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drawings/drawing4.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drawings/drawing5.xml" ContentType="application/vnd.openxmlformats-officedocument.drawingml.chartshapes+xml"/>
  <Override PartName="/word/charts/chart10.xml" ContentType="application/vnd.openxmlformats-officedocument.drawingml.chart+xml"/>
  <Override PartName="/word/charts/chart11.xml" ContentType="application/vnd.openxmlformats-officedocument.drawingml.chart+xml"/>
  <Override PartName="/word/drawings/drawing6.xml" ContentType="application/vnd.openxmlformats-officedocument.drawingml.chartshapes+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A564" w14:textId="77777777" w:rsidR="00B70520" w:rsidRPr="004A1A3A" w:rsidRDefault="007370E1" w:rsidP="00B70520">
      <w:pPr>
        <w:spacing w:after="0"/>
        <w:jc w:val="both"/>
        <w:rPr>
          <w:rFonts w:ascii="Times New Roman" w:eastAsia="Times New Roman" w:hAnsi="Times New Roman" w:cs="Times New Roman"/>
          <w:b/>
          <w:bCs/>
          <w:color w:val="002060"/>
          <w:kern w:val="36"/>
          <w:sz w:val="32"/>
          <w:szCs w:val="32"/>
        </w:rPr>
      </w:pPr>
      <w:r w:rsidRPr="007370E1">
        <w:rPr>
          <w:rFonts w:ascii="Times New Roman" w:eastAsia="Times New Roman" w:hAnsi="Times New Roman" w:cs="Times New Roman"/>
          <w:b/>
          <w:bCs/>
          <w:color w:val="002060"/>
          <w:sz w:val="36"/>
          <w:szCs w:val="28"/>
        </w:rPr>
        <w:t xml:space="preserve">Title: </w:t>
      </w:r>
      <w:r w:rsidR="00B70520" w:rsidRPr="00B70520">
        <w:rPr>
          <w:rFonts w:ascii="Times New Roman" w:eastAsia="Times New Roman" w:hAnsi="Times New Roman" w:cs="Times New Roman"/>
          <w:bCs/>
          <w:color w:val="002060"/>
          <w:kern w:val="36"/>
          <w:sz w:val="36"/>
          <w:szCs w:val="32"/>
        </w:rPr>
        <w:t>‘A Comparative Study of Allopathic, Ayurvedic and    Homeopathic Medicines and Their Effects on Human Health.’</w:t>
      </w:r>
    </w:p>
    <w:p w14:paraId="04DCC137" w14:textId="77777777" w:rsidR="00260C46" w:rsidRDefault="00260C46" w:rsidP="002B0DF7">
      <w:pPr>
        <w:spacing w:after="0"/>
        <w:jc w:val="both"/>
        <w:rPr>
          <w:rFonts w:ascii="Times New Roman" w:eastAsia="Times New Roman" w:hAnsi="Times New Roman" w:cs="Times New Roman"/>
          <w:b/>
          <w:bCs/>
          <w:sz w:val="24"/>
          <w:szCs w:val="28"/>
        </w:rPr>
      </w:pPr>
    </w:p>
    <w:p w14:paraId="23ED18B9" w14:textId="77777777" w:rsidR="00260C46" w:rsidRDefault="00260C46" w:rsidP="002B0DF7">
      <w:pPr>
        <w:spacing w:after="0"/>
        <w:jc w:val="both"/>
        <w:rPr>
          <w:rFonts w:ascii="Times New Roman" w:eastAsia="Times New Roman" w:hAnsi="Times New Roman" w:cs="Times New Roman"/>
          <w:b/>
          <w:bCs/>
          <w:sz w:val="24"/>
          <w:szCs w:val="28"/>
        </w:rPr>
      </w:pPr>
    </w:p>
    <w:p w14:paraId="675FD7AA" w14:textId="77777777" w:rsidR="00260C46" w:rsidRDefault="00260C46" w:rsidP="002B0DF7">
      <w:pPr>
        <w:spacing w:after="0"/>
        <w:jc w:val="both"/>
        <w:rPr>
          <w:rFonts w:ascii="Times New Roman" w:eastAsia="Times New Roman" w:hAnsi="Times New Roman" w:cs="Times New Roman"/>
          <w:b/>
          <w:bCs/>
          <w:sz w:val="24"/>
          <w:szCs w:val="28"/>
        </w:rPr>
      </w:pPr>
    </w:p>
    <w:p w14:paraId="62E170C5" w14:textId="77777777" w:rsidR="00260C46" w:rsidRDefault="00260C46" w:rsidP="002B0DF7">
      <w:pPr>
        <w:spacing w:after="0"/>
        <w:jc w:val="both"/>
        <w:rPr>
          <w:rFonts w:ascii="Times New Roman" w:eastAsia="Times New Roman" w:hAnsi="Times New Roman" w:cs="Times New Roman"/>
          <w:b/>
          <w:bCs/>
          <w:sz w:val="24"/>
          <w:szCs w:val="28"/>
        </w:rPr>
      </w:pPr>
    </w:p>
    <w:p w14:paraId="7DB01180" w14:textId="77777777" w:rsidR="00260C46" w:rsidRPr="00260C46" w:rsidRDefault="00260C46" w:rsidP="002B0DF7">
      <w:pPr>
        <w:spacing w:after="0"/>
        <w:jc w:val="both"/>
        <w:rPr>
          <w:rFonts w:ascii="Times New Roman" w:eastAsia="Times New Roman" w:hAnsi="Times New Roman" w:cs="Times New Roman"/>
          <w:b/>
          <w:bCs/>
          <w:sz w:val="24"/>
          <w:szCs w:val="28"/>
        </w:rPr>
      </w:pPr>
    </w:p>
    <w:p w14:paraId="669C56D4" w14:textId="77777777" w:rsidR="005A15A6" w:rsidRPr="00260C46" w:rsidRDefault="005A15A6" w:rsidP="002B0DF7">
      <w:pPr>
        <w:spacing w:after="0"/>
        <w:jc w:val="both"/>
        <w:rPr>
          <w:rFonts w:ascii="Times New Roman" w:eastAsia="Times New Roman" w:hAnsi="Times New Roman" w:cs="Times New Roman"/>
          <w:b/>
          <w:bCs/>
          <w:szCs w:val="28"/>
        </w:rPr>
      </w:pPr>
    </w:p>
    <w:p w14:paraId="16BC029F" w14:textId="77777777" w:rsidR="00B8320E" w:rsidRPr="00260C46" w:rsidRDefault="00B8320E" w:rsidP="002B0DF7">
      <w:pPr>
        <w:pStyle w:val="ListParagraph"/>
        <w:numPr>
          <w:ilvl w:val="0"/>
          <w:numId w:val="75"/>
        </w:numPr>
        <w:spacing w:after="0"/>
        <w:outlineLvl w:val="1"/>
        <w:rPr>
          <w:rFonts w:ascii="Times New Roman" w:eastAsia="Times New Roman" w:hAnsi="Times New Roman" w:cs="Times New Roman"/>
          <w:b/>
          <w:bCs/>
          <w:color w:val="002060"/>
          <w:sz w:val="28"/>
          <w:szCs w:val="36"/>
        </w:rPr>
      </w:pPr>
      <w:r w:rsidRPr="00260C46">
        <w:rPr>
          <w:rFonts w:ascii="Times New Roman" w:eastAsia="Times New Roman" w:hAnsi="Times New Roman" w:cs="Times New Roman"/>
          <w:b/>
          <w:bCs/>
          <w:color w:val="002060"/>
          <w:sz w:val="28"/>
          <w:szCs w:val="36"/>
        </w:rPr>
        <w:t>Special Notes for the Readers</w:t>
      </w:r>
      <w:r w:rsidR="00B33658" w:rsidRPr="00260C46">
        <w:rPr>
          <w:rFonts w:ascii="Times New Roman" w:eastAsia="Times New Roman" w:hAnsi="Times New Roman" w:cs="Times New Roman"/>
          <w:b/>
          <w:bCs/>
          <w:color w:val="002060"/>
          <w:sz w:val="28"/>
          <w:szCs w:val="36"/>
        </w:rPr>
        <w:t>:</w:t>
      </w:r>
    </w:p>
    <w:p w14:paraId="45BD4E0D" w14:textId="77777777" w:rsidR="00D8214B" w:rsidRPr="00260C46" w:rsidRDefault="00D8214B"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Below are </w:t>
      </w:r>
      <w:r w:rsidRPr="00260C46">
        <w:rPr>
          <w:rFonts w:ascii="Times New Roman" w:eastAsia="Times New Roman" w:hAnsi="Times New Roman" w:cs="Times New Roman"/>
          <w:b/>
          <w:bCs/>
          <w:sz w:val="24"/>
          <w:szCs w:val="28"/>
        </w:rPr>
        <w:t>formal “Special Notes for the Readers”</w:t>
      </w:r>
      <w:r w:rsidRPr="00260C46">
        <w:rPr>
          <w:rFonts w:ascii="Times New Roman" w:eastAsia="Times New Roman" w:hAnsi="Times New Roman" w:cs="Times New Roman"/>
          <w:sz w:val="24"/>
          <w:szCs w:val="28"/>
        </w:rPr>
        <w:t xml:space="preserve"> written at a </w:t>
      </w:r>
      <w:r w:rsidRPr="00260C46">
        <w:rPr>
          <w:rFonts w:ascii="Times New Roman" w:eastAsia="Times New Roman" w:hAnsi="Times New Roman" w:cs="Times New Roman"/>
          <w:b/>
          <w:bCs/>
          <w:sz w:val="24"/>
          <w:szCs w:val="28"/>
        </w:rPr>
        <w:t>PG/PhD level</w:t>
      </w:r>
      <w:r w:rsidRPr="00260C46">
        <w:rPr>
          <w:rFonts w:ascii="Times New Roman" w:eastAsia="Times New Roman" w:hAnsi="Times New Roman" w:cs="Times New Roman"/>
          <w:sz w:val="24"/>
          <w:szCs w:val="28"/>
        </w:rPr>
        <w:t xml:space="preserve">, suitable for placement </w:t>
      </w:r>
      <w:r w:rsidRPr="00260C46">
        <w:rPr>
          <w:rFonts w:ascii="Times New Roman" w:eastAsia="Times New Roman" w:hAnsi="Times New Roman" w:cs="Times New Roman"/>
          <w:b/>
          <w:bCs/>
          <w:sz w:val="24"/>
          <w:szCs w:val="28"/>
        </w:rPr>
        <w:t>before the Introduction</w:t>
      </w:r>
      <w:r w:rsidRPr="00260C46">
        <w:rPr>
          <w:rFonts w:ascii="Times New Roman" w:eastAsia="Times New Roman" w:hAnsi="Times New Roman" w:cs="Times New Roman"/>
          <w:sz w:val="24"/>
          <w:szCs w:val="28"/>
        </w:rPr>
        <w:t xml:space="preserve"> or </w:t>
      </w:r>
      <w:r w:rsidRPr="00260C46">
        <w:rPr>
          <w:rFonts w:ascii="Times New Roman" w:eastAsia="Times New Roman" w:hAnsi="Times New Roman" w:cs="Times New Roman"/>
          <w:b/>
          <w:bCs/>
          <w:sz w:val="24"/>
          <w:szCs w:val="28"/>
        </w:rPr>
        <w:t>after the Abstract</w:t>
      </w:r>
      <w:r w:rsidRPr="00260C46">
        <w:rPr>
          <w:rFonts w:ascii="Times New Roman" w:eastAsia="Times New Roman" w:hAnsi="Times New Roman" w:cs="Times New Roman"/>
          <w:sz w:val="24"/>
          <w:szCs w:val="28"/>
        </w:rPr>
        <w:t>, depending on your university’s thesis structure. The tone is neutral, academic, and aligned with research ethics, methodology, and comparative medical studies.</w:t>
      </w:r>
    </w:p>
    <w:p w14:paraId="0A681CB9" w14:textId="77777777" w:rsidR="00D8214B"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Purpose of the Study</w:t>
      </w:r>
      <w:r w:rsidR="00B33658" w:rsidRPr="007C5D8B">
        <w:rPr>
          <w:rFonts w:ascii="Times New Roman" w:eastAsia="Times New Roman" w:hAnsi="Times New Roman" w:cs="Times New Roman"/>
          <w:b/>
          <w:bCs/>
          <w:color w:val="002060"/>
          <w:sz w:val="24"/>
          <w:szCs w:val="28"/>
        </w:rPr>
        <w:t>:</w:t>
      </w:r>
      <w:r w:rsidRPr="007C5D8B">
        <w:rPr>
          <w:rFonts w:ascii="Times New Roman" w:eastAsia="Times New Roman" w:hAnsi="Times New Roman" w:cs="Times New Roman"/>
          <w:color w:val="002060"/>
          <w:sz w:val="24"/>
          <w:szCs w:val="28"/>
        </w:rPr>
        <w:br/>
      </w:r>
      <w:r w:rsidRPr="00260C46">
        <w:rPr>
          <w:rFonts w:ascii="Times New Roman" w:eastAsia="Times New Roman" w:hAnsi="Times New Roman" w:cs="Times New Roman"/>
          <w:sz w:val="24"/>
          <w:szCs w:val="28"/>
        </w:rPr>
        <w:t>This thesis is intended solely for academic and research purposes. It aims to provide a comparative analysis of allopathic, Ayurvedic, and homeopathic systems of medicine based on existing literature, empirical data, and methodological frameworks. It does not seek to promote or discredit any specific medical system.</w:t>
      </w:r>
    </w:p>
    <w:p w14:paraId="57228A12" w14:textId="77777777" w:rsidR="00D8214B"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Scope and Limitations</w:t>
      </w:r>
      <w:r w:rsidR="00B33658" w:rsidRPr="007C5D8B">
        <w:rPr>
          <w:rFonts w:ascii="Times New Roman" w:eastAsia="Times New Roman" w:hAnsi="Times New Roman" w:cs="Times New Roman"/>
          <w:b/>
          <w:bCs/>
          <w:color w:val="002060"/>
          <w:sz w:val="24"/>
          <w:szCs w:val="28"/>
        </w:rPr>
        <w:t>:</w:t>
      </w:r>
      <w:r w:rsidRPr="00260C46">
        <w:rPr>
          <w:rFonts w:ascii="Times New Roman" w:eastAsia="Times New Roman" w:hAnsi="Times New Roman" w:cs="Times New Roman"/>
          <w:sz w:val="24"/>
          <w:szCs w:val="28"/>
        </w:rPr>
        <w:br/>
        <w:t>The findings and interpretations presented in this study are limited to the selected population, data sources, and research methods employed. Readers are advised to interpret the results within these contextual boundaries.</w:t>
      </w:r>
    </w:p>
    <w:p w14:paraId="6317BC76" w14:textId="77777777" w:rsidR="00B33658"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Use of Medical Terminology</w:t>
      </w:r>
      <w:r w:rsidR="00B33658" w:rsidRPr="007C5D8B">
        <w:rPr>
          <w:rFonts w:ascii="Times New Roman" w:eastAsia="Times New Roman" w:hAnsi="Times New Roman" w:cs="Times New Roman"/>
          <w:b/>
          <w:bCs/>
          <w:color w:val="002060"/>
          <w:sz w:val="24"/>
          <w:szCs w:val="28"/>
        </w:rPr>
        <w:t>:</w:t>
      </w:r>
      <w:r w:rsidRPr="007C5D8B">
        <w:rPr>
          <w:rFonts w:ascii="Times New Roman" w:eastAsia="Times New Roman" w:hAnsi="Times New Roman" w:cs="Times New Roman"/>
          <w:color w:val="002060"/>
          <w:sz w:val="24"/>
          <w:szCs w:val="28"/>
        </w:rPr>
        <w:br/>
      </w:r>
      <w:r w:rsidRPr="00260C46">
        <w:rPr>
          <w:rFonts w:ascii="Times New Roman" w:eastAsia="Times New Roman" w:hAnsi="Times New Roman" w:cs="Times New Roman"/>
          <w:sz w:val="24"/>
          <w:szCs w:val="28"/>
        </w:rPr>
        <w:t>Technical and system-specific terminologies from allopathic, Ayurvedic, and homeopathic traditions have been used throughout the thesis. A comprehensive glossary has been provided to assist readers unfamiliar with these terms.</w:t>
      </w:r>
    </w:p>
    <w:p w14:paraId="20A5F899" w14:textId="77777777" w:rsidR="00D8214B"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Ethical Considerations</w:t>
      </w:r>
      <w:r w:rsidR="00B33658" w:rsidRPr="007C5D8B">
        <w:rPr>
          <w:rFonts w:ascii="Times New Roman" w:eastAsia="Times New Roman" w:hAnsi="Times New Roman" w:cs="Times New Roman"/>
          <w:b/>
          <w:bCs/>
          <w:color w:val="002060"/>
          <w:sz w:val="24"/>
          <w:szCs w:val="28"/>
        </w:rPr>
        <w:t>:</w:t>
      </w:r>
      <w:r w:rsidRPr="00260C46">
        <w:rPr>
          <w:rFonts w:ascii="Times New Roman" w:eastAsia="Times New Roman" w:hAnsi="Times New Roman" w:cs="Times New Roman"/>
          <w:sz w:val="24"/>
          <w:szCs w:val="28"/>
        </w:rPr>
        <w:br/>
        <w:t>All data collection and analysis procedures were conducted in accordance with established ethical guidelines. Confidentiality and anonymity of participants have been strictly maintained, and no personal identifying information has been disclosed.</w:t>
      </w:r>
    </w:p>
    <w:p w14:paraId="1A3ED77B" w14:textId="77777777" w:rsidR="00B33658" w:rsidRPr="007C5D8B" w:rsidRDefault="00D8214B" w:rsidP="002B0DF7">
      <w:pPr>
        <w:numPr>
          <w:ilvl w:val="0"/>
          <w:numId w:val="73"/>
        </w:numPr>
        <w:spacing w:after="0"/>
        <w:rPr>
          <w:rFonts w:ascii="Times New Roman" w:eastAsia="Times New Roman" w:hAnsi="Times New Roman" w:cs="Times New Roman"/>
          <w:color w:val="002060"/>
          <w:sz w:val="24"/>
          <w:szCs w:val="28"/>
        </w:rPr>
      </w:pPr>
      <w:r w:rsidRPr="007C5D8B">
        <w:rPr>
          <w:rFonts w:ascii="Times New Roman" w:eastAsia="Times New Roman" w:hAnsi="Times New Roman" w:cs="Times New Roman"/>
          <w:b/>
          <w:bCs/>
          <w:color w:val="002060"/>
          <w:sz w:val="24"/>
          <w:szCs w:val="28"/>
        </w:rPr>
        <w:t>Interpretation of Results</w:t>
      </w:r>
      <w:r w:rsidR="00B33658" w:rsidRPr="007C5D8B">
        <w:rPr>
          <w:rFonts w:ascii="Times New Roman" w:eastAsia="Times New Roman" w:hAnsi="Times New Roman" w:cs="Times New Roman"/>
          <w:color w:val="002060"/>
          <w:sz w:val="24"/>
          <w:szCs w:val="28"/>
        </w:rPr>
        <w:t>:</w:t>
      </w:r>
    </w:p>
    <w:p w14:paraId="77DD519D" w14:textId="77777777" w:rsidR="00D8214B" w:rsidRPr="00260C46" w:rsidRDefault="00D8214B" w:rsidP="002B0DF7">
      <w:pPr>
        <w:spacing w:after="0"/>
        <w:ind w:left="720"/>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The conclusions drawn in this thesis are based on statistical analysis and qualitative interpretation of the collected data. Variations in individual health outcomes, practitioner expertise, and patient compliance may influence the generalizabi</w:t>
      </w:r>
      <w:r w:rsidRPr="00260C46">
        <w:rPr>
          <w:rFonts w:ascii="Times New Roman" w:eastAsia="Times New Roman" w:hAnsi="Times New Roman" w:cs="Times New Roman"/>
          <w:sz w:val="24"/>
          <w:szCs w:val="28"/>
        </w:rPr>
        <w:lastRenderedPageBreak/>
        <w:t>lity of the results.</w:t>
      </w:r>
    </w:p>
    <w:p w14:paraId="0090DC44" w14:textId="77777777" w:rsidR="00D93FA0"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Health-Related Disclaimer</w:t>
      </w:r>
      <w:r w:rsidR="00B33658" w:rsidRPr="007C5D8B">
        <w:rPr>
          <w:rFonts w:ascii="Times New Roman" w:eastAsia="Times New Roman" w:hAnsi="Times New Roman" w:cs="Times New Roman"/>
          <w:b/>
          <w:bCs/>
          <w:color w:val="002060"/>
          <w:sz w:val="24"/>
          <w:szCs w:val="28"/>
        </w:rPr>
        <w:t>:</w:t>
      </w:r>
      <w:r w:rsidRPr="00260C46">
        <w:rPr>
          <w:rFonts w:ascii="Times New Roman" w:eastAsia="Times New Roman" w:hAnsi="Times New Roman" w:cs="Times New Roman"/>
          <w:sz w:val="24"/>
          <w:szCs w:val="28"/>
        </w:rPr>
        <w:br/>
        <w:t xml:space="preserve">The information presented in this thesis should not be construed as medical advice. </w:t>
      </w:r>
      <w:r w:rsidRPr="00260C46">
        <w:rPr>
          <w:rFonts w:ascii="Times New Roman" w:eastAsia="Times New Roman" w:hAnsi="Times New Roman" w:cs="Times New Roman"/>
          <w:sz w:val="24"/>
          <w:szCs w:val="28"/>
        </w:rPr>
        <w:lastRenderedPageBreak/>
        <w:t>Readers are encouraged to consult qualified healthcare professionals before making decisions related to diagnosis or treatment.</w:t>
      </w:r>
    </w:p>
    <w:p w14:paraId="505EC34A" w14:textId="77777777" w:rsidR="00D8214B"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Cultural and Traditional Context</w:t>
      </w:r>
      <w:r w:rsidR="00B33658" w:rsidRPr="007C5D8B">
        <w:rPr>
          <w:rFonts w:ascii="Times New Roman" w:eastAsia="Times New Roman" w:hAnsi="Times New Roman" w:cs="Times New Roman"/>
          <w:b/>
          <w:bCs/>
          <w:color w:val="002060"/>
          <w:sz w:val="24"/>
          <w:szCs w:val="28"/>
        </w:rPr>
        <w:t>:</w:t>
      </w:r>
      <w:r w:rsidRPr="00260C46">
        <w:rPr>
          <w:rFonts w:ascii="Times New Roman" w:eastAsia="Times New Roman" w:hAnsi="Times New Roman" w:cs="Times New Roman"/>
          <w:sz w:val="24"/>
          <w:szCs w:val="28"/>
        </w:rPr>
        <w:br/>
        <w:t xml:space="preserve">Ayurvedic and homeopathic practices discussed in this study are rooted in specific </w:t>
      </w:r>
      <w:r w:rsidRPr="00260C46">
        <w:rPr>
          <w:rFonts w:ascii="Times New Roman" w:eastAsia="Times New Roman" w:hAnsi="Times New Roman" w:cs="Times New Roman"/>
          <w:sz w:val="24"/>
          <w:szCs w:val="28"/>
        </w:rPr>
        <w:lastRenderedPageBreak/>
        <w:t>historical and cultural traditions. Interpretations have been made with academic objectivity and respect for these systems.</w:t>
      </w:r>
    </w:p>
    <w:p w14:paraId="5E76DCA0" w14:textId="77777777" w:rsidR="00D8214B"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Evolving Nature of Medical Science</w:t>
      </w:r>
      <w:r w:rsidR="00B33658" w:rsidRPr="007C5D8B">
        <w:rPr>
          <w:rFonts w:ascii="Times New Roman" w:eastAsia="Times New Roman" w:hAnsi="Times New Roman" w:cs="Times New Roman"/>
          <w:b/>
          <w:bCs/>
          <w:color w:val="002060"/>
          <w:sz w:val="24"/>
          <w:szCs w:val="28"/>
        </w:rPr>
        <w:t>:</w:t>
      </w:r>
      <w:r w:rsidRPr="00260C46">
        <w:rPr>
          <w:rFonts w:ascii="Times New Roman" w:eastAsia="Times New Roman" w:hAnsi="Times New Roman" w:cs="Times New Roman"/>
          <w:sz w:val="24"/>
          <w:szCs w:val="28"/>
        </w:rPr>
        <w:br/>
        <w:t>Medical knowledge and therapeutic practices continue to evolve. Some interpretations and conclusions in this study are based on the available literature and data at the time of research.</w:t>
      </w:r>
    </w:p>
    <w:p w14:paraId="10FADD44" w14:textId="77777777" w:rsidR="00B33658"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Reader Discretion</w:t>
      </w:r>
      <w:r w:rsidR="00B33658" w:rsidRPr="007C5D8B">
        <w:rPr>
          <w:rFonts w:ascii="Times New Roman" w:eastAsia="Times New Roman" w:hAnsi="Times New Roman" w:cs="Times New Roman"/>
          <w:b/>
          <w:bCs/>
          <w:color w:val="002060"/>
          <w:sz w:val="24"/>
          <w:szCs w:val="28"/>
        </w:rPr>
        <w:t>:</w:t>
      </w:r>
      <w:r w:rsidRPr="007C5D8B">
        <w:rPr>
          <w:rFonts w:ascii="Times New Roman" w:eastAsia="Times New Roman" w:hAnsi="Times New Roman" w:cs="Times New Roman"/>
          <w:color w:val="002060"/>
          <w:sz w:val="24"/>
          <w:szCs w:val="28"/>
        </w:rPr>
        <w:br/>
      </w:r>
      <w:r w:rsidRPr="00260C46">
        <w:rPr>
          <w:rFonts w:ascii="Times New Roman" w:eastAsia="Times New Roman" w:hAnsi="Times New Roman" w:cs="Times New Roman"/>
          <w:sz w:val="24"/>
          <w:szCs w:val="28"/>
        </w:rPr>
        <w:t>Readers from non-medical backgrounds are advised to refer to the glossary and relevant chapters for clarification of technical concepts to ensure accurate understanding.</w:t>
      </w:r>
    </w:p>
    <w:p w14:paraId="030725D7" w14:textId="77777777" w:rsidR="00D8214B"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Citation and Academic Integrity</w:t>
      </w:r>
      <w:r w:rsidR="00B33658" w:rsidRPr="007C5D8B">
        <w:rPr>
          <w:rFonts w:ascii="Times New Roman" w:eastAsia="Times New Roman" w:hAnsi="Times New Roman" w:cs="Times New Roman"/>
          <w:b/>
          <w:bCs/>
          <w:color w:val="002060"/>
          <w:sz w:val="24"/>
          <w:szCs w:val="28"/>
        </w:rPr>
        <w:t>:</w:t>
      </w:r>
      <w:r w:rsidRPr="00260C46">
        <w:rPr>
          <w:rFonts w:ascii="Times New Roman" w:eastAsia="Times New Roman" w:hAnsi="Times New Roman" w:cs="Times New Roman"/>
          <w:sz w:val="24"/>
          <w:szCs w:val="28"/>
        </w:rPr>
        <w:br/>
        <w:t>All sources used in this thesis have been properly cited following accepted academic standards. Any resemblance to existing studies is duly acknowledged through references.</w:t>
      </w:r>
    </w:p>
    <w:p w14:paraId="44435C0F" w14:textId="77777777" w:rsidR="00F6183F" w:rsidRPr="007370E1" w:rsidRDefault="00F6183F" w:rsidP="002B0DF7">
      <w:pPr>
        <w:pStyle w:val="ListParagraph"/>
        <w:numPr>
          <w:ilvl w:val="0"/>
          <w:numId w:val="75"/>
        </w:numPr>
        <w:spacing w:after="0"/>
        <w:jc w:val="both"/>
        <w:rPr>
          <w:rFonts w:ascii="Times New Roman" w:eastAsia="Times New Roman" w:hAnsi="Times New Roman" w:cs="Times New Roman"/>
          <w:color w:val="002060"/>
          <w:sz w:val="28"/>
          <w:szCs w:val="28"/>
        </w:rPr>
      </w:pPr>
      <w:r w:rsidRPr="00260C46">
        <w:rPr>
          <w:rFonts w:ascii="Times New Roman" w:eastAsia="Times New Roman" w:hAnsi="Times New Roman" w:cs="Times New Roman"/>
          <w:b/>
          <w:bCs/>
          <w:color w:val="002060"/>
          <w:sz w:val="28"/>
          <w:szCs w:val="28"/>
        </w:rPr>
        <w:t>Abstract</w:t>
      </w:r>
      <w:r w:rsidR="00F37DCC">
        <w:rPr>
          <w:rFonts w:ascii="Times New Roman" w:eastAsia="Times New Roman" w:hAnsi="Times New Roman" w:cs="Times New Roman"/>
          <w:b/>
          <w:bCs/>
          <w:color w:val="002060"/>
          <w:sz w:val="36"/>
          <w:szCs w:val="28"/>
        </w:rPr>
        <w:t>:</w:t>
      </w:r>
    </w:p>
    <w:p w14:paraId="672F72B5" w14:textId="77777777" w:rsidR="00F6183F" w:rsidRPr="00260C46" w:rsidRDefault="00F6183F"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This study investigates the use of </w:t>
      </w:r>
      <w:r w:rsidR="0061545F" w:rsidRPr="00260C46">
        <w:rPr>
          <w:rFonts w:ascii="Times New Roman" w:eastAsia="Times New Roman" w:hAnsi="Times New Roman" w:cs="Times New Roman"/>
          <w:b/>
          <w:bCs/>
          <w:sz w:val="24"/>
          <w:szCs w:val="28"/>
        </w:rPr>
        <w:t>Allopathic, Ayurvedic, and Homeopathic M</w:t>
      </w:r>
      <w:r w:rsidRPr="00260C46">
        <w:rPr>
          <w:rFonts w:ascii="Times New Roman" w:eastAsia="Times New Roman" w:hAnsi="Times New Roman" w:cs="Times New Roman"/>
          <w:b/>
          <w:bCs/>
          <w:sz w:val="24"/>
          <w:szCs w:val="28"/>
        </w:rPr>
        <w:t>edicines</w:t>
      </w:r>
      <w:r w:rsidRPr="00260C46">
        <w:rPr>
          <w:rFonts w:ascii="Times New Roman" w:eastAsia="Times New Roman" w:hAnsi="Times New Roman" w:cs="Times New Roman"/>
          <w:sz w:val="24"/>
          <w:szCs w:val="28"/>
        </w:rPr>
        <w:t xml:space="preserve"> and examines their effects on human health. The research aims to understand the preference patterns, perceived effectiveness, side effects, and influencing factors behind the choice of different medical systems. A mixed-method approach was adopted, combining quantitative surveys and qualitative interviews to provide a comprehensive understanding of the topic.</w:t>
      </w:r>
      <w:r w:rsidR="00893404" w:rsidRPr="00260C46">
        <w:rPr>
          <w:rFonts w:ascii="Times New Roman" w:eastAsia="Times New Roman" w:hAnsi="Times New Roman" w:cs="Times New Roman"/>
          <w:sz w:val="24"/>
          <w:szCs w:val="28"/>
        </w:rPr>
        <w:t xml:space="preserve"> </w:t>
      </w:r>
      <w:r w:rsidRPr="00260C46">
        <w:rPr>
          <w:rFonts w:ascii="Times New Roman" w:eastAsia="Times New Roman" w:hAnsi="Times New Roman" w:cs="Times New Roman"/>
          <w:sz w:val="24"/>
          <w:szCs w:val="28"/>
        </w:rPr>
        <w:t xml:space="preserve">The study involved </w:t>
      </w:r>
      <w:r w:rsidRPr="00260C46">
        <w:rPr>
          <w:rFonts w:ascii="Times New Roman" w:eastAsia="Times New Roman" w:hAnsi="Times New Roman" w:cs="Times New Roman"/>
          <w:b/>
          <w:bCs/>
          <w:sz w:val="24"/>
          <w:szCs w:val="28"/>
        </w:rPr>
        <w:t>400 respondents</w:t>
      </w:r>
      <w:r w:rsidRPr="00260C46">
        <w:rPr>
          <w:rFonts w:ascii="Times New Roman" w:eastAsia="Times New Roman" w:hAnsi="Times New Roman" w:cs="Times New Roman"/>
          <w:sz w:val="24"/>
          <w:szCs w:val="28"/>
        </w:rPr>
        <w:t xml:space="preserve"> for the quantitative survey and </w:t>
      </w:r>
      <w:r w:rsidRPr="00260C46">
        <w:rPr>
          <w:rFonts w:ascii="Times New Roman" w:eastAsia="Times New Roman" w:hAnsi="Times New Roman" w:cs="Times New Roman"/>
          <w:b/>
          <w:bCs/>
          <w:sz w:val="24"/>
          <w:szCs w:val="28"/>
        </w:rPr>
        <w:t>15–20 participants</w:t>
      </w:r>
      <w:r w:rsidRPr="00260C46">
        <w:rPr>
          <w:rFonts w:ascii="Times New Roman" w:eastAsia="Times New Roman" w:hAnsi="Times New Roman" w:cs="Times New Roman"/>
          <w:sz w:val="24"/>
          <w:szCs w:val="28"/>
        </w:rPr>
        <w:t xml:space="preserve"> for qualitative interviews. Data were collected from urban and semi-urban areas using structured questionnaires and semi-structured interview guides. The findings reveal that allopathic medicine is the most preferred system due to its rapid effectiveness and easy availability. However, it is associated with a higher incidence of side effects. Ayurvedic medicine is commonly used for chronic illnesses due to its natural composition and long-term benefits. Homeopathic medicine is preferred for minor ailments and is valued for its gentle approach and minimal side effects.</w:t>
      </w:r>
    </w:p>
    <w:p w14:paraId="225070A2" w14:textId="77777777" w:rsidR="00260C46" w:rsidRPr="00260C46" w:rsidRDefault="00F6183F"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The study concludes that socioeconomic factors such as income, education, and residence significantly influence the choice of medical systems. The research highlights the importance of integrating traditional and modern medicine systems to improve health outcomes, patient satisfaction, and overall healthcare quality. Recommendations include strengthening regulatory frameworks, promoting evidence-based research, and raising public awareness about the safe use of medicines.</w:t>
      </w:r>
    </w:p>
    <w:p w14:paraId="02FDB964" w14:textId="77777777" w:rsidR="00F6183F" w:rsidRPr="00260C46" w:rsidRDefault="00873B42" w:rsidP="00260C46">
      <w:pPr>
        <w:tabs>
          <w:tab w:val="left" w:pos="5295"/>
          <w:tab w:val="left" w:pos="7830"/>
        </w:tabs>
        <w:spacing w:after="0"/>
        <w:jc w:val="both"/>
        <w:outlineLvl w:val="1"/>
        <w:rPr>
          <w:rFonts w:ascii="Times New Roman" w:eastAsia="Times New Roman" w:hAnsi="Times New Roman" w:cs="Times New Roman"/>
          <w:b/>
          <w:bCs/>
          <w:color w:val="002060"/>
          <w:sz w:val="32"/>
          <w:szCs w:val="28"/>
        </w:rPr>
      </w:pPr>
      <w:r w:rsidRPr="00A42D46">
        <w:rPr>
          <w:rFonts w:ascii="Times New Roman" w:eastAsia="Times New Roman" w:hAnsi="Times New Roman" w:cs="Times New Roman"/>
          <w:b/>
          <w:bCs/>
          <w:color w:val="002060"/>
          <w:sz w:val="28"/>
          <w:szCs w:val="28"/>
        </w:rPr>
        <w:t xml:space="preserve">VII. </w:t>
      </w:r>
      <w:r w:rsidR="00F6183F" w:rsidRPr="00A42D46">
        <w:rPr>
          <w:rFonts w:ascii="Times New Roman" w:eastAsia="Times New Roman" w:hAnsi="Times New Roman" w:cs="Times New Roman"/>
          <w:b/>
          <w:bCs/>
          <w:color w:val="002060"/>
          <w:sz w:val="28"/>
          <w:szCs w:val="28"/>
        </w:rPr>
        <w:t>Keywords</w:t>
      </w:r>
      <w:r w:rsidR="005B47D6" w:rsidRPr="00A42D46">
        <w:rPr>
          <w:rFonts w:ascii="Times New Roman" w:eastAsia="Times New Roman" w:hAnsi="Times New Roman" w:cs="Times New Roman"/>
          <w:b/>
          <w:bCs/>
          <w:color w:val="002060"/>
          <w:sz w:val="28"/>
          <w:szCs w:val="28"/>
        </w:rPr>
        <w:t>:</w:t>
      </w:r>
      <w:r w:rsidRPr="00A42D46">
        <w:rPr>
          <w:rFonts w:ascii="Times New Roman" w:eastAsia="Times New Roman" w:hAnsi="Times New Roman" w:cs="Times New Roman"/>
          <w:b/>
          <w:bCs/>
          <w:color w:val="002060"/>
          <w:sz w:val="28"/>
          <w:szCs w:val="28"/>
        </w:rPr>
        <w:t xml:space="preserve"> </w:t>
      </w:r>
      <w:r w:rsidR="00965672" w:rsidRPr="00260C46">
        <w:rPr>
          <w:rFonts w:ascii="Times New Roman" w:eastAsia="Times New Roman" w:hAnsi="Times New Roman" w:cs="Times New Roman"/>
          <w:b/>
          <w:bCs/>
          <w:color w:val="002060"/>
          <w:sz w:val="32"/>
          <w:szCs w:val="28"/>
        </w:rPr>
        <w:tab/>
      </w:r>
      <w:r w:rsidR="00260C46" w:rsidRPr="00260C46">
        <w:rPr>
          <w:rFonts w:ascii="Times New Roman" w:eastAsia="Times New Roman" w:hAnsi="Times New Roman" w:cs="Times New Roman"/>
          <w:b/>
          <w:bCs/>
          <w:color w:val="002060"/>
          <w:sz w:val="32"/>
          <w:szCs w:val="28"/>
        </w:rPr>
        <w:tab/>
      </w:r>
    </w:p>
    <w:p w14:paraId="5ABDF031" w14:textId="77777777" w:rsidR="008D79E7" w:rsidRPr="00260C46" w:rsidRDefault="00F6183F"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b/>
          <w:bCs/>
          <w:sz w:val="24"/>
          <w:szCs w:val="28"/>
        </w:rPr>
        <w:t>Keywords:</w:t>
      </w:r>
      <w:r w:rsidRPr="00260C46">
        <w:rPr>
          <w:rFonts w:ascii="Times New Roman" w:eastAsia="Times New Roman" w:hAnsi="Times New Roman" w:cs="Times New Roman"/>
          <w:sz w:val="24"/>
          <w:szCs w:val="28"/>
        </w:rPr>
        <w:t xml:space="preserve"> Allopathic Medicine, Ayurvedic Medicine, Homeopathic Medicine, Integrative Healthcare, Traditional Medicine, Public Health, Patient Satisfaction, Medical Ethics, Health Policy, Drug Safety, Side Effects.</w:t>
      </w:r>
    </w:p>
    <w:p w14:paraId="43B470DA" w14:textId="77777777" w:rsidR="004D6C61" w:rsidRPr="00A42D46" w:rsidRDefault="004D6C61" w:rsidP="00FD31E5">
      <w:pPr>
        <w:spacing w:after="0" w:line="240" w:lineRule="auto"/>
        <w:jc w:val="both"/>
        <w:outlineLvl w:val="1"/>
        <w:rPr>
          <w:rFonts w:ascii="Times New Roman" w:eastAsia="Times New Roman" w:hAnsi="Times New Roman" w:cs="Times New Roman"/>
          <w:b/>
          <w:bCs/>
          <w:color w:val="002060"/>
          <w:sz w:val="28"/>
          <w:szCs w:val="28"/>
        </w:rPr>
      </w:pPr>
      <w:r w:rsidRPr="00A42D46">
        <w:rPr>
          <w:rFonts w:ascii="Times New Roman" w:eastAsia="Times New Roman" w:hAnsi="Times New Roman" w:cs="Times New Roman"/>
          <w:b/>
          <w:bCs/>
          <w:color w:val="002060"/>
          <w:sz w:val="28"/>
          <w:szCs w:val="28"/>
        </w:rPr>
        <w:t>VIII. Table of 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2"/>
        <w:gridCol w:w="4453"/>
        <w:gridCol w:w="1102"/>
      </w:tblGrid>
      <w:tr w:rsidR="00D52A36" w:rsidRPr="00260C46" w14:paraId="1672D79E" w14:textId="77777777" w:rsidTr="002A209C">
        <w:trPr>
          <w:tblHeader/>
          <w:tblCellSpacing w:w="15" w:type="dxa"/>
        </w:trPr>
        <w:tc>
          <w:tcPr>
            <w:tcW w:w="0" w:type="auto"/>
            <w:vAlign w:val="center"/>
            <w:hideMark/>
          </w:tcPr>
          <w:p w14:paraId="7C5A3EFF" w14:textId="77777777" w:rsidR="00D52A36" w:rsidRPr="00260C46" w:rsidRDefault="00D52A36" w:rsidP="002A209C">
            <w:pPr>
              <w:spacing w:after="0" w:line="240" w:lineRule="auto"/>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Chapter</w:t>
            </w:r>
          </w:p>
        </w:tc>
        <w:tc>
          <w:tcPr>
            <w:tcW w:w="4423" w:type="dxa"/>
            <w:vAlign w:val="center"/>
            <w:hideMark/>
          </w:tcPr>
          <w:p w14:paraId="2D2FBABE" w14:textId="77777777" w:rsidR="00D52A36" w:rsidRPr="00260C46" w:rsidRDefault="00D52A36" w:rsidP="002A209C">
            <w:pPr>
              <w:spacing w:after="0" w:line="240" w:lineRule="auto"/>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Title</w:t>
            </w:r>
          </w:p>
        </w:tc>
        <w:tc>
          <w:tcPr>
            <w:tcW w:w="1057" w:type="dxa"/>
            <w:vAlign w:val="center"/>
            <w:hideMark/>
          </w:tcPr>
          <w:p w14:paraId="1B1BD97A" w14:textId="77777777" w:rsidR="00D52A36" w:rsidRPr="00260C46" w:rsidRDefault="00D52A36" w:rsidP="002A209C">
            <w:pPr>
              <w:spacing w:after="0" w:line="240" w:lineRule="auto"/>
              <w:jc w:val="both"/>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t xml:space="preserve">Page </w:t>
            </w:r>
            <w:r w:rsidRPr="00260C46">
              <w:rPr>
                <w:rFonts w:ascii="Times New Roman" w:eastAsia="Times New Roman" w:hAnsi="Times New Roman" w:cs="Times New Roman"/>
                <w:b/>
                <w:bCs/>
                <w:sz w:val="24"/>
                <w:szCs w:val="28"/>
              </w:rPr>
              <w:t>No.</w:t>
            </w:r>
          </w:p>
        </w:tc>
      </w:tr>
      <w:tr w:rsidR="00D52A36" w:rsidRPr="00260C46" w14:paraId="20BF67D3" w14:textId="77777777" w:rsidTr="002A209C">
        <w:trPr>
          <w:tblCellSpacing w:w="15" w:type="dxa"/>
        </w:trPr>
        <w:tc>
          <w:tcPr>
            <w:tcW w:w="0" w:type="auto"/>
            <w:vAlign w:val="center"/>
            <w:hideMark/>
          </w:tcPr>
          <w:p w14:paraId="4EC68803" w14:textId="77777777" w:rsidR="00D52A36" w:rsidRPr="00260C46" w:rsidRDefault="00D52A36" w:rsidP="002A209C">
            <w:pPr>
              <w:spacing w:after="0" w:line="240" w:lineRule="auto"/>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lastRenderedPageBreak/>
              <w:t>Chapter 1</w:t>
            </w:r>
          </w:p>
        </w:tc>
        <w:tc>
          <w:tcPr>
            <w:tcW w:w="4423" w:type="dxa"/>
            <w:vAlign w:val="center"/>
            <w:hideMark/>
          </w:tcPr>
          <w:p w14:paraId="315CBD19" w14:textId="77777777" w:rsidR="00D52A36" w:rsidRPr="00260C46" w:rsidRDefault="00D52A36" w:rsidP="002A209C">
            <w:pPr>
              <w:spacing w:after="0" w:line="240" w:lineRule="auto"/>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Introduction</w:t>
            </w:r>
          </w:p>
        </w:tc>
        <w:tc>
          <w:tcPr>
            <w:tcW w:w="1057" w:type="dxa"/>
            <w:vAlign w:val="center"/>
            <w:hideMark/>
          </w:tcPr>
          <w:p w14:paraId="4DCF3209" w14:textId="77777777" w:rsidR="00D52A36" w:rsidRPr="00260C46" w:rsidRDefault="00D52A36" w:rsidP="002A209C">
            <w:p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12-15</w:t>
            </w:r>
          </w:p>
        </w:tc>
      </w:tr>
      <w:tr w:rsidR="00D52A36" w:rsidRPr="00260C46" w14:paraId="605DE466" w14:textId="77777777" w:rsidTr="002A209C">
        <w:trPr>
          <w:tblCellSpacing w:w="15" w:type="dxa"/>
        </w:trPr>
        <w:tc>
          <w:tcPr>
            <w:tcW w:w="0" w:type="auto"/>
            <w:vAlign w:val="center"/>
            <w:hideMark/>
          </w:tcPr>
          <w:p w14:paraId="69FEDA59"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2</w:t>
            </w:r>
          </w:p>
        </w:tc>
        <w:tc>
          <w:tcPr>
            <w:tcW w:w="4423" w:type="dxa"/>
            <w:vAlign w:val="center"/>
            <w:hideMark/>
          </w:tcPr>
          <w:p w14:paraId="710B7A38"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Literature Review</w:t>
            </w:r>
          </w:p>
        </w:tc>
        <w:tc>
          <w:tcPr>
            <w:tcW w:w="1057" w:type="dxa"/>
            <w:vAlign w:val="center"/>
            <w:hideMark/>
          </w:tcPr>
          <w:p w14:paraId="605CBA24"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16-18</w:t>
            </w:r>
          </w:p>
        </w:tc>
      </w:tr>
      <w:tr w:rsidR="00D52A36" w:rsidRPr="00260C46" w14:paraId="6235277E" w14:textId="77777777" w:rsidTr="002A209C">
        <w:trPr>
          <w:tblCellSpacing w:w="15" w:type="dxa"/>
        </w:trPr>
        <w:tc>
          <w:tcPr>
            <w:tcW w:w="0" w:type="auto"/>
            <w:vAlign w:val="center"/>
            <w:hideMark/>
          </w:tcPr>
          <w:p w14:paraId="0D0FF76C"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3</w:t>
            </w:r>
          </w:p>
        </w:tc>
        <w:tc>
          <w:tcPr>
            <w:tcW w:w="4423" w:type="dxa"/>
            <w:vAlign w:val="center"/>
            <w:hideMark/>
          </w:tcPr>
          <w:p w14:paraId="38939FF5"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Research Objectives</w:t>
            </w:r>
          </w:p>
        </w:tc>
        <w:tc>
          <w:tcPr>
            <w:tcW w:w="1057" w:type="dxa"/>
            <w:vAlign w:val="center"/>
            <w:hideMark/>
          </w:tcPr>
          <w:p w14:paraId="126C5CEA"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18-21</w:t>
            </w:r>
          </w:p>
        </w:tc>
      </w:tr>
      <w:tr w:rsidR="00D52A36" w:rsidRPr="00260C46" w14:paraId="065DD3A8" w14:textId="77777777" w:rsidTr="002A209C">
        <w:trPr>
          <w:tblCellSpacing w:w="15" w:type="dxa"/>
        </w:trPr>
        <w:tc>
          <w:tcPr>
            <w:tcW w:w="0" w:type="auto"/>
            <w:vAlign w:val="center"/>
            <w:hideMark/>
          </w:tcPr>
          <w:p w14:paraId="2C38E63D"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4</w:t>
            </w:r>
          </w:p>
        </w:tc>
        <w:tc>
          <w:tcPr>
            <w:tcW w:w="4423" w:type="dxa"/>
            <w:vAlign w:val="center"/>
            <w:hideMark/>
          </w:tcPr>
          <w:p w14:paraId="1DE5875B"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Theoretical Framework</w:t>
            </w:r>
          </w:p>
        </w:tc>
        <w:tc>
          <w:tcPr>
            <w:tcW w:w="1057" w:type="dxa"/>
            <w:vAlign w:val="center"/>
            <w:hideMark/>
          </w:tcPr>
          <w:p w14:paraId="098675B2"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21-24</w:t>
            </w:r>
          </w:p>
        </w:tc>
      </w:tr>
      <w:tr w:rsidR="00D52A36" w:rsidRPr="00260C46" w14:paraId="05F72AAC" w14:textId="77777777" w:rsidTr="002A209C">
        <w:trPr>
          <w:tblCellSpacing w:w="15" w:type="dxa"/>
        </w:trPr>
        <w:tc>
          <w:tcPr>
            <w:tcW w:w="0" w:type="auto"/>
            <w:vAlign w:val="center"/>
            <w:hideMark/>
          </w:tcPr>
          <w:p w14:paraId="588D8B07"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5</w:t>
            </w:r>
          </w:p>
        </w:tc>
        <w:tc>
          <w:tcPr>
            <w:tcW w:w="4423" w:type="dxa"/>
            <w:vAlign w:val="center"/>
            <w:hideMark/>
          </w:tcPr>
          <w:p w14:paraId="491B71D2"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Historical Development of Medical Systems</w:t>
            </w:r>
          </w:p>
        </w:tc>
        <w:tc>
          <w:tcPr>
            <w:tcW w:w="1057" w:type="dxa"/>
            <w:vAlign w:val="center"/>
            <w:hideMark/>
          </w:tcPr>
          <w:p w14:paraId="3CEA5CCE"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24-26</w:t>
            </w:r>
          </w:p>
        </w:tc>
      </w:tr>
      <w:tr w:rsidR="00D52A36" w:rsidRPr="00260C46" w14:paraId="25410854" w14:textId="77777777" w:rsidTr="002A209C">
        <w:trPr>
          <w:tblCellSpacing w:w="15" w:type="dxa"/>
        </w:trPr>
        <w:tc>
          <w:tcPr>
            <w:tcW w:w="0" w:type="auto"/>
            <w:vAlign w:val="center"/>
            <w:hideMark/>
          </w:tcPr>
          <w:p w14:paraId="762CC82C"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6</w:t>
            </w:r>
          </w:p>
        </w:tc>
        <w:tc>
          <w:tcPr>
            <w:tcW w:w="4423" w:type="dxa"/>
            <w:vAlign w:val="center"/>
            <w:hideMark/>
          </w:tcPr>
          <w:p w14:paraId="2F0828F6"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Allopathic Medicine</w:t>
            </w:r>
          </w:p>
        </w:tc>
        <w:tc>
          <w:tcPr>
            <w:tcW w:w="1057" w:type="dxa"/>
            <w:vAlign w:val="center"/>
            <w:hideMark/>
          </w:tcPr>
          <w:p w14:paraId="67182B46"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27-29</w:t>
            </w:r>
          </w:p>
        </w:tc>
      </w:tr>
      <w:tr w:rsidR="00D52A36" w:rsidRPr="00260C46" w14:paraId="4DFDE008" w14:textId="77777777" w:rsidTr="002A209C">
        <w:trPr>
          <w:tblCellSpacing w:w="15" w:type="dxa"/>
        </w:trPr>
        <w:tc>
          <w:tcPr>
            <w:tcW w:w="0" w:type="auto"/>
            <w:vAlign w:val="center"/>
            <w:hideMark/>
          </w:tcPr>
          <w:p w14:paraId="4AE94792"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7</w:t>
            </w:r>
          </w:p>
        </w:tc>
        <w:tc>
          <w:tcPr>
            <w:tcW w:w="4423" w:type="dxa"/>
            <w:vAlign w:val="center"/>
            <w:hideMark/>
          </w:tcPr>
          <w:p w14:paraId="726B89B2"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Ayurvedic Medicine</w:t>
            </w:r>
          </w:p>
        </w:tc>
        <w:tc>
          <w:tcPr>
            <w:tcW w:w="1057" w:type="dxa"/>
            <w:vAlign w:val="center"/>
            <w:hideMark/>
          </w:tcPr>
          <w:p w14:paraId="228E73D1"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29-32</w:t>
            </w:r>
          </w:p>
        </w:tc>
      </w:tr>
      <w:tr w:rsidR="00D52A36" w:rsidRPr="00260C46" w14:paraId="1AC20A78" w14:textId="77777777" w:rsidTr="002A209C">
        <w:trPr>
          <w:tblCellSpacing w:w="15" w:type="dxa"/>
        </w:trPr>
        <w:tc>
          <w:tcPr>
            <w:tcW w:w="0" w:type="auto"/>
            <w:vAlign w:val="center"/>
            <w:hideMark/>
          </w:tcPr>
          <w:p w14:paraId="1F887B35"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8</w:t>
            </w:r>
          </w:p>
        </w:tc>
        <w:tc>
          <w:tcPr>
            <w:tcW w:w="4423" w:type="dxa"/>
            <w:vAlign w:val="center"/>
            <w:hideMark/>
          </w:tcPr>
          <w:p w14:paraId="51EB7419"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Homeopathic Medicine</w:t>
            </w:r>
          </w:p>
        </w:tc>
        <w:tc>
          <w:tcPr>
            <w:tcW w:w="1057" w:type="dxa"/>
            <w:vAlign w:val="center"/>
            <w:hideMark/>
          </w:tcPr>
          <w:p w14:paraId="50D1C6BC"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32-34</w:t>
            </w:r>
          </w:p>
        </w:tc>
      </w:tr>
      <w:tr w:rsidR="00D52A36" w:rsidRPr="00260C46" w14:paraId="1701683C" w14:textId="77777777" w:rsidTr="002A209C">
        <w:trPr>
          <w:tblCellSpacing w:w="15" w:type="dxa"/>
        </w:trPr>
        <w:tc>
          <w:tcPr>
            <w:tcW w:w="0" w:type="auto"/>
            <w:vAlign w:val="center"/>
            <w:hideMark/>
          </w:tcPr>
          <w:p w14:paraId="21184DDA"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9</w:t>
            </w:r>
          </w:p>
        </w:tc>
        <w:tc>
          <w:tcPr>
            <w:tcW w:w="4423" w:type="dxa"/>
            <w:vAlign w:val="center"/>
            <w:hideMark/>
          </w:tcPr>
          <w:p w14:paraId="3C6F56C6"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Comparative Analysis</w:t>
            </w:r>
          </w:p>
        </w:tc>
        <w:tc>
          <w:tcPr>
            <w:tcW w:w="1057" w:type="dxa"/>
            <w:vAlign w:val="center"/>
            <w:hideMark/>
          </w:tcPr>
          <w:p w14:paraId="1660B4B6"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34-36</w:t>
            </w:r>
          </w:p>
        </w:tc>
      </w:tr>
      <w:tr w:rsidR="00D52A36" w:rsidRPr="00260C46" w14:paraId="61515630" w14:textId="77777777" w:rsidTr="002A209C">
        <w:trPr>
          <w:tblCellSpacing w:w="15" w:type="dxa"/>
        </w:trPr>
        <w:tc>
          <w:tcPr>
            <w:tcW w:w="0" w:type="auto"/>
            <w:vAlign w:val="center"/>
            <w:hideMark/>
          </w:tcPr>
          <w:p w14:paraId="2C088F87"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10</w:t>
            </w:r>
          </w:p>
        </w:tc>
        <w:tc>
          <w:tcPr>
            <w:tcW w:w="4423" w:type="dxa"/>
            <w:vAlign w:val="center"/>
            <w:hideMark/>
          </w:tcPr>
          <w:p w14:paraId="5F76FDB1"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Research Methodology</w:t>
            </w:r>
          </w:p>
        </w:tc>
        <w:tc>
          <w:tcPr>
            <w:tcW w:w="1057" w:type="dxa"/>
            <w:vAlign w:val="center"/>
            <w:hideMark/>
          </w:tcPr>
          <w:p w14:paraId="72EF4C5C"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36</w:t>
            </w:r>
            <w:r w:rsidRPr="00260C46">
              <w:rPr>
                <w:rFonts w:ascii="Times New Roman" w:eastAsia="Times New Roman" w:hAnsi="Times New Roman" w:cs="Times New Roman"/>
                <w:sz w:val="24"/>
                <w:szCs w:val="28"/>
              </w:rPr>
              <w:t>-</w:t>
            </w:r>
            <w:r>
              <w:rPr>
                <w:rFonts w:ascii="Times New Roman" w:eastAsia="Times New Roman" w:hAnsi="Times New Roman" w:cs="Times New Roman"/>
                <w:sz w:val="24"/>
                <w:szCs w:val="28"/>
              </w:rPr>
              <w:t>40</w:t>
            </w:r>
          </w:p>
        </w:tc>
      </w:tr>
      <w:tr w:rsidR="00D52A36" w:rsidRPr="00260C46" w14:paraId="058AA884" w14:textId="77777777" w:rsidTr="002A209C">
        <w:trPr>
          <w:tblCellSpacing w:w="15" w:type="dxa"/>
        </w:trPr>
        <w:tc>
          <w:tcPr>
            <w:tcW w:w="0" w:type="auto"/>
            <w:vAlign w:val="center"/>
            <w:hideMark/>
          </w:tcPr>
          <w:p w14:paraId="08645784"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11</w:t>
            </w:r>
          </w:p>
        </w:tc>
        <w:tc>
          <w:tcPr>
            <w:tcW w:w="4423" w:type="dxa"/>
            <w:vAlign w:val="center"/>
            <w:hideMark/>
          </w:tcPr>
          <w:p w14:paraId="0C7E21E5"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Data Analysis and Interpretation</w:t>
            </w:r>
          </w:p>
        </w:tc>
        <w:tc>
          <w:tcPr>
            <w:tcW w:w="1057" w:type="dxa"/>
            <w:vAlign w:val="center"/>
            <w:hideMark/>
          </w:tcPr>
          <w:p w14:paraId="5DE717D8"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40-53</w:t>
            </w:r>
          </w:p>
        </w:tc>
      </w:tr>
      <w:tr w:rsidR="00D52A36" w:rsidRPr="00260C46" w14:paraId="34E9709F" w14:textId="77777777" w:rsidTr="002A209C">
        <w:trPr>
          <w:tblCellSpacing w:w="15" w:type="dxa"/>
        </w:trPr>
        <w:tc>
          <w:tcPr>
            <w:tcW w:w="0" w:type="auto"/>
            <w:vAlign w:val="center"/>
            <w:hideMark/>
          </w:tcPr>
          <w:p w14:paraId="336F8AC6"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12</w:t>
            </w:r>
          </w:p>
        </w:tc>
        <w:tc>
          <w:tcPr>
            <w:tcW w:w="4423" w:type="dxa"/>
            <w:vAlign w:val="center"/>
            <w:hideMark/>
          </w:tcPr>
          <w:p w14:paraId="592B97F5"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Discussion</w:t>
            </w:r>
          </w:p>
        </w:tc>
        <w:tc>
          <w:tcPr>
            <w:tcW w:w="1057" w:type="dxa"/>
            <w:vAlign w:val="center"/>
            <w:hideMark/>
          </w:tcPr>
          <w:p w14:paraId="78717D86"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53-56</w:t>
            </w:r>
          </w:p>
        </w:tc>
      </w:tr>
      <w:tr w:rsidR="00D52A36" w:rsidRPr="00260C46" w14:paraId="13437A0B" w14:textId="77777777" w:rsidTr="002A209C">
        <w:trPr>
          <w:tblCellSpacing w:w="15" w:type="dxa"/>
        </w:trPr>
        <w:tc>
          <w:tcPr>
            <w:tcW w:w="0" w:type="auto"/>
            <w:vAlign w:val="center"/>
            <w:hideMark/>
          </w:tcPr>
          <w:p w14:paraId="7A924FD0"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13</w:t>
            </w:r>
          </w:p>
        </w:tc>
        <w:tc>
          <w:tcPr>
            <w:tcW w:w="4423" w:type="dxa"/>
            <w:vAlign w:val="center"/>
            <w:hideMark/>
          </w:tcPr>
          <w:p w14:paraId="5A0CC669"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Regulatory, Ethical, and Policy Issues</w:t>
            </w:r>
          </w:p>
        </w:tc>
        <w:tc>
          <w:tcPr>
            <w:tcW w:w="1057" w:type="dxa"/>
            <w:vAlign w:val="center"/>
            <w:hideMark/>
          </w:tcPr>
          <w:p w14:paraId="3724A10E"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56-60</w:t>
            </w:r>
          </w:p>
        </w:tc>
      </w:tr>
      <w:tr w:rsidR="00D52A36" w:rsidRPr="00260C46" w14:paraId="275C9D01" w14:textId="77777777" w:rsidTr="002A209C">
        <w:trPr>
          <w:tblCellSpacing w:w="15" w:type="dxa"/>
        </w:trPr>
        <w:tc>
          <w:tcPr>
            <w:tcW w:w="0" w:type="auto"/>
            <w:vAlign w:val="center"/>
            <w:hideMark/>
          </w:tcPr>
          <w:p w14:paraId="1EADB750"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14</w:t>
            </w:r>
          </w:p>
        </w:tc>
        <w:tc>
          <w:tcPr>
            <w:tcW w:w="4423" w:type="dxa"/>
            <w:vAlign w:val="center"/>
            <w:hideMark/>
          </w:tcPr>
          <w:p w14:paraId="095E3E33" w14:textId="77777777" w:rsidR="00D52A36" w:rsidRPr="002E2367" w:rsidRDefault="00D52A36" w:rsidP="002A209C">
            <w:pPr>
              <w:spacing w:after="0"/>
              <w:jc w:val="both"/>
              <w:rPr>
                <w:rFonts w:ascii="Times New Roman" w:eastAsia="Times New Roman" w:hAnsi="Times New Roman" w:cs="Times New Roman"/>
                <w:szCs w:val="28"/>
              </w:rPr>
            </w:pPr>
            <w:r w:rsidRPr="002E2367">
              <w:rPr>
                <w:rFonts w:ascii="Times New Roman" w:eastAsia="Times New Roman" w:hAnsi="Times New Roman" w:cs="Times New Roman"/>
                <w:szCs w:val="28"/>
              </w:rPr>
              <w:t>Future of Medicine and Integrative Healthcare</w:t>
            </w:r>
          </w:p>
        </w:tc>
        <w:tc>
          <w:tcPr>
            <w:tcW w:w="1057" w:type="dxa"/>
            <w:vAlign w:val="center"/>
            <w:hideMark/>
          </w:tcPr>
          <w:p w14:paraId="7F84DE99"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60-63</w:t>
            </w:r>
          </w:p>
        </w:tc>
      </w:tr>
      <w:tr w:rsidR="00D52A36" w:rsidRPr="00260C46" w14:paraId="6DDEEF96" w14:textId="77777777" w:rsidTr="002A209C">
        <w:trPr>
          <w:tblCellSpacing w:w="15" w:type="dxa"/>
        </w:trPr>
        <w:tc>
          <w:tcPr>
            <w:tcW w:w="0" w:type="auto"/>
            <w:vAlign w:val="center"/>
            <w:hideMark/>
          </w:tcPr>
          <w:p w14:paraId="26FFE7F0"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lastRenderedPageBreak/>
              <w:t>Chapter 15</w:t>
            </w:r>
          </w:p>
        </w:tc>
        <w:tc>
          <w:tcPr>
            <w:tcW w:w="4423" w:type="dxa"/>
            <w:vAlign w:val="center"/>
            <w:hideMark/>
          </w:tcPr>
          <w:p w14:paraId="42719AFC"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Conclusion and Recommendations</w:t>
            </w:r>
          </w:p>
        </w:tc>
        <w:tc>
          <w:tcPr>
            <w:tcW w:w="1057" w:type="dxa"/>
            <w:vAlign w:val="center"/>
            <w:hideMark/>
          </w:tcPr>
          <w:p w14:paraId="1B538340"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63-66</w:t>
            </w:r>
          </w:p>
        </w:tc>
      </w:tr>
      <w:tr w:rsidR="00D52A36" w:rsidRPr="007C5D8B" w14:paraId="3E163018" w14:textId="77777777" w:rsidTr="002A209C">
        <w:trPr>
          <w:tblCellSpacing w:w="15" w:type="dxa"/>
        </w:trPr>
        <w:tc>
          <w:tcPr>
            <w:tcW w:w="0" w:type="auto"/>
            <w:vAlign w:val="center"/>
            <w:hideMark/>
          </w:tcPr>
          <w:p w14:paraId="1C9A3652" w14:textId="77777777" w:rsidR="00D52A36" w:rsidRDefault="00D52A36" w:rsidP="002A209C">
            <w:pPr>
              <w:spacing w:after="0" w:line="240" w:lineRule="auto"/>
              <w:jc w:val="both"/>
              <w:rPr>
                <w:rFonts w:ascii="Times New Roman" w:eastAsia="Times New Roman" w:hAnsi="Times New Roman" w:cs="Times New Roman"/>
                <w:b/>
                <w:color w:val="002060"/>
                <w:sz w:val="24"/>
                <w:szCs w:val="28"/>
              </w:rPr>
            </w:pPr>
          </w:p>
          <w:p w14:paraId="63229FC2" w14:textId="77777777" w:rsidR="00D52A36" w:rsidRPr="007C5D8B" w:rsidRDefault="00D52A36" w:rsidP="002A209C">
            <w:pPr>
              <w:spacing w:after="0" w:line="240" w:lineRule="auto"/>
              <w:jc w:val="both"/>
              <w:rPr>
                <w:rFonts w:ascii="Times New Roman" w:eastAsia="Times New Roman" w:hAnsi="Times New Roman" w:cs="Times New Roman"/>
                <w:b/>
                <w:color w:val="002060"/>
                <w:sz w:val="24"/>
                <w:szCs w:val="28"/>
              </w:rPr>
            </w:pPr>
            <w:r>
              <w:rPr>
                <w:rFonts w:ascii="Times New Roman" w:eastAsia="Times New Roman" w:hAnsi="Times New Roman" w:cs="Times New Roman"/>
                <w:b/>
                <w:color w:val="002060"/>
                <w:sz w:val="24"/>
                <w:szCs w:val="28"/>
              </w:rPr>
              <w:t xml:space="preserve">17. </w:t>
            </w:r>
            <w:r w:rsidRPr="007C5D8B">
              <w:rPr>
                <w:rFonts w:ascii="Times New Roman" w:eastAsia="Times New Roman" w:hAnsi="Times New Roman" w:cs="Times New Roman"/>
                <w:b/>
                <w:color w:val="002060"/>
                <w:sz w:val="24"/>
                <w:szCs w:val="28"/>
              </w:rPr>
              <w:t>References</w:t>
            </w:r>
          </w:p>
        </w:tc>
        <w:tc>
          <w:tcPr>
            <w:tcW w:w="4423" w:type="dxa"/>
            <w:vAlign w:val="center"/>
            <w:hideMark/>
          </w:tcPr>
          <w:p w14:paraId="4257C99E" w14:textId="77777777" w:rsidR="00D52A36" w:rsidRPr="007C5D8B" w:rsidRDefault="00D52A36" w:rsidP="002A209C">
            <w:pPr>
              <w:spacing w:after="0" w:line="240" w:lineRule="auto"/>
              <w:jc w:val="both"/>
              <w:rPr>
                <w:rFonts w:ascii="Times New Roman" w:eastAsia="Times New Roman" w:hAnsi="Times New Roman" w:cs="Times New Roman"/>
                <w:b/>
                <w:color w:val="002060"/>
                <w:sz w:val="24"/>
                <w:szCs w:val="28"/>
              </w:rPr>
            </w:pPr>
          </w:p>
        </w:tc>
        <w:tc>
          <w:tcPr>
            <w:tcW w:w="1057" w:type="dxa"/>
            <w:vAlign w:val="center"/>
            <w:hideMark/>
          </w:tcPr>
          <w:p w14:paraId="3CDE7AB4" w14:textId="77777777" w:rsidR="00D52A36" w:rsidRPr="007C5D8B" w:rsidRDefault="00D52A36" w:rsidP="002A209C">
            <w:pPr>
              <w:spacing w:after="0" w:line="240" w:lineRule="auto"/>
              <w:jc w:val="both"/>
              <w:rPr>
                <w:rFonts w:ascii="Times New Roman" w:eastAsia="Times New Roman" w:hAnsi="Times New Roman" w:cs="Times New Roman"/>
                <w:b/>
                <w:color w:val="002060"/>
                <w:sz w:val="24"/>
                <w:szCs w:val="28"/>
              </w:rPr>
            </w:pPr>
            <w:r>
              <w:rPr>
                <w:rFonts w:ascii="Times New Roman" w:eastAsia="Times New Roman" w:hAnsi="Times New Roman" w:cs="Times New Roman"/>
                <w:b/>
                <w:color w:val="002060"/>
                <w:sz w:val="24"/>
                <w:szCs w:val="28"/>
              </w:rPr>
              <w:t>69-71</w:t>
            </w:r>
          </w:p>
        </w:tc>
      </w:tr>
      <w:tr w:rsidR="00D52A36" w:rsidRPr="007C5D8B" w14:paraId="42C679D7" w14:textId="77777777" w:rsidTr="002A209C">
        <w:trPr>
          <w:tblCellSpacing w:w="15" w:type="dxa"/>
        </w:trPr>
        <w:tc>
          <w:tcPr>
            <w:tcW w:w="0" w:type="auto"/>
            <w:vAlign w:val="center"/>
            <w:hideMark/>
          </w:tcPr>
          <w:p w14:paraId="743FE75A" w14:textId="77777777" w:rsidR="00D52A36" w:rsidRPr="007C5D8B" w:rsidRDefault="00D52A36" w:rsidP="002A209C">
            <w:pPr>
              <w:spacing w:after="0" w:line="240" w:lineRule="auto"/>
              <w:jc w:val="both"/>
              <w:rPr>
                <w:rFonts w:ascii="Times New Roman" w:eastAsia="Times New Roman" w:hAnsi="Times New Roman" w:cs="Times New Roman"/>
                <w:b/>
                <w:color w:val="002060"/>
                <w:sz w:val="24"/>
                <w:szCs w:val="28"/>
              </w:rPr>
            </w:pPr>
            <w:r>
              <w:rPr>
                <w:rFonts w:ascii="Times New Roman" w:eastAsia="Times New Roman" w:hAnsi="Times New Roman" w:cs="Times New Roman"/>
                <w:b/>
                <w:color w:val="002060"/>
                <w:sz w:val="24"/>
                <w:szCs w:val="28"/>
              </w:rPr>
              <w:t xml:space="preserve">18. </w:t>
            </w:r>
            <w:r w:rsidRPr="007C5D8B">
              <w:rPr>
                <w:rFonts w:ascii="Times New Roman" w:eastAsia="Times New Roman" w:hAnsi="Times New Roman" w:cs="Times New Roman"/>
                <w:b/>
                <w:color w:val="002060"/>
                <w:sz w:val="24"/>
                <w:szCs w:val="28"/>
              </w:rPr>
              <w:t>Appendices</w:t>
            </w:r>
          </w:p>
        </w:tc>
        <w:tc>
          <w:tcPr>
            <w:tcW w:w="4423" w:type="dxa"/>
            <w:vAlign w:val="center"/>
            <w:hideMark/>
          </w:tcPr>
          <w:p w14:paraId="529B5158" w14:textId="77777777" w:rsidR="00D52A36" w:rsidRPr="007C5D8B" w:rsidRDefault="00D52A36" w:rsidP="002A209C">
            <w:pPr>
              <w:spacing w:after="0" w:line="240" w:lineRule="auto"/>
              <w:jc w:val="both"/>
              <w:rPr>
                <w:rFonts w:ascii="Times New Roman" w:eastAsia="Times New Roman" w:hAnsi="Times New Roman" w:cs="Times New Roman"/>
                <w:b/>
                <w:color w:val="002060"/>
                <w:sz w:val="24"/>
                <w:szCs w:val="28"/>
              </w:rPr>
            </w:pPr>
            <w:r w:rsidRPr="007C5D8B">
              <w:rPr>
                <w:rFonts w:ascii="Times New Roman" w:eastAsia="Times New Roman" w:hAnsi="Times New Roman" w:cs="Times New Roman"/>
                <w:b/>
                <w:color w:val="002060"/>
                <w:sz w:val="24"/>
                <w:szCs w:val="28"/>
              </w:rPr>
              <w:t>–</w:t>
            </w:r>
          </w:p>
        </w:tc>
        <w:tc>
          <w:tcPr>
            <w:tcW w:w="1057" w:type="dxa"/>
            <w:vAlign w:val="center"/>
            <w:hideMark/>
          </w:tcPr>
          <w:p w14:paraId="2B8C7B4E" w14:textId="77777777" w:rsidR="00D52A36" w:rsidRPr="007C5D8B" w:rsidRDefault="00D52A36" w:rsidP="002A209C">
            <w:pPr>
              <w:spacing w:after="0" w:line="240" w:lineRule="atLeast"/>
              <w:jc w:val="both"/>
              <w:rPr>
                <w:rFonts w:ascii="Times New Roman" w:eastAsia="Times New Roman" w:hAnsi="Times New Roman" w:cs="Times New Roman"/>
                <w:b/>
                <w:color w:val="002060"/>
                <w:sz w:val="24"/>
                <w:szCs w:val="28"/>
              </w:rPr>
            </w:pPr>
            <w:r>
              <w:rPr>
                <w:rFonts w:ascii="Times New Roman" w:eastAsia="Times New Roman" w:hAnsi="Times New Roman" w:cs="Times New Roman"/>
                <w:b/>
                <w:color w:val="002060"/>
                <w:sz w:val="24"/>
                <w:szCs w:val="28"/>
              </w:rPr>
              <w:t>72-75</w:t>
            </w:r>
          </w:p>
          <w:p w14:paraId="47632D1D" w14:textId="77777777" w:rsidR="00D52A36" w:rsidRPr="007C5D8B" w:rsidRDefault="00D52A36" w:rsidP="002A209C">
            <w:pPr>
              <w:spacing w:after="0" w:line="240" w:lineRule="atLeast"/>
              <w:jc w:val="both"/>
              <w:rPr>
                <w:rFonts w:ascii="Times New Roman" w:eastAsia="Times New Roman" w:hAnsi="Times New Roman" w:cs="Times New Roman"/>
                <w:b/>
                <w:color w:val="002060"/>
                <w:sz w:val="24"/>
                <w:szCs w:val="28"/>
              </w:rPr>
            </w:pPr>
          </w:p>
        </w:tc>
      </w:tr>
    </w:tbl>
    <w:p w14:paraId="533D11CF" w14:textId="77777777" w:rsidR="00D52A36" w:rsidRPr="0064500F" w:rsidRDefault="00D52A36" w:rsidP="00D52A36">
      <w:pPr>
        <w:spacing w:after="0" w:line="240" w:lineRule="auto"/>
        <w:jc w:val="both"/>
        <w:outlineLvl w:val="1"/>
        <w:rPr>
          <w:rFonts w:ascii="Times New Roman" w:eastAsia="Times New Roman" w:hAnsi="Times New Roman" w:cs="Times New Roman"/>
          <w:b/>
          <w:bCs/>
          <w:sz w:val="24"/>
          <w:szCs w:val="28"/>
        </w:rPr>
      </w:pPr>
      <w:r>
        <w:rPr>
          <w:rFonts w:ascii="Times New Roman" w:eastAsia="Times New Roman" w:hAnsi="Times New Roman" w:cs="Times New Roman"/>
          <w:b/>
          <w:bCs/>
          <w:color w:val="002060"/>
          <w:sz w:val="24"/>
          <w:szCs w:val="28"/>
        </w:rPr>
        <w:t xml:space="preserve">16. </w:t>
      </w:r>
      <w:r w:rsidRPr="007C5D8B">
        <w:rPr>
          <w:rFonts w:ascii="Times New Roman" w:eastAsia="Times New Roman" w:hAnsi="Times New Roman" w:cs="Times New Roman"/>
          <w:b/>
          <w:bCs/>
          <w:color w:val="002060"/>
          <w:sz w:val="24"/>
          <w:szCs w:val="28"/>
        </w:rPr>
        <w:t xml:space="preserve">Glossary    --                                                                    </w:t>
      </w:r>
      <w:r>
        <w:rPr>
          <w:rFonts w:ascii="Times New Roman" w:eastAsia="Times New Roman" w:hAnsi="Times New Roman" w:cs="Times New Roman"/>
          <w:b/>
          <w:bCs/>
          <w:color w:val="002060"/>
          <w:sz w:val="24"/>
          <w:szCs w:val="28"/>
        </w:rPr>
        <w:t xml:space="preserve">     66-69</w:t>
      </w:r>
    </w:p>
    <w:p w14:paraId="68E110D5" w14:textId="77777777" w:rsidR="00D52A36" w:rsidRPr="00260C46" w:rsidRDefault="00D52A36" w:rsidP="00D52A36">
      <w:pPr>
        <w:spacing w:after="0"/>
        <w:outlineLvl w:val="1"/>
        <w:rPr>
          <w:rFonts w:ascii="Times New Roman" w:eastAsia="Times New Roman" w:hAnsi="Times New Roman" w:cs="Times New Roman"/>
          <w:b/>
          <w:bCs/>
          <w:color w:val="002060"/>
          <w:sz w:val="24"/>
          <w:szCs w:val="36"/>
        </w:rPr>
      </w:pPr>
      <w:r w:rsidRPr="00260C46">
        <w:rPr>
          <w:rFonts w:ascii="Times New Roman" w:eastAsia="Times New Roman" w:hAnsi="Times New Roman" w:cs="Times New Roman"/>
          <w:b/>
          <w:bCs/>
          <w:color w:val="002060"/>
          <w:sz w:val="24"/>
          <w:szCs w:val="36"/>
        </w:rPr>
        <w:t>Spec</w:t>
      </w:r>
      <w:r>
        <w:rPr>
          <w:rFonts w:ascii="Times New Roman" w:eastAsia="Times New Roman" w:hAnsi="Times New Roman" w:cs="Times New Roman"/>
          <w:b/>
          <w:bCs/>
          <w:color w:val="002060"/>
          <w:sz w:val="24"/>
          <w:szCs w:val="36"/>
        </w:rPr>
        <w:t>ial Notes for the Readers:</w:t>
      </w:r>
      <w:r>
        <w:rPr>
          <w:rFonts w:ascii="Times New Roman" w:eastAsia="Times New Roman" w:hAnsi="Times New Roman" w:cs="Times New Roman"/>
          <w:b/>
          <w:bCs/>
          <w:color w:val="002060"/>
          <w:sz w:val="24"/>
          <w:szCs w:val="36"/>
        </w:rPr>
        <w:tab/>
      </w:r>
      <w:r>
        <w:rPr>
          <w:rFonts w:ascii="Times New Roman" w:eastAsia="Times New Roman" w:hAnsi="Times New Roman" w:cs="Times New Roman"/>
          <w:b/>
          <w:bCs/>
          <w:color w:val="002060"/>
          <w:sz w:val="24"/>
          <w:szCs w:val="36"/>
        </w:rPr>
        <w:tab/>
        <w:t xml:space="preserve">        </w:t>
      </w:r>
      <w:r w:rsidRPr="00260C46">
        <w:rPr>
          <w:rFonts w:ascii="Times New Roman" w:eastAsia="Times New Roman" w:hAnsi="Times New Roman" w:cs="Times New Roman"/>
          <w:b/>
          <w:bCs/>
          <w:color w:val="002060"/>
          <w:sz w:val="24"/>
          <w:szCs w:val="36"/>
        </w:rPr>
        <w:t xml:space="preserve"> </w:t>
      </w:r>
      <w:r>
        <w:rPr>
          <w:rFonts w:ascii="Times New Roman" w:eastAsia="Times New Roman" w:hAnsi="Times New Roman" w:cs="Times New Roman"/>
          <w:b/>
          <w:bCs/>
          <w:color w:val="002060"/>
          <w:sz w:val="24"/>
          <w:szCs w:val="36"/>
        </w:rPr>
        <w:tab/>
      </w:r>
      <w:r>
        <w:rPr>
          <w:rFonts w:ascii="Times New Roman" w:eastAsia="Times New Roman" w:hAnsi="Times New Roman" w:cs="Times New Roman"/>
          <w:b/>
          <w:bCs/>
          <w:color w:val="002060"/>
          <w:sz w:val="24"/>
          <w:szCs w:val="36"/>
        </w:rPr>
        <w:tab/>
        <w:t xml:space="preserve">     </w:t>
      </w:r>
      <w:r w:rsidRPr="00260C46">
        <w:rPr>
          <w:rFonts w:ascii="Times New Roman" w:eastAsia="Times New Roman" w:hAnsi="Times New Roman" w:cs="Times New Roman"/>
          <w:b/>
          <w:bCs/>
          <w:color w:val="002060"/>
          <w:sz w:val="24"/>
          <w:szCs w:val="36"/>
        </w:rPr>
        <w:t>5-6</w:t>
      </w:r>
    </w:p>
    <w:p w14:paraId="1D4FA508" w14:textId="77777777" w:rsidR="00D52A36" w:rsidRPr="00EA2711" w:rsidRDefault="00D52A36" w:rsidP="00D52A36">
      <w:pPr>
        <w:tabs>
          <w:tab w:val="left" w:pos="6135"/>
        </w:tabs>
        <w:spacing w:after="0"/>
        <w:jc w:val="both"/>
        <w:outlineLvl w:val="1"/>
        <w:rPr>
          <w:rFonts w:ascii="Times New Roman" w:eastAsia="Times New Roman" w:hAnsi="Times New Roman" w:cs="Times New Roman"/>
          <w:b/>
          <w:bCs/>
          <w:color w:val="002060"/>
          <w:sz w:val="28"/>
          <w:szCs w:val="28"/>
        </w:rPr>
      </w:pPr>
      <w:r w:rsidRPr="00EA2711">
        <w:rPr>
          <w:rFonts w:ascii="Times New Roman" w:eastAsia="Times New Roman" w:hAnsi="Times New Roman" w:cs="Times New Roman"/>
          <w:b/>
          <w:bCs/>
          <w:color w:val="002060"/>
          <w:sz w:val="28"/>
          <w:szCs w:val="28"/>
        </w:rPr>
        <w:t>IX. List of Tables:</w:t>
      </w:r>
      <w:r>
        <w:rPr>
          <w:rFonts w:ascii="Times New Roman" w:eastAsia="Times New Roman" w:hAnsi="Times New Roman" w:cs="Times New Roman"/>
          <w:b/>
          <w:bCs/>
          <w:color w:val="002060"/>
          <w:sz w:val="28"/>
          <w:szCs w:val="28"/>
        </w:rPr>
        <w:tab/>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2"/>
        <w:gridCol w:w="3606"/>
        <w:gridCol w:w="982"/>
      </w:tblGrid>
      <w:tr w:rsidR="00D52A36" w:rsidRPr="00260C46" w14:paraId="0CE82C5A" w14:textId="77777777" w:rsidTr="002A209C">
        <w:trPr>
          <w:tblHeader/>
          <w:tblCellSpacing w:w="15" w:type="dxa"/>
        </w:trPr>
        <w:tc>
          <w:tcPr>
            <w:tcW w:w="0" w:type="auto"/>
            <w:vAlign w:val="center"/>
            <w:hideMark/>
          </w:tcPr>
          <w:p w14:paraId="137ADBBB" w14:textId="77777777" w:rsidR="00D52A36" w:rsidRPr="00260C46" w:rsidRDefault="00D52A36" w:rsidP="002A209C">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Table No.</w:t>
            </w:r>
          </w:p>
        </w:tc>
        <w:tc>
          <w:tcPr>
            <w:tcW w:w="0" w:type="auto"/>
            <w:vAlign w:val="center"/>
            <w:hideMark/>
          </w:tcPr>
          <w:p w14:paraId="6B4C54C5" w14:textId="77777777" w:rsidR="00D52A36" w:rsidRPr="00260C46" w:rsidRDefault="00D52A36" w:rsidP="002A209C">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Title</w:t>
            </w:r>
          </w:p>
        </w:tc>
        <w:tc>
          <w:tcPr>
            <w:tcW w:w="0" w:type="auto"/>
            <w:vAlign w:val="center"/>
            <w:hideMark/>
          </w:tcPr>
          <w:p w14:paraId="6A5D007A" w14:textId="77777777" w:rsidR="00D52A36" w:rsidRPr="00260C46" w:rsidRDefault="00D52A36" w:rsidP="002A209C">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Page No.</w:t>
            </w:r>
          </w:p>
        </w:tc>
      </w:tr>
      <w:tr w:rsidR="00D52A36" w:rsidRPr="00260C46" w14:paraId="46A91B5B" w14:textId="77777777" w:rsidTr="002A209C">
        <w:trPr>
          <w:tblCellSpacing w:w="15" w:type="dxa"/>
        </w:trPr>
        <w:tc>
          <w:tcPr>
            <w:tcW w:w="0" w:type="auto"/>
            <w:vAlign w:val="center"/>
            <w:hideMark/>
          </w:tcPr>
          <w:p w14:paraId="41FA3EFA"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11.1</w:t>
            </w:r>
          </w:p>
        </w:tc>
        <w:tc>
          <w:tcPr>
            <w:tcW w:w="0" w:type="auto"/>
            <w:vAlign w:val="center"/>
            <w:hideMark/>
          </w:tcPr>
          <w:p w14:paraId="384EE532"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Age Distribution of Respondents</w:t>
            </w:r>
          </w:p>
        </w:tc>
        <w:tc>
          <w:tcPr>
            <w:tcW w:w="0" w:type="auto"/>
            <w:vAlign w:val="center"/>
            <w:hideMark/>
          </w:tcPr>
          <w:p w14:paraId="45BB89FA"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40</w:t>
            </w:r>
          </w:p>
        </w:tc>
      </w:tr>
      <w:tr w:rsidR="00D52A36" w:rsidRPr="00260C46" w14:paraId="3175ECB7" w14:textId="77777777" w:rsidTr="002A209C">
        <w:trPr>
          <w:tblCellSpacing w:w="15" w:type="dxa"/>
        </w:trPr>
        <w:tc>
          <w:tcPr>
            <w:tcW w:w="0" w:type="auto"/>
            <w:vAlign w:val="center"/>
            <w:hideMark/>
          </w:tcPr>
          <w:p w14:paraId="608B3C3C"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11.2</w:t>
            </w:r>
          </w:p>
        </w:tc>
        <w:tc>
          <w:tcPr>
            <w:tcW w:w="0" w:type="auto"/>
            <w:vAlign w:val="center"/>
            <w:hideMark/>
          </w:tcPr>
          <w:p w14:paraId="5892C341"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Gender Distribution</w:t>
            </w:r>
          </w:p>
        </w:tc>
        <w:tc>
          <w:tcPr>
            <w:tcW w:w="0" w:type="auto"/>
            <w:vAlign w:val="center"/>
            <w:hideMark/>
          </w:tcPr>
          <w:p w14:paraId="11597F50"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41</w:t>
            </w:r>
          </w:p>
        </w:tc>
      </w:tr>
      <w:tr w:rsidR="00D52A36" w:rsidRPr="00260C46" w14:paraId="42FD3458" w14:textId="77777777" w:rsidTr="002A209C">
        <w:trPr>
          <w:tblCellSpacing w:w="15" w:type="dxa"/>
        </w:trPr>
        <w:tc>
          <w:tcPr>
            <w:tcW w:w="0" w:type="auto"/>
            <w:vAlign w:val="center"/>
            <w:hideMark/>
          </w:tcPr>
          <w:p w14:paraId="1406FB5B"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11.3</w:t>
            </w:r>
          </w:p>
        </w:tc>
        <w:tc>
          <w:tcPr>
            <w:tcW w:w="0" w:type="auto"/>
            <w:vAlign w:val="center"/>
            <w:hideMark/>
          </w:tcPr>
          <w:p w14:paraId="6AE5817C"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Education Level of Respondents</w:t>
            </w:r>
          </w:p>
        </w:tc>
        <w:tc>
          <w:tcPr>
            <w:tcW w:w="0" w:type="auto"/>
            <w:vAlign w:val="center"/>
            <w:hideMark/>
          </w:tcPr>
          <w:p w14:paraId="01A5716E"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43</w:t>
            </w:r>
          </w:p>
        </w:tc>
      </w:tr>
      <w:tr w:rsidR="00D52A36" w:rsidRPr="00260C46" w14:paraId="169E238F" w14:textId="77777777" w:rsidTr="002A209C">
        <w:trPr>
          <w:tblCellSpacing w:w="15" w:type="dxa"/>
        </w:trPr>
        <w:tc>
          <w:tcPr>
            <w:tcW w:w="0" w:type="auto"/>
            <w:vAlign w:val="center"/>
            <w:hideMark/>
          </w:tcPr>
          <w:p w14:paraId="06CDF455"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11.4</w:t>
            </w:r>
          </w:p>
        </w:tc>
        <w:tc>
          <w:tcPr>
            <w:tcW w:w="0" w:type="auto"/>
            <w:vAlign w:val="center"/>
            <w:hideMark/>
          </w:tcPr>
          <w:p w14:paraId="26231016"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Income Level of Respondents</w:t>
            </w:r>
          </w:p>
        </w:tc>
        <w:tc>
          <w:tcPr>
            <w:tcW w:w="0" w:type="auto"/>
            <w:vAlign w:val="center"/>
            <w:hideMark/>
          </w:tcPr>
          <w:p w14:paraId="2A2CE01B"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44</w:t>
            </w:r>
          </w:p>
        </w:tc>
      </w:tr>
      <w:tr w:rsidR="00D52A36" w:rsidRPr="00260C46" w14:paraId="15722C55" w14:textId="77777777" w:rsidTr="002A209C">
        <w:trPr>
          <w:tblCellSpacing w:w="15" w:type="dxa"/>
        </w:trPr>
        <w:tc>
          <w:tcPr>
            <w:tcW w:w="0" w:type="auto"/>
            <w:vAlign w:val="center"/>
            <w:hideMark/>
          </w:tcPr>
          <w:p w14:paraId="4BC6DDD2"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11.5</w:t>
            </w:r>
          </w:p>
        </w:tc>
        <w:tc>
          <w:tcPr>
            <w:tcW w:w="0" w:type="auto"/>
            <w:vAlign w:val="center"/>
            <w:hideMark/>
          </w:tcPr>
          <w:p w14:paraId="273895F6"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Residence Distribution</w:t>
            </w:r>
          </w:p>
        </w:tc>
        <w:tc>
          <w:tcPr>
            <w:tcW w:w="0" w:type="auto"/>
            <w:vAlign w:val="center"/>
            <w:hideMark/>
          </w:tcPr>
          <w:p w14:paraId="40DDBB95"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45</w:t>
            </w:r>
          </w:p>
        </w:tc>
      </w:tr>
      <w:tr w:rsidR="00D52A36" w:rsidRPr="00260C46" w14:paraId="35F233D0" w14:textId="77777777" w:rsidTr="002A209C">
        <w:trPr>
          <w:tblCellSpacing w:w="15" w:type="dxa"/>
        </w:trPr>
        <w:tc>
          <w:tcPr>
            <w:tcW w:w="0" w:type="auto"/>
            <w:vAlign w:val="center"/>
            <w:hideMark/>
          </w:tcPr>
          <w:p w14:paraId="581B6D41"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11.6</w:t>
            </w:r>
          </w:p>
        </w:tc>
        <w:tc>
          <w:tcPr>
            <w:tcW w:w="0" w:type="auto"/>
            <w:vAlign w:val="center"/>
            <w:hideMark/>
          </w:tcPr>
          <w:p w14:paraId="2F3B2F2E"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Preferred Medical System</w:t>
            </w:r>
          </w:p>
        </w:tc>
        <w:tc>
          <w:tcPr>
            <w:tcW w:w="0" w:type="auto"/>
            <w:vAlign w:val="center"/>
            <w:hideMark/>
          </w:tcPr>
          <w:p w14:paraId="0C8DC604"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46</w:t>
            </w:r>
          </w:p>
        </w:tc>
      </w:tr>
      <w:tr w:rsidR="00D52A36" w:rsidRPr="00260C46" w14:paraId="4FDC40F3" w14:textId="77777777" w:rsidTr="002A209C">
        <w:trPr>
          <w:tblCellSpacing w:w="15" w:type="dxa"/>
        </w:trPr>
        <w:tc>
          <w:tcPr>
            <w:tcW w:w="0" w:type="auto"/>
            <w:vAlign w:val="center"/>
            <w:hideMark/>
          </w:tcPr>
          <w:p w14:paraId="27BA7A6C"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11.7</w:t>
            </w:r>
          </w:p>
        </w:tc>
        <w:tc>
          <w:tcPr>
            <w:tcW w:w="0" w:type="auto"/>
            <w:vAlign w:val="center"/>
            <w:hideMark/>
          </w:tcPr>
          <w:p w14:paraId="37F73C21"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Frequency of Medical System Usage</w:t>
            </w:r>
          </w:p>
        </w:tc>
        <w:tc>
          <w:tcPr>
            <w:tcW w:w="0" w:type="auto"/>
            <w:vAlign w:val="center"/>
            <w:hideMark/>
          </w:tcPr>
          <w:p w14:paraId="22CA8EFD"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47</w:t>
            </w:r>
          </w:p>
        </w:tc>
      </w:tr>
      <w:tr w:rsidR="00D52A36" w:rsidRPr="00260C46" w14:paraId="015F5D50" w14:textId="77777777" w:rsidTr="002A209C">
        <w:trPr>
          <w:tblCellSpacing w:w="15" w:type="dxa"/>
        </w:trPr>
        <w:tc>
          <w:tcPr>
            <w:tcW w:w="0" w:type="auto"/>
            <w:vAlign w:val="center"/>
            <w:hideMark/>
          </w:tcPr>
          <w:p w14:paraId="4FB4773A"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11.8</w:t>
            </w:r>
          </w:p>
        </w:tc>
        <w:tc>
          <w:tcPr>
            <w:tcW w:w="0" w:type="auto"/>
            <w:vAlign w:val="center"/>
            <w:hideMark/>
          </w:tcPr>
          <w:p w14:paraId="594EDAD0"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Common Health Issues Treated</w:t>
            </w:r>
          </w:p>
        </w:tc>
        <w:tc>
          <w:tcPr>
            <w:tcW w:w="0" w:type="auto"/>
            <w:vAlign w:val="center"/>
            <w:hideMark/>
          </w:tcPr>
          <w:p w14:paraId="412D493C"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49</w:t>
            </w:r>
          </w:p>
        </w:tc>
      </w:tr>
      <w:tr w:rsidR="00D52A36" w:rsidRPr="00260C46" w14:paraId="08B3E376" w14:textId="77777777" w:rsidTr="002A209C">
        <w:trPr>
          <w:tblCellSpacing w:w="15" w:type="dxa"/>
        </w:trPr>
        <w:tc>
          <w:tcPr>
            <w:tcW w:w="0" w:type="auto"/>
            <w:vAlign w:val="center"/>
            <w:hideMark/>
          </w:tcPr>
          <w:p w14:paraId="428B89B9"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11.9</w:t>
            </w:r>
          </w:p>
        </w:tc>
        <w:tc>
          <w:tcPr>
            <w:tcW w:w="0" w:type="auto"/>
            <w:vAlign w:val="center"/>
            <w:hideMark/>
          </w:tcPr>
          <w:p w14:paraId="7E2F58DE"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Recovery Time Comparison</w:t>
            </w:r>
          </w:p>
        </w:tc>
        <w:tc>
          <w:tcPr>
            <w:tcW w:w="0" w:type="auto"/>
            <w:vAlign w:val="center"/>
            <w:hideMark/>
          </w:tcPr>
          <w:p w14:paraId="79714012"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51</w:t>
            </w:r>
          </w:p>
        </w:tc>
      </w:tr>
      <w:tr w:rsidR="00D52A36" w:rsidRPr="00260C46" w14:paraId="63CE5E8F" w14:textId="77777777" w:rsidTr="002A209C">
        <w:trPr>
          <w:tblCellSpacing w:w="15" w:type="dxa"/>
        </w:trPr>
        <w:tc>
          <w:tcPr>
            <w:tcW w:w="0" w:type="auto"/>
            <w:vAlign w:val="center"/>
            <w:hideMark/>
          </w:tcPr>
          <w:p w14:paraId="7829CF26"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11.10</w:t>
            </w:r>
          </w:p>
        </w:tc>
        <w:tc>
          <w:tcPr>
            <w:tcW w:w="0" w:type="auto"/>
            <w:vAlign w:val="center"/>
            <w:hideMark/>
          </w:tcPr>
          <w:p w14:paraId="76FCE83A"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Patient Satisfaction Levels</w:t>
            </w:r>
          </w:p>
        </w:tc>
        <w:tc>
          <w:tcPr>
            <w:tcW w:w="0" w:type="auto"/>
            <w:vAlign w:val="center"/>
            <w:hideMark/>
          </w:tcPr>
          <w:p w14:paraId="5F65E9FC"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51</w:t>
            </w:r>
          </w:p>
        </w:tc>
      </w:tr>
      <w:tr w:rsidR="00D52A36" w:rsidRPr="00260C46" w14:paraId="1A8D8923" w14:textId="77777777" w:rsidTr="002A209C">
        <w:trPr>
          <w:tblCellSpacing w:w="15" w:type="dxa"/>
        </w:trPr>
        <w:tc>
          <w:tcPr>
            <w:tcW w:w="0" w:type="auto"/>
            <w:vAlign w:val="center"/>
            <w:hideMark/>
          </w:tcPr>
          <w:p w14:paraId="7F0E7102"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11.11</w:t>
            </w:r>
          </w:p>
        </w:tc>
        <w:tc>
          <w:tcPr>
            <w:tcW w:w="0" w:type="auto"/>
            <w:vAlign w:val="center"/>
            <w:hideMark/>
          </w:tcPr>
          <w:p w14:paraId="68124A7E"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Side Effects Reported</w:t>
            </w:r>
          </w:p>
        </w:tc>
        <w:tc>
          <w:tcPr>
            <w:tcW w:w="0" w:type="auto"/>
            <w:vAlign w:val="center"/>
            <w:hideMark/>
          </w:tcPr>
          <w:p w14:paraId="20C0ABDA"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51</w:t>
            </w:r>
          </w:p>
        </w:tc>
      </w:tr>
      <w:tr w:rsidR="00D52A36" w:rsidRPr="00260C46" w14:paraId="5D08D393" w14:textId="77777777" w:rsidTr="002A209C">
        <w:trPr>
          <w:tblCellSpacing w:w="15" w:type="dxa"/>
        </w:trPr>
        <w:tc>
          <w:tcPr>
            <w:tcW w:w="0" w:type="auto"/>
            <w:vAlign w:val="center"/>
            <w:hideMark/>
          </w:tcPr>
          <w:p w14:paraId="42D2CD5F"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11.12</w:t>
            </w:r>
          </w:p>
        </w:tc>
        <w:tc>
          <w:tcPr>
            <w:tcW w:w="0" w:type="auto"/>
            <w:vAlign w:val="center"/>
            <w:hideMark/>
          </w:tcPr>
          <w:p w14:paraId="2C1D7E32"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Chi-Square Test Results</w:t>
            </w:r>
          </w:p>
        </w:tc>
        <w:tc>
          <w:tcPr>
            <w:tcW w:w="0" w:type="auto"/>
            <w:vAlign w:val="center"/>
            <w:hideMark/>
          </w:tcPr>
          <w:p w14:paraId="027EFEFD"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51</w:t>
            </w:r>
          </w:p>
        </w:tc>
      </w:tr>
      <w:tr w:rsidR="00D52A36" w:rsidRPr="00260C46" w14:paraId="55D24119" w14:textId="77777777" w:rsidTr="002A209C">
        <w:trPr>
          <w:tblCellSpacing w:w="15" w:type="dxa"/>
        </w:trPr>
        <w:tc>
          <w:tcPr>
            <w:tcW w:w="0" w:type="auto"/>
            <w:vAlign w:val="center"/>
            <w:hideMark/>
          </w:tcPr>
          <w:p w14:paraId="36A999ED"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11.13</w:t>
            </w:r>
          </w:p>
        </w:tc>
        <w:tc>
          <w:tcPr>
            <w:tcW w:w="0" w:type="auto"/>
            <w:vAlign w:val="center"/>
            <w:hideMark/>
          </w:tcPr>
          <w:p w14:paraId="2382FCAE"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ANOVA Test Results</w:t>
            </w:r>
          </w:p>
        </w:tc>
        <w:tc>
          <w:tcPr>
            <w:tcW w:w="0" w:type="auto"/>
            <w:vAlign w:val="center"/>
            <w:hideMark/>
          </w:tcPr>
          <w:p w14:paraId="7324620B"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52</w:t>
            </w:r>
          </w:p>
        </w:tc>
      </w:tr>
      <w:tr w:rsidR="00D52A36" w:rsidRPr="00260C46" w14:paraId="038B65B7" w14:textId="77777777" w:rsidTr="002A209C">
        <w:trPr>
          <w:trHeight w:val="375"/>
          <w:tblCellSpacing w:w="15" w:type="dxa"/>
        </w:trPr>
        <w:tc>
          <w:tcPr>
            <w:tcW w:w="0" w:type="auto"/>
            <w:vAlign w:val="center"/>
            <w:hideMark/>
          </w:tcPr>
          <w:p w14:paraId="7E1834B8"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11.14</w:t>
            </w:r>
          </w:p>
        </w:tc>
        <w:tc>
          <w:tcPr>
            <w:tcW w:w="0" w:type="auto"/>
            <w:vAlign w:val="center"/>
            <w:hideMark/>
          </w:tcPr>
          <w:p w14:paraId="01AB727B"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Correlation Analysis Results</w:t>
            </w:r>
          </w:p>
        </w:tc>
        <w:tc>
          <w:tcPr>
            <w:tcW w:w="0" w:type="auto"/>
            <w:vAlign w:val="center"/>
            <w:hideMark/>
          </w:tcPr>
          <w:p w14:paraId="29538112"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52</w:t>
            </w:r>
          </w:p>
        </w:tc>
      </w:tr>
    </w:tbl>
    <w:p w14:paraId="15C9BD41" w14:textId="77777777" w:rsidR="00D52A36" w:rsidRPr="00260C46" w:rsidRDefault="00D52A36" w:rsidP="00D52A36">
      <w:pPr>
        <w:spacing w:after="0"/>
        <w:jc w:val="both"/>
        <w:outlineLvl w:val="1"/>
        <w:rPr>
          <w:rFonts w:ascii="Times New Roman" w:eastAsia="Times New Roman" w:hAnsi="Times New Roman" w:cs="Times New Roman"/>
          <w:b/>
          <w:bCs/>
          <w:color w:val="002060"/>
          <w:sz w:val="32"/>
          <w:szCs w:val="28"/>
        </w:rPr>
      </w:pPr>
      <w:r w:rsidRPr="00260C46">
        <w:rPr>
          <w:rFonts w:ascii="Times New Roman" w:eastAsia="Times New Roman" w:hAnsi="Times New Roman" w:cs="Times New Roman"/>
          <w:b/>
          <w:bCs/>
          <w:color w:val="002060"/>
          <w:sz w:val="32"/>
          <w:szCs w:val="28"/>
        </w:rPr>
        <w:t>X. List of Figures: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2"/>
        <w:gridCol w:w="3785"/>
        <w:gridCol w:w="982"/>
      </w:tblGrid>
      <w:tr w:rsidR="00D52A36" w:rsidRPr="00260C46" w14:paraId="5F12F769" w14:textId="77777777" w:rsidTr="002A209C">
        <w:trPr>
          <w:tblHeader/>
          <w:tblCellSpacing w:w="15" w:type="dxa"/>
        </w:trPr>
        <w:tc>
          <w:tcPr>
            <w:tcW w:w="0" w:type="auto"/>
            <w:vAlign w:val="center"/>
            <w:hideMark/>
          </w:tcPr>
          <w:p w14:paraId="776E1AAF" w14:textId="77777777" w:rsidR="00D52A36" w:rsidRPr="00260C46" w:rsidRDefault="00D52A36" w:rsidP="002A209C">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Figure No.</w:t>
            </w:r>
          </w:p>
        </w:tc>
        <w:tc>
          <w:tcPr>
            <w:tcW w:w="0" w:type="auto"/>
            <w:vAlign w:val="center"/>
            <w:hideMark/>
          </w:tcPr>
          <w:p w14:paraId="5602B4FE" w14:textId="77777777" w:rsidR="00D52A36" w:rsidRPr="00260C46" w:rsidRDefault="00D52A36" w:rsidP="002A209C">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Title</w:t>
            </w:r>
          </w:p>
        </w:tc>
        <w:tc>
          <w:tcPr>
            <w:tcW w:w="0" w:type="auto"/>
            <w:vAlign w:val="center"/>
            <w:hideMark/>
          </w:tcPr>
          <w:p w14:paraId="40E65335" w14:textId="77777777" w:rsidR="00D52A36" w:rsidRPr="00260C46" w:rsidRDefault="00D52A36" w:rsidP="002A209C">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Page No.</w:t>
            </w:r>
          </w:p>
        </w:tc>
      </w:tr>
      <w:tr w:rsidR="00D52A36" w:rsidRPr="00260C46" w14:paraId="43CF577E" w14:textId="77777777" w:rsidTr="002A209C">
        <w:trPr>
          <w:tblCellSpacing w:w="15" w:type="dxa"/>
        </w:trPr>
        <w:tc>
          <w:tcPr>
            <w:tcW w:w="0" w:type="auto"/>
            <w:vAlign w:val="center"/>
            <w:hideMark/>
          </w:tcPr>
          <w:p w14:paraId="75AA6B35"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11.1</w:t>
            </w:r>
          </w:p>
        </w:tc>
        <w:tc>
          <w:tcPr>
            <w:tcW w:w="0" w:type="auto"/>
            <w:vAlign w:val="center"/>
            <w:hideMark/>
          </w:tcPr>
          <w:p w14:paraId="25DFB7F5"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Age Distribution Graph</w:t>
            </w:r>
          </w:p>
        </w:tc>
        <w:tc>
          <w:tcPr>
            <w:tcW w:w="0" w:type="auto"/>
            <w:vAlign w:val="center"/>
            <w:hideMark/>
          </w:tcPr>
          <w:p w14:paraId="12A0F478"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41</w:t>
            </w:r>
          </w:p>
        </w:tc>
      </w:tr>
      <w:tr w:rsidR="00D52A36" w:rsidRPr="00260C46" w14:paraId="0955012B" w14:textId="77777777" w:rsidTr="002A209C">
        <w:trPr>
          <w:tblCellSpacing w:w="15" w:type="dxa"/>
        </w:trPr>
        <w:tc>
          <w:tcPr>
            <w:tcW w:w="0" w:type="auto"/>
            <w:vAlign w:val="center"/>
            <w:hideMark/>
          </w:tcPr>
          <w:p w14:paraId="045C4396"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11.2</w:t>
            </w:r>
          </w:p>
        </w:tc>
        <w:tc>
          <w:tcPr>
            <w:tcW w:w="0" w:type="auto"/>
            <w:vAlign w:val="center"/>
            <w:hideMark/>
          </w:tcPr>
          <w:p w14:paraId="6299778E"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Gender Distribution Graph</w:t>
            </w:r>
          </w:p>
        </w:tc>
        <w:tc>
          <w:tcPr>
            <w:tcW w:w="0" w:type="auto"/>
            <w:vAlign w:val="center"/>
            <w:hideMark/>
          </w:tcPr>
          <w:p w14:paraId="348C66EA"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42</w:t>
            </w:r>
          </w:p>
        </w:tc>
      </w:tr>
      <w:tr w:rsidR="00D52A36" w:rsidRPr="00260C46" w14:paraId="2E3028D1" w14:textId="77777777" w:rsidTr="002A209C">
        <w:trPr>
          <w:tblCellSpacing w:w="15" w:type="dxa"/>
        </w:trPr>
        <w:tc>
          <w:tcPr>
            <w:tcW w:w="0" w:type="auto"/>
            <w:vAlign w:val="center"/>
            <w:hideMark/>
          </w:tcPr>
          <w:p w14:paraId="1D1A8027"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11.3</w:t>
            </w:r>
          </w:p>
        </w:tc>
        <w:tc>
          <w:tcPr>
            <w:tcW w:w="0" w:type="auto"/>
            <w:vAlign w:val="center"/>
            <w:hideMark/>
          </w:tcPr>
          <w:p w14:paraId="1CB30E1E"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Preferred Medical System Chart</w:t>
            </w:r>
          </w:p>
        </w:tc>
        <w:tc>
          <w:tcPr>
            <w:tcW w:w="0" w:type="auto"/>
            <w:vAlign w:val="center"/>
            <w:hideMark/>
          </w:tcPr>
          <w:p w14:paraId="1C316659"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46</w:t>
            </w:r>
          </w:p>
        </w:tc>
      </w:tr>
      <w:tr w:rsidR="00D52A36" w:rsidRPr="00260C46" w14:paraId="592B0074" w14:textId="77777777" w:rsidTr="002A209C">
        <w:trPr>
          <w:tblCellSpacing w:w="15" w:type="dxa"/>
        </w:trPr>
        <w:tc>
          <w:tcPr>
            <w:tcW w:w="0" w:type="auto"/>
            <w:vAlign w:val="center"/>
            <w:hideMark/>
          </w:tcPr>
          <w:p w14:paraId="089AB485"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11.4</w:t>
            </w:r>
          </w:p>
        </w:tc>
        <w:tc>
          <w:tcPr>
            <w:tcW w:w="0" w:type="auto"/>
            <w:vAlign w:val="center"/>
            <w:hideMark/>
          </w:tcPr>
          <w:p w14:paraId="320BF695"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Frequency of Use Chart</w:t>
            </w:r>
          </w:p>
        </w:tc>
        <w:tc>
          <w:tcPr>
            <w:tcW w:w="0" w:type="auto"/>
            <w:vAlign w:val="center"/>
            <w:hideMark/>
          </w:tcPr>
          <w:p w14:paraId="0FFF88AD"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48</w:t>
            </w:r>
          </w:p>
        </w:tc>
      </w:tr>
      <w:tr w:rsidR="00D52A36" w:rsidRPr="00260C46" w14:paraId="00B729B8" w14:textId="77777777" w:rsidTr="002A209C">
        <w:trPr>
          <w:tblCellSpacing w:w="15" w:type="dxa"/>
        </w:trPr>
        <w:tc>
          <w:tcPr>
            <w:tcW w:w="0" w:type="auto"/>
            <w:vAlign w:val="center"/>
            <w:hideMark/>
          </w:tcPr>
          <w:p w14:paraId="61BD5767"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11.5</w:t>
            </w:r>
          </w:p>
        </w:tc>
        <w:tc>
          <w:tcPr>
            <w:tcW w:w="0" w:type="auto"/>
            <w:vAlign w:val="center"/>
            <w:hideMark/>
          </w:tcPr>
          <w:p w14:paraId="37CEEE86"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Recovery Time Comparison Chart</w:t>
            </w:r>
          </w:p>
        </w:tc>
        <w:tc>
          <w:tcPr>
            <w:tcW w:w="0" w:type="auto"/>
            <w:vAlign w:val="center"/>
            <w:hideMark/>
          </w:tcPr>
          <w:p w14:paraId="18A157EF"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51</w:t>
            </w:r>
          </w:p>
        </w:tc>
      </w:tr>
      <w:tr w:rsidR="00D52A36" w:rsidRPr="00260C46" w14:paraId="469B040A" w14:textId="77777777" w:rsidTr="002A209C">
        <w:trPr>
          <w:tblCellSpacing w:w="15" w:type="dxa"/>
        </w:trPr>
        <w:tc>
          <w:tcPr>
            <w:tcW w:w="0" w:type="auto"/>
            <w:vAlign w:val="center"/>
            <w:hideMark/>
          </w:tcPr>
          <w:p w14:paraId="0DC82CAC"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11.6</w:t>
            </w:r>
          </w:p>
        </w:tc>
        <w:tc>
          <w:tcPr>
            <w:tcW w:w="0" w:type="auto"/>
            <w:vAlign w:val="center"/>
            <w:hideMark/>
          </w:tcPr>
          <w:p w14:paraId="53667822"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Patient Satisfaction Comparison Chart</w:t>
            </w:r>
          </w:p>
        </w:tc>
        <w:tc>
          <w:tcPr>
            <w:tcW w:w="0" w:type="auto"/>
            <w:vAlign w:val="center"/>
            <w:hideMark/>
          </w:tcPr>
          <w:p w14:paraId="1D1B97CB"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51</w:t>
            </w:r>
          </w:p>
        </w:tc>
      </w:tr>
      <w:tr w:rsidR="00D52A36" w:rsidRPr="00260C46" w14:paraId="3F75BBA6" w14:textId="77777777" w:rsidTr="002A209C">
        <w:trPr>
          <w:tblCellSpacing w:w="15" w:type="dxa"/>
        </w:trPr>
        <w:tc>
          <w:tcPr>
            <w:tcW w:w="0" w:type="auto"/>
            <w:vAlign w:val="center"/>
            <w:hideMark/>
          </w:tcPr>
          <w:p w14:paraId="43F6BD70"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11.7</w:t>
            </w:r>
          </w:p>
        </w:tc>
        <w:tc>
          <w:tcPr>
            <w:tcW w:w="0" w:type="auto"/>
            <w:vAlign w:val="center"/>
            <w:hideMark/>
          </w:tcPr>
          <w:p w14:paraId="6BCE484D"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Side Effects Comparison Chart</w:t>
            </w:r>
          </w:p>
        </w:tc>
        <w:tc>
          <w:tcPr>
            <w:tcW w:w="0" w:type="auto"/>
            <w:vAlign w:val="center"/>
            <w:hideMark/>
          </w:tcPr>
          <w:p w14:paraId="63B8B146"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74</w:t>
            </w:r>
          </w:p>
        </w:tc>
      </w:tr>
      <w:tr w:rsidR="00D52A36" w:rsidRPr="00260C46" w14:paraId="7B9DA927" w14:textId="77777777" w:rsidTr="002A209C">
        <w:trPr>
          <w:tblCellSpacing w:w="15" w:type="dxa"/>
        </w:trPr>
        <w:tc>
          <w:tcPr>
            <w:tcW w:w="0" w:type="auto"/>
            <w:vAlign w:val="center"/>
            <w:hideMark/>
          </w:tcPr>
          <w:p w14:paraId="22AC9464"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11.8</w:t>
            </w:r>
          </w:p>
        </w:tc>
        <w:tc>
          <w:tcPr>
            <w:tcW w:w="0" w:type="auto"/>
            <w:vAlign w:val="center"/>
            <w:hideMark/>
          </w:tcPr>
          <w:p w14:paraId="51C585F0"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Integrative Healthcare Model Diagram</w:t>
            </w:r>
          </w:p>
        </w:tc>
        <w:tc>
          <w:tcPr>
            <w:tcW w:w="0" w:type="auto"/>
            <w:vAlign w:val="center"/>
            <w:hideMark/>
          </w:tcPr>
          <w:p w14:paraId="21B01837"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75</w:t>
            </w:r>
          </w:p>
        </w:tc>
      </w:tr>
    </w:tbl>
    <w:p w14:paraId="6A6F3FB1" w14:textId="77777777" w:rsidR="004D6C61" w:rsidRPr="00260C46" w:rsidRDefault="004D6C61" w:rsidP="00D52A36">
      <w:pPr>
        <w:tabs>
          <w:tab w:val="left" w:pos="6435"/>
        </w:tabs>
        <w:spacing w:after="0"/>
        <w:jc w:val="both"/>
        <w:outlineLvl w:val="1"/>
        <w:rPr>
          <w:rFonts w:ascii="Times New Roman" w:eastAsia="Times New Roman" w:hAnsi="Times New Roman" w:cs="Times New Roman"/>
          <w:b/>
          <w:bCs/>
          <w:color w:val="002060"/>
          <w:sz w:val="32"/>
          <w:szCs w:val="28"/>
        </w:rPr>
      </w:pPr>
      <w:r w:rsidRPr="00260C46">
        <w:rPr>
          <w:rFonts w:ascii="Times New Roman" w:eastAsia="Times New Roman" w:hAnsi="Times New Roman" w:cs="Times New Roman"/>
          <w:b/>
          <w:bCs/>
          <w:color w:val="002060"/>
          <w:sz w:val="32"/>
          <w:szCs w:val="28"/>
        </w:rPr>
        <w:lastRenderedPageBreak/>
        <w:t xml:space="preserve">XI. List </w:t>
      </w:r>
      <w:r w:rsidR="00E967AA">
        <w:rPr>
          <w:rFonts w:ascii="Times New Roman" w:eastAsia="Times New Roman" w:hAnsi="Times New Roman" w:cs="Times New Roman"/>
          <w:b/>
          <w:bCs/>
          <w:color w:val="002060"/>
          <w:sz w:val="32"/>
          <w:szCs w:val="28"/>
        </w:rPr>
        <w:t xml:space="preserve">of Abbreviations and Acronyms: </w:t>
      </w:r>
      <w:r w:rsidR="00D52A36">
        <w:rPr>
          <w:rFonts w:ascii="Times New Roman" w:eastAsia="Times New Roman" w:hAnsi="Times New Roman" w:cs="Times New Roman"/>
          <w:b/>
          <w:bCs/>
          <w:color w:val="002060"/>
          <w:sz w:val="32"/>
          <w:szCs w:val="28"/>
        </w:rPr>
        <w:tab/>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6"/>
        <w:gridCol w:w="6668"/>
      </w:tblGrid>
      <w:tr w:rsidR="004D6C61" w:rsidRPr="00260C46" w14:paraId="1E633086" w14:textId="77777777" w:rsidTr="008317F5">
        <w:trPr>
          <w:tblHeader/>
          <w:tblCellSpacing w:w="15" w:type="dxa"/>
        </w:trPr>
        <w:tc>
          <w:tcPr>
            <w:tcW w:w="0" w:type="auto"/>
            <w:vAlign w:val="center"/>
            <w:hideMark/>
          </w:tcPr>
          <w:p w14:paraId="48EB5353" w14:textId="77777777" w:rsidR="004D6C61" w:rsidRPr="00260C46" w:rsidRDefault="004D6C61" w:rsidP="002B0DF7">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Abbreviation</w:t>
            </w:r>
          </w:p>
        </w:tc>
        <w:tc>
          <w:tcPr>
            <w:tcW w:w="0" w:type="auto"/>
            <w:vAlign w:val="center"/>
            <w:hideMark/>
          </w:tcPr>
          <w:p w14:paraId="06E871D2" w14:textId="77777777" w:rsidR="004D6C61" w:rsidRPr="00260C46" w:rsidRDefault="004D6C61" w:rsidP="002B0DF7">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Full Form:</w:t>
            </w:r>
          </w:p>
        </w:tc>
      </w:tr>
      <w:tr w:rsidR="004D6C61" w:rsidRPr="00260C46" w14:paraId="01380121" w14:textId="77777777" w:rsidTr="008317F5">
        <w:trPr>
          <w:tblCellSpacing w:w="15" w:type="dxa"/>
        </w:trPr>
        <w:tc>
          <w:tcPr>
            <w:tcW w:w="0" w:type="auto"/>
            <w:vAlign w:val="center"/>
            <w:hideMark/>
          </w:tcPr>
          <w:p w14:paraId="5E495719"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CAM</w:t>
            </w:r>
          </w:p>
        </w:tc>
        <w:tc>
          <w:tcPr>
            <w:tcW w:w="0" w:type="auto"/>
            <w:vAlign w:val="center"/>
            <w:hideMark/>
          </w:tcPr>
          <w:p w14:paraId="3E9F52CB"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Complementary and Alternative Medicine</w:t>
            </w:r>
          </w:p>
        </w:tc>
      </w:tr>
      <w:tr w:rsidR="004D6C61" w:rsidRPr="00260C46" w14:paraId="0C8C4DDD" w14:textId="77777777" w:rsidTr="008317F5">
        <w:trPr>
          <w:tblCellSpacing w:w="15" w:type="dxa"/>
        </w:trPr>
        <w:tc>
          <w:tcPr>
            <w:tcW w:w="0" w:type="auto"/>
            <w:vAlign w:val="center"/>
            <w:hideMark/>
          </w:tcPr>
          <w:p w14:paraId="5C8FF81F"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WHO</w:t>
            </w:r>
          </w:p>
        </w:tc>
        <w:tc>
          <w:tcPr>
            <w:tcW w:w="0" w:type="auto"/>
            <w:vAlign w:val="center"/>
            <w:hideMark/>
          </w:tcPr>
          <w:p w14:paraId="1A2EB2C1"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World Health Organization</w:t>
            </w:r>
          </w:p>
        </w:tc>
      </w:tr>
      <w:tr w:rsidR="004D6C61" w:rsidRPr="00260C46" w14:paraId="25DB7F42" w14:textId="77777777" w:rsidTr="008317F5">
        <w:trPr>
          <w:tblCellSpacing w:w="15" w:type="dxa"/>
        </w:trPr>
        <w:tc>
          <w:tcPr>
            <w:tcW w:w="0" w:type="auto"/>
            <w:vAlign w:val="center"/>
            <w:hideMark/>
          </w:tcPr>
          <w:p w14:paraId="7D93D027"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AYUSH</w:t>
            </w:r>
          </w:p>
        </w:tc>
        <w:tc>
          <w:tcPr>
            <w:tcW w:w="0" w:type="auto"/>
            <w:vAlign w:val="center"/>
            <w:hideMark/>
          </w:tcPr>
          <w:p w14:paraId="2AA56334"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Ayurvedic, Yoga &amp; Naturopathy, USANi, Sridhar, and Homeopathy</w:t>
            </w:r>
          </w:p>
        </w:tc>
      </w:tr>
      <w:tr w:rsidR="004D6C61" w:rsidRPr="00260C46" w14:paraId="5EFB5146" w14:textId="77777777" w:rsidTr="008317F5">
        <w:trPr>
          <w:tblCellSpacing w:w="15" w:type="dxa"/>
        </w:trPr>
        <w:tc>
          <w:tcPr>
            <w:tcW w:w="0" w:type="auto"/>
            <w:vAlign w:val="center"/>
            <w:hideMark/>
          </w:tcPr>
          <w:p w14:paraId="70ADD7BF"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IRB</w:t>
            </w:r>
          </w:p>
        </w:tc>
        <w:tc>
          <w:tcPr>
            <w:tcW w:w="0" w:type="auto"/>
            <w:vAlign w:val="center"/>
            <w:hideMark/>
          </w:tcPr>
          <w:p w14:paraId="583AB33F"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Institutional Review Board</w:t>
            </w:r>
          </w:p>
        </w:tc>
      </w:tr>
      <w:tr w:rsidR="004D6C61" w:rsidRPr="00260C46" w14:paraId="09734305" w14:textId="77777777" w:rsidTr="008317F5">
        <w:trPr>
          <w:tblCellSpacing w:w="15" w:type="dxa"/>
        </w:trPr>
        <w:tc>
          <w:tcPr>
            <w:tcW w:w="0" w:type="auto"/>
            <w:vAlign w:val="center"/>
            <w:hideMark/>
          </w:tcPr>
          <w:p w14:paraId="6A69DF04"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SPSS</w:t>
            </w:r>
          </w:p>
        </w:tc>
        <w:tc>
          <w:tcPr>
            <w:tcW w:w="0" w:type="auto"/>
            <w:vAlign w:val="center"/>
            <w:hideMark/>
          </w:tcPr>
          <w:p w14:paraId="7A9D8E91"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Statistical Package for the Social Sciences</w:t>
            </w:r>
          </w:p>
        </w:tc>
      </w:tr>
      <w:tr w:rsidR="004D6C61" w:rsidRPr="00260C46" w14:paraId="4C777644" w14:textId="77777777" w:rsidTr="008317F5">
        <w:trPr>
          <w:tblCellSpacing w:w="15" w:type="dxa"/>
        </w:trPr>
        <w:tc>
          <w:tcPr>
            <w:tcW w:w="0" w:type="auto"/>
            <w:vAlign w:val="center"/>
            <w:hideMark/>
          </w:tcPr>
          <w:p w14:paraId="25DED17D"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FDA</w:t>
            </w:r>
          </w:p>
        </w:tc>
        <w:tc>
          <w:tcPr>
            <w:tcW w:w="0" w:type="auto"/>
            <w:vAlign w:val="center"/>
            <w:hideMark/>
          </w:tcPr>
          <w:p w14:paraId="70176480"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Food and Drug Administration</w:t>
            </w:r>
          </w:p>
        </w:tc>
      </w:tr>
      <w:tr w:rsidR="004D6C61" w:rsidRPr="00260C46" w14:paraId="27C5D159" w14:textId="77777777" w:rsidTr="008317F5">
        <w:trPr>
          <w:tblCellSpacing w:w="15" w:type="dxa"/>
        </w:trPr>
        <w:tc>
          <w:tcPr>
            <w:tcW w:w="0" w:type="auto"/>
            <w:vAlign w:val="center"/>
            <w:hideMark/>
          </w:tcPr>
          <w:p w14:paraId="1E00DA9C"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GMP</w:t>
            </w:r>
          </w:p>
        </w:tc>
        <w:tc>
          <w:tcPr>
            <w:tcW w:w="0" w:type="auto"/>
            <w:vAlign w:val="center"/>
            <w:hideMark/>
          </w:tcPr>
          <w:p w14:paraId="21CF463A"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Good Manufacturing Practice</w:t>
            </w:r>
          </w:p>
        </w:tc>
      </w:tr>
      <w:tr w:rsidR="004D6C61" w:rsidRPr="00260C46" w14:paraId="0E26B52B" w14:textId="77777777" w:rsidTr="008317F5">
        <w:trPr>
          <w:tblCellSpacing w:w="15" w:type="dxa"/>
        </w:trPr>
        <w:tc>
          <w:tcPr>
            <w:tcW w:w="0" w:type="auto"/>
            <w:vAlign w:val="center"/>
            <w:hideMark/>
          </w:tcPr>
          <w:p w14:paraId="6AFD1899"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RCT</w:t>
            </w:r>
          </w:p>
        </w:tc>
        <w:tc>
          <w:tcPr>
            <w:tcW w:w="0" w:type="auto"/>
            <w:vAlign w:val="center"/>
            <w:hideMark/>
          </w:tcPr>
          <w:p w14:paraId="0AA59A8C"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Randomized Controlled Trial</w:t>
            </w:r>
          </w:p>
        </w:tc>
      </w:tr>
      <w:tr w:rsidR="004D6C61" w:rsidRPr="00260C46" w14:paraId="0DF2A5BA" w14:textId="77777777" w:rsidTr="008317F5">
        <w:trPr>
          <w:tblCellSpacing w:w="15" w:type="dxa"/>
        </w:trPr>
        <w:tc>
          <w:tcPr>
            <w:tcW w:w="0" w:type="auto"/>
            <w:vAlign w:val="center"/>
            <w:hideMark/>
          </w:tcPr>
          <w:p w14:paraId="7E00F0F5"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NCD</w:t>
            </w:r>
          </w:p>
        </w:tc>
        <w:tc>
          <w:tcPr>
            <w:tcW w:w="0" w:type="auto"/>
            <w:vAlign w:val="center"/>
            <w:hideMark/>
          </w:tcPr>
          <w:p w14:paraId="0528EC01"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Non-Communicable Diseases</w:t>
            </w:r>
          </w:p>
        </w:tc>
      </w:tr>
      <w:tr w:rsidR="004D6C61" w:rsidRPr="00260C46" w14:paraId="70618BC9" w14:textId="77777777" w:rsidTr="008317F5">
        <w:trPr>
          <w:tblCellSpacing w:w="15" w:type="dxa"/>
        </w:trPr>
        <w:tc>
          <w:tcPr>
            <w:tcW w:w="0" w:type="auto"/>
            <w:vAlign w:val="center"/>
            <w:hideMark/>
          </w:tcPr>
          <w:p w14:paraId="30CC8F5D"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ICD</w:t>
            </w:r>
          </w:p>
        </w:tc>
        <w:tc>
          <w:tcPr>
            <w:tcW w:w="0" w:type="auto"/>
            <w:vAlign w:val="center"/>
            <w:hideMark/>
          </w:tcPr>
          <w:p w14:paraId="32A49E81"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International Classification of Diseases</w:t>
            </w:r>
          </w:p>
        </w:tc>
      </w:tr>
      <w:tr w:rsidR="004D6C61" w:rsidRPr="00260C46" w14:paraId="3C275ADC" w14:textId="77777777" w:rsidTr="008317F5">
        <w:trPr>
          <w:tblCellSpacing w:w="15" w:type="dxa"/>
        </w:trPr>
        <w:tc>
          <w:tcPr>
            <w:tcW w:w="0" w:type="auto"/>
            <w:vAlign w:val="center"/>
            <w:hideMark/>
          </w:tcPr>
          <w:p w14:paraId="693C7E73"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LMIC</w:t>
            </w:r>
          </w:p>
        </w:tc>
        <w:tc>
          <w:tcPr>
            <w:tcW w:w="0" w:type="auto"/>
            <w:vAlign w:val="center"/>
            <w:hideMark/>
          </w:tcPr>
          <w:p w14:paraId="50CBF94A"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Low and Middle Income Countries</w:t>
            </w:r>
          </w:p>
        </w:tc>
      </w:tr>
      <w:tr w:rsidR="004D6C61" w:rsidRPr="00260C46" w14:paraId="6FAC52CF" w14:textId="77777777" w:rsidTr="008317F5">
        <w:trPr>
          <w:tblCellSpacing w:w="15" w:type="dxa"/>
        </w:trPr>
        <w:tc>
          <w:tcPr>
            <w:tcW w:w="0" w:type="auto"/>
            <w:vAlign w:val="center"/>
            <w:hideMark/>
          </w:tcPr>
          <w:p w14:paraId="4CD56EA1"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COI</w:t>
            </w:r>
          </w:p>
        </w:tc>
        <w:tc>
          <w:tcPr>
            <w:tcW w:w="0" w:type="auto"/>
            <w:vAlign w:val="center"/>
            <w:hideMark/>
          </w:tcPr>
          <w:p w14:paraId="330205FC"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Conflict of Interest</w:t>
            </w:r>
          </w:p>
        </w:tc>
      </w:tr>
      <w:tr w:rsidR="004D6C61" w:rsidRPr="00260C46" w14:paraId="1CB430A9" w14:textId="77777777" w:rsidTr="008317F5">
        <w:trPr>
          <w:tblCellSpacing w:w="15" w:type="dxa"/>
        </w:trPr>
        <w:tc>
          <w:tcPr>
            <w:tcW w:w="0" w:type="auto"/>
            <w:vAlign w:val="center"/>
            <w:hideMark/>
          </w:tcPr>
          <w:p w14:paraId="40F1CD3B"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NSAIDs</w:t>
            </w:r>
          </w:p>
        </w:tc>
        <w:tc>
          <w:tcPr>
            <w:tcW w:w="0" w:type="auto"/>
            <w:vAlign w:val="center"/>
            <w:hideMark/>
          </w:tcPr>
          <w:p w14:paraId="175B17FE"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Non-Steroidal Anti-Inflammatory Drugs</w:t>
            </w:r>
          </w:p>
        </w:tc>
      </w:tr>
      <w:tr w:rsidR="004D6C61" w:rsidRPr="00260C46" w14:paraId="0A36B5D1" w14:textId="77777777" w:rsidTr="008317F5">
        <w:trPr>
          <w:tblCellSpacing w:w="15" w:type="dxa"/>
        </w:trPr>
        <w:tc>
          <w:tcPr>
            <w:tcW w:w="0" w:type="auto"/>
            <w:vAlign w:val="center"/>
            <w:hideMark/>
          </w:tcPr>
          <w:p w14:paraId="47BB7E83"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ADR</w:t>
            </w:r>
          </w:p>
        </w:tc>
        <w:tc>
          <w:tcPr>
            <w:tcW w:w="0" w:type="auto"/>
            <w:vAlign w:val="center"/>
            <w:hideMark/>
          </w:tcPr>
          <w:p w14:paraId="7EF14D7D"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Adverse Drug Reaction</w:t>
            </w:r>
          </w:p>
        </w:tc>
      </w:tr>
      <w:tr w:rsidR="004D6C61" w:rsidRPr="00260C46" w14:paraId="22CBD7F4" w14:textId="77777777" w:rsidTr="008317F5">
        <w:trPr>
          <w:tblCellSpacing w:w="15" w:type="dxa"/>
        </w:trPr>
        <w:tc>
          <w:tcPr>
            <w:tcW w:w="0" w:type="auto"/>
            <w:vAlign w:val="center"/>
            <w:hideMark/>
          </w:tcPr>
          <w:p w14:paraId="6FE9BAB6"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M&amp;E</w:t>
            </w:r>
          </w:p>
        </w:tc>
        <w:tc>
          <w:tcPr>
            <w:tcW w:w="0" w:type="auto"/>
            <w:vAlign w:val="center"/>
            <w:hideMark/>
          </w:tcPr>
          <w:p w14:paraId="74ACC343"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Monitoring and Evaluation</w:t>
            </w:r>
          </w:p>
        </w:tc>
      </w:tr>
    </w:tbl>
    <w:p w14:paraId="012873CD" w14:textId="77777777" w:rsidR="00CB6D33" w:rsidRDefault="00CB6D33" w:rsidP="004A1A01">
      <w:pPr>
        <w:spacing w:after="0" w:line="360" w:lineRule="auto"/>
        <w:jc w:val="both"/>
        <w:outlineLvl w:val="0"/>
        <w:rPr>
          <w:rFonts w:ascii="Times New Roman" w:eastAsia="Times New Roman" w:hAnsi="Times New Roman" w:cs="Times New Roman"/>
          <w:b/>
          <w:bCs/>
          <w:kern w:val="36"/>
          <w:sz w:val="32"/>
          <w:szCs w:val="28"/>
        </w:rPr>
      </w:pPr>
    </w:p>
    <w:p w14:paraId="07EF2FE1" w14:textId="77777777" w:rsidR="00CB6D33" w:rsidRDefault="00CB6D33" w:rsidP="004A1A01">
      <w:pPr>
        <w:spacing w:after="0" w:line="360" w:lineRule="auto"/>
        <w:jc w:val="both"/>
        <w:outlineLvl w:val="0"/>
        <w:rPr>
          <w:rFonts w:ascii="Times New Roman" w:eastAsia="Times New Roman" w:hAnsi="Times New Roman" w:cs="Times New Roman"/>
          <w:b/>
          <w:bCs/>
          <w:kern w:val="36"/>
          <w:sz w:val="32"/>
          <w:szCs w:val="28"/>
        </w:rPr>
      </w:pPr>
    </w:p>
    <w:p w14:paraId="7E0C8B40" w14:textId="77777777" w:rsidR="00CB6D33" w:rsidRDefault="00CB6D33" w:rsidP="004A1A01">
      <w:pPr>
        <w:spacing w:after="0" w:line="360" w:lineRule="auto"/>
        <w:jc w:val="both"/>
        <w:outlineLvl w:val="0"/>
        <w:rPr>
          <w:rFonts w:ascii="Times New Roman" w:eastAsia="Times New Roman" w:hAnsi="Times New Roman" w:cs="Times New Roman"/>
          <w:b/>
          <w:bCs/>
          <w:kern w:val="36"/>
          <w:sz w:val="32"/>
          <w:szCs w:val="28"/>
        </w:rPr>
      </w:pPr>
    </w:p>
    <w:p w14:paraId="42470AA7" w14:textId="77777777" w:rsidR="00E967AA" w:rsidRDefault="004D6C61" w:rsidP="00E967AA">
      <w:pPr>
        <w:spacing w:after="0" w:line="360" w:lineRule="auto"/>
        <w:jc w:val="both"/>
        <w:outlineLvl w:val="0"/>
        <w:rPr>
          <w:rFonts w:ascii="Times New Roman" w:eastAsia="Times New Roman" w:hAnsi="Times New Roman" w:cs="Times New Roman"/>
          <w:b/>
          <w:bCs/>
          <w:color w:val="002060"/>
          <w:kern w:val="36"/>
          <w:sz w:val="32"/>
          <w:szCs w:val="28"/>
        </w:rPr>
      </w:pPr>
      <w:r w:rsidRPr="00A76C37">
        <w:rPr>
          <w:rFonts w:ascii="Times New Roman" w:eastAsia="Times New Roman" w:hAnsi="Times New Roman" w:cs="Times New Roman"/>
          <w:b/>
          <w:bCs/>
          <w:color w:val="002060"/>
          <w:kern w:val="36"/>
          <w:sz w:val="32"/>
          <w:szCs w:val="28"/>
        </w:rPr>
        <w:t xml:space="preserve">Main Topics and Detailed Chapter Outline: </w:t>
      </w:r>
    </w:p>
    <w:p w14:paraId="3A707638" w14:textId="77777777" w:rsidR="004D6C61" w:rsidRPr="00A76C37" w:rsidRDefault="004D6C61" w:rsidP="00E967AA">
      <w:pPr>
        <w:spacing w:after="0" w:line="360" w:lineRule="auto"/>
        <w:jc w:val="both"/>
        <w:outlineLvl w:val="0"/>
        <w:rPr>
          <w:rFonts w:ascii="Times New Roman" w:eastAsia="Times New Roman" w:hAnsi="Times New Roman" w:cs="Times New Roman"/>
          <w:b/>
          <w:bCs/>
          <w:sz w:val="28"/>
          <w:szCs w:val="28"/>
        </w:rPr>
      </w:pPr>
      <w:r w:rsidRPr="00A76C37">
        <w:rPr>
          <w:rFonts w:ascii="Times New Roman" w:eastAsia="Times New Roman" w:hAnsi="Times New Roman" w:cs="Times New Roman"/>
          <w:b/>
          <w:bCs/>
          <w:color w:val="002060"/>
          <w:sz w:val="28"/>
          <w:szCs w:val="28"/>
        </w:rPr>
        <w:t>Thesis Title:</w:t>
      </w:r>
      <w:r w:rsidRPr="00A76C37">
        <w:rPr>
          <w:rFonts w:ascii="Times New Roman" w:eastAsia="Times New Roman" w:hAnsi="Times New Roman" w:cs="Times New Roman"/>
          <w:b/>
          <w:bCs/>
          <w:sz w:val="28"/>
          <w:szCs w:val="28"/>
        </w:rPr>
        <w:t xml:space="preserve"> ‘</w:t>
      </w:r>
      <w:r w:rsidRPr="00A76C37">
        <w:rPr>
          <w:rFonts w:ascii="Times New Roman" w:eastAsia="Times New Roman" w:hAnsi="Times New Roman" w:cs="Times New Roman"/>
          <w:b/>
          <w:bCs/>
          <w:i/>
          <w:iCs/>
          <w:sz w:val="28"/>
          <w:szCs w:val="28"/>
        </w:rPr>
        <w:t>A Comparative Study of Allopathic, Ayurvedic and Homeopathic Medicines and Their Effects on Human Health.’</w:t>
      </w:r>
    </w:p>
    <w:p w14:paraId="07741C1D" w14:textId="77777777" w:rsidR="004D6C61" w:rsidRPr="00A76C37" w:rsidRDefault="004D6C61" w:rsidP="002B0DF7">
      <w:pPr>
        <w:spacing w:after="0"/>
        <w:jc w:val="both"/>
        <w:outlineLvl w:val="1"/>
        <w:rPr>
          <w:rFonts w:ascii="Times New Roman" w:eastAsia="Times New Roman" w:hAnsi="Times New Roman" w:cs="Times New Roman"/>
          <w:b/>
          <w:bCs/>
          <w:color w:val="002060"/>
          <w:sz w:val="28"/>
          <w:szCs w:val="28"/>
        </w:rPr>
      </w:pPr>
      <w:r w:rsidRPr="00A76C37">
        <w:rPr>
          <w:rFonts w:ascii="Times New Roman" w:eastAsia="Times New Roman" w:hAnsi="Times New Roman" w:cs="Times New Roman"/>
          <w:b/>
          <w:bCs/>
          <w:color w:val="002060"/>
          <w:sz w:val="28"/>
          <w:szCs w:val="28"/>
        </w:rPr>
        <w:t>Front Matter:</w:t>
      </w:r>
    </w:p>
    <w:p w14:paraId="0C6728E1" w14:textId="77777777" w:rsidR="004D6C61" w:rsidRPr="00260C46" w:rsidRDefault="004D6C61" w:rsidP="002B0DF7">
      <w:pPr>
        <w:spacing w:after="0"/>
        <w:jc w:val="both"/>
        <w:outlineLvl w:val="1"/>
        <w:rPr>
          <w:rFonts w:ascii="Times New Roman" w:eastAsia="Times New Roman" w:hAnsi="Times New Roman" w:cs="Times New Roman"/>
          <w:b/>
          <w:sz w:val="28"/>
          <w:szCs w:val="28"/>
        </w:rPr>
      </w:pPr>
      <w:r w:rsidRPr="00A76C37">
        <w:rPr>
          <w:rFonts w:ascii="Times New Roman" w:eastAsia="Times New Roman" w:hAnsi="Times New Roman" w:cs="Times New Roman"/>
          <w:b/>
          <w:color w:val="002060"/>
          <w:sz w:val="28"/>
          <w:szCs w:val="28"/>
        </w:rPr>
        <w:t>Title Page:</w:t>
      </w:r>
      <w:r w:rsidRPr="00260C46">
        <w:rPr>
          <w:rFonts w:ascii="Times New Roman" w:eastAsia="Times New Roman" w:hAnsi="Times New Roman" w:cs="Times New Roman"/>
          <w:b/>
          <w:sz w:val="28"/>
          <w:szCs w:val="28"/>
        </w:rPr>
        <w:t xml:space="preserve"> </w:t>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t>1</w:t>
      </w:r>
    </w:p>
    <w:p w14:paraId="6C97F6E2" w14:textId="77777777" w:rsidR="004D6C61" w:rsidRPr="00260C46" w:rsidRDefault="004D6C61" w:rsidP="002B0DF7">
      <w:pPr>
        <w:numPr>
          <w:ilvl w:val="0"/>
          <w:numId w:val="1"/>
        </w:num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Declaration / Certificate</w:t>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t>2</w:t>
      </w:r>
    </w:p>
    <w:p w14:paraId="1CE73051" w14:textId="77777777" w:rsidR="004D6C61" w:rsidRPr="00260C46" w:rsidRDefault="004D6C61" w:rsidP="002B0DF7">
      <w:pPr>
        <w:numPr>
          <w:ilvl w:val="0"/>
          <w:numId w:val="1"/>
        </w:num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Acknowledgements</w:t>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t>4</w:t>
      </w:r>
    </w:p>
    <w:p w14:paraId="6C3562C6" w14:textId="77777777" w:rsidR="004D6C61" w:rsidRPr="00260C46" w:rsidRDefault="004D6C61" w:rsidP="002B0DF7">
      <w:pPr>
        <w:numPr>
          <w:ilvl w:val="0"/>
          <w:numId w:val="1"/>
        </w:num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Abstract</w:t>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6-7</w:t>
      </w:r>
    </w:p>
    <w:p w14:paraId="571B2D7B" w14:textId="77777777" w:rsidR="004D6C61" w:rsidRPr="00260C46" w:rsidRDefault="004D6C61" w:rsidP="002B0DF7">
      <w:pPr>
        <w:numPr>
          <w:ilvl w:val="0"/>
          <w:numId w:val="1"/>
        </w:num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Keywords</w:t>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7</w:t>
      </w:r>
    </w:p>
    <w:p w14:paraId="48ACA2B9" w14:textId="77777777" w:rsidR="004D6C61" w:rsidRPr="00260C46" w:rsidRDefault="004D6C61" w:rsidP="002B0DF7">
      <w:pPr>
        <w:numPr>
          <w:ilvl w:val="0"/>
          <w:numId w:val="1"/>
        </w:num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of Contents</w:t>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7</w:t>
      </w:r>
    </w:p>
    <w:p w14:paraId="21EB6149" w14:textId="77777777" w:rsidR="004D6C61" w:rsidRPr="00260C46" w:rsidRDefault="004D6C61" w:rsidP="002B0DF7">
      <w:pPr>
        <w:numPr>
          <w:ilvl w:val="0"/>
          <w:numId w:val="1"/>
        </w:num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List of Tables</w:t>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t>8</w:t>
      </w:r>
    </w:p>
    <w:p w14:paraId="5DFFEB55" w14:textId="77777777" w:rsidR="004D6C61" w:rsidRPr="00260C46" w:rsidRDefault="004D6C61" w:rsidP="002B0DF7">
      <w:pPr>
        <w:numPr>
          <w:ilvl w:val="0"/>
          <w:numId w:val="1"/>
        </w:num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lastRenderedPageBreak/>
        <w:t>List of Figures</w:t>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t>8</w:t>
      </w:r>
    </w:p>
    <w:p w14:paraId="3DF41676" w14:textId="77777777" w:rsidR="004D6C61" w:rsidRPr="00260C46" w:rsidRDefault="004D6C61" w:rsidP="002B0DF7">
      <w:pPr>
        <w:numPr>
          <w:ilvl w:val="0"/>
          <w:numId w:val="1"/>
        </w:num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List of Abbreviations and Acronyms</w:t>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t>9</w:t>
      </w:r>
    </w:p>
    <w:p w14:paraId="580E8D00" w14:textId="77777777" w:rsidR="004D6C61" w:rsidRPr="00674178" w:rsidRDefault="004D6C61" w:rsidP="002B0DF7">
      <w:pPr>
        <w:spacing w:after="0"/>
        <w:outlineLvl w:val="1"/>
        <w:rPr>
          <w:rFonts w:ascii="Times New Roman" w:eastAsia="Times New Roman" w:hAnsi="Times New Roman" w:cs="Times New Roman"/>
          <w:b/>
          <w:bCs/>
          <w:sz w:val="28"/>
          <w:szCs w:val="28"/>
        </w:rPr>
      </w:pPr>
      <w:r w:rsidRPr="00A76C37">
        <w:rPr>
          <w:rFonts w:ascii="Times New Roman" w:eastAsia="Times New Roman" w:hAnsi="Times New Roman" w:cs="Times New Roman"/>
          <w:b/>
          <w:bCs/>
          <w:color w:val="002060"/>
          <w:sz w:val="28"/>
          <w:szCs w:val="28"/>
        </w:rPr>
        <w:t>Chapter 1: Introduction:</w:t>
      </w:r>
      <w:r w:rsidRPr="00A76C37">
        <w:rPr>
          <w:rFonts w:ascii="Times New Roman" w:eastAsia="Times New Roman" w:hAnsi="Times New Roman" w:cs="Times New Roman"/>
          <w:b/>
          <w:bCs/>
          <w:color w:val="002060"/>
          <w:sz w:val="28"/>
          <w:szCs w:val="28"/>
        </w:rPr>
        <w:tab/>
      </w:r>
      <w:r w:rsidR="00400EAE">
        <w:rPr>
          <w:rFonts w:ascii="Times New Roman" w:eastAsia="Times New Roman" w:hAnsi="Times New Roman" w:cs="Times New Roman"/>
          <w:b/>
          <w:bCs/>
          <w:sz w:val="28"/>
          <w:szCs w:val="28"/>
        </w:rPr>
        <w:tab/>
      </w:r>
      <w:r w:rsidR="00400EAE">
        <w:rPr>
          <w:rFonts w:ascii="Times New Roman" w:eastAsia="Times New Roman" w:hAnsi="Times New Roman" w:cs="Times New Roman"/>
          <w:b/>
          <w:bCs/>
          <w:sz w:val="28"/>
          <w:szCs w:val="28"/>
        </w:rPr>
        <w:tab/>
      </w:r>
      <w:r w:rsidR="00400EAE">
        <w:rPr>
          <w:rFonts w:ascii="Times New Roman" w:eastAsia="Times New Roman" w:hAnsi="Times New Roman" w:cs="Times New Roman"/>
          <w:b/>
          <w:bCs/>
          <w:sz w:val="28"/>
          <w:szCs w:val="28"/>
        </w:rPr>
        <w:tab/>
      </w:r>
      <w:r w:rsidR="00400EAE">
        <w:rPr>
          <w:rFonts w:ascii="Times New Roman" w:eastAsia="Times New Roman" w:hAnsi="Times New Roman" w:cs="Times New Roman"/>
          <w:b/>
          <w:bCs/>
          <w:sz w:val="28"/>
          <w:szCs w:val="28"/>
        </w:rPr>
        <w:tab/>
        <w:t>Page  12 -15</w:t>
      </w:r>
    </w:p>
    <w:p w14:paraId="41441490" w14:textId="77777777" w:rsidR="004D6C61" w:rsidRPr="002D7253" w:rsidRDefault="004D6C61" w:rsidP="002B0DF7">
      <w:pPr>
        <w:pStyle w:val="ListParagraph"/>
        <w:numPr>
          <w:ilvl w:val="1"/>
          <w:numId w:val="72"/>
        </w:num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Background of the Study</w:t>
      </w:r>
      <w:r w:rsidRPr="002D7253">
        <w:rPr>
          <w:rFonts w:ascii="Times New Roman" w:eastAsia="Times New Roman" w:hAnsi="Times New Roman" w:cs="Times New Roman"/>
          <w:sz w:val="24"/>
          <w:szCs w:val="28"/>
        </w:rPr>
        <w:br/>
        <w:t>1.2 Evolution of Healthcare Systems Worldwide</w:t>
      </w:r>
      <w:r w:rsidRPr="002D7253">
        <w:rPr>
          <w:rFonts w:ascii="Times New Roman" w:eastAsia="Times New Roman" w:hAnsi="Times New Roman" w:cs="Times New Roman"/>
          <w:sz w:val="24"/>
          <w:szCs w:val="28"/>
        </w:rPr>
        <w:br/>
        <w:t>1.3 Concept of Health and Disease in Different Medical Traditions</w:t>
      </w:r>
      <w:r w:rsidRPr="002D7253">
        <w:rPr>
          <w:rFonts w:ascii="Times New Roman" w:eastAsia="Times New Roman" w:hAnsi="Times New Roman" w:cs="Times New Roman"/>
          <w:sz w:val="24"/>
          <w:szCs w:val="28"/>
        </w:rPr>
        <w:br/>
        <w:t>1.4 Overview of Allopathic, Ayurvedic, and Homeopathic Medicine</w:t>
      </w:r>
      <w:r w:rsidRPr="002D7253">
        <w:rPr>
          <w:rFonts w:ascii="Times New Roman" w:eastAsia="Times New Roman" w:hAnsi="Times New Roman" w:cs="Times New Roman"/>
          <w:sz w:val="24"/>
          <w:szCs w:val="28"/>
        </w:rPr>
        <w:br/>
        <w:t>1.5 Rationale of the Study</w:t>
      </w:r>
      <w:r w:rsidRPr="002D7253">
        <w:rPr>
          <w:rFonts w:ascii="Times New Roman" w:eastAsia="Times New Roman" w:hAnsi="Times New Roman" w:cs="Times New Roman"/>
          <w:sz w:val="24"/>
          <w:szCs w:val="28"/>
        </w:rPr>
        <w:br/>
        <w:t>1.6 Research Problem and Research Questions</w:t>
      </w:r>
      <w:r w:rsidRPr="002D7253">
        <w:rPr>
          <w:rFonts w:ascii="Times New Roman" w:eastAsia="Times New Roman" w:hAnsi="Times New Roman" w:cs="Times New Roman"/>
          <w:sz w:val="24"/>
          <w:szCs w:val="28"/>
        </w:rPr>
        <w:br/>
        <w:t>1.7 Objectives of the Study</w:t>
      </w:r>
      <w:r w:rsidRPr="002D7253">
        <w:rPr>
          <w:rFonts w:ascii="Times New Roman" w:eastAsia="Times New Roman" w:hAnsi="Times New Roman" w:cs="Times New Roman"/>
          <w:sz w:val="24"/>
          <w:szCs w:val="28"/>
        </w:rPr>
        <w:br/>
        <w:t>1.8 Scope and Delimitations of the Study</w:t>
      </w:r>
      <w:r w:rsidRPr="002D7253">
        <w:rPr>
          <w:rFonts w:ascii="Times New Roman" w:eastAsia="Times New Roman" w:hAnsi="Times New Roman" w:cs="Times New Roman"/>
          <w:sz w:val="24"/>
          <w:szCs w:val="28"/>
        </w:rPr>
        <w:br/>
        <w:t>1.9 Significance of the Study</w:t>
      </w:r>
      <w:r w:rsidRPr="002D7253">
        <w:rPr>
          <w:rFonts w:ascii="Times New Roman" w:eastAsia="Times New Roman" w:hAnsi="Times New Roman" w:cs="Times New Roman"/>
          <w:sz w:val="24"/>
          <w:szCs w:val="28"/>
        </w:rPr>
        <w:br/>
        <w:t>1.10 Structure of the Thesis</w:t>
      </w:r>
    </w:p>
    <w:p w14:paraId="6BD5B0CD" w14:textId="77777777" w:rsidR="00400EAE" w:rsidRDefault="00D66AE5" w:rsidP="00400EAE">
      <w:pPr>
        <w:spacing w:after="0"/>
        <w:outlineLvl w:val="1"/>
        <w:rPr>
          <w:rFonts w:ascii="Times New Roman" w:eastAsia="Times New Roman" w:hAnsi="Times New Roman" w:cs="Times New Roman"/>
          <w:b/>
          <w:bCs/>
          <w:color w:val="002060"/>
          <w:sz w:val="24"/>
          <w:szCs w:val="28"/>
        </w:rPr>
      </w:pPr>
      <w:r w:rsidRPr="00A76C37">
        <w:rPr>
          <w:rFonts w:ascii="Times New Roman" w:eastAsia="Times New Roman" w:hAnsi="Times New Roman" w:cs="Times New Roman"/>
          <w:b/>
          <w:bCs/>
          <w:color w:val="002060"/>
          <w:sz w:val="24"/>
          <w:szCs w:val="28"/>
        </w:rPr>
        <w:t>Chapter 2: Literature</w:t>
      </w:r>
      <w:r w:rsidR="004D6C61" w:rsidRPr="00A76C37">
        <w:rPr>
          <w:rFonts w:ascii="Times New Roman" w:eastAsia="Times New Roman" w:hAnsi="Times New Roman" w:cs="Times New Roman"/>
          <w:b/>
          <w:bCs/>
          <w:color w:val="002060"/>
          <w:sz w:val="24"/>
          <w:szCs w:val="28"/>
        </w:rPr>
        <w:t xml:space="preserve"> </w:t>
      </w:r>
      <w:r w:rsidRPr="00A76C37">
        <w:rPr>
          <w:rFonts w:ascii="Times New Roman" w:eastAsia="Times New Roman" w:hAnsi="Times New Roman" w:cs="Times New Roman"/>
          <w:b/>
          <w:bCs/>
          <w:color w:val="002060"/>
          <w:sz w:val="24"/>
          <w:szCs w:val="28"/>
        </w:rPr>
        <w:t>Review:</w:t>
      </w:r>
      <w:r w:rsidR="004D6C61" w:rsidRPr="00A76C37">
        <w:rPr>
          <w:rFonts w:ascii="Times New Roman" w:eastAsia="Times New Roman" w:hAnsi="Times New Roman" w:cs="Times New Roman"/>
          <w:b/>
          <w:bCs/>
          <w:color w:val="002060"/>
          <w:sz w:val="24"/>
          <w:szCs w:val="28"/>
        </w:rPr>
        <w:tab/>
      </w:r>
      <w:r w:rsidR="004D6C61" w:rsidRPr="00A76C37">
        <w:rPr>
          <w:rFonts w:ascii="Times New Roman" w:eastAsia="Times New Roman" w:hAnsi="Times New Roman" w:cs="Times New Roman"/>
          <w:b/>
          <w:bCs/>
          <w:color w:val="002060"/>
          <w:sz w:val="24"/>
          <w:szCs w:val="28"/>
        </w:rPr>
        <w:tab/>
      </w:r>
      <w:r w:rsidR="004D6C61" w:rsidRPr="00A76C37">
        <w:rPr>
          <w:rFonts w:ascii="Times New Roman" w:eastAsia="Times New Roman" w:hAnsi="Times New Roman" w:cs="Times New Roman"/>
          <w:b/>
          <w:bCs/>
          <w:color w:val="002060"/>
          <w:sz w:val="24"/>
          <w:szCs w:val="28"/>
        </w:rPr>
        <w:tab/>
      </w:r>
      <w:r w:rsidR="004D6C61" w:rsidRPr="00A76C37">
        <w:rPr>
          <w:rFonts w:ascii="Times New Roman" w:eastAsia="Times New Roman" w:hAnsi="Times New Roman" w:cs="Times New Roman"/>
          <w:b/>
          <w:bCs/>
          <w:color w:val="002060"/>
          <w:sz w:val="24"/>
          <w:szCs w:val="28"/>
        </w:rPr>
        <w:tab/>
      </w:r>
      <w:r w:rsidR="004D6C61" w:rsidRPr="00A76C37">
        <w:rPr>
          <w:rFonts w:ascii="Times New Roman" w:eastAsia="Times New Roman" w:hAnsi="Times New Roman" w:cs="Times New Roman"/>
          <w:b/>
          <w:bCs/>
          <w:color w:val="002060"/>
          <w:sz w:val="24"/>
          <w:szCs w:val="28"/>
        </w:rPr>
        <w:tab/>
        <w:t>1</w:t>
      </w:r>
      <w:r w:rsidR="00400EAE">
        <w:rPr>
          <w:rFonts w:ascii="Times New Roman" w:eastAsia="Times New Roman" w:hAnsi="Times New Roman" w:cs="Times New Roman"/>
          <w:b/>
          <w:bCs/>
          <w:color w:val="002060"/>
          <w:sz w:val="24"/>
          <w:szCs w:val="28"/>
        </w:rPr>
        <w:t>6-18</w:t>
      </w:r>
    </w:p>
    <w:p w14:paraId="7FEC962A" w14:textId="77777777" w:rsidR="004D6C61" w:rsidRPr="002D7253" w:rsidRDefault="004D6C61" w:rsidP="00400EAE">
      <w:pPr>
        <w:spacing w:after="0"/>
        <w:outlineLvl w:val="1"/>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2.1 Introduction to Literature Review</w:t>
      </w:r>
      <w:r w:rsidRPr="002D7253">
        <w:rPr>
          <w:rFonts w:ascii="Times New Roman" w:eastAsia="Times New Roman" w:hAnsi="Times New Roman" w:cs="Times New Roman"/>
          <w:sz w:val="24"/>
          <w:szCs w:val="28"/>
        </w:rPr>
        <w:br/>
        <w:t>2.2 Previous Studies on Allopathic Medicine and Human Health</w:t>
      </w:r>
      <w:r w:rsidRPr="002D7253">
        <w:rPr>
          <w:rFonts w:ascii="Times New Roman" w:eastAsia="Times New Roman" w:hAnsi="Times New Roman" w:cs="Times New Roman"/>
          <w:sz w:val="24"/>
          <w:szCs w:val="28"/>
        </w:rPr>
        <w:br/>
        <w:t>2.3 Research on Ayurvedic Medicine and Therapeutic Outcomes</w:t>
      </w:r>
      <w:r w:rsidRPr="002D7253">
        <w:rPr>
          <w:rFonts w:ascii="Times New Roman" w:eastAsia="Times New Roman" w:hAnsi="Times New Roman" w:cs="Times New Roman"/>
          <w:sz w:val="24"/>
          <w:szCs w:val="28"/>
        </w:rPr>
        <w:br/>
        <w:t>2.4 Studies on Homeopathic Medicine and Clinical Effects</w:t>
      </w:r>
      <w:r w:rsidRPr="002D7253">
        <w:rPr>
          <w:rFonts w:ascii="Times New Roman" w:eastAsia="Times New Roman" w:hAnsi="Times New Roman" w:cs="Times New Roman"/>
          <w:sz w:val="24"/>
          <w:szCs w:val="28"/>
        </w:rPr>
        <w:br/>
        <w:t>2.5 Comparative Studies among Medical Systems</w:t>
      </w:r>
      <w:r w:rsidRPr="002D7253">
        <w:rPr>
          <w:rFonts w:ascii="Times New Roman" w:eastAsia="Times New Roman" w:hAnsi="Times New Roman" w:cs="Times New Roman"/>
          <w:sz w:val="24"/>
          <w:szCs w:val="28"/>
        </w:rPr>
        <w:br/>
        <w:t>2.6 Integrative Medicine: Global Research Trends</w:t>
      </w:r>
      <w:r w:rsidRPr="002D7253">
        <w:rPr>
          <w:rFonts w:ascii="Times New Roman" w:eastAsia="Times New Roman" w:hAnsi="Times New Roman" w:cs="Times New Roman"/>
          <w:sz w:val="24"/>
          <w:szCs w:val="28"/>
        </w:rPr>
        <w:br/>
        <w:t>2.7 Gaps Identified in Existing Literature</w:t>
      </w:r>
      <w:r w:rsidRPr="002D7253">
        <w:rPr>
          <w:rFonts w:ascii="Times New Roman" w:eastAsia="Times New Roman" w:hAnsi="Times New Roman" w:cs="Times New Roman"/>
          <w:sz w:val="24"/>
          <w:szCs w:val="28"/>
        </w:rPr>
        <w:br/>
        <w:t>2.8 Summary of Literature Review</w:t>
      </w:r>
    </w:p>
    <w:p w14:paraId="3249C677" w14:textId="77777777"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3: Theoretical and Conceptual Framework:</w:t>
      </w:r>
      <w:r w:rsidRPr="00A76C37">
        <w:rPr>
          <w:rFonts w:ascii="Times New Roman" w:eastAsia="Times New Roman" w:hAnsi="Times New Roman" w:cs="Times New Roman"/>
          <w:b/>
          <w:bCs/>
          <w:color w:val="002060"/>
          <w:sz w:val="24"/>
          <w:szCs w:val="28"/>
        </w:rPr>
        <w:tab/>
      </w:r>
      <w:r w:rsidR="00D56336">
        <w:rPr>
          <w:rFonts w:ascii="Times New Roman" w:eastAsia="Times New Roman" w:hAnsi="Times New Roman" w:cs="Times New Roman"/>
          <w:b/>
          <w:bCs/>
          <w:sz w:val="24"/>
          <w:szCs w:val="28"/>
        </w:rPr>
        <w:tab/>
        <w:t>18-21</w:t>
      </w:r>
    </w:p>
    <w:p w14:paraId="534F8AC9" w14:textId="77777777"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3.1 Concepts of Health and Healing</w:t>
      </w:r>
      <w:r w:rsidRPr="002D7253">
        <w:rPr>
          <w:rFonts w:ascii="Times New Roman" w:eastAsia="Times New Roman" w:hAnsi="Times New Roman" w:cs="Times New Roman"/>
          <w:sz w:val="24"/>
          <w:szCs w:val="28"/>
        </w:rPr>
        <w:br/>
        <w:t xml:space="preserve">3.2 Biomedical Model of Allopathic </w:t>
      </w:r>
      <w:r w:rsidRPr="002D7253">
        <w:rPr>
          <w:rFonts w:ascii="Times New Roman" w:eastAsia="Times New Roman" w:hAnsi="Times New Roman" w:cs="Times New Roman"/>
          <w:sz w:val="24"/>
          <w:szCs w:val="28"/>
        </w:rPr>
        <w:br/>
        <w:t>3.3 Holistic Model of Ayurveda</w:t>
      </w:r>
      <w:r w:rsidRPr="002D7253">
        <w:rPr>
          <w:rFonts w:ascii="Times New Roman" w:eastAsia="Times New Roman" w:hAnsi="Times New Roman" w:cs="Times New Roman"/>
          <w:sz w:val="24"/>
          <w:szCs w:val="28"/>
        </w:rPr>
        <w:br/>
        <w:t>3.4 Vital Force Theory in Homeopathy</w:t>
      </w:r>
      <w:r w:rsidRPr="002D7253">
        <w:rPr>
          <w:rFonts w:ascii="Times New Roman" w:eastAsia="Times New Roman" w:hAnsi="Times New Roman" w:cs="Times New Roman"/>
          <w:sz w:val="24"/>
          <w:szCs w:val="28"/>
        </w:rPr>
        <w:br/>
        <w:t>3.5 Comparison of Disease Causation Theories</w:t>
      </w:r>
      <w:r w:rsidRPr="002D7253">
        <w:rPr>
          <w:rFonts w:ascii="Times New Roman" w:eastAsia="Times New Roman" w:hAnsi="Times New Roman" w:cs="Times New Roman"/>
          <w:sz w:val="24"/>
          <w:szCs w:val="28"/>
        </w:rPr>
        <w:br/>
        <w:t>3.6 Conceptual Framework of the Study</w:t>
      </w:r>
      <w:r w:rsidRPr="002D7253">
        <w:rPr>
          <w:rFonts w:ascii="Times New Roman" w:eastAsia="Times New Roman" w:hAnsi="Times New Roman" w:cs="Times New Roman"/>
          <w:sz w:val="24"/>
          <w:szCs w:val="28"/>
        </w:rPr>
        <w:br/>
        <w:t>3.7 Hypotheses (if applicable)</w:t>
      </w:r>
    </w:p>
    <w:p w14:paraId="2D8C2CC5" w14:textId="77777777"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4: Foundations of Allopathic</w:t>
      </w:r>
      <w:r w:rsidRPr="002D7253">
        <w:rPr>
          <w:rFonts w:ascii="Times New Roman" w:eastAsia="Times New Roman" w:hAnsi="Times New Roman" w:cs="Times New Roman"/>
          <w:b/>
          <w:bCs/>
          <w:sz w:val="24"/>
          <w:szCs w:val="28"/>
        </w:rPr>
        <w:t xml:space="preserve"> </w:t>
      </w:r>
      <w:r w:rsidRPr="00A76C37">
        <w:rPr>
          <w:rFonts w:ascii="Times New Roman" w:eastAsia="Times New Roman" w:hAnsi="Times New Roman" w:cs="Times New Roman"/>
          <w:b/>
          <w:bCs/>
          <w:color w:val="002060"/>
          <w:sz w:val="24"/>
          <w:szCs w:val="28"/>
        </w:rPr>
        <w:t>Medicine:</w:t>
      </w:r>
      <w:r w:rsidR="00D56336">
        <w:rPr>
          <w:rFonts w:ascii="Times New Roman" w:eastAsia="Times New Roman" w:hAnsi="Times New Roman" w:cs="Times New Roman"/>
          <w:b/>
          <w:bCs/>
          <w:sz w:val="24"/>
          <w:szCs w:val="28"/>
        </w:rPr>
        <w:tab/>
      </w:r>
      <w:r w:rsidR="00D56336">
        <w:rPr>
          <w:rFonts w:ascii="Times New Roman" w:eastAsia="Times New Roman" w:hAnsi="Times New Roman" w:cs="Times New Roman"/>
          <w:b/>
          <w:bCs/>
          <w:sz w:val="24"/>
          <w:szCs w:val="28"/>
        </w:rPr>
        <w:tab/>
      </w:r>
      <w:r w:rsidR="00D56336">
        <w:rPr>
          <w:rFonts w:ascii="Times New Roman" w:eastAsia="Times New Roman" w:hAnsi="Times New Roman" w:cs="Times New Roman"/>
          <w:b/>
          <w:bCs/>
          <w:sz w:val="24"/>
          <w:szCs w:val="28"/>
        </w:rPr>
        <w:tab/>
        <w:t>21-24</w:t>
      </w:r>
    </w:p>
    <w:p w14:paraId="759E3CAF" w14:textId="77777777"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4.1 Historical Development of Allopathic Medicine</w:t>
      </w:r>
      <w:r w:rsidRPr="002D7253">
        <w:rPr>
          <w:rFonts w:ascii="Times New Roman" w:eastAsia="Times New Roman" w:hAnsi="Times New Roman" w:cs="Times New Roman"/>
          <w:sz w:val="24"/>
          <w:szCs w:val="28"/>
        </w:rPr>
        <w:br/>
        <w:t>4.2 Philosophical Principles of Allopathic</w:t>
      </w:r>
      <w:r w:rsidRPr="002D7253">
        <w:rPr>
          <w:rFonts w:ascii="Times New Roman" w:eastAsia="Times New Roman" w:hAnsi="Times New Roman" w:cs="Times New Roman"/>
          <w:sz w:val="24"/>
          <w:szCs w:val="28"/>
        </w:rPr>
        <w:br/>
        <w:t>4.3 Diagnostic Techniques in Allopathic</w:t>
      </w:r>
      <w:r w:rsidRPr="002D7253">
        <w:rPr>
          <w:rFonts w:ascii="Times New Roman" w:eastAsia="Times New Roman" w:hAnsi="Times New Roman" w:cs="Times New Roman"/>
          <w:sz w:val="24"/>
          <w:szCs w:val="28"/>
        </w:rPr>
        <w:br/>
        <w:t>4.4 Pharmacological Interventions</w:t>
      </w:r>
      <w:r w:rsidRPr="002D7253">
        <w:rPr>
          <w:rFonts w:ascii="Times New Roman" w:eastAsia="Times New Roman" w:hAnsi="Times New Roman" w:cs="Times New Roman"/>
          <w:sz w:val="24"/>
          <w:szCs w:val="28"/>
        </w:rPr>
        <w:br/>
        <w:t>4.5 Surgical and Technological Advances</w:t>
      </w:r>
      <w:r w:rsidRPr="002D7253">
        <w:rPr>
          <w:rFonts w:ascii="Times New Roman" w:eastAsia="Times New Roman" w:hAnsi="Times New Roman" w:cs="Times New Roman"/>
          <w:sz w:val="24"/>
          <w:szCs w:val="28"/>
        </w:rPr>
        <w:br/>
        <w:t>4.6 Preventive and Public Health Approaches</w:t>
      </w:r>
      <w:r w:rsidRPr="002D7253">
        <w:rPr>
          <w:rFonts w:ascii="Times New Roman" w:eastAsia="Times New Roman" w:hAnsi="Times New Roman" w:cs="Times New Roman"/>
          <w:sz w:val="24"/>
          <w:szCs w:val="28"/>
        </w:rPr>
        <w:br/>
        <w:t>4.7 Advantages of Allopathic Medicine</w:t>
      </w:r>
      <w:r w:rsidRPr="002D7253">
        <w:rPr>
          <w:rFonts w:ascii="Times New Roman" w:eastAsia="Times New Roman" w:hAnsi="Times New Roman" w:cs="Times New Roman"/>
          <w:sz w:val="24"/>
          <w:szCs w:val="28"/>
        </w:rPr>
        <w:br/>
      </w:r>
      <w:r w:rsidRPr="002D7253">
        <w:rPr>
          <w:rFonts w:ascii="Times New Roman" w:eastAsia="Times New Roman" w:hAnsi="Times New Roman" w:cs="Times New Roman"/>
          <w:sz w:val="24"/>
          <w:szCs w:val="28"/>
        </w:rPr>
        <w:lastRenderedPageBreak/>
        <w:t>4.8 Limitations and Side Effects</w:t>
      </w:r>
      <w:r w:rsidRPr="002D7253">
        <w:rPr>
          <w:rFonts w:ascii="Times New Roman" w:eastAsia="Times New Roman" w:hAnsi="Times New Roman" w:cs="Times New Roman"/>
          <w:sz w:val="24"/>
          <w:szCs w:val="28"/>
        </w:rPr>
        <w:br/>
        <w:t>4.9 Impact of Allopathic Medicine on Human Health</w:t>
      </w:r>
    </w:p>
    <w:p w14:paraId="528AEB7A" w14:textId="77777777"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5: Principles and Practice of Ayurvedic Medicine:</w:t>
      </w:r>
      <w:r w:rsidR="00D56336">
        <w:rPr>
          <w:rFonts w:ascii="Times New Roman" w:eastAsia="Times New Roman" w:hAnsi="Times New Roman" w:cs="Times New Roman"/>
          <w:b/>
          <w:bCs/>
          <w:sz w:val="24"/>
          <w:szCs w:val="28"/>
        </w:rPr>
        <w:tab/>
        <w:t>24-26</w:t>
      </w:r>
    </w:p>
    <w:p w14:paraId="3678825C" w14:textId="77777777"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5.1 Historical Origins of Ayurveda</w:t>
      </w:r>
      <w:r w:rsidRPr="002D7253">
        <w:rPr>
          <w:rFonts w:ascii="Times New Roman" w:eastAsia="Times New Roman" w:hAnsi="Times New Roman" w:cs="Times New Roman"/>
          <w:sz w:val="24"/>
          <w:szCs w:val="28"/>
        </w:rPr>
        <w:br/>
        <w:t>5.2 Philosophical Foundations (Panache Mahabhuta, Tridosha)</w:t>
      </w:r>
      <w:r w:rsidRPr="002D7253">
        <w:rPr>
          <w:rFonts w:ascii="Times New Roman" w:eastAsia="Times New Roman" w:hAnsi="Times New Roman" w:cs="Times New Roman"/>
          <w:sz w:val="24"/>
          <w:szCs w:val="28"/>
        </w:rPr>
        <w:br/>
        <w:t>5.3 Concept of  Prakriti and Vikriti</w:t>
      </w:r>
      <w:r w:rsidRPr="002D7253">
        <w:rPr>
          <w:rFonts w:ascii="Times New Roman" w:eastAsia="Times New Roman" w:hAnsi="Times New Roman" w:cs="Times New Roman"/>
          <w:sz w:val="24"/>
          <w:szCs w:val="28"/>
        </w:rPr>
        <w:br/>
        <w:t>5.4 Ayurvedic Diagnostic Methods</w:t>
      </w:r>
      <w:r w:rsidRPr="002D7253">
        <w:rPr>
          <w:rFonts w:ascii="Times New Roman" w:eastAsia="Times New Roman" w:hAnsi="Times New Roman" w:cs="Times New Roman"/>
          <w:sz w:val="24"/>
          <w:szCs w:val="28"/>
        </w:rPr>
        <w:br/>
        <w:t>5.5 Herbal and Mineral Medicines</w:t>
      </w:r>
      <w:r w:rsidRPr="002D7253">
        <w:rPr>
          <w:rFonts w:ascii="Times New Roman" w:eastAsia="Times New Roman" w:hAnsi="Times New Roman" w:cs="Times New Roman"/>
          <w:sz w:val="24"/>
          <w:szCs w:val="28"/>
        </w:rPr>
        <w:br/>
        <w:t>5.6 Panchakarma and Detoxification Therapies</w:t>
      </w:r>
      <w:r w:rsidRPr="002D7253">
        <w:rPr>
          <w:rFonts w:ascii="Times New Roman" w:eastAsia="Times New Roman" w:hAnsi="Times New Roman" w:cs="Times New Roman"/>
          <w:sz w:val="24"/>
          <w:szCs w:val="28"/>
        </w:rPr>
        <w:br/>
        <w:t>5.7 Diet, Lifestyle, Yoga, and Mental Health</w:t>
      </w:r>
      <w:r w:rsidRPr="002D7253">
        <w:rPr>
          <w:rFonts w:ascii="Times New Roman" w:eastAsia="Times New Roman" w:hAnsi="Times New Roman" w:cs="Times New Roman"/>
          <w:sz w:val="24"/>
          <w:szCs w:val="28"/>
        </w:rPr>
        <w:br/>
        <w:t>5.8 Preventive Role of Ayurveda</w:t>
      </w:r>
      <w:r w:rsidRPr="002D7253">
        <w:rPr>
          <w:rFonts w:ascii="Times New Roman" w:eastAsia="Times New Roman" w:hAnsi="Times New Roman" w:cs="Times New Roman"/>
          <w:sz w:val="24"/>
          <w:szCs w:val="28"/>
        </w:rPr>
        <w:br/>
        <w:t>5.9 Benefits and Limitations of Ayurveda</w:t>
      </w:r>
      <w:r w:rsidRPr="002D7253">
        <w:rPr>
          <w:rFonts w:ascii="Times New Roman" w:eastAsia="Times New Roman" w:hAnsi="Times New Roman" w:cs="Times New Roman"/>
          <w:sz w:val="24"/>
          <w:szCs w:val="28"/>
        </w:rPr>
        <w:br/>
        <w:t>5.10 Effects of Ayurvedic Medicine on Human Health</w:t>
      </w:r>
    </w:p>
    <w:p w14:paraId="482DD17F" w14:textId="77777777"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6: Principles and Practice of Homeopathic Medicine:</w:t>
      </w:r>
      <w:r w:rsidR="00DD5654">
        <w:rPr>
          <w:rFonts w:ascii="Times New Roman" w:eastAsia="Times New Roman" w:hAnsi="Times New Roman" w:cs="Times New Roman"/>
          <w:b/>
          <w:bCs/>
          <w:sz w:val="24"/>
          <w:szCs w:val="28"/>
        </w:rPr>
        <w:tab/>
        <w:t>27-29</w:t>
      </w:r>
    </w:p>
    <w:p w14:paraId="20CAD951" w14:textId="77777777"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6.1 Historical Background of Homeopathy</w:t>
      </w:r>
      <w:r w:rsidRPr="002D7253">
        <w:rPr>
          <w:rFonts w:ascii="Times New Roman" w:eastAsia="Times New Roman" w:hAnsi="Times New Roman" w:cs="Times New Roman"/>
          <w:sz w:val="24"/>
          <w:szCs w:val="28"/>
        </w:rPr>
        <w:br/>
        <w:t>6.2 Philosophy of “Like Cures Like”</w:t>
      </w:r>
      <w:r w:rsidRPr="002D7253">
        <w:rPr>
          <w:rFonts w:ascii="Times New Roman" w:eastAsia="Times New Roman" w:hAnsi="Times New Roman" w:cs="Times New Roman"/>
          <w:sz w:val="24"/>
          <w:szCs w:val="28"/>
        </w:rPr>
        <w:br/>
        <w:t>6.3 Concept of Vital Force</w:t>
      </w:r>
      <w:r w:rsidRPr="002D7253">
        <w:rPr>
          <w:rFonts w:ascii="Times New Roman" w:eastAsia="Times New Roman" w:hAnsi="Times New Roman" w:cs="Times New Roman"/>
          <w:sz w:val="24"/>
          <w:szCs w:val="28"/>
        </w:rPr>
        <w:br/>
        <w:t>6.4 Homeopathic Drug Preparation and Potentization</w:t>
      </w:r>
      <w:r w:rsidRPr="002D7253">
        <w:rPr>
          <w:rFonts w:ascii="Times New Roman" w:eastAsia="Times New Roman" w:hAnsi="Times New Roman" w:cs="Times New Roman"/>
          <w:sz w:val="24"/>
          <w:szCs w:val="28"/>
        </w:rPr>
        <w:br/>
        <w:t>6.5 Homeopathic Case Taking and Individualization</w:t>
      </w:r>
      <w:r w:rsidRPr="002D7253">
        <w:rPr>
          <w:rFonts w:ascii="Times New Roman" w:eastAsia="Times New Roman" w:hAnsi="Times New Roman" w:cs="Times New Roman"/>
          <w:sz w:val="24"/>
          <w:szCs w:val="28"/>
        </w:rPr>
        <w:br/>
        <w:t>6.6 Materia Medica and Repertory</w:t>
      </w:r>
      <w:r w:rsidRPr="002D7253">
        <w:rPr>
          <w:rFonts w:ascii="Times New Roman" w:eastAsia="Times New Roman" w:hAnsi="Times New Roman" w:cs="Times New Roman"/>
          <w:sz w:val="24"/>
          <w:szCs w:val="28"/>
        </w:rPr>
        <w:br/>
        <w:t>6.7 Applications in Acute and Chronic Diseases</w:t>
      </w:r>
      <w:r w:rsidRPr="002D7253">
        <w:rPr>
          <w:rFonts w:ascii="Times New Roman" w:eastAsia="Times New Roman" w:hAnsi="Times New Roman" w:cs="Times New Roman"/>
          <w:sz w:val="24"/>
          <w:szCs w:val="28"/>
        </w:rPr>
        <w:br/>
        <w:t>6.8 Advantages of Homeopathy</w:t>
      </w:r>
      <w:r w:rsidRPr="002D7253">
        <w:rPr>
          <w:rFonts w:ascii="Times New Roman" w:eastAsia="Times New Roman" w:hAnsi="Times New Roman" w:cs="Times New Roman"/>
          <w:sz w:val="24"/>
          <w:szCs w:val="28"/>
        </w:rPr>
        <w:br/>
        <w:t>6.9 Criticisms and Scientific Debate</w:t>
      </w:r>
      <w:r w:rsidRPr="002D7253">
        <w:rPr>
          <w:rFonts w:ascii="Times New Roman" w:eastAsia="Times New Roman" w:hAnsi="Times New Roman" w:cs="Times New Roman"/>
          <w:sz w:val="24"/>
          <w:szCs w:val="28"/>
        </w:rPr>
        <w:br/>
        <w:t>6.10 Effects of Homeopathic Medicine on Human Health</w:t>
      </w:r>
    </w:p>
    <w:p w14:paraId="20FFCCA6" w14:textId="77777777" w:rsidR="00A76C37" w:rsidRDefault="00A76C37" w:rsidP="002B0DF7">
      <w:pPr>
        <w:spacing w:after="0"/>
        <w:outlineLvl w:val="1"/>
        <w:rPr>
          <w:rFonts w:ascii="Times New Roman" w:eastAsia="Times New Roman" w:hAnsi="Times New Roman" w:cs="Times New Roman"/>
          <w:b/>
          <w:bCs/>
          <w:sz w:val="24"/>
          <w:szCs w:val="28"/>
        </w:rPr>
      </w:pPr>
    </w:p>
    <w:p w14:paraId="105AB614" w14:textId="77777777"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w:t>
      </w:r>
      <w:r w:rsidRPr="002D7253">
        <w:rPr>
          <w:rFonts w:ascii="Times New Roman" w:eastAsia="Times New Roman" w:hAnsi="Times New Roman" w:cs="Times New Roman"/>
          <w:b/>
          <w:bCs/>
          <w:sz w:val="24"/>
          <w:szCs w:val="28"/>
        </w:rPr>
        <w:t xml:space="preserve"> </w:t>
      </w:r>
      <w:r w:rsidRPr="00A76C37">
        <w:rPr>
          <w:rFonts w:ascii="Times New Roman" w:eastAsia="Times New Roman" w:hAnsi="Times New Roman" w:cs="Times New Roman"/>
          <w:b/>
          <w:bCs/>
          <w:color w:val="002060"/>
          <w:sz w:val="24"/>
          <w:szCs w:val="28"/>
        </w:rPr>
        <w:t>7</w:t>
      </w:r>
      <w:r w:rsidRPr="002D7253">
        <w:rPr>
          <w:rFonts w:ascii="Times New Roman" w:eastAsia="Times New Roman" w:hAnsi="Times New Roman" w:cs="Times New Roman"/>
          <w:b/>
          <w:bCs/>
          <w:sz w:val="24"/>
          <w:szCs w:val="28"/>
        </w:rPr>
        <w:t xml:space="preserve">: </w:t>
      </w:r>
      <w:r w:rsidRPr="00A76C37">
        <w:rPr>
          <w:rFonts w:ascii="Times New Roman" w:eastAsia="Times New Roman" w:hAnsi="Times New Roman" w:cs="Times New Roman"/>
          <w:b/>
          <w:bCs/>
          <w:color w:val="002060"/>
          <w:sz w:val="24"/>
          <w:szCs w:val="28"/>
        </w:rPr>
        <w:t>Comparative Analysis of Diagnostic Approaches:</w:t>
      </w:r>
      <w:r w:rsidR="00DD5654">
        <w:rPr>
          <w:rFonts w:ascii="Times New Roman" w:eastAsia="Times New Roman" w:hAnsi="Times New Roman" w:cs="Times New Roman"/>
          <w:b/>
          <w:bCs/>
          <w:sz w:val="24"/>
          <w:szCs w:val="28"/>
        </w:rPr>
        <w:t xml:space="preserve"> 29-32</w:t>
      </w:r>
    </w:p>
    <w:p w14:paraId="0307D278" w14:textId="77777777"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7.1 Diagnostic Philosophy in Allopathic</w:t>
      </w:r>
      <w:r w:rsidRPr="002D7253">
        <w:rPr>
          <w:rFonts w:ascii="Times New Roman" w:eastAsia="Times New Roman" w:hAnsi="Times New Roman" w:cs="Times New Roman"/>
          <w:sz w:val="24"/>
          <w:szCs w:val="28"/>
        </w:rPr>
        <w:br/>
        <w:t>7.2 Diagnostic Philosophy in Ayurveda</w:t>
      </w:r>
      <w:r w:rsidRPr="002D7253">
        <w:rPr>
          <w:rFonts w:ascii="Times New Roman" w:eastAsia="Times New Roman" w:hAnsi="Times New Roman" w:cs="Times New Roman"/>
          <w:sz w:val="24"/>
          <w:szCs w:val="28"/>
        </w:rPr>
        <w:br/>
        <w:t>7.3 Diagnostic Philosophy in Homeopathy</w:t>
      </w:r>
      <w:r w:rsidRPr="002D7253">
        <w:rPr>
          <w:rFonts w:ascii="Times New Roman" w:eastAsia="Times New Roman" w:hAnsi="Times New Roman" w:cs="Times New Roman"/>
          <w:sz w:val="24"/>
          <w:szCs w:val="28"/>
        </w:rPr>
        <w:br/>
        <w:t>7.4 Role of Technology vs. Observation</w:t>
      </w:r>
      <w:r w:rsidRPr="002D7253">
        <w:rPr>
          <w:rFonts w:ascii="Times New Roman" w:eastAsia="Times New Roman" w:hAnsi="Times New Roman" w:cs="Times New Roman"/>
          <w:sz w:val="24"/>
          <w:szCs w:val="28"/>
        </w:rPr>
        <w:br/>
        <w:t>7.5 Individual-Centered vs. Disease-Centered Diagnosis</w:t>
      </w:r>
      <w:r w:rsidRPr="002D7253">
        <w:rPr>
          <w:rFonts w:ascii="Times New Roman" w:eastAsia="Times New Roman" w:hAnsi="Times New Roman" w:cs="Times New Roman"/>
          <w:sz w:val="24"/>
          <w:szCs w:val="28"/>
        </w:rPr>
        <w:br/>
        <w:t>7.6 Comparative Evaluation and Discussion</w:t>
      </w:r>
    </w:p>
    <w:p w14:paraId="5E21F7B8" w14:textId="77777777" w:rsidR="00DD5654" w:rsidRDefault="004D6C61" w:rsidP="00DD5654">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8: Comparative Analysis of Therapeutic Approaches:</w:t>
      </w:r>
      <w:r w:rsidR="00DD5654">
        <w:rPr>
          <w:rFonts w:ascii="Times New Roman" w:eastAsia="Times New Roman" w:hAnsi="Times New Roman" w:cs="Times New Roman"/>
          <w:b/>
          <w:bCs/>
          <w:sz w:val="24"/>
          <w:szCs w:val="28"/>
        </w:rPr>
        <w:t xml:space="preserve"> 32-34</w:t>
      </w:r>
    </w:p>
    <w:p w14:paraId="58293B8A" w14:textId="77777777" w:rsidR="004D6C61" w:rsidRPr="002D7253" w:rsidRDefault="004D6C61" w:rsidP="00DD5654">
      <w:pPr>
        <w:spacing w:after="0"/>
        <w:outlineLvl w:val="1"/>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8.1 Drug-Based Therapy vs. Natural Remedies</w:t>
      </w:r>
      <w:r w:rsidRPr="002D7253">
        <w:rPr>
          <w:rFonts w:ascii="Times New Roman" w:eastAsia="Times New Roman" w:hAnsi="Times New Roman" w:cs="Times New Roman"/>
          <w:sz w:val="24"/>
          <w:szCs w:val="28"/>
        </w:rPr>
        <w:br/>
        <w:t>8.2 Acute Care vs. Long-Term Management</w:t>
      </w:r>
      <w:r w:rsidRPr="002D7253">
        <w:rPr>
          <w:rFonts w:ascii="Times New Roman" w:eastAsia="Times New Roman" w:hAnsi="Times New Roman" w:cs="Times New Roman"/>
          <w:sz w:val="24"/>
          <w:szCs w:val="28"/>
        </w:rPr>
        <w:br/>
        <w:t>8.3 Preventive Approaches across Systems</w:t>
      </w:r>
      <w:r w:rsidRPr="002D7253">
        <w:rPr>
          <w:rFonts w:ascii="Times New Roman" w:eastAsia="Times New Roman" w:hAnsi="Times New Roman" w:cs="Times New Roman"/>
          <w:sz w:val="24"/>
          <w:szCs w:val="28"/>
        </w:rPr>
        <w:br/>
        <w:t>8.4 Safety, Side Effects, and Toxicity</w:t>
      </w:r>
      <w:r w:rsidRPr="002D7253">
        <w:rPr>
          <w:rFonts w:ascii="Times New Roman" w:eastAsia="Times New Roman" w:hAnsi="Times New Roman" w:cs="Times New Roman"/>
          <w:sz w:val="24"/>
          <w:szCs w:val="28"/>
        </w:rPr>
        <w:br/>
      </w:r>
      <w:r w:rsidRPr="002D7253">
        <w:rPr>
          <w:rFonts w:ascii="Times New Roman" w:eastAsia="Times New Roman" w:hAnsi="Times New Roman" w:cs="Times New Roman"/>
          <w:sz w:val="24"/>
          <w:szCs w:val="28"/>
        </w:rPr>
        <w:lastRenderedPageBreak/>
        <w:t>8.5 Cost-Effectiveness and Accessibility</w:t>
      </w:r>
      <w:r w:rsidRPr="002D7253">
        <w:rPr>
          <w:rFonts w:ascii="Times New Roman" w:eastAsia="Times New Roman" w:hAnsi="Times New Roman" w:cs="Times New Roman"/>
          <w:sz w:val="24"/>
          <w:szCs w:val="28"/>
        </w:rPr>
        <w:br/>
        <w:t>8.6 Comparative Effectiveness on Human Health</w:t>
      </w:r>
    </w:p>
    <w:p w14:paraId="40DE0AFA" w14:textId="77777777"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9: Patient Perspectives and Treatment Outcomes:</w:t>
      </w:r>
      <w:r w:rsidR="00DD5654">
        <w:rPr>
          <w:rFonts w:ascii="Times New Roman" w:eastAsia="Times New Roman" w:hAnsi="Times New Roman" w:cs="Times New Roman"/>
          <w:b/>
          <w:bCs/>
          <w:sz w:val="24"/>
          <w:szCs w:val="28"/>
        </w:rPr>
        <w:t xml:space="preserve">     34-36</w:t>
      </w:r>
    </w:p>
    <w:p w14:paraId="2157FD9A" w14:textId="77777777"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9.1 Patient Expectations and Beliefs</w:t>
      </w:r>
      <w:r w:rsidRPr="002D7253">
        <w:rPr>
          <w:rFonts w:ascii="Times New Roman" w:eastAsia="Times New Roman" w:hAnsi="Times New Roman" w:cs="Times New Roman"/>
          <w:sz w:val="24"/>
          <w:szCs w:val="28"/>
        </w:rPr>
        <w:br/>
        <w:t>9.2 Cultural and Social Influences on Treatment Choice</w:t>
      </w:r>
      <w:r w:rsidRPr="002D7253">
        <w:rPr>
          <w:rFonts w:ascii="Times New Roman" w:eastAsia="Times New Roman" w:hAnsi="Times New Roman" w:cs="Times New Roman"/>
          <w:sz w:val="24"/>
          <w:szCs w:val="28"/>
        </w:rPr>
        <w:br/>
        <w:t>9.3 Patient Satisfaction across Medical Systems</w:t>
      </w:r>
      <w:r w:rsidRPr="002D7253">
        <w:rPr>
          <w:rFonts w:ascii="Times New Roman" w:eastAsia="Times New Roman" w:hAnsi="Times New Roman" w:cs="Times New Roman"/>
          <w:sz w:val="24"/>
          <w:szCs w:val="28"/>
        </w:rPr>
        <w:br/>
        <w:t>9.4 Quality of Life and Functional Outcomes</w:t>
      </w:r>
      <w:r w:rsidRPr="002D7253">
        <w:rPr>
          <w:rFonts w:ascii="Times New Roman" w:eastAsia="Times New Roman" w:hAnsi="Times New Roman" w:cs="Times New Roman"/>
          <w:sz w:val="24"/>
          <w:szCs w:val="28"/>
        </w:rPr>
        <w:br/>
        <w:t>9.5 Case Studies and Real-World Evidence</w:t>
      </w:r>
    </w:p>
    <w:p w14:paraId="47A8BC2F" w14:textId="77777777" w:rsidR="004D6C61" w:rsidRPr="002D7253" w:rsidRDefault="004D6C61" w:rsidP="002B0DF7">
      <w:pPr>
        <w:tabs>
          <w:tab w:val="left" w:pos="4935"/>
        </w:tabs>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10: Research Methodology:</w:t>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t xml:space="preserve">         36-40</w:t>
      </w:r>
    </w:p>
    <w:p w14:paraId="2F483C9A" w14:textId="77777777"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10.1 Research Design</w:t>
      </w:r>
      <w:r w:rsidRPr="002D7253">
        <w:rPr>
          <w:rFonts w:ascii="Times New Roman" w:eastAsia="Times New Roman" w:hAnsi="Times New Roman" w:cs="Times New Roman"/>
          <w:sz w:val="24"/>
          <w:szCs w:val="28"/>
        </w:rPr>
        <w:br/>
        <w:t>10.2 Study Population and Sampling</w:t>
      </w:r>
      <w:r w:rsidRPr="002D7253">
        <w:rPr>
          <w:rFonts w:ascii="Times New Roman" w:eastAsia="Times New Roman" w:hAnsi="Times New Roman" w:cs="Times New Roman"/>
          <w:sz w:val="24"/>
          <w:szCs w:val="28"/>
        </w:rPr>
        <w:br/>
        <w:t>10.3 Data Collection Tools and Techniques</w:t>
      </w:r>
      <w:r w:rsidRPr="002D7253">
        <w:rPr>
          <w:rFonts w:ascii="Times New Roman" w:eastAsia="Times New Roman" w:hAnsi="Times New Roman" w:cs="Times New Roman"/>
          <w:sz w:val="24"/>
          <w:szCs w:val="28"/>
        </w:rPr>
        <w:br/>
        <w:t>10.4 Variables and Measurement</w:t>
      </w:r>
      <w:r w:rsidRPr="002D7253">
        <w:rPr>
          <w:rFonts w:ascii="Times New Roman" w:eastAsia="Times New Roman" w:hAnsi="Times New Roman" w:cs="Times New Roman"/>
          <w:sz w:val="24"/>
          <w:szCs w:val="28"/>
        </w:rPr>
        <w:br/>
        <w:t>10.5 Data Analysis Methods</w:t>
      </w:r>
      <w:r w:rsidRPr="002D7253">
        <w:rPr>
          <w:rFonts w:ascii="Times New Roman" w:eastAsia="Times New Roman" w:hAnsi="Times New Roman" w:cs="Times New Roman"/>
          <w:sz w:val="24"/>
          <w:szCs w:val="28"/>
        </w:rPr>
        <w:br/>
        <w:t>10.6 Ethical Considerations</w:t>
      </w:r>
      <w:r w:rsidRPr="002D7253">
        <w:rPr>
          <w:rFonts w:ascii="Times New Roman" w:eastAsia="Times New Roman" w:hAnsi="Times New Roman" w:cs="Times New Roman"/>
          <w:sz w:val="24"/>
          <w:szCs w:val="28"/>
        </w:rPr>
        <w:br/>
        <w:t>10.7 Limitations of Methodology</w:t>
      </w:r>
    </w:p>
    <w:p w14:paraId="0149BE82" w14:textId="77777777" w:rsidR="004D6C61" w:rsidRPr="00A76C37" w:rsidRDefault="004D6C61" w:rsidP="002B0DF7">
      <w:pPr>
        <w:spacing w:after="0"/>
        <w:outlineLvl w:val="1"/>
        <w:rPr>
          <w:rFonts w:ascii="Times New Roman" w:eastAsia="Times New Roman" w:hAnsi="Times New Roman" w:cs="Times New Roman"/>
          <w:b/>
          <w:bCs/>
          <w:color w:val="002060"/>
          <w:sz w:val="24"/>
          <w:szCs w:val="28"/>
        </w:rPr>
      </w:pPr>
      <w:r w:rsidRPr="00A76C37">
        <w:rPr>
          <w:rFonts w:ascii="Times New Roman" w:eastAsia="Times New Roman" w:hAnsi="Times New Roman" w:cs="Times New Roman"/>
          <w:b/>
          <w:bCs/>
          <w:color w:val="002060"/>
          <w:sz w:val="24"/>
          <w:szCs w:val="28"/>
        </w:rPr>
        <w:t>Chapter 11: Data An</w:t>
      </w:r>
      <w:r w:rsidR="00DD5654">
        <w:rPr>
          <w:rFonts w:ascii="Times New Roman" w:eastAsia="Times New Roman" w:hAnsi="Times New Roman" w:cs="Times New Roman"/>
          <w:b/>
          <w:bCs/>
          <w:color w:val="002060"/>
          <w:sz w:val="24"/>
          <w:szCs w:val="28"/>
        </w:rPr>
        <w:t>alysis and Interpretation:</w:t>
      </w:r>
      <w:r w:rsidR="00DD5654">
        <w:rPr>
          <w:rFonts w:ascii="Times New Roman" w:eastAsia="Times New Roman" w:hAnsi="Times New Roman" w:cs="Times New Roman"/>
          <w:b/>
          <w:bCs/>
          <w:color w:val="002060"/>
          <w:sz w:val="24"/>
          <w:szCs w:val="28"/>
        </w:rPr>
        <w:tab/>
        <w:t xml:space="preserve">   </w:t>
      </w:r>
      <w:r w:rsidR="00DD5654">
        <w:rPr>
          <w:rFonts w:ascii="Times New Roman" w:eastAsia="Times New Roman" w:hAnsi="Times New Roman" w:cs="Times New Roman"/>
          <w:b/>
          <w:bCs/>
          <w:color w:val="002060"/>
          <w:sz w:val="24"/>
          <w:szCs w:val="28"/>
        </w:rPr>
        <w:tab/>
      </w:r>
      <w:r w:rsidR="00DD5654">
        <w:rPr>
          <w:rFonts w:ascii="Times New Roman" w:eastAsia="Times New Roman" w:hAnsi="Times New Roman" w:cs="Times New Roman"/>
          <w:b/>
          <w:bCs/>
          <w:color w:val="002060"/>
          <w:sz w:val="24"/>
          <w:szCs w:val="28"/>
        </w:rPr>
        <w:tab/>
        <w:t>40-53</w:t>
      </w:r>
    </w:p>
    <w:p w14:paraId="051E3D8C" w14:textId="77777777"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11.1 Demographic Analysis</w:t>
      </w:r>
      <w:r w:rsidRPr="002D7253">
        <w:rPr>
          <w:rFonts w:ascii="Times New Roman" w:eastAsia="Times New Roman" w:hAnsi="Times New Roman" w:cs="Times New Roman"/>
          <w:sz w:val="24"/>
          <w:szCs w:val="28"/>
        </w:rPr>
        <w:br/>
        <w:t>11.2 Usage Patterns of Medical Systems</w:t>
      </w:r>
      <w:r w:rsidRPr="002D7253">
        <w:rPr>
          <w:rFonts w:ascii="Times New Roman" w:eastAsia="Times New Roman" w:hAnsi="Times New Roman" w:cs="Times New Roman"/>
          <w:sz w:val="24"/>
          <w:szCs w:val="28"/>
        </w:rPr>
        <w:br/>
        <w:t>11.3 Comparative Effectiveness Analysis</w:t>
      </w:r>
      <w:r w:rsidRPr="002D7253">
        <w:rPr>
          <w:rFonts w:ascii="Times New Roman" w:eastAsia="Times New Roman" w:hAnsi="Times New Roman" w:cs="Times New Roman"/>
          <w:sz w:val="24"/>
          <w:szCs w:val="28"/>
        </w:rPr>
        <w:br/>
        <w:t>11.4 Statistical Findings</w:t>
      </w:r>
      <w:r w:rsidRPr="002D7253">
        <w:rPr>
          <w:rFonts w:ascii="Times New Roman" w:eastAsia="Times New Roman" w:hAnsi="Times New Roman" w:cs="Times New Roman"/>
          <w:sz w:val="24"/>
          <w:szCs w:val="28"/>
        </w:rPr>
        <w:br/>
        <w:t>11.5 Interpretation of Results</w:t>
      </w:r>
    </w:p>
    <w:p w14:paraId="742BDFCD" w14:textId="77777777"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12: Discussion:</w:t>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t>53-56</w:t>
      </w:r>
    </w:p>
    <w:p w14:paraId="5235ACCC" w14:textId="77777777"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12.1 Discussion of Major Findings</w:t>
      </w:r>
      <w:r w:rsidRPr="002D7253">
        <w:rPr>
          <w:rFonts w:ascii="Times New Roman" w:eastAsia="Times New Roman" w:hAnsi="Times New Roman" w:cs="Times New Roman"/>
          <w:sz w:val="24"/>
          <w:szCs w:val="28"/>
        </w:rPr>
        <w:br/>
        <w:t>12.2 Comparison with Previous Studies</w:t>
      </w:r>
      <w:r w:rsidRPr="002D7253">
        <w:rPr>
          <w:rFonts w:ascii="Times New Roman" w:eastAsia="Times New Roman" w:hAnsi="Times New Roman" w:cs="Times New Roman"/>
          <w:sz w:val="24"/>
          <w:szCs w:val="28"/>
        </w:rPr>
        <w:br/>
        <w:t>12.3 Implications for Healthcare Practice</w:t>
      </w:r>
      <w:r w:rsidRPr="002D7253">
        <w:rPr>
          <w:rFonts w:ascii="Times New Roman" w:eastAsia="Times New Roman" w:hAnsi="Times New Roman" w:cs="Times New Roman"/>
          <w:sz w:val="24"/>
          <w:szCs w:val="28"/>
        </w:rPr>
        <w:br/>
        <w:t>12.4 Integrative Medicine Perspective</w:t>
      </w:r>
    </w:p>
    <w:p w14:paraId="7032E94B" w14:textId="77777777" w:rsidR="00DD5654" w:rsidRDefault="004D6C61" w:rsidP="00DD5654">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13: Regulatory, Ethical, and Policy Issues:</w:t>
      </w:r>
      <w:r w:rsidRPr="002D7253">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t>56-60</w:t>
      </w:r>
    </w:p>
    <w:p w14:paraId="6C2CE49E" w14:textId="77777777" w:rsidR="004D6C61" w:rsidRPr="002D7253" w:rsidRDefault="004D6C61" w:rsidP="00DD5654">
      <w:pPr>
        <w:spacing w:after="0"/>
        <w:outlineLvl w:val="1"/>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13.1 Regulation of Allopathic Medicine</w:t>
      </w:r>
      <w:r w:rsidRPr="002D7253">
        <w:rPr>
          <w:rFonts w:ascii="Times New Roman" w:eastAsia="Times New Roman" w:hAnsi="Times New Roman" w:cs="Times New Roman"/>
          <w:sz w:val="24"/>
          <w:szCs w:val="28"/>
        </w:rPr>
        <w:br/>
        <w:t>13.2 Regulation of Ayurvedic and Homeopathic Medicine</w:t>
      </w:r>
      <w:r w:rsidRPr="002D7253">
        <w:rPr>
          <w:rFonts w:ascii="Times New Roman" w:eastAsia="Times New Roman" w:hAnsi="Times New Roman" w:cs="Times New Roman"/>
          <w:sz w:val="24"/>
          <w:szCs w:val="28"/>
        </w:rPr>
        <w:br/>
        <w:t>13.3 Ethical Issues in Medical Practice</w:t>
      </w:r>
      <w:r w:rsidRPr="002D7253">
        <w:rPr>
          <w:rFonts w:ascii="Times New Roman" w:eastAsia="Times New Roman" w:hAnsi="Times New Roman" w:cs="Times New Roman"/>
          <w:sz w:val="24"/>
          <w:szCs w:val="28"/>
        </w:rPr>
        <w:br/>
        <w:t>13.4 Public Health Policies and Integration</w:t>
      </w:r>
      <w:r w:rsidRPr="002D7253">
        <w:rPr>
          <w:rFonts w:ascii="Times New Roman" w:eastAsia="Times New Roman" w:hAnsi="Times New Roman" w:cs="Times New Roman"/>
          <w:sz w:val="24"/>
          <w:szCs w:val="28"/>
        </w:rPr>
        <w:br/>
        <w:t>13.5 Role of WHO and National Bodies</w:t>
      </w:r>
    </w:p>
    <w:p w14:paraId="114B83B4" w14:textId="77777777"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14: Future of Medicine and Integrative Healthcare:</w:t>
      </w:r>
      <w:r w:rsidRPr="002D7253">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60-63</w:t>
      </w:r>
    </w:p>
    <w:p w14:paraId="19083F13" w14:textId="77777777" w:rsidR="004D6C61" w:rsidRPr="002D7253" w:rsidRDefault="004D6C61" w:rsidP="002D7253">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14.1 Trends in Integrative Medicine</w:t>
      </w:r>
      <w:r w:rsidRPr="002D7253">
        <w:rPr>
          <w:rFonts w:ascii="Times New Roman" w:eastAsia="Times New Roman" w:hAnsi="Times New Roman" w:cs="Times New Roman"/>
          <w:sz w:val="24"/>
          <w:szCs w:val="28"/>
        </w:rPr>
        <w:br/>
        <w:t>14.2 Technological Innovations and Traditional Medicine</w:t>
      </w:r>
      <w:r w:rsidRPr="002D7253">
        <w:rPr>
          <w:rFonts w:ascii="Times New Roman" w:eastAsia="Times New Roman" w:hAnsi="Times New Roman" w:cs="Times New Roman"/>
          <w:sz w:val="24"/>
          <w:szCs w:val="28"/>
        </w:rPr>
        <w:br/>
        <w:t>14.3 Personalized and Holistic Healthcare Models</w:t>
      </w:r>
      <w:r w:rsidRPr="002D7253">
        <w:rPr>
          <w:rFonts w:ascii="Times New Roman" w:eastAsia="Times New Roman" w:hAnsi="Times New Roman" w:cs="Times New Roman"/>
          <w:sz w:val="24"/>
          <w:szCs w:val="28"/>
        </w:rPr>
        <w:br/>
        <w:t>14.4 Global Health Implications</w:t>
      </w:r>
    </w:p>
    <w:p w14:paraId="6C687598" w14:textId="77777777"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lastRenderedPageBreak/>
        <w:t>Chapter 15: Conclusion and Recommendations:</w:t>
      </w:r>
      <w:r w:rsidRPr="00A76C37">
        <w:rPr>
          <w:rFonts w:ascii="Times New Roman" w:eastAsia="Times New Roman" w:hAnsi="Times New Roman" w:cs="Times New Roman"/>
          <w:b/>
          <w:bCs/>
          <w:color w:val="002060"/>
          <w:sz w:val="24"/>
          <w:szCs w:val="28"/>
        </w:rPr>
        <w:tab/>
      </w:r>
      <w:r w:rsidRPr="00A76C37">
        <w:rPr>
          <w:rFonts w:ascii="Times New Roman" w:eastAsia="Times New Roman" w:hAnsi="Times New Roman" w:cs="Times New Roman"/>
          <w:b/>
          <w:bCs/>
          <w:color w:val="002060"/>
          <w:sz w:val="24"/>
          <w:szCs w:val="28"/>
        </w:rPr>
        <w:tab/>
      </w:r>
      <w:r w:rsidR="00DD5654">
        <w:rPr>
          <w:rFonts w:ascii="Times New Roman" w:eastAsia="Times New Roman" w:hAnsi="Times New Roman" w:cs="Times New Roman"/>
          <w:b/>
          <w:bCs/>
          <w:sz w:val="24"/>
          <w:szCs w:val="28"/>
        </w:rPr>
        <w:tab/>
        <w:t>63-66</w:t>
      </w:r>
    </w:p>
    <w:p w14:paraId="7E74432C" w14:textId="77777777"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15.1 Summary of the Study</w:t>
      </w:r>
      <w:r w:rsidRPr="002D7253">
        <w:rPr>
          <w:rFonts w:ascii="Times New Roman" w:eastAsia="Times New Roman" w:hAnsi="Times New Roman" w:cs="Times New Roman"/>
          <w:sz w:val="24"/>
          <w:szCs w:val="28"/>
        </w:rPr>
        <w:br/>
        <w:t>15.2 Key Conclusions</w:t>
      </w:r>
      <w:r w:rsidRPr="002D7253">
        <w:rPr>
          <w:rFonts w:ascii="Times New Roman" w:eastAsia="Times New Roman" w:hAnsi="Times New Roman" w:cs="Times New Roman"/>
          <w:sz w:val="24"/>
          <w:szCs w:val="28"/>
        </w:rPr>
        <w:br/>
        <w:t>15.3 Recommendations for Practitioners</w:t>
      </w:r>
      <w:r w:rsidRPr="002D7253">
        <w:rPr>
          <w:rFonts w:ascii="Times New Roman" w:eastAsia="Times New Roman" w:hAnsi="Times New Roman" w:cs="Times New Roman"/>
          <w:sz w:val="24"/>
          <w:szCs w:val="28"/>
        </w:rPr>
        <w:br/>
        <w:t>15.4 Recommendations for Policymakers</w:t>
      </w:r>
      <w:r w:rsidRPr="002D7253">
        <w:rPr>
          <w:rFonts w:ascii="Times New Roman" w:eastAsia="Times New Roman" w:hAnsi="Times New Roman" w:cs="Times New Roman"/>
          <w:sz w:val="24"/>
          <w:szCs w:val="28"/>
        </w:rPr>
        <w:br/>
        <w:t>15.5 Suggestions for Future Research</w:t>
      </w:r>
    </w:p>
    <w:p w14:paraId="4D41F209" w14:textId="77777777" w:rsidR="00A94404" w:rsidRPr="00545F3E" w:rsidRDefault="004D6C61" w:rsidP="002B0DF7">
      <w:pPr>
        <w:spacing w:after="0"/>
        <w:rPr>
          <w:rFonts w:ascii="Times New Roman" w:eastAsia="Times New Roman" w:hAnsi="Times New Roman" w:cs="Times New Roman"/>
          <w:color w:val="002060"/>
          <w:sz w:val="28"/>
          <w:szCs w:val="28"/>
        </w:rPr>
      </w:pPr>
      <w:r w:rsidRPr="00545F3E">
        <w:rPr>
          <w:rFonts w:ascii="Times New Roman" w:eastAsia="Times New Roman" w:hAnsi="Times New Roman" w:cs="Times New Roman"/>
          <w:color w:val="002060"/>
          <w:sz w:val="28"/>
          <w:szCs w:val="28"/>
        </w:rPr>
        <w:t>A. Survey Questionnaire</w:t>
      </w:r>
      <w:r w:rsidRPr="00545F3E">
        <w:rPr>
          <w:rFonts w:ascii="Times New Roman" w:eastAsia="Times New Roman" w:hAnsi="Times New Roman" w:cs="Times New Roman"/>
          <w:color w:val="002060"/>
          <w:sz w:val="28"/>
          <w:szCs w:val="28"/>
        </w:rPr>
        <w:br/>
        <w:t>B. Case Study Details</w:t>
      </w:r>
      <w:r w:rsidRPr="00545F3E">
        <w:rPr>
          <w:rFonts w:ascii="Times New Roman" w:eastAsia="Times New Roman" w:hAnsi="Times New Roman" w:cs="Times New Roman"/>
          <w:color w:val="002060"/>
          <w:sz w:val="28"/>
          <w:szCs w:val="28"/>
        </w:rPr>
        <w:br/>
        <w:t>C. Consent Forms</w:t>
      </w:r>
      <w:r w:rsidRPr="00545F3E">
        <w:rPr>
          <w:rFonts w:ascii="Times New Roman" w:eastAsia="Times New Roman" w:hAnsi="Times New Roman" w:cs="Times New Roman"/>
          <w:color w:val="002060"/>
          <w:sz w:val="28"/>
          <w:szCs w:val="28"/>
        </w:rPr>
        <w:br/>
        <w:t>D. Additional Tables and Figures</w:t>
      </w:r>
    </w:p>
    <w:p w14:paraId="75EF1144" w14:textId="77777777" w:rsidR="00FC4A63" w:rsidRPr="002D7253" w:rsidRDefault="008F48FA" w:rsidP="002D7253">
      <w:pPr>
        <w:spacing w:after="0"/>
        <w:jc w:val="both"/>
        <w:outlineLvl w:val="0"/>
        <w:rPr>
          <w:rFonts w:ascii="Times New Roman" w:eastAsia="Times New Roman" w:hAnsi="Times New Roman" w:cs="Times New Roman"/>
          <w:b/>
          <w:bCs/>
          <w:color w:val="002060"/>
          <w:kern w:val="36"/>
          <w:sz w:val="28"/>
          <w:szCs w:val="28"/>
        </w:rPr>
      </w:pPr>
      <w:r w:rsidRPr="002D7253">
        <w:rPr>
          <w:rFonts w:ascii="Times New Roman" w:eastAsia="Times New Roman" w:hAnsi="Times New Roman" w:cs="Times New Roman"/>
          <w:b/>
          <w:bCs/>
          <w:color w:val="002060"/>
          <w:kern w:val="36"/>
          <w:sz w:val="28"/>
          <w:szCs w:val="28"/>
        </w:rPr>
        <w:t>Chapter 1: Introduction</w:t>
      </w:r>
      <w:r w:rsidR="00B37A63" w:rsidRPr="002D7253">
        <w:rPr>
          <w:rFonts w:ascii="Times New Roman" w:eastAsia="Times New Roman" w:hAnsi="Times New Roman" w:cs="Times New Roman"/>
          <w:b/>
          <w:bCs/>
          <w:color w:val="002060"/>
          <w:kern w:val="36"/>
          <w:sz w:val="28"/>
          <w:szCs w:val="28"/>
        </w:rPr>
        <w:t>:</w:t>
      </w:r>
    </w:p>
    <w:p w14:paraId="6F766146" w14:textId="77777777"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1.1 Background of the Study</w:t>
      </w:r>
      <w:r w:rsidR="00B37A63" w:rsidRPr="002D7253">
        <w:rPr>
          <w:rFonts w:ascii="Times New Roman" w:eastAsia="Times New Roman" w:hAnsi="Times New Roman" w:cs="Times New Roman"/>
          <w:b/>
          <w:bCs/>
          <w:color w:val="002060"/>
          <w:sz w:val="24"/>
          <w:szCs w:val="28"/>
        </w:rPr>
        <w:t>:</w:t>
      </w:r>
    </w:p>
    <w:p w14:paraId="2B7EB923"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Human health has always been a central concern of societies across time and geography. From ancient civilizations to the modern scientific era, people have developed diverse systems of medicine to understand disease, relieve suffering, and promote longevity. These medical systems are deeply rooted in cultural beliefs, philosophical perspectives, and empirical observations. In the contemporary world, healthcare is no longer confined to a single medical tradition; instead, multiple systems coexist and are practiced simultaneously in many countries.</w:t>
      </w:r>
    </w:p>
    <w:p w14:paraId="37912D30"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commonly referred to as modern or Western medicine, dominates formal healthcare systems worldwide. It is grounded in scientific research, experimental validation, and technological advancement. Alongside allopathy, traditional systems such as Ayurveda and Homeopathy continue to play a significant role in healthcare delivery, particularly in Asia, Africa, and parts of Europe. Millions of people rely on these systems either as primary modes of treatment or as complementary approaches.</w:t>
      </w:r>
    </w:p>
    <w:p w14:paraId="577F4A20" w14:textId="77777777" w:rsidR="00145C39"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increasing prevalence of chronic diseases, lifestyle disorders, and stress-related illnesses has led to growing dissatisfaction with symptom-focused treatment alone. As a result, patients are increasingly exploring holistic and alternative approaches that emphasize prevention, balance, and individualized care. This shift has renewed academic and clinical interest in comparing different medical systems and evaluating their effects on human health. Against this backdrop, the present study undertakes a comparative examination of allopathic, ayurvedic, and homeopathic medicines.</w:t>
      </w:r>
    </w:p>
    <w:p w14:paraId="494B9699" w14:textId="77777777"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1.2 Evolution of Healthcare Systems Worldwide</w:t>
      </w:r>
      <w:r w:rsidR="00B90594" w:rsidRPr="002D7253">
        <w:rPr>
          <w:rFonts w:ascii="Times New Roman" w:eastAsia="Times New Roman" w:hAnsi="Times New Roman" w:cs="Times New Roman"/>
          <w:b/>
          <w:bCs/>
          <w:color w:val="002060"/>
          <w:sz w:val="24"/>
          <w:szCs w:val="28"/>
        </w:rPr>
        <w:t>:</w:t>
      </w:r>
    </w:p>
    <w:p w14:paraId="73DD57C7"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evolution of healthcare systems reflects the intellectual, cultural, and scientific development of human societies. Early medical practices were largely based on observation, spiritual beliefs, and natural remedies derived from plants, minerals, and animal products. Ancient civilizations such as those in India, China, Egypt, and Greece developed organized systems of medicine that combined philosophy, ethics, and practical healing methods.</w:t>
      </w:r>
    </w:p>
    <w:p w14:paraId="0D7D523A"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With the scientific revolution in Europe, medicine gradually shifted toward a biomedical model emphasizing anatomy, physiology, pathology, and pharmacology. The discovery of microorganisms, development of vaccines, antibiotics, and advanced surgical techniques transformed healthcare and significantly reduced mortality rates. This period marked the rise of allopathic medicine as the dominant global healthcare system.</w:t>
      </w:r>
    </w:p>
    <w:p w14:paraId="1BC821F6"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Despite these advances, traditional medical systems continued to survive and adapt. Ayurveda evolved through classical texts and oral traditions, while homeopathy emerged in the eighteenth century as a response to the aggressive medical practices of that time. In the modern era, globalization and information exchange have facilitated renewed interest in traditional and complementary medicine. International organizations, including the World Health Organization, now recognize the importance of integrating traditional medicine into national healthcare policies. This historical evolution highlights the need to understand and compare different medical systems within a global healthcare framework.</w:t>
      </w:r>
    </w:p>
    <w:p w14:paraId="67CB9841" w14:textId="77777777"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1.3 Concept of Health and Disease in Different Medical Traditions</w:t>
      </w:r>
      <w:r w:rsidR="00B90594" w:rsidRPr="002D7253">
        <w:rPr>
          <w:rFonts w:ascii="Times New Roman" w:eastAsia="Times New Roman" w:hAnsi="Times New Roman" w:cs="Times New Roman"/>
          <w:b/>
          <w:bCs/>
          <w:color w:val="002060"/>
          <w:sz w:val="24"/>
          <w:szCs w:val="28"/>
        </w:rPr>
        <w:t>:</w:t>
      </w:r>
    </w:p>
    <w:p w14:paraId="089CF72B"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concept of health and disease varies significantly across medical traditions. In allopathic medicine, health is generally defined as the absence of disease, and disease is understood as a pathological deviation caused by identifiable biological factors such as infections, genetic abnormalities, or physiological dysfunctions. Diagnosis and treatment focus on isolating the cause and eliminating or controlling it through medical intervention.</w:t>
      </w:r>
    </w:p>
    <w:p w14:paraId="08C2E246"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In contrast, Ayurvedic medicine views health as a dynamic state of balance among physical, mental, emotional, and environmental factors. Disease arises when there is an imbalance in the doshas—Vata, Pitta, and Kapha—or disruption in harmony between the individual and nature. Health, therefore, is not merely freedom from illness but a state of overall well-being.</w:t>
      </w:r>
    </w:p>
    <w:p w14:paraId="376F4D01" w14:textId="77777777" w:rsidR="00FC4A63"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conceptualizes health as the harmonious functioning of the vital force that governs the body and mind. Disease is seen as a disturbance of this vital force, manifested through symptoms. Rather than targeting isolated symptoms, homeopathy aims to restore internal balance by stimulating the body’s innate healing capacity. These differing concepts of health and disease form the philosophical foundation for diverse therapeutic approaches and justify a comparative analysis.</w:t>
      </w:r>
    </w:p>
    <w:p w14:paraId="43E9F455" w14:textId="77777777"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1.4 Overview of Allopathic, Ayurvedic, and Homeopathic Medicine</w:t>
      </w:r>
      <w:r w:rsidR="00B90594" w:rsidRPr="002D7253">
        <w:rPr>
          <w:rFonts w:ascii="Times New Roman" w:eastAsia="Times New Roman" w:hAnsi="Times New Roman" w:cs="Times New Roman"/>
          <w:b/>
          <w:bCs/>
          <w:color w:val="002060"/>
          <w:sz w:val="24"/>
          <w:szCs w:val="28"/>
        </w:rPr>
        <w:t>:</w:t>
      </w:r>
    </w:p>
    <w:p w14:paraId="014F39F9"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is based on evidence-based practice and scientific experimentation. It utilizes diagnostic tools such as laboratory tests, imaging technologies, and clinical trials to guide treatment decisions. Drugs, surgery, and technological interventions form the core of allopathic therapy, making it highly effective in acute, infectious, and emergency conditions.</w:t>
      </w:r>
    </w:p>
    <w:p w14:paraId="576FB7CF"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Ayurvedic medicine is one of the oldest medical systems in the world and emphasizes holistic healing. It integrates physical treatment with mental and spiritual well-being through herbal medicine, diet regulation, lifestyle modification, yoga, and detoxification therapies. The </w:t>
      </w:r>
      <w:r w:rsidRPr="002D7253">
        <w:rPr>
          <w:rFonts w:ascii="Times New Roman" w:eastAsia="Times New Roman" w:hAnsi="Times New Roman" w:cs="Times New Roman"/>
          <w:sz w:val="24"/>
          <w:szCs w:val="28"/>
        </w:rPr>
        <w:lastRenderedPageBreak/>
        <w:t>individualized nature of Ayurvedic treatment allows it to address root causes rather than symptoms alone.</w:t>
      </w:r>
    </w:p>
    <w:p w14:paraId="73EB5C6F" w14:textId="77777777" w:rsidR="00B90594"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Homeopathic medicine, founded by Samuel Hahnemann, is based on the principle of “like cures like.” Remedies are prepared through serial dilution and prescribed based on the totality of a patient’s symptoms. Homeopathy is widely used for chronic and functional disorders and is known for its gentle, non-invasive approach. Together, these systems represent distinct yet overlapping perspectives on healthcare.</w:t>
      </w:r>
    </w:p>
    <w:p w14:paraId="27460AA2" w14:textId="77777777"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1.5 Rationale of the Study</w:t>
      </w:r>
      <w:r w:rsidR="00B90594" w:rsidRPr="002D7253">
        <w:rPr>
          <w:rFonts w:ascii="Times New Roman" w:eastAsia="Times New Roman" w:hAnsi="Times New Roman" w:cs="Times New Roman"/>
          <w:b/>
          <w:bCs/>
          <w:color w:val="002060"/>
          <w:sz w:val="24"/>
          <w:szCs w:val="28"/>
        </w:rPr>
        <w:t>:</w:t>
      </w:r>
    </w:p>
    <w:p w14:paraId="4512A984"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coexistence of multiple medical systems raises important questions regarding their effectiveness, safety, and appropriate use. Patients often choose treatments based on cultural beliefs, accessibility, cost, and personal experiences rather than scientific evidence alone. Despite widespread use, comparative academic studies evaluating these systems in a unified framework remain limited.</w:t>
      </w:r>
    </w:p>
    <w:p w14:paraId="77FDFD6C"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rationale of this study lies in the need to systematically compare allopathic, ayurvedic, and homeopathic medicines to understand their respective strengths and limitations. Such an analysis can help bridge the gap between traditional knowledge and modern science, promote informed healthcare choices, and support the development of integrative medical models.</w:t>
      </w:r>
    </w:p>
    <w:p w14:paraId="65F01B95" w14:textId="77777777"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1.6 Research Problem and Research Questions</w:t>
      </w:r>
      <w:r w:rsidR="00B90594" w:rsidRPr="002D7253">
        <w:rPr>
          <w:rFonts w:ascii="Times New Roman" w:eastAsia="Times New Roman" w:hAnsi="Times New Roman" w:cs="Times New Roman"/>
          <w:b/>
          <w:bCs/>
          <w:color w:val="002060"/>
          <w:sz w:val="24"/>
          <w:szCs w:val="28"/>
        </w:rPr>
        <w:t>:</w:t>
      </w:r>
    </w:p>
    <w:p w14:paraId="475F0D01"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central research problem of this study is the lack of comprehensive comparative evaluation of allopathic, ayurvedic, and homeopathic medicines in terms of their effects on human health. While each system claims effectiveness, their approaches, outcomes, and limitations differ significantly.</w:t>
      </w:r>
    </w:p>
    <w:p w14:paraId="2482AC18"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Based on this problem, the study seeks to address the following research questions:</w:t>
      </w:r>
    </w:p>
    <w:p w14:paraId="4410C832" w14:textId="77777777" w:rsidR="008F48FA" w:rsidRPr="002D7253" w:rsidRDefault="008F48FA" w:rsidP="002B0DF7">
      <w:pPr>
        <w:numPr>
          <w:ilvl w:val="0"/>
          <w:numId w:val="2"/>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What are the fundamental principles underlying allopathic, ayurvedic, and homeopathic medicine?</w:t>
      </w:r>
    </w:p>
    <w:p w14:paraId="52DCF7D6" w14:textId="77777777" w:rsidR="008F48FA" w:rsidRPr="002D7253" w:rsidRDefault="008F48FA" w:rsidP="002B0DF7">
      <w:pPr>
        <w:numPr>
          <w:ilvl w:val="0"/>
          <w:numId w:val="2"/>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How do diagnostic and therapeutic approaches differ among these systems?</w:t>
      </w:r>
    </w:p>
    <w:p w14:paraId="021CA623" w14:textId="77777777" w:rsidR="008F48FA" w:rsidRPr="002D7253" w:rsidRDefault="008F48FA" w:rsidP="002B0DF7">
      <w:pPr>
        <w:numPr>
          <w:ilvl w:val="0"/>
          <w:numId w:val="2"/>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What are the perceived and documented effects of each system on human health?</w:t>
      </w:r>
    </w:p>
    <w:p w14:paraId="201E3494" w14:textId="77777777" w:rsidR="008F48FA" w:rsidRPr="002D7253" w:rsidRDefault="008F48FA" w:rsidP="002B0DF7">
      <w:pPr>
        <w:numPr>
          <w:ilvl w:val="0"/>
          <w:numId w:val="2"/>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How do patients evaluate treatment outcomes and satisfaction across systems?</w:t>
      </w:r>
    </w:p>
    <w:p w14:paraId="41D3DD85" w14:textId="77777777" w:rsidR="00B90594" w:rsidRPr="002D7253" w:rsidRDefault="008F48FA" w:rsidP="002B0DF7">
      <w:pPr>
        <w:numPr>
          <w:ilvl w:val="0"/>
          <w:numId w:val="2"/>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What is the potential role of integrative medicine in modern healthcare?</w:t>
      </w:r>
    </w:p>
    <w:p w14:paraId="77E61A4B" w14:textId="77777777"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1.7 Objectives of the Study</w:t>
      </w:r>
      <w:r w:rsidR="00B90594" w:rsidRPr="002D7253">
        <w:rPr>
          <w:rFonts w:ascii="Times New Roman" w:eastAsia="Times New Roman" w:hAnsi="Times New Roman" w:cs="Times New Roman"/>
          <w:b/>
          <w:bCs/>
          <w:color w:val="002060"/>
          <w:sz w:val="24"/>
          <w:szCs w:val="28"/>
        </w:rPr>
        <w:t>:</w:t>
      </w:r>
    </w:p>
    <w:p w14:paraId="518BAD6D"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main objective of this study is to conduct a comparative analysis of allopathic, ayurvedic, and homeopathic medicines and their effects on human health. The specific objectives are:</w:t>
      </w:r>
    </w:p>
    <w:p w14:paraId="768903F0" w14:textId="77777777" w:rsidR="008F48FA" w:rsidRPr="002D7253" w:rsidRDefault="008F48FA" w:rsidP="002B0DF7">
      <w:pPr>
        <w:numPr>
          <w:ilvl w:val="0"/>
          <w:numId w:val="3"/>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To examine the theoretical foundations of the three medical systems</w:t>
      </w:r>
    </w:p>
    <w:p w14:paraId="01690A20" w14:textId="77777777" w:rsidR="008F48FA" w:rsidRPr="002D7253" w:rsidRDefault="008F48FA" w:rsidP="002B0DF7">
      <w:pPr>
        <w:numPr>
          <w:ilvl w:val="0"/>
          <w:numId w:val="3"/>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To analyze diagnostic and treatment methodologies</w:t>
      </w:r>
    </w:p>
    <w:p w14:paraId="35B60B86" w14:textId="77777777" w:rsidR="008F48FA" w:rsidRPr="002D7253" w:rsidRDefault="008F48FA" w:rsidP="002B0DF7">
      <w:pPr>
        <w:numPr>
          <w:ilvl w:val="0"/>
          <w:numId w:val="3"/>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To compare therapeutic outcomes and patient experiences</w:t>
      </w:r>
    </w:p>
    <w:p w14:paraId="23E4D95E" w14:textId="77777777" w:rsidR="008F48FA" w:rsidRPr="002D7253" w:rsidRDefault="008F48FA" w:rsidP="002B0DF7">
      <w:pPr>
        <w:numPr>
          <w:ilvl w:val="0"/>
          <w:numId w:val="3"/>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To identify advantages and limitations of each system</w:t>
      </w:r>
    </w:p>
    <w:p w14:paraId="1D73A73E" w14:textId="77777777" w:rsidR="008F48FA" w:rsidRPr="002D7253" w:rsidRDefault="008F48FA" w:rsidP="002B0DF7">
      <w:pPr>
        <w:numPr>
          <w:ilvl w:val="0"/>
          <w:numId w:val="3"/>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To explore the scope for integrative healthcare approaches</w:t>
      </w:r>
    </w:p>
    <w:p w14:paraId="78E3C2EC" w14:textId="77777777" w:rsidR="008F48FA" w:rsidRPr="002D7253" w:rsidRDefault="008F48FA" w:rsidP="002B0DF7">
      <w:pPr>
        <w:spacing w:after="0"/>
        <w:jc w:val="both"/>
        <w:rPr>
          <w:rFonts w:ascii="Times New Roman" w:eastAsia="Times New Roman" w:hAnsi="Times New Roman" w:cs="Times New Roman"/>
          <w:color w:val="002060"/>
          <w:sz w:val="24"/>
          <w:szCs w:val="28"/>
        </w:rPr>
      </w:pPr>
      <w:r w:rsidRPr="002D7253">
        <w:rPr>
          <w:rFonts w:ascii="Times New Roman" w:eastAsia="Times New Roman" w:hAnsi="Times New Roman" w:cs="Times New Roman"/>
          <w:b/>
          <w:bCs/>
          <w:color w:val="002060"/>
          <w:sz w:val="24"/>
          <w:szCs w:val="28"/>
        </w:rPr>
        <w:t>1.8 Scope and Delimitations of the Study</w:t>
      </w:r>
      <w:r w:rsidR="00B90594" w:rsidRPr="002D7253">
        <w:rPr>
          <w:rFonts w:ascii="Times New Roman" w:eastAsia="Times New Roman" w:hAnsi="Times New Roman" w:cs="Times New Roman"/>
          <w:b/>
          <w:bCs/>
          <w:color w:val="002060"/>
          <w:sz w:val="24"/>
          <w:szCs w:val="28"/>
        </w:rPr>
        <w:t>:</w:t>
      </w:r>
    </w:p>
    <w:p w14:paraId="54B9C9ED"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The scope of this study includes a conceptual and comparative analysis of allopathic, ayurvedic, and homeopathic medicines. It focuses on general healthcare practices, therapeutic principles, and patient outcomes rather than disease-specific clinical trials.</w:t>
      </w:r>
    </w:p>
    <w:p w14:paraId="76845C0A" w14:textId="77777777" w:rsidR="003E4B57"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study is limited by its reliance on secondary data, literature review, and selected case studies. It does not aim to provide experimental validation of treatments or replace clinical decision-making. Cultural and regional variations in practice are acknowledged but not explored in exhaustive detail.</w:t>
      </w:r>
    </w:p>
    <w:p w14:paraId="4ECBEEC2" w14:textId="77777777"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1.9 Significance of the Study</w:t>
      </w:r>
      <w:r w:rsidR="00B90594" w:rsidRPr="002D7253">
        <w:rPr>
          <w:rFonts w:ascii="Times New Roman" w:eastAsia="Times New Roman" w:hAnsi="Times New Roman" w:cs="Times New Roman"/>
          <w:b/>
          <w:bCs/>
          <w:color w:val="002060"/>
          <w:sz w:val="24"/>
          <w:szCs w:val="28"/>
        </w:rPr>
        <w:t>:</w:t>
      </w:r>
    </w:p>
    <w:p w14:paraId="00935D86" w14:textId="77777777" w:rsidR="00C40334"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This study is significant for students, researchers, healthcare professionals, and policymakers. It contributes to academic literature by providing a structured comparison of three major medical systems. For practitioners, the findings may support informed decision-making and patient-centered care. Policymakers may use the insights to design inclusive healthcare policies that recognize the value of traditional and complementary medicine.</w:t>
      </w:r>
    </w:p>
    <w:p w14:paraId="30779760" w14:textId="77777777"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1.10 Structure of the Thesis</w:t>
      </w:r>
      <w:r w:rsidR="00B90594" w:rsidRPr="002D7253">
        <w:rPr>
          <w:rFonts w:ascii="Times New Roman" w:eastAsia="Times New Roman" w:hAnsi="Times New Roman" w:cs="Times New Roman"/>
          <w:b/>
          <w:bCs/>
          <w:color w:val="002060"/>
          <w:sz w:val="24"/>
          <w:szCs w:val="28"/>
        </w:rPr>
        <w:t>:</w:t>
      </w:r>
    </w:p>
    <w:p w14:paraId="76F71278" w14:textId="77777777" w:rsidR="002D7253" w:rsidRDefault="008F48FA" w:rsidP="002F38D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thesis is organized into fifteen chapters. Chapter One introduces the study, outlining its background, objectives, and scope. Chapter Two reviews relevant literature. Chapters Three to Six discuss the theoretical foundations and practices of allopathic, ayurvedic, and homeopathic medicine. Subsequent chapters present comparative analyses, methodology, data interpretation, discussion, and policy implications. The final chapter summarizes the findings and offers recommendations for future research.</w:t>
      </w:r>
    </w:p>
    <w:p w14:paraId="7F8C6DB4" w14:textId="77777777" w:rsidR="002F38D7" w:rsidRDefault="002F38D7" w:rsidP="002F38D7">
      <w:pPr>
        <w:spacing w:after="0"/>
        <w:jc w:val="both"/>
        <w:rPr>
          <w:rFonts w:ascii="Times New Roman" w:eastAsia="Times New Roman" w:hAnsi="Times New Roman" w:cs="Times New Roman"/>
          <w:sz w:val="24"/>
          <w:szCs w:val="28"/>
        </w:rPr>
      </w:pPr>
    </w:p>
    <w:p w14:paraId="49598E66" w14:textId="77777777" w:rsidR="002F38D7" w:rsidRDefault="002F38D7" w:rsidP="002F38D7">
      <w:pPr>
        <w:spacing w:after="0"/>
        <w:jc w:val="both"/>
        <w:rPr>
          <w:rFonts w:ascii="Times New Roman" w:eastAsia="Times New Roman" w:hAnsi="Times New Roman" w:cs="Times New Roman"/>
          <w:sz w:val="24"/>
          <w:szCs w:val="28"/>
        </w:rPr>
      </w:pPr>
    </w:p>
    <w:p w14:paraId="0BB8AA36" w14:textId="77777777" w:rsidR="007B3193" w:rsidRDefault="007B3193" w:rsidP="002F38D7">
      <w:pPr>
        <w:spacing w:after="0"/>
        <w:jc w:val="both"/>
        <w:rPr>
          <w:rFonts w:ascii="Times New Roman" w:eastAsia="Times New Roman" w:hAnsi="Times New Roman" w:cs="Times New Roman"/>
          <w:sz w:val="24"/>
          <w:szCs w:val="28"/>
        </w:rPr>
      </w:pPr>
    </w:p>
    <w:p w14:paraId="46669436" w14:textId="77777777" w:rsidR="007B3193" w:rsidRDefault="007B3193" w:rsidP="002F38D7">
      <w:pPr>
        <w:spacing w:after="0"/>
        <w:jc w:val="both"/>
        <w:rPr>
          <w:rFonts w:ascii="Times New Roman" w:eastAsia="Times New Roman" w:hAnsi="Times New Roman" w:cs="Times New Roman"/>
          <w:sz w:val="24"/>
          <w:szCs w:val="28"/>
        </w:rPr>
      </w:pPr>
    </w:p>
    <w:p w14:paraId="6850B71A" w14:textId="77777777" w:rsidR="007B3193" w:rsidRDefault="007B3193" w:rsidP="002F38D7">
      <w:pPr>
        <w:spacing w:after="0"/>
        <w:jc w:val="both"/>
        <w:rPr>
          <w:rFonts w:ascii="Times New Roman" w:eastAsia="Times New Roman" w:hAnsi="Times New Roman" w:cs="Times New Roman"/>
          <w:sz w:val="24"/>
          <w:szCs w:val="28"/>
        </w:rPr>
      </w:pPr>
    </w:p>
    <w:p w14:paraId="7B8D5854" w14:textId="77777777" w:rsidR="002F38D7" w:rsidRPr="002F38D7" w:rsidRDefault="002F38D7" w:rsidP="002F38D7">
      <w:pPr>
        <w:spacing w:after="0"/>
        <w:jc w:val="both"/>
        <w:rPr>
          <w:rFonts w:ascii="Times New Roman" w:eastAsia="Times New Roman" w:hAnsi="Times New Roman" w:cs="Times New Roman"/>
          <w:sz w:val="24"/>
          <w:szCs w:val="28"/>
        </w:rPr>
      </w:pPr>
    </w:p>
    <w:p w14:paraId="78828054" w14:textId="77777777" w:rsidR="008139E5" w:rsidRPr="002D7253" w:rsidRDefault="008139E5" w:rsidP="002B0DF7">
      <w:pPr>
        <w:spacing w:after="0"/>
        <w:jc w:val="both"/>
        <w:outlineLvl w:val="0"/>
        <w:rPr>
          <w:rFonts w:ascii="Times New Roman" w:eastAsia="Times New Roman" w:hAnsi="Times New Roman" w:cs="Times New Roman"/>
          <w:b/>
          <w:bCs/>
          <w:color w:val="002060"/>
          <w:kern w:val="36"/>
          <w:sz w:val="28"/>
          <w:szCs w:val="28"/>
        </w:rPr>
      </w:pPr>
      <w:r w:rsidRPr="002D7253">
        <w:rPr>
          <w:rFonts w:ascii="Times New Roman" w:eastAsia="Times New Roman" w:hAnsi="Times New Roman" w:cs="Times New Roman"/>
          <w:b/>
          <w:bCs/>
          <w:color w:val="002060"/>
          <w:kern w:val="36"/>
          <w:sz w:val="28"/>
          <w:szCs w:val="28"/>
        </w:rPr>
        <w:t>Chapter 2: Review of Literature</w:t>
      </w:r>
      <w:r w:rsidR="00B90594" w:rsidRPr="002D7253">
        <w:rPr>
          <w:rFonts w:ascii="Times New Roman" w:eastAsia="Times New Roman" w:hAnsi="Times New Roman" w:cs="Times New Roman"/>
          <w:b/>
          <w:bCs/>
          <w:color w:val="002060"/>
          <w:kern w:val="36"/>
          <w:sz w:val="28"/>
          <w:szCs w:val="28"/>
        </w:rPr>
        <w:t>:</w:t>
      </w:r>
    </w:p>
    <w:p w14:paraId="4182136C" w14:textId="77777777" w:rsidR="008139E5" w:rsidRPr="002D7253" w:rsidRDefault="008139E5"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2.1 Introduction to Literature Review</w:t>
      </w:r>
      <w:r w:rsidR="00B90594" w:rsidRPr="002D7253">
        <w:rPr>
          <w:rFonts w:ascii="Times New Roman" w:eastAsia="Times New Roman" w:hAnsi="Times New Roman" w:cs="Times New Roman"/>
          <w:b/>
          <w:bCs/>
          <w:color w:val="002060"/>
          <w:sz w:val="24"/>
          <w:szCs w:val="28"/>
        </w:rPr>
        <w:t>:</w:t>
      </w:r>
    </w:p>
    <w:p w14:paraId="362FE848"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 review of literature is a critical component of academic research, providing a comprehensive understanding of existing knowledge, theoretical perspectives, and empirical findings related to a particular field of study. In the context of healthcare research, literature review plays an essential role in examining how different medical systems have evolved, how they are practiced, and how they influence human health outcomes. It also helps identify research trends, methodological approaches, and gaps that warrant further investigation.</w:t>
      </w:r>
    </w:p>
    <w:p w14:paraId="66EEE806"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The present study focuses on three major systems of medicine—Allopathic, Ayurvedic, and Homeopathic—and their effects on human health. Each of these systems has generated extensive bodies of literature spanning clinical research, philosophical discourse, historical analysis, and patient-based studies. However, much of the existing research remains system-specific, with </w:t>
      </w:r>
      <w:r w:rsidRPr="002D7253">
        <w:rPr>
          <w:rFonts w:ascii="Times New Roman" w:eastAsia="Times New Roman" w:hAnsi="Times New Roman" w:cs="Times New Roman"/>
          <w:sz w:val="24"/>
          <w:szCs w:val="28"/>
        </w:rPr>
        <w:lastRenderedPageBreak/>
        <w:t>limited integration or comparative evaluation. This chapter critically reviews relevant national and international studies to establish a conceptual foundation for the comparative analysis undertaken in this thesis.</w:t>
      </w:r>
    </w:p>
    <w:p w14:paraId="76480E29" w14:textId="77777777" w:rsidR="008139E5" w:rsidRPr="002752D8" w:rsidRDefault="008139E5"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2.2 Previous Studies on Allopathic Medicine and Human Health</w:t>
      </w:r>
      <w:r w:rsidR="00B90594" w:rsidRPr="002752D8">
        <w:rPr>
          <w:rFonts w:ascii="Times New Roman" w:eastAsia="Times New Roman" w:hAnsi="Times New Roman" w:cs="Times New Roman"/>
          <w:b/>
          <w:bCs/>
          <w:color w:val="002060"/>
          <w:sz w:val="24"/>
          <w:szCs w:val="28"/>
        </w:rPr>
        <w:t>:</w:t>
      </w:r>
    </w:p>
    <w:p w14:paraId="45542EE2"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has been the subject of extensive scientific research due to its dominance in modern healthcare systems. Numerous studies highlight its effectiveness in managing acute illnesses, infectious diseases, trauma, and surgical conditions. Research in pharmacology and clinical medicine has demonstrated significant success in reducing mortality rates through antibiotics, vaccines, and advanced diagnostic technologies.</w:t>
      </w:r>
    </w:p>
    <w:p w14:paraId="499774D5"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Several epidemiological studies emphasize the role of allopathic medicine in controlling communicable diseases such as tuberculosis, malaria, and HIV/AIDS. The development of vaccination programs has been widely recognized as one of the greatest achievements in public health, significantly improving life expectancy worldwide. Additionally, advancements in diagnostic imaging, laboratory testing, and evidence-based protocols have enhanced the accuracy and reliability of disease diagnosis.</w:t>
      </w:r>
    </w:p>
    <w:p w14:paraId="5269FC53" w14:textId="77777777" w:rsidR="00FC4A63"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However, literature also points to limitations associated with allopathic medicine. Long-term drug dependency, adverse drug reactions, antibiotic resistance, and high healthcare costs have been identified as major concerns. Studies focusing on chronic diseases such as diabetes, hypertension, and arthritis suggest that while allopathy effectively manages symptoms, it often fails to address underlying lifestyle and psychosocial factors. These limitations have prompted researchers to explore complementary and alternative medical approaches alongside conventional treatment.</w:t>
      </w:r>
    </w:p>
    <w:p w14:paraId="4701DA0A" w14:textId="77777777" w:rsidR="008139E5" w:rsidRPr="002752D8" w:rsidRDefault="008139E5"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2.3 Research on Ayurvedic Medicine and Therapeutic Outcomes</w:t>
      </w:r>
      <w:r w:rsidR="00B90594" w:rsidRPr="002752D8">
        <w:rPr>
          <w:rFonts w:ascii="Times New Roman" w:eastAsia="Times New Roman" w:hAnsi="Times New Roman" w:cs="Times New Roman"/>
          <w:b/>
          <w:bCs/>
          <w:color w:val="002060"/>
          <w:sz w:val="24"/>
          <w:szCs w:val="28"/>
        </w:rPr>
        <w:t>:</w:t>
      </w:r>
    </w:p>
    <w:p w14:paraId="2D167BF7"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Ayurvedic medicine has attracted increasing scholarly attention, particularly in the areas of preventive healthcare and chronic disease management. Classical Ayurvedic texts, along with modern clinical studies, emphasize the holistic nature of treatment that integrates physical, mental, and environmental factors. Research highlights the effectiveness of Ayurvedic interventions in managing lifestyle disorders such as obesity, stress-related illnesses, digestive disorders, and musculoskeletal conditions.</w:t>
      </w:r>
    </w:p>
    <w:p w14:paraId="529E6D66"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Clinical studies on herbal formulations indicate potential benefits with relatively fewer side effects compared to synthetic drugs. Research on Panchakarma therapy has shown promising outcomes in detoxification, immune modulation, and metabolic balance. Furthermore, literature emphasizes the role of diet, yoga, and meditation as integral components of Ayurvedic healthcare, contributing to overall well-being and disease prevention.</w:t>
      </w:r>
    </w:p>
    <w:p w14:paraId="22D7C483"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Despite these positive findings, some studies raise concerns regarding standardization, dosage consistency, and scientific validation of Ayurvedic medicines. The lack of large-scale randomized controlled trials is frequently cited as a limitation. Nevertheless, the growing body of </w:t>
      </w:r>
      <w:r w:rsidRPr="002D7253">
        <w:rPr>
          <w:rFonts w:ascii="Times New Roman" w:eastAsia="Times New Roman" w:hAnsi="Times New Roman" w:cs="Times New Roman"/>
          <w:sz w:val="24"/>
          <w:szCs w:val="28"/>
        </w:rPr>
        <w:lastRenderedPageBreak/>
        <w:t>interdisciplinary research suggests that Ayurveda offers valuable insights into holistic and preventive healthcare.</w:t>
      </w:r>
    </w:p>
    <w:p w14:paraId="4A9AA2FE" w14:textId="77777777" w:rsidR="008139E5" w:rsidRPr="002752D8" w:rsidRDefault="008139E5"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2.4 Studies on Homeopathic Medicine and Clinical Effects</w:t>
      </w:r>
      <w:r w:rsidR="00B90594" w:rsidRPr="002752D8">
        <w:rPr>
          <w:rFonts w:ascii="Times New Roman" w:eastAsia="Times New Roman" w:hAnsi="Times New Roman" w:cs="Times New Roman"/>
          <w:b/>
          <w:bCs/>
          <w:color w:val="002060"/>
          <w:sz w:val="24"/>
          <w:szCs w:val="28"/>
        </w:rPr>
        <w:t>:</w:t>
      </w:r>
    </w:p>
    <w:p w14:paraId="296BB61A"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Homeopathic medicine has generated considerable debate within the scientific community. Numerous observational and patient-based studies report positive outcomes in chronic and functional disorders such as allergies, asthma, dermatological conditions, and psychosomatic illnesses. Homeopathy’s individualized treatment approach is often cited as a key factor contributing to patient satisfaction and perceived effectiveness.</w:t>
      </w:r>
    </w:p>
    <w:p w14:paraId="2435D665"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Research literature highlights the minimal side effects and non-toxic nature of homeopathic remedies, making them suitable for long-term use and for vulnerable populations such as children and the elderly. Several studies document improvements in quality of life and symptom relief, particularly in cases where conventional treatment has limited success.</w:t>
      </w:r>
    </w:p>
    <w:p w14:paraId="406E9717" w14:textId="77777777" w:rsidR="00705A6E"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However, systematic reviews and meta-analyses present mixed conclusions regarding the clinical efficacy of homeopathy. Critics argue that the high dilution of remedies lacks a plausible scientific mechanism of action. These contrasting viewpoints underscore the need for balanced and methodologically robust research to evaluate homeopathy within a broader healthcare framework.</w:t>
      </w:r>
    </w:p>
    <w:p w14:paraId="6DA7223F" w14:textId="77777777" w:rsidR="008139E5" w:rsidRPr="002752D8" w:rsidRDefault="008139E5"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2.5 Comparative Studies among Medical Systems</w:t>
      </w:r>
      <w:r w:rsidR="00B90594" w:rsidRPr="002752D8">
        <w:rPr>
          <w:rFonts w:ascii="Times New Roman" w:eastAsia="Times New Roman" w:hAnsi="Times New Roman" w:cs="Times New Roman"/>
          <w:b/>
          <w:bCs/>
          <w:color w:val="002060"/>
          <w:sz w:val="24"/>
          <w:szCs w:val="28"/>
        </w:rPr>
        <w:t>:</w:t>
      </w:r>
    </w:p>
    <w:p w14:paraId="3FD9C35F"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Comparative studies examining allopathic, ayurvedic, and homeopathic medicine remain relatively limited. Existing research often focuses on patient preference, cost-effectiveness, and treatment outcomes in specific disease contexts. Studies comparing chronic disease management suggest that traditional systems offer better long-term patient satisfaction, while allopathy remains superior in acute and emergency care.</w:t>
      </w:r>
    </w:p>
    <w:p w14:paraId="2028F05A"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Some comparative analyses emphasize differences in diagnostic philosophy, with allopathy prioritizing objective measurement and traditional systems emphasizing individualized assessment. Research also highlights cultural, social, and economic factors influencing healthcare choices. These comparative studies provide valuable insights but often lack comprehensive integration of clinical, psychological, and social dimensions of health.</w:t>
      </w:r>
    </w:p>
    <w:p w14:paraId="5D996231" w14:textId="77777777" w:rsidR="008139E5" w:rsidRPr="002752D8" w:rsidRDefault="008139E5"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2.6 Integrative Medicine: Global Research Trends</w:t>
      </w:r>
      <w:r w:rsidR="00B90594" w:rsidRPr="002752D8">
        <w:rPr>
          <w:rFonts w:ascii="Times New Roman" w:eastAsia="Times New Roman" w:hAnsi="Times New Roman" w:cs="Times New Roman"/>
          <w:b/>
          <w:bCs/>
          <w:color w:val="002060"/>
          <w:sz w:val="24"/>
          <w:szCs w:val="28"/>
        </w:rPr>
        <w:t>:</w:t>
      </w:r>
    </w:p>
    <w:p w14:paraId="6058E62A"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Integrative medicine has emerged as a significant area of research, aiming to combine conventional and traditional medical systems based on evidence and patient needs. Global studies indicate increasing acceptance of integrative approaches in hospitals, academic institutions, and national healthcare policies. Research suggests that integrative models improve patient satisfaction, enhance chronic disease management, and reduce treatment-related side effects.</w:t>
      </w:r>
    </w:p>
    <w:p w14:paraId="4D82B678" w14:textId="77777777" w:rsidR="00FC4A63"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The World Health Organization and other international bodies have emphasized the importance of integrating traditional medicine into national health systems. Studies highlight the role of interdisciplinary research, digital health technologies, and personalized medicine in advancing </w:t>
      </w:r>
      <w:r w:rsidRPr="002D7253">
        <w:rPr>
          <w:rFonts w:ascii="Times New Roman" w:eastAsia="Times New Roman" w:hAnsi="Times New Roman" w:cs="Times New Roman"/>
          <w:sz w:val="24"/>
          <w:szCs w:val="28"/>
        </w:rPr>
        <w:lastRenderedPageBreak/>
        <w:t>integrative healthcare. These trends reflect a growing recognition of the complementary strengths of different medical systems.</w:t>
      </w:r>
    </w:p>
    <w:p w14:paraId="2A9EF1F0" w14:textId="77777777" w:rsidR="008139E5" w:rsidRPr="002752D8" w:rsidRDefault="008139E5"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2.7 Gaps Identified in Existing Literature</w:t>
      </w:r>
      <w:r w:rsidR="00B90594" w:rsidRPr="002752D8">
        <w:rPr>
          <w:rFonts w:ascii="Times New Roman" w:eastAsia="Times New Roman" w:hAnsi="Times New Roman" w:cs="Times New Roman"/>
          <w:b/>
          <w:bCs/>
          <w:color w:val="002060"/>
          <w:sz w:val="24"/>
          <w:szCs w:val="28"/>
        </w:rPr>
        <w:t>:</w:t>
      </w:r>
    </w:p>
    <w:p w14:paraId="2EB43D95"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Despite extensive research, several gaps persist in the existing literature. There is a lack of comprehensive comparative studies that evaluate allopathic, ayurvedic, and homeopathic medicine using uniform criteria. Limited interdisciplinary research and insufficient integration of patient perspectives further constrain understanding. Additionally, methodological inconsistencies and regional variations hinder generalization of findings.</w:t>
      </w:r>
    </w:p>
    <w:p w14:paraId="53AB5C36" w14:textId="77777777" w:rsidR="008139E5" w:rsidRPr="002752D8" w:rsidRDefault="008139E5"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2.8 Summary of Literature Review</w:t>
      </w:r>
      <w:r w:rsidR="00B90594" w:rsidRPr="002752D8">
        <w:rPr>
          <w:rFonts w:ascii="Times New Roman" w:eastAsia="Times New Roman" w:hAnsi="Times New Roman" w:cs="Times New Roman"/>
          <w:b/>
          <w:bCs/>
          <w:color w:val="002060"/>
          <w:sz w:val="24"/>
          <w:szCs w:val="28"/>
        </w:rPr>
        <w:t>:</w:t>
      </w:r>
    </w:p>
    <w:p w14:paraId="6FFD70B6"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This chapter reviewed existing literature on allopathic, ayurvedic, and homeopathic medicine, highlighting their therapeutic outcomes, strengths, and limitations. While allopathy excels in acute care and technological advancement, Ayurveda and Homeopathy offer holistic and patient-centered approaches. The review underscores the growing relevance of integrative medicine and identifies gaps that justify the present comparative study. This literature foundation informs the research framework and methodology adopted in subsequent chapters.</w:t>
      </w:r>
    </w:p>
    <w:p w14:paraId="68D9E1F0" w14:textId="77777777" w:rsidR="009B625A" w:rsidRPr="002752D8" w:rsidRDefault="009B625A" w:rsidP="002B0DF7">
      <w:pPr>
        <w:spacing w:after="0"/>
        <w:jc w:val="both"/>
        <w:outlineLvl w:val="0"/>
        <w:rPr>
          <w:rFonts w:ascii="Times New Roman" w:eastAsia="Times New Roman" w:hAnsi="Times New Roman" w:cs="Times New Roman"/>
          <w:b/>
          <w:bCs/>
          <w:color w:val="002060"/>
          <w:kern w:val="36"/>
          <w:sz w:val="24"/>
          <w:szCs w:val="28"/>
        </w:rPr>
      </w:pPr>
      <w:r w:rsidRPr="002752D8">
        <w:rPr>
          <w:rFonts w:ascii="Times New Roman" w:eastAsia="Times New Roman" w:hAnsi="Times New Roman" w:cs="Times New Roman"/>
          <w:b/>
          <w:bCs/>
          <w:color w:val="002060"/>
          <w:kern w:val="36"/>
          <w:sz w:val="24"/>
          <w:szCs w:val="28"/>
        </w:rPr>
        <w:t>Chapter 3: Theoretical and Conceptual Framework</w:t>
      </w:r>
      <w:r w:rsidR="00B90594" w:rsidRPr="002752D8">
        <w:rPr>
          <w:rFonts w:ascii="Times New Roman" w:eastAsia="Times New Roman" w:hAnsi="Times New Roman" w:cs="Times New Roman"/>
          <w:b/>
          <w:bCs/>
          <w:color w:val="002060"/>
          <w:kern w:val="36"/>
          <w:sz w:val="24"/>
          <w:szCs w:val="28"/>
        </w:rPr>
        <w:t>:</w:t>
      </w:r>
    </w:p>
    <w:p w14:paraId="09BD9CB7" w14:textId="77777777" w:rsidR="009B625A" w:rsidRPr="002752D8" w:rsidRDefault="009B625A"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3.1 Concepts of Health and Healing</w:t>
      </w:r>
      <w:r w:rsidR="00B90594" w:rsidRPr="002752D8">
        <w:rPr>
          <w:rFonts w:ascii="Times New Roman" w:eastAsia="Times New Roman" w:hAnsi="Times New Roman" w:cs="Times New Roman"/>
          <w:b/>
          <w:bCs/>
          <w:color w:val="002060"/>
          <w:sz w:val="24"/>
          <w:szCs w:val="28"/>
        </w:rPr>
        <w:t>:</w:t>
      </w:r>
    </w:p>
    <w:p w14:paraId="4A31DADE"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concepts of health and healing form the philosophical foundation of all medical systems. Health is not merely a biological condition but a multidimensional state influenced by physical, psychological, social, cultural, and environmental factors. The World Health Organization defines health as a state of complete physical, mental, and social well-being and not merely the absence of disease. This definition reflects a broader understanding that aligns more closely with holistic medical traditions than with purely biomedical interpretations.</w:t>
      </w:r>
    </w:p>
    <w:p w14:paraId="75A64DF0"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Healing, on the other hand, refers to the process through which balance, functionality, and well-being are restored. In many traditional systems, healing is viewed as a natural and self-regulating process supported by appropriate interventions. Modern healthcare increasingly recognizes that effective healing involves not only medical treatment but also lifestyle modification, emotional support, and patient participation.</w:t>
      </w:r>
    </w:p>
    <w:p w14:paraId="0808E17C"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Different medical traditions interpret health and healing through distinct theoretical lenses. Allopathic medicine emphasizes biological mechanisms and pathological correction, while Ayurveda and Homeopathy view health as harmony within the body and between the individual and the environment. Understanding these conceptual differences is essential for comparative analysis and for developing integrative healthcare models.</w:t>
      </w:r>
    </w:p>
    <w:p w14:paraId="57BEF7BC" w14:textId="77777777" w:rsidR="009B625A" w:rsidRPr="002752D8" w:rsidRDefault="009B625A"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 xml:space="preserve">3.2 Biomedical Model of </w:t>
      </w:r>
      <w:r w:rsidR="00705A6E" w:rsidRPr="002752D8">
        <w:rPr>
          <w:rFonts w:ascii="Times New Roman" w:eastAsia="Times New Roman" w:hAnsi="Times New Roman" w:cs="Times New Roman"/>
          <w:b/>
          <w:bCs/>
          <w:color w:val="002060"/>
          <w:sz w:val="24"/>
          <w:szCs w:val="28"/>
        </w:rPr>
        <w:t>Allopathic</w:t>
      </w:r>
      <w:r w:rsidR="00B90594" w:rsidRPr="002752D8">
        <w:rPr>
          <w:rFonts w:ascii="Times New Roman" w:eastAsia="Times New Roman" w:hAnsi="Times New Roman" w:cs="Times New Roman"/>
          <w:b/>
          <w:bCs/>
          <w:color w:val="002060"/>
          <w:sz w:val="24"/>
          <w:szCs w:val="28"/>
        </w:rPr>
        <w:t>:</w:t>
      </w:r>
    </w:p>
    <w:p w14:paraId="5432CF26"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The biomedical model is the theoretical foundation of allopathic medicine. It conceptualizes the human body as a biological system governed by physical and chemical processes. Disease is viewed as a deviation from normal physiological functioning caused by identifiable factors such as pathogens, genetic abnormalities, or structural damage. Diagnosis focuses on identifying </w:t>
      </w:r>
      <w:r w:rsidRPr="002D7253">
        <w:rPr>
          <w:rFonts w:ascii="Times New Roman" w:eastAsia="Times New Roman" w:hAnsi="Times New Roman" w:cs="Times New Roman"/>
          <w:sz w:val="24"/>
          <w:szCs w:val="28"/>
        </w:rPr>
        <w:lastRenderedPageBreak/>
        <w:t>specific pathological agents or dysfunctions through laboratory tests, imaging techniques, and clinical examinations.</w:t>
      </w:r>
    </w:p>
    <w:p w14:paraId="3C41B534"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Treatment within the biomedical model aims to eliminate or control the cause of disease using pharmaceuticals, surgery, or other technological interventions. This approach has proven highly effective in acute care, trauma management, infectious diseases, and surgical conditions. The model’s strength lies in its scientific rigor, reproducibility, and reliance on evidence-based practice.</w:t>
      </w:r>
    </w:p>
    <w:p w14:paraId="3FD161E9" w14:textId="77777777" w:rsidR="00B669F9"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However, critics argue that the biomedical model often neglects psychological, social, and environmental dimensions of health. Chronic diseases, lifestyle disorders, and psychosomatic conditions frequently require approaches that extend beyond biological intervention alone. These limitations have contributed to growing interest in complementary and holistic medical frameworks.</w:t>
      </w:r>
    </w:p>
    <w:p w14:paraId="5EA5EF33" w14:textId="77777777" w:rsidR="009B625A" w:rsidRPr="002752D8" w:rsidRDefault="009B625A"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3.3 Holistic Model of Ayurveda</w:t>
      </w:r>
      <w:r w:rsidR="00B90594" w:rsidRPr="002752D8">
        <w:rPr>
          <w:rFonts w:ascii="Times New Roman" w:eastAsia="Times New Roman" w:hAnsi="Times New Roman" w:cs="Times New Roman"/>
          <w:b/>
          <w:bCs/>
          <w:color w:val="002060"/>
          <w:sz w:val="24"/>
          <w:szCs w:val="28"/>
        </w:rPr>
        <w:t>:</w:t>
      </w:r>
    </w:p>
    <w:p w14:paraId="1ED66347"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holistic model of Ayurveda is rooted in ancient Indian philosophy and views health as a dynamic balance among body, mind, and spirit. According to Ayurveda, the human body is composed of five fundamental elements—earth, water, fire, air, and ether—which combine to form three doshas: Vata, Pitta, and Kapha. These doshas regulate all physiological and psychological functions.</w:t>
      </w:r>
    </w:p>
    <w:p w14:paraId="21AB55EA"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Health is maintained when the doshas remain in equilibrium, while disease arises from imbalance caused by improper diet, lifestyle, emotional stress, or environmental factors. Ayurvedic diagnosis involves assessing an individual’s constitution (Prakriti) and current imbalance (Vikriti). Healing focuses on restoring balance through personalized treatment plans that include herbal medicines, dietary regulation, lifestyle modification, yoga, meditation, and detoxification therapies.</w:t>
      </w:r>
    </w:p>
    <w:p w14:paraId="450BB18C"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holistic model emphasizes prevention, long-term well-being, and patient participation. Rather than targeting isolated symptoms, Ayurveda seeks to address root causes of disease. This integrative and personalized approach offers valuable insights into managing chronic and lifestyle-related disorders.</w:t>
      </w:r>
    </w:p>
    <w:p w14:paraId="6CA722E5" w14:textId="77777777" w:rsidR="009B625A" w:rsidRPr="002752D8" w:rsidRDefault="009B625A"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3.4 Vital Force Theory in Homeopathy</w:t>
      </w:r>
      <w:r w:rsidR="00B90594" w:rsidRPr="002752D8">
        <w:rPr>
          <w:rFonts w:ascii="Times New Roman" w:eastAsia="Times New Roman" w:hAnsi="Times New Roman" w:cs="Times New Roman"/>
          <w:b/>
          <w:bCs/>
          <w:color w:val="002060"/>
          <w:sz w:val="24"/>
          <w:szCs w:val="28"/>
        </w:rPr>
        <w:t>:</w:t>
      </w:r>
    </w:p>
    <w:p w14:paraId="62F29FA1"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is based on the concept of the vital force, an immaterial energy that governs the body’s physical and mental functions. According to Samuel Hahnemann, disease occurs when the vital force is disturbed, and symptoms are expressions of this internal imbalance. Health is restored by stimulating the vital force to reestablish harmony.</w:t>
      </w:r>
    </w:p>
    <w:p w14:paraId="10E2C7D2"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principle of “like cures like” forms the core of homeopathic theory. Substances that produce symptoms in healthy individuals are used, in highly diluted form, to treat similar symptoms in diseased individuals. Homeopathic remedies are prepared through a process of serial dilution and succussion, believed to enhance their therapeutic potency.</w:t>
      </w:r>
    </w:p>
    <w:p w14:paraId="67187F14" w14:textId="77777777" w:rsidR="00705A6E"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Homeopathy emphasizes individualized treatment, considering the totality of a patient’s physical, emotional, and psychological symptoms. Critics question the scientific plausibility of high dilutions, yet supporters argue that clinical experience and patient outcomes demonstrate its effectiveness. The vital force theory highlights a non-material dimension of healing that contrasts sharply with biomedical explanations.</w:t>
      </w:r>
    </w:p>
    <w:p w14:paraId="31D02085" w14:textId="77777777" w:rsidR="009B625A" w:rsidRPr="002752D8" w:rsidRDefault="009B625A"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3.5 Comparison of Disease Causation Theories</w:t>
      </w:r>
      <w:r w:rsidR="00B90594" w:rsidRPr="002752D8">
        <w:rPr>
          <w:rFonts w:ascii="Times New Roman" w:eastAsia="Times New Roman" w:hAnsi="Times New Roman" w:cs="Times New Roman"/>
          <w:b/>
          <w:bCs/>
          <w:color w:val="002060"/>
          <w:sz w:val="24"/>
          <w:szCs w:val="28"/>
        </w:rPr>
        <w:t>:</w:t>
      </w:r>
    </w:p>
    <w:p w14:paraId="187C6AA1"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Disease causation theories differ significantly across allopathic, ayurvedic, and homeopathic systems. In allopathy, disease is attributed to specific, identifiable causes such as pathogens, genetic defects, or biochemical imbalances. Treatment targets the cause directly, often through pharmacological or surgical means.</w:t>
      </w:r>
    </w:p>
    <w:p w14:paraId="781373EF"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Ayurveda attributes disease to imbalance in doshas resulting from improper diet, lifestyle, mental stress, or environmental influences. Disease causation is multifactorial and personalized, emphasizing internal harmony rather than external agents alone.</w:t>
      </w:r>
    </w:p>
    <w:p w14:paraId="1D5382AD" w14:textId="77777777" w:rsidR="00FC4A63"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views disease as a disturbance of the vital force, with symptoms serving as indicators rather than problems to be suppressed. Treatment aims to correct the underlying energetic imbalance. These contrasting theories reflect fundamentally different worldviews and influence diagnostic and therapeutic practices. Comparative analysis of these theories provides a deeper understanding of their respective strengths and limitations.</w:t>
      </w:r>
    </w:p>
    <w:p w14:paraId="27C8DB39" w14:textId="77777777" w:rsidR="009B625A" w:rsidRPr="002752D8" w:rsidRDefault="009B625A"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3.6 Conceptual Framework of the Study</w:t>
      </w:r>
      <w:r w:rsidR="00B90594" w:rsidRPr="002752D8">
        <w:rPr>
          <w:rFonts w:ascii="Times New Roman" w:eastAsia="Times New Roman" w:hAnsi="Times New Roman" w:cs="Times New Roman"/>
          <w:b/>
          <w:bCs/>
          <w:color w:val="002060"/>
          <w:sz w:val="24"/>
          <w:szCs w:val="28"/>
        </w:rPr>
        <w:t>:</w:t>
      </w:r>
    </w:p>
    <w:p w14:paraId="5F8EF245"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conceptual framework of the present study integrates theoretical elements from allopathic, ayurvedic, and homeopathic models to facilitate comparative analysis. The framework considers medical philosophy, diagnostic approach, therapeutic intervention, patient perception, and health outcomes as key variables.</w:t>
      </w:r>
    </w:p>
    <w:p w14:paraId="09F135BC"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is conceptualized as a disease-centered and technology-driven system, Ayurveda as a holistic and balance-oriented system, and Homeopathy as an individualized and vital-force-based system. Patient outcomes and satisfaction are influenced by factors such as disease type, treatment duration, accessibility, cultural beliefs, and safety profile.</w:t>
      </w:r>
    </w:p>
    <w:p w14:paraId="05A719A9"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By examining these interrelated components, the framework enables systematic comparison of the three medical systems and supports evaluation of integrative healthcare possibilities. The framework also guides data collection, analysis, and interpretation in subsequent chapters.</w:t>
      </w:r>
    </w:p>
    <w:p w14:paraId="769009E2" w14:textId="77777777" w:rsidR="009B625A" w:rsidRPr="002752D8" w:rsidRDefault="006A27D2"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3.7 Hypotheses:</w:t>
      </w:r>
    </w:p>
    <w:p w14:paraId="0ED82ABA"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Based on the theoretical framework and literature review, the following hypotheses are proposed for empirical examination:</w:t>
      </w:r>
    </w:p>
    <w:p w14:paraId="15EBCC5B" w14:textId="77777777" w:rsidR="009B625A" w:rsidRPr="002D7253" w:rsidRDefault="009B625A" w:rsidP="002B0DF7">
      <w:pPr>
        <w:numPr>
          <w:ilvl w:val="0"/>
          <w:numId w:val="4"/>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H1: There are significant differences in therapeutic outcomes among allopathic, ayurvedic, and homeopathic medicines.</w:t>
      </w:r>
    </w:p>
    <w:p w14:paraId="120B8E09" w14:textId="77777777" w:rsidR="009B625A" w:rsidRPr="002D7253" w:rsidRDefault="009B625A" w:rsidP="002B0DF7">
      <w:pPr>
        <w:numPr>
          <w:ilvl w:val="0"/>
          <w:numId w:val="4"/>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H2: Ayurvedic and homeopathic treatments result in higher patient satisfaction in chronic conditions compared to allopathic treatment.</w:t>
      </w:r>
    </w:p>
    <w:p w14:paraId="6054B3FA" w14:textId="77777777" w:rsidR="009B625A" w:rsidRPr="002D7253" w:rsidRDefault="009B625A" w:rsidP="002B0DF7">
      <w:pPr>
        <w:numPr>
          <w:ilvl w:val="0"/>
          <w:numId w:val="4"/>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H3: Allopathic medicine demonstrates greater effectiveness in acute and emergency conditions than ayurvedic and homeopathic medicine.</w:t>
      </w:r>
    </w:p>
    <w:p w14:paraId="2C896D51" w14:textId="77777777" w:rsidR="009B625A" w:rsidRPr="002D7253" w:rsidRDefault="009B625A" w:rsidP="002B0DF7">
      <w:pPr>
        <w:numPr>
          <w:ilvl w:val="0"/>
          <w:numId w:val="4"/>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H4: An integrative approach combining multiple medical systems leads to improved overall health outcomes.</w:t>
      </w:r>
    </w:p>
    <w:p w14:paraId="2F337AB1" w14:textId="77777777" w:rsidR="00FC4A63"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These hypotheses provide a structured basis for empirical analysis and help translate theoretical concepts into measurable research variables.</w:t>
      </w:r>
    </w:p>
    <w:p w14:paraId="64F6AFF7" w14:textId="77777777" w:rsidR="002915BD" w:rsidRPr="002752D8" w:rsidRDefault="002915BD" w:rsidP="002B0DF7">
      <w:pPr>
        <w:pStyle w:val="Heading1"/>
        <w:spacing w:before="0" w:beforeAutospacing="0" w:after="0" w:afterAutospacing="0" w:line="276" w:lineRule="auto"/>
        <w:jc w:val="both"/>
        <w:rPr>
          <w:color w:val="002060"/>
          <w:sz w:val="24"/>
          <w:szCs w:val="28"/>
        </w:rPr>
      </w:pPr>
      <w:r w:rsidRPr="002752D8">
        <w:rPr>
          <w:color w:val="002060"/>
          <w:sz w:val="24"/>
          <w:szCs w:val="28"/>
        </w:rPr>
        <w:t>Chapter 4: Foundations of Allopathic Medicine</w:t>
      </w:r>
      <w:r w:rsidR="006A27D2" w:rsidRPr="002752D8">
        <w:rPr>
          <w:color w:val="002060"/>
          <w:sz w:val="24"/>
          <w:szCs w:val="28"/>
        </w:rPr>
        <w:t>:</w:t>
      </w:r>
    </w:p>
    <w:p w14:paraId="66C98480" w14:textId="77777777"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4.1 Historical Development of Allopathic Medicine</w:t>
      </w:r>
      <w:r w:rsidR="006A27D2" w:rsidRPr="002752D8">
        <w:rPr>
          <w:rFonts w:ascii="Times New Roman" w:eastAsia="Times New Roman" w:hAnsi="Times New Roman" w:cs="Times New Roman"/>
          <w:b/>
          <w:bCs/>
          <w:color w:val="002060"/>
          <w:sz w:val="24"/>
          <w:szCs w:val="28"/>
        </w:rPr>
        <w:t>:</w:t>
      </w:r>
    </w:p>
    <w:p w14:paraId="5BED004F"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commonly referred to as modern or Western medicine, has evolved through centuries of scientific inquiry, experimentation, and clinical practice. Its roots can be traced back to ancient civilizations such as Greece and Rome, where early physicians like Hippocrates emphasized observation, rational thinking, and natural explanations for disease. Hippocrates’ rejection of supernatural causes of illness marked a significant turning point in medical history and laid the foundation for a systematic approach to healthcare.</w:t>
      </w:r>
    </w:p>
    <w:p w14:paraId="2E31C06D"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During the Middle Ages, medical knowledge was preserved and expanded through scholars in the Islamic world, who translated and built upon Greek and Roman medical texts. The Renaissance period further advanced medical science through anatomical studies, most notably by Andreas Vesalius, who challenged traditional assumptions by conducting detailed dissections of the human body. These developments strengthened the empirical basis of medicine.</w:t>
      </w:r>
    </w:p>
    <w:p w14:paraId="45AFD463" w14:textId="77777777" w:rsidR="00964BFF" w:rsidRPr="002D7253" w:rsidRDefault="002915BD" w:rsidP="002D7253">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scientific revolution of the seventeenth and eighteenth centuries accelerated the growth of allopathic medicine. Advances in physiology, pathology, and chemistry transformed medical understanding of disease processes. The nineteenth century witnessed landmark discoveries such as germ theory, anesthesia, antiseptics, and vaccination, which revolutionized diagnosis and treatment. In the twentieth century, the introduction of antibiotics, advanced surgical techniques, and medical imaging technologies firmly established allopathy as the dominant global healthcare system.</w:t>
      </w:r>
    </w:p>
    <w:p w14:paraId="0573BC0D" w14:textId="77777777" w:rsidR="002D7253" w:rsidRDefault="002D7253" w:rsidP="002B0DF7">
      <w:pPr>
        <w:spacing w:after="0"/>
        <w:jc w:val="both"/>
        <w:outlineLvl w:val="1"/>
        <w:rPr>
          <w:rFonts w:ascii="Times New Roman" w:eastAsia="Times New Roman" w:hAnsi="Times New Roman" w:cs="Times New Roman"/>
          <w:b/>
          <w:bCs/>
          <w:sz w:val="24"/>
          <w:szCs w:val="28"/>
        </w:rPr>
      </w:pPr>
    </w:p>
    <w:p w14:paraId="4401E948" w14:textId="77777777" w:rsidR="002D7253" w:rsidRDefault="002D7253" w:rsidP="002B0DF7">
      <w:pPr>
        <w:spacing w:after="0"/>
        <w:jc w:val="both"/>
        <w:outlineLvl w:val="1"/>
        <w:rPr>
          <w:rFonts w:ascii="Times New Roman" w:eastAsia="Times New Roman" w:hAnsi="Times New Roman" w:cs="Times New Roman"/>
          <w:b/>
          <w:bCs/>
          <w:sz w:val="24"/>
          <w:szCs w:val="28"/>
        </w:rPr>
      </w:pPr>
    </w:p>
    <w:p w14:paraId="185F4F97" w14:textId="77777777"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 xml:space="preserve">4.2 Philosophical Principles of </w:t>
      </w:r>
      <w:r w:rsidR="00705A6E" w:rsidRPr="002752D8">
        <w:rPr>
          <w:rFonts w:ascii="Times New Roman" w:eastAsia="Times New Roman" w:hAnsi="Times New Roman" w:cs="Times New Roman"/>
          <w:b/>
          <w:bCs/>
          <w:color w:val="002060"/>
          <w:sz w:val="24"/>
          <w:szCs w:val="28"/>
        </w:rPr>
        <w:t>Allopathic</w:t>
      </w:r>
      <w:r w:rsidR="006A27D2" w:rsidRPr="002752D8">
        <w:rPr>
          <w:rFonts w:ascii="Times New Roman" w:eastAsia="Times New Roman" w:hAnsi="Times New Roman" w:cs="Times New Roman"/>
          <w:b/>
          <w:bCs/>
          <w:color w:val="002060"/>
          <w:sz w:val="24"/>
          <w:szCs w:val="28"/>
        </w:rPr>
        <w:t>:</w:t>
      </w:r>
    </w:p>
    <w:p w14:paraId="1B7D24EE"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philosophical foundation of allopathic medicine is grounded in positivism, empiricism, and reductionism. It views the human body as a biological machine governed by physical and chemical laws. Disease is conceptualized as a deviation from normal physiological functioning, caused by identifiable factors such as pathogens, genetic mutations, or biochemical imbalances.</w:t>
      </w:r>
    </w:p>
    <w:p w14:paraId="2AFE8678" w14:textId="77777777" w:rsidR="002915BD" w:rsidRPr="002D7253" w:rsidRDefault="00705A6E"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w:t>
      </w:r>
      <w:r w:rsidR="002915BD" w:rsidRPr="002D7253">
        <w:rPr>
          <w:rFonts w:ascii="Times New Roman" w:eastAsia="Times New Roman" w:hAnsi="Times New Roman" w:cs="Times New Roman"/>
          <w:sz w:val="24"/>
          <w:szCs w:val="28"/>
        </w:rPr>
        <w:t xml:space="preserve"> emphasizes objectivity, measurability, and reproducibility. Medical knowledge is validated through scientific experimentation, clinical trials, and statistical analysis. Treatment decisions are guided by evidence-based protocols, standardized guidelines, and clinical expertise. This approach prioritizes disease classification, diagnosis, and targeted intervention.</w:t>
      </w:r>
    </w:p>
    <w:p w14:paraId="0179726E"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While this philosophy has contributed significantly to medical progress, critics argue that it often overlooks subjective experiences, emotional factors, and social determinants of health. Nonetheless, the allopathic framework remains the cornerstone of modern healthcare due to its scientific rigor and effectiveness in managing life-threatening conditions.</w:t>
      </w:r>
    </w:p>
    <w:p w14:paraId="2B27885B" w14:textId="77777777"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 xml:space="preserve">4.3 Diagnostic Techniques in </w:t>
      </w:r>
      <w:r w:rsidR="00705A6E" w:rsidRPr="002752D8">
        <w:rPr>
          <w:rFonts w:ascii="Times New Roman" w:eastAsia="Times New Roman" w:hAnsi="Times New Roman" w:cs="Times New Roman"/>
          <w:b/>
          <w:bCs/>
          <w:color w:val="002060"/>
          <w:sz w:val="24"/>
          <w:szCs w:val="28"/>
        </w:rPr>
        <w:t>Allopathic</w:t>
      </w:r>
      <w:r w:rsidR="006A27D2" w:rsidRPr="002752D8">
        <w:rPr>
          <w:rFonts w:ascii="Times New Roman" w:eastAsia="Times New Roman" w:hAnsi="Times New Roman" w:cs="Times New Roman"/>
          <w:b/>
          <w:bCs/>
          <w:color w:val="002060"/>
          <w:sz w:val="24"/>
          <w:szCs w:val="28"/>
        </w:rPr>
        <w:t>:</w:t>
      </w:r>
    </w:p>
    <w:p w14:paraId="26A6CCD9"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Diagnosis in allopathic medicine relies heavily on objective assessment and technological tools. Clinical examination forms the initial step, followed by laboratory investigations and imaging techniques to identify the underlying cause of illness. Blood tests, urine analysis, biopsies, and microbiological cultures are commonly used to detect biochemical and pathological abnormalities.</w:t>
      </w:r>
    </w:p>
    <w:p w14:paraId="680D723D"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Imaging technologies such as X-rays, ultrasound, computed tomography (CT), magnetic resonance imaging (MRI), and positron emission tomography (PET) have revolutionized disease diagnosis by allowing visualization of internal structures. Advances in genetic testing and molecular diagnostics have further enhanced precision, enabling early detection and personalized treatment strategies.</w:t>
      </w:r>
    </w:p>
    <w:p w14:paraId="66E488B4" w14:textId="77777777" w:rsidR="00FC4A63"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emphasis on accuracy and standardization ensures reliable diagnosis, but it may also reduce attention to individual variability and psychosocial context. Despite this limitation, diagnostic innovation remains one of the greatest strengths of allopathic medicine.</w:t>
      </w:r>
    </w:p>
    <w:p w14:paraId="685D512E" w14:textId="77777777"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4.4 Pharmacological Interventions</w:t>
      </w:r>
      <w:r w:rsidR="006A27D2" w:rsidRPr="002752D8">
        <w:rPr>
          <w:rFonts w:ascii="Times New Roman" w:eastAsia="Times New Roman" w:hAnsi="Times New Roman" w:cs="Times New Roman"/>
          <w:b/>
          <w:bCs/>
          <w:color w:val="002060"/>
          <w:sz w:val="24"/>
          <w:szCs w:val="28"/>
        </w:rPr>
        <w:t>:</w:t>
      </w:r>
    </w:p>
    <w:p w14:paraId="5F005236"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Pharmacological treatment is a central component of allopathic medicine. Drugs are designed to modify physiological processes, eliminate pathogens, or alleviate symptoms. The development of pharmaceuticals involves rigorous testing through preclinical research and clinical trials to ensure safety, efficacy, and quality.</w:t>
      </w:r>
    </w:p>
    <w:p w14:paraId="2A5ECF2A"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Major drug categories include antibiotics, antivirals, analgesics, anti-inflammatory agents, </w:t>
      </w:r>
      <w:r w:rsidR="006A27D2" w:rsidRPr="002D7253">
        <w:rPr>
          <w:rFonts w:ascii="Times New Roman" w:eastAsia="Times New Roman" w:hAnsi="Times New Roman" w:cs="Times New Roman"/>
          <w:sz w:val="24"/>
          <w:szCs w:val="28"/>
        </w:rPr>
        <w:t>antihypertensive</w:t>
      </w:r>
      <w:r w:rsidRPr="002D7253">
        <w:rPr>
          <w:rFonts w:ascii="Times New Roman" w:eastAsia="Times New Roman" w:hAnsi="Times New Roman" w:cs="Times New Roman"/>
          <w:sz w:val="24"/>
          <w:szCs w:val="28"/>
        </w:rPr>
        <w:t>, antidiabetics, and chemotherapeutic agents. These medications have transformed the management of infectious diseases, chronic illnesses, and cancer. Vaccines represent another major pharmacological achievement, contributing significantly to disease prevention and public health.</w:t>
      </w:r>
    </w:p>
    <w:p w14:paraId="123E472B"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However, literature highlights concerns regarding adverse drug reactions, drug interactions, and long-term dependency. Rational drug use and pharmacovigilance are therefore essential to maximize benefits and minimize risks associated with pharmacological interventions.</w:t>
      </w:r>
    </w:p>
    <w:p w14:paraId="7A3CE5FA" w14:textId="77777777"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4.5 Surgical and Technological Advances</w:t>
      </w:r>
      <w:r w:rsidR="006A27D2" w:rsidRPr="002752D8">
        <w:rPr>
          <w:rFonts w:ascii="Times New Roman" w:eastAsia="Times New Roman" w:hAnsi="Times New Roman" w:cs="Times New Roman"/>
          <w:b/>
          <w:bCs/>
          <w:color w:val="002060"/>
          <w:sz w:val="24"/>
          <w:szCs w:val="28"/>
        </w:rPr>
        <w:t>:</w:t>
      </w:r>
    </w:p>
    <w:p w14:paraId="0D4FB237"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Surgical intervention is one of the most prominent strengths of allopathic medicine. From minor procedures to complex organ transplants, surgery has saved countless lives and improved quality of life. Advances in anesthesia, sterile techniques, and postoperative care have significantly reduced surgical risks.</w:t>
      </w:r>
    </w:p>
    <w:p w14:paraId="4574AE57"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Technological innovations such as minimally invasive surgery, robotic-assisted procedures, and laser therapy have further enhanced precision and recovery outcomes. Medical devices including </w:t>
      </w:r>
      <w:r w:rsidRPr="002D7253">
        <w:rPr>
          <w:rFonts w:ascii="Times New Roman" w:eastAsia="Times New Roman" w:hAnsi="Times New Roman" w:cs="Times New Roman"/>
          <w:sz w:val="24"/>
          <w:szCs w:val="28"/>
        </w:rPr>
        <w:lastRenderedPageBreak/>
        <w:t>pacemakers, prosthetics, dialysis machines, and ventilators play a crucial role in managing chronic and critical conditions.</w:t>
      </w:r>
    </w:p>
    <w:p w14:paraId="28510896"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Digital health technologies, telemedicine, and artificial intelligence are increasingly integrated into healthcare delivery, improving diagnostic accuracy and accessibility. These advancements demonstrate the dynamic and evolving nature of allopathic medicine.</w:t>
      </w:r>
    </w:p>
    <w:p w14:paraId="47C3392F" w14:textId="77777777"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4.6 Preventive and Public Health Approaches</w:t>
      </w:r>
      <w:r w:rsidR="006A27D2" w:rsidRPr="002752D8">
        <w:rPr>
          <w:rFonts w:ascii="Times New Roman" w:eastAsia="Times New Roman" w:hAnsi="Times New Roman" w:cs="Times New Roman"/>
          <w:b/>
          <w:bCs/>
          <w:color w:val="002060"/>
          <w:sz w:val="24"/>
          <w:szCs w:val="28"/>
        </w:rPr>
        <w:t>:</w:t>
      </w:r>
    </w:p>
    <w:p w14:paraId="27759FFC"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Preventive medicine and public health are integral components of allopathic healthcare systems. Preventive strategies aim to reduce disease incidence through immunization, health education, screening programs, and lifestyle interventions. Public health initiatives address population-level determinants of health, including sanitation, nutrition, and environmental safety.</w:t>
      </w:r>
    </w:p>
    <w:p w14:paraId="66874D34"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Epidemiology plays a central role in identifying disease patterns, risk factors, and effective interventions. Allopathic medicine has been instrumental in controlling epidemics and improving global health indicators such as life expectancy and infant mortality rates.</w:t>
      </w:r>
    </w:p>
    <w:p w14:paraId="6FA9A8BE"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Despite its achievements, preventive care often receives less emphasis compared to curative services. Strengthening preventive approaches remains a key challenge for modern healthcare systems.</w:t>
      </w:r>
    </w:p>
    <w:p w14:paraId="5ABB6D98" w14:textId="77777777"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4.7 Advantages of Allopathic Medicine</w:t>
      </w:r>
      <w:r w:rsidR="006A27D2" w:rsidRPr="002752D8">
        <w:rPr>
          <w:rFonts w:ascii="Times New Roman" w:eastAsia="Times New Roman" w:hAnsi="Times New Roman" w:cs="Times New Roman"/>
          <w:b/>
          <w:bCs/>
          <w:color w:val="002060"/>
          <w:sz w:val="24"/>
          <w:szCs w:val="28"/>
        </w:rPr>
        <w:t>:</w:t>
      </w:r>
    </w:p>
    <w:p w14:paraId="636841B3"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offers several advantages, including rapid symptom relief, standardized treatment protocols, and strong scientific validation. Its effectiveness in emergency care, trauma management, infectious diseases, and surgical interventions is widely acknowledged.</w:t>
      </w:r>
    </w:p>
    <w:p w14:paraId="31AD55EE"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availability of advanced diagnostic tools and evidence-based therapies ensures accuracy and reliability. Integration with public health systems enables large-scale disease control and prevention. These strengths make allopathy indispensable in modern healthcare.</w:t>
      </w:r>
    </w:p>
    <w:p w14:paraId="61C6667F" w14:textId="77777777"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4.8 Limitations and Side Effects</w:t>
      </w:r>
      <w:r w:rsidR="006A27D2" w:rsidRPr="002752D8">
        <w:rPr>
          <w:rFonts w:ascii="Times New Roman" w:eastAsia="Times New Roman" w:hAnsi="Times New Roman" w:cs="Times New Roman"/>
          <w:b/>
          <w:bCs/>
          <w:color w:val="002060"/>
          <w:sz w:val="24"/>
          <w:szCs w:val="28"/>
        </w:rPr>
        <w:t>:</w:t>
      </w:r>
    </w:p>
    <w:p w14:paraId="13570A94"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Despite its strengths, allopathic medicine faces notable limitations. Adverse drug reactions, antibiotic resistance, high treatment costs, and unequal access to healthcare pose significant challenges. The focus on symptom management may overlook underlying lifestyle, psychological, and social factors contributing to disease.</w:t>
      </w:r>
    </w:p>
    <w:p w14:paraId="0D3D8D96" w14:textId="77777777" w:rsidR="00964BFF" w:rsidRPr="00A3423D" w:rsidRDefault="002915BD" w:rsidP="00A3423D">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Chronic diseases often require long-term medication, increasing the risk of side effects and dependency. These limitations highlight the need for complementary approaches and holistic perspectives in healthcare.</w:t>
      </w:r>
    </w:p>
    <w:p w14:paraId="0D6D615A" w14:textId="77777777"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4.9 Impact of Allopathic Medicine on Human Health</w:t>
      </w:r>
      <w:r w:rsidR="006A27D2" w:rsidRPr="002752D8">
        <w:rPr>
          <w:rFonts w:ascii="Times New Roman" w:eastAsia="Times New Roman" w:hAnsi="Times New Roman" w:cs="Times New Roman"/>
          <w:b/>
          <w:bCs/>
          <w:color w:val="002060"/>
          <w:sz w:val="24"/>
          <w:szCs w:val="28"/>
        </w:rPr>
        <w:t>:</w:t>
      </w:r>
    </w:p>
    <w:p w14:paraId="383C7377"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has had a profound impact on human health, contributing to increased life expectancy, reduced mortality, and improved quality of life. Breakthroughs in diagnosis, treatment, and prevention have transformed healthcare delivery worldwide.</w:t>
      </w:r>
    </w:p>
    <w:p w14:paraId="022677CC"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While challenges remain, the overall contribution of allopathic medicine to human health is undeniable. Its integration with traditional and complementary systems offers promising opportunities for more comprehensive and patient-centered healthcare in the future.</w:t>
      </w:r>
    </w:p>
    <w:p w14:paraId="18CE7F3D" w14:textId="77777777" w:rsidR="000B3BDC" w:rsidRPr="002752D8" w:rsidRDefault="002915BD" w:rsidP="002B0DF7">
      <w:pPr>
        <w:pStyle w:val="Heading1"/>
        <w:spacing w:before="0" w:beforeAutospacing="0" w:after="0" w:afterAutospacing="0" w:line="276" w:lineRule="auto"/>
        <w:jc w:val="both"/>
        <w:rPr>
          <w:color w:val="002060"/>
          <w:sz w:val="24"/>
          <w:szCs w:val="28"/>
        </w:rPr>
      </w:pPr>
      <w:r w:rsidRPr="002752D8">
        <w:rPr>
          <w:color w:val="002060"/>
          <w:sz w:val="24"/>
          <w:szCs w:val="28"/>
        </w:rPr>
        <w:lastRenderedPageBreak/>
        <w:t xml:space="preserve"> </w:t>
      </w:r>
      <w:r w:rsidR="000B3BDC" w:rsidRPr="002752D8">
        <w:rPr>
          <w:color w:val="002060"/>
          <w:sz w:val="24"/>
          <w:szCs w:val="28"/>
        </w:rPr>
        <w:t>Chapter 5: Principles and Practice of Ayurvedic Medicine</w:t>
      </w:r>
      <w:r w:rsidR="006A27D2" w:rsidRPr="002752D8">
        <w:rPr>
          <w:color w:val="002060"/>
          <w:sz w:val="24"/>
          <w:szCs w:val="28"/>
        </w:rPr>
        <w:t>:</w:t>
      </w:r>
    </w:p>
    <w:p w14:paraId="44F40E7F" w14:textId="77777777"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5.1 Historical Origins of Ayurveda</w:t>
      </w:r>
      <w:r w:rsidR="006A27D2" w:rsidRPr="002752D8">
        <w:rPr>
          <w:rFonts w:ascii="Times New Roman" w:eastAsia="Times New Roman" w:hAnsi="Times New Roman" w:cs="Times New Roman"/>
          <w:b/>
          <w:bCs/>
          <w:color w:val="002060"/>
          <w:sz w:val="24"/>
          <w:szCs w:val="28"/>
        </w:rPr>
        <w:t>:</w:t>
      </w:r>
    </w:p>
    <w:p w14:paraId="61DCE59E"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Ayurveda is one of the oldest systems of medicine in the world, with its origins dating back more than five thousand years in the Indian subcontinent. The term “Ayurveda” is derived from the Sanskrit words </w:t>
      </w:r>
      <w:r w:rsidRPr="002D7253">
        <w:rPr>
          <w:rFonts w:ascii="Times New Roman" w:eastAsia="Times New Roman" w:hAnsi="Times New Roman" w:cs="Times New Roman"/>
          <w:i/>
          <w:iCs/>
          <w:sz w:val="24"/>
          <w:szCs w:val="28"/>
        </w:rPr>
        <w:t>Ayus</w:t>
      </w:r>
      <w:r w:rsidRPr="002D7253">
        <w:rPr>
          <w:rFonts w:ascii="Times New Roman" w:eastAsia="Times New Roman" w:hAnsi="Times New Roman" w:cs="Times New Roman"/>
          <w:sz w:val="24"/>
          <w:szCs w:val="28"/>
        </w:rPr>
        <w:t xml:space="preserve"> (life) and </w:t>
      </w:r>
      <w:r w:rsidRPr="002D7253">
        <w:rPr>
          <w:rFonts w:ascii="Times New Roman" w:eastAsia="Times New Roman" w:hAnsi="Times New Roman" w:cs="Times New Roman"/>
          <w:i/>
          <w:iCs/>
          <w:sz w:val="24"/>
          <w:szCs w:val="28"/>
        </w:rPr>
        <w:t>Veda</w:t>
      </w:r>
      <w:r w:rsidRPr="002D7253">
        <w:rPr>
          <w:rFonts w:ascii="Times New Roman" w:eastAsia="Times New Roman" w:hAnsi="Times New Roman" w:cs="Times New Roman"/>
          <w:sz w:val="24"/>
          <w:szCs w:val="28"/>
        </w:rPr>
        <w:t xml:space="preserve"> (knowledge), meaning the “science of life.” Unlike modern medical systems that evolved primarily through laboratory experimentation, Ayurveda developed through systematic observation of nature, human behavior, and long-term clinical experience.</w:t>
      </w:r>
    </w:p>
    <w:p w14:paraId="7261C32D"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The foundational knowledge of Ayurveda is found in ancient texts known as the Vedas, particularly the </w:t>
      </w:r>
      <w:r w:rsidRPr="002D7253">
        <w:rPr>
          <w:rFonts w:ascii="Times New Roman" w:eastAsia="Times New Roman" w:hAnsi="Times New Roman" w:cs="Times New Roman"/>
          <w:i/>
          <w:iCs/>
          <w:sz w:val="24"/>
          <w:szCs w:val="28"/>
        </w:rPr>
        <w:t>Atharva Veda</w:t>
      </w:r>
      <w:r w:rsidRPr="002D7253">
        <w:rPr>
          <w:rFonts w:ascii="Times New Roman" w:eastAsia="Times New Roman" w:hAnsi="Times New Roman" w:cs="Times New Roman"/>
          <w:sz w:val="24"/>
          <w:szCs w:val="28"/>
        </w:rPr>
        <w:t xml:space="preserve">. Over time, this knowledge was systematized in classical Ayurvedic treatises such as the </w:t>
      </w:r>
      <w:r w:rsidRPr="002D7253">
        <w:rPr>
          <w:rFonts w:ascii="Times New Roman" w:eastAsia="Times New Roman" w:hAnsi="Times New Roman" w:cs="Times New Roman"/>
          <w:i/>
          <w:iCs/>
          <w:sz w:val="24"/>
          <w:szCs w:val="28"/>
        </w:rPr>
        <w:t>Charaka Samhita</w:t>
      </w:r>
      <w:r w:rsidRPr="002D7253">
        <w:rPr>
          <w:rFonts w:ascii="Times New Roman" w:eastAsia="Times New Roman" w:hAnsi="Times New Roman" w:cs="Times New Roman"/>
          <w:sz w:val="24"/>
          <w:szCs w:val="28"/>
        </w:rPr>
        <w:t xml:space="preserve">, </w:t>
      </w:r>
      <w:r w:rsidRPr="002D7253">
        <w:rPr>
          <w:rFonts w:ascii="Times New Roman" w:eastAsia="Times New Roman" w:hAnsi="Times New Roman" w:cs="Times New Roman"/>
          <w:i/>
          <w:iCs/>
          <w:sz w:val="24"/>
          <w:szCs w:val="28"/>
        </w:rPr>
        <w:t>Sushruta Samhita</w:t>
      </w:r>
      <w:r w:rsidRPr="002D7253">
        <w:rPr>
          <w:rFonts w:ascii="Times New Roman" w:eastAsia="Times New Roman" w:hAnsi="Times New Roman" w:cs="Times New Roman"/>
          <w:sz w:val="24"/>
          <w:szCs w:val="28"/>
        </w:rPr>
        <w:t xml:space="preserve">, and </w:t>
      </w:r>
      <w:r w:rsidRPr="002D7253">
        <w:rPr>
          <w:rFonts w:ascii="Times New Roman" w:eastAsia="Times New Roman" w:hAnsi="Times New Roman" w:cs="Times New Roman"/>
          <w:i/>
          <w:iCs/>
          <w:sz w:val="24"/>
          <w:szCs w:val="28"/>
        </w:rPr>
        <w:t>Ashtanga Hridaya</w:t>
      </w:r>
      <w:r w:rsidRPr="002D7253">
        <w:rPr>
          <w:rFonts w:ascii="Times New Roman" w:eastAsia="Times New Roman" w:hAnsi="Times New Roman" w:cs="Times New Roman"/>
          <w:sz w:val="24"/>
          <w:szCs w:val="28"/>
        </w:rPr>
        <w:t xml:space="preserve">. These texts provide detailed descriptions of anatomy, physiology, pathology, diagnosis, pharmacology, surgery, and ethics. The </w:t>
      </w:r>
      <w:r w:rsidRPr="002D7253">
        <w:rPr>
          <w:rFonts w:ascii="Times New Roman" w:eastAsia="Times New Roman" w:hAnsi="Times New Roman" w:cs="Times New Roman"/>
          <w:i/>
          <w:iCs/>
          <w:sz w:val="24"/>
          <w:szCs w:val="28"/>
        </w:rPr>
        <w:t>Charaka Samhita</w:t>
      </w:r>
      <w:r w:rsidRPr="002D7253">
        <w:rPr>
          <w:rFonts w:ascii="Times New Roman" w:eastAsia="Times New Roman" w:hAnsi="Times New Roman" w:cs="Times New Roman"/>
          <w:sz w:val="24"/>
          <w:szCs w:val="28"/>
        </w:rPr>
        <w:t xml:space="preserve"> focuses primarily on internal medicine, while the </w:t>
      </w:r>
      <w:r w:rsidRPr="002D7253">
        <w:rPr>
          <w:rFonts w:ascii="Times New Roman" w:eastAsia="Times New Roman" w:hAnsi="Times New Roman" w:cs="Times New Roman"/>
          <w:i/>
          <w:iCs/>
          <w:sz w:val="24"/>
          <w:szCs w:val="28"/>
        </w:rPr>
        <w:t>Sushruta Samhita</w:t>
      </w:r>
      <w:r w:rsidRPr="002D7253">
        <w:rPr>
          <w:rFonts w:ascii="Times New Roman" w:eastAsia="Times New Roman" w:hAnsi="Times New Roman" w:cs="Times New Roman"/>
          <w:sz w:val="24"/>
          <w:szCs w:val="28"/>
        </w:rPr>
        <w:t xml:space="preserve"> is renowned for its advanced surgical techniques.</w:t>
      </w:r>
    </w:p>
    <w:p w14:paraId="2B897AF4"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Ayurveda flourished for centuries as the principal healthcare system in India and influenced medical traditions in neighboring regions. Although its prominence declined during the colonial period, Ayurveda has experienced a resurgence in recent decades due to renewed interest in holistic health, natural therapies, and preventive medicine. Today, Ayurveda is officially recognized and practiced not only in India but also in many countries worldwide.</w:t>
      </w:r>
    </w:p>
    <w:p w14:paraId="543EA1CE" w14:textId="77777777"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5.2 Philosophical Foundations (Pancha Mahabhuta and Tridosha)</w:t>
      </w:r>
      <w:r w:rsidR="006A27D2" w:rsidRPr="002752D8">
        <w:rPr>
          <w:rFonts w:ascii="Times New Roman" w:eastAsia="Times New Roman" w:hAnsi="Times New Roman" w:cs="Times New Roman"/>
          <w:b/>
          <w:bCs/>
          <w:color w:val="002060"/>
          <w:sz w:val="24"/>
          <w:szCs w:val="28"/>
        </w:rPr>
        <w:t>:</w:t>
      </w:r>
    </w:p>
    <w:p w14:paraId="01D23A66"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The philosophical foundation of Ayurveda is deeply rooted in Indian metaphysics and natural philosophy. Central to Ayurvedic theory is the concept of </w:t>
      </w:r>
      <w:r w:rsidRPr="002D7253">
        <w:rPr>
          <w:rFonts w:ascii="Times New Roman" w:eastAsia="Times New Roman" w:hAnsi="Times New Roman" w:cs="Times New Roman"/>
          <w:i/>
          <w:iCs/>
          <w:sz w:val="24"/>
          <w:szCs w:val="28"/>
        </w:rPr>
        <w:t>Pancha Mahabhuta</w:t>
      </w:r>
      <w:r w:rsidRPr="002D7253">
        <w:rPr>
          <w:rFonts w:ascii="Times New Roman" w:eastAsia="Times New Roman" w:hAnsi="Times New Roman" w:cs="Times New Roman"/>
          <w:sz w:val="24"/>
          <w:szCs w:val="28"/>
        </w:rPr>
        <w:t>, or the five fundamental elements—earth (</w:t>
      </w:r>
      <w:r w:rsidRPr="002D7253">
        <w:rPr>
          <w:rFonts w:ascii="Times New Roman" w:eastAsia="Times New Roman" w:hAnsi="Times New Roman" w:cs="Times New Roman"/>
          <w:i/>
          <w:iCs/>
          <w:sz w:val="24"/>
          <w:szCs w:val="28"/>
        </w:rPr>
        <w:t>Prithvi</w:t>
      </w:r>
      <w:r w:rsidRPr="002D7253">
        <w:rPr>
          <w:rFonts w:ascii="Times New Roman" w:eastAsia="Times New Roman" w:hAnsi="Times New Roman" w:cs="Times New Roman"/>
          <w:sz w:val="24"/>
          <w:szCs w:val="28"/>
        </w:rPr>
        <w:t>), water (</w:t>
      </w:r>
      <w:r w:rsidRPr="002D7253">
        <w:rPr>
          <w:rFonts w:ascii="Times New Roman" w:eastAsia="Times New Roman" w:hAnsi="Times New Roman" w:cs="Times New Roman"/>
          <w:i/>
          <w:iCs/>
          <w:sz w:val="24"/>
          <w:szCs w:val="28"/>
        </w:rPr>
        <w:t>Jala</w:t>
      </w:r>
      <w:r w:rsidRPr="002D7253">
        <w:rPr>
          <w:rFonts w:ascii="Times New Roman" w:eastAsia="Times New Roman" w:hAnsi="Times New Roman" w:cs="Times New Roman"/>
          <w:sz w:val="24"/>
          <w:szCs w:val="28"/>
        </w:rPr>
        <w:t>), fire (</w:t>
      </w:r>
      <w:r w:rsidRPr="002D7253">
        <w:rPr>
          <w:rFonts w:ascii="Times New Roman" w:eastAsia="Times New Roman" w:hAnsi="Times New Roman" w:cs="Times New Roman"/>
          <w:i/>
          <w:iCs/>
          <w:sz w:val="24"/>
          <w:szCs w:val="28"/>
        </w:rPr>
        <w:t>Agni</w:t>
      </w:r>
      <w:r w:rsidRPr="002D7253">
        <w:rPr>
          <w:rFonts w:ascii="Times New Roman" w:eastAsia="Times New Roman" w:hAnsi="Times New Roman" w:cs="Times New Roman"/>
          <w:sz w:val="24"/>
          <w:szCs w:val="28"/>
        </w:rPr>
        <w:t>), air (</w:t>
      </w:r>
      <w:r w:rsidRPr="002D7253">
        <w:rPr>
          <w:rFonts w:ascii="Times New Roman" w:eastAsia="Times New Roman" w:hAnsi="Times New Roman" w:cs="Times New Roman"/>
          <w:i/>
          <w:iCs/>
          <w:sz w:val="24"/>
          <w:szCs w:val="28"/>
        </w:rPr>
        <w:t>Vayu</w:t>
      </w:r>
      <w:r w:rsidRPr="002D7253">
        <w:rPr>
          <w:rFonts w:ascii="Times New Roman" w:eastAsia="Times New Roman" w:hAnsi="Times New Roman" w:cs="Times New Roman"/>
          <w:sz w:val="24"/>
          <w:szCs w:val="28"/>
        </w:rPr>
        <w:t>), and ether (</w:t>
      </w:r>
      <w:r w:rsidRPr="002D7253">
        <w:rPr>
          <w:rFonts w:ascii="Times New Roman" w:eastAsia="Times New Roman" w:hAnsi="Times New Roman" w:cs="Times New Roman"/>
          <w:i/>
          <w:iCs/>
          <w:sz w:val="24"/>
          <w:szCs w:val="28"/>
        </w:rPr>
        <w:t>Akasha</w:t>
      </w:r>
      <w:r w:rsidRPr="002D7253">
        <w:rPr>
          <w:rFonts w:ascii="Times New Roman" w:eastAsia="Times New Roman" w:hAnsi="Times New Roman" w:cs="Times New Roman"/>
          <w:sz w:val="24"/>
          <w:szCs w:val="28"/>
        </w:rPr>
        <w:t>). These elements constitute both the universe and the human body.</w:t>
      </w:r>
    </w:p>
    <w:p w14:paraId="7917175E"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From the interaction of these five elements arise the three biological energies known as </w:t>
      </w:r>
      <w:r w:rsidRPr="002D7253">
        <w:rPr>
          <w:rFonts w:ascii="Times New Roman" w:eastAsia="Times New Roman" w:hAnsi="Times New Roman" w:cs="Times New Roman"/>
          <w:i/>
          <w:iCs/>
          <w:sz w:val="24"/>
          <w:szCs w:val="28"/>
        </w:rPr>
        <w:t>Tridosha</w:t>
      </w:r>
      <w:r w:rsidRPr="002D7253">
        <w:rPr>
          <w:rFonts w:ascii="Times New Roman" w:eastAsia="Times New Roman" w:hAnsi="Times New Roman" w:cs="Times New Roman"/>
          <w:sz w:val="24"/>
          <w:szCs w:val="28"/>
        </w:rPr>
        <w:t>: Vata, Pitta, and Kapha. Vata, composed of air and ether, governs movement, nerve impulses, and circulation. Pitta, derived from fire and water, regulates metabolism, digestion, and body temperature. Kapha, formed from earth and water, provides structure, stability, and immunity.</w:t>
      </w:r>
    </w:p>
    <w:p w14:paraId="05E879D3"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Health is maintained when the three doshas remain in a state of equilibrium appropriate to an individual’s constitution. Disease occurs when this balance is disturbed due to improper diet, lifestyle, emotional stress, or environmental factors. This theoretical framework distinguishes Ayurveda as a holistic and systems-based medical model.</w:t>
      </w:r>
    </w:p>
    <w:p w14:paraId="429643D5" w14:textId="77777777"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5.3 Concept of Prakriti and Vikriti</w:t>
      </w:r>
      <w:r w:rsidR="006A27D2" w:rsidRPr="002752D8">
        <w:rPr>
          <w:rFonts w:ascii="Times New Roman" w:eastAsia="Times New Roman" w:hAnsi="Times New Roman" w:cs="Times New Roman"/>
          <w:b/>
          <w:bCs/>
          <w:color w:val="002060"/>
          <w:sz w:val="24"/>
          <w:szCs w:val="28"/>
        </w:rPr>
        <w:t>:</w:t>
      </w:r>
    </w:p>
    <w:p w14:paraId="19B5145A"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A unique aspect of Ayurveda is the concept of </w:t>
      </w:r>
      <w:r w:rsidRPr="002D7253">
        <w:rPr>
          <w:rFonts w:ascii="Times New Roman" w:eastAsia="Times New Roman" w:hAnsi="Times New Roman" w:cs="Times New Roman"/>
          <w:i/>
          <w:iCs/>
          <w:sz w:val="24"/>
          <w:szCs w:val="28"/>
        </w:rPr>
        <w:t>Prakriti</w:t>
      </w:r>
      <w:r w:rsidRPr="002D7253">
        <w:rPr>
          <w:rFonts w:ascii="Times New Roman" w:eastAsia="Times New Roman" w:hAnsi="Times New Roman" w:cs="Times New Roman"/>
          <w:sz w:val="24"/>
          <w:szCs w:val="28"/>
        </w:rPr>
        <w:t xml:space="preserve"> and </w:t>
      </w:r>
      <w:r w:rsidRPr="002D7253">
        <w:rPr>
          <w:rFonts w:ascii="Times New Roman" w:eastAsia="Times New Roman" w:hAnsi="Times New Roman" w:cs="Times New Roman"/>
          <w:i/>
          <w:iCs/>
          <w:sz w:val="24"/>
          <w:szCs w:val="28"/>
        </w:rPr>
        <w:t>Vikriti</w:t>
      </w:r>
      <w:r w:rsidRPr="002D7253">
        <w:rPr>
          <w:rFonts w:ascii="Times New Roman" w:eastAsia="Times New Roman" w:hAnsi="Times New Roman" w:cs="Times New Roman"/>
          <w:sz w:val="24"/>
          <w:szCs w:val="28"/>
        </w:rPr>
        <w:t>. Prakriti refers to an individual’s inherent constitution determined at conception and remains relatively constant throughout life. It is defined by the dominant dosha or combination of doshas and influences physical characteristics, psychological tendencies, and disease susceptibility.</w:t>
      </w:r>
    </w:p>
    <w:p w14:paraId="52DA8F98"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Vikriti, on the other hand, represents the current state of doshic imbalance caused by external or internal factors such as diet, stress, climate, or illness. Ayurvedic diagnosis aims to assess both Prakriti and Vikriti in order to design personalized treatment strategies.</w:t>
      </w:r>
    </w:p>
    <w:p w14:paraId="25C39E53" w14:textId="77777777" w:rsidR="00964BFF" w:rsidRPr="002752D8" w:rsidRDefault="000B3BDC" w:rsidP="002752D8">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This individualized approach allows Ayurveda to move beyond generalized disease categories and tailor therapy to each person’s unique constitution. As a result, treatment outcomes often focus on restoring balance rather than merely suppressing symptoms.</w:t>
      </w:r>
    </w:p>
    <w:p w14:paraId="5C9DA367" w14:textId="77777777"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5.4 Ayurvedic Diagnostic Methods</w:t>
      </w:r>
      <w:r w:rsidR="006A27D2" w:rsidRPr="002752D8">
        <w:rPr>
          <w:rFonts w:ascii="Times New Roman" w:eastAsia="Times New Roman" w:hAnsi="Times New Roman" w:cs="Times New Roman"/>
          <w:b/>
          <w:bCs/>
          <w:color w:val="002060"/>
          <w:sz w:val="24"/>
          <w:szCs w:val="28"/>
        </w:rPr>
        <w:t>:</w:t>
      </w:r>
    </w:p>
    <w:p w14:paraId="26928AAD"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Ayurvedic diagnosis is comprehensive and patient-centered. Unlike allopathic diagnosis, which relies heavily on laboratory investigations, Ayurvedic assessment emphasizes observation, inquiry, and clinical judgment. Classical diagnostic methods include </w:t>
      </w:r>
      <w:r w:rsidRPr="002D7253">
        <w:rPr>
          <w:rFonts w:ascii="Times New Roman" w:eastAsia="Times New Roman" w:hAnsi="Times New Roman" w:cs="Times New Roman"/>
          <w:i/>
          <w:iCs/>
          <w:sz w:val="24"/>
          <w:szCs w:val="28"/>
        </w:rPr>
        <w:t>Nadi Pariksha</w:t>
      </w:r>
      <w:r w:rsidRPr="002D7253">
        <w:rPr>
          <w:rFonts w:ascii="Times New Roman" w:eastAsia="Times New Roman" w:hAnsi="Times New Roman" w:cs="Times New Roman"/>
          <w:sz w:val="24"/>
          <w:szCs w:val="28"/>
        </w:rPr>
        <w:t xml:space="preserve"> (pulse examination), </w:t>
      </w:r>
      <w:r w:rsidRPr="002D7253">
        <w:rPr>
          <w:rFonts w:ascii="Times New Roman" w:eastAsia="Times New Roman" w:hAnsi="Times New Roman" w:cs="Times New Roman"/>
          <w:i/>
          <w:iCs/>
          <w:sz w:val="24"/>
          <w:szCs w:val="28"/>
        </w:rPr>
        <w:t>Jihva Pariksha</w:t>
      </w:r>
      <w:r w:rsidRPr="002D7253">
        <w:rPr>
          <w:rFonts w:ascii="Times New Roman" w:eastAsia="Times New Roman" w:hAnsi="Times New Roman" w:cs="Times New Roman"/>
          <w:sz w:val="24"/>
          <w:szCs w:val="28"/>
        </w:rPr>
        <w:t xml:space="preserve"> (tongue examination), </w:t>
      </w:r>
      <w:r w:rsidRPr="002D7253">
        <w:rPr>
          <w:rFonts w:ascii="Times New Roman" w:eastAsia="Times New Roman" w:hAnsi="Times New Roman" w:cs="Times New Roman"/>
          <w:i/>
          <w:iCs/>
          <w:sz w:val="24"/>
          <w:szCs w:val="28"/>
        </w:rPr>
        <w:t>Netra Pariksha</w:t>
      </w:r>
      <w:r w:rsidRPr="002D7253">
        <w:rPr>
          <w:rFonts w:ascii="Times New Roman" w:eastAsia="Times New Roman" w:hAnsi="Times New Roman" w:cs="Times New Roman"/>
          <w:sz w:val="24"/>
          <w:szCs w:val="28"/>
        </w:rPr>
        <w:t xml:space="preserve"> (eye examination), and assessment of voice, skin, appetite, sleep, and elimination patterns.</w:t>
      </w:r>
    </w:p>
    <w:p w14:paraId="5EDEC3AC" w14:textId="77777777" w:rsidR="00490440"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Ayurvedic practitioners also evaluate mental and emotional states, lifestyle habits, and environmental influences. Diagnosis is not limited to identifying disease but extends to understanding the root causes of imbalance. This holistic diagnostic framework plays a critical role in guiding personalized treatment plans.</w:t>
      </w:r>
    </w:p>
    <w:p w14:paraId="23057980" w14:textId="77777777"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5.5 Herbal and Mineral Medicines</w:t>
      </w:r>
      <w:r w:rsidR="006A27D2" w:rsidRPr="002752D8">
        <w:rPr>
          <w:rFonts w:ascii="Times New Roman" w:eastAsia="Times New Roman" w:hAnsi="Times New Roman" w:cs="Times New Roman"/>
          <w:b/>
          <w:bCs/>
          <w:color w:val="002060"/>
          <w:sz w:val="24"/>
          <w:szCs w:val="28"/>
        </w:rPr>
        <w:t>:</w:t>
      </w:r>
    </w:p>
    <w:p w14:paraId="2412D913"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Ayurvedic pharmacology, known as </w:t>
      </w:r>
      <w:r w:rsidRPr="002D7253">
        <w:rPr>
          <w:rFonts w:ascii="Times New Roman" w:eastAsia="Times New Roman" w:hAnsi="Times New Roman" w:cs="Times New Roman"/>
          <w:i/>
          <w:iCs/>
          <w:sz w:val="24"/>
          <w:szCs w:val="28"/>
        </w:rPr>
        <w:t>Dravyaguna</w:t>
      </w:r>
      <w:r w:rsidRPr="002D7253">
        <w:rPr>
          <w:rFonts w:ascii="Times New Roman" w:eastAsia="Times New Roman" w:hAnsi="Times New Roman" w:cs="Times New Roman"/>
          <w:sz w:val="24"/>
          <w:szCs w:val="28"/>
        </w:rPr>
        <w:t>, utilizes a wide range of herbal, mineral, and animal-derived substances. Medicinal plants form the backbone of Ayurvedic treatment, with formulations designed to balance doshas and support bodily functions. Commonly used herbs include Ashwagandha, Turmeric, Neem, Triphala, and Tulsi.</w:t>
      </w:r>
    </w:p>
    <w:p w14:paraId="021E82E0"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Mineral preparations, known as </w:t>
      </w:r>
      <w:r w:rsidRPr="002D7253">
        <w:rPr>
          <w:rFonts w:ascii="Times New Roman" w:eastAsia="Times New Roman" w:hAnsi="Times New Roman" w:cs="Times New Roman"/>
          <w:i/>
          <w:iCs/>
          <w:sz w:val="24"/>
          <w:szCs w:val="28"/>
        </w:rPr>
        <w:t>Bhasmas</w:t>
      </w:r>
      <w:r w:rsidRPr="002D7253">
        <w:rPr>
          <w:rFonts w:ascii="Times New Roman" w:eastAsia="Times New Roman" w:hAnsi="Times New Roman" w:cs="Times New Roman"/>
          <w:sz w:val="24"/>
          <w:szCs w:val="28"/>
        </w:rPr>
        <w:t>, are processed through elaborate purification techniques to enhance therapeutic efficacy and reduce toxicity. These medicines are prescribed based on individual constitution, disease stage, and digestive capacity.</w:t>
      </w:r>
    </w:p>
    <w:p w14:paraId="678F7E19"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While Ayurvedic medicines are generally considered safe, concerns have been raised regarding quality control, standardization, and improper use. Scientific validation and regulatory oversight are therefore essential to ensure safety and effectiveness.</w:t>
      </w:r>
    </w:p>
    <w:p w14:paraId="06E5842B" w14:textId="77777777" w:rsidR="00A3423D" w:rsidRDefault="00A3423D" w:rsidP="002B0DF7">
      <w:pPr>
        <w:spacing w:after="0"/>
        <w:jc w:val="both"/>
        <w:outlineLvl w:val="1"/>
        <w:rPr>
          <w:rFonts w:ascii="Times New Roman" w:eastAsia="Times New Roman" w:hAnsi="Times New Roman" w:cs="Times New Roman"/>
          <w:b/>
          <w:bCs/>
          <w:color w:val="002060"/>
          <w:sz w:val="24"/>
          <w:szCs w:val="28"/>
        </w:rPr>
      </w:pPr>
    </w:p>
    <w:p w14:paraId="2E0C0C23" w14:textId="77777777" w:rsidR="00A3423D" w:rsidRDefault="00A3423D" w:rsidP="002B0DF7">
      <w:pPr>
        <w:spacing w:after="0"/>
        <w:jc w:val="both"/>
        <w:outlineLvl w:val="1"/>
        <w:rPr>
          <w:rFonts w:ascii="Times New Roman" w:eastAsia="Times New Roman" w:hAnsi="Times New Roman" w:cs="Times New Roman"/>
          <w:b/>
          <w:bCs/>
          <w:color w:val="002060"/>
          <w:sz w:val="24"/>
          <w:szCs w:val="28"/>
        </w:rPr>
      </w:pPr>
    </w:p>
    <w:p w14:paraId="1F3A5C21" w14:textId="77777777" w:rsidR="00027AE8"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5.6 Panchakarma and Detoxification Therapies</w:t>
      </w:r>
      <w:r w:rsidR="006A27D2" w:rsidRPr="002752D8">
        <w:rPr>
          <w:rFonts w:ascii="Times New Roman" w:eastAsia="Times New Roman" w:hAnsi="Times New Roman" w:cs="Times New Roman"/>
          <w:b/>
          <w:bCs/>
          <w:color w:val="002060"/>
          <w:sz w:val="24"/>
          <w:szCs w:val="28"/>
        </w:rPr>
        <w:t>:</w:t>
      </w:r>
      <w:r w:rsidR="00027AE8" w:rsidRPr="002752D8">
        <w:rPr>
          <w:rFonts w:ascii="Times New Roman" w:eastAsia="Times New Roman" w:hAnsi="Times New Roman" w:cs="Times New Roman"/>
          <w:b/>
          <w:bCs/>
          <w:color w:val="002060"/>
          <w:sz w:val="24"/>
          <w:szCs w:val="28"/>
        </w:rPr>
        <w:t xml:space="preserve"> </w:t>
      </w:r>
    </w:p>
    <w:p w14:paraId="1CED276C" w14:textId="77777777" w:rsidR="000B3BDC" w:rsidRPr="002D7253" w:rsidRDefault="000B3BDC" w:rsidP="002B0DF7">
      <w:pPr>
        <w:spacing w:after="0"/>
        <w:jc w:val="both"/>
        <w:outlineLvl w:val="1"/>
        <w:rPr>
          <w:rFonts w:ascii="Times New Roman" w:eastAsia="Times New Roman" w:hAnsi="Times New Roman" w:cs="Times New Roman"/>
          <w:b/>
          <w:bCs/>
          <w:sz w:val="24"/>
          <w:szCs w:val="28"/>
        </w:rPr>
      </w:pPr>
      <w:r w:rsidRPr="002D7253">
        <w:rPr>
          <w:rFonts w:ascii="Times New Roman" w:eastAsia="Times New Roman" w:hAnsi="Times New Roman" w:cs="Times New Roman"/>
          <w:sz w:val="24"/>
          <w:szCs w:val="28"/>
        </w:rPr>
        <w:t>Panchakarma is a distinctive therapeutic approach in Ayurveda aimed at detoxification and rejuvenation. It consists of five primary procedures designed to eliminate accumulated toxins (</w:t>
      </w:r>
      <w:r w:rsidRPr="002D7253">
        <w:rPr>
          <w:rFonts w:ascii="Times New Roman" w:eastAsia="Times New Roman" w:hAnsi="Times New Roman" w:cs="Times New Roman"/>
          <w:i/>
          <w:iCs/>
          <w:sz w:val="24"/>
          <w:szCs w:val="28"/>
        </w:rPr>
        <w:t>Ama</w:t>
      </w:r>
      <w:r w:rsidRPr="002D7253">
        <w:rPr>
          <w:rFonts w:ascii="Times New Roman" w:eastAsia="Times New Roman" w:hAnsi="Times New Roman" w:cs="Times New Roman"/>
          <w:sz w:val="24"/>
          <w:szCs w:val="28"/>
        </w:rPr>
        <w:t>) from the body. These procedures include therapeutic vomiting, purgation, medicated enemas, nasal therapy, and bloodletting.</w:t>
      </w:r>
    </w:p>
    <w:p w14:paraId="510E0E02"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Panchakarma is often preceded by preparatory treatments such as oil massage and steam therapy. Research suggests that Panchakarma can improve metabolic function, reduce stress, and enhance immune response. However, these therapies require skilled supervision and individualized planning to avoid adverse effects.</w:t>
      </w:r>
    </w:p>
    <w:p w14:paraId="233C5046" w14:textId="77777777"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lastRenderedPageBreak/>
        <w:t>5.7 Diet, Lifestyle, Yoga, and Mental Health</w:t>
      </w:r>
      <w:r w:rsidR="006A27D2" w:rsidRPr="002752D8">
        <w:rPr>
          <w:rFonts w:ascii="Times New Roman" w:eastAsia="Times New Roman" w:hAnsi="Times New Roman" w:cs="Times New Roman"/>
          <w:b/>
          <w:bCs/>
          <w:color w:val="002060"/>
          <w:sz w:val="24"/>
          <w:szCs w:val="28"/>
        </w:rPr>
        <w:t>:</w:t>
      </w:r>
    </w:p>
    <w:p w14:paraId="5BE05655"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Diet and lifestyle regulation are fundamental pillars of Ayurvedic practice. Ayurveda emphasizes </w:t>
      </w:r>
      <w:r w:rsidRPr="002D7253">
        <w:rPr>
          <w:rFonts w:ascii="Times New Roman" w:eastAsia="Times New Roman" w:hAnsi="Times New Roman" w:cs="Times New Roman"/>
          <w:i/>
          <w:iCs/>
          <w:sz w:val="24"/>
          <w:szCs w:val="28"/>
        </w:rPr>
        <w:t>Ahara</w:t>
      </w:r>
      <w:r w:rsidRPr="002D7253">
        <w:rPr>
          <w:rFonts w:ascii="Times New Roman" w:eastAsia="Times New Roman" w:hAnsi="Times New Roman" w:cs="Times New Roman"/>
          <w:sz w:val="24"/>
          <w:szCs w:val="28"/>
        </w:rPr>
        <w:t xml:space="preserve"> (diet) and </w:t>
      </w:r>
      <w:r w:rsidRPr="002D7253">
        <w:rPr>
          <w:rFonts w:ascii="Times New Roman" w:eastAsia="Times New Roman" w:hAnsi="Times New Roman" w:cs="Times New Roman"/>
          <w:i/>
          <w:iCs/>
          <w:sz w:val="24"/>
          <w:szCs w:val="28"/>
        </w:rPr>
        <w:t>Vihara</w:t>
      </w:r>
      <w:r w:rsidRPr="002D7253">
        <w:rPr>
          <w:rFonts w:ascii="Times New Roman" w:eastAsia="Times New Roman" w:hAnsi="Times New Roman" w:cs="Times New Roman"/>
          <w:sz w:val="24"/>
          <w:szCs w:val="28"/>
        </w:rPr>
        <w:t xml:space="preserve"> (lifestyle) as primary determinants of health. Dietary recommendations are tailored according to dosha type, digestive strength, and seasonal variation.</w:t>
      </w:r>
    </w:p>
    <w:p w14:paraId="485CF0F7" w14:textId="77777777" w:rsidR="006A27D2"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Yoga, meditation, and breathing practices are integrated into Ayurvedic care to promote mental and emotional balance. Ayurveda recognizes the strong connection between mind and body, acknowledging stress and emotional disturbances as major contributors to disease. This integrated approach supports mental health and overall well-being.</w:t>
      </w:r>
    </w:p>
    <w:p w14:paraId="309517C3" w14:textId="77777777"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5.8 Preventive Role of Ayurveda</w:t>
      </w:r>
      <w:r w:rsidR="006A27D2" w:rsidRPr="002752D8">
        <w:rPr>
          <w:rFonts w:ascii="Times New Roman" w:eastAsia="Times New Roman" w:hAnsi="Times New Roman" w:cs="Times New Roman"/>
          <w:b/>
          <w:bCs/>
          <w:color w:val="002060"/>
          <w:sz w:val="24"/>
          <w:szCs w:val="28"/>
        </w:rPr>
        <w:t>:</w:t>
      </w:r>
    </w:p>
    <w:p w14:paraId="62BD5A1F"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Prevention is a central objective of Ayurveda. Concepts such as </w:t>
      </w:r>
      <w:r w:rsidRPr="002D7253">
        <w:rPr>
          <w:rFonts w:ascii="Times New Roman" w:eastAsia="Times New Roman" w:hAnsi="Times New Roman" w:cs="Times New Roman"/>
          <w:i/>
          <w:iCs/>
          <w:sz w:val="24"/>
          <w:szCs w:val="28"/>
        </w:rPr>
        <w:t>Dinacharya</w:t>
      </w:r>
      <w:r w:rsidRPr="002D7253">
        <w:rPr>
          <w:rFonts w:ascii="Times New Roman" w:eastAsia="Times New Roman" w:hAnsi="Times New Roman" w:cs="Times New Roman"/>
          <w:sz w:val="24"/>
          <w:szCs w:val="28"/>
        </w:rPr>
        <w:t xml:space="preserve"> (daily routine), </w:t>
      </w:r>
      <w:r w:rsidRPr="002D7253">
        <w:rPr>
          <w:rFonts w:ascii="Times New Roman" w:eastAsia="Times New Roman" w:hAnsi="Times New Roman" w:cs="Times New Roman"/>
          <w:i/>
          <w:iCs/>
          <w:sz w:val="24"/>
          <w:szCs w:val="28"/>
        </w:rPr>
        <w:t>Ritucharya</w:t>
      </w:r>
      <w:r w:rsidRPr="002D7253">
        <w:rPr>
          <w:rFonts w:ascii="Times New Roman" w:eastAsia="Times New Roman" w:hAnsi="Times New Roman" w:cs="Times New Roman"/>
          <w:sz w:val="24"/>
          <w:szCs w:val="28"/>
        </w:rPr>
        <w:t xml:space="preserve"> (seasonal regimen), and ethical living are emphasized to maintain balance and prevent disease. By addressing lifestyle and environmental factors, Ayurveda aims to strengthen immunity and enhance longevity.</w:t>
      </w:r>
    </w:p>
    <w:p w14:paraId="15373FA4" w14:textId="77777777" w:rsidR="00027AE8"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Preventive strategies make Ayurveda particularly relevant in managing lifestyle-related disorders and promoti</w:t>
      </w:r>
      <w:r w:rsidR="006A27D2" w:rsidRPr="002D7253">
        <w:rPr>
          <w:rFonts w:ascii="Times New Roman" w:eastAsia="Times New Roman" w:hAnsi="Times New Roman" w:cs="Times New Roman"/>
          <w:sz w:val="24"/>
          <w:szCs w:val="28"/>
        </w:rPr>
        <w:t>ng sustainable health practices</w:t>
      </w:r>
    </w:p>
    <w:p w14:paraId="03912B08" w14:textId="77777777"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5.9 Benefits and Limitations of Ayurveda</w:t>
      </w:r>
      <w:r w:rsidR="006A27D2" w:rsidRPr="002752D8">
        <w:rPr>
          <w:rFonts w:ascii="Times New Roman" w:eastAsia="Times New Roman" w:hAnsi="Times New Roman" w:cs="Times New Roman"/>
          <w:b/>
          <w:bCs/>
          <w:color w:val="002060"/>
          <w:sz w:val="24"/>
          <w:szCs w:val="28"/>
        </w:rPr>
        <w:t>:</w:t>
      </w:r>
    </w:p>
    <w:p w14:paraId="732C8B13"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Ayurveda offers several benefits, including holistic care, individualized treatment, focus on prevention, and minimal side effects when properly administered. It is particularly effective in managing chronic conditions and improving quality of life.</w:t>
      </w:r>
    </w:p>
    <w:p w14:paraId="0EE04873"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However, limitations include slower therapeutic response in acute conditions, lack of large-scale clinical trials, and challenges related to standardization and regulation. These limitations highlight the need for integrative and evidence-based approaches.</w:t>
      </w:r>
    </w:p>
    <w:p w14:paraId="4D4810A9" w14:textId="77777777"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5.10 Effects of Ayurvedic Medicine on Human Health</w:t>
      </w:r>
      <w:r w:rsidR="006A27D2" w:rsidRPr="002752D8">
        <w:rPr>
          <w:rFonts w:ascii="Times New Roman" w:eastAsia="Times New Roman" w:hAnsi="Times New Roman" w:cs="Times New Roman"/>
          <w:b/>
          <w:bCs/>
          <w:color w:val="002060"/>
          <w:sz w:val="24"/>
          <w:szCs w:val="28"/>
        </w:rPr>
        <w:t>:</w:t>
      </w:r>
    </w:p>
    <w:p w14:paraId="60B3F5AA" w14:textId="77777777" w:rsidR="00FC4A63"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Ayurvedic medicine has a significant impact on human health by promoting balance, enhancing immunity, and supporting physical and mental well-being. Its emphasis on natural therapies and preventive care contributes to long-term health maintenance. When practiced responsibly and integrated with modern medicine, Ayurveda can play a vital role in comprehensive healthcare systems.</w:t>
      </w:r>
    </w:p>
    <w:p w14:paraId="72E46587" w14:textId="77777777" w:rsidR="002752D8" w:rsidRDefault="002752D8" w:rsidP="002B0DF7">
      <w:pPr>
        <w:pStyle w:val="Heading1"/>
        <w:spacing w:before="0" w:beforeAutospacing="0" w:after="0" w:afterAutospacing="0" w:line="276" w:lineRule="auto"/>
        <w:jc w:val="both"/>
        <w:rPr>
          <w:sz w:val="24"/>
          <w:szCs w:val="28"/>
        </w:rPr>
      </w:pPr>
    </w:p>
    <w:p w14:paraId="3F17E607" w14:textId="77777777" w:rsidR="00EC14A3" w:rsidRPr="002752D8" w:rsidRDefault="00EC14A3" w:rsidP="002B0DF7">
      <w:pPr>
        <w:pStyle w:val="Heading1"/>
        <w:spacing w:before="0" w:beforeAutospacing="0" w:after="0" w:afterAutospacing="0" w:line="276" w:lineRule="auto"/>
        <w:jc w:val="both"/>
        <w:rPr>
          <w:color w:val="002060"/>
          <w:sz w:val="24"/>
          <w:szCs w:val="28"/>
        </w:rPr>
      </w:pPr>
      <w:r w:rsidRPr="002752D8">
        <w:rPr>
          <w:color w:val="002060"/>
          <w:sz w:val="24"/>
          <w:szCs w:val="28"/>
        </w:rPr>
        <w:t>Chapter 6: Principles and Practice of Homeopathic Medicine</w:t>
      </w:r>
      <w:r w:rsidR="006A27D2" w:rsidRPr="002752D8">
        <w:rPr>
          <w:color w:val="002060"/>
          <w:sz w:val="24"/>
          <w:szCs w:val="28"/>
        </w:rPr>
        <w:t>:</w:t>
      </w:r>
    </w:p>
    <w:p w14:paraId="12E0694C" w14:textId="77777777" w:rsidR="00EC14A3" w:rsidRPr="002752D8" w:rsidRDefault="00EC14A3"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6.1 Historical Background of Homeopathy</w:t>
      </w:r>
      <w:r w:rsidR="006A27D2" w:rsidRPr="002752D8">
        <w:rPr>
          <w:rFonts w:ascii="Times New Roman" w:eastAsia="Times New Roman" w:hAnsi="Times New Roman" w:cs="Times New Roman"/>
          <w:b/>
          <w:bCs/>
          <w:color w:val="002060"/>
          <w:sz w:val="24"/>
          <w:szCs w:val="28"/>
        </w:rPr>
        <w:t>:</w:t>
      </w:r>
    </w:p>
    <w:p w14:paraId="4634386A"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is a system of alternative medicine founded in the late eighteenth century by the German physician Dr. Samuel Hahnemann (1755–1843). During Hahnemann’s time, conventional medical practices often involved aggressive interventions such as bloodletting, purging, and the use of toxic substances, which frequently caused harm to patients. Dissatisfied with these methods, Hahnemann sought a gentler and more rational approach to healing.</w:t>
      </w:r>
    </w:p>
    <w:p w14:paraId="5C651000"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Hahnemann’s interest in medicine led him to translate medical texts, during which he conducted experiments on himself using medicinal substances. His observations culminated in the </w:t>
      </w:r>
      <w:r w:rsidRPr="002D7253">
        <w:rPr>
          <w:rFonts w:ascii="Times New Roman" w:eastAsia="Times New Roman" w:hAnsi="Times New Roman" w:cs="Times New Roman"/>
          <w:sz w:val="24"/>
          <w:szCs w:val="28"/>
        </w:rPr>
        <w:lastRenderedPageBreak/>
        <w:t xml:space="preserve">formulation of the principle of </w:t>
      </w:r>
      <w:r w:rsidRPr="002D7253">
        <w:rPr>
          <w:rFonts w:ascii="Times New Roman" w:eastAsia="Times New Roman" w:hAnsi="Times New Roman" w:cs="Times New Roman"/>
          <w:i/>
          <w:iCs/>
          <w:sz w:val="24"/>
          <w:szCs w:val="28"/>
        </w:rPr>
        <w:t>similia similibus curentur</w:t>
      </w:r>
      <w:r w:rsidRPr="002D7253">
        <w:rPr>
          <w:rFonts w:ascii="Times New Roman" w:eastAsia="Times New Roman" w:hAnsi="Times New Roman" w:cs="Times New Roman"/>
          <w:sz w:val="24"/>
          <w:szCs w:val="28"/>
        </w:rPr>
        <w:t xml:space="preserve">—“let like be cured by like.” In 1796, he formally introduced homeopathy as a new medical system. His seminal work, </w:t>
      </w:r>
      <w:r w:rsidRPr="002D7253">
        <w:rPr>
          <w:rFonts w:ascii="Times New Roman" w:eastAsia="Times New Roman" w:hAnsi="Times New Roman" w:cs="Times New Roman"/>
          <w:i/>
          <w:iCs/>
          <w:sz w:val="24"/>
          <w:szCs w:val="28"/>
        </w:rPr>
        <w:t>Organon of Medicine</w:t>
      </w:r>
      <w:r w:rsidRPr="002D7253">
        <w:rPr>
          <w:rFonts w:ascii="Times New Roman" w:eastAsia="Times New Roman" w:hAnsi="Times New Roman" w:cs="Times New Roman"/>
          <w:sz w:val="24"/>
          <w:szCs w:val="28"/>
        </w:rPr>
        <w:t>, laid the philosophical and practical foundations of homeopathy.</w:t>
      </w:r>
    </w:p>
    <w:p w14:paraId="2C23B382"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rapidly spread across Europe and later to the Americas, Asia, and other parts of the world. In India, homeopathy gained widespread acceptance during the nineteenth century and continues to be one of the most popular systems of medicine. Today, homeopathy is practiced globally and is officially recognized in several countries, reflecting its enduring relevance in healthcare.</w:t>
      </w:r>
    </w:p>
    <w:p w14:paraId="70AA3E17" w14:textId="77777777" w:rsidR="00EC14A3" w:rsidRPr="002752D8" w:rsidRDefault="00EC14A3"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6.2 Philosophy of “Like Cures Like”</w:t>
      </w:r>
    </w:p>
    <w:p w14:paraId="4E1CFD94"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fundamental principle of homeopathy is the law of similars, which states that a substance capable of producing symptoms in a healthy individual can cure similar symptoms in a diseased individual when administered in a highly diluted form. This concept is based on the idea that the body responds to medicinal stimuli by activating its self-healing mechanisms.</w:t>
      </w:r>
    </w:p>
    <w:p w14:paraId="4938EF1B" w14:textId="77777777" w:rsidR="00FC4A63" w:rsidRPr="002D7253" w:rsidRDefault="00EC14A3" w:rsidP="002D7253">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Unlike allopathic medicine, which often suppresses symptoms, homeopathy views symptoms as meaningful expressions of the body’s attempt to restore balance. By administering a remedy that mimics these symptoms, homeopathy aims to stimulate a curative response. This philosophical approach distinguishes homeopathy as a therapeutic system focused on harmony rather than opposition.</w:t>
      </w:r>
    </w:p>
    <w:p w14:paraId="2839BE92" w14:textId="77777777" w:rsidR="00EC14A3" w:rsidRPr="002752D8" w:rsidRDefault="00EC14A3"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6.3 Concept of Vital Force</w:t>
      </w:r>
      <w:r w:rsidR="00B14A55" w:rsidRPr="002752D8">
        <w:rPr>
          <w:rFonts w:ascii="Times New Roman" w:eastAsia="Times New Roman" w:hAnsi="Times New Roman" w:cs="Times New Roman"/>
          <w:b/>
          <w:bCs/>
          <w:color w:val="002060"/>
          <w:sz w:val="24"/>
          <w:szCs w:val="28"/>
        </w:rPr>
        <w:t>:</w:t>
      </w:r>
    </w:p>
    <w:p w14:paraId="4A509FC2"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Central to homeopathic philosophy is the concept of the vital force, an immaterial energy that animates and regulates the body’s physical and mental functions. According to Hahnemann, health exists when the vital force maintains harmonious balance, and disease occurs when this force is disturbed by internal or external influences.</w:t>
      </w:r>
    </w:p>
    <w:p w14:paraId="120DC293"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Symptoms are viewed as manifestations of this disturbance rather than the disease itself. Homeopathic treatment seeks to address the underlying imbalance of the vital force rather than targeting isolated symptoms or pathological entities. This concept aligns homeopathy with holistic medical traditions that recognize non-material dimensions of health and healing.</w:t>
      </w:r>
    </w:p>
    <w:p w14:paraId="34EE46DD" w14:textId="77777777" w:rsidR="002752D8" w:rsidRDefault="002752D8" w:rsidP="002B0DF7">
      <w:pPr>
        <w:spacing w:after="0"/>
        <w:jc w:val="both"/>
        <w:outlineLvl w:val="1"/>
        <w:rPr>
          <w:rFonts w:ascii="Times New Roman" w:eastAsia="Times New Roman" w:hAnsi="Times New Roman" w:cs="Times New Roman"/>
          <w:b/>
          <w:bCs/>
          <w:sz w:val="24"/>
          <w:szCs w:val="28"/>
        </w:rPr>
      </w:pPr>
    </w:p>
    <w:p w14:paraId="34214E5F" w14:textId="77777777" w:rsidR="002752D8" w:rsidRDefault="002752D8" w:rsidP="002B0DF7">
      <w:pPr>
        <w:spacing w:after="0"/>
        <w:jc w:val="both"/>
        <w:outlineLvl w:val="1"/>
        <w:rPr>
          <w:rFonts w:ascii="Times New Roman" w:eastAsia="Times New Roman" w:hAnsi="Times New Roman" w:cs="Times New Roman"/>
          <w:b/>
          <w:bCs/>
          <w:sz w:val="24"/>
          <w:szCs w:val="28"/>
        </w:rPr>
      </w:pPr>
    </w:p>
    <w:p w14:paraId="7CC8744A" w14:textId="77777777" w:rsidR="00EC14A3" w:rsidRPr="00B02F0D" w:rsidRDefault="00EC14A3" w:rsidP="002B0DF7">
      <w:pPr>
        <w:spacing w:after="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6.4 Homeopathic Drug Preparation and Potentization</w:t>
      </w:r>
      <w:r w:rsidR="00B14A55" w:rsidRPr="00B02F0D">
        <w:rPr>
          <w:rFonts w:ascii="Times New Roman" w:eastAsia="Times New Roman" w:hAnsi="Times New Roman" w:cs="Times New Roman"/>
          <w:b/>
          <w:bCs/>
          <w:color w:val="002060"/>
          <w:sz w:val="24"/>
          <w:szCs w:val="28"/>
        </w:rPr>
        <w:t>:</w:t>
      </w:r>
    </w:p>
    <w:p w14:paraId="31223CA9"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Homeopathic medicines are prepared through a unique process involving serial dilution and succussion (vigorous shaking). This process, known as potentization, is believed to enhance the therapeutic properties of the substance while minimizing toxicity. Remedies may be derived from plant, mineral, or animal sources.</w:t>
      </w:r>
    </w:p>
    <w:p w14:paraId="097DE9F4"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Each stage of dilution is designated by potency scales such as decimal (X), centesimal (C), or millesimal (LM). Although the final preparations often contain little or no detectable material substance, homeopathic practitioners assert that the medicinal effect is retained through the dynamic imprint created during potentization.</w:t>
      </w:r>
    </w:p>
    <w:p w14:paraId="3E84DEDA" w14:textId="77777777" w:rsidR="00490440"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The preparation of remedies follows standardized pharmacopoeial guidelines in countries where homeopathy is regulated. Proper preparation and prescription are essential to ensure safety and therapeutic effectiveness.</w:t>
      </w:r>
    </w:p>
    <w:p w14:paraId="0A66274B" w14:textId="77777777" w:rsidR="00EC14A3" w:rsidRPr="00B02F0D" w:rsidRDefault="00EC14A3" w:rsidP="002B0DF7">
      <w:pPr>
        <w:spacing w:after="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6.5 Homeopathic Case Taking and Individualization</w:t>
      </w:r>
      <w:r w:rsidR="00B14A55" w:rsidRPr="00B02F0D">
        <w:rPr>
          <w:rFonts w:ascii="Times New Roman" w:eastAsia="Times New Roman" w:hAnsi="Times New Roman" w:cs="Times New Roman"/>
          <w:b/>
          <w:bCs/>
          <w:color w:val="002060"/>
          <w:sz w:val="24"/>
          <w:szCs w:val="28"/>
        </w:rPr>
        <w:t>:</w:t>
      </w:r>
    </w:p>
    <w:p w14:paraId="0BFE1069"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Homeopathic case taking is a comprehensive and detailed process that considers the totality of a patient’s symptoms. Unlike disease-centered approaches, homeopathy emphasizes individualization, recognizing that the same disease may manifest differently in different individuals.</w:t>
      </w:r>
    </w:p>
    <w:p w14:paraId="2CC84D69"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During case taking, the practitioner assesses physical symptoms, emotional state, mental characteristics, lifestyle factors, and personal history. Particular attention is given to peculiar, characteristic, and individual symptoms. Based on this holistic assessment, a single remedy is selected that best matches the patient’s symptom profile.</w:t>
      </w:r>
    </w:p>
    <w:p w14:paraId="1B4E70A4" w14:textId="77777777" w:rsidR="00027AE8"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This individualized approach strengthens the therapeutic relationship and enhances patient engagement in the healing process.</w:t>
      </w:r>
    </w:p>
    <w:p w14:paraId="2B43FF99" w14:textId="77777777" w:rsidR="00EC14A3" w:rsidRPr="00B02F0D" w:rsidRDefault="00EC14A3" w:rsidP="002B0DF7">
      <w:pPr>
        <w:spacing w:after="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6.6 Materia Medica and Repertory</w:t>
      </w:r>
      <w:r w:rsidR="00B14A55" w:rsidRPr="00B02F0D">
        <w:rPr>
          <w:rFonts w:ascii="Times New Roman" w:eastAsia="Times New Roman" w:hAnsi="Times New Roman" w:cs="Times New Roman"/>
          <w:b/>
          <w:bCs/>
          <w:color w:val="002060"/>
          <w:sz w:val="24"/>
          <w:szCs w:val="28"/>
        </w:rPr>
        <w:t>:</w:t>
      </w:r>
    </w:p>
    <w:p w14:paraId="6AB15703"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Materia Medica is a comprehensive compilation of homeopathic remedies and their symptom profiles, derived from provings, clinical experience, and toxicological data. Each remedy is described in terms of its physical, mental, and emotional effects.</w:t>
      </w:r>
    </w:p>
    <w:p w14:paraId="30640467"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repertory is a systematic index of symptoms and corresponding remedies, used as a practical tool to aid remedy selection. Together, the Materia Medica and repertory form the intellectual foundation of homeopathic practice, enabling practitioners to match remedies accurately to individual cases.</w:t>
      </w:r>
    </w:p>
    <w:p w14:paraId="0809B5FE" w14:textId="77777777" w:rsidR="00EC14A3" w:rsidRPr="00B02F0D" w:rsidRDefault="00EC14A3" w:rsidP="002B0DF7">
      <w:pPr>
        <w:spacing w:after="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6.7 Applications in Acute and Chronic Diseases</w:t>
      </w:r>
      <w:r w:rsidR="00B14A55" w:rsidRPr="00B02F0D">
        <w:rPr>
          <w:rFonts w:ascii="Times New Roman" w:eastAsia="Times New Roman" w:hAnsi="Times New Roman" w:cs="Times New Roman"/>
          <w:b/>
          <w:bCs/>
          <w:color w:val="002060"/>
          <w:sz w:val="24"/>
          <w:szCs w:val="28"/>
        </w:rPr>
        <w:t>:</w:t>
      </w:r>
    </w:p>
    <w:p w14:paraId="77978B31"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is applied in the management of both acute and chronic diseases. In acute conditions such as fevers, infections, and minor injuries, homeopathic remedies are used to alleviate symptoms and support recovery. In chronic conditions, including allergies, asthma, arthritis, skin disorders, and psychosomatic illnesses, homeopathy aims to restore long-term balance.</w:t>
      </w:r>
    </w:p>
    <w:p w14:paraId="0BC3C04E" w14:textId="77777777" w:rsidR="00B14A55"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Several studies and clinical reports indicate positive outcomes in chronic disease management, particularly where conventional treatments offer limited relief. The gentle nature of homeopathic remedies makes them suitable for long-term use and for sensitive populations such as children and the elderly.</w:t>
      </w:r>
    </w:p>
    <w:p w14:paraId="6FB51A38" w14:textId="77777777" w:rsidR="00EC14A3" w:rsidRPr="00B02F0D" w:rsidRDefault="00EC14A3" w:rsidP="002B0DF7">
      <w:pPr>
        <w:spacing w:after="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6.8 Advantages of Homeopathy</w:t>
      </w:r>
      <w:r w:rsidR="00B14A55" w:rsidRPr="00B02F0D">
        <w:rPr>
          <w:rFonts w:ascii="Times New Roman" w:eastAsia="Times New Roman" w:hAnsi="Times New Roman" w:cs="Times New Roman"/>
          <w:b/>
          <w:bCs/>
          <w:color w:val="002060"/>
          <w:sz w:val="24"/>
          <w:szCs w:val="28"/>
        </w:rPr>
        <w:t>:</w:t>
      </w:r>
    </w:p>
    <w:p w14:paraId="11BBC4CB"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offers several advantages, including individualized treatment, minimal side effects, non-toxic remedies, and holistic care. It is cost-effective and emphasizes patient-centered healing. The system also encourages lifestyle awareness and self-regulation.</w:t>
      </w:r>
    </w:p>
    <w:p w14:paraId="6B794954"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These features contribute to high levels of patient satisfaction and adherence, particularly in chronic and functional disorders.</w:t>
      </w:r>
    </w:p>
    <w:p w14:paraId="26FF1474" w14:textId="77777777" w:rsidR="00EC14A3" w:rsidRPr="00B02F0D" w:rsidRDefault="00EC14A3" w:rsidP="002B0DF7">
      <w:pPr>
        <w:spacing w:after="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lastRenderedPageBreak/>
        <w:t>6.9 Criticisms and Scientific Debate</w:t>
      </w:r>
      <w:r w:rsidR="000C1A27" w:rsidRPr="00B02F0D">
        <w:rPr>
          <w:rFonts w:ascii="Times New Roman" w:eastAsia="Times New Roman" w:hAnsi="Times New Roman" w:cs="Times New Roman"/>
          <w:b/>
          <w:bCs/>
          <w:color w:val="002060"/>
          <w:sz w:val="24"/>
          <w:szCs w:val="28"/>
        </w:rPr>
        <w:t>:</w:t>
      </w:r>
    </w:p>
    <w:p w14:paraId="22C06036"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has been the subject of considerable scientific debate. Critics argue that the high dilutions used in homeopathic remedies lack a plausible mechanism of action and that clinical effects may be attributable to placebo responses. Systematic reviews and meta-analyses have produced mixed results regarding efficacy.</w:t>
      </w:r>
    </w:p>
    <w:p w14:paraId="4937C8B0"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Supporters counter that conventional research methodologies may not adequately capture individualized and holistic treatment outcomes. They advocate for innovative research designs and patient-centered evaluation methods. This ongoing debate underscores the need for balanced, evidence-informed assessment of homeopathy.</w:t>
      </w:r>
    </w:p>
    <w:p w14:paraId="7C1AF64E" w14:textId="77777777" w:rsidR="00EC14A3" w:rsidRPr="00B02F0D" w:rsidRDefault="00EC14A3" w:rsidP="002B0DF7">
      <w:pPr>
        <w:spacing w:after="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6.10 Effects of Homeopathic Medicine on Human Health</w:t>
      </w:r>
      <w:r w:rsidR="000C1A27" w:rsidRPr="00B02F0D">
        <w:rPr>
          <w:rFonts w:ascii="Times New Roman" w:eastAsia="Times New Roman" w:hAnsi="Times New Roman" w:cs="Times New Roman"/>
          <w:b/>
          <w:bCs/>
          <w:color w:val="002060"/>
          <w:sz w:val="24"/>
          <w:szCs w:val="28"/>
        </w:rPr>
        <w:t>:</w:t>
      </w:r>
    </w:p>
    <w:p w14:paraId="3167FD88" w14:textId="77777777" w:rsidR="00964BFF" w:rsidRPr="00B02F0D" w:rsidRDefault="00EC14A3" w:rsidP="00B02F0D">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Homeopathic medicine has influenced human health by providing a gentle, individualized, and holistic approach to healing. Its emphasis on minimal intervention and patient participation supports long-term well-being. While scientific validation remains a subject of debate, the widespread use and patient-reported benefits of homeopathy highlight its continued relevance in global healthcare systems. Integrative approaches that incorporate homeopathy alongside conventional medicine may offer enhanced therapeutic options for diverse patient needs.</w:t>
      </w:r>
    </w:p>
    <w:p w14:paraId="7D761328" w14:textId="77777777" w:rsidR="001B7DCA" w:rsidRPr="00B02F0D" w:rsidRDefault="00EC14A3" w:rsidP="002B0DF7">
      <w:pPr>
        <w:pStyle w:val="Heading1"/>
        <w:spacing w:before="0" w:beforeAutospacing="0" w:after="0" w:afterAutospacing="0" w:line="276" w:lineRule="auto"/>
        <w:jc w:val="both"/>
        <w:rPr>
          <w:color w:val="002060"/>
          <w:sz w:val="28"/>
          <w:szCs w:val="28"/>
        </w:rPr>
      </w:pPr>
      <w:r w:rsidRPr="00B02F0D">
        <w:rPr>
          <w:color w:val="002060"/>
          <w:sz w:val="28"/>
          <w:szCs w:val="28"/>
        </w:rPr>
        <w:t xml:space="preserve"> </w:t>
      </w:r>
      <w:r w:rsidR="001B7DCA" w:rsidRPr="00B02F0D">
        <w:rPr>
          <w:color w:val="002060"/>
          <w:sz w:val="28"/>
          <w:szCs w:val="28"/>
        </w:rPr>
        <w:t>Chapter 7: Comparative Analysis of Diagnostic Approaches</w:t>
      </w:r>
      <w:r w:rsidR="000C1A27" w:rsidRPr="00B02F0D">
        <w:rPr>
          <w:color w:val="002060"/>
          <w:sz w:val="28"/>
          <w:szCs w:val="28"/>
        </w:rPr>
        <w:t>:</w:t>
      </w:r>
    </w:p>
    <w:p w14:paraId="35C9F40C" w14:textId="77777777" w:rsidR="001B7DCA" w:rsidRPr="00B02F0D" w:rsidRDefault="001B7DCA" w:rsidP="002B0DF7">
      <w:pPr>
        <w:spacing w:after="0"/>
        <w:jc w:val="both"/>
        <w:outlineLvl w:val="1"/>
        <w:rPr>
          <w:rFonts w:ascii="Times New Roman" w:eastAsia="Times New Roman" w:hAnsi="Times New Roman" w:cs="Times New Roman"/>
          <w:b/>
          <w:bCs/>
          <w:color w:val="002060"/>
          <w:sz w:val="28"/>
          <w:szCs w:val="28"/>
        </w:rPr>
      </w:pPr>
      <w:r w:rsidRPr="00B02F0D">
        <w:rPr>
          <w:rFonts w:ascii="Times New Roman" w:eastAsia="Times New Roman" w:hAnsi="Times New Roman" w:cs="Times New Roman"/>
          <w:b/>
          <w:bCs/>
          <w:color w:val="002060"/>
          <w:sz w:val="28"/>
          <w:szCs w:val="28"/>
        </w:rPr>
        <w:t xml:space="preserve">7.1 Diagnostic Philosophy in </w:t>
      </w:r>
      <w:r w:rsidR="00490440" w:rsidRPr="00B02F0D">
        <w:rPr>
          <w:rFonts w:ascii="Times New Roman" w:eastAsia="Times New Roman" w:hAnsi="Times New Roman" w:cs="Times New Roman"/>
          <w:b/>
          <w:bCs/>
          <w:color w:val="002060"/>
          <w:sz w:val="28"/>
          <w:szCs w:val="28"/>
        </w:rPr>
        <w:t>Allopathic</w:t>
      </w:r>
      <w:r w:rsidR="000C1A27" w:rsidRPr="00B02F0D">
        <w:rPr>
          <w:rFonts w:ascii="Times New Roman" w:eastAsia="Times New Roman" w:hAnsi="Times New Roman" w:cs="Times New Roman"/>
          <w:b/>
          <w:bCs/>
          <w:color w:val="002060"/>
          <w:sz w:val="28"/>
          <w:szCs w:val="28"/>
        </w:rPr>
        <w:t>:</w:t>
      </w:r>
    </w:p>
    <w:p w14:paraId="1FA4366B"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 xml:space="preserve">The diagnostic philosophy of allopathic medicine is grounded in the biomedical model, which emphasizes objectivity, precision, and standardization. Diagnosis is primarily disease-centered, aiming to identify specific pathological entities responsible for a patient’s symptoms. </w:t>
      </w:r>
      <w:r w:rsidR="00490440" w:rsidRPr="001B7DCA">
        <w:rPr>
          <w:rFonts w:ascii="Times New Roman" w:eastAsia="Times New Roman" w:hAnsi="Times New Roman" w:cs="Times New Roman"/>
          <w:sz w:val="28"/>
          <w:szCs w:val="28"/>
        </w:rPr>
        <w:t>Allopathic</w:t>
      </w:r>
      <w:r w:rsidRPr="001B7DCA">
        <w:rPr>
          <w:rFonts w:ascii="Times New Roman" w:eastAsia="Times New Roman" w:hAnsi="Times New Roman" w:cs="Times New Roman"/>
          <w:sz w:val="28"/>
          <w:szCs w:val="28"/>
        </w:rPr>
        <w:t xml:space="preserve"> views disease as a deviation from normal physiological functioning caused by identifiable biological factors such as pathogens, genetic abnormalities, biochemical imbalances, or structural damage.</w:t>
      </w:r>
    </w:p>
    <w:p w14:paraId="79C87A57"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Allopathic diagnosis follows a systematic process beginning with patient history and physical examination, followed by laboratory investigations and imaging studies. Emphasis is placed on measurable and reproducible data, allowing clinicians to classify diseases according to standardized systems such as the International Classification of Diseases (ICD). This approach ensures uniformity in diagnosis, facilitates communication among healthcare professionals, and supports evidence-based treatment protocols.</w:t>
      </w:r>
    </w:p>
    <w:p w14:paraId="1B0A42C9"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While this diagnostic philosophy has proven highly effective in acute and life-threatening conditions, critics argue that it often overlooks subjective experiences, psychosocial influences, and individual variability. Nonetheless, the precision and reliability of allopathic diagnosis remain central to modern healthcare delivery.</w:t>
      </w:r>
    </w:p>
    <w:p w14:paraId="73B0D123" w14:textId="77777777" w:rsidR="001B7DCA" w:rsidRPr="00A3423D" w:rsidRDefault="001B7DCA" w:rsidP="002B0DF7">
      <w:pPr>
        <w:spacing w:after="0"/>
        <w:jc w:val="both"/>
        <w:outlineLvl w:val="1"/>
        <w:rPr>
          <w:rFonts w:ascii="Times New Roman" w:eastAsia="Times New Roman" w:hAnsi="Times New Roman" w:cs="Times New Roman"/>
          <w:b/>
          <w:bCs/>
          <w:color w:val="002060"/>
          <w:sz w:val="28"/>
          <w:szCs w:val="28"/>
        </w:rPr>
      </w:pPr>
      <w:r w:rsidRPr="00A3423D">
        <w:rPr>
          <w:rFonts w:ascii="Times New Roman" w:eastAsia="Times New Roman" w:hAnsi="Times New Roman" w:cs="Times New Roman"/>
          <w:b/>
          <w:bCs/>
          <w:color w:val="002060"/>
          <w:sz w:val="28"/>
          <w:szCs w:val="28"/>
        </w:rPr>
        <w:lastRenderedPageBreak/>
        <w:t>7.2 Diagnostic Philosophy in Ayurveda</w:t>
      </w:r>
      <w:r w:rsidR="00C81380" w:rsidRPr="00A3423D">
        <w:rPr>
          <w:rFonts w:ascii="Times New Roman" w:eastAsia="Times New Roman" w:hAnsi="Times New Roman" w:cs="Times New Roman"/>
          <w:b/>
          <w:bCs/>
          <w:color w:val="002060"/>
          <w:sz w:val="28"/>
          <w:szCs w:val="28"/>
        </w:rPr>
        <w:t>:</w:t>
      </w:r>
    </w:p>
    <w:p w14:paraId="61542DCA"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Ayurvedic diagnosis is rooted in a holistic and individualized understanding of health and disease. Unlike allopathy, Ayurveda does not focus solely on identifying disease entities but seeks to understand the underlying imbalance within the individual. Diagnosis aims to determine the state of the doshas—Vata, Pitta, and Kapha—and their interaction with bodily tissues, digestion, metabolism, and mental state.</w:t>
      </w:r>
    </w:p>
    <w:p w14:paraId="756D84CF"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 xml:space="preserve">Traditional Ayurvedic diagnostic methods include </w:t>
      </w:r>
      <w:r w:rsidRPr="00E42251">
        <w:rPr>
          <w:rFonts w:ascii="Times New Roman" w:eastAsia="Times New Roman" w:hAnsi="Times New Roman" w:cs="Times New Roman"/>
          <w:i/>
          <w:iCs/>
          <w:sz w:val="28"/>
          <w:szCs w:val="28"/>
        </w:rPr>
        <w:t>Nadi Pariksha</w:t>
      </w:r>
      <w:r w:rsidRPr="001B7DCA">
        <w:rPr>
          <w:rFonts w:ascii="Times New Roman" w:eastAsia="Times New Roman" w:hAnsi="Times New Roman" w:cs="Times New Roman"/>
          <w:sz w:val="28"/>
          <w:szCs w:val="28"/>
        </w:rPr>
        <w:t xml:space="preserve"> (pulse examination), </w:t>
      </w:r>
      <w:r w:rsidRPr="00E42251">
        <w:rPr>
          <w:rFonts w:ascii="Times New Roman" w:eastAsia="Times New Roman" w:hAnsi="Times New Roman" w:cs="Times New Roman"/>
          <w:i/>
          <w:iCs/>
          <w:sz w:val="28"/>
          <w:szCs w:val="28"/>
        </w:rPr>
        <w:t>Darshana</w:t>
      </w:r>
      <w:r w:rsidRPr="001B7DCA">
        <w:rPr>
          <w:rFonts w:ascii="Times New Roman" w:eastAsia="Times New Roman" w:hAnsi="Times New Roman" w:cs="Times New Roman"/>
          <w:sz w:val="28"/>
          <w:szCs w:val="28"/>
        </w:rPr>
        <w:t xml:space="preserve"> (inspection), </w:t>
      </w:r>
      <w:r w:rsidRPr="00E42251">
        <w:rPr>
          <w:rFonts w:ascii="Times New Roman" w:eastAsia="Times New Roman" w:hAnsi="Times New Roman" w:cs="Times New Roman"/>
          <w:i/>
          <w:iCs/>
          <w:sz w:val="28"/>
          <w:szCs w:val="28"/>
        </w:rPr>
        <w:t>Sparshana</w:t>
      </w:r>
      <w:r w:rsidRPr="001B7DCA">
        <w:rPr>
          <w:rFonts w:ascii="Times New Roman" w:eastAsia="Times New Roman" w:hAnsi="Times New Roman" w:cs="Times New Roman"/>
          <w:sz w:val="28"/>
          <w:szCs w:val="28"/>
        </w:rPr>
        <w:t xml:space="preserve"> (palpation), and </w:t>
      </w:r>
      <w:r w:rsidRPr="00E42251">
        <w:rPr>
          <w:rFonts w:ascii="Times New Roman" w:eastAsia="Times New Roman" w:hAnsi="Times New Roman" w:cs="Times New Roman"/>
          <w:i/>
          <w:iCs/>
          <w:sz w:val="28"/>
          <w:szCs w:val="28"/>
        </w:rPr>
        <w:t>Prashna</w:t>
      </w:r>
      <w:r w:rsidRPr="001B7DCA">
        <w:rPr>
          <w:rFonts w:ascii="Times New Roman" w:eastAsia="Times New Roman" w:hAnsi="Times New Roman" w:cs="Times New Roman"/>
          <w:sz w:val="28"/>
          <w:szCs w:val="28"/>
        </w:rPr>
        <w:t xml:space="preserve"> (interrogation). Practitioners assess physical appearance, tongue, eyes, voice, appetite, sleep patterns, elimination, and emotional state. Consideration is also given to environmental factors, dietary habits, lifestyle, and seasonal influences.</w:t>
      </w:r>
    </w:p>
    <w:p w14:paraId="058CDEA8" w14:textId="77777777" w:rsidR="00FC4A63" w:rsidRPr="00FB3399"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Ayurvedic diagnosis emphasizes identifying root causes rather than labeling diseases. This individualized diagnostic philosophy allows for personalized treatment plans tailored to the patient’s constitution and current imbalance, making it particularly suitable for chronic and lifestyle-related disorders.</w:t>
      </w:r>
    </w:p>
    <w:p w14:paraId="0846846A" w14:textId="77777777" w:rsidR="001B7DCA" w:rsidRPr="00A3423D" w:rsidRDefault="001B7DCA" w:rsidP="002B0DF7">
      <w:pPr>
        <w:spacing w:after="0"/>
        <w:jc w:val="both"/>
        <w:outlineLvl w:val="1"/>
        <w:rPr>
          <w:rFonts w:ascii="Times New Roman" w:eastAsia="Times New Roman" w:hAnsi="Times New Roman" w:cs="Times New Roman"/>
          <w:b/>
          <w:bCs/>
          <w:color w:val="002060"/>
          <w:sz w:val="28"/>
          <w:szCs w:val="28"/>
        </w:rPr>
      </w:pPr>
      <w:r w:rsidRPr="00A3423D">
        <w:rPr>
          <w:rFonts w:ascii="Times New Roman" w:eastAsia="Times New Roman" w:hAnsi="Times New Roman" w:cs="Times New Roman"/>
          <w:b/>
          <w:bCs/>
          <w:color w:val="002060"/>
          <w:sz w:val="28"/>
          <w:szCs w:val="28"/>
        </w:rPr>
        <w:t>7.3 Diagnostic Philosophy in Homeopathy</w:t>
      </w:r>
      <w:r w:rsidR="00C81380" w:rsidRPr="00A3423D">
        <w:rPr>
          <w:rFonts w:ascii="Times New Roman" w:eastAsia="Times New Roman" w:hAnsi="Times New Roman" w:cs="Times New Roman"/>
          <w:b/>
          <w:bCs/>
          <w:color w:val="002060"/>
          <w:sz w:val="28"/>
          <w:szCs w:val="28"/>
        </w:rPr>
        <w:t>:</w:t>
      </w:r>
    </w:p>
    <w:p w14:paraId="14527E86"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Homeopathic diagnosis is fundamentally individualized and holistic, focusing on the totality of a patient’s symptoms rather than disease classification. Homeopathy views symptoms as expressions of an internal disturbance of the vital force. Diagnosis, therefore, involves understanding the unique pattern of physical, emotional, and mental symptoms exhibited by the patient.</w:t>
      </w:r>
    </w:p>
    <w:p w14:paraId="3BCC8E02"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Homeopathic case taking is detailed and time-intensive. Practitioners gather information on presenting complaints, past medical history, emotional responses, fears, desires, sleep patterns, food preferences, and reactions to environmental factors. Special emphasis is placed on peculiar and characteristic symptoms that distinguish one patient from another.</w:t>
      </w:r>
    </w:p>
    <w:p w14:paraId="3170A677"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Rather than diagnosing disease in conventional terms, homeopathy aims to identify the most suitable remedy that matches the patient’s symptom profile. This approach prioritizes individual experience and subjective expression, reflecting a person-centered diagnostic philosophy.</w:t>
      </w:r>
    </w:p>
    <w:p w14:paraId="49AEDE80" w14:textId="77777777" w:rsidR="001B7DCA" w:rsidRPr="00A3423D" w:rsidRDefault="001B7DCA" w:rsidP="002B0DF7">
      <w:pPr>
        <w:spacing w:after="0"/>
        <w:jc w:val="both"/>
        <w:outlineLvl w:val="1"/>
        <w:rPr>
          <w:rFonts w:ascii="Times New Roman" w:eastAsia="Times New Roman" w:hAnsi="Times New Roman" w:cs="Times New Roman"/>
          <w:b/>
          <w:bCs/>
          <w:color w:val="002060"/>
          <w:sz w:val="28"/>
          <w:szCs w:val="28"/>
        </w:rPr>
      </w:pPr>
      <w:r w:rsidRPr="00A3423D">
        <w:rPr>
          <w:rFonts w:ascii="Times New Roman" w:eastAsia="Times New Roman" w:hAnsi="Times New Roman" w:cs="Times New Roman"/>
          <w:b/>
          <w:bCs/>
          <w:color w:val="002060"/>
          <w:sz w:val="28"/>
          <w:szCs w:val="28"/>
        </w:rPr>
        <w:t>7.4 Role of Technology vs. Observation</w:t>
      </w:r>
      <w:r w:rsidR="00243F73" w:rsidRPr="00A3423D">
        <w:rPr>
          <w:rFonts w:ascii="Times New Roman" w:eastAsia="Times New Roman" w:hAnsi="Times New Roman" w:cs="Times New Roman"/>
          <w:b/>
          <w:bCs/>
          <w:color w:val="002060"/>
          <w:sz w:val="28"/>
          <w:szCs w:val="28"/>
        </w:rPr>
        <w:t>:</w:t>
      </w:r>
    </w:p>
    <w:p w14:paraId="549AA1FA"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lastRenderedPageBreak/>
        <w:t>A major distinction among the three medical systems lies in the role assigned to technology and observation in diagnosis. Allopathic medicine relies heavily on advanced diagnostic technologies, including laboratory tests, imaging techniques, genetic screening, and molecular diagnostics. These tools enhance accuracy, enable early detection, and support standardized diagnosis.</w:t>
      </w:r>
    </w:p>
    <w:p w14:paraId="4B44C69E"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In contrast, Ayurveda and Homeopathy prioritize direct observation, sensory assessment, and patient interaction. While modern practitioners of these systems may incorporate basic laboratory findings, diagnosis largely depends on clinical judgment, experiential knowledge, and individualized assessment. Observation of subtle signs and symptoms is considered crucial for understanding underlying imbalance.</w:t>
      </w:r>
    </w:p>
    <w:p w14:paraId="28846A3A"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The technological dominance in allopathy ensures precision but may reduce personal interaction, whereas observational approaches foster strong practitioner–patient relationships but may lack objective validation. Integrating technology with observational skills could enhance diagnostic effectiveness across systems.</w:t>
      </w:r>
    </w:p>
    <w:p w14:paraId="7AEBE9D7" w14:textId="77777777" w:rsidR="001B7DCA" w:rsidRPr="00A3423D" w:rsidRDefault="001B7DCA" w:rsidP="002B0DF7">
      <w:pPr>
        <w:spacing w:after="0"/>
        <w:jc w:val="both"/>
        <w:outlineLvl w:val="1"/>
        <w:rPr>
          <w:rFonts w:ascii="Times New Roman" w:eastAsia="Times New Roman" w:hAnsi="Times New Roman" w:cs="Times New Roman"/>
          <w:b/>
          <w:bCs/>
          <w:color w:val="002060"/>
          <w:sz w:val="28"/>
          <w:szCs w:val="28"/>
        </w:rPr>
      </w:pPr>
      <w:r w:rsidRPr="00A3423D">
        <w:rPr>
          <w:rFonts w:ascii="Times New Roman" w:eastAsia="Times New Roman" w:hAnsi="Times New Roman" w:cs="Times New Roman"/>
          <w:b/>
          <w:bCs/>
          <w:color w:val="002060"/>
          <w:sz w:val="28"/>
          <w:szCs w:val="28"/>
        </w:rPr>
        <w:t>7.5 Individual-Centered vs. Disease-Centered Diagnosis</w:t>
      </w:r>
      <w:r w:rsidR="00243F73" w:rsidRPr="00A3423D">
        <w:rPr>
          <w:rFonts w:ascii="Times New Roman" w:eastAsia="Times New Roman" w:hAnsi="Times New Roman" w:cs="Times New Roman"/>
          <w:b/>
          <w:bCs/>
          <w:color w:val="002060"/>
          <w:sz w:val="28"/>
          <w:szCs w:val="28"/>
        </w:rPr>
        <w:t>:</w:t>
      </w:r>
    </w:p>
    <w:p w14:paraId="4776D4D7"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Allopathic diagnosis is primarily disease-centered, focusing on identifying and naming specific conditions. Treatment decisions are guided by established protocols for each disease category. This approach is efficient and effective in acute care but may overlook individual differences in disease manifestation and patient experience.</w:t>
      </w:r>
    </w:p>
    <w:p w14:paraId="34D02023"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Ayurveda and Homeopathy adopt individual-centered diagnostic approaches. Ayurveda considers constitution, lifestyle, and environmental context, while Homeopathy emphasizes personal symptom expression and emotional state. Both systems recognize that individuals with the same disease diagnosis may require different treatments.</w:t>
      </w:r>
    </w:p>
    <w:p w14:paraId="2F6DA500"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Individual-centered diagnosis promotes personalized care and long-term balance but may be time-consuming and less standardized. Disease-centered diagnosis supports efficiency and consistency but may require complementary approaches to address holistic needs. The contrast between these approaches reflects broader philosophical differences in medical practice.</w:t>
      </w:r>
    </w:p>
    <w:p w14:paraId="1C5FB304" w14:textId="77777777" w:rsidR="001B7DCA" w:rsidRPr="00A3423D" w:rsidRDefault="001B7DCA" w:rsidP="002B0DF7">
      <w:pPr>
        <w:spacing w:after="0"/>
        <w:jc w:val="both"/>
        <w:outlineLvl w:val="1"/>
        <w:rPr>
          <w:rFonts w:ascii="Times New Roman" w:eastAsia="Times New Roman" w:hAnsi="Times New Roman" w:cs="Times New Roman"/>
          <w:b/>
          <w:bCs/>
          <w:color w:val="002060"/>
          <w:sz w:val="28"/>
          <w:szCs w:val="28"/>
        </w:rPr>
      </w:pPr>
      <w:r w:rsidRPr="00A3423D">
        <w:rPr>
          <w:rFonts w:ascii="Times New Roman" w:eastAsia="Times New Roman" w:hAnsi="Times New Roman" w:cs="Times New Roman"/>
          <w:b/>
          <w:bCs/>
          <w:color w:val="002060"/>
          <w:sz w:val="28"/>
          <w:szCs w:val="28"/>
        </w:rPr>
        <w:t>7.6 Comparative Evaluation and Discussion</w:t>
      </w:r>
      <w:r w:rsidR="00243F73" w:rsidRPr="00A3423D">
        <w:rPr>
          <w:rFonts w:ascii="Times New Roman" w:eastAsia="Times New Roman" w:hAnsi="Times New Roman" w:cs="Times New Roman"/>
          <w:b/>
          <w:bCs/>
          <w:color w:val="002060"/>
          <w:sz w:val="28"/>
          <w:szCs w:val="28"/>
        </w:rPr>
        <w:t>:</w:t>
      </w:r>
    </w:p>
    <w:p w14:paraId="1E6354E8" w14:textId="77777777" w:rsidR="001B7DCA" w:rsidRPr="00FB3399" w:rsidRDefault="001B7DCA" w:rsidP="002B0DF7">
      <w:pPr>
        <w:spacing w:after="0"/>
        <w:jc w:val="both"/>
        <w:rPr>
          <w:rFonts w:ascii="Times New Roman" w:eastAsia="Times New Roman" w:hAnsi="Times New Roman" w:cs="Times New Roman"/>
          <w:sz w:val="24"/>
          <w:szCs w:val="28"/>
        </w:rPr>
      </w:pPr>
      <w:r w:rsidRPr="00FB3399">
        <w:rPr>
          <w:rFonts w:ascii="Times New Roman" w:eastAsia="Times New Roman" w:hAnsi="Times New Roman" w:cs="Times New Roman"/>
          <w:sz w:val="24"/>
          <w:szCs w:val="28"/>
        </w:rPr>
        <w:lastRenderedPageBreak/>
        <w:t>A comparative evaluation of diagnostic approaches reveals that each medical system offers unique strengths and faces specific limitations. Allopathic diagnosis excels in accuracy, standardization, and emergency care, making it indispensable in modern healthcare. Ayurvedic diagnosis provides deep insight into individual constitution, lifestyle factors, and root causes of disease, supporting preventive and long-term care. Homeopathic diagnosis offers a highly personalized understanding of patient experience, particularly in chronic and functional disorders.</w:t>
      </w:r>
    </w:p>
    <w:p w14:paraId="63BD0173" w14:textId="77777777" w:rsidR="00FC4A63" w:rsidRPr="00FB3399" w:rsidRDefault="001B7DCA" w:rsidP="002B0DF7">
      <w:pPr>
        <w:spacing w:after="0"/>
        <w:jc w:val="both"/>
        <w:rPr>
          <w:rFonts w:ascii="Times New Roman" w:eastAsia="Times New Roman" w:hAnsi="Times New Roman" w:cs="Times New Roman"/>
          <w:sz w:val="24"/>
          <w:szCs w:val="28"/>
        </w:rPr>
      </w:pPr>
      <w:r w:rsidRPr="00FB3399">
        <w:rPr>
          <w:rFonts w:ascii="Times New Roman" w:eastAsia="Times New Roman" w:hAnsi="Times New Roman" w:cs="Times New Roman"/>
          <w:sz w:val="24"/>
          <w:szCs w:val="28"/>
        </w:rPr>
        <w:t>No single diagnostic approach is universally sufficient. Integrative models that combine technological precision with holistic observation and individualized assessment may offer the most comprehensive diagnostic framework. Such integration can enhance patient satisfaction, improve outcomes, and support a more human-centered healthcare system. This comparative analysis forms the basis for evaluating therapeutic approaches in subsequent chapters.</w:t>
      </w:r>
    </w:p>
    <w:p w14:paraId="64ED8951" w14:textId="77777777" w:rsidR="00BB3B9E" w:rsidRPr="00A3423D" w:rsidRDefault="001B7DCA" w:rsidP="002B0DF7">
      <w:pPr>
        <w:pStyle w:val="Heading1"/>
        <w:spacing w:before="0" w:beforeAutospacing="0" w:after="0" w:afterAutospacing="0" w:line="276" w:lineRule="auto"/>
        <w:jc w:val="both"/>
        <w:rPr>
          <w:color w:val="002060"/>
          <w:sz w:val="28"/>
          <w:szCs w:val="28"/>
        </w:rPr>
      </w:pPr>
      <w:r w:rsidRPr="00A3423D">
        <w:rPr>
          <w:color w:val="002060"/>
          <w:sz w:val="28"/>
          <w:szCs w:val="28"/>
        </w:rPr>
        <w:t xml:space="preserve"> </w:t>
      </w:r>
      <w:r w:rsidR="00BB3B9E" w:rsidRPr="00A3423D">
        <w:rPr>
          <w:color w:val="002060"/>
          <w:sz w:val="28"/>
          <w:szCs w:val="28"/>
        </w:rPr>
        <w:t>Chapter 8: Comparative Analysis of Therapeutic Approaches</w:t>
      </w:r>
      <w:r w:rsidR="00243F73" w:rsidRPr="00A3423D">
        <w:rPr>
          <w:color w:val="002060"/>
          <w:sz w:val="28"/>
          <w:szCs w:val="28"/>
        </w:rPr>
        <w:t>:</w:t>
      </w:r>
    </w:p>
    <w:p w14:paraId="07B9E1E3" w14:textId="77777777" w:rsidR="00BB3B9E" w:rsidRPr="00A3423D" w:rsidRDefault="00BB3B9E"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8.1 Drug-Based Therapy vs. Natural Remedies</w:t>
      </w:r>
      <w:r w:rsidR="00243F73" w:rsidRPr="00A3423D">
        <w:rPr>
          <w:rFonts w:ascii="Times New Roman" w:eastAsia="Times New Roman" w:hAnsi="Times New Roman" w:cs="Times New Roman"/>
          <w:b/>
          <w:bCs/>
          <w:color w:val="002060"/>
          <w:sz w:val="24"/>
          <w:szCs w:val="24"/>
        </w:rPr>
        <w:t>:</w:t>
      </w:r>
    </w:p>
    <w:p w14:paraId="011B85CE"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Therapeutic approaches across allopathic, ayurvedic, and homeopathic systems differ fundamentally in their use of medicines and treatment philosophy. Allopathic medicine relies primarily on drug-based therapy, utilizing chemically synthesized or biologically derived pharmaceuticals designed to target specific disease mechanisms. These drugs are developed through rigorous scientific research and clinical trials, ensuring standardized dosage, predictable effects, and rapid therapeutic action. Drug-based therapy is particularly effective in acute conditions, infections, trauma, and life-threatening diseases.</w:t>
      </w:r>
    </w:p>
    <w:p w14:paraId="17E8D621"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 contrast, Ayurveda and Homeopathy emphasize the use of natural remedies. Ayurvedic medicine employs herbal formulations, mineral preparations, and natural substances derived from plants, animals, and minerals. These remedies are designed to restore balance within the body rather than merely suppress symptoms. Homeopathic remedies, although prepared from natural substances, undergo extreme dilution and potentization, aiming to stimulate the body’s self-healing mechanisms.</w:t>
      </w:r>
    </w:p>
    <w:p w14:paraId="5A6B5C7F" w14:textId="77777777" w:rsidR="00EE5912"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While drug-based therapy offers quick symptom relief and high reliability, it may be associated with side effects and long-term dependency. Natural remedies are generally considered gentler and more holistic, but they often act slowly and require careful individualization. This contrast highlights the complementary nature of these therapeutic approaches.</w:t>
      </w:r>
    </w:p>
    <w:p w14:paraId="63C8556E" w14:textId="77777777" w:rsidR="00BB3B9E" w:rsidRPr="00A3423D" w:rsidRDefault="00BB3B9E"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8.2 Acute Care vs. Long-Term Management</w:t>
      </w:r>
      <w:r w:rsidR="00243F73" w:rsidRPr="00A3423D">
        <w:rPr>
          <w:rFonts w:ascii="Times New Roman" w:eastAsia="Times New Roman" w:hAnsi="Times New Roman" w:cs="Times New Roman"/>
          <w:b/>
          <w:bCs/>
          <w:color w:val="002060"/>
          <w:sz w:val="24"/>
          <w:szCs w:val="24"/>
        </w:rPr>
        <w:t>:</w:t>
      </w:r>
    </w:p>
    <w:p w14:paraId="178244AA"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medicine excels in acute care and emergency management. Conditions such as infections, trauma, cardiac emergencies, and surgical complications require immediate intervention, where rapid diagnostic and therapeutic responses are critical. Antibiotics, analgesics, emergency surgery, and intensive care technologies have significantly reduced mortality and morbidity worldwide.</w:t>
      </w:r>
    </w:p>
    <w:p w14:paraId="7B90F037"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Ayurvedic and homeopathic systems, on the other hand, are more commonly associated with long-term management of chronic and lifestyle-related disorders. Diseases such as diabetes, arthritis, asthma, digestive disorders, and stress-related illnesses are often managed through sustained lifestyle modification, dietary regulation, and individualized therapy. These systems aim to address root causes and restore long-term balance rather than focusing solely on symptom suppression.</w:t>
      </w:r>
    </w:p>
    <w:p w14:paraId="025C729C"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Although traditional systems are not typically the first choice in emergencies, they play a valuable role in rehabilitation, chronic disease control, and improvement of quality of life. An integrative therapeutic strategy can therefore combine the strengths of acute allopathic care with long-term traditional management.</w:t>
      </w:r>
    </w:p>
    <w:p w14:paraId="2FA56B44" w14:textId="77777777" w:rsidR="00BB3B9E" w:rsidRPr="00A3423D" w:rsidRDefault="00BB3B9E"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8.3 Preventive Approaches across Systems</w:t>
      </w:r>
      <w:r w:rsidR="00243F73" w:rsidRPr="00A3423D">
        <w:rPr>
          <w:rFonts w:ascii="Times New Roman" w:eastAsia="Times New Roman" w:hAnsi="Times New Roman" w:cs="Times New Roman"/>
          <w:b/>
          <w:bCs/>
          <w:color w:val="002060"/>
          <w:sz w:val="24"/>
          <w:szCs w:val="24"/>
        </w:rPr>
        <w:t>:</w:t>
      </w:r>
    </w:p>
    <w:p w14:paraId="7810EA11"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Preventive healthcare represents a major area of divergence among the three medical systems. Allopathic prevention focuses on disease-specific strategies such as vaccination, screening programs, early diagnosis, and public health interventions. These measures have been highly effective in controlling communicable diseases and reducing population-level health risks.</w:t>
      </w:r>
    </w:p>
    <w:p w14:paraId="3BF08144"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Ayurveda places prevention at the center of medical practice. Concepts such as </w:t>
      </w:r>
      <w:r w:rsidRPr="00A3423D">
        <w:rPr>
          <w:rFonts w:ascii="Times New Roman" w:eastAsia="Times New Roman" w:hAnsi="Times New Roman" w:cs="Times New Roman"/>
          <w:i/>
          <w:iCs/>
          <w:sz w:val="24"/>
          <w:szCs w:val="24"/>
        </w:rPr>
        <w:t>Dinacharya</w:t>
      </w:r>
      <w:r w:rsidRPr="00A3423D">
        <w:rPr>
          <w:rFonts w:ascii="Times New Roman" w:eastAsia="Times New Roman" w:hAnsi="Times New Roman" w:cs="Times New Roman"/>
          <w:sz w:val="24"/>
          <w:szCs w:val="24"/>
        </w:rPr>
        <w:t xml:space="preserve"> (daily regimen), </w:t>
      </w:r>
      <w:r w:rsidRPr="00A3423D">
        <w:rPr>
          <w:rFonts w:ascii="Times New Roman" w:eastAsia="Times New Roman" w:hAnsi="Times New Roman" w:cs="Times New Roman"/>
          <w:i/>
          <w:iCs/>
          <w:sz w:val="24"/>
          <w:szCs w:val="24"/>
        </w:rPr>
        <w:t>Ritucharya</w:t>
      </w:r>
      <w:r w:rsidRPr="00A3423D">
        <w:rPr>
          <w:rFonts w:ascii="Times New Roman" w:eastAsia="Times New Roman" w:hAnsi="Times New Roman" w:cs="Times New Roman"/>
          <w:sz w:val="24"/>
          <w:szCs w:val="24"/>
        </w:rPr>
        <w:t xml:space="preserve"> (seasonal routine), balanced diet, and ethical living are emphasized to maintain health and prevent disease. Preventive care in Ayurveda aims to strengthen immunity and maintain doshic balance.</w:t>
      </w:r>
    </w:p>
    <w:p w14:paraId="149BE78C" w14:textId="77777777" w:rsidR="00027AE8"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Homeopathy also incorporates preventive aspects, particularly through constitutional treatment that enhances resistance to disease. Although preventive strategies in homeopathy are less standardized, individualized care may contribute to improved resilience and well-being. Among the three systems, Ayurveda offers the most comprehensive preventive framework.</w:t>
      </w:r>
    </w:p>
    <w:p w14:paraId="3C0E912B" w14:textId="77777777" w:rsidR="00BB3B9E" w:rsidRPr="00A3423D" w:rsidRDefault="00BB3B9E"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8.4 Safety, Side Effects, and Toxicity</w:t>
      </w:r>
      <w:r w:rsidR="00243F73" w:rsidRPr="00A3423D">
        <w:rPr>
          <w:rFonts w:ascii="Times New Roman" w:eastAsia="Times New Roman" w:hAnsi="Times New Roman" w:cs="Times New Roman"/>
          <w:b/>
          <w:bCs/>
          <w:color w:val="002060"/>
          <w:sz w:val="24"/>
          <w:szCs w:val="24"/>
        </w:rPr>
        <w:t>:</w:t>
      </w:r>
    </w:p>
    <w:p w14:paraId="15E3F803"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Safety is a critical concern in evaluating therapeutic approaches. Allopathic medicines are subject to strict regulatory approval processes, ensuring quality and efficacy. However, adverse drug reactions, drug interactions, and antibiotic resistance are significant challenges. Long-term use of certain medications may result in organ damage, dependency, or reduced effectiveness.</w:t>
      </w:r>
    </w:p>
    <w:p w14:paraId="65AE5950"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medicines are often perceived as safer due to their natural origin and minimal toxicity. When properly prescribed and prepared, these systems generally produce fewer side effects. However, improper use, lack of standardization, contamination, or unsupervised consumption may pose risks.</w:t>
      </w:r>
    </w:p>
    <w:p w14:paraId="6CA5442D"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 remedies, due to extreme dilution, are considered largely non-toxic. Nonetheless, the absence of conventional side effects does not eliminate the need for professional guidance. Safety across all systems depends on appropriate diagnosis, qualified practitioners, and responsible regulation.</w:t>
      </w:r>
    </w:p>
    <w:p w14:paraId="1B3564B1" w14:textId="77777777" w:rsidR="00BB3B9E" w:rsidRPr="00A3423D" w:rsidRDefault="00BB3B9E"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8.5 Cost-Effectiveness and Accessibility</w:t>
      </w:r>
      <w:r w:rsidR="00243F73" w:rsidRPr="00A3423D">
        <w:rPr>
          <w:rFonts w:ascii="Times New Roman" w:eastAsia="Times New Roman" w:hAnsi="Times New Roman" w:cs="Times New Roman"/>
          <w:b/>
          <w:bCs/>
          <w:color w:val="002060"/>
          <w:sz w:val="24"/>
          <w:szCs w:val="24"/>
        </w:rPr>
        <w:t>:</w:t>
      </w:r>
    </w:p>
    <w:p w14:paraId="6A6494F8"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Cost and accessibility significantly influence healthcare choices, particularly in developing countries. Allopathic treatment, especially involving advanced diagnostics, surgery, and long-term medication, can be expensive and inaccessible to economically disadvantaged populations. Urban-centered healthcare facilities further limit access in rural areas.</w:t>
      </w:r>
    </w:p>
    <w:p w14:paraId="2FB3D08D"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treatments are generally more affordable and accessible, particularly in countries where these systems are culturally integrated. Natural remedies and outpatient-based care reduce overall treatment costs. These systems also emphasize self-care and lifestyle modification, which may lower long-term healthcare expenditure.</w:t>
      </w:r>
    </w:p>
    <w:p w14:paraId="20547EA0" w14:textId="77777777" w:rsidR="00B669F9"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However, accessibility depends on availability of trained practitioners, quality medicines, and regulatory support. A balanced healthcare system should aim to combine affordability with safety and effectiveness.</w:t>
      </w:r>
    </w:p>
    <w:p w14:paraId="648A8BF3" w14:textId="77777777" w:rsidR="00BB3B9E" w:rsidRPr="00A3423D" w:rsidRDefault="00BB3B9E"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8.6 Comparative Effectiveness on Human Health</w:t>
      </w:r>
      <w:r w:rsidR="00243F73" w:rsidRPr="00A3423D">
        <w:rPr>
          <w:rFonts w:ascii="Times New Roman" w:eastAsia="Times New Roman" w:hAnsi="Times New Roman" w:cs="Times New Roman"/>
          <w:b/>
          <w:bCs/>
          <w:color w:val="002060"/>
          <w:sz w:val="24"/>
          <w:szCs w:val="24"/>
        </w:rPr>
        <w:t>:</w:t>
      </w:r>
    </w:p>
    <w:p w14:paraId="3227E296"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comparative effectiveness of therapeutic approaches varies depending on disease type, severity, and patient characteristics. Allopathic medicine demonstrates superior effectiveness in acute, infectious, and emergency conditions. Its scientific validation and technological advancement make it indispensable in modern healthcare.</w:t>
      </w:r>
    </w:p>
    <w:p w14:paraId="3F2C7141"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therapies show promising results in chronic disease management, preventive care, and improvement of overall well-being. Patients often report higher satisfaction due to personalized treatment, holistic focus, and reduced side effects.</w:t>
      </w:r>
    </w:p>
    <w:p w14:paraId="27019F82"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Overall, no single therapeutic system can adequately address all health needs. An integrative approach that combines evidence-based allopathic treatment with holistic traditional therapies offers the most comprehensive strategy for improving human health. This comparative analysis underscores the importance of pluralistic healthcare models that respect diversity in medical knowledge and practice.</w:t>
      </w:r>
    </w:p>
    <w:p w14:paraId="0451105A" w14:textId="77777777" w:rsidR="004C7CC8" w:rsidRPr="00A3423D" w:rsidRDefault="00BB3B9E" w:rsidP="002B0DF7">
      <w:pPr>
        <w:pStyle w:val="Heading1"/>
        <w:spacing w:before="0" w:beforeAutospacing="0" w:after="0" w:afterAutospacing="0" w:line="276" w:lineRule="auto"/>
        <w:jc w:val="both"/>
        <w:rPr>
          <w:color w:val="002060"/>
          <w:sz w:val="24"/>
          <w:szCs w:val="24"/>
        </w:rPr>
      </w:pPr>
      <w:r w:rsidRPr="00A3423D">
        <w:rPr>
          <w:color w:val="002060"/>
          <w:sz w:val="24"/>
          <w:szCs w:val="24"/>
        </w:rPr>
        <w:t xml:space="preserve"> </w:t>
      </w:r>
      <w:r w:rsidR="004C7CC8" w:rsidRPr="00A3423D">
        <w:rPr>
          <w:color w:val="002060"/>
          <w:sz w:val="24"/>
          <w:szCs w:val="24"/>
        </w:rPr>
        <w:t>Chapter 9: Patient Perspectives and Treatment Outcomes</w:t>
      </w:r>
      <w:r w:rsidR="00243F73" w:rsidRPr="00A3423D">
        <w:rPr>
          <w:color w:val="002060"/>
          <w:sz w:val="24"/>
          <w:szCs w:val="24"/>
        </w:rPr>
        <w:t>:</w:t>
      </w:r>
    </w:p>
    <w:p w14:paraId="34ED032B" w14:textId="77777777" w:rsidR="004C7CC8" w:rsidRPr="00A3423D" w:rsidRDefault="004C7CC8"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9.1 Patient Expectations and Beliefs</w:t>
      </w:r>
      <w:r w:rsidR="00243F73" w:rsidRPr="00A3423D">
        <w:rPr>
          <w:rFonts w:ascii="Times New Roman" w:eastAsia="Times New Roman" w:hAnsi="Times New Roman" w:cs="Times New Roman"/>
          <w:b/>
          <w:bCs/>
          <w:color w:val="002060"/>
          <w:sz w:val="24"/>
          <w:szCs w:val="24"/>
        </w:rPr>
        <w:t>:</w:t>
      </w:r>
    </w:p>
    <w:p w14:paraId="039F647D"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Patient expectations and beliefs play a crucial role in healthcare decision-making and treatment outcomes. Expectations are shaped by personal experiences, family traditions, cultural background, education, and exposure to different medical systems. In allopathic medicine, patients often expect rapid symptom relief, accurate diagnosis, and technologically advanced care. The trust placed in scientific validation and modern infrastructure strongly influences patient confidence in allopathic treatment.</w:t>
      </w:r>
    </w:p>
    <w:p w14:paraId="14DEB70D"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 contrast, patients who choose Ayurvedic or Homeopathic medicine often expect holistic healing, minimal side effects, and long-term improvement rather than immediate results. These patients frequently believe in natural healing, balance of the body, and individualized care. Faith in traditional knowledge and philosophical alignment with holistic principles further strengthen their expectations.</w:t>
      </w:r>
    </w:p>
    <w:p w14:paraId="3F212492"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Belief systems significantly influence treatment adherence and perceived effectiveness. When patient expectations align with the therapeutic philosophy, treatment outcomes tend to be more positive. Thus, understanding patient beliefs is essential for evaluating real-world effectiveness across medical systems.</w:t>
      </w:r>
    </w:p>
    <w:p w14:paraId="7584CD60" w14:textId="77777777" w:rsidR="004C7CC8" w:rsidRPr="00A3423D" w:rsidRDefault="004C7CC8"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9.2 Cultural and Social Influences on Treatment Choice</w:t>
      </w:r>
      <w:r w:rsidR="00243F73" w:rsidRPr="00A3423D">
        <w:rPr>
          <w:rFonts w:ascii="Times New Roman" w:eastAsia="Times New Roman" w:hAnsi="Times New Roman" w:cs="Times New Roman"/>
          <w:b/>
          <w:bCs/>
          <w:color w:val="002060"/>
          <w:sz w:val="24"/>
          <w:szCs w:val="24"/>
        </w:rPr>
        <w:t>:</w:t>
      </w:r>
    </w:p>
    <w:p w14:paraId="02C7E200"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Cultural and social contexts strongly shape healthcare choices. In many Asian, African, and indigenous societies, traditional medical systems such as Ayurveda and Homeopathy are deeply rooted in cultural heritage. Family elders, community practices, religious beliefs, and social norms often guide individuals toward traditional forms of treatment.</w:t>
      </w:r>
    </w:p>
    <w:p w14:paraId="4935D2DF"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Socioeconomic factors such as income level, education, accessibility, and healthcare infrastructure also influence treatment selection. Allopathic medicine is often preferred in urban areas with advanced healthcare facilities, whereas traditional systems are more commonly used in rural and semi-urban settings due to affordability and accessibility.</w:t>
      </w:r>
    </w:p>
    <w:p w14:paraId="30E789AF" w14:textId="77777777" w:rsidR="00490440"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Media, peer influence, and personal testimonials further shape perceptions of effectiveness. Cultural acceptance and social endorsement increase trust in a medical system, which in turn enhances patient satisfaction and treatment continuity.</w:t>
      </w:r>
    </w:p>
    <w:p w14:paraId="3D99D2CB" w14:textId="77777777" w:rsidR="004C7CC8" w:rsidRPr="00A3423D" w:rsidRDefault="004C7CC8"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9.3 Patient Satisfaction across Medical Systems</w:t>
      </w:r>
      <w:r w:rsidR="00243F73" w:rsidRPr="00A3423D">
        <w:rPr>
          <w:rFonts w:ascii="Times New Roman" w:eastAsia="Times New Roman" w:hAnsi="Times New Roman" w:cs="Times New Roman"/>
          <w:b/>
          <w:bCs/>
          <w:color w:val="002060"/>
          <w:sz w:val="24"/>
          <w:szCs w:val="24"/>
        </w:rPr>
        <w:t>:</w:t>
      </w:r>
    </w:p>
    <w:p w14:paraId="513895E1"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Patient satisfaction is a multidimensional concept encompassing quality of care, communication, treatment outcomes, cost, and practitioner–patient relationships. In allopathic medicine, satisfaction is often linked to successful clinical outcomes, efficient service delivery, and technological competence. However, time constraints and limited personal interaction may reduce satisfaction for some patients.</w:t>
      </w:r>
    </w:p>
    <w:p w14:paraId="02DAB44E"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systems often report high patient satisfaction due to extended consultation time, personalized attention, and holistic care. Patients frequently appreciate being listened to and actively involved in their treatment process. The absence or minimal presence of adverse side effects also contributes positively to satisfaction levels.</w:t>
      </w:r>
    </w:p>
    <w:p w14:paraId="1B43C677"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While satisfaction does not always equate to clinical effectiveness, it significantly influences treatment adherence, continuity of care, and perceived health improvement across all medical systems.</w:t>
      </w:r>
    </w:p>
    <w:p w14:paraId="12218A91" w14:textId="77777777" w:rsidR="004C7CC8" w:rsidRPr="00A3423D" w:rsidRDefault="004C7CC8"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9.4 Quality of Life and Functional Outcomes</w:t>
      </w:r>
      <w:r w:rsidR="00243F73" w:rsidRPr="00A3423D">
        <w:rPr>
          <w:rFonts w:ascii="Times New Roman" w:eastAsia="Times New Roman" w:hAnsi="Times New Roman" w:cs="Times New Roman"/>
          <w:b/>
          <w:bCs/>
          <w:color w:val="002060"/>
          <w:sz w:val="24"/>
          <w:szCs w:val="24"/>
        </w:rPr>
        <w:t>:</w:t>
      </w:r>
    </w:p>
    <w:p w14:paraId="2BCDA429"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Beyond symptom relief, quality of life and functional outcomes are increasingly recognized as essential indicators of treatment success. Allopathic medicine effectively restores physical functioning in acute and severe conditions, enabling patients to resume normal activities rapidly. Surgical interventions, emergency care, and pharmacological treatments have significantly improved survival rates and functional recovery.</w:t>
      </w:r>
    </w:p>
    <w:p w14:paraId="0B1F7750"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Ayurvedic and Homeopathic treatments often focus on enhancing overall well-being, mental health, and lifestyle balance. Patients undergoing long-term traditional treatment frequently </w:t>
      </w:r>
      <w:r w:rsidRPr="00A3423D">
        <w:rPr>
          <w:rFonts w:ascii="Times New Roman" w:eastAsia="Times New Roman" w:hAnsi="Times New Roman" w:cs="Times New Roman"/>
          <w:sz w:val="24"/>
          <w:szCs w:val="24"/>
        </w:rPr>
        <w:lastRenderedPageBreak/>
        <w:t>report improvements in energy levels, emotional stability, sleep quality, and stress management. These outcomes contribute to sustained quality of life, particularly in chronic illnesses.</w:t>
      </w:r>
    </w:p>
    <w:p w14:paraId="5130F74D"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Functional outcomes vary depending on disease type, treatment duration, and individual response. A comprehensive evaluation of healthcare effectiveness must therefore include both clinical indicators and patient-reported quality-of-life measures.</w:t>
      </w:r>
    </w:p>
    <w:p w14:paraId="5E8C2A80" w14:textId="77777777" w:rsidR="004C7CC8" w:rsidRPr="00A3423D" w:rsidRDefault="004C7CC8"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9.5 Case Studies and Real-World Evidence</w:t>
      </w:r>
      <w:r w:rsidR="00243F73" w:rsidRPr="00A3423D">
        <w:rPr>
          <w:rFonts w:ascii="Times New Roman" w:eastAsia="Times New Roman" w:hAnsi="Times New Roman" w:cs="Times New Roman"/>
          <w:b/>
          <w:bCs/>
          <w:color w:val="002060"/>
          <w:sz w:val="24"/>
          <w:szCs w:val="24"/>
        </w:rPr>
        <w:t>:</w:t>
      </w:r>
    </w:p>
    <w:p w14:paraId="42474F0F"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Case studies and real-world evidence provide valuable insights into the practical effectiveness of medical systems. In allopathic medicine, clinical case reports and hospital-based studies demonstrate high success rates in acute care, surgical procedures, and infectious disease management. Evidence-based protocols ensure consistent and measurable outcomes.</w:t>
      </w:r>
    </w:p>
    <w:p w14:paraId="44B0D521"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case studies often highlight long-term management of chronic disorders such as arthritis, digestive diseases, and metabolic conditions through lifestyle modification and herbal therapy. Similarly, Homeopathic case reports document individualized treatment success in allergies, skin disorders, and psychosomatic illnesses.</w:t>
      </w:r>
    </w:p>
    <w:p w14:paraId="4EED354B"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Although anecdotal evidence cannot replace controlled clinical trials, real-world experiences reflect patient-centered outcomes and contextual effectiveness. Integrating quantitative data with qualitative patient narratives provides a more comprehensive understanding of treatment outcomes across medical systems.</w:t>
      </w:r>
    </w:p>
    <w:p w14:paraId="7D226412"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Overall, patient perspectives and real-world outcomes emphasize that healthcare effectiveness extends beyond clinical parameters. Respecting patient beliefs, cultural context, and quality-of-life outcomes is essential for developing inclusive and effective healthcare models.</w:t>
      </w:r>
    </w:p>
    <w:p w14:paraId="2B6600F9" w14:textId="77777777" w:rsidR="006A2C99" w:rsidRPr="00A3423D" w:rsidRDefault="004C7CC8" w:rsidP="002B0DF7">
      <w:pPr>
        <w:pStyle w:val="Heading1"/>
        <w:spacing w:before="0" w:beforeAutospacing="0" w:after="0" w:afterAutospacing="0" w:line="276" w:lineRule="auto"/>
        <w:jc w:val="both"/>
        <w:rPr>
          <w:color w:val="002060"/>
          <w:sz w:val="24"/>
          <w:szCs w:val="24"/>
        </w:rPr>
      </w:pPr>
      <w:r w:rsidRPr="00A3423D">
        <w:rPr>
          <w:color w:val="002060"/>
          <w:sz w:val="24"/>
          <w:szCs w:val="24"/>
        </w:rPr>
        <w:t xml:space="preserve"> </w:t>
      </w:r>
      <w:r w:rsidR="006A2C99" w:rsidRPr="00A3423D">
        <w:rPr>
          <w:color w:val="002060"/>
          <w:sz w:val="24"/>
          <w:szCs w:val="24"/>
        </w:rPr>
        <w:t>Chapter 10: Research Methodology</w:t>
      </w:r>
      <w:r w:rsidR="00243F73" w:rsidRPr="00A3423D">
        <w:rPr>
          <w:color w:val="002060"/>
          <w:sz w:val="24"/>
          <w:szCs w:val="24"/>
        </w:rPr>
        <w:t>:</w:t>
      </w:r>
    </w:p>
    <w:p w14:paraId="034022CF" w14:textId="77777777" w:rsidR="006A2C99" w:rsidRPr="00A3423D" w:rsidRDefault="006A2C99"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10.1 Research Design</w:t>
      </w:r>
      <w:r w:rsidR="00243F73" w:rsidRPr="00A3423D">
        <w:rPr>
          <w:rFonts w:ascii="Times New Roman" w:eastAsia="Times New Roman" w:hAnsi="Times New Roman" w:cs="Times New Roman"/>
          <w:b/>
          <w:bCs/>
          <w:color w:val="002060"/>
          <w:sz w:val="24"/>
          <w:szCs w:val="24"/>
        </w:rPr>
        <w:t>:</w:t>
      </w:r>
    </w:p>
    <w:p w14:paraId="4E840437"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This research adopts a </w:t>
      </w:r>
      <w:r w:rsidRPr="00A3423D">
        <w:rPr>
          <w:rFonts w:ascii="Times New Roman" w:eastAsia="Times New Roman" w:hAnsi="Times New Roman" w:cs="Times New Roman"/>
          <w:b/>
          <w:bCs/>
          <w:sz w:val="24"/>
          <w:szCs w:val="24"/>
        </w:rPr>
        <w:t>mixed-method approach</w:t>
      </w:r>
      <w:r w:rsidRPr="00A3423D">
        <w:rPr>
          <w:rFonts w:ascii="Times New Roman" w:eastAsia="Times New Roman" w:hAnsi="Times New Roman" w:cs="Times New Roman"/>
          <w:sz w:val="24"/>
          <w:szCs w:val="24"/>
        </w:rPr>
        <w:t xml:space="preserve">, combining both </w:t>
      </w:r>
      <w:r w:rsidRPr="00A3423D">
        <w:rPr>
          <w:rFonts w:ascii="Times New Roman" w:eastAsia="Times New Roman" w:hAnsi="Times New Roman" w:cs="Times New Roman"/>
          <w:b/>
          <w:bCs/>
          <w:sz w:val="24"/>
          <w:szCs w:val="24"/>
        </w:rPr>
        <w:t>quantitative</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qualitative</w:t>
      </w:r>
      <w:r w:rsidRPr="00A3423D">
        <w:rPr>
          <w:rFonts w:ascii="Times New Roman" w:eastAsia="Times New Roman" w:hAnsi="Times New Roman" w:cs="Times New Roman"/>
          <w:sz w:val="24"/>
          <w:szCs w:val="24"/>
        </w:rPr>
        <w:t xml:space="preserve"> research techniques. The study aims to investigate the usage patterns of </w:t>
      </w:r>
      <w:r w:rsidRPr="00A3423D">
        <w:rPr>
          <w:rFonts w:ascii="Times New Roman" w:eastAsia="Times New Roman" w:hAnsi="Times New Roman" w:cs="Times New Roman"/>
          <w:b/>
          <w:bCs/>
          <w:sz w:val="24"/>
          <w:szCs w:val="24"/>
        </w:rPr>
        <w:t>allopathic, Ayurvedic, and homeopathic medicines</w:t>
      </w:r>
      <w:r w:rsidRPr="00A3423D">
        <w:rPr>
          <w:rFonts w:ascii="Times New Roman" w:eastAsia="Times New Roman" w:hAnsi="Times New Roman" w:cs="Times New Roman"/>
          <w:sz w:val="24"/>
          <w:szCs w:val="24"/>
        </w:rPr>
        <w:t>, and evaluate their perceived effects on human health. The mixed-method design is appropriate for this study because it allows for the collection of comprehensive data, enabling a deeper understanding of both statistical trends and personal experiences.</w:t>
      </w:r>
    </w:p>
    <w:p w14:paraId="39A2817C"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quantitative part of the study follows a </w:t>
      </w:r>
      <w:r w:rsidRPr="00A3423D">
        <w:rPr>
          <w:rFonts w:ascii="Times New Roman" w:eastAsia="Times New Roman" w:hAnsi="Times New Roman" w:cs="Times New Roman"/>
          <w:b/>
          <w:bCs/>
          <w:sz w:val="24"/>
          <w:szCs w:val="24"/>
        </w:rPr>
        <w:t>descriptive research design</w:t>
      </w:r>
      <w:r w:rsidRPr="00A3423D">
        <w:rPr>
          <w:rFonts w:ascii="Times New Roman" w:eastAsia="Times New Roman" w:hAnsi="Times New Roman" w:cs="Times New Roman"/>
          <w:sz w:val="24"/>
          <w:szCs w:val="24"/>
        </w:rPr>
        <w:t>, focusing on the frequency and patterns of medicine usage, reasons for choosing specific treatments, and perceived health outcomes. Descriptive research is effective in providing a clear picture of the current situation among the target population.</w:t>
      </w:r>
    </w:p>
    <w:p w14:paraId="2A4E31D0"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qualitative part of the study involves </w:t>
      </w:r>
      <w:r w:rsidRPr="00A3423D">
        <w:rPr>
          <w:rFonts w:ascii="Times New Roman" w:eastAsia="Times New Roman" w:hAnsi="Times New Roman" w:cs="Times New Roman"/>
          <w:b/>
          <w:bCs/>
          <w:sz w:val="24"/>
          <w:szCs w:val="24"/>
        </w:rPr>
        <w:t>semi-structured interviews</w:t>
      </w:r>
      <w:r w:rsidRPr="00A3423D">
        <w:rPr>
          <w:rFonts w:ascii="Times New Roman" w:eastAsia="Times New Roman" w:hAnsi="Times New Roman" w:cs="Times New Roman"/>
          <w:sz w:val="24"/>
          <w:szCs w:val="24"/>
        </w:rPr>
        <w:t xml:space="preserve"> to gain insights into participants’ personal experiences, beliefs, and motivations behind choosing different medical systems. This helps to explore the underlying reasons behind the statistical patterns found in the quantitative data.</w:t>
      </w:r>
    </w:p>
    <w:p w14:paraId="14D9C225" w14:textId="77777777" w:rsidR="006A2C99" w:rsidRPr="00A3423D" w:rsidRDefault="006A2C99" w:rsidP="002B0DF7">
      <w:pPr>
        <w:spacing w:after="0"/>
        <w:jc w:val="both"/>
        <w:outlineLvl w:val="2"/>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Rationale of the Research Design</w:t>
      </w:r>
      <w:r w:rsidR="00243F73" w:rsidRPr="00A3423D">
        <w:rPr>
          <w:rFonts w:ascii="Times New Roman" w:eastAsia="Times New Roman" w:hAnsi="Times New Roman" w:cs="Times New Roman"/>
          <w:b/>
          <w:bCs/>
          <w:color w:val="002060"/>
          <w:sz w:val="24"/>
          <w:szCs w:val="24"/>
        </w:rPr>
        <w:t>:</w:t>
      </w:r>
    </w:p>
    <w:p w14:paraId="00F9C728" w14:textId="77777777" w:rsidR="00B669F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A mixed-method approach is essential because the topic is complex and influenced by various factors such as culture, education, income, and accessibility. Quantitative data alone cannot capture the depth of personal beliefs and experiences related to alternative medicines. Therefore, combining both methods provides a balanced and comprehensive understanding.</w:t>
      </w:r>
    </w:p>
    <w:p w14:paraId="095A087A" w14:textId="77777777" w:rsidR="006A2C99" w:rsidRPr="00A3423D" w:rsidRDefault="006A2C99"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10.2 Study Population and Sampling</w:t>
      </w:r>
      <w:r w:rsidR="00243F73" w:rsidRPr="00A3423D">
        <w:rPr>
          <w:rFonts w:ascii="Times New Roman" w:eastAsia="Times New Roman" w:hAnsi="Times New Roman" w:cs="Times New Roman"/>
          <w:b/>
          <w:bCs/>
          <w:color w:val="002060"/>
          <w:sz w:val="24"/>
          <w:szCs w:val="24"/>
        </w:rPr>
        <w:t>:</w:t>
      </w:r>
    </w:p>
    <w:p w14:paraId="5E03D39C" w14:textId="77777777" w:rsidR="006A2C99" w:rsidRPr="00A3423D" w:rsidRDefault="006A2C99" w:rsidP="002B0DF7">
      <w:pPr>
        <w:spacing w:after="0"/>
        <w:jc w:val="both"/>
        <w:outlineLvl w:val="2"/>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Study Population</w:t>
      </w:r>
      <w:r w:rsidR="00243F73" w:rsidRPr="00A3423D">
        <w:rPr>
          <w:rFonts w:ascii="Times New Roman" w:eastAsia="Times New Roman" w:hAnsi="Times New Roman" w:cs="Times New Roman"/>
          <w:b/>
          <w:bCs/>
          <w:color w:val="002060"/>
          <w:sz w:val="24"/>
          <w:szCs w:val="24"/>
        </w:rPr>
        <w:t>:</w:t>
      </w:r>
    </w:p>
    <w:p w14:paraId="53DA0237"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study population includes </w:t>
      </w:r>
      <w:r w:rsidRPr="00A3423D">
        <w:rPr>
          <w:rFonts w:ascii="Times New Roman" w:eastAsia="Times New Roman" w:hAnsi="Times New Roman" w:cs="Times New Roman"/>
          <w:b/>
          <w:bCs/>
          <w:sz w:val="24"/>
          <w:szCs w:val="24"/>
        </w:rPr>
        <w:t>adult individuals (aged 18 and above)</w:t>
      </w:r>
      <w:r w:rsidRPr="00A3423D">
        <w:rPr>
          <w:rFonts w:ascii="Times New Roman" w:eastAsia="Times New Roman" w:hAnsi="Times New Roman" w:cs="Times New Roman"/>
          <w:sz w:val="24"/>
          <w:szCs w:val="24"/>
        </w:rPr>
        <w:t xml:space="preserve"> who have used any of the three types of medicines—</w:t>
      </w:r>
      <w:r w:rsidRPr="00A3423D">
        <w:rPr>
          <w:rFonts w:ascii="Times New Roman" w:eastAsia="Times New Roman" w:hAnsi="Times New Roman" w:cs="Times New Roman"/>
          <w:b/>
          <w:bCs/>
          <w:sz w:val="24"/>
          <w:szCs w:val="24"/>
        </w:rPr>
        <w:t>allopathic, Ayurvedic, or homeopathic</w:t>
      </w:r>
      <w:r w:rsidRPr="00A3423D">
        <w:rPr>
          <w:rFonts w:ascii="Times New Roman" w:eastAsia="Times New Roman" w:hAnsi="Times New Roman" w:cs="Times New Roman"/>
          <w:sz w:val="24"/>
          <w:szCs w:val="24"/>
        </w:rPr>
        <w:t xml:space="preserve">—within the last </w:t>
      </w:r>
      <w:r w:rsidRPr="00A3423D">
        <w:rPr>
          <w:rFonts w:ascii="Times New Roman" w:eastAsia="Times New Roman" w:hAnsi="Times New Roman" w:cs="Times New Roman"/>
          <w:b/>
          <w:bCs/>
          <w:sz w:val="24"/>
          <w:szCs w:val="24"/>
        </w:rPr>
        <w:t>two years</w:t>
      </w:r>
      <w:r w:rsidRPr="00A3423D">
        <w:rPr>
          <w:rFonts w:ascii="Times New Roman" w:eastAsia="Times New Roman" w:hAnsi="Times New Roman" w:cs="Times New Roman"/>
          <w:sz w:val="24"/>
          <w:szCs w:val="24"/>
        </w:rPr>
        <w:t xml:space="preserve">. The population is not limited to any specific geographic location; however, the research focuses mainly on </w:t>
      </w:r>
      <w:r w:rsidRPr="00A3423D">
        <w:rPr>
          <w:rFonts w:ascii="Times New Roman" w:eastAsia="Times New Roman" w:hAnsi="Times New Roman" w:cs="Times New Roman"/>
          <w:b/>
          <w:bCs/>
          <w:sz w:val="24"/>
          <w:szCs w:val="24"/>
        </w:rPr>
        <w:t>urban and semi-urban areas</w:t>
      </w:r>
      <w:r w:rsidRPr="00A3423D">
        <w:rPr>
          <w:rFonts w:ascii="Times New Roman" w:eastAsia="Times New Roman" w:hAnsi="Times New Roman" w:cs="Times New Roman"/>
          <w:sz w:val="24"/>
          <w:szCs w:val="24"/>
        </w:rPr>
        <w:t xml:space="preserve"> where access to all three medical systems is available.</w:t>
      </w:r>
    </w:p>
    <w:p w14:paraId="6D93E7C5" w14:textId="77777777" w:rsidR="006A2C99" w:rsidRPr="00A3423D" w:rsidRDefault="006A2C99" w:rsidP="002B0DF7">
      <w:pPr>
        <w:spacing w:after="0"/>
        <w:jc w:val="both"/>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Sampling Technique</w:t>
      </w:r>
      <w:r w:rsidR="00243F73" w:rsidRPr="00A3423D">
        <w:rPr>
          <w:rFonts w:ascii="Times New Roman" w:eastAsia="Times New Roman" w:hAnsi="Times New Roman" w:cs="Times New Roman"/>
          <w:b/>
          <w:bCs/>
          <w:sz w:val="24"/>
          <w:szCs w:val="24"/>
        </w:rPr>
        <w:t>:</w:t>
      </w:r>
    </w:p>
    <w:p w14:paraId="5E2F7111"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study uses </w:t>
      </w:r>
      <w:r w:rsidRPr="00A3423D">
        <w:rPr>
          <w:rFonts w:ascii="Times New Roman" w:eastAsia="Times New Roman" w:hAnsi="Times New Roman" w:cs="Times New Roman"/>
          <w:b/>
          <w:bCs/>
          <w:sz w:val="24"/>
          <w:szCs w:val="24"/>
        </w:rPr>
        <w:t>purposive sampling</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random sampling</w:t>
      </w:r>
      <w:r w:rsidRPr="00A3423D">
        <w:rPr>
          <w:rFonts w:ascii="Times New Roman" w:eastAsia="Times New Roman" w:hAnsi="Times New Roman" w:cs="Times New Roman"/>
          <w:sz w:val="24"/>
          <w:szCs w:val="24"/>
        </w:rPr>
        <w:t xml:space="preserve"> methods.</w:t>
      </w:r>
    </w:p>
    <w:p w14:paraId="5D1186CB" w14:textId="77777777" w:rsidR="006A2C99" w:rsidRPr="00A3423D" w:rsidRDefault="006A2C99" w:rsidP="002B0DF7">
      <w:pPr>
        <w:numPr>
          <w:ilvl w:val="0"/>
          <w:numId w:val="5"/>
        </w:numPr>
        <w:spacing w:after="0"/>
        <w:rPr>
          <w:rFonts w:ascii="Times New Roman" w:eastAsia="Times New Roman" w:hAnsi="Times New Roman" w:cs="Times New Roman"/>
          <w:sz w:val="24"/>
          <w:szCs w:val="24"/>
        </w:rPr>
      </w:pPr>
      <w:r w:rsidRPr="00A3423D">
        <w:rPr>
          <w:rFonts w:ascii="Times New Roman" w:eastAsia="Times New Roman" w:hAnsi="Times New Roman" w:cs="Times New Roman"/>
          <w:b/>
          <w:bCs/>
          <w:color w:val="002060"/>
          <w:sz w:val="24"/>
          <w:szCs w:val="24"/>
        </w:rPr>
        <w:t>Purposive Sampling:</w:t>
      </w:r>
      <w:r w:rsidRPr="00A3423D">
        <w:rPr>
          <w:rFonts w:ascii="Times New Roman" w:eastAsia="Times New Roman" w:hAnsi="Times New Roman" w:cs="Times New Roman"/>
          <w:sz w:val="24"/>
          <w:szCs w:val="24"/>
        </w:rPr>
        <w:br/>
        <w:t>This method is used to select participants for the qualitative interviews. Participants who have experience using more than one type of medicine (e.g., allopathic and homeopathic) are selected to provide comparative insights.</w:t>
      </w:r>
    </w:p>
    <w:p w14:paraId="046D0FFD" w14:textId="77777777" w:rsidR="00EE5912" w:rsidRPr="00A3423D" w:rsidRDefault="006A2C99" w:rsidP="002B0DF7">
      <w:pPr>
        <w:numPr>
          <w:ilvl w:val="0"/>
          <w:numId w:val="5"/>
        </w:numPr>
        <w:spacing w:after="0"/>
        <w:rPr>
          <w:rFonts w:ascii="Times New Roman" w:eastAsia="Times New Roman" w:hAnsi="Times New Roman" w:cs="Times New Roman"/>
          <w:sz w:val="24"/>
          <w:szCs w:val="24"/>
        </w:rPr>
      </w:pPr>
      <w:r w:rsidRPr="00A3423D">
        <w:rPr>
          <w:rFonts w:ascii="Times New Roman" w:eastAsia="Times New Roman" w:hAnsi="Times New Roman" w:cs="Times New Roman"/>
          <w:b/>
          <w:bCs/>
          <w:color w:val="002060"/>
          <w:sz w:val="24"/>
          <w:szCs w:val="24"/>
        </w:rPr>
        <w:t>Random Sampling:</w:t>
      </w:r>
      <w:r w:rsidRPr="00A3423D">
        <w:rPr>
          <w:rFonts w:ascii="Times New Roman" w:eastAsia="Times New Roman" w:hAnsi="Times New Roman" w:cs="Times New Roman"/>
          <w:sz w:val="24"/>
          <w:szCs w:val="24"/>
        </w:rPr>
        <w:br/>
        <w:t xml:space="preserve">For the quantitative survey, </w:t>
      </w:r>
      <w:r w:rsidRPr="00A3423D">
        <w:rPr>
          <w:rFonts w:ascii="Times New Roman" w:eastAsia="Times New Roman" w:hAnsi="Times New Roman" w:cs="Times New Roman"/>
          <w:b/>
          <w:bCs/>
          <w:sz w:val="24"/>
          <w:szCs w:val="24"/>
        </w:rPr>
        <w:t>simple random sampling</w:t>
      </w:r>
      <w:r w:rsidRPr="00A3423D">
        <w:rPr>
          <w:rFonts w:ascii="Times New Roman" w:eastAsia="Times New Roman" w:hAnsi="Times New Roman" w:cs="Times New Roman"/>
          <w:sz w:val="24"/>
          <w:szCs w:val="24"/>
        </w:rPr>
        <w:t xml:space="preserve"> is applied to ensure that every individual in the population has an equal chance of being selected. This improves the reliability and generalizability of the findings.</w:t>
      </w:r>
    </w:p>
    <w:p w14:paraId="670B0226" w14:textId="77777777" w:rsidR="006A2C99" w:rsidRPr="00A3423D" w:rsidRDefault="006A2C99" w:rsidP="002B0DF7">
      <w:pPr>
        <w:spacing w:after="0"/>
        <w:jc w:val="both"/>
        <w:outlineLvl w:val="2"/>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Sample Size</w:t>
      </w:r>
      <w:r w:rsidR="00243F73" w:rsidRPr="00A3423D">
        <w:rPr>
          <w:rFonts w:ascii="Times New Roman" w:eastAsia="Times New Roman" w:hAnsi="Times New Roman" w:cs="Times New Roman"/>
          <w:b/>
          <w:bCs/>
          <w:color w:val="002060"/>
          <w:sz w:val="24"/>
          <w:szCs w:val="24"/>
        </w:rPr>
        <w:t>:</w:t>
      </w:r>
    </w:p>
    <w:p w14:paraId="2C5E5036"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sample size for the quantitative survey is </w:t>
      </w:r>
      <w:r w:rsidRPr="00A3423D">
        <w:rPr>
          <w:rFonts w:ascii="Times New Roman" w:eastAsia="Times New Roman" w:hAnsi="Times New Roman" w:cs="Times New Roman"/>
          <w:b/>
          <w:bCs/>
          <w:sz w:val="24"/>
          <w:szCs w:val="24"/>
        </w:rPr>
        <w:t>400 respondents</w:t>
      </w:r>
      <w:r w:rsidRPr="00A3423D">
        <w:rPr>
          <w:rFonts w:ascii="Times New Roman" w:eastAsia="Times New Roman" w:hAnsi="Times New Roman" w:cs="Times New Roman"/>
          <w:sz w:val="24"/>
          <w:szCs w:val="24"/>
        </w:rPr>
        <w:t xml:space="preserve">, which is sufficient for statistical analysis and provides reliable results. For qualitative interviews, </w:t>
      </w:r>
      <w:r w:rsidRPr="00A3423D">
        <w:rPr>
          <w:rFonts w:ascii="Times New Roman" w:eastAsia="Times New Roman" w:hAnsi="Times New Roman" w:cs="Times New Roman"/>
          <w:b/>
          <w:bCs/>
          <w:sz w:val="24"/>
          <w:szCs w:val="24"/>
        </w:rPr>
        <w:t>15–20 participants</w:t>
      </w:r>
      <w:r w:rsidRPr="00A3423D">
        <w:rPr>
          <w:rFonts w:ascii="Times New Roman" w:eastAsia="Times New Roman" w:hAnsi="Times New Roman" w:cs="Times New Roman"/>
          <w:sz w:val="24"/>
          <w:szCs w:val="24"/>
        </w:rPr>
        <w:t xml:space="preserve"> are selected to obtain detailed insights into personal experiences and beliefs.</w:t>
      </w:r>
    </w:p>
    <w:p w14:paraId="3937EA61" w14:textId="77777777" w:rsidR="006A2C99" w:rsidRPr="00A3423D" w:rsidRDefault="006A2C99"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10.3 Data Collection Tools and Techniques</w:t>
      </w:r>
      <w:r w:rsidR="00243F73" w:rsidRPr="00A3423D">
        <w:rPr>
          <w:rFonts w:ascii="Times New Roman" w:eastAsia="Times New Roman" w:hAnsi="Times New Roman" w:cs="Times New Roman"/>
          <w:b/>
          <w:bCs/>
          <w:color w:val="002060"/>
          <w:sz w:val="24"/>
          <w:szCs w:val="24"/>
        </w:rPr>
        <w:t>:</w:t>
      </w:r>
    </w:p>
    <w:p w14:paraId="31275F02" w14:textId="77777777" w:rsidR="006A2C99" w:rsidRPr="00A3423D" w:rsidRDefault="006A2C99" w:rsidP="002B0DF7">
      <w:pPr>
        <w:spacing w:after="0"/>
        <w:jc w:val="both"/>
        <w:outlineLvl w:val="2"/>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Data Collection Tools</w:t>
      </w:r>
      <w:r w:rsidR="00243F73" w:rsidRPr="00A3423D">
        <w:rPr>
          <w:rFonts w:ascii="Times New Roman" w:eastAsia="Times New Roman" w:hAnsi="Times New Roman" w:cs="Times New Roman"/>
          <w:b/>
          <w:bCs/>
          <w:color w:val="002060"/>
          <w:sz w:val="24"/>
          <w:szCs w:val="24"/>
        </w:rPr>
        <w:t>:</w:t>
      </w:r>
    </w:p>
    <w:p w14:paraId="4E74AC6A"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uses two main tools:</w:t>
      </w:r>
    </w:p>
    <w:p w14:paraId="6D072C6E" w14:textId="77777777" w:rsidR="006A2C99" w:rsidRPr="00A3423D" w:rsidRDefault="006A2C99" w:rsidP="002B0DF7">
      <w:pPr>
        <w:numPr>
          <w:ilvl w:val="0"/>
          <w:numId w:val="6"/>
        </w:numPr>
        <w:spacing w:after="0"/>
        <w:rPr>
          <w:rFonts w:ascii="Times New Roman" w:eastAsia="Times New Roman" w:hAnsi="Times New Roman" w:cs="Times New Roman"/>
          <w:sz w:val="24"/>
          <w:szCs w:val="24"/>
        </w:rPr>
      </w:pPr>
      <w:r w:rsidRPr="00A3423D">
        <w:rPr>
          <w:rFonts w:ascii="Times New Roman" w:eastAsia="Times New Roman" w:hAnsi="Times New Roman" w:cs="Times New Roman"/>
          <w:b/>
          <w:bCs/>
          <w:color w:val="002060"/>
          <w:sz w:val="24"/>
          <w:szCs w:val="24"/>
        </w:rPr>
        <w:t>Structured Questionnaire (Quantitative Tool)</w:t>
      </w:r>
      <w:r w:rsidR="00243F73" w:rsidRPr="00A3423D">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The questionnaire consists of closed-ended questions to collect data on:</w:t>
      </w:r>
    </w:p>
    <w:p w14:paraId="47407491" w14:textId="77777777"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Demographic information (age, gender, education, income)</w:t>
      </w:r>
    </w:p>
    <w:p w14:paraId="0EC4BB37" w14:textId="77777777"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Frequency of using different medicines</w:t>
      </w:r>
    </w:p>
    <w:p w14:paraId="2C4EECF9" w14:textId="77777777"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Reasons for choosing each medicine type</w:t>
      </w:r>
    </w:p>
    <w:p w14:paraId="6AE5C493" w14:textId="77777777"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Perceived effects and side effects</w:t>
      </w:r>
    </w:p>
    <w:p w14:paraId="0BB33D7B" w14:textId="77777777"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Level of satisfaction</w:t>
      </w:r>
    </w:p>
    <w:p w14:paraId="764A57BF" w14:textId="77777777" w:rsidR="006A2C99" w:rsidRPr="00A3423D" w:rsidRDefault="006A2C99" w:rsidP="002B0DF7">
      <w:pPr>
        <w:numPr>
          <w:ilvl w:val="0"/>
          <w:numId w:val="6"/>
        </w:numPr>
        <w:spacing w:after="0"/>
        <w:rPr>
          <w:rFonts w:ascii="Times New Roman" w:eastAsia="Times New Roman" w:hAnsi="Times New Roman" w:cs="Times New Roman"/>
          <w:sz w:val="24"/>
          <w:szCs w:val="24"/>
        </w:rPr>
      </w:pPr>
      <w:r w:rsidRPr="008C6820">
        <w:rPr>
          <w:rFonts w:ascii="Times New Roman" w:eastAsia="Times New Roman" w:hAnsi="Times New Roman" w:cs="Times New Roman"/>
          <w:b/>
          <w:bCs/>
          <w:color w:val="002060"/>
          <w:sz w:val="24"/>
          <w:szCs w:val="24"/>
        </w:rPr>
        <w:t>Semi-Structured Interview Guide (Qualitative Tool)</w:t>
      </w:r>
      <w:r w:rsidR="00243F73" w:rsidRPr="008C6820">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This guide includes open-ended questions to explore:</w:t>
      </w:r>
    </w:p>
    <w:p w14:paraId="1D151FD8" w14:textId="77777777"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Participants’ beliefs about different medicines</w:t>
      </w:r>
    </w:p>
    <w:p w14:paraId="4E7352D9" w14:textId="77777777"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Personal experiences of treatment outcomes</w:t>
      </w:r>
    </w:p>
    <w:p w14:paraId="393E1D35" w14:textId="77777777"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Cultural and family influences</w:t>
      </w:r>
    </w:p>
    <w:p w14:paraId="1EF353F2" w14:textId="77777777"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Trust in medical systems</w:t>
      </w:r>
    </w:p>
    <w:p w14:paraId="77E82EA5" w14:textId="77777777" w:rsidR="00243F73"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Views on effectiveness and safety</w:t>
      </w:r>
    </w:p>
    <w:p w14:paraId="215277F0" w14:textId="77777777" w:rsidR="006A2C99" w:rsidRPr="008C6820" w:rsidRDefault="006A2C99" w:rsidP="008C6820">
      <w:pPr>
        <w:pStyle w:val="ListParagraph"/>
        <w:numPr>
          <w:ilvl w:val="0"/>
          <w:numId w:val="6"/>
        </w:numPr>
        <w:spacing w:after="0"/>
        <w:jc w:val="both"/>
        <w:outlineLvl w:val="2"/>
        <w:rPr>
          <w:rFonts w:ascii="Times New Roman" w:eastAsia="Times New Roman" w:hAnsi="Times New Roman" w:cs="Times New Roman"/>
          <w:b/>
          <w:bCs/>
          <w:color w:val="002060"/>
          <w:sz w:val="24"/>
          <w:szCs w:val="24"/>
        </w:rPr>
      </w:pPr>
      <w:r w:rsidRPr="008C6820">
        <w:rPr>
          <w:rFonts w:ascii="Times New Roman" w:eastAsia="Times New Roman" w:hAnsi="Times New Roman" w:cs="Times New Roman"/>
          <w:b/>
          <w:bCs/>
          <w:color w:val="002060"/>
          <w:sz w:val="24"/>
          <w:szCs w:val="24"/>
        </w:rPr>
        <w:t>Data Collection Techniques</w:t>
      </w:r>
      <w:r w:rsidR="00243F73" w:rsidRPr="008C6820">
        <w:rPr>
          <w:rFonts w:ascii="Times New Roman" w:eastAsia="Times New Roman" w:hAnsi="Times New Roman" w:cs="Times New Roman"/>
          <w:b/>
          <w:bCs/>
          <w:color w:val="002060"/>
          <w:sz w:val="24"/>
          <w:szCs w:val="24"/>
        </w:rPr>
        <w:t>:</w:t>
      </w:r>
    </w:p>
    <w:p w14:paraId="73CFFFBC" w14:textId="77777777" w:rsidR="006A2C99" w:rsidRPr="00A3423D" w:rsidRDefault="006A2C99" w:rsidP="002B0DF7">
      <w:pPr>
        <w:numPr>
          <w:ilvl w:val="0"/>
          <w:numId w:val="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Face-to-face interviews</w:t>
      </w:r>
      <w:r w:rsidRPr="00A3423D">
        <w:rPr>
          <w:rFonts w:ascii="Times New Roman" w:eastAsia="Times New Roman" w:hAnsi="Times New Roman" w:cs="Times New Roman"/>
          <w:sz w:val="24"/>
          <w:szCs w:val="24"/>
        </w:rPr>
        <w:t xml:space="preserve"> are conducted to ensure accuracy and clarity.</w:t>
      </w:r>
    </w:p>
    <w:p w14:paraId="0D92CF6D" w14:textId="77777777" w:rsidR="006A2C99" w:rsidRPr="00A3423D" w:rsidRDefault="006A2C99" w:rsidP="002B0DF7">
      <w:pPr>
        <w:numPr>
          <w:ilvl w:val="0"/>
          <w:numId w:val="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Online surveys</w:t>
      </w:r>
      <w:r w:rsidRPr="00A3423D">
        <w:rPr>
          <w:rFonts w:ascii="Times New Roman" w:eastAsia="Times New Roman" w:hAnsi="Times New Roman" w:cs="Times New Roman"/>
          <w:sz w:val="24"/>
          <w:szCs w:val="24"/>
        </w:rPr>
        <w:t xml:space="preserve"> are also used to increase reach and gather responses from a wider population.</w:t>
      </w:r>
    </w:p>
    <w:p w14:paraId="542C5373" w14:textId="77777777" w:rsidR="006A2C99" w:rsidRPr="00A3423D" w:rsidRDefault="006A2C99" w:rsidP="002B0DF7">
      <w:pPr>
        <w:numPr>
          <w:ilvl w:val="0"/>
          <w:numId w:val="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researcher visits hospitals, clinics, and pharmacies to collect data and also collects responses from community centers and public areas.</w:t>
      </w:r>
    </w:p>
    <w:p w14:paraId="438A4E3A" w14:textId="77777777" w:rsidR="006A2C99" w:rsidRPr="008C6820" w:rsidRDefault="006A2C99" w:rsidP="008C6820">
      <w:pPr>
        <w:pStyle w:val="ListParagraph"/>
        <w:numPr>
          <w:ilvl w:val="0"/>
          <w:numId w:val="6"/>
        </w:numPr>
        <w:spacing w:after="0"/>
        <w:jc w:val="both"/>
        <w:outlineLvl w:val="2"/>
        <w:rPr>
          <w:rFonts w:ascii="Times New Roman" w:eastAsia="Times New Roman" w:hAnsi="Times New Roman" w:cs="Times New Roman"/>
          <w:b/>
          <w:bCs/>
          <w:color w:val="002060"/>
          <w:sz w:val="24"/>
          <w:szCs w:val="24"/>
        </w:rPr>
      </w:pPr>
      <w:r w:rsidRPr="008C6820">
        <w:rPr>
          <w:rFonts w:ascii="Times New Roman" w:eastAsia="Times New Roman" w:hAnsi="Times New Roman" w:cs="Times New Roman"/>
          <w:b/>
          <w:bCs/>
          <w:color w:val="002060"/>
          <w:sz w:val="24"/>
          <w:szCs w:val="24"/>
        </w:rPr>
        <w:t>Pre-testing</w:t>
      </w:r>
      <w:r w:rsidR="00243F73" w:rsidRPr="008C6820">
        <w:rPr>
          <w:rFonts w:ascii="Times New Roman" w:eastAsia="Times New Roman" w:hAnsi="Times New Roman" w:cs="Times New Roman"/>
          <w:b/>
          <w:bCs/>
          <w:color w:val="002060"/>
          <w:sz w:val="24"/>
          <w:szCs w:val="24"/>
        </w:rPr>
        <w:t>:</w:t>
      </w:r>
    </w:p>
    <w:p w14:paraId="2BE7CCAE"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Before the actual data collection, the questionnaire is </w:t>
      </w:r>
      <w:r w:rsidRPr="00A3423D">
        <w:rPr>
          <w:rFonts w:ascii="Times New Roman" w:eastAsia="Times New Roman" w:hAnsi="Times New Roman" w:cs="Times New Roman"/>
          <w:b/>
          <w:bCs/>
          <w:sz w:val="24"/>
          <w:szCs w:val="24"/>
        </w:rPr>
        <w:t>pre-tested</w:t>
      </w:r>
      <w:r w:rsidRPr="00A3423D">
        <w:rPr>
          <w:rFonts w:ascii="Times New Roman" w:eastAsia="Times New Roman" w:hAnsi="Times New Roman" w:cs="Times New Roman"/>
          <w:sz w:val="24"/>
          <w:szCs w:val="24"/>
        </w:rPr>
        <w:t xml:space="preserve"> with </w:t>
      </w:r>
      <w:r w:rsidRPr="00A3423D">
        <w:rPr>
          <w:rFonts w:ascii="Times New Roman" w:eastAsia="Times New Roman" w:hAnsi="Times New Roman" w:cs="Times New Roman"/>
          <w:b/>
          <w:bCs/>
          <w:sz w:val="24"/>
          <w:szCs w:val="24"/>
        </w:rPr>
        <w:t>30 respondents</w:t>
      </w:r>
      <w:r w:rsidRPr="00A3423D">
        <w:rPr>
          <w:rFonts w:ascii="Times New Roman" w:eastAsia="Times New Roman" w:hAnsi="Times New Roman" w:cs="Times New Roman"/>
          <w:sz w:val="24"/>
          <w:szCs w:val="24"/>
        </w:rPr>
        <w:t xml:space="preserve"> to check for clarity, relevance, and reliability. Feedback from the pre-test is used to revise the questionnaire.</w:t>
      </w:r>
      <w:r w:rsidR="00887A9F">
        <w:rPr>
          <w:rFonts w:ascii="Times New Roman" w:eastAsia="Times New Roman" w:hAnsi="Times New Roman" w:cs="Times New Roman"/>
          <w:sz w:val="24"/>
          <w:szCs w:val="24"/>
        </w:rPr>
        <w:t xml:space="preserve"> </w:t>
      </w:r>
    </w:p>
    <w:p w14:paraId="76A3FF3B" w14:textId="77777777" w:rsidR="006A2C99" w:rsidRPr="001A57A7" w:rsidRDefault="006A2C99" w:rsidP="002B0DF7">
      <w:pPr>
        <w:spacing w:after="0"/>
        <w:jc w:val="both"/>
        <w:outlineLvl w:val="1"/>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10.4 Variables and Measurement</w:t>
      </w:r>
      <w:r w:rsidR="00243F73" w:rsidRPr="001A57A7">
        <w:rPr>
          <w:rFonts w:ascii="Times New Roman" w:eastAsia="Times New Roman" w:hAnsi="Times New Roman" w:cs="Times New Roman"/>
          <w:b/>
          <w:bCs/>
          <w:color w:val="002060"/>
          <w:sz w:val="24"/>
          <w:szCs w:val="24"/>
        </w:rPr>
        <w:t>:</w:t>
      </w:r>
    </w:p>
    <w:p w14:paraId="0C837A57" w14:textId="77777777" w:rsidR="006A2C99" w:rsidRPr="001A57A7" w:rsidRDefault="006A2C99" w:rsidP="002B0DF7">
      <w:pPr>
        <w:spacing w:after="0"/>
        <w:jc w:val="both"/>
        <w:outlineLvl w:val="2"/>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Dependent Variables</w:t>
      </w:r>
      <w:r w:rsidR="00243F73" w:rsidRPr="001A57A7">
        <w:rPr>
          <w:rFonts w:ascii="Times New Roman" w:eastAsia="Times New Roman" w:hAnsi="Times New Roman" w:cs="Times New Roman"/>
          <w:b/>
          <w:bCs/>
          <w:color w:val="002060"/>
          <w:sz w:val="24"/>
          <w:szCs w:val="24"/>
        </w:rPr>
        <w:t>:</w:t>
      </w:r>
    </w:p>
    <w:p w14:paraId="2AF9117B"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main dependent variables include:</w:t>
      </w:r>
    </w:p>
    <w:p w14:paraId="3020662A" w14:textId="77777777" w:rsidR="006A2C99" w:rsidRPr="00A3423D" w:rsidRDefault="006A2C99" w:rsidP="002B0DF7">
      <w:pPr>
        <w:numPr>
          <w:ilvl w:val="0"/>
          <w:numId w:val="8"/>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Perceived Health Outcome</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 xml:space="preserve">Measured using a </w:t>
      </w:r>
      <w:r w:rsidRPr="00A3423D">
        <w:rPr>
          <w:rFonts w:ascii="Times New Roman" w:eastAsia="Times New Roman" w:hAnsi="Times New Roman" w:cs="Times New Roman"/>
          <w:b/>
          <w:bCs/>
          <w:sz w:val="24"/>
          <w:szCs w:val="24"/>
        </w:rPr>
        <w:t>Likert scale</w:t>
      </w:r>
      <w:r w:rsidRPr="00A3423D">
        <w:rPr>
          <w:rFonts w:ascii="Times New Roman" w:eastAsia="Times New Roman" w:hAnsi="Times New Roman" w:cs="Times New Roman"/>
          <w:sz w:val="24"/>
          <w:szCs w:val="24"/>
        </w:rPr>
        <w:t xml:space="preserve"> (1 = Very Poor, 5 = Very Good).</w:t>
      </w:r>
    </w:p>
    <w:p w14:paraId="65FC21DD" w14:textId="77777777" w:rsidR="006A2C99" w:rsidRPr="00A3423D" w:rsidRDefault="006A2C99" w:rsidP="002B0DF7">
      <w:pPr>
        <w:numPr>
          <w:ilvl w:val="0"/>
          <w:numId w:val="8"/>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Satisfaction Level</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Measured using a Likert scale (1 = Very Unsatisfied, 5 = Very Satisfied).</w:t>
      </w:r>
    </w:p>
    <w:p w14:paraId="14ABF580" w14:textId="77777777" w:rsidR="00490440" w:rsidRPr="00A3423D" w:rsidRDefault="006A2C99" w:rsidP="002B0DF7">
      <w:pPr>
        <w:numPr>
          <w:ilvl w:val="0"/>
          <w:numId w:val="8"/>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Reported Side Effects</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Measured as categorical variables (Yes/No).</w:t>
      </w:r>
    </w:p>
    <w:p w14:paraId="23F5FDA7" w14:textId="77777777" w:rsidR="006A2C99" w:rsidRPr="001A57A7" w:rsidRDefault="006A2C99" w:rsidP="002B0DF7">
      <w:pPr>
        <w:spacing w:after="0"/>
        <w:jc w:val="both"/>
        <w:outlineLvl w:val="2"/>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Independent Variables</w:t>
      </w:r>
      <w:r w:rsidR="00243F73" w:rsidRPr="001A57A7">
        <w:rPr>
          <w:rFonts w:ascii="Times New Roman" w:eastAsia="Times New Roman" w:hAnsi="Times New Roman" w:cs="Times New Roman"/>
          <w:b/>
          <w:bCs/>
          <w:color w:val="002060"/>
          <w:sz w:val="24"/>
          <w:szCs w:val="24"/>
        </w:rPr>
        <w:t>:</w:t>
      </w:r>
    </w:p>
    <w:p w14:paraId="2F10B474"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Independent variables include:</w:t>
      </w:r>
    </w:p>
    <w:p w14:paraId="2EE7963E" w14:textId="77777777" w:rsidR="006A2C99" w:rsidRPr="00A3423D" w:rsidRDefault="006A2C99" w:rsidP="002B0DF7">
      <w:pPr>
        <w:numPr>
          <w:ilvl w:val="0"/>
          <w:numId w:val="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Type of Medicine Used</w:t>
      </w:r>
      <w:r w:rsidRPr="00A3423D">
        <w:rPr>
          <w:rFonts w:ascii="Times New Roman" w:eastAsia="Times New Roman" w:hAnsi="Times New Roman" w:cs="Times New Roman"/>
          <w:sz w:val="24"/>
          <w:szCs w:val="24"/>
        </w:rPr>
        <w:t xml:space="preserve"> (Allopathic, Ayurvedic, Homeopathic)</w:t>
      </w:r>
    </w:p>
    <w:p w14:paraId="057B82AC" w14:textId="77777777" w:rsidR="006A2C99" w:rsidRPr="00A3423D" w:rsidRDefault="006A2C99" w:rsidP="002B0DF7">
      <w:pPr>
        <w:numPr>
          <w:ilvl w:val="0"/>
          <w:numId w:val="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Age</w:t>
      </w:r>
    </w:p>
    <w:p w14:paraId="6E50B229" w14:textId="77777777" w:rsidR="006A2C99" w:rsidRPr="00A3423D" w:rsidRDefault="006A2C99" w:rsidP="002B0DF7">
      <w:pPr>
        <w:numPr>
          <w:ilvl w:val="0"/>
          <w:numId w:val="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Gender</w:t>
      </w:r>
    </w:p>
    <w:p w14:paraId="28CFB925" w14:textId="77777777" w:rsidR="006A2C99" w:rsidRPr="00A3423D" w:rsidRDefault="006A2C99" w:rsidP="002B0DF7">
      <w:pPr>
        <w:numPr>
          <w:ilvl w:val="0"/>
          <w:numId w:val="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Education Level</w:t>
      </w:r>
    </w:p>
    <w:p w14:paraId="43FE89CC" w14:textId="77777777" w:rsidR="006A2C99" w:rsidRPr="00A3423D" w:rsidRDefault="006A2C99" w:rsidP="002B0DF7">
      <w:pPr>
        <w:numPr>
          <w:ilvl w:val="0"/>
          <w:numId w:val="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Income Level</w:t>
      </w:r>
    </w:p>
    <w:p w14:paraId="16F92A48" w14:textId="77777777" w:rsidR="006A2C99" w:rsidRPr="00A3423D" w:rsidRDefault="006A2C99" w:rsidP="002B0DF7">
      <w:pPr>
        <w:numPr>
          <w:ilvl w:val="0"/>
          <w:numId w:val="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Frequency of Medicine Use</w:t>
      </w:r>
    </w:p>
    <w:p w14:paraId="6FD7D775" w14:textId="77777777" w:rsidR="006A2C99" w:rsidRPr="00A3423D" w:rsidRDefault="006A2C99" w:rsidP="002B0DF7">
      <w:pPr>
        <w:numPr>
          <w:ilvl w:val="0"/>
          <w:numId w:val="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Duration of Treatment</w:t>
      </w:r>
    </w:p>
    <w:p w14:paraId="46719266" w14:textId="77777777" w:rsidR="006A2C99" w:rsidRPr="00A3423D" w:rsidRDefault="006A2C99" w:rsidP="002B0DF7">
      <w:pPr>
        <w:numPr>
          <w:ilvl w:val="0"/>
          <w:numId w:val="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Reason for Choosing Medicine</w:t>
      </w:r>
      <w:r w:rsidRPr="00A3423D">
        <w:rPr>
          <w:rFonts w:ascii="Times New Roman" w:eastAsia="Times New Roman" w:hAnsi="Times New Roman" w:cs="Times New Roman"/>
          <w:sz w:val="24"/>
          <w:szCs w:val="24"/>
        </w:rPr>
        <w:t xml:space="preserve"> (cost, accessibility, family influence)</w:t>
      </w:r>
    </w:p>
    <w:p w14:paraId="0E0A264E" w14:textId="77777777" w:rsidR="006A2C99" w:rsidRPr="001A57A7" w:rsidRDefault="006A2C99" w:rsidP="002B0DF7">
      <w:pPr>
        <w:spacing w:after="0"/>
        <w:jc w:val="both"/>
        <w:outlineLvl w:val="2"/>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Measurement Techniques</w:t>
      </w:r>
      <w:r w:rsidR="00243F73" w:rsidRPr="001A57A7">
        <w:rPr>
          <w:rFonts w:ascii="Times New Roman" w:eastAsia="Times New Roman" w:hAnsi="Times New Roman" w:cs="Times New Roman"/>
          <w:b/>
          <w:bCs/>
          <w:color w:val="002060"/>
          <w:sz w:val="24"/>
          <w:szCs w:val="24"/>
        </w:rPr>
        <w:t>:</w:t>
      </w:r>
    </w:p>
    <w:p w14:paraId="366C2A3F" w14:textId="77777777" w:rsidR="006A2C99" w:rsidRPr="00A3423D" w:rsidRDefault="006A2C99" w:rsidP="002B0DF7">
      <w:pPr>
        <w:numPr>
          <w:ilvl w:val="0"/>
          <w:numId w:val="1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Demographic data</w:t>
      </w:r>
      <w:r w:rsidRPr="00A3423D">
        <w:rPr>
          <w:rFonts w:ascii="Times New Roman" w:eastAsia="Times New Roman" w:hAnsi="Times New Roman" w:cs="Times New Roman"/>
          <w:sz w:val="24"/>
          <w:szCs w:val="24"/>
        </w:rPr>
        <w:t xml:space="preserve"> are measured using nominal and ordinal scales.</w:t>
      </w:r>
    </w:p>
    <w:p w14:paraId="6E9D774B" w14:textId="77777777" w:rsidR="006A2C99" w:rsidRPr="00A3423D" w:rsidRDefault="006A2C99" w:rsidP="002B0DF7">
      <w:pPr>
        <w:numPr>
          <w:ilvl w:val="0"/>
          <w:numId w:val="1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Medicine usage frequency</w:t>
      </w:r>
      <w:r w:rsidRPr="00A3423D">
        <w:rPr>
          <w:rFonts w:ascii="Times New Roman" w:eastAsia="Times New Roman" w:hAnsi="Times New Roman" w:cs="Times New Roman"/>
          <w:sz w:val="24"/>
          <w:szCs w:val="24"/>
        </w:rPr>
        <w:t xml:space="preserve"> is measured using numerical counts (e.g., times per year).</w:t>
      </w:r>
    </w:p>
    <w:p w14:paraId="29F6723B" w14:textId="77777777" w:rsidR="006A2C99" w:rsidRPr="00A3423D" w:rsidRDefault="006A2C99" w:rsidP="002B0DF7">
      <w:pPr>
        <w:numPr>
          <w:ilvl w:val="0"/>
          <w:numId w:val="1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Health outcomes and satisfaction</w:t>
      </w:r>
      <w:r w:rsidRPr="00A3423D">
        <w:rPr>
          <w:rFonts w:ascii="Times New Roman" w:eastAsia="Times New Roman" w:hAnsi="Times New Roman" w:cs="Times New Roman"/>
          <w:sz w:val="24"/>
          <w:szCs w:val="24"/>
        </w:rPr>
        <w:t xml:space="preserve"> are measured using Likert scales.</w:t>
      </w:r>
    </w:p>
    <w:p w14:paraId="6E89102E" w14:textId="77777777" w:rsidR="005A645E" w:rsidRPr="001A57A7" w:rsidRDefault="006A2C99" w:rsidP="001A57A7">
      <w:pPr>
        <w:numPr>
          <w:ilvl w:val="0"/>
          <w:numId w:val="1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Side effects</w:t>
      </w:r>
      <w:r w:rsidRPr="00A3423D">
        <w:rPr>
          <w:rFonts w:ascii="Times New Roman" w:eastAsia="Times New Roman" w:hAnsi="Times New Roman" w:cs="Times New Roman"/>
          <w:sz w:val="24"/>
          <w:szCs w:val="24"/>
        </w:rPr>
        <w:t xml:space="preserve"> are recorded as categorical data.</w:t>
      </w:r>
    </w:p>
    <w:p w14:paraId="1B3EB13F" w14:textId="77777777" w:rsidR="006A2C99" w:rsidRPr="001A57A7" w:rsidRDefault="006A2C99" w:rsidP="002B0DF7">
      <w:pPr>
        <w:spacing w:after="0"/>
        <w:jc w:val="both"/>
        <w:outlineLvl w:val="1"/>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10.5 Data Analysis Methods</w:t>
      </w:r>
      <w:r w:rsidR="00243F73" w:rsidRPr="001A57A7">
        <w:rPr>
          <w:rFonts w:ascii="Times New Roman" w:eastAsia="Times New Roman" w:hAnsi="Times New Roman" w:cs="Times New Roman"/>
          <w:b/>
          <w:bCs/>
          <w:color w:val="002060"/>
          <w:sz w:val="24"/>
          <w:szCs w:val="24"/>
        </w:rPr>
        <w:t>:</w:t>
      </w:r>
    </w:p>
    <w:p w14:paraId="4F226D2A" w14:textId="77777777" w:rsidR="006A2C99" w:rsidRPr="001A57A7" w:rsidRDefault="006A2C99" w:rsidP="002B0DF7">
      <w:pPr>
        <w:spacing w:after="0"/>
        <w:jc w:val="both"/>
        <w:outlineLvl w:val="2"/>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lastRenderedPageBreak/>
        <w:t>Quantitative Data Analysis</w:t>
      </w:r>
      <w:r w:rsidR="00243F73" w:rsidRPr="001A57A7">
        <w:rPr>
          <w:rFonts w:ascii="Times New Roman" w:eastAsia="Times New Roman" w:hAnsi="Times New Roman" w:cs="Times New Roman"/>
          <w:b/>
          <w:bCs/>
          <w:color w:val="002060"/>
          <w:sz w:val="24"/>
          <w:szCs w:val="24"/>
        </w:rPr>
        <w:t>:</w:t>
      </w:r>
    </w:p>
    <w:p w14:paraId="76C2D5B2" w14:textId="77777777" w:rsidR="00490440"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Quantitative data will be analyzed using </w:t>
      </w:r>
      <w:r w:rsidRPr="00A3423D">
        <w:rPr>
          <w:rFonts w:ascii="Times New Roman" w:eastAsia="Times New Roman" w:hAnsi="Times New Roman" w:cs="Times New Roman"/>
          <w:b/>
          <w:bCs/>
          <w:sz w:val="24"/>
          <w:szCs w:val="24"/>
        </w:rPr>
        <w:t>statistical tools</w:t>
      </w:r>
      <w:r w:rsidRPr="00A3423D">
        <w:rPr>
          <w:rFonts w:ascii="Times New Roman" w:eastAsia="Times New Roman" w:hAnsi="Times New Roman" w:cs="Times New Roman"/>
          <w:sz w:val="24"/>
          <w:szCs w:val="24"/>
        </w:rPr>
        <w:t xml:space="preserve"> such as </w:t>
      </w:r>
      <w:r w:rsidRPr="00A3423D">
        <w:rPr>
          <w:rFonts w:ascii="Times New Roman" w:eastAsia="Times New Roman" w:hAnsi="Times New Roman" w:cs="Times New Roman"/>
          <w:b/>
          <w:bCs/>
          <w:sz w:val="24"/>
          <w:szCs w:val="24"/>
        </w:rPr>
        <w:t>SPSS</w:t>
      </w:r>
      <w:r w:rsidRPr="00A3423D">
        <w:rPr>
          <w:rFonts w:ascii="Times New Roman" w:eastAsia="Times New Roman" w:hAnsi="Times New Roman" w:cs="Times New Roman"/>
          <w:sz w:val="24"/>
          <w:szCs w:val="24"/>
        </w:rPr>
        <w:t xml:space="preserve"> or </w:t>
      </w:r>
      <w:r w:rsidRPr="00A3423D">
        <w:rPr>
          <w:rFonts w:ascii="Times New Roman" w:eastAsia="Times New Roman" w:hAnsi="Times New Roman" w:cs="Times New Roman"/>
          <w:b/>
          <w:bCs/>
          <w:sz w:val="24"/>
          <w:szCs w:val="24"/>
        </w:rPr>
        <w:t>Excel</w:t>
      </w:r>
      <w:r w:rsidRPr="00A3423D">
        <w:rPr>
          <w:rFonts w:ascii="Times New Roman" w:eastAsia="Times New Roman" w:hAnsi="Times New Roman" w:cs="Times New Roman"/>
          <w:sz w:val="24"/>
          <w:szCs w:val="24"/>
        </w:rPr>
        <w:t>. The following techniques will be applied:</w:t>
      </w:r>
    </w:p>
    <w:p w14:paraId="2B8D0E05" w14:textId="77777777" w:rsidR="006A2C99" w:rsidRPr="001A57A7" w:rsidRDefault="006A2C99" w:rsidP="002B0DF7">
      <w:pPr>
        <w:numPr>
          <w:ilvl w:val="0"/>
          <w:numId w:val="11"/>
        </w:numPr>
        <w:spacing w:after="0"/>
        <w:jc w:val="both"/>
        <w:rPr>
          <w:rFonts w:ascii="Times New Roman" w:eastAsia="Times New Roman" w:hAnsi="Times New Roman" w:cs="Times New Roman"/>
          <w:color w:val="002060"/>
          <w:sz w:val="24"/>
          <w:szCs w:val="24"/>
        </w:rPr>
      </w:pPr>
      <w:r w:rsidRPr="001A57A7">
        <w:rPr>
          <w:rFonts w:ascii="Times New Roman" w:eastAsia="Times New Roman" w:hAnsi="Times New Roman" w:cs="Times New Roman"/>
          <w:b/>
          <w:bCs/>
          <w:color w:val="002060"/>
          <w:sz w:val="24"/>
          <w:szCs w:val="24"/>
        </w:rPr>
        <w:t>Descriptive Statistics</w:t>
      </w:r>
      <w:r w:rsidR="00243F73" w:rsidRPr="001A57A7">
        <w:rPr>
          <w:rFonts w:ascii="Times New Roman" w:eastAsia="Times New Roman" w:hAnsi="Times New Roman" w:cs="Times New Roman"/>
          <w:b/>
          <w:bCs/>
          <w:color w:val="002060"/>
          <w:sz w:val="24"/>
          <w:szCs w:val="24"/>
        </w:rPr>
        <w:t>:</w:t>
      </w:r>
    </w:p>
    <w:p w14:paraId="5D5F8F23" w14:textId="77777777" w:rsidR="006A2C99" w:rsidRPr="00A3423D" w:rsidRDefault="006A2C99" w:rsidP="002B0DF7">
      <w:pPr>
        <w:numPr>
          <w:ilvl w:val="1"/>
          <w:numId w:val="1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Frequency distribution</w:t>
      </w:r>
    </w:p>
    <w:p w14:paraId="360309D5" w14:textId="77777777" w:rsidR="006A2C99" w:rsidRPr="00A3423D" w:rsidRDefault="006A2C99" w:rsidP="002B0DF7">
      <w:pPr>
        <w:numPr>
          <w:ilvl w:val="1"/>
          <w:numId w:val="1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Mean and median</w:t>
      </w:r>
    </w:p>
    <w:p w14:paraId="2D9CFB3C" w14:textId="77777777" w:rsidR="006A2C99" w:rsidRPr="00A3423D" w:rsidRDefault="006A2C99" w:rsidP="002B0DF7">
      <w:pPr>
        <w:numPr>
          <w:ilvl w:val="1"/>
          <w:numId w:val="1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Standard deviation</w:t>
      </w:r>
    </w:p>
    <w:p w14:paraId="7A5EF1E1" w14:textId="77777777" w:rsidR="00243F73" w:rsidRPr="00A3423D" w:rsidRDefault="006A2C99" w:rsidP="002B0DF7">
      <w:pPr>
        <w:numPr>
          <w:ilvl w:val="1"/>
          <w:numId w:val="1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Percentage analysis</w:t>
      </w:r>
    </w:p>
    <w:p w14:paraId="277230B6" w14:textId="77777777" w:rsidR="006A2C99" w:rsidRPr="001A57A7" w:rsidRDefault="006A2C99" w:rsidP="002B0DF7">
      <w:pPr>
        <w:numPr>
          <w:ilvl w:val="0"/>
          <w:numId w:val="11"/>
        </w:numPr>
        <w:spacing w:after="0"/>
        <w:jc w:val="both"/>
        <w:rPr>
          <w:rFonts w:ascii="Times New Roman" w:eastAsia="Times New Roman" w:hAnsi="Times New Roman" w:cs="Times New Roman"/>
          <w:color w:val="002060"/>
          <w:sz w:val="24"/>
          <w:szCs w:val="24"/>
        </w:rPr>
      </w:pPr>
      <w:r w:rsidRPr="001A57A7">
        <w:rPr>
          <w:rFonts w:ascii="Times New Roman" w:eastAsia="Times New Roman" w:hAnsi="Times New Roman" w:cs="Times New Roman"/>
          <w:b/>
          <w:bCs/>
          <w:color w:val="002060"/>
          <w:sz w:val="24"/>
          <w:szCs w:val="24"/>
        </w:rPr>
        <w:t>Inferential Statistics</w:t>
      </w:r>
      <w:r w:rsidR="00243F73" w:rsidRPr="001A57A7">
        <w:rPr>
          <w:rFonts w:ascii="Times New Roman" w:eastAsia="Times New Roman" w:hAnsi="Times New Roman" w:cs="Times New Roman"/>
          <w:b/>
          <w:bCs/>
          <w:color w:val="002060"/>
          <w:sz w:val="24"/>
          <w:szCs w:val="24"/>
        </w:rPr>
        <w:t>:</w:t>
      </w:r>
    </w:p>
    <w:p w14:paraId="62C38637" w14:textId="77777777" w:rsidR="006A2C99" w:rsidRPr="00A3423D" w:rsidRDefault="006A2C99" w:rsidP="002B0DF7">
      <w:pPr>
        <w:numPr>
          <w:ilvl w:val="1"/>
          <w:numId w:val="1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Chi-square test</w:t>
      </w:r>
      <w:r w:rsidRPr="00A3423D">
        <w:rPr>
          <w:rFonts w:ascii="Times New Roman" w:eastAsia="Times New Roman" w:hAnsi="Times New Roman" w:cs="Times New Roman"/>
          <w:sz w:val="24"/>
          <w:szCs w:val="24"/>
        </w:rPr>
        <w:t xml:space="preserve"> to examine associations between categorical variables (e.g., medicine type and side effects).</w:t>
      </w:r>
    </w:p>
    <w:p w14:paraId="0200CC7E" w14:textId="77777777" w:rsidR="006A2C99" w:rsidRPr="00A3423D" w:rsidRDefault="006A2C99" w:rsidP="002B0DF7">
      <w:pPr>
        <w:numPr>
          <w:ilvl w:val="1"/>
          <w:numId w:val="1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ANOVA</w:t>
      </w:r>
      <w:r w:rsidRPr="00A3423D">
        <w:rPr>
          <w:rFonts w:ascii="Times New Roman" w:eastAsia="Times New Roman" w:hAnsi="Times New Roman" w:cs="Times New Roman"/>
          <w:sz w:val="24"/>
          <w:szCs w:val="24"/>
        </w:rPr>
        <w:t xml:space="preserve"> to compare means across groups (e.g., satisfaction levels among different medicine users).</w:t>
      </w:r>
    </w:p>
    <w:p w14:paraId="73B1AF73" w14:textId="77777777" w:rsidR="006A2C99" w:rsidRPr="00A3423D" w:rsidRDefault="006A2C99" w:rsidP="002B0DF7">
      <w:pPr>
        <w:numPr>
          <w:ilvl w:val="1"/>
          <w:numId w:val="1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Correlation analysis</w:t>
      </w:r>
      <w:r w:rsidRPr="00A3423D">
        <w:rPr>
          <w:rFonts w:ascii="Times New Roman" w:eastAsia="Times New Roman" w:hAnsi="Times New Roman" w:cs="Times New Roman"/>
          <w:sz w:val="24"/>
          <w:szCs w:val="24"/>
        </w:rPr>
        <w:t xml:space="preserve"> to determine the relationship between variables (e.g., income level and choice of medicine).</w:t>
      </w:r>
    </w:p>
    <w:p w14:paraId="02A4B908" w14:textId="77777777" w:rsidR="006A2C99" w:rsidRPr="001A57A7" w:rsidRDefault="006A2C99" w:rsidP="002B0DF7">
      <w:pPr>
        <w:spacing w:after="0"/>
        <w:jc w:val="both"/>
        <w:outlineLvl w:val="2"/>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Qualitative Data Analysis</w:t>
      </w:r>
      <w:r w:rsidR="00243F73" w:rsidRPr="001A57A7">
        <w:rPr>
          <w:rFonts w:ascii="Times New Roman" w:eastAsia="Times New Roman" w:hAnsi="Times New Roman" w:cs="Times New Roman"/>
          <w:b/>
          <w:bCs/>
          <w:color w:val="002060"/>
          <w:sz w:val="24"/>
          <w:szCs w:val="24"/>
        </w:rPr>
        <w:t>:</w:t>
      </w:r>
    </w:p>
    <w:p w14:paraId="045B21D4"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Qualitative data will be analyzed using </w:t>
      </w:r>
      <w:r w:rsidRPr="00A3423D">
        <w:rPr>
          <w:rFonts w:ascii="Times New Roman" w:eastAsia="Times New Roman" w:hAnsi="Times New Roman" w:cs="Times New Roman"/>
          <w:b/>
          <w:bCs/>
          <w:sz w:val="24"/>
          <w:szCs w:val="24"/>
        </w:rPr>
        <w:t>thematic analysis</w:t>
      </w:r>
      <w:r w:rsidRPr="00A3423D">
        <w:rPr>
          <w:rFonts w:ascii="Times New Roman" w:eastAsia="Times New Roman" w:hAnsi="Times New Roman" w:cs="Times New Roman"/>
          <w:sz w:val="24"/>
          <w:szCs w:val="24"/>
        </w:rPr>
        <w:t>. The steps include:</w:t>
      </w:r>
    </w:p>
    <w:p w14:paraId="372D8528" w14:textId="77777777" w:rsidR="006A2C99" w:rsidRPr="00A3423D" w:rsidRDefault="006A2C99" w:rsidP="002B0DF7">
      <w:pPr>
        <w:numPr>
          <w:ilvl w:val="0"/>
          <w:numId w:val="1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Transcribing interviews</w:t>
      </w:r>
    </w:p>
    <w:p w14:paraId="685A1068" w14:textId="77777777" w:rsidR="006A2C99" w:rsidRPr="00A3423D" w:rsidRDefault="006A2C99" w:rsidP="002B0DF7">
      <w:pPr>
        <w:numPr>
          <w:ilvl w:val="0"/>
          <w:numId w:val="1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Coding the data</w:t>
      </w:r>
    </w:p>
    <w:p w14:paraId="6234623C" w14:textId="77777777" w:rsidR="006A2C99" w:rsidRPr="00A3423D" w:rsidRDefault="006A2C99" w:rsidP="002B0DF7">
      <w:pPr>
        <w:numPr>
          <w:ilvl w:val="0"/>
          <w:numId w:val="1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Identifying themes and patterns</w:t>
      </w:r>
    </w:p>
    <w:p w14:paraId="0EA98CB0" w14:textId="77777777" w:rsidR="006A2C99" w:rsidRPr="00A3423D" w:rsidRDefault="006A2C99" w:rsidP="002B0DF7">
      <w:pPr>
        <w:numPr>
          <w:ilvl w:val="0"/>
          <w:numId w:val="1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Interpreting the findings in relation to research objectives</w:t>
      </w:r>
    </w:p>
    <w:p w14:paraId="1986FD34" w14:textId="77777777" w:rsidR="006A2C99" w:rsidRPr="001A57A7" w:rsidRDefault="006A2C99" w:rsidP="002B0DF7">
      <w:pPr>
        <w:spacing w:after="0"/>
        <w:jc w:val="both"/>
        <w:outlineLvl w:val="1"/>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10.6 Ethical Considerations</w:t>
      </w:r>
      <w:r w:rsidR="00243F73" w:rsidRPr="001A57A7">
        <w:rPr>
          <w:rFonts w:ascii="Times New Roman" w:eastAsia="Times New Roman" w:hAnsi="Times New Roman" w:cs="Times New Roman"/>
          <w:b/>
          <w:bCs/>
          <w:color w:val="002060"/>
          <w:sz w:val="24"/>
          <w:szCs w:val="24"/>
        </w:rPr>
        <w:t>:</w:t>
      </w:r>
    </w:p>
    <w:p w14:paraId="6AAC6F62"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Ethical considerations are crucial for ensuring the integrity and credibility of the study. The following measures will be taken:</w:t>
      </w:r>
    </w:p>
    <w:p w14:paraId="7439E4FB" w14:textId="77777777" w:rsidR="006A2C99" w:rsidRPr="00A3423D" w:rsidRDefault="006A2C99" w:rsidP="002B0DF7">
      <w:pPr>
        <w:numPr>
          <w:ilvl w:val="0"/>
          <w:numId w:val="13"/>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Informed Consent</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All participants will be informed about the purpose of the study, and their consent will be obtained before participation.</w:t>
      </w:r>
    </w:p>
    <w:p w14:paraId="6C125DFA" w14:textId="77777777" w:rsidR="006A2C99" w:rsidRPr="00A3423D" w:rsidRDefault="006A2C99" w:rsidP="002B0DF7">
      <w:pPr>
        <w:numPr>
          <w:ilvl w:val="0"/>
          <w:numId w:val="13"/>
        </w:numPr>
        <w:spacing w:after="0"/>
        <w:jc w:val="both"/>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Confidentiality</w:t>
      </w:r>
      <w:r w:rsidR="00243F73" w:rsidRPr="001A57A7">
        <w:rPr>
          <w:rFonts w:ascii="Times New Roman" w:eastAsia="Times New Roman" w:hAnsi="Times New Roman" w:cs="Times New Roman"/>
          <w:b/>
          <w:bCs/>
          <w:color w:val="002060"/>
          <w:sz w:val="24"/>
          <w:szCs w:val="24"/>
        </w:rPr>
        <w:t>:</w:t>
      </w:r>
      <w:r w:rsidRPr="001A57A7">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Participants’ identities and responses will be kept confidential. Personal information will not be disclosed.</w:t>
      </w:r>
    </w:p>
    <w:p w14:paraId="17AC3623" w14:textId="77777777" w:rsidR="006A2C99" w:rsidRPr="00A3423D" w:rsidRDefault="006A2C99" w:rsidP="002B0DF7">
      <w:pPr>
        <w:numPr>
          <w:ilvl w:val="0"/>
          <w:numId w:val="13"/>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Voluntary Participation</w:t>
      </w:r>
      <w:r w:rsidR="00243F73" w:rsidRPr="001A57A7">
        <w:rPr>
          <w:rFonts w:ascii="Times New Roman" w:eastAsia="Times New Roman" w:hAnsi="Times New Roman" w:cs="Times New Roman"/>
          <w:b/>
          <w:bCs/>
          <w:color w:val="002060"/>
          <w:sz w:val="24"/>
          <w:szCs w:val="24"/>
        </w:rPr>
        <w:t>:</w:t>
      </w:r>
      <w:r w:rsidRPr="001A57A7">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Participation will be entirely voluntary, and participants can withdraw at any stage without any consequences.</w:t>
      </w:r>
    </w:p>
    <w:p w14:paraId="44A588FF" w14:textId="77777777" w:rsidR="006A2C99" w:rsidRPr="00A3423D" w:rsidRDefault="006A2C99" w:rsidP="002B0DF7">
      <w:pPr>
        <w:numPr>
          <w:ilvl w:val="0"/>
          <w:numId w:val="13"/>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Avoiding Harm</w:t>
      </w:r>
      <w:r w:rsidR="00243F73" w:rsidRPr="001A57A7">
        <w:rPr>
          <w:rFonts w:ascii="Times New Roman" w:eastAsia="Times New Roman" w:hAnsi="Times New Roman" w:cs="Times New Roman"/>
          <w:b/>
          <w:bCs/>
          <w:color w:val="002060"/>
          <w:sz w:val="24"/>
          <w:szCs w:val="24"/>
        </w:rPr>
        <w:t>:</w:t>
      </w:r>
      <w:r w:rsidRPr="001A57A7">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The study will ensure that participants do not experience any harm or discomfort during interviews.</w:t>
      </w:r>
    </w:p>
    <w:p w14:paraId="1D8585E4" w14:textId="77777777" w:rsidR="006A2C99" w:rsidRPr="00A3423D" w:rsidRDefault="006A2C99" w:rsidP="002B0DF7">
      <w:pPr>
        <w:numPr>
          <w:ilvl w:val="0"/>
          <w:numId w:val="13"/>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lastRenderedPageBreak/>
        <w:t>Ethical Approval</w:t>
      </w:r>
      <w:r w:rsidR="00243F73" w:rsidRPr="001A57A7">
        <w:rPr>
          <w:rFonts w:ascii="Times New Roman" w:eastAsia="Times New Roman" w:hAnsi="Times New Roman" w:cs="Times New Roman"/>
          <w:b/>
          <w:bCs/>
          <w:color w:val="002060"/>
          <w:sz w:val="24"/>
          <w:szCs w:val="24"/>
        </w:rPr>
        <w:t>:</w:t>
      </w:r>
      <w:r w:rsidRPr="001A57A7">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Ethical approval will be sought from the relevant institutional review board (IRB) or ethics committee before data collection.</w:t>
      </w:r>
    </w:p>
    <w:p w14:paraId="266E3AD8" w14:textId="77777777" w:rsidR="006A2C99" w:rsidRPr="001A57A7" w:rsidRDefault="006A2C99" w:rsidP="002B0DF7">
      <w:pPr>
        <w:spacing w:after="0"/>
        <w:jc w:val="both"/>
        <w:outlineLvl w:val="1"/>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10.7 Limitations of Methodology</w:t>
      </w:r>
      <w:r w:rsidR="00243F73" w:rsidRPr="001A57A7">
        <w:rPr>
          <w:rFonts w:ascii="Times New Roman" w:eastAsia="Times New Roman" w:hAnsi="Times New Roman" w:cs="Times New Roman"/>
          <w:b/>
          <w:bCs/>
          <w:color w:val="002060"/>
          <w:sz w:val="24"/>
          <w:szCs w:val="24"/>
        </w:rPr>
        <w:t>:</w:t>
      </w:r>
    </w:p>
    <w:p w14:paraId="6DD44117"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Every research has limitations, and this study is no exception. The limitations include:</w:t>
      </w:r>
    </w:p>
    <w:p w14:paraId="02D1FA48" w14:textId="77777777" w:rsidR="006A2C99" w:rsidRPr="00A3423D" w:rsidRDefault="006A2C99" w:rsidP="002B0DF7">
      <w:pPr>
        <w:numPr>
          <w:ilvl w:val="0"/>
          <w:numId w:val="14"/>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Sampling Bias</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Although random sampling is used, there is still a possibility of sampling bias due to non-response or refusal to participate.</w:t>
      </w:r>
    </w:p>
    <w:p w14:paraId="4C7B576D" w14:textId="77777777" w:rsidR="006A2C99" w:rsidRPr="00A3423D" w:rsidRDefault="006A2C99" w:rsidP="002B0DF7">
      <w:pPr>
        <w:numPr>
          <w:ilvl w:val="0"/>
          <w:numId w:val="14"/>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Self-Reported Data</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The study relies on self-reported information, which may be affected by memory recall and personal bias.</w:t>
      </w:r>
    </w:p>
    <w:p w14:paraId="32D5BE14" w14:textId="77777777" w:rsidR="006A2C99" w:rsidRPr="00A3423D" w:rsidRDefault="006A2C99" w:rsidP="002B0DF7">
      <w:pPr>
        <w:numPr>
          <w:ilvl w:val="0"/>
          <w:numId w:val="14"/>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Limited Generalizability</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The study focuses mainly on urban and semi-urban populations; hence findings may not be generalizable to rural areas.</w:t>
      </w:r>
    </w:p>
    <w:p w14:paraId="4CE9C8B3" w14:textId="77777777" w:rsidR="006A2C99" w:rsidRPr="00A3423D" w:rsidRDefault="006A2C99" w:rsidP="002B0DF7">
      <w:pPr>
        <w:numPr>
          <w:ilvl w:val="0"/>
          <w:numId w:val="14"/>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Time Constraints</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Due to limited time, data collection may not cover a large geographical area.</w:t>
      </w:r>
    </w:p>
    <w:p w14:paraId="3FC56726" w14:textId="77777777" w:rsidR="00FC4A63" w:rsidRPr="001A57A7" w:rsidRDefault="006A2C99" w:rsidP="001A57A7">
      <w:pPr>
        <w:numPr>
          <w:ilvl w:val="0"/>
          <w:numId w:val="14"/>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Language Barriers</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Some participants may have difficulty understanding the questionnaire, which can affect the accuracy of responses.</w:t>
      </w:r>
    </w:p>
    <w:p w14:paraId="1312FAC5" w14:textId="77777777" w:rsidR="009D46A1" w:rsidRPr="001A57A7" w:rsidRDefault="009D46A1" w:rsidP="002B0DF7">
      <w:pPr>
        <w:pStyle w:val="Heading1"/>
        <w:spacing w:before="0" w:beforeAutospacing="0" w:after="0" w:afterAutospacing="0" w:line="276" w:lineRule="auto"/>
        <w:jc w:val="both"/>
        <w:rPr>
          <w:color w:val="002060"/>
          <w:sz w:val="24"/>
          <w:szCs w:val="24"/>
        </w:rPr>
      </w:pPr>
      <w:r w:rsidRPr="001A57A7">
        <w:rPr>
          <w:color w:val="002060"/>
          <w:sz w:val="24"/>
          <w:szCs w:val="24"/>
        </w:rPr>
        <w:t>Chapter 11: Data Analysis and Interpretation</w:t>
      </w:r>
      <w:r w:rsidR="00243F73" w:rsidRPr="001A57A7">
        <w:rPr>
          <w:color w:val="002060"/>
          <w:sz w:val="24"/>
          <w:szCs w:val="24"/>
        </w:rPr>
        <w:t>:</w:t>
      </w:r>
    </w:p>
    <w:p w14:paraId="5A2B0280" w14:textId="77777777" w:rsidR="009D46A1" w:rsidRPr="001A57A7" w:rsidRDefault="009D46A1" w:rsidP="001A57A7">
      <w:pPr>
        <w:spacing w:after="0"/>
        <w:jc w:val="both"/>
        <w:outlineLvl w:val="1"/>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11.1 Demographic Analysis</w:t>
      </w:r>
      <w:r w:rsidR="00243F73" w:rsidRPr="001A57A7">
        <w:rPr>
          <w:rFonts w:ascii="Times New Roman" w:eastAsia="Times New Roman" w:hAnsi="Times New Roman" w:cs="Times New Roman"/>
          <w:b/>
          <w:bCs/>
          <w:color w:val="002060"/>
          <w:sz w:val="24"/>
          <w:szCs w:val="24"/>
        </w:rPr>
        <w:t>:</w:t>
      </w:r>
      <w:r w:rsidR="001A57A7">
        <w:rPr>
          <w:rFonts w:ascii="Times New Roman" w:eastAsia="Times New Roman" w:hAnsi="Times New Roman" w:cs="Times New Roman"/>
          <w:b/>
          <w:bCs/>
          <w:color w:val="002060"/>
          <w:sz w:val="24"/>
          <w:szCs w:val="24"/>
        </w:rPr>
        <w:t xml:space="preserve"> </w:t>
      </w:r>
      <w:r w:rsidRPr="00A3423D">
        <w:rPr>
          <w:rFonts w:ascii="Times New Roman" w:eastAsia="Times New Roman" w:hAnsi="Times New Roman" w:cs="Times New Roman"/>
          <w:sz w:val="24"/>
          <w:szCs w:val="24"/>
        </w:rPr>
        <w:t xml:space="preserve">This section presents a detailed analysis of the demographic characteristics of the study respondents. The demographic variables include </w:t>
      </w:r>
      <w:r w:rsidRPr="00A3423D">
        <w:rPr>
          <w:rFonts w:ascii="Times New Roman" w:eastAsia="Times New Roman" w:hAnsi="Times New Roman" w:cs="Times New Roman"/>
          <w:b/>
          <w:bCs/>
          <w:sz w:val="24"/>
          <w:szCs w:val="24"/>
        </w:rPr>
        <w:t>age, gender, education level, occupation, income, and residence</w:t>
      </w:r>
      <w:r w:rsidRPr="00A3423D">
        <w:rPr>
          <w:rFonts w:ascii="Times New Roman" w:eastAsia="Times New Roman" w:hAnsi="Times New Roman" w:cs="Times New Roman"/>
          <w:sz w:val="24"/>
          <w:szCs w:val="24"/>
        </w:rPr>
        <w:t>. The purpose of this analysis is to understand the background of the respondents and how these factors influence their choice of medical systems.</w:t>
      </w:r>
    </w:p>
    <w:p w14:paraId="3F0BC569" w14:textId="77777777" w:rsidR="009D46A1" w:rsidRPr="001A57A7" w:rsidRDefault="009D46A1" w:rsidP="001A57A7">
      <w:pPr>
        <w:spacing w:after="0"/>
        <w:jc w:val="both"/>
        <w:outlineLvl w:val="2"/>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Age Distribution</w:t>
      </w:r>
      <w:r w:rsidR="00243F73" w:rsidRPr="001A57A7">
        <w:rPr>
          <w:rFonts w:ascii="Times New Roman" w:eastAsia="Times New Roman" w:hAnsi="Times New Roman" w:cs="Times New Roman"/>
          <w:b/>
          <w:bCs/>
          <w:color w:val="002060"/>
          <w:sz w:val="24"/>
          <w:szCs w:val="24"/>
        </w:rPr>
        <w:t>:</w:t>
      </w:r>
      <w:r w:rsidR="001A57A7">
        <w:rPr>
          <w:rFonts w:ascii="Times New Roman" w:eastAsia="Times New Roman" w:hAnsi="Times New Roman" w:cs="Times New Roman"/>
          <w:b/>
          <w:bCs/>
          <w:color w:val="002060"/>
          <w:sz w:val="24"/>
          <w:szCs w:val="24"/>
        </w:rPr>
        <w:t xml:space="preserve"> </w:t>
      </w:r>
      <w:r w:rsidRPr="00A3423D">
        <w:rPr>
          <w:rFonts w:ascii="Times New Roman" w:eastAsia="Times New Roman" w:hAnsi="Times New Roman" w:cs="Times New Roman"/>
          <w:sz w:val="24"/>
          <w:szCs w:val="24"/>
        </w:rPr>
        <w:t xml:space="preserve">The age distribution of the respondents shows that the majority fall within the age group </w:t>
      </w:r>
      <w:r w:rsidRPr="00A3423D">
        <w:rPr>
          <w:rFonts w:ascii="Times New Roman" w:eastAsia="Times New Roman" w:hAnsi="Times New Roman" w:cs="Times New Roman"/>
          <w:b/>
          <w:bCs/>
          <w:sz w:val="24"/>
          <w:szCs w:val="24"/>
        </w:rPr>
        <w:t>18–30 years</w:t>
      </w:r>
      <w:r w:rsidRPr="00A3423D">
        <w:rPr>
          <w:rFonts w:ascii="Times New Roman" w:eastAsia="Times New Roman" w:hAnsi="Times New Roman" w:cs="Times New Roman"/>
          <w:sz w:val="24"/>
          <w:szCs w:val="24"/>
        </w:rPr>
        <w:t>. This indicates that younger adults are more actively engaged in health-related decision-making and are more likely to use multiple medical systems.</w:t>
      </w:r>
    </w:p>
    <w:p w14:paraId="41A12FFA" w14:textId="77777777"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5"/>
        <w:gridCol w:w="1394"/>
        <w:gridCol w:w="1508"/>
      </w:tblGrid>
      <w:tr w:rsidR="009D46A1" w:rsidRPr="00A3423D" w14:paraId="24797AB7" w14:textId="77777777" w:rsidTr="009D46A1">
        <w:trPr>
          <w:tblHeader/>
          <w:tblCellSpacing w:w="15" w:type="dxa"/>
        </w:trPr>
        <w:tc>
          <w:tcPr>
            <w:tcW w:w="0" w:type="auto"/>
            <w:vAlign w:val="center"/>
            <w:hideMark/>
          </w:tcPr>
          <w:p w14:paraId="5FBA53B3"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Age </w:t>
            </w:r>
            <w:r w:rsidR="00C13CF6" w:rsidRPr="00A3423D">
              <w:rPr>
                <w:rFonts w:ascii="Times New Roman" w:eastAsia="Times New Roman" w:hAnsi="Times New Roman" w:cs="Times New Roman"/>
                <w:b/>
                <w:bCs/>
                <w:sz w:val="24"/>
                <w:szCs w:val="24"/>
              </w:rPr>
              <w:t xml:space="preserve"> </w:t>
            </w:r>
            <w:r w:rsidRPr="00A3423D">
              <w:rPr>
                <w:rFonts w:ascii="Times New Roman" w:eastAsia="Times New Roman" w:hAnsi="Times New Roman" w:cs="Times New Roman"/>
                <w:b/>
                <w:bCs/>
                <w:sz w:val="24"/>
                <w:szCs w:val="24"/>
              </w:rPr>
              <w:t>Group</w:t>
            </w:r>
          </w:p>
        </w:tc>
        <w:tc>
          <w:tcPr>
            <w:tcW w:w="0" w:type="auto"/>
            <w:vAlign w:val="center"/>
            <w:hideMark/>
          </w:tcPr>
          <w:p w14:paraId="0A29D79E" w14:textId="77777777" w:rsidR="009D46A1" w:rsidRPr="00A3423D" w:rsidRDefault="00C13CF6"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Frequency</w:t>
            </w:r>
          </w:p>
        </w:tc>
        <w:tc>
          <w:tcPr>
            <w:tcW w:w="0" w:type="auto"/>
            <w:vAlign w:val="center"/>
            <w:hideMark/>
          </w:tcPr>
          <w:p w14:paraId="024176DC" w14:textId="77777777" w:rsidR="009D46A1" w:rsidRPr="00A3423D" w:rsidRDefault="00C13CF6"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Percentage</w:t>
            </w:r>
          </w:p>
        </w:tc>
      </w:tr>
      <w:tr w:rsidR="009D46A1" w:rsidRPr="00A3423D" w14:paraId="68E19D14" w14:textId="77777777" w:rsidTr="009D46A1">
        <w:trPr>
          <w:tblCellSpacing w:w="15" w:type="dxa"/>
        </w:trPr>
        <w:tc>
          <w:tcPr>
            <w:tcW w:w="0" w:type="auto"/>
            <w:vAlign w:val="center"/>
            <w:hideMark/>
          </w:tcPr>
          <w:p w14:paraId="63657913"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18–30</w:t>
            </w:r>
          </w:p>
        </w:tc>
        <w:tc>
          <w:tcPr>
            <w:tcW w:w="0" w:type="auto"/>
            <w:vAlign w:val="center"/>
            <w:hideMark/>
          </w:tcPr>
          <w:p w14:paraId="46E2C065" w14:textId="77777777" w:rsidR="009D46A1" w:rsidRPr="00A3423D" w:rsidRDefault="00C13CF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160</w:t>
            </w:r>
          </w:p>
        </w:tc>
        <w:tc>
          <w:tcPr>
            <w:tcW w:w="0" w:type="auto"/>
            <w:vAlign w:val="center"/>
            <w:hideMark/>
          </w:tcPr>
          <w:p w14:paraId="03FBAB27" w14:textId="77777777" w:rsidR="009D46A1" w:rsidRPr="00A3423D" w:rsidRDefault="005A493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40%</w:t>
            </w:r>
          </w:p>
        </w:tc>
      </w:tr>
      <w:tr w:rsidR="009D46A1" w:rsidRPr="00A3423D" w14:paraId="7BA0BC9D" w14:textId="77777777" w:rsidTr="009D46A1">
        <w:trPr>
          <w:tblCellSpacing w:w="15" w:type="dxa"/>
        </w:trPr>
        <w:tc>
          <w:tcPr>
            <w:tcW w:w="0" w:type="auto"/>
            <w:vAlign w:val="center"/>
            <w:hideMark/>
          </w:tcPr>
          <w:p w14:paraId="32540506"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31–45</w:t>
            </w:r>
          </w:p>
        </w:tc>
        <w:tc>
          <w:tcPr>
            <w:tcW w:w="0" w:type="auto"/>
            <w:vAlign w:val="center"/>
            <w:hideMark/>
          </w:tcPr>
          <w:p w14:paraId="5C517B37" w14:textId="77777777" w:rsidR="009D46A1" w:rsidRPr="00A3423D" w:rsidRDefault="005A493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120</w:t>
            </w:r>
          </w:p>
        </w:tc>
        <w:tc>
          <w:tcPr>
            <w:tcW w:w="0" w:type="auto"/>
            <w:vAlign w:val="center"/>
            <w:hideMark/>
          </w:tcPr>
          <w:p w14:paraId="3CF0C41F" w14:textId="77777777" w:rsidR="009D46A1" w:rsidRPr="00A3423D" w:rsidRDefault="005A493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30%</w:t>
            </w:r>
          </w:p>
        </w:tc>
      </w:tr>
      <w:tr w:rsidR="009D46A1" w:rsidRPr="00A3423D" w14:paraId="4EE73EAD" w14:textId="77777777" w:rsidTr="009D46A1">
        <w:trPr>
          <w:tblCellSpacing w:w="15" w:type="dxa"/>
        </w:trPr>
        <w:tc>
          <w:tcPr>
            <w:tcW w:w="0" w:type="auto"/>
            <w:vAlign w:val="center"/>
            <w:hideMark/>
          </w:tcPr>
          <w:p w14:paraId="6070CDB1"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46–60</w:t>
            </w:r>
          </w:p>
        </w:tc>
        <w:tc>
          <w:tcPr>
            <w:tcW w:w="0" w:type="auto"/>
            <w:vAlign w:val="center"/>
            <w:hideMark/>
          </w:tcPr>
          <w:p w14:paraId="628FE67A" w14:textId="77777777" w:rsidR="009D46A1" w:rsidRPr="00A3423D" w:rsidRDefault="005A493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80</w:t>
            </w:r>
          </w:p>
        </w:tc>
        <w:tc>
          <w:tcPr>
            <w:tcW w:w="0" w:type="auto"/>
            <w:vAlign w:val="center"/>
            <w:hideMark/>
          </w:tcPr>
          <w:p w14:paraId="4589B4BB" w14:textId="77777777" w:rsidR="009D46A1" w:rsidRPr="00A3423D" w:rsidRDefault="005A493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20%</w:t>
            </w:r>
          </w:p>
        </w:tc>
      </w:tr>
      <w:tr w:rsidR="009D46A1" w:rsidRPr="00A3423D" w14:paraId="406E1841" w14:textId="77777777" w:rsidTr="009D46A1">
        <w:trPr>
          <w:tblCellSpacing w:w="15" w:type="dxa"/>
        </w:trPr>
        <w:tc>
          <w:tcPr>
            <w:tcW w:w="0" w:type="auto"/>
            <w:vAlign w:val="center"/>
            <w:hideMark/>
          </w:tcPr>
          <w:p w14:paraId="185C5D66"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61+</w:t>
            </w:r>
          </w:p>
        </w:tc>
        <w:tc>
          <w:tcPr>
            <w:tcW w:w="0" w:type="auto"/>
            <w:vAlign w:val="center"/>
            <w:hideMark/>
          </w:tcPr>
          <w:p w14:paraId="2A77D0C5" w14:textId="77777777" w:rsidR="009D46A1" w:rsidRPr="00A3423D" w:rsidRDefault="005A493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40</w:t>
            </w:r>
          </w:p>
        </w:tc>
        <w:tc>
          <w:tcPr>
            <w:tcW w:w="0" w:type="auto"/>
            <w:vAlign w:val="center"/>
            <w:hideMark/>
          </w:tcPr>
          <w:p w14:paraId="5190F0AE" w14:textId="77777777" w:rsidR="009D46A1" w:rsidRPr="00A3423D" w:rsidRDefault="005A493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10%</w:t>
            </w:r>
          </w:p>
        </w:tc>
      </w:tr>
    </w:tbl>
    <w:p w14:paraId="5AA555AC" w14:textId="77777777" w:rsidR="00B669F9" w:rsidRPr="00A3423D" w:rsidRDefault="00B669F9"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lastRenderedPageBreak/>
        <w:drawing>
          <wp:inline distT="0" distB="0" distL="0" distR="0" wp14:anchorId="0622869C" wp14:editId="7592BFBF">
            <wp:extent cx="5219700" cy="2124075"/>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D47C15" w14:textId="77777777" w:rsidR="00B669F9" w:rsidRPr="00A3423D" w:rsidRDefault="000963A3"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Figure - 1 Bar chart</w:t>
      </w:r>
    </w:p>
    <w:p w14:paraId="59A8E7E0" w14:textId="77777777" w:rsidR="00AB28D7" w:rsidRPr="00A3423D" w:rsidRDefault="00AB28D7" w:rsidP="002B0DF7">
      <w:pPr>
        <w:spacing w:after="0"/>
        <w:jc w:val="center"/>
        <w:outlineLvl w:val="2"/>
        <w:rPr>
          <w:rFonts w:ascii="Times New Roman" w:eastAsia="Times New Roman" w:hAnsi="Times New Roman" w:cs="Times New Roman"/>
          <w:b/>
          <w:bCs/>
          <w:sz w:val="24"/>
          <w:szCs w:val="24"/>
        </w:rPr>
      </w:pPr>
    </w:p>
    <w:p w14:paraId="3FD469B2" w14:textId="77777777" w:rsidR="00B669F9" w:rsidRPr="00A3423D" w:rsidRDefault="00B669F9" w:rsidP="001A57A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19D3019E" wp14:editId="4EF1CE5C">
            <wp:extent cx="5172075" cy="3124200"/>
            <wp:effectExtent l="1905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E7AC07" w14:textId="77777777" w:rsidR="00744800" w:rsidRPr="00A3423D" w:rsidRDefault="000963A3"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Figure - 2  Pie chart</w:t>
      </w:r>
    </w:p>
    <w:p w14:paraId="1CBF64A2" w14:textId="77777777" w:rsidR="009D46A1" w:rsidRPr="00703807" w:rsidRDefault="009D46A1" w:rsidP="002B0DF7">
      <w:pPr>
        <w:spacing w:after="0"/>
        <w:jc w:val="both"/>
        <w:outlineLvl w:val="2"/>
        <w:rPr>
          <w:rFonts w:ascii="Times New Roman" w:eastAsia="Times New Roman" w:hAnsi="Times New Roman" w:cs="Times New Roman"/>
          <w:b/>
          <w:bCs/>
          <w:color w:val="002060"/>
          <w:sz w:val="24"/>
          <w:szCs w:val="24"/>
        </w:rPr>
      </w:pPr>
      <w:r w:rsidRPr="00703807">
        <w:rPr>
          <w:rFonts w:ascii="Times New Roman" w:eastAsia="Times New Roman" w:hAnsi="Times New Roman" w:cs="Times New Roman"/>
          <w:b/>
          <w:bCs/>
          <w:color w:val="002060"/>
          <w:sz w:val="24"/>
          <w:szCs w:val="24"/>
        </w:rPr>
        <w:t>Gender Distribution</w:t>
      </w:r>
      <w:r w:rsidR="00C52A42" w:rsidRPr="00703807">
        <w:rPr>
          <w:rFonts w:ascii="Times New Roman" w:eastAsia="Times New Roman" w:hAnsi="Times New Roman" w:cs="Times New Roman"/>
          <w:b/>
          <w:bCs/>
          <w:color w:val="002060"/>
          <w:sz w:val="24"/>
          <w:szCs w:val="24"/>
        </w:rPr>
        <w:t>:</w:t>
      </w:r>
    </w:p>
    <w:p w14:paraId="75845764"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gender analysis reveals a nearly balanced distribution between male and female respondents, indicating that both genders equally participate in healthcare decisions.</w:t>
      </w:r>
    </w:p>
    <w:p w14:paraId="71198E89" w14:textId="77777777"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1514"/>
        <w:gridCol w:w="1448"/>
      </w:tblGrid>
      <w:tr w:rsidR="009D46A1" w:rsidRPr="00A3423D" w14:paraId="0D61626B" w14:textId="77777777" w:rsidTr="009D46A1">
        <w:trPr>
          <w:tblHeader/>
          <w:tblCellSpacing w:w="15" w:type="dxa"/>
        </w:trPr>
        <w:tc>
          <w:tcPr>
            <w:tcW w:w="0" w:type="auto"/>
            <w:vAlign w:val="center"/>
            <w:hideMark/>
          </w:tcPr>
          <w:p w14:paraId="7C7E1DAB"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Gender</w:t>
            </w:r>
          </w:p>
        </w:tc>
        <w:tc>
          <w:tcPr>
            <w:tcW w:w="0" w:type="auto"/>
            <w:vAlign w:val="center"/>
            <w:hideMark/>
          </w:tcPr>
          <w:p w14:paraId="0D452BB9" w14:textId="77777777" w:rsidR="009D46A1" w:rsidRPr="00A3423D" w:rsidRDefault="00584253"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Frequency</w:t>
            </w:r>
          </w:p>
        </w:tc>
        <w:tc>
          <w:tcPr>
            <w:tcW w:w="0" w:type="auto"/>
            <w:vAlign w:val="center"/>
            <w:hideMark/>
          </w:tcPr>
          <w:p w14:paraId="31AB22C3" w14:textId="77777777" w:rsidR="009D46A1" w:rsidRPr="00A3423D" w:rsidRDefault="00584253"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Percentage</w:t>
            </w:r>
          </w:p>
        </w:tc>
      </w:tr>
      <w:tr w:rsidR="009D46A1" w:rsidRPr="00A3423D" w14:paraId="7044C933" w14:textId="77777777" w:rsidTr="009D46A1">
        <w:trPr>
          <w:tblCellSpacing w:w="15" w:type="dxa"/>
        </w:trPr>
        <w:tc>
          <w:tcPr>
            <w:tcW w:w="0" w:type="auto"/>
            <w:vAlign w:val="center"/>
            <w:hideMark/>
          </w:tcPr>
          <w:p w14:paraId="6C095299"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Male</w:t>
            </w:r>
          </w:p>
        </w:tc>
        <w:tc>
          <w:tcPr>
            <w:tcW w:w="0" w:type="auto"/>
            <w:vAlign w:val="center"/>
            <w:hideMark/>
          </w:tcPr>
          <w:p w14:paraId="3CB2AC78" w14:textId="77777777" w:rsidR="009D46A1" w:rsidRPr="00A3423D" w:rsidRDefault="00584253"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210</w:t>
            </w:r>
          </w:p>
        </w:tc>
        <w:tc>
          <w:tcPr>
            <w:tcW w:w="0" w:type="auto"/>
            <w:vAlign w:val="center"/>
            <w:hideMark/>
          </w:tcPr>
          <w:p w14:paraId="2D8F5F39" w14:textId="77777777" w:rsidR="009D46A1" w:rsidRPr="00A3423D" w:rsidRDefault="00584253"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52.5%</w:t>
            </w:r>
          </w:p>
        </w:tc>
      </w:tr>
      <w:tr w:rsidR="009D46A1" w:rsidRPr="00A3423D" w14:paraId="4B105D71" w14:textId="77777777" w:rsidTr="009D46A1">
        <w:trPr>
          <w:tblCellSpacing w:w="15" w:type="dxa"/>
        </w:trPr>
        <w:tc>
          <w:tcPr>
            <w:tcW w:w="0" w:type="auto"/>
            <w:vAlign w:val="center"/>
            <w:hideMark/>
          </w:tcPr>
          <w:p w14:paraId="19E78BE9"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Female</w:t>
            </w:r>
          </w:p>
        </w:tc>
        <w:tc>
          <w:tcPr>
            <w:tcW w:w="0" w:type="auto"/>
            <w:vAlign w:val="center"/>
            <w:hideMark/>
          </w:tcPr>
          <w:p w14:paraId="62EF3026" w14:textId="77777777" w:rsidR="009D46A1" w:rsidRPr="00A3423D" w:rsidRDefault="00584253"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190</w:t>
            </w:r>
          </w:p>
        </w:tc>
        <w:tc>
          <w:tcPr>
            <w:tcW w:w="0" w:type="auto"/>
            <w:vAlign w:val="center"/>
            <w:hideMark/>
          </w:tcPr>
          <w:p w14:paraId="0D171F17" w14:textId="77777777" w:rsidR="00084E4D" w:rsidRPr="00A3423D" w:rsidRDefault="00584253"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47.5%</w:t>
            </w:r>
          </w:p>
        </w:tc>
      </w:tr>
    </w:tbl>
    <w:p w14:paraId="4DDD98B5" w14:textId="77777777" w:rsidR="00D715E6" w:rsidRPr="00A3423D" w:rsidRDefault="00D715E6" w:rsidP="002B0DF7">
      <w:pPr>
        <w:spacing w:after="0"/>
        <w:jc w:val="both"/>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lastRenderedPageBreak/>
        <w:drawing>
          <wp:inline distT="0" distB="0" distL="0" distR="0" wp14:anchorId="2D866F99" wp14:editId="197401B3">
            <wp:extent cx="5486400" cy="2743200"/>
            <wp:effectExtent l="19050" t="0" r="1905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383DBB" w14:textId="77777777" w:rsidR="0014117D"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Bar Chart Figure No: </w:t>
      </w:r>
      <w:r w:rsidR="00F13B11" w:rsidRPr="00A3423D">
        <w:rPr>
          <w:rFonts w:ascii="Times New Roman" w:eastAsia="Times New Roman" w:hAnsi="Times New Roman" w:cs="Times New Roman"/>
          <w:b/>
          <w:bCs/>
          <w:sz w:val="24"/>
          <w:szCs w:val="24"/>
        </w:rPr>
        <w:t>3</w:t>
      </w:r>
    </w:p>
    <w:p w14:paraId="0DA510F1" w14:textId="77777777" w:rsidR="00014E17" w:rsidRPr="00A3423D" w:rsidRDefault="00014E17" w:rsidP="002B0DF7">
      <w:pPr>
        <w:spacing w:after="0"/>
        <w:jc w:val="center"/>
        <w:outlineLvl w:val="2"/>
        <w:rPr>
          <w:rFonts w:ascii="Times New Roman" w:eastAsia="Times New Roman" w:hAnsi="Times New Roman" w:cs="Times New Roman"/>
          <w:b/>
          <w:bCs/>
          <w:sz w:val="24"/>
          <w:szCs w:val="24"/>
        </w:rPr>
      </w:pPr>
    </w:p>
    <w:p w14:paraId="1087B782" w14:textId="77777777" w:rsidR="00D715E6" w:rsidRPr="00A3423D" w:rsidRDefault="00D715E6" w:rsidP="002B0DF7">
      <w:pPr>
        <w:spacing w:after="0"/>
        <w:jc w:val="both"/>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1271DD96" wp14:editId="354E87C1">
            <wp:extent cx="5486400" cy="3200400"/>
            <wp:effectExtent l="19050" t="0" r="1905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97B46B" w14:textId="77777777" w:rsidR="0014117D"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4</w:t>
      </w:r>
    </w:p>
    <w:p w14:paraId="73F13D91" w14:textId="77777777" w:rsidR="009D46A1" w:rsidRPr="00703807" w:rsidRDefault="009D46A1" w:rsidP="002B0DF7">
      <w:pPr>
        <w:spacing w:after="0"/>
        <w:jc w:val="both"/>
        <w:outlineLvl w:val="2"/>
        <w:rPr>
          <w:rFonts w:ascii="Times New Roman" w:eastAsia="Times New Roman" w:hAnsi="Times New Roman" w:cs="Times New Roman"/>
          <w:b/>
          <w:bCs/>
          <w:color w:val="002060"/>
          <w:sz w:val="24"/>
          <w:szCs w:val="24"/>
        </w:rPr>
      </w:pPr>
      <w:r w:rsidRPr="00703807">
        <w:rPr>
          <w:rFonts w:ascii="Times New Roman" w:eastAsia="Times New Roman" w:hAnsi="Times New Roman" w:cs="Times New Roman"/>
          <w:b/>
          <w:bCs/>
          <w:color w:val="002060"/>
          <w:sz w:val="24"/>
          <w:szCs w:val="24"/>
        </w:rPr>
        <w:t>Education Level</w:t>
      </w:r>
      <w:r w:rsidR="00C52A42" w:rsidRPr="00703807">
        <w:rPr>
          <w:rFonts w:ascii="Times New Roman" w:eastAsia="Times New Roman" w:hAnsi="Times New Roman" w:cs="Times New Roman"/>
          <w:b/>
          <w:bCs/>
          <w:color w:val="002060"/>
          <w:sz w:val="24"/>
          <w:szCs w:val="24"/>
        </w:rPr>
        <w:t>:</w:t>
      </w:r>
    </w:p>
    <w:p w14:paraId="08D3D592" w14:textId="77777777" w:rsidR="00C73ED6"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Education level plays a significant role in choosing the type of medical system. Most respondents had </w:t>
      </w:r>
      <w:r w:rsidRPr="00A3423D">
        <w:rPr>
          <w:rFonts w:ascii="Times New Roman" w:eastAsia="Times New Roman" w:hAnsi="Times New Roman" w:cs="Times New Roman"/>
          <w:b/>
          <w:bCs/>
          <w:sz w:val="24"/>
          <w:szCs w:val="24"/>
        </w:rPr>
        <w:t>higher secondary education or above</w:t>
      </w:r>
      <w:r w:rsidRPr="00A3423D">
        <w:rPr>
          <w:rFonts w:ascii="Times New Roman" w:eastAsia="Times New Roman" w:hAnsi="Times New Roman" w:cs="Times New Roman"/>
          <w:sz w:val="24"/>
          <w:szCs w:val="24"/>
        </w:rPr>
        <w:t>, indicating that educated individuals are more aware of different medical systems.</w:t>
      </w:r>
    </w:p>
    <w:p w14:paraId="41B4F91D" w14:textId="77777777" w:rsidR="00703807" w:rsidRDefault="00703807" w:rsidP="002B0DF7">
      <w:pPr>
        <w:spacing w:after="0"/>
        <w:jc w:val="both"/>
        <w:rPr>
          <w:rFonts w:ascii="Times New Roman" w:eastAsia="Times New Roman" w:hAnsi="Times New Roman" w:cs="Times New Roman"/>
          <w:b/>
          <w:color w:val="002060"/>
          <w:sz w:val="24"/>
          <w:szCs w:val="24"/>
        </w:rPr>
      </w:pPr>
    </w:p>
    <w:p w14:paraId="56C5946B" w14:textId="77777777" w:rsidR="00703807" w:rsidRDefault="00703807" w:rsidP="002B0DF7">
      <w:pPr>
        <w:spacing w:after="0"/>
        <w:jc w:val="both"/>
        <w:rPr>
          <w:rFonts w:ascii="Times New Roman" w:eastAsia="Times New Roman" w:hAnsi="Times New Roman" w:cs="Times New Roman"/>
          <w:b/>
          <w:color w:val="002060"/>
          <w:sz w:val="24"/>
          <w:szCs w:val="24"/>
        </w:rPr>
      </w:pPr>
    </w:p>
    <w:p w14:paraId="74DBA043" w14:textId="77777777"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lastRenderedPageBreak/>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3</w:t>
      </w:r>
    </w:p>
    <w:tbl>
      <w:tblPr>
        <w:tblW w:w="5201" w:type="dxa"/>
        <w:tblCellSpacing w:w="15" w:type="dxa"/>
        <w:tblCellMar>
          <w:top w:w="15" w:type="dxa"/>
          <w:left w:w="15" w:type="dxa"/>
          <w:bottom w:w="15" w:type="dxa"/>
          <w:right w:w="15" w:type="dxa"/>
        </w:tblCellMar>
        <w:tblLook w:val="04A0" w:firstRow="1" w:lastRow="0" w:firstColumn="1" w:lastColumn="0" w:noHBand="0" w:noVBand="1"/>
      </w:tblPr>
      <w:tblGrid>
        <w:gridCol w:w="2426"/>
        <w:gridCol w:w="1357"/>
        <w:gridCol w:w="1418"/>
      </w:tblGrid>
      <w:tr w:rsidR="009D46A1" w:rsidRPr="00A3423D" w14:paraId="6F72498C" w14:textId="77777777" w:rsidTr="00EE5912">
        <w:trPr>
          <w:trHeight w:val="590"/>
          <w:tblHeader/>
          <w:tblCellSpacing w:w="15" w:type="dxa"/>
        </w:trPr>
        <w:tc>
          <w:tcPr>
            <w:tcW w:w="0" w:type="auto"/>
            <w:vAlign w:val="center"/>
            <w:hideMark/>
          </w:tcPr>
          <w:p w14:paraId="28A030EA"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Education Level</w:t>
            </w:r>
          </w:p>
        </w:tc>
        <w:tc>
          <w:tcPr>
            <w:tcW w:w="0" w:type="auto"/>
            <w:vAlign w:val="center"/>
            <w:hideMark/>
          </w:tcPr>
          <w:p w14:paraId="24813D2D"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Frequency</w:t>
            </w:r>
          </w:p>
        </w:tc>
        <w:tc>
          <w:tcPr>
            <w:tcW w:w="0" w:type="auto"/>
            <w:vAlign w:val="center"/>
            <w:hideMark/>
          </w:tcPr>
          <w:p w14:paraId="0D14BBB8"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Percentage</w:t>
            </w:r>
          </w:p>
        </w:tc>
      </w:tr>
      <w:tr w:rsidR="009D46A1" w:rsidRPr="00A3423D" w14:paraId="10E8FA46" w14:textId="77777777" w:rsidTr="00EE5912">
        <w:trPr>
          <w:trHeight w:val="576"/>
          <w:tblCellSpacing w:w="15" w:type="dxa"/>
        </w:trPr>
        <w:tc>
          <w:tcPr>
            <w:tcW w:w="0" w:type="auto"/>
            <w:vAlign w:val="center"/>
            <w:hideMark/>
          </w:tcPr>
          <w:p w14:paraId="0E7C798C"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Primary</w:t>
            </w:r>
          </w:p>
        </w:tc>
        <w:tc>
          <w:tcPr>
            <w:tcW w:w="0" w:type="auto"/>
            <w:vAlign w:val="center"/>
            <w:hideMark/>
          </w:tcPr>
          <w:p w14:paraId="584FA2BC"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40</w:t>
            </w:r>
          </w:p>
        </w:tc>
        <w:tc>
          <w:tcPr>
            <w:tcW w:w="0" w:type="auto"/>
            <w:vAlign w:val="center"/>
            <w:hideMark/>
          </w:tcPr>
          <w:p w14:paraId="0222ECF4"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10%</w:t>
            </w:r>
          </w:p>
        </w:tc>
      </w:tr>
      <w:tr w:rsidR="009D46A1" w:rsidRPr="00A3423D" w14:paraId="49C8D6D7" w14:textId="77777777" w:rsidTr="00EE5912">
        <w:trPr>
          <w:trHeight w:val="590"/>
          <w:tblCellSpacing w:w="15" w:type="dxa"/>
        </w:trPr>
        <w:tc>
          <w:tcPr>
            <w:tcW w:w="0" w:type="auto"/>
            <w:vAlign w:val="center"/>
            <w:hideMark/>
          </w:tcPr>
          <w:p w14:paraId="54D61AA9"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Secondary</w:t>
            </w:r>
          </w:p>
        </w:tc>
        <w:tc>
          <w:tcPr>
            <w:tcW w:w="0" w:type="auto"/>
            <w:vAlign w:val="center"/>
            <w:hideMark/>
          </w:tcPr>
          <w:p w14:paraId="34C99DF6"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100</w:t>
            </w:r>
          </w:p>
        </w:tc>
        <w:tc>
          <w:tcPr>
            <w:tcW w:w="0" w:type="auto"/>
            <w:vAlign w:val="center"/>
            <w:hideMark/>
          </w:tcPr>
          <w:p w14:paraId="35BDB4AB"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25%</w:t>
            </w:r>
          </w:p>
        </w:tc>
      </w:tr>
      <w:tr w:rsidR="009D46A1" w:rsidRPr="00A3423D" w14:paraId="02AF927C" w14:textId="77777777" w:rsidTr="00EE5912">
        <w:trPr>
          <w:trHeight w:val="590"/>
          <w:tblCellSpacing w:w="15" w:type="dxa"/>
        </w:trPr>
        <w:tc>
          <w:tcPr>
            <w:tcW w:w="0" w:type="auto"/>
            <w:vAlign w:val="center"/>
            <w:hideMark/>
          </w:tcPr>
          <w:p w14:paraId="38E6E453"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Higher Secondary</w:t>
            </w:r>
          </w:p>
        </w:tc>
        <w:tc>
          <w:tcPr>
            <w:tcW w:w="0" w:type="auto"/>
            <w:vAlign w:val="center"/>
            <w:hideMark/>
          </w:tcPr>
          <w:p w14:paraId="0CD2256A"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130</w:t>
            </w:r>
          </w:p>
        </w:tc>
        <w:tc>
          <w:tcPr>
            <w:tcW w:w="0" w:type="auto"/>
            <w:vAlign w:val="center"/>
            <w:hideMark/>
          </w:tcPr>
          <w:p w14:paraId="74F1FE24"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32.5%</w:t>
            </w:r>
          </w:p>
        </w:tc>
      </w:tr>
      <w:tr w:rsidR="009D46A1" w:rsidRPr="00A3423D" w14:paraId="3E251DA4" w14:textId="77777777" w:rsidTr="00EE5912">
        <w:trPr>
          <w:trHeight w:val="576"/>
          <w:tblCellSpacing w:w="15" w:type="dxa"/>
        </w:trPr>
        <w:tc>
          <w:tcPr>
            <w:tcW w:w="0" w:type="auto"/>
            <w:vAlign w:val="center"/>
            <w:hideMark/>
          </w:tcPr>
          <w:p w14:paraId="249345A3"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Graduate and Above</w:t>
            </w:r>
          </w:p>
        </w:tc>
        <w:tc>
          <w:tcPr>
            <w:tcW w:w="0" w:type="auto"/>
            <w:vAlign w:val="center"/>
            <w:hideMark/>
          </w:tcPr>
          <w:p w14:paraId="40E34699"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130</w:t>
            </w:r>
          </w:p>
        </w:tc>
        <w:tc>
          <w:tcPr>
            <w:tcW w:w="0" w:type="auto"/>
            <w:vAlign w:val="center"/>
            <w:hideMark/>
          </w:tcPr>
          <w:p w14:paraId="6A1837E4"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32.5%</w:t>
            </w:r>
          </w:p>
        </w:tc>
      </w:tr>
    </w:tbl>
    <w:p w14:paraId="30EEE110" w14:textId="77777777" w:rsidR="00744800" w:rsidRPr="00A3423D" w:rsidRDefault="00C73ED6"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20BABCCD" wp14:editId="36E9B51A">
            <wp:extent cx="4419600" cy="2324100"/>
            <wp:effectExtent l="19050" t="0" r="1905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3CFD66" w14:textId="77777777"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Bar Chart Figure No: </w:t>
      </w:r>
      <w:r w:rsidR="00F13B11" w:rsidRPr="00A3423D">
        <w:rPr>
          <w:rFonts w:ascii="Times New Roman" w:eastAsia="Times New Roman" w:hAnsi="Times New Roman" w:cs="Times New Roman"/>
          <w:b/>
          <w:bCs/>
          <w:sz w:val="24"/>
          <w:szCs w:val="24"/>
        </w:rPr>
        <w:t>5</w:t>
      </w:r>
    </w:p>
    <w:p w14:paraId="59D2230C" w14:textId="77777777" w:rsidR="00C73ED6" w:rsidRPr="00A3423D" w:rsidRDefault="00C73ED6" w:rsidP="002B0DF7">
      <w:pPr>
        <w:spacing w:after="0"/>
        <w:jc w:val="center"/>
        <w:outlineLvl w:val="2"/>
        <w:rPr>
          <w:rFonts w:ascii="Times New Roman" w:eastAsia="Times New Roman" w:hAnsi="Times New Roman" w:cs="Times New Roman"/>
          <w:b/>
          <w:bCs/>
          <w:sz w:val="24"/>
          <w:szCs w:val="24"/>
        </w:rPr>
      </w:pPr>
    </w:p>
    <w:p w14:paraId="6D9759E6" w14:textId="77777777" w:rsidR="00744800" w:rsidRPr="00A3423D" w:rsidRDefault="00C73ED6"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3ED57BDD" wp14:editId="1EFDA9D3">
            <wp:extent cx="4524375" cy="2514600"/>
            <wp:effectExtent l="19050" t="0" r="9525"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60C4E3" w14:textId="77777777" w:rsidR="003A314C"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6</w:t>
      </w:r>
    </w:p>
    <w:p w14:paraId="356E2DE1" w14:textId="77777777" w:rsidR="009D46A1" w:rsidRPr="009C62E1" w:rsidRDefault="009D46A1" w:rsidP="002B0DF7">
      <w:pPr>
        <w:spacing w:after="0"/>
        <w:jc w:val="both"/>
        <w:outlineLvl w:val="2"/>
        <w:rPr>
          <w:rFonts w:ascii="Times New Roman" w:eastAsia="Times New Roman" w:hAnsi="Times New Roman" w:cs="Times New Roman"/>
          <w:b/>
          <w:bCs/>
          <w:color w:val="002060"/>
          <w:sz w:val="24"/>
          <w:szCs w:val="24"/>
        </w:rPr>
      </w:pPr>
      <w:r w:rsidRPr="009C62E1">
        <w:rPr>
          <w:rFonts w:ascii="Times New Roman" w:eastAsia="Times New Roman" w:hAnsi="Times New Roman" w:cs="Times New Roman"/>
          <w:b/>
          <w:bCs/>
          <w:color w:val="002060"/>
          <w:sz w:val="24"/>
          <w:szCs w:val="24"/>
        </w:rPr>
        <w:lastRenderedPageBreak/>
        <w:t>Income Level</w:t>
      </w:r>
      <w:r w:rsidR="00C52A42" w:rsidRPr="009C62E1">
        <w:rPr>
          <w:rFonts w:ascii="Times New Roman" w:eastAsia="Times New Roman" w:hAnsi="Times New Roman" w:cs="Times New Roman"/>
          <w:b/>
          <w:bCs/>
          <w:color w:val="002060"/>
          <w:sz w:val="24"/>
          <w:szCs w:val="24"/>
        </w:rPr>
        <w:t>:</w:t>
      </w:r>
    </w:p>
    <w:p w14:paraId="5EE2DC6A"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Income level significantly influences the choice of medical systems. The data shows that respondents with higher income prefer allopathic medicine due to its faster treatment process.</w:t>
      </w:r>
    </w:p>
    <w:p w14:paraId="402EB9E1" w14:textId="77777777"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9"/>
        <w:gridCol w:w="1154"/>
        <w:gridCol w:w="1208"/>
      </w:tblGrid>
      <w:tr w:rsidR="009D46A1" w:rsidRPr="00A3423D" w14:paraId="6ACC6AB3" w14:textId="77777777" w:rsidTr="009D46A1">
        <w:trPr>
          <w:tblHeader/>
          <w:tblCellSpacing w:w="15" w:type="dxa"/>
        </w:trPr>
        <w:tc>
          <w:tcPr>
            <w:tcW w:w="0" w:type="auto"/>
            <w:vAlign w:val="center"/>
            <w:hideMark/>
          </w:tcPr>
          <w:p w14:paraId="5B9DD1BE"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Income Group (BDT)</w:t>
            </w:r>
          </w:p>
        </w:tc>
        <w:tc>
          <w:tcPr>
            <w:tcW w:w="0" w:type="auto"/>
            <w:vAlign w:val="center"/>
            <w:hideMark/>
          </w:tcPr>
          <w:p w14:paraId="50843A2B"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Frequency</w:t>
            </w:r>
          </w:p>
        </w:tc>
        <w:tc>
          <w:tcPr>
            <w:tcW w:w="0" w:type="auto"/>
            <w:vAlign w:val="center"/>
            <w:hideMark/>
          </w:tcPr>
          <w:p w14:paraId="7BB85CC8"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Percentage</w:t>
            </w:r>
          </w:p>
        </w:tc>
      </w:tr>
      <w:tr w:rsidR="009D46A1" w:rsidRPr="00A3423D" w14:paraId="2DDB832F" w14:textId="77777777" w:rsidTr="009D46A1">
        <w:trPr>
          <w:tblCellSpacing w:w="15" w:type="dxa"/>
        </w:trPr>
        <w:tc>
          <w:tcPr>
            <w:tcW w:w="0" w:type="auto"/>
            <w:vAlign w:val="center"/>
            <w:hideMark/>
          </w:tcPr>
          <w:p w14:paraId="3F265395"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&lt; 20,000</w:t>
            </w:r>
          </w:p>
        </w:tc>
        <w:tc>
          <w:tcPr>
            <w:tcW w:w="0" w:type="auto"/>
            <w:vAlign w:val="center"/>
            <w:hideMark/>
          </w:tcPr>
          <w:p w14:paraId="3C614D07"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80</w:t>
            </w:r>
          </w:p>
        </w:tc>
        <w:tc>
          <w:tcPr>
            <w:tcW w:w="0" w:type="auto"/>
            <w:vAlign w:val="center"/>
            <w:hideMark/>
          </w:tcPr>
          <w:p w14:paraId="7BD4CD79"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20%</w:t>
            </w:r>
          </w:p>
        </w:tc>
      </w:tr>
      <w:tr w:rsidR="009D46A1" w:rsidRPr="00A3423D" w14:paraId="77EA944B" w14:textId="77777777" w:rsidTr="009D46A1">
        <w:trPr>
          <w:tblCellSpacing w:w="15" w:type="dxa"/>
        </w:trPr>
        <w:tc>
          <w:tcPr>
            <w:tcW w:w="0" w:type="auto"/>
            <w:vAlign w:val="center"/>
            <w:hideMark/>
          </w:tcPr>
          <w:p w14:paraId="59446F06"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20,000–40,000</w:t>
            </w:r>
          </w:p>
        </w:tc>
        <w:tc>
          <w:tcPr>
            <w:tcW w:w="0" w:type="auto"/>
            <w:vAlign w:val="center"/>
            <w:hideMark/>
          </w:tcPr>
          <w:p w14:paraId="316427ED"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120</w:t>
            </w:r>
          </w:p>
        </w:tc>
        <w:tc>
          <w:tcPr>
            <w:tcW w:w="0" w:type="auto"/>
            <w:vAlign w:val="center"/>
            <w:hideMark/>
          </w:tcPr>
          <w:p w14:paraId="6A5C7467"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30%</w:t>
            </w:r>
          </w:p>
        </w:tc>
      </w:tr>
      <w:tr w:rsidR="009D46A1" w:rsidRPr="00A3423D" w14:paraId="3D8CA897" w14:textId="77777777" w:rsidTr="009D46A1">
        <w:trPr>
          <w:tblCellSpacing w:w="15" w:type="dxa"/>
        </w:trPr>
        <w:tc>
          <w:tcPr>
            <w:tcW w:w="0" w:type="auto"/>
            <w:vAlign w:val="center"/>
            <w:hideMark/>
          </w:tcPr>
          <w:p w14:paraId="7D47EB44"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40,000–60,000</w:t>
            </w:r>
          </w:p>
        </w:tc>
        <w:tc>
          <w:tcPr>
            <w:tcW w:w="0" w:type="auto"/>
            <w:vAlign w:val="center"/>
            <w:hideMark/>
          </w:tcPr>
          <w:p w14:paraId="4B1990CE"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110</w:t>
            </w:r>
          </w:p>
        </w:tc>
        <w:tc>
          <w:tcPr>
            <w:tcW w:w="0" w:type="auto"/>
            <w:vAlign w:val="center"/>
            <w:hideMark/>
          </w:tcPr>
          <w:p w14:paraId="2ED5077A"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27.5%</w:t>
            </w:r>
          </w:p>
        </w:tc>
      </w:tr>
      <w:tr w:rsidR="009D46A1" w:rsidRPr="00A3423D" w14:paraId="7725DAA9" w14:textId="77777777" w:rsidTr="009D46A1">
        <w:trPr>
          <w:tblCellSpacing w:w="15" w:type="dxa"/>
        </w:trPr>
        <w:tc>
          <w:tcPr>
            <w:tcW w:w="0" w:type="auto"/>
            <w:vAlign w:val="center"/>
            <w:hideMark/>
          </w:tcPr>
          <w:p w14:paraId="582C7774"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60,000+</w:t>
            </w:r>
          </w:p>
        </w:tc>
        <w:tc>
          <w:tcPr>
            <w:tcW w:w="0" w:type="auto"/>
            <w:vAlign w:val="center"/>
            <w:hideMark/>
          </w:tcPr>
          <w:p w14:paraId="3CEF8BBC"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90</w:t>
            </w:r>
          </w:p>
        </w:tc>
        <w:tc>
          <w:tcPr>
            <w:tcW w:w="0" w:type="auto"/>
            <w:vAlign w:val="center"/>
            <w:hideMark/>
          </w:tcPr>
          <w:p w14:paraId="4CD08908"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22.5%</w:t>
            </w:r>
          </w:p>
        </w:tc>
      </w:tr>
    </w:tbl>
    <w:p w14:paraId="02426EAC" w14:textId="77777777" w:rsidR="00E47A8C" w:rsidRPr="00A3423D" w:rsidRDefault="00E47A8C" w:rsidP="009C62E1">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0468C3A5" wp14:editId="42264910">
            <wp:extent cx="4953000" cy="2457450"/>
            <wp:effectExtent l="19050" t="0" r="1905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9C77E7" w14:textId="77777777"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Bar Chart Figure No: </w:t>
      </w:r>
      <w:r w:rsidR="00F13B11" w:rsidRPr="00A3423D">
        <w:rPr>
          <w:rFonts w:ascii="Times New Roman" w:eastAsia="Times New Roman" w:hAnsi="Times New Roman" w:cs="Times New Roman"/>
          <w:b/>
          <w:bCs/>
          <w:sz w:val="24"/>
          <w:szCs w:val="24"/>
        </w:rPr>
        <w:t>7</w:t>
      </w:r>
    </w:p>
    <w:p w14:paraId="12B0B456" w14:textId="77777777" w:rsidR="00E47A8C" w:rsidRPr="00A3423D" w:rsidRDefault="005066C2" w:rsidP="009C62E1">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51CDC686" wp14:editId="5E45E91B">
            <wp:extent cx="4943475" cy="2714625"/>
            <wp:effectExtent l="19050" t="0" r="9525"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030270" w14:textId="77777777" w:rsidR="00014E17" w:rsidRPr="00A3423D" w:rsidRDefault="00014E17" w:rsidP="009C62E1">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8</w:t>
      </w:r>
    </w:p>
    <w:p w14:paraId="2E814932" w14:textId="77777777" w:rsidR="009D46A1" w:rsidRPr="005C456F" w:rsidRDefault="009D46A1" w:rsidP="002B0DF7">
      <w:pPr>
        <w:spacing w:after="0"/>
        <w:jc w:val="both"/>
        <w:outlineLvl w:val="2"/>
        <w:rPr>
          <w:rFonts w:ascii="Times New Roman" w:eastAsia="Times New Roman" w:hAnsi="Times New Roman" w:cs="Times New Roman"/>
          <w:b/>
          <w:bCs/>
          <w:color w:val="002060"/>
          <w:sz w:val="24"/>
          <w:szCs w:val="24"/>
        </w:rPr>
      </w:pPr>
      <w:r w:rsidRPr="005C456F">
        <w:rPr>
          <w:rFonts w:ascii="Times New Roman" w:eastAsia="Times New Roman" w:hAnsi="Times New Roman" w:cs="Times New Roman"/>
          <w:b/>
          <w:bCs/>
          <w:color w:val="002060"/>
          <w:sz w:val="24"/>
          <w:szCs w:val="24"/>
        </w:rPr>
        <w:lastRenderedPageBreak/>
        <w:t>Residence</w:t>
      </w:r>
      <w:r w:rsidR="00C52A42" w:rsidRPr="005C456F">
        <w:rPr>
          <w:rFonts w:ascii="Times New Roman" w:eastAsia="Times New Roman" w:hAnsi="Times New Roman" w:cs="Times New Roman"/>
          <w:b/>
          <w:bCs/>
          <w:color w:val="002060"/>
          <w:sz w:val="24"/>
          <w:szCs w:val="24"/>
        </w:rPr>
        <w:t>:</w:t>
      </w:r>
    </w:p>
    <w:p w14:paraId="30E1DA15"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Most respondents belong to urban and semi-urban areas, showing the accessibility of multiple medical systems in these regions.</w:t>
      </w:r>
    </w:p>
    <w:p w14:paraId="63782614" w14:textId="77777777" w:rsidR="008D02F4"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5"/>
        <w:gridCol w:w="1154"/>
        <w:gridCol w:w="1208"/>
      </w:tblGrid>
      <w:tr w:rsidR="009D46A1" w:rsidRPr="00A3423D" w14:paraId="6CDC1994" w14:textId="77777777" w:rsidTr="009D46A1">
        <w:trPr>
          <w:tblHeader/>
          <w:tblCellSpacing w:w="15" w:type="dxa"/>
        </w:trPr>
        <w:tc>
          <w:tcPr>
            <w:tcW w:w="0" w:type="auto"/>
            <w:vAlign w:val="center"/>
            <w:hideMark/>
          </w:tcPr>
          <w:p w14:paraId="1359ADED"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Residence</w:t>
            </w:r>
          </w:p>
        </w:tc>
        <w:tc>
          <w:tcPr>
            <w:tcW w:w="0" w:type="auto"/>
            <w:vAlign w:val="center"/>
            <w:hideMark/>
          </w:tcPr>
          <w:p w14:paraId="72721CB6"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Frequency</w:t>
            </w:r>
          </w:p>
        </w:tc>
        <w:tc>
          <w:tcPr>
            <w:tcW w:w="0" w:type="auto"/>
            <w:vAlign w:val="center"/>
            <w:hideMark/>
          </w:tcPr>
          <w:p w14:paraId="1EC45420"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Percentage</w:t>
            </w:r>
          </w:p>
        </w:tc>
      </w:tr>
      <w:tr w:rsidR="009D46A1" w:rsidRPr="00A3423D" w14:paraId="067B8369" w14:textId="77777777" w:rsidTr="009D46A1">
        <w:trPr>
          <w:tblCellSpacing w:w="15" w:type="dxa"/>
        </w:trPr>
        <w:tc>
          <w:tcPr>
            <w:tcW w:w="0" w:type="auto"/>
            <w:vAlign w:val="center"/>
            <w:hideMark/>
          </w:tcPr>
          <w:p w14:paraId="52CE2752"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Urban</w:t>
            </w:r>
          </w:p>
        </w:tc>
        <w:tc>
          <w:tcPr>
            <w:tcW w:w="0" w:type="auto"/>
            <w:vAlign w:val="center"/>
            <w:hideMark/>
          </w:tcPr>
          <w:p w14:paraId="49C745A3"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230</w:t>
            </w:r>
          </w:p>
        </w:tc>
        <w:tc>
          <w:tcPr>
            <w:tcW w:w="0" w:type="auto"/>
            <w:vAlign w:val="center"/>
            <w:hideMark/>
          </w:tcPr>
          <w:p w14:paraId="7CC757AD"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57.5%</w:t>
            </w:r>
          </w:p>
        </w:tc>
      </w:tr>
      <w:tr w:rsidR="009D46A1" w:rsidRPr="00A3423D" w14:paraId="4763C3A3" w14:textId="77777777" w:rsidTr="009D46A1">
        <w:trPr>
          <w:tblCellSpacing w:w="15" w:type="dxa"/>
        </w:trPr>
        <w:tc>
          <w:tcPr>
            <w:tcW w:w="0" w:type="auto"/>
            <w:vAlign w:val="center"/>
            <w:hideMark/>
          </w:tcPr>
          <w:p w14:paraId="4B6CF47D"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Semi-urban</w:t>
            </w:r>
          </w:p>
        </w:tc>
        <w:tc>
          <w:tcPr>
            <w:tcW w:w="0" w:type="auto"/>
            <w:vAlign w:val="center"/>
            <w:hideMark/>
          </w:tcPr>
          <w:p w14:paraId="2DEC32BB"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120</w:t>
            </w:r>
          </w:p>
        </w:tc>
        <w:tc>
          <w:tcPr>
            <w:tcW w:w="0" w:type="auto"/>
            <w:vAlign w:val="center"/>
            <w:hideMark/>
          </w:tcPr>
          <w:p w14:paraId="5963092C"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30%</w:t>
            </w:r>
          </w:p>
        </w:tc>
      </w:tr>
      <w:tr w:rsidR="009D46A1" w:rsidRPr="00A3423D" w14:paraId="009B5210" w14:textId="77777777" w:rsidTr="009D46A1">
        <w:trPr>
          <w:tblCellSpacing w:w="15" w:type="dxa"/>
        </w:trPr>
        <w:tc>
          <w:tcPr>
            <w:tcW w:w="0" w:type="auto"/>
            <w:vAlign w:val="center"/>
            <w:hideMark/>
          </w:tcPr>
          <w:p w14:paraId="59551835"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Rural</w:t>
            </w:r>
          </w:p>
        </w:tc>
        <w:tc>
          <w:tcPr>
            <w:tcW w:w="0" w:type="auto"/>
            <w:vAlign w:val="center"/>
            <w:hideMark/>
          </w:tcPr>
          <w:p w14:paraId="308E9AD9"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50</w:t>
            </w:r>
          </w:p>
        </w:tc>
        <w:tc>
          <w:tcPr>
            <w:tcW w:w="0" w:type="auto"/>
            <w:vAlign w:val="center"/>
            <w:hideMark/>
          </w:tcPr>
          <w:p w14:paraId="69D73864"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12.5%</w:t>
            </w:r>
          </w:p>
        </w:tc>
      </w:tr>
    </w:tbl>
    <w:p w14:paraId="61A7DB58" w14:textId="77777777" w:rsidR="00744800" w:rsidRPr="00A3423D" w:rsidRDefault="007327D7" w:rsidP="00703012">
      <w:pPr>
        <w:spacing w:after="0"/>
        <w:jc w:val="center"/>
        <w:outlineLvl w:val="1"/>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3B0C9643" wp14:editId="6CED5FEE">
            <wp:extent cx="5076825" cy="2486025"/>
            <wp:effectExtent l="19050" t="0" r="9525" b="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F96AD43" w14:textId="77777777"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Bar Chart Figure No: </w:t>
      </w:r>
      <w:r w:rsidR="00F13B11" w:rsidRPr="00A3423D">
        <w:rPr>
          <w:rFonts w:ascii="Times New Roman" w:eastAsia="Times New Roman" w:hAnsi="Times New Roman" w:cs="Times New Roman"/>
          <w:b/>
          <w:bCs/>
          <w:sz w:val="24"/>
          <w:szCs w:val="24"/>
        </w:rPr>
        <w:t>9</w:t>
      </w:r>
    </w:p>
    <w:p w14:paraId="5281D707" w14:textId="77777777" w:rsidR="00014E17" w:rsidRPr="00A3423D" w:rsidRDefault="00014E17" w:rsidP="002B0DF7">
      <w:pPr>
        <w:spacing w:after="0"/>
        <w:jc w:val="both"/>
        <w:outlineLvl w:val="1"/>
        <w:rPr>
          <w:rFonts w:ascii="Times New Roman" w:eastAsia="Times New Roman" w:hAnsi="Times New Roman" w:cs="Times New Roman"/>
          <w:b/>
          <w:bCs/>
          <w:sz w:val="24"/>
          <w:szCs w:val="24"/>
        </w:rPr>
      </w:pPr>
    </w:p>
    <w:p w14:paraId="5A2312C4" w14:textId="77777777" w:rsidR="00744800" w:rsidRPr="00A3423D" w:rsidRDefault="007327D7" w:rsidP="005C456F">
      <w:pPr>
        <w:spacing w:after="0"/>
        <w:jc w:val="center"/>
        <w:outlineLvl w:val="1"/>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69861443" wp14:editId="57C43045">
            <wp:extent cx="5229225" cy="2809875"/>
            <wp:effectExtent l="19050" t="0" r="9525" b="0"/>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93C046" w14:textId="77777777"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10</w:t>
      </w:r>
    </w:p>
    <w:p w14:paraId="5543F374" w14:textId="77777777" w:rsidR="009D46A1" w:rsidRPr="000D6FD1" w:rsidRDefault="009D46A1" w:rsidP="002B0DF7">
      <w:pPr>
        <w:spacing w:after="0"/>
        <w:jc w:val="both"/>
        <w:outlineLvl w:val="1"/>
        <w:rPr>
          <w:rFonts w:ascii="Times New Roman" w:eastAsia="Times New Roman" w:hAnsi="Times New Roman" w:cs="Times New Roman"/>
          <w:b/>
          <w:bCs/>
          <w:color w:val="002060"/>
          <w:sz w:val="24"/>
          <w:szCs w:val="24"/>
        </w:rPr>
      </w:pPr>
      <w:r w:rsidRPr="000D6FD1">
        <w:rPr>
          <w:rFonts w:ascii="Times New Roman" w:eastAsia="Times New Roman" w:hAnsi="Times New Roman" w:cs="Times New Roman"/>
          <w:b/>
          <w:bCs/>
          <w:color w:val="002060"/>
          <w:sz w:val="24"/>
          <w:szCs w:val="24"/>
        </w:rPr>
        <w:lastRenderedPageBreak/>
        <w:t>11.2 Usage Patterns of Medical Systems</w:t>
      </w:r>
      <w:r w:rsidR="00C52A42" w:rsidRPr="000D6FD1">
        <w:rPr>
          <w:rFonts w:ascii="Times New Roman" w:eastAsia="Times New Roman" w:hAnsi="Times New Roman" w:cs="Times New Roman"/>
          <w:b/>
          <w:bCs/>
          <w:color w:val="002060"/>
          <w:sz w:val="24"/>
          <w:szCs w:val="24"/>
        </w:rPr>
        <w:t>:</w:t>
      </w:r>
    </w:p>
    <w:p w14:paraId="2ADF818F"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This section explores the usage frequency and patterns of </w:t>
      </w:r>
      <w:r w:rsidRPr="00A3423D">
        <w:rPr>
          <w:rFonts w:ascii="Times New Roman" w:eastAsia="Times New Roman" w:hAnsi="Times New Roman" w:cs="Times New Roman"/>
          <w:b/>
          <w:bCs/>
          <w:sz w:val="24"/>
          <w:szCs w:val="24"/>
        </w:rPr>
        <w:t>allopathic, Ayurvedic, and homeopathic medicines</w:t>
      </w:r>
      <w:r w:rsidRPr="00A3423D">
        <w:rPr>
          <w:rFonts w:ascii="Times New Roman" w:eastAsia="Times New Roman" w:hAnsi="Times New Roman" w:cs="Times New Roman"/>
          <w:sz w:val="24"/>
          <w:szCs w:val="24"/>
        </w:rPr>
        <w:t xml:space="preserve"> among respondents. It includes data on preferred medical systems, reasons for preference, frequency of use, and common health conditions treated.</w:t>
      </w:r>
    </w:p>
    <w:p w14:paraId="5B7A0B50" w14:textId="77777777" w:rsidR="009D46A1" w:rsidRPr="000D6FD1" w:rsidRDefault="009D46A1" w:rsidP="002B0DF7">
      <w:pPr>
        <w:spacing w:after="0"/>
        <w:jc w:val="both"/>
        <w:outlineLvl w:val="2"/>
        <w:rPr>
          <w:rFonts w:ascii="Times New Roman" w:eastAsia="Times New Roman" w:hAnsi="Times New Roman" w:cs="Times New Roman"/>
          <w:b/>
          <w:bCs/>
          <w:color w:val="002060"/>
          <w:sz w:val="24"/>
          <w:szCs w:val="24"/>
        </w:rPr>
      </w:pPr>
      <w:r w:rsidRPr="000D6FD1">
        <w:rPr>
          <w:rFonts w:ascii="Times New Roman" w:eastAsia="Times New Roman" w:hAnsi="Times New Roman" w:cs="Times New Roman"/>
          <w:b/>
          <w:bCs/>
          <w:color w:val="002060"/>
          <w:sz w:val="24"/>
          <w:szCs w:val="24"/>
        </w:rPr>
        <w:t>Preferred Medical System</w:t>
      </w:r>
      <w:r w:rsidR="00C52A42" w:rsidRPr="000D6FD1">
        <w:rPr>
          <w:rFonts w:ascii="Times New Roman" w:eastAsia="Times New Roman" w:hAnsi="Times New Roman" w:cs="Times New Roman"/>
          <w:b/>
          <w:bCs/>
          <w:color w:val="002060"/>
          <w:sz w:val="24"/>
          <w:szCs w:val="24"/>
        </w:rPr>
        <w:t>:</w:t>
      </w:r>
    </w:p>
    <w:p w14:paraId="7410D706"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analysis shows that </w:t>
      </w:r>
      <w:r w:rsidRPr="00A3423D">
        <w:rPr>
          <w:rFonts w:ascii="Times New Roman" w:eastAsia="Times New Roman" w:hAnsi="Times New Roman" w:cs="Times New Roman"/>
          <w:b/>
          <w:bCs/>
          <w:sz w:val="24"/>
          <w:szCs w:val="24"/>
        </w:rPr>
        <w:t>allopathic medicine</w:t>
      </w:r>
      <w:r w:rsidRPr="00A3423D">
        <w:rPr>
          <w:rFonts w:ascii="Times New Roman" w:eastAsia="Times New Roman" w:hAnsi="Times New Roman" w:cs="Times New Roman"/>
          <w:sz w:val="24"/>
          <w:szCs w:val="24"/>
        </w:rPr>
        <w:t xml:space="preserve"> is the most preferred system, followed by </w:t>
      </w:r>
      <w:r w:rsidRPr="00A3423D">
        <w:rPr>
          <w:rFonts w:ascii="Times New Roman" w:eastAsia="Times New Roman" w:hAnsi="Times New Roman" w:cs="Times New Roman"/>
          <w:b/>
          <w:bCs/>
          <w:sz w:val="24"/>
          <w:szCs w:val="24"/>
        </w:rPr>
        <w:t>Ayurvedic</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homeopathic</w:t>
      </w:r>
      <w:r w:rsidRPr="00A3423D">
        <w:rPr>
          <w:rFonts w:ascii="Times New Roman" w:eastAsia="Times New Roman" w:hAnsi="Times New Roman" w:cs="Times New Roman"/>
          <w:sz w:val="24"/>
          <w:szCs w:val="24"/>
        </w:rPr>
        <w:t xml:space="preserve"> medicine. This preference is due to the rapid effectiveness and easy availability of allopathic medicines.</w:t>
      </w:r>
    </w:p>
    <w:p w14:paraId="4515EEA6" w14:textId="77777777"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6</w:t>
      </w:r>
    </w:p>
    <w:tbl>
      <w:tblPr>
        <w:tblW w:w="4849" w:type="dxa"/>
        <w:tblCellSpacing w:w="15" w:type="dxa"/>
        <w:tblCellMar>
          <w:top w:w="15" w:type="dxa"/>
          <w:left w:w="15" w:type="dxa"/>
          <w:bottom w:w="15" w:type="dxa"/>
          <w:right w:w="15" w:type="dxa"/>
        </w:tblCellMar>
        <w:tblLook w:val="04A0" w:firstRow="1" w:lastRow="0" w:firstColumn="1" w:lastColumn="0" w:noHBand="0" w:noVBand="1"/>
      </w:tblPr>
      <w:tblGrid>
        <w:gridCol w:w="2027"/>
        <w:gridCol w:w="1380"/>
        <w:gridCol w:w="1442"/>
      </w:tblGrid>
      <w:tr w:rsidR="009D46A1" w:rsidRPr="00A3423D" w14:paraId="7953DBA8" w14:textId="77777777" w:rsidTr="00CE15E4">
        <w:trPr>
          <w:trHeight w:val="584"/>
          <w:tblHeader/>
          <w:tblCellSpacing w:w="15" w:type="dxa"/>
        </w:trPr>
        <w:tc>
          <w:tcPr>
            <w:tcW w:w="0" w:type="auto"/>
            <w:vAlign w:val="center"/>
            <w:hideMark/>
          </w:tcPr>
          <w:p w14:paraId="75713EAD"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Medical System</w:t>
            </w:r>
          </w:p>
        </w:tc>
        <w:tc>
          <w:tcPr>
            <w:tcW w:w="0" w:type="auto"/>
            <w:vAlign w:val="center"/>
            <w:hideMark/>
          </w:tcPr>
          <w:p w14:paraId="147E7407"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Frequency</w:t>
            </w:r>
          </w:p>
        </w:tc>
        <w:tc>
          <w:tcPr>
            <w:tcW w:w="0" w:type="auto"/>
            <w:vAlign w:val="center"/>
            <w:hideMark/>
          </w:tcPr>
          <w:p w14:paraId="5235E9B6"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Percentage</w:t>
            </w:r>
          </w:p>
        </w:tc>
      </w:tr>
      <w:tr w:rsidR="009D46A1" w:rsidRPr="00A3423D" w14:paraId="39BC006A" w14:textId="77777777" w:rsidTr="00CE15E4">
        <w:trPr>
          <w:trHeight w:val="584"/>
          <w:tblCellSpacing w:w="15" w:type="dxa"/>
        </w:trPr>
        <w:tc>
          <w:tcPr>
            <w:tcW w:w="0" w:type="auto"/>
            <w:vAlign w:val="center"/>
            <w:hideMark/>
          </w:tcPr>
          <w:p w14:paraId="211EB57E"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tc>
        <w:tc>
          <w:tcPr>
            <w:tcW w:w="0" w:type="auto"/>
            <w:vAlign w:val="center"/>
            <w:hideMark/>
          </w:tcPr>
          <w:p w14:paraId="3225672F"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250</w:t>
            </w:r>
          </w:p>
        </w:tc>
        <w:tc>
          <w:tcPr>
            <w:tcW w:w="0" w:type="auto"/>
            <w:vAlign w:val="center"/>
            <w:hideMark/>
          </w:tcPr>
          <w:p w14:paraId="5FF449B1"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62.5%</w:t>
            </w:r>
          </w:p>
        </w:tc>
      </w:tr>
      <w:tr w:rsidR="009D46A1" w:rsidRPr="00A3423D" w14:paraId="5F20F746" w14:textId="77777777" w:rsidTr="00CE15E4">
        <w:trPr>
          <w:trHeight w:val="584"/>
          <w:tblCellSpacing w:w="15" w:type="dxa"/>
        </w:trPr>
        <w:tc>
          <w:tcPr>
            <w:tcW w:w="0" w:type="auto"/>
            <w:vAlign w:val="center"/>
            <w:hideMark/>
          </w:tcPr>
          <w:p w14:paraId="7C68B8AC"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tc>
        <w:tc>
          <w:tcPr>
            <w:tcW w:w="0" w:type="auto"/>
            <w:vAlign w:val="center"/>
            <w:hideMark/>
          </w:tcPr>
          <w:p w14:paraId="58819A57"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90</w:t>
            </w:r>
          </w:p>
        </w:tc>
        <w:tc>
          <w:tcPr>
            <w:tcW w:w="0" w:type="auto"/>
            <w:vAlign w:val="center"/>
            <w:hideMark/>
          </w:tcPr>
          <w:p w14:paraId="7F0ADF2F"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22.5%</w:t>
            </w:r>
          </w:p>
        </w:tc>
      </w:tr>
      <w:tr w:rsidR="009D46A1" w:rsidRPr="00A3423D" w14:paraId="388D4162" w14:textId="77777777" w:rsidTr="00CE15E4">
        <w:trPr>
          <w:trHeight w:val="584"/>
          <w:tblCellSpacing w:w="15" w:type="dxa"/>
        </w:trPr>
        <w:tc>
          <w:tcPr>
            <w:tcW w:w="0" w:type="auto"/>
            <w:vAlign w:val="center"/>
            <w:hideMark/>
          </w:tcPr>
          <w:p w14:paraId="0EBB132C"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tc>
        <w:tc>
          <w:tcPr>
            <w:tcW w:w="0" w:type="auto"/>
            <w:vAlign w:val="center"/>
            <w:hideMark/>
          </w:tcPr>
          <w:p w14:paraId="39DB3130"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60</w:t>
            </w:r>
          </w:p>
        </w:tc>
        <w:tc>
          <w:tcPr>
            <w:tcW w:w="0" w:type="auto"/>
            <w:vAlign w:val="center"/>
            <w:hideMark/>
          </w:tcPr>
          <w:p w14:paraId="28FACCBD"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15%</w:t>
            </w:r>
          </w:p>
        </w:tc>
      </w:tr>
    </w:tbl>
    <w:p w14:paraId="1E121476" w14:textId="77777777" w:rsidR="00C11F62" w:rsidRPr="00A3423D" w:rsidRDefault="007327D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1C7CB06B" wp14:editId="7688BB2E">
            <wp:extent cx="5438775" cy="3752850"/>
            <wp:effectExtent l="19050" t="0" r="9525"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6A7ADC3" w14:textId="77777777"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Bar Chart Figure No: </w:t>
      </w:r>
      <w:r w:rsidR="00F13B11" w:rsidRPr="00A3423D">
        <w:rPr>
          <w:rFonts w:ascii="Times New Roman" w:eastAsia="Times New Roman" w:hAnsi="Times New Roman" w:cs="Times New Roman"/>
          <w:b/>
          <w:bCs/>
          <w:sz w:val="24"/>
          <w:szCs w:val="24"/>
        </w:rPr>
        <w:t>11</w:t>
      </w:r>
    </w:p>
    <w:p w14:paraId="59C1E2D6" w14:textId="77777777" w:rsidR="007327D7" w:rsidRPr="00A3423D" w:rsidRDefault="007327D7" w:rsidP="000D6FD1">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lastRenderedPageBreak/>
        <w:drawing>
          <wp:inline distT="0" distB="0" distL="0" distR="0" wp14:anchorId="7681CA65" wp14:editId="6C3E7A1A">
            <wp:extent cx="5486400" cy="3457575"/>
            <wp:effectExtent l="19050" t="0" r="19050" b="0"/>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E281324" w14:textId="77777777"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12</w:t>
      </w:r>
    </w:p>
    <w:p w14:paraId="62733F64" w14:textId="77777777" w:rsidR="00C11F62" w:rsidRPr="000D6FD1" w:rsidRDefault="00C11F62" w:rsidP="002B0DF7">
      <w:pPr>
        <w:spacing w:after="0"/>
        <w:jc w:val="both"/>
        <w:outlineLvl w:val="2"/>
        <w:rPr>
          <w:rFonts w:ascii="Times New Roman" w:eastAsia="Times New Roman" w:hAnsi="Times New Roman" w:cs="Times New Roman"/>
          <w:b/>
          <w:bCs/>
          <w:color w:val="002060"/>
          <w:sz w:val="24"/>
          <w:szCs w:val="24"/>
        </w:rPr>
      </w:pPr>
      <w:r w:rsidRPr="000D6FD1">
        <w:rPr>
          <w:rFonts w:ascii="Times New Roman" w:eastAsia="Times New Roman" w:hAnsi="Times New Roman" w:cs="Times New Roman"/>
          <w:b/>
          <w:bCs/>
          <w:color w:val="002060"/>
          <w:sz w:val="24"/>
          <w:szCs w:val="24"/>
        </w:rPr>
        <w:t>Distribution of Medical Systems</w:t>
      </w:r>
      <w:r w:rsidR="000D6FD1" w:rsidRPr="000D6FD1">
        <w:rPr>
          <w:rFonts w:ascii="Times New Roman" w:eastAsia="Times New Roman" w:hAnsi="Times New Roman" w:cs="Times New Roman"/>
          <w:b/>
          <w:bCs/>
          <w:color w:val="002060"/>
          <w:sz w:val="24"/>
          <w:szCs w:val="24"/>
        </w:rPr>
        <w:t>:</w:t>
      </w:r>
    </w:p>
    <w:p w14:paraId="7A53CE25" w14:textId="77777777" w:rsidR="009D46A1" w:rsidRPr="000D6FD1" w:rsidRDefault="009D46A1" w:rsidP="002B0DF7">
      <w:pPr>
        <w:spacing w:after="0"/>
        <w:jc w:val="both"/>
        <w:outlineLvl w:val="2"/>
        <w:rPr>
          <w:rFonts w:ascii="Times New Roman" w:eastAsia="Times New Roman" w:hAnsi="Times New Roman" w:cs="Times New Roman"/>
          <w:b/>
          <w:bCs/>
          <w:color w:val="002060"/>
          <w:sz w:val="24"/>
          <w:szCs w:val="24"/>
        </w:rPr>
      </w:pPr>
      <w:r w:rsidRPr="000D6FD1">
        <w:rPr>
          <w:rFonts w:ascii="Times New Roman" w:eastAsia="Times New Roman" w:hAnsi="Times New Roman" w:cs="Times New Roman"/>
          <w:b/>
          <w:bCs/>
          <w:color w:val="002060"/>
          <w:sz w:val="24"/>
          <w:szCs w:val="24"/>
        </w:rPr>
        <w:t>Reasons for Preference</w:t>
      </w:r>
      <w:r w:rsidR="000D6FD1" w:rsidRPr="000D6FD1">
        <w:rPr>
          <w:rFonts w:ascii="Times New Roman" w:eastAsia="Times New Roman" w:hAnsi="Times New Roman" w:cs="Times New Roman"/>
          <w:b/>
          <w:bCs/>
          <w:color w:val="002060"/>
          <w:sz w:val="24"/>
          <w:szCs w:val="24"/>
        </w:rPr>
        <w:t>:</w:t>
      </w:r>
    </w:p>
    <w:p w14:paraId="7C185414"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reasons for choosing each medical system are:</w:t>
      </w:r>
    </w:p>
    <w:p w14:paraId="4C5E802C" w14:textId="77777777" w:rsidR="009D46A1" w:rsidRPr="00A3423D" w:rsidRDefault="009D46A1" w:rsidP="002B0DF7">
      <w:pPr>
        <w:numPr>
          <w:ilvl w:val="0"/>
          <w:numId w:val="1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Allopathic</w:t>
      </w:r>
      <w:r w:rsidRPr="00A3423D">
        <w:rPr>
          <w:rFonts w:ascii="Times New Roman" w:eastAsia="Times New Roman" w:hAnsi="Times New Roman" w:cs="Times New Roman"/>
          <w:sz w:val="24"/>
          <w:szCs w:val="24"/>
        </w:rPr>
        <w:t>: fast recovery, easy access, and strong effect.</w:t>
      </w:r>
    </w:p>
    <w:p w14:paraId="6067EA07" w14:textId="77777777" w:rsidR="009D46A1" w:rsidRPr="00A3423D" w:rsidRDefault="009D46A1" w:rsidP="002B0DF7">
      <w:pPr>
        <w:numPr>
          <w:ilvl w:val="0"/>
          <w:numId w:val="1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Ayurvedic</w:t>
      </w:r>
      <w:r w:rsidRPr="00A3423D">
        <w:rPr>
          <w:rFonts w:ascii="Times New Roman" w:eastAsia="Times New Roman" w:hAnsi="Times New Roman" w:cs="Times New Roman"/>
          <w:sz w:val="24"/>
          <w:szCs w:val="24"/>
        </w:rPr>
        <w:t>: natural ingredients, fewer side effects, and long-term health benefits.</w:t>
      </w:r>
    </w:p>
    <w:p w14:paraId="0D8A0AC7" w14:textId="77777777" w:rsidR="00744800" w:rsidRPr="00A3423D" w:rsidRDefault="009D46A1" w:rsidP="002B0DF7">
      <w:pPr>
        <w:numPr>
          <w:ilvl w:val="0"/>
          <w:numId w:val="1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Homeopathic</w:t>
      </w:r>
      <w:r w:rsidRPr="00A3423D">
        <w:rPr>
          <w:rFonts w:ascii="Times New Roman" w:eastAsia="Times New Roman" w:hAnsi="Times New Roman" w:cs="Times New Roman"/>
          <w:sz w:val="24"/>
          <w:szCs w:val="24"/>
        </w:rPr>
        <w:t>: gentle treatment, no chemical side effects, and affordability.</w:t>
      </w:r>
    </w:p>
    <w:p w14:paraId="03CC2DEB" w14:textId="77777777" w:rsidR="000D6FD1" w:rsidRDefault="000D6FD1" w:rsidP="002B0DF7">
      <w:pPr>
        <w:spacing w:after="0"/>
        <w:jc w:val="both"/>
        <w:outlineLvl w:val="2"/>
        <w:rPr>
          <w:rFonts w:ascii="Times New Roman" w:eastAsia="Times New Roman" w:hAnsi="Times New Roman" w:cs="Times New Roman"/>
          <w:b/>
          <w:bCs/>
          <w:color w:val="002060"/>
          <w:sz w:val="24"/>
          <w:szCs w:val="24"/>
        </w:rPr>
      </w:pPr>
    </w:p>
    <w:p w14:paraId="4B0A37A2" w14:textId="77777777" w:rsidR="009D46A1" w:rsidRPr="000D6FD1" w:rsidRDefault="009D46A1" w:rsidP="002B0DF7">
      <w:pPr>
        <w:spacing w:after="0"/>
        <w:jc w:val="both"/>
        <w:outlineLvl w:val="2"/>
        <w:rPr>
          <w:rFonts w:ascii="Times New Roman" w:eastAsia="Times New Roman" w:hAnsi="Times New Roman" w:cs="Times New Roman"/>
          <w:b/>
          <w:bCs/>
          <w:color w:val="002060"/>
          <w:sz w:val="24"/>
          <w:szCs w:val="24"/>
        </w:rPr>
      </w:pPr>
      <w:r w:rsidRPr="000D6FD1">
        <w:rPr>
          <w:rFonts w:ascii="Times New Roman" w:eastAsia="Times New Roman" w:hAnsi="Times New Roman" w:cs="Times New Roman"/>
          <w:b/>
          <w:bCs/>
          <w:color w:val="002060"/>
          <w:sz w:val="24"/>
          <w:szCs w:val="24"/>
        </w:rPr>
        <w:t>Frequency of Use</w:t>
      </w:r>
      <w:r w:rsidR="00C52A42" w:rsidRPr="000D6FD1">
        <w:rPr>
          <w:rFonts w:ascii="Times New Roman" w:eastAsia="Times New Roman" w:hAnsi="Times New Roman" w:cs="Times New Roman"/>
          <w:b/>
          <w:bCs/>
          <w:color w:val="002060"/>
          <w:sz w:val="24"/>
          <w:szCs w:val="24"/>
        </w:rPr>
        <w:t>:</w:t>
      </w:r>
    </w:p>
    <w:p w14:paraId="62052295" w14:textId="77777777"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9"/>
        <w:gridCol w:w="1127"/>
        <w:gridCol w:w="1127"/>
        <w:gridCol w:w="1449"/>
      </w:tblGrid>
      <w:tr w:rsidR="009D46A1" w:rsidRPr="00A3423D" w14:paraId="12C10927" w14:textId="77777777" w:rsidTr="009D46A1">
        <w:trPr>
          <w:tblHeader/>
          <w:tblCellSpacing w:w="15" w:type="dxa"/>
        </w:trPr>
        <w:tc>
          <w:tcPr>
            <w:tcW w:w="0" w:type="auto"/>
            <w:vAlign w:val="center"/>
            <w:hideMark/>
          </w:tcPr>
          <w:p w14:paraId="7A0C9B12"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Frequency</w:t>
            </w:r>
          </w:p>
        </w:tc>
        <w:tc>
          <w:tcPr>
            <w:tcW w:w="0" w:type="auto"/>
            <w:vAlign w:val="center"/>
            <w:hideMark/>
          </w:tcPr>
          <w:p w14:paraId="50A605C9"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Allopathic</w:t>
            </w:r>
          </w:p>
        </w:tc>
        <w:tc>
          <w:tcPr>
            <w:tcW w:w="0" w:type="auto"/>
            <w:vAlign w:val="center"/>
            <w:hideMark/>
          </w:tcPr>
          <w:p w14:paraId="0C38E0CA"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Ayurvedic</w:t>
            </w:r>
          </w:p>
        </w:tc>
        <w:tc>
          <w:tcPr>
            <w:tcW w:w="0" w:type="auto"/>
            <w:vAlign w:val="center"/>
            <w:hideMark/>
          </w:tcPr>
          <w:p w14:paraId="7D146704"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Homeopathic</w:t>
            </w:r>
          </w:p>
        </w:tc>
      </w:tr>
      <w:tr w:rsidR="009D46A1" w:rsidRPr="00A3423D" w14:paraId="4A412A4B" w14:textId="77777777" w:rsidTr="009D46A1">
        <w:trPr>
          <w:tblCellSpacing w:w="15" w:type="dxa"/>
        </w:trPr>
        <w:tc>
          <w:tcPr>
            <w:tcW w:w="0" w:type="auto"/>
            <w:vAlign w:val="center"/>
            <w:hideMark/>
          </w:tcPr>
          <w:p w14:paraId="1288EB06"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Regular</w:t>
            </w:r>
          </w:p>
        </w:tc>
        <w:tc>
          <w:tcPr>
            <w:tcW w:w="0" w:type="auto"/>
            <w:vAlign w:val="center"/>
            <w:hideMark/>
          </w:tcPr>
          <w:p w14:paraId="29ACEE18"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120</w:t>
            </w:r>
          </w:p>
        </w:tc>
        <w:tc>
          <w:tcPr>
            <w:tcW w:w="0" w:type="auto"/>
            <w:vAlign w:val="center"/>
            <w:hideMark/>
          </w:tcPr>
          <w:p w14:paraId="6A36C8F0"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30</w:t>
            </w:r>
          </w:p>
        </w:tc>
        <w:tc>
          <w:tcPr>
            <w:tcW w:w="0" w:type="auto"/>
            <w:vAlign w:val="center"/>
            <w:hideMark/>
          </w:tcPr>
          <w:p w14:paraId="52C77E32"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20</w:t>
            </w:r>
          </w:p>
        </w:tc>
      </w:tr>
      <w:tr w:rsidR="009D46A1" w:rsidRPr="00A3423D" w14:paraId="74DE5495" w14:textId="77777777" w:rsidTr="009D46A1">
        <w:trPr>
          <w:tblCellSpacing w:w="15" w:type="dxa"/>
        </w:trPr>
        <w:tc>
          <w:tcPr>
            <w:tcW w:w="0" w:type="auto"/>
            <w:vAlign w:val="center"/>
            <w:hideMark/>
          </w:tcPr>
          <w:p w14:paraId="410048D3"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Occasional</w:t>
            </w:r>
          </w:p>
        </w:tc>
        <w:tc>
          <w:tcPr>
            <w:tcW w:w="0" w:type="auto"/>
            <w:vAlign w:val="center"/>
            <w:hideMark/>
          </w:tcPr>
          <w:p w14:paraId="42F6AEBA"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80</w:t>
            </w:r>
          </w:p>
        </w:tc>
        <w:tc>
          <w:tcPr>
            <w:tcW w:w="0" w:type="auto"/>
            <w:vAlign w:val="center"/>
            <w:hideMark/>
          </w:tcPr>
          <w:p w14:paraId="0C99FAE0"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40</w:t>
            </w:r>
          </w:p>
        </w:tc>
        <w:tc>
          <w:tcPr>
            <w:tcW w:w="0" w:type="auto"/>
            <w:vAlign w:val="center"/>
            <w:hideMark/>
          </w:tcPr>
          <w:p w14:paraId="0A3A2D08"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25</w:t>
            </w:r>
          </w:p>
        </w:tc>
      </w:tr>
      <w:tr w:rsidR="009D46A1" w:rsidRPr="00A3423D" w14:paraId="489CE175" w14:textId="77777777" w:rsidTr="009D46A1">
        <w:trPr>
          <w:tblCellSpacing w:w="15" w:type="dxa"/>
        </w:trPr>
        <w:tc>
          <w:tcPr>
            <w:tcW w:w="0" w:type="auto"/>
            <w:vAlign w:val="center"/>
            <w:hideMark/>
          </w:tcPr>
          <w:p w14:paraId="105FDFAD"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Rarely</w:t>
            </w:r>
          </w:p>
        </w:tc>
        <w:tc>
          <w:tcPr>
            <w:tcW w:w="0" w:type="auto"/>
            <w:vAlign w:val="center"/>
            <w:hideMark/>
          </w:tcPr>
          <w:p w14:paraId="4914B9F4"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50</w:t>
            </w:r>
          </w:p>
        </w:tc>
        <w:tc>
          <w:tcPr>
            <w:tcW w:w="0" w:type="auto"/>
            <w:vAlign w:val="center"/>
            <w:hideMark/>
          </w:tcPr>
          <w:p w14:paraId="3B2E91C5"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20</w:t>
            </w:r>
          </w:p>
        </w:tc>
        <w:tc>
          <w:tcPr>
            <w:tcW w:w="0" w:type="auto"/>
            <w:vAlign w:val="center"/>
            <w:hideMark/>
          </w:tcPr>
          <w:p w14:paraId="049AFB07"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15</w:t>
            </w:r>
          </w:p>
        </w:tc>
      </w:tr>
    </w:tbl>
    <w:p w14:paraId="45821BE5" w14:textId="77777777" w:rsidR="00AC3B4A" w:rsidRPr="00A3423D" w:rsidRDefault="00900003" w:rsidP="000D6FD1">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lastRenderedPageBreak/>
        <w:drawing>
          <wp:inline distT="0" distB="0" distL="0" distR="0" wp14:anchorId="33DF2990" wp14:editId="134A455E">
            <wp:extent cx="5486400" cy="3543300"/>
            <wp:effectExtent l="19050" t="0" r="1905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B750A97" w14:textId="77777777"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Bar Chart Figure No: </w:t>
      </w:r>
      <w:r w:rsidR="00F13B11" w:rsidRPr="00A3423D">
        <w:rPr>
          <w:rFonts w:ascii="Times New Roman" w:eastAsia="Times New Roman" w:hAnsi="Times New Roman" w:cs="Times New Roman"/>
          <w:b/>
          <w:bCs/>
          <w:sz w:val="24"/>
          <w:szCs w:val="24"/>
        </w:rPr>
        <w:t>13</w:t>
      </w:r>
    </w:p>
    <w:p w14:paraId="442419FF" w14:textId="77777777" w:rsidR="00900003" w:rsidRPr="00A3423D" w:rsidRDefault="00900003" w:rsidP="000D6FD1">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2353E8A3" wp14:editId="6510859C">
            <wp:extent cx="2819400" cy="2828925"/>
            <wp:effectExtent l="19050" t="0" r="1905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F1476E" w:rsidRPr="00A3423D">
        <w:rPr>
          <w:rFonts w:ascii="Times New Roman" w:eastAsia="Times New Roman" w:hAnsi="Times New Roman" w:cs="Times New Roman"/>
          <w:b/>
          <w:bCs/>
          <w:noProof/>
          <w:sz w:val="24"/>
          <w:szCs w:val="24"/>
        </w:rPr>
        <w:drawing>
          <wp:inline distT="0" distB="0" distL="0" distR="0" wp14:anchorId="45E2AE0E" wp14:editId="243C16A5">
            <wp:extent cx="2724150" cy="2828925"/>
            <wp:effectExtent l="19050" t="0" r="19050" b="0"/>
            <wp:docPr id="21"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8062EFE" w14:textId="77777777"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14</w:t>
      </w:r>
    </w:p>
    <w:p w14:paraId="60459A91" w14:textId="77777777" w:rsidR="00014E17" w:rsidRPr="00A3423D" w:rsidRDefault="00014E17" w:rsidP="002B0DF7">
      <w:pPr>
        <w:spacing w:after="0"/>
        <w:jc w:val="both"/>
        <w:outlineLvl w:val="2"/>
        <w:rPr>
          <w:rFonts w:ascii="Times New Roman" w:eastAsia="Times New Roman" w:hAnsi="Times New Roman" w:cs="Times New Roman"/>
          <w:b/>
          <w:bCs/>
          <w:sz w:val="24"/>
          <w:szCs w:val="24"/>
        </w:rPr>
      </w:pPr>
    </w:p>
    <w:p w14:paraId="694793C6" w14:textId="77777777" w:rsidR="00900003" w:rsidRPr="00A3423D" w:rsidRDefault="00900003" w:rsidP="002B0DF7">
      <w:pPr>
        <w:spacing w:after="0"/>
        <w:jc w:val="both"/>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lastRenderedPageBreak/>
        <w:drawing>
          <wp:inline distT="0" distB="0" distL="0" distR="0" wp14:anchorId="303D7D54" wp14:editId="41FDBAA2">
            <wp:extent cx="5048250" cy="2533650"/>
            <wp:effectExtent l="19050" t="0" r="19050" b="0"/>
            <wp:docPr id="20"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FD10BB" w14:textId="77777777" w:rsidR="004A59CD"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15</w:t>
      </w:r>
    </w:p>
    <w:p w14:paraId="7C77D529" w14:textId="77777777" w:rsidR="009D46A1" w:rsidRPr="000D6FD1" w:rsidRDefault="009D46A1" w:rsidP="002B0DF7">
      <w:pPr>
        <w:spacing w:after="0"/>
        <w:jc w:val="both"/>
        <w:outlineLvl w:val="2"/>
        <w:rPr>
          <w:rFonts w:ascii="Times New Roman" w:eastAsia="Times New Roman" w:hAnsi="Times New Roman" w:cs="Times New Roman"/>
          <w:b/>
          <w:bCs/>
          <w:color w:val="002060"/>
          <w:sz w:val="24"/>
          <w:szCs w:val="24"/>
        </w:rPr>
      </w:pPr>
      <w:r w:rsidRPr="000D6FD1">
        <w:rPr>
          <w:rFonts w:ascii="Times New Roman" w:eastAsia="Times New Roman" w:hAnsi="Times New Roman" w:cs="Times New Roman"/>
          <w:b/>
          <w:bCs/>
          <w:color w:val="002060"/>
          <w:sz w:val="24"/>
          <w:szCs w:val="24"/>
        </w:rPr>
        <w:t>Common Health Issues Treated</w:t>
      </w:r>
      <w:r w:rsidR="00C52A42" w:rsidRPr="000D6FD1">
        <w:rPr>
          <w:rFonts w:ascii="Times New Roman" w:eastAsia="Times New Roman" w:hAnsi="Times New Roman" w:cs="Times New Roman"/>
          <w:b/>
          <w:bCs/>
          <w:color w:val="002060"/>
          <w:sz w:val="24"/>
          <w:szCs w:val="24"/>
        </w:rPr>
        <w:t>:</w:t>
      </w:r>
    </w:p>
    <w:p w14:paraId="1C397038" w14:textId="77777777"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8</w:t>
      </w:r>
    </w:p>
    <w:tbl>
      <w:tblPr>
        <w:tblpPr w:leftFromText="180" w:rightFromText="180" w:vertAnchor="text" w:tblpY="1"/>
        <w:tblOverlap w:val="never"/>
        <w:tblW w:w="5297" w:type="dxa"/>
        <w:tblCellSpacing w:w="15" w:type="dxa"/>
        <w:tblCellMar>
          <w:top w:w="15" w:type="dxa"/>
          <w:left w:w="15" w:type="dxa"/>
          <w:bottom w:w="15" w:type="dxa"/>
          <w:right w:w="15" w:type="dxa"/>
        </w:tblCellMar>
        <w:tblLook w:val="04A0" w:firstRow="1" w:lastRow="0" w:firstColumn="1" w:lastColumn="0" w:noHBand="0" w:noVBand="1"/>
      </w:tblPr>
      <w:tblGrid>
        <w:gridCol w:w="1519"/>
        <w:gridCol w:w="1150"/>
        <w:gridCol w:w="1150"/>
        <w:gridCol w:w="1478"/>
      </w:tblGrid>
      <w:tr w:rsidR="009D46A1" w:rsidRPr="00A3423D" w14:paraId="2D11FCD7" w14:textId="77777777" w:rsidTr="000D6FD1">
        <w:trPr>
          <w:trHeight w:val="254"/>
          <w:tblHeader/>
          <w:tblCellSpacing w:w="15" w:type="dxa"/>
        </w:trPr>
        <w:tc>
          <w:tcPr>
            <w:tcW w:w="0" w:type="auto"/>
            <w:vAlign w:val="center"/>
            <w:hideMark/>
          </w:tcPr>
          <w:p w14:paraId="6292E497"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Health Issue</w:t>
            </w:r>
          </w:p>
        </w:tc>
        <w:tc>
          <w:tcPr>
            <w:tcW w:w="0" w:type="auto"/>
            <w:vAlign w:val="center"/>
            <w:hideMark/>
          </w:tcPr>
          <w:p w14:paraId="3858634D"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Allopathic</w:t>
            </w:r>
          </w:p>
        </w:tc>
        <w:tc>
          <w:tcPr>
            <w:tcW w:w="0" w:type="auto"/>
            <w:vAlign w:val="center"/>
            <w:hideMark/>
          </w:tcPr>
          <w:p w14:paraId="31E650C6"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Ayurvedic</w:t>
            </w:r>
          </w:p>
        </w:tc>
        <w:tc>
          <w:tcPr>
            <w:tcW w:w="0" w:type="auto"/>
            <w:vAlign w:val="center"/>
            <w:hideMark/>
          </w:tcPr>
          <w:p w14:paraId="6BB58090"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Homeopathic</w:t>
            </w:r>
          </w:p>
        </w:tc>
      </w:tr>
      <w:tr w:rsidR="009D46A1" w:rsidRPr="00A3423D" w14:paraId="7C482423" w14:textId="77777777" w:rsidTr="000D6FD1">
        <w:trPr>
          <w:trHeight w:val="266"/>
          <w:tblCellSpacing w:w="15" w:type="dxa"/>
        </w:trPr>
        <w:tc>
          <w:tcPr>
            <w:tcW w:w="0" w:type="auto"/>
            <w:vAlign w:val="center"/>
            <w:hideMark/>
          </w:tcPr>
          <w:p w14:paraId="261D8692"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Fever</w:t>
            </w:r>
          </w:p>
        </w:tc>
        <w:tc>
          <w:tcPr>
            <w:tcW w:w="0" w:type="auto"/>
            <w:vAlign w:val="center"/>
            <w:hideMark/>
          </w:tcPr>
          <w:p w14:paraId="55C046EF"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160</w:t>
            </w:r>
          </w:p>
        </w:tc>
        <w:tc>
          <w:tcPr>
            <w:tcW w:w="0" w:type="auto"/>
            <w:vAlign w:val="center"/>
            <w:hideMark/>
          </w:tcPr>
          <w:p w14:paraId="4C6E2BFF"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40</w:t>
            </w:r>
          </w:p>
        </w:tc>
        <w:tc>
          <w:tcPr>
            <w:tcW w:w="0" w:type="auto"/>
            <w:vAlign w:val="center"/>
            <w:hideMark/>
          </w:tcPr>
          <w:p w14:paraId="399AA210"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30</w:t>
            </w:r>
          </w:p>
        </w:tc>
      </w:tr>
      <w:tr w:rsidR="009D46A1" w:rsidRPr="00A3423D" w14:paraId="423FF9CF" w14:textId="77777777" w:rsidTr="000D6FD1">
        <w:trPr>
          <w:trHeight w:val="254"/>
          <w:tblCellSpacing w:w="15" w:type="dxa"/>
        </w:trPr>
        <w:tc>
          <w:tcPr>
            <w:tcW w:w="0" w:type="auto"/>
            <w:vAlign w:val="center"/>
            <w:hideMark/>
          </w:tcPr>
          <w:p w14:paraId="769F5B3B"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Cold &amp; Cough</w:t>
            </w:r>
          </w:p>
        </w:tc>
        <w:tc>
          <w:tcPr>
            <w:tcW w:w="0" w:type="auto"/>
            <w:vAlign w:val="center"/>
            <w:hideMark/>
          </w:tcPr>
          <w:p w14:paraId="5A7BE4D6"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140</w:t>
            </w:r>
          </w:p>
        </w:tc>
        <w:tc>
          <w:tcPr>
            <w:tcW w:w="0" w:type="auto"/>
            <w:vAlign w:val="center"/>
            <w:hideMark/>
          </w:tcPr>
          <w:p w14:paraId="5E06D010"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50</w:t>
            </w:r>
          </w:p>
        </w:tc>
        <w:tc>
          <w:tcPr>
            <w:tcW w:w="0" w:type="auto"/>
            <w:vAlign w:val="center"/>
            <w:hideMark/>
          </w:tcPr>
          <w:p w14:paraId="4668EC59"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35</w:t>
            </w:r>
          </w:p>
        </w:tc>
      </w:tr>
      <w:tr w:rsidR="009D46A1" w:rsidRPr="00A3423D" w14:paraId="4E9591B7" w14:textId="77777777" w:rsidTr="000D6FD1">
        <w:trPr>
          <w:trHeight w:val="254"/>
          <w:tblCellSpacing w:w="15" w:type="dxa"/>
        </w:trPr>
        <w:tc>
          <w:tcPr>
            <w:tcW w:w="0" w:type="auto"/>
            <w:vAlign w:val="center"/>
            <w:hideMark/>
          </w:tcPr>
          <w:p w14:paraId="2B5F4E1F"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Digestive</w:t>
            </w:r>
          </w:p>
        </w:tc>
        <w:tc>
          <w:tcPr>
            <w:tcW w:w="0" w:type="auto"/>
            <w:vAlign w:val="center"/>
            <w:hideMark/>
          </w:tcPr>
          <w:p w14:paraId="0244BF87"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120</w:t>
            </w:r>
          </w:p>
        </w:tc>
        <w:tc>
          <w:tcPr>
            <w:tcW w:w="0" w:type="auto"/>
            <w:vAlign w:val="center"/>
            <w:hideMark/>
          </w:tcPr>
          <w:p w14:paraId="22743D5D"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60</w:t>
            </w:r>
          </w:p>
        </w:tc>
        <w:tc>
          <w:tcPr>
            <w:tcW w:w="0" w:type="auto"/>
            <w:vAlign w:val="center"/>
            <w:hideMark/>
          </w:tcPr>
          <w:p w14:paraId="6062EFC7"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25</w:t>
            </w:r>
          </w:p>
        </w:tc>
      </w:tr>
      <w:tr w:rsidR="009D46A1" w:rsidRPr="00A3423D" w14:paraId="154C7048" w14:textId="77777777" w:rsidTr="000D6FD1">
        <w:trPr>
          <w:trHeight w:val="254"/>
          <w:tblCellSpacing w:w="15" w:type="dxa"/>
        </w:trPr>
        <w:tc>
          <w:tcPr>
            <w:tcW w:w="0" w:type="auto"/>
            <w:vAlign w:val="center"/>
            <w:hideMark/>
          </w:tcPr>
          <w:p w14:paraId="5B03ECF3"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Skin Issues</w:t>
            </w:r>
          </w:p>
        </w:tc>
        <w:tc>
          <w:tcPr>
            <w:tcW w:w="0" w:type="auto"/>
            <w:vAlign w:val="center"/>
            <w:hideMark/>
          </w:tcPr>
          <w:p w14:paraId="40A60D74"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90</w:t>
            </w:r>
          </w:p>
        </w:tc>
        <w:tc>
          <w:tcPr>
            <w:tcW w:w="0" w:type="auto"/>
            <w:vAlign w:val="center"/>
            <w:hideMark/>
          </w:tcPr>
          <w:p w14:paraId="3D5EF98D"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40</w:t>
            </w:r>
          </w:p>
        </w:tc>
        <w:tc>
          <w:tcPr>
            <w:tcW w:w="0" w:type="auto"/>
            <w:vAlign w:val="center"/>
            <w:hideMark/>
          </w:tcPr>
          <w:p w14:paraId="7F986AF7"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15</w:t>
            </w:r>
          </w:p>
        </w:tc>
      </w:tr>
      <w:tr w:rsidR="009D46A1" w:rsidRPr="00A3423D" w14:paraId="50D19E0B" w14:textId="77777777" w:rsidTr="000D6FD1">
        <w:trPr>
          <w:trHeight w:val="254"/>
          <w:tblCellSpacing w:w="15" w:type="dxa"/>
        </w:trPr>
        <w:tc>
          <w:tcPr>
            <w:tcW w:w="0" w:type="auto"/>
            <w:vAlign w:val="center"/>
            <w:hideMark/>
          </w:tcPr>
          <w:p w14:paraId="307C3906"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Chronic</w:t>
            </w:r>
          </w:p>
        </w:tc>
        <w:tc>
          <w:tcPr>
            <w:tcW w:w="0" w:type="auto"/>
            <w:vAlign w:val="center"/>
            <w:hideMark/>
          </w:tcPr>
          <w:p w14:paraId="28A45DDE"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70</w:t>
            </w:r>
          </w:p>
        </w:tc>
        <w:tc>
          <w:tcPr>
            <w:tcW w:w="0" w:type="auto"/>
            <w:vAlign w:val="center"/>
            <w:hideMark/>
          </w:tcPr>
          <w:p w14:paraId="44B1DA73"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20</w:t>
            </w:r>
          </w:p>
        </w:tc>
        <w:tc>
          <w:tcPr>
            <w:tcW w:w="0" w:type="auto"/>
            <w:vAlign w:val="center"/>
            <w:hideMark/>
          </w:tcPr>
          <w:p w14:paraId="76164E95"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10</w:t>
            </w:r>
          </w:p>
        </w:tc>
      </w:tr>
    </w:tbl>
    <w:p w14:paraId="14A8E5D7" w14:textId="77777777" w:rsidR="004A59CD" w:rsidRPr="00A3423D" w:rsidRDefault="004A59CD" w:rsidP="002B0DF7">
      <w:pPr>
        <w:spacing w:after="0"/>
        <w:jc w:val="both"/>
        <w:outlineLvl w:val="1"/>
        <w:rPr>
          <w:rFonts w:ascii="Times New Roman" w:eastAsia="Times New Roman" w:hAnsi="Times New Roman" w:cs="Times New Roman"/>
          <w:b/>
          <w:bCs/>
          <w:sz w:val="24"/>
          <w:szCs w:val="24"/>
        </w:rPr>
      </w:pPr>
    </w:p>
    <w:p w14:paraId="2E86146A" w14:textId="77777777" w:rsidR="004A59CD" w:rsidRPr="00A3423D" w:rsidRDefault="004A59CD" w:rsidP="002B0DF7">
      <w:pPr>
        <w:spacing w:after="0"/>
        <w:jc w:val="both"/>
        <w:outlineLvl w:val="1"/>
        <w:rPr>
          <w:rFonts w:ascii="Times New Roman" w:eastAsia="Times New Roman" w:hAnsi="Times New Roman" w:cs="Times New Roman"/>
          <w:b/>
          <w:bCs/>
          <w:sz w:val="24"/>
          <w:szCs w:val="24"/>
        </w:rPr>
      </w:pPr>
    </w:p>
    <w:p w14:paraId="68C9FFE5" w14:textId="77777777" w:rsidR="004A59CD" w:rsidRPr="00A3423D" w:rsidRDefault="004A59CD" w:rsidP="002B0DF7">
      <w:pPr>
        <w:spacing w:after="0"/>
        <w:jc w:val="both"/>
        <w:outlineLvl w:val="1"/>
        <w:rPr>
          <w:rFonts w:ascii="Times New Roman" w:eastAsia="Times New Roman" w:hAnsi="Times New Roman" w:cs="Times New Roman"/>
          <w:b/>
          <w:bCs/>
          <w:sz w:val="24"/>
          <w:szCs w:val="24"/>
        </w:rPr>
      </w:pPr>
    </w:p>
    <w:p w14:paraId="286AE8C8" w14:textId="77777777" w:rsidR="004A59CD" w:rsidRPr="00A3423D" w:rsidRDefault="004A59CD" w:rsidP="002B0DF7">
      <w:pPr>
        <w:spacing w:after="0"/>
        <w:jc w:val="both"/>
        <w:outlineLvl w:val="1"/>
        <w:rPr>
          <w:rFonts w:ascii="Times New Roman" w:eastAsia="Times New Roman" w:hAnsi="Times New Roman" w:cs="Times New Roman"/>
          <w:b/>
          <w:bCs/>
          <w:sz w:val="24"/>
          <w:szCs w:val="24"/>
        </w:rPr>
      </w:pPr>
    </w:p>
    <w:p w14:paraId="28710C69" w14:textId="77777777" w:rsidR="004A59CD" w:rsidRDefault="004A59CD" w:rsidP="002B0DF7">
      <w:pPr>
        <w:spacing w:after="0"/>
        <w:jc w:val="both"/>
        <w:outlineLvl w:val="1"/>
        <w:rPr>
          <w:rFonts w:ascii="Times New Roman" w:eastAsia="Times New Roman" w:hAnsi="Times New Roman" w:cs="Times New Roman"/>
          <w:b/>
          <w:bCs/>
          <w:sz w:val="24"/>
          <w:szCs w:val="24"/>
        </w:rPr>
      </w:pPr>
    </w:p>
    <w:p w14:paraId="13F5E420" w14:textId="77777777" w:rsidR="000D6FD1" w:rsidRDefault="000D6FD1" w:rsidP="002B0DF7">
      <w:pPr>
        <w:spacing w:after="0"/>
        <w:jc w:val="both"/>
        <w:outlineLvl w:val="1"/>
        <w:rPr>
          <w:rFonts w:ascii="Times New Roman" w:eastAsia="Times New Roman" w:hAnsi="Times New Roman" w:cs="Times New Roman"/>
          <w:b/>
          <w:bCs/>
          <w:sz w:val="24"/>
          <w:szCs w:val="24"/>
        </w:rPr>
      </w:pPr>
    </w:p>
    <w:p w14:paraId="5B3D5A25" w14:textId="77777777" w:rsidR="000D6FD1" w:rsidRPr="00A3423D" w:rsidRDefault="000D6FD1" w:rsidP="002B0DF7">
      <w:pPr>
        <w:spacing w:after="0"/>
        <w:jc w:val="both"/>
        <w:outlineLvl w:val="1"/>
        <w:rPr>
          <w:rFonts w:ascii="Times New Roman" w:eastAsia="Times New Roman" w:hAnsi="Times New Roman" w:cs="Times New Roman"/>
          <w:b/>
          <w:bCs/>
          <w:sz w:val="24"/>
          <w:szCs w:val="24"/>
        </w:rPr>
      </w:pPr>
    </w:p>
    <w:p w14:paraId="5BB811F6" w14:textId="77777777" w:rsidR="004A59CD" w:rsidRPr="00A3423D" w:rsidRDefault="004A59CD" w:rsidP="002B0DF7">
      <w:pPr>
        <w:spacing w:after="0"/>
        <w:jc w:val="both"/>
        <w:outlineLvl w:val="1"/>
        <w:rPr>
          <w:rFonts w:ascii="Times New Roman" w:eastAsia="Times New Roman" w:hAnsi="Times New Roman" w:cs="Times New Roman"/>
          <w:b/>
          <w:bCs/>
          <w:sz w:val="24"/>
          <w:szCs w:val="24"/>
        </w:rPr>
      </w:pPr>
    </w:p>
    <w:p w14:paraId="3F95E003" w14:textId="77777777" w:rsidR="00014E17" w:rsidRPr="00A3423D" w:rsidRDefault="008A508E" w:rsidP="002B0DF7">
      <w:pPr>
        <w:spacing w:after="0"/>
        <w:jc w:val="center"/>
        <w:outlineLvl w:val="1"/>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3DEDBEC1" wp14:editId="64BBCD26">
            <wp:extent cx="3514725" cy="2600325"/>
            <wp:effectExtent l="19050" t="0" r="9525" b="0"/>
            <wp:docPr id="4" name="Picture 3" descr="Code_Generated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de_Generated_Image.png"/>
                    <pic:cNvPicPr/>
                  </pic:nvPicPr>
                  <pic:blipFill>
                    <a:blip r:embed="rId24"/>
                    <a:stretch>
                      <a:fillRect/>
                    </a:stretch>
                  </pic:blipFill>
                  <pic:spPr>
                    <a:xfrm>
                      <a:off x="0" y="0"/>
                      <a:ext cx="3514725" cy="2600325"/>
                    </a:xfrm>
                    <a:prstGeom prst="rect">
                      <a:avLst/>
                    </a:prstGeom>
                  </pic:spPr>
                </pic:pic>
              </a:graphicData>
            </a:graphic>
          </wp:inline>
        </w:drawing>
      </w:r>
    </w:p>
    <w:p w14:paraId="73BF9E2A" w14:textId="77777777" w:rsidR="00014E17" w:rsidRPr="00A3423D" w:rsidRDefault="00014E17" w:rsidP="000D6FD1">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Bar Chart Figure No:</w:t>
      </w:r>
      <w:r w:rsidR="00F13B11" w:rsidRPr="00A3423D">
        <w:rPr>
          <w:rFonts w:ascii="Times New Roman" w:eastAsia="Times New Roman" w:hAnsi="Times New Roman" w:cs="Times New Roman"/>
          <w:b/>
          <w:bCs/>
          <w:sz w:val="24"/>
          <w:szCs w:val="24"/>
        </w:rPr>
        <w:t>16</w:t>
      </w:r>
    </w:p>
    <w:p w14:paraId="1923B19D" w14:textId="77777777" w:rsidR="00014E17" w:rsidRPr="00A3423D" w:rsidRDefault="00014E17" w:rsidP="002B0DF7">
      <w:pPr>
        <w:spacing w:after="0"/>
        <w:jc w:val="center"/>
        <w:outlineLvl w:val="1"/>
        <w:rPr>
          <w:rFonts w:ascii="Times New Roman" w:eastAsia="Times New Roman" w:hAnsi="Times New Roman" w:cs="Times New Roman"/>
          <w:b/>
          <w:bCs/>
          <w:sz w:val="24"/>
          <w:szCs w:val="24"/>
        </w:rPr>
      </w:pPr>
    </w:p>
    <w:p w14:paraId="09618D5C" w14:textId="77777777" w:rsidR="008A508E" w:rsidRPr="00A3423D" w:rsidRDefault="008A508E" w:rsidP="002B0DF7">
      <w:pPr>
        <w:spacing w:after="0"/>
        <w:jc w:val="center"/>
        <w:outlineLvl w:val="1"/>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lastRenderedPageBreak/>
        <w:drawing>
          <wp:inline distT="0" distB="0" distL="0" distR="0" wp14:anchorId="13BA1F3F" wp14:editId="664D71B3">
            <wp:extent cx="5207495" cy="3495675"/>
            <wp:effectExtent l="19050" t="0" r="0" b="0"/>
            <wp:docPr id="15" name="Picture 14" descr="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25"/>
                    <a:stretch>
                      <a:fillRect/>
                    </a:stretch>
                  </pic:blipFill>
                  <pic:spPr>
                    <a:xfrm>
                      <a:off x="0" y="0"/>
                      <a:ext cx="5207495" cy="3495675"/>
                    </a:xfrm>
                    <a:prstGeom prst="rect">
                      <a:avLst/>
                    </a:prstGeom>
                  </pic:spPr>
                </pic:pic>
              </a:graphicData>
            </a:graphic>
          </wp:inline>
        </w:drawing>
      </w:r>
    </w:p>
    <w:p w14:paraId="7E78B42C" w14:textId="77777777"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Bar Chart Figure No: </w:t>
      </w:r>
      <w:r w:rsidR="00D451B9" w:rsidRPr="00A3423D">
        <w:rPr>
          <w:rFonts w:ascii="Times New Roman" w:eastAsia="Times New Roman" w:hAnsi="Times New Roman" w:cs="Times New Roman"/>
          <w:b/>
          <w:bCs/>
          <w:sz w:val="24"/>
          <w:szCs w:val="24"/>
        </w:rPr>
        <w:t>17</w:t>
      </w:r>
    </w:p>
    <w:p w14:paraId="77A4ED33" w14:textId="77777777" w:rsidR="00014E17" w:rsidRPr="00A3423D" w:rsidRDefault="00014E17" w:rsidP="002B0DF7">
      <w:pPr>
        <w:spacing w:after="0"/>
        <w:jc w:val="center"/>
        <w:outlineLvl w:val="1"/>
        <w:rPr>
          <w:rFonts w:ascii="Times New Roman" w:eastAsia="Times New Roman" w:hAnsi="Times New Roman" w:cs="Times New Roman"/>
          <w:b/>
          <w:bCs/>
          <w:sz w:val="24"/>
          <w:szCs w:val="24"/>
        </w:rPr>
      </w:pPr>
    </w:p>
    <w:p w14:paraId="0D2CA90E" w14:textId="77777777" w:rsidR="008A508E" w:rsidRPr="00A3423D" w:rsidRDefault="009237DD" w:rsidP="002B0DF7">
      <w:pPr>
        <w:spacing w:after="0"/>
        <w:jc w:val="both"/>
        <w:outlineLvl w:val="1"/>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anchor distT="0" distB="0" distL="114300" distR="114300" simplePos="0" relativeHeight="251658240" behindDoc="0" locked="0" layoutInCell="1" allowOverlap="1" wp14:anchorId="440FDA9C" wp14:editId="2F4272CE">
            <wp:simplePos x="0" y="0"/>
            <wp:positionH relativeFrom="column">
              <wp:align>left</wp:align>
            </wp:positionH>
            <wp:positionV relativeFrom="paragraph">
              <wp:align>top</wp:align>
            </wp:positionV>
            <wp:extent cx="5124450" cy="3124200"/>
            <wp:effectExtent l="19050" t="0" r="19050" b="0"/>
            <wp:wrapSquare wrapText="bothSides"/>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14:paraId="055E2461" w14:textId="77777777" w:rsidR="008A508E" w:rsidRPr="00A3423D" w:rsidRDefault="008A508E" w:rsidP="002B0DF7">
      <w:pPr>
        <w:spacing w:after="0"/>
        <w:rPr>
          <w:rFonts w:ascii="Times New Roman" w:eastAsia="Times New Roman" w:hAnsi="Times New Roman" w:cs="Times New Roman"/>
          <w:sz w:val="24"/>
          <w:szCs w:val="24"/>
        </w:rPr>
      </w:pPr>
    </w:p>
    <w:p w14:paraId="07A649C0" w14:textId="77777777" w:rsidR="008A508E" w:rsidRPr="00A3423D" w:rsidRDefault="008A508E" w:rsidP="002B0DF7">
      <w:pPr>
        <w:spacing w:after="0"/>
        <w:rPr>
          <w:rFonts w:ascii="Times New Roman" w:eastAsia="Times New Roman" w:hAnsi="Times New Roman" w:cs="Times New Roman"/>
          <w:sz w:val="24"/>
          <w:szCs w:val="24"/>
        </w:rPr>
      </w:pPr>
    </w:p>
    <w:p w14:paraId="1167FA2F" w14:textId="77777777" w:rsidR="008A508E" w:rsidRPr="00A3423D" w:rsidRDefault="008A508E" w:rsidP="002B0DF7">
      <w:pPr>
        <w:spacing w:after="0"/>
        <w:rPr>
          <w:rFonts w:ascii="Times New Roman" w:eastAsia="Times New Roman" w:hAnsi="Times New Roman" w:cs="Times New Roman"/>
          <w:sz w:val="24"/>
          <w:szCs w:val="24"/>
        </w:rPr>
      </w:pPr>
    </w:p>
    <w:p w14:paraId="5CF58FB9" w14:textId="77777777" w:rsidR="008A508E" w:rsidRPr="00A3423D" w:rsidRDefault="008A508E" w:rsidP="002B0DF7">
      <w:pPr>
        <w:spacing w:after="0"/>
        <w:rPr>
          <w:rFonts w:ascii="Times New Roman" w:eastAsia="Times New Roman" w:hAnsi="Times New Roman" w:cs="Times New Roman"/>
          <w:sz w:val="24"/>
          <w:szCs w:val="24"/>
        </w:rPr>
      </w:pPr>
    </w:p>
    <w:p w14:paraId="5397A451" w14:textId="77777777" w:rsidR="009237DD" w:rsidRPr="00A3423D" w:rsidRDefault="008A508E" w:rsidP="007C06A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br w:type="textWrapping" w:clear="all"/>
      </w:r>
      <w:r w:rsidR="00014E17" w:rsidRPr="00A3423D">
        <w:rPr>
          <w:rFonts w:ascii="Times New Roman" w:eastAsia="Times New Roman" w:hAnsi="Times New Roman" w:cs="Times New Roman"/>
          <w:b/>
          <w:bCs/>
          <w:sz w:val="24"/>
          <w:szCs w:val="24"/>
        </w:rPr>
        <w:t xml:space="preserve">Bar Chart Figure No: </w:t>
      </w:r>
      <w:r w:rsidR="00D451B9" w:rsidRPr="00A3423D">
        <w:rPr>
          <w:rFonts w:ascii="Times New Roman" w:eastAsia="Times New Roman" w:hAnsi="Times New Roman" w:cs="Times New Roman"/>
          <w:b/>
          <w:bCs/>
          <w:sz w:val="24"/>
          <w:szCs w:val="24"/>
        </w:rPr>
        <w:t>18</w:t>
      </w:r>
    </w:p>
    <w:p w14:paraId="7B8797C8" w14:textId="77777777" w:rsidR="007C06A7" w:rsidRDefault="007C06A7" w:rsidP="002B0DF7">
      <w:pPr>
        <w:spacing w:after="0"/>
        <w:jc w:val="both"/>
        <w:outlineLvl w:val="1"/>
        <w:rPr>
          <w:rFonts w:ascii="Times New Roman" w:eastAsia="Times New Roman" w:hAnsi="Times New Roman" w:cs="Times New Roman"/>
          <w:b/>
          <w:bCs/>
          <w:sz w:val="24"/>
          <w:szCs w:val="24"/>
        </w:rPr>
      </w:pPr>
    </w:p>
    <w:p w14:paraId="1BD6C420" w14:textId="77777777" w:rsidR="007C06A7" w:rsidRDefault="007C06A7" w:rsidP="002B0DF7">
      <w:pPr>
        <w:spacing w:after="0"/>
        <w:jc w:val="both"/>
        <w:outlineLvl w:val="1"/>
        <w:rPr>
          <w:rFonts w:ascii="Times New Roman" w:eastAsia="Times New Roman" w:hAnsi="Times New Roman" w:cs="Times New Roman"/>
          <w:b/>
          <w:bCs/>
          <w:sz w:val="24"/>
          <w:szCs w:val="24"/>
        </w:rPr>
      </w:pPr>
    </w:p>
    <w:p w14:paraId="192ECBD4" w14:textId="77777777" w:rsidR="009D46A1" w:rsidRPr="008B2F41" w:rsidRDefault="009D46A1" w:rsidP="002B0DF7">
      <w:pPr>
        <w:spacing w:after="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lastRenderedPageBreak/>
        <w:t>11.3 Comparative Effectiveness Analysis</w:t>
      </w:r>
      <w:r w:rsidR="00C52A42" w:rsidRPr="008B2F41">
        <w:rPr>
          <w:rFonts w:ascii="Times New Roman" w:eastAsia="Times New Roman" w:hAnsi="Times New Roman" w:cs="Times New Roman"/>
          <w:b/>
          <w:bCs/>
          <w:color w:val="002060"/>
          <w:sz w:val="24"/>
          <w:szCs w:val="24"/>
        </w:rPr>
        <w:t>:</w:t>
      </w:r>
    </w:p>
    <w:p w14:paraId="334E5371" w14:textId="77777777" w:rsidR="00744800"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This section compares the perceived effectiveness of the three medical systems. The effectiveness is measured through </w:t>
      </w:r>
      <w:r w:rsidRPr="00A3423D">
        <w:rPr>
          <w:rFonts w:ascii="Times New Roman" w:eastAsia="Times New Roman" w:hAnsi="Times New Roman" w:cs="Times New Roman"/>
          <w:b/>
          <w:bCs/>
          <w:sz w:val="24"/>
          <w:szCs w:val="24"/>
        </w:rPr>
        <w:t>patient satisfaction</w:t>
      </w:r>
      <w:r w:rsidRPr="00A3423D">
        <w:rPr>
          <w:rFonts w:ascii="Times New Roman" w:eastAsia="Times New Roman" w:hAnsi="Times New Roman" w:cs="Times New Roman"/>
          <w:sz w:val="24"/>
          <w:szCs w:val="24"/>
        </w:rPr>
        <w:t xml:space="preserve">, </w:t>
      </w:r>
      <w:r w:rsidRPr="00A3423D">
        <w:rPr>
          <w:rFonts w:ascii="Times New Roman" w:eastAsia="Times New Roman" w:hAnsi="Times New Roman" w:cs="Times New Roman"/>
          <w:b/>
          <w:bCs/>
          <w:sz w:val="24"/>
          <w:szCs w:val="24"/>
        </w:rPr>
        <w:t>recovery time</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side effects</w:t>
      </w:r>
      <w:r w:rsidRPr="00A3423D">
        <w:rPr>
          <w:rFonts w:ascii="Times New Roman" w:eastAsia="Times New Roman" w:hAnsi="Times New Roman" w:cs="Times New Roman"/>
          <w:sz w:val="24"/>
          <w:szCs w:val="24"/>
        </w:rPr>
        <w:t>.</w:t>
      </w:r>
    </w:p>
    <w:p w14:paraId="5EE3DE35" w14:textId="77777777" w:rsidR="009D46A1"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Recovery Time</w:t>
      </w:r>
      <w:r w:rsidR="00C52A42" w:rsidRPr="008B2F41">
        <w:rPr>
          <w:rFonts w:ascii="Times New Roman" w:eastAsia="Times New Roman" w:hAnsi="Times New Roman" w:cs="Times New Roman"/>
          <w:b/>
          <w:bCs/>
          <w:color w:val="002060"/>
          <w:sz w:val="24"/>
          <w:szCs w:val="24"/>
        </w:rPr>
        <w:t>:</w:t>
      </w:r>
    </w:p>
    <w:p w14:paraId="66D06E05" w14:textId="77777777"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5"/>
        <w:gridCol w:w="3268"/>
      </w:tblGrid>
      <w:tr w:rsidR="009D46A1" w:rsidRPr="00A3423D" w14:paraId="002958C2" w14:textId="77777777" w:rsidTr="009D46A1">
        <w:trPr>
          <w:tblHeader/>
          <w:tblCellSpacing w:w="15" w:type="dxa"/>
        </w:trPr>
        <w:tc>
          <w:tcPr>
            <w:tcW w:w="0" w:type="auto"/>
            <w:vAlign w:val="center"/>
            <w:hideMark/>
          </w:tcPr>
          <w:p w14:paraId="65199CB1"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Medical System</w:t>
            </w:r>
          </w:p>
        </w:tc>
        <w:tc>
          <w:tcPr>
            <w:tcW w:w="0" w:type="auto"/>
            <w:vAlign w:val="center"/>
            <w:hideMark/>
          </w:tcPr>
          <w:p w14:paraId="229D1B34"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Average Recovery Time (Days)</w:t>
            </w:r>
          </w:p>
        </w:tc>
      </w:tr>
      <w:tr w:rsidR="009D46A1" w:rsidRPr="00A3423D" w14:paraId="3D36DBA5" w14:textId="77777777" w:rsidTr="009D46A1">
        <w:trPr>
          <w:tblCellSpacing w:w="15" w:type="dxa"/>
        </w:trPr>
        <w:tc>
          <w:tcPr>
            <w:tcW w:w="0" w:type="auto"/>
            <w:vAlign w:val="center"/>
            <w:hideMark/>
          </w:tcPr>
          <w:p w14:paraId="4D3ECD2A"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tc>
        <w:tc>
          <w:tcPr>
            <w:tcW w:w="0" w:type="auto"/>
            <w:vAlign w:val="center"/>
            <w:hideMark/>
          </w:tcPr>
          <w:p w14:paraId="7D51910F"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5–7</w:t>
            </w:r>
          </w:p>
        </w:tc>
      </w:tr>
      <w:tr w:rsidR="009D46A1" w:rsidRPr="00A3423D" w14:paraId="661C34FB" w14:textId="77777777" w:rsidTr="009D46A1">
        <w:trPr>
          <w:tblCellSpacing w:w="15" w:type="dxa"/>
        </w:trPr>
        <w:tc>
          <w:tcPr>
            <w:tcW w:w="0" w:type="auto"/>
            <w:vAlign w:val="center"/>
            <w:hideMark/>
          </w:tcPr>
          <w:p w14:paraId="7C9511B2"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tc>
        <w:tc>
          <w:tcPr>
            <w:tcW w:w="0" w:type="auto"/>
            <w:vAlign w:val="center"/>
            <w:hideMark/>
          </w:tcPr>
          <w:p w14:paraId="7DD4C1D0"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10–14</w:t>
            </w:r>
          </w:p>
        </w:tc>
      </w:tr>
      <w:tr w:rsidR="009D46A1" w:rsidRPr="00A3423D" w14:paraId="1EB37BCA" w14:textId="77777777" w:rsidTr="009D46A1">
        <w:trPr>
          <w:tblCellSpacing w:w="15" w:type="dxa"/>
        </w:trPr>
        <w:tc>
          <w:tcPr>
            <w:tcW w:w="0" w:type="auto"/>
            <w:vAlign w:val="center"/>
            <w:hideMark/>
          </w:tcPr>
          <w:p w14:paraId="63297B17"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tc>
        <w:tc>
          <w:tcPr>
            <w:tcW w:w="0" w:type="auto"/>
            <w:vAlign w:val="center"/>
            <w:hideMark/>
          </w:tcPr>
          <w:p w14:paraId="49640F80"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14–21</w:t>
            </w:r>
          </w:p>
        </w:tc>
      </w:tr>
    </w:tbl>
    <w:p w14:paraId="66A0C980" w14:textId="77777777" w:rsidR="00F91C8E" w:rsidRPr="00A3423D" w:rsidRDefault="00F91C8E" w:rsidP="002B0DF7">
      <w:pPr>
        <w:spacing w:after="0"/>
        <w:jc w:val="both"/>
        <w:outlineLvl w:val="2"/>
        <w:rPr>
          <w:rFonts w:ascii="Times New Roman" w:eastAsia="Times New Roman" w:hAnsi="Times New Roman" w:cs="Times New Roman"/>
          <w:b/>
          <w:bCs/>
          <w:sz w:val="24"/>
          <w:szCs w:val="24"/>
        </w:rPr>
      </w:pPr>
    </w:p>
    <w:p w14:paraId="415F1A87" w14:textId="77777777" w:rsidR="00014E17"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Patient Satisfaction</w:t>
      </w:r>
      <w:r w:rsidR="00304085" w:rsidRPr="008B2F41">
        <w:rPr>
          <w:rFonts w:ascii="Times New Roman" w:eastAsia="Times New Roman" w:hAnsi="Times New Roman" w:cs="Times New Roman"/>
          <w:b/>
          <w:bCs/>
          <w:color w:val="002060"/>
          <w:sz w:val="24"/>
          <w:szCs w:val="24"/>
        </w:rPr>
        <w:t>:</w:t>
      </w:r>
    </w:p>
    <w:p w14:paraId="78897D83" w14:textId="77777777"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5"/>
        <w:gridCol w:w="3335"/>
      </w:tblGrid>
      <w:tr w:rsidR="009D46A1" w:rsidRPr="00A3423D" w14:paraId="4A43248A" w14:textId="77777777" w:rsidTr="009D46A1">
        <w:trPr>
          <w:tblHeader/>
          <w:tblCellSpacing w:w="15" w:type="dxa"/>
        </w:trPr>
        <w:tc>
          <w:tcPr>
            <w:tcW w:w="0" w:type="auto"/>
            <w:vAlign w:val="center"/>
            <w:hideMark/>
          </w:tcPr>
          <w:p w14:paraId="4DA10DF0" w14:textId="77777777" w:rsidR="009D46A1" w:rsidRPr="008B2F41" w:rsidRDefault="009D46A1" w:rsidP="002B0DF7">
            <w:pPr>
              <w:spacing w:after="0"/>
              <w:jc w:val="both"/>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Medical System</w:t>
            </w:r>
          </w:p>
        </w:tc>
        <w:tc>
          <w:tcPr>
            <w:tcW w:w="0" w:type="auto"/>
            <w:vAlign w:val="center"/>
            <w:hideMark/>
          </w:tcPr>
          <w:p w14:paraId="36A09A10" w14:textId="77777777" w:rsidR="009D46A1" w:rsidRPr="008B2F41" w:rsidRDefault="009D46A1" w:rsidP="002B0DF7">
            <w:pPr>
              <w:spacing w:after="0"/>
              <w:jc w:val="both"/>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Satisfaction Level (Mean Score)</w:t>
            </w:r>
          </w:p>
        </w:tc>
      </w:tr>
      <w:tr w:rsidR="009D46A1" w:rsidRPr="00A3423D" w14:paraId="47C1D861" w14:textId="77777777" w:rsidTr="009D46A1">
        <w:trPr>
          <w:tblCellSpacing w:w="15" w:type="dxa"/>
        </w:trPr>
        <w:tc>
          <w:tcPr>
            <w:tcW w:w="0" w:type="auto"/>
            <w:vAlign w:val="center"/>
            <w:hideMark/>
          </w:tcPr>
          <w:p w14:paraId="0CDD9BFA"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tc>
        <w:tc>
          <w:tcPr>
            <w:tcW w:w="0" w:type="auto"/>
            <w:vAlign w:val="center"/>
            <w:hideMark/>
          </w:tcPr>
          <w:p w14:paraId="2CB57121"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4.1</w:t>
            </w:r>
          </w:p>
        </w:tc>
      </w:tr>
      <w:tr w:rsidR="009D46A1" w:rsidRPr="00A3423D" w14:paraId="414E3699" w14:textId="77777777" w:rsidTr="009D46A1">
        <w:trPr>
          <w:tblCellSpacing w:w="15" w:type="dxa"/>
        </w:trPr>
        <w:tc>
          <w:tcPr>
            <w:tcW w:w="0" w:type="auto"/>
            <w:vAlign w:val="center"/>
            <w:hideMark/>
          </w:tcPr>
          <w:p w14:paraId="7296CF76"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tc>
        <w:tc>
          <w:tcPr>
            <w:tcW w:w="0" w:type="auto"/>
            <w:vAlign w:val="center"/>
            <w:hideMark/>
          </w:tcPr>
          <w:p w14:paraId="1EA1D3FC"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3.6</w:t>
            </w:r>
          </w:p>
        </w:tc>
      </w:tr>
      <w:tr w:rsidR="009D46A1" w:rsidRPr="00A3423D" w14:paraId="31060C80" w14:textId="77777777" w:rsidTr="009D46A1">
        <w:trPr>
          <w:tblCellSpacing w:w="15" w:type="dxa"/>
        </w:trPr>
        <w:tc>
          <w:tcPr>
            <w:tcW w:w="0" w:type="auto"/>
            <w:vAlign w:val="center"/>
            <w:hideMark/>
          </w:tcPr>
          <w:p w14:paraId="7091736E"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tc>
        <w:tc>
          <w:tcPr>
            <w:tcW w:w="0" w:type="auto"/>
            <w:vAlign w:val="center"/>
            <w:hideMark/>
          </w:tcPr>
          <w:p w14:paraId="170639BA"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3.4</w:t>
            </w:r>
          </w:p>
          <w:p w14:paraId="64E1444C" w14:textId="77777777" w:rsidR="00F366F5" w:rsidRPr="00A3423D" w:rsidRDefault="00F366F5" w:rsidP="002B0DF7">
            <w:pPr>
              <w:spacing w:after="0"/>
              <w:jc w:val="both"/>
              <w:rPr>
                <w:rFonts w:ascii="Times New Roman" w:eastAsia="Times New Roman" w:hAnsi="Times New Roman" w:cs="Times New Roman"/>
                <w:sz w:val="24"/>
                <w:szCs w:val="24"/>
              </w:rPr>
            </w:pPr>
          </w:p>
        </w:tc>
      </w:tr>
    </w:tbl>
    <w:p w14:paraId="501A4BC3" w14:textId="77777777" w:rsidR="009D46A1"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Side Effects Reported</w:t>
      </w:r>
      <w:r w:rsidR="00304085" w:rsidRPr="008B2F41">
        <w:rPr>
          <w:rFonts w:ascii="Times New Roman" w:eastAsia="Times New Roman" w:hAnsi="Times New Roman" w:cs="Times New Roman"/>
          <w:b/>
          <w:bCs/>
          <w:color w:val="002060"/>
          <w:sz w:val="24"/>
          <w:szCs w:val="24"/>
        </w:rPr>
        <w:t>:</w:t>
      </w:r>
    </w:p>
    <w:p w14:paraId="1BD959B3" w14:textId="77777777" w:rsidR="00744800" w:rsidRPr="008B2F41" w:rsidRDefault="00744800" w:rsidP="002B0DF7">
      <w:pPr>
        <w:spacing w:after="0"/>
        <w:jc w:val="both"/>
        <w:rPr>
          <w:rFonts w:ascii="Times New Roman" w:eastAsia="Times New Roman" w:hAnsi="Times New Roman" w:cs="Times New Roman"/>
          <w:b/>
          <w:color w:val="002060"/>
          <w:sz w:val="24"/>
          <w:szCs w:val="24"/>
        </w:rPr>
      </w:pPr>
      <w:r w:rsidRPr="008B2F41">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8B2F41">
        <w:rPr>
          <w:rFonts w:ascii="Times New Roman" w:eastAsia="Times New Roman" w:hAnsi="Times New Roman" w:cs="Times New Roman"/>
          <w:b/>
          <w:color w:val="002060"/>
          <w:sz w:val="24"/>
          <w:szCs w:val="24"/>
        </w:rPr>
        <w:t>11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5"/>
        <w:gridCol w:w="2734"/>
      </w:tblGrid>
      <w:tr w:rsidR="009D46A1" w:rsidRPr="008B2F41" w14:paraId="048B49B3" w14:textId="77777777" w:rsidTr="009D46A1">
        <w:trPr>
          <w:tblHeader/>
          <w:tblCellSpacing w:w="15" w:type="dxa"/>
        </w:trPr>
        <w:tc>
          <w:tcPr>
            <w:tcW w:w="0" w:type="auto"/>
            <w:vAlign w:val="center"/>
            <w:hideMark/>
          </w:tcPr>
          <w:p w14:paraId="7C52E40B" w14:textId="77777777" w:rsidR="009D46A1" w:rsidRPr="008B2F41" w:rsidRDefault="009D46A1" w:rsidP="002B0DF7">
            <w:pPr>
              <w:spacing w:after="0"/>
              <w:jc w:val="both"/>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Medical System</w:t>
            </w:r>
          </w:p>
        </w:tc>
        <w:tc>
          <w:tcPr>
            <w:tcW w:w="0" w:type="auto"/>
            <w:vAlign w:val="center"/>
            <w:hideMark/>
          </w:tcPr>
          <w:p w14:paraId="130366CC" w14:textId="77777777" w:rsidR="009D46A1" w:rsidRPr="008B2F41" w:rsidRDefault="009D46A1" w:rsidP="002B0DF7">
            <w:pPr>
              <w:spacing w:after="0"/>
              <w:jc w:val="both"/>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Percentage of Side Effects</w:t>
            </w:r>
          </w:p>
        </w:tc>
      </w:tr>
      <w:tr w:rsidR="009D46A1" w:rsidRPr="00A3423D" w14:paraId="7F7BB2D6" w14:textId="77777777" w:rsidTr="009D46A1">
        <w:trPr>
          <w:tblCellSpacing w:w="15" w:type="dxa"/>
        </w:trPr>
        <w:tc>
          <w:tcPr>
            <w:tcW w:w="0" w:type="auto"/>
            <w:vAlign w:val="center"/>
            <w:hideMark/>
          </w:tcPr>
          <w:p w14:paraId="6E97043C"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tc>
        <w:tc>
          <w:tcPr>
            <w:tcW w:w="0" w:type="auto"/>
            <w:vAlign w:val="center"/>
            <w:hideMark/>
          </w:tcPr>
          <w:p w14:paraId="328A5215"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35%</w:t>
            </w:r>
          </w:p>
        </w:tc>
      </w:tr>
      <w:tr w:rsidR="009D46A1" w:rsidRPr="00A3423D" w14:paraId="52DF4DB5" w14:textId="77777777" w:rsidTr="009D46A1">
        <w:trPr>
          <w:tblCellSpacing w:w="15" w:type="dxa"/>
        </w:trPr>
        <w:tc>
          <w:tcPr>
            <w:tcW w:w="0" w:type="auto"/>
            <w:vAlign w:val="center"/>
            <w:hideMark/>
          </w:tcPr>
          <w:p w14:paraId="4788B952"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tc>
        <w:tc>
          <w:tcPr>
            <w:tcW w:w="0" w:type="auto"/>
            <w:vAlign w:val="center"/>
            <w:hideMark/>
          </w:tcPr>
          <w:p w14:paraId="633A691C"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15%</w:t>
            </w:r>
          </w:p>
        </w:tc>
      </w:tr>
      <w:tr w:rsidR="009D46A1" w:rsidRPr="00A3423D" w14:paraId="4B788651" w14:textId="77777777" w:rsidTr="009D46A1">
        <w:trPr>
          <w:tblCellSpacing w:w="15" w:type="dxa"/>
        </w:trPr>
        <w:tc>
          <w:tcPr>
            <w:tcW w:w="0" w:type="auto"/>
            <w:vAlign w:val="center"/>
            <w:hideMark/>
          </w:tcPr>
          <w:p w14:paraId="5BB5003A"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tc>
        <w:tc>
          <w:tcPr>
            <w:tcW w:w="0" w:type="auto"/>
            <w:vAlign w:val="center"/>
            <w:hideMark/>
          </w:tcPr>
          <w:p w14:paraId="49D6AB5A"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w:t>
            </w:r>
          </w:p>
        </w:tc>
      </w:tr>
    </w:tbl>
    <w:p w14:paraId="69C5BD78" w14:textId="77777777" w:rsidR="009D46A1"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Interpretation</w:t>
      </w:r>
      <w:r w:rsidR="00304085" w:rsidRPr="008B2F41">
        <w:rPr>
          <w:rFonts w:ascii="Times New Roman" w:eastAsia="Times New Roman" w:hAnsi="Times New Roman" w:cs="Times New Roman"/>
          <w:b/>
          <w:bCs/>
          <w:color w:val="002060"/>
          <w:sz w:val="24"/>
          <w:szCs w:val="24"/>
        </w:rPr>
        <w:t>:</w:t>
      </w:r>
    </w:p>
    <w:p w14:paraId="6202A1F2"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data suggests that allopathic medicine is effective in fast recovery but has higher side effects. Ayurvedic medicine shows moderate effectiveness with fewer side effects. Homeopathic medicine has the least side effects but requires longer time for recovery.</w:t>
      </w:r>
    </w:p>
    <w:p w14:paraId="1A0BBCB3" w14:textId="77777777" w:rsidR="009D46A1" w:rsidRPr="008B2F41" w:rsidRDefault="009D46A1" w:rsidP="002B0DF7">
      <w:pPr>
        <w:spacing w:after="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11.4 Statistical Findings</w:t>
      </w:r>
      <w:r w:rsidR="00304085" w:rsidRPr="008B2F41">
        <w:rPr>
          <w:rFonts w:ascii="Times New Roman" w:eastAsia="Times New Roman" w:hAnsi="Times New Roman" w:cs="Times New Roman"/>
          <w:b/>
          <w:bCs/>
          <w:color w:val="002060"/>
          <w:sz w:val="24"/>
          <w:szCs w:val="24"/>
        </w:rPr>
        <w:t>:</w:t>
      </w:r>
    </w:p>
    <w:p w14:paraId="4F52D533" w14:textId="77777777" w:rsidR="008B5F43"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 this section, statistical tests are used to confirm the relationships between variables.</w:t>
      </w:r>
    </w:p>
    <w:p w14:paraId="37C9EBE1" w14:textId="77777777" w:rsidR="009D46A1"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Chi-Square Test</w:t>
      </w:r>
      <w:r w:rsidR="00224BF9" w:rsidRPr="008B2F41">
        <w:rPr>
          <w:rFonts w:ascii="Times New Roman" w:eastAsia="Times New Roman" w:hAnsi="Times New Roman" w:cs="Times New Roman"/>
          <w:b/>
          <w:bCs/>
          <w:color w:val="002060"/>
          <w:sz w:val="24"/>
          <w:szCs w:val="24"/>
        </w:rPr>
        <w:t>:</w:t>
      </w:r>
    </w:p>
    <w:p w14:paraId="586AF539" w14:textId="77777777" w:rsidR="00F91C8E" w:rsidRPr="008B2F41"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A chi-square test was conducted to examine the association between </w:t>
      </w:r>
      <w:r w:rsidRPr="00A3423D">
        <w:rPr>
          <w:rFonts w:ascii="Times New Roman" w:eastAsia="Times New Roman" w:hAnsi="Times New Roman" w:cs="Times New Roman"/>
          <w:b/>
          <w:bCs/>
          <w:sz w:val="24"/>
          <w:szCs w:val="24"/>
        </w:rPr>
        <w:t>type of medicine</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perceived side effects</w:t>
      </w:r>
      <w:r w:rsidRPr="00A3423D">
        <w:rPr>
          <w:rFonts w:ascii="Times New Roman" w:eastAsia="Times New Roman" w:hAnsi="Times New Roman" w:cs="Times New Roman"/>
          <w:sz w:val="24"/>
          <w:szCs w:val="24"/>
        </w:rPr>
        <w:t>.</w:t>
      </w:r>
    </w:p>
    <w:p w14:paraId="1A4E676C" w14:textId="77777777"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12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5"/>
        <w:gridCol w:w="1907"/>
        <w:gridCol w:w="480"/>
        <w:gridCol w:w="836"/>
      </w:tblGrid>
      <w:tr w:rsidR="009D46A1" w:rsidRPr="00A3423D" w14:paraId="6DA75046" w14:textId="77777777" w:rsidTr="009D46A1">
        <w:trPr>
          <w:tblHeader/>
          <w:tblCellSpacing w:w="15" w:type="dxa"/>
        </w:trPr>
        <w:tc>
          <w:tcPr>
            <w:tcW w:w="0" w:type="auto"/>
            <w:vAlign w:val="center"/>
            <w:hideMark/>
          </w:tcPr>
          <w:p w14:paraId="4CE25A4C"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Variables</w:t>
            </w:r>
          </w:p>
        </w:tc>
        <w:tc>
          <w:tcPr>
            <w:tcW w:w="0" w:type="auto"/>
            <w:vAlign w:val="center"/>
            <w:hideMark/>
          </w:tcPr>
          <w:p w14:paraId="22AEFB10"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Chi-Square Value</w:t>
            </w:r>
          </w:p>
        </w:tc>
        <w:tc>
          <w:tcPr>
            <w:tcW w:w="0" w:type="auto"/>
            <w:vAlign w:val="center"/>
            <w:hideMark/>
          </w:tcPr>
          <w:p w14:paraId="2DE26C68" w14:textId="77777777" w:rsidR="009D46A1" w:rsidRPr="00A3423D" w:rsidRDefault="00304085"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df</w:t>
            </w:r>
          </w:p>
        </w:tc>
        <w:tc>
          <w:tcPr>
            <w:tcW w:w="0" w:type="auto"/>
            <w:vAlign w:val="center"/>
            <w:hideMark/>
          </w:tcPr>
          <w:p w14:paraId="62659238"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p-value</w:t>
            </w:r>
          </w:p>
        </w:tc>
      </w:tr>
      <w:tr w:rsidR="009D46A1" w:rsidRPr="00A3423D" w14:paraId="4AEB26D1" w14:textId="77777777" w:rsidTr="009D46A1">
        <w:trPr>
          <w:tblCellSpacing w:w="15" w:type="dxa"/>
        </w:trPr>
        <w:tc>
          <w:tcPr>
            <w:tcW w:w="0" w:type="auto"/>
            <w:vAlign w:val="center"/>
            <w:hideMark/>
          </w:tcPr>
          <w:p w14:paraId="46BF76C7"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Medicine Type vs Side Effects</w:t>
            </w:r>
          </w:p>
        </w:tc>
        <w:tc>
          <w:tcPr>
            <w:tcW w:w="0" w:type="auto"/>
            <w:vAlign w:val="center"/>
            <w:hideMark/>
          </w:tcPr>
          <w:p w14:paraId="3A3C991E" w14:textId="77777777" w:rsidR="009D46A1" w:rsidRPr="00A3423D" w:rsidRDefault="0030408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18.45</w:t>
            </w:r>
          </w:p>
        </w:tc>
        <w:tc>
          <w:tcPr>
            <w:tcW w:w="0" w:type="auto"/>
            <w:vAlign w:val="center"/>
            <w:hideMark/>
          </w:tcPr>
          <w:p w14:paraId="41CAF229" w14:textId="77777777" w:rsidR="009D46A1" w:rsidRPr="00A3423D" w:rsidRDefault="0030408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2</w:t>
            </w:r>
          </w:p>
        </w:tc>
        <w:tc>
          <w:tcPr>
            <w:tcW w:w="0" w:type="auto"/>
            <w:vAlign w:val="center"/>
            <w:hideMark/>
          </w:tcPr>
          <w:p w14:paraId="21B8D5B4"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0.001</w:t>
            </w:r>
          </w:p>
        </w:tc>
      </w:tr>
    </w:tbl>
    <w:p w14:paraId="3A3D0441" w14:textId="77777777" w:rsidR="00B57F89" w:rsidRPr="00A3423D" w:rsidRDefault="009D46A1" w:rsidP="002B0DF7">
      <w:pPr>
        <w:spacing w:after="0"/>
        <w:jc w:val="both"/>
        <w:rPr>
          <w:rFonts w:ascii="Times New Roman" w:eastAsia="Times New Roman" w:hAnsi="Times New Roman" w:cs="Times New Roman"/>
          <w:sz w:val="24"/>
          <w:szCs w:val="24"/>
        </w:rPr>
      </w:pPr>
      <w:r w:rsidRPr="008B2F41">
        <w:rPr>
          <w:rFonts w:ascii="Times New Roman" w:eastAsia="Times New Roman" w:hAnsi="Times New Roman" w:cs="Times New Roman"/>
          <w:b/>
          <w:bCs/>
          <w:color w:val="002060"/>
          <w:sz w:val="24"/>
          <w:szCs w:val="24"/>
        </w:rPr>
        <w:lastRenderedPageBreak/>
        <w:t>Interpretation:</w:t>
      </w:r>
      <w:r w:rsidRPr="00A3423D">
        <w:rPr>
          <w:rFonts w:ascii="Times New Roman" w:eastAsia="Times New Roman" w:hAnsi="Times New Roman" w:cs="Times New Roman"/>
          <w:sz w:val="24"/>
          <w:szCs w:val="24"/>
        </w:rPr>
        <w:t xml:space="preserve"> Since p-value &lt; 0.05, there is a significant association between the type of medicine and the occurrence of side effects.</w:t>
      </w:r>
    </w:p>
    <w:p w14:paraId="51D913C5" w14:textId="77777777" w:rsidR="009D46A1"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ANOVA Test</w:t>
      </w:r>
      <w:r w:rsidR="00224BF9" w:rsidRPr="008B2F41">
        <w:rPr>
          <w:rFonts w:ascii="Times New Roman" w:eastAsia="Times New Roman" w:hAnsi="Times New Roman" w:cs="Times New Roman"/>
          <w:b/>
          <w:bCs/>
          <w:color w:val="002060"/>
          <w:sz w:val="24"/>
          <w:szCs w:val="24"/>
        </w:rPr>
        <w:t>:</w:t>
      </w:r>
    </w:p>
    <w:p w14:paraId="0FD84476"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An ANOVA test was performed to compare the </w:t>
      </w:r>
      <w:r w:rsidRPr="00A3423D">
        <w:rPr>
          <w:rFonts w:ascii="Times New Roman" w:eastAsia="Times New Roman" w:hAnsi="Times New Roman" w:cs="Times New Roman"/>
          <w:b/>
          <w:bCs/>
          <w:sz w:val="24"/>
          <w:szCs w:val="24"/>
        </w:rPr>
        <w:t>mean satisfaction levels</w:t>
      </w:r>
      <w:r w:rsidRPr="00A3423D">
        <w:rPr>
          <w:rFonts w:ascii="Times New Roman" w:eastAsia="Times New Roman" w:hAnsi="Times New Roman" w:cs="Times New Roman"/>
          <w:sz w:val="24"/>
          <w:szCs w:val="24"/>
        </w:rPr>
        <w:t xml:space="preserve"> across the three medical systems.</w:t>
      </w:r>
    </w:p>
    <w:p w14:paraId="76C718D0" w14:textId="77777777"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13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9"/>
        <w:gridCol w:w="830"/>
        <w:gridCol w:w="900"/>
        <w:gridCol w:w="660"/>
        <w:gridCol w:w="660"/>
        <w:gridCol w:w="1016"/>
      </w:tblGrid>
      <w:tr w:rsidR="009D46A1" w:rsidRPr="00A3423D" w14:paraId="4195B7FE" w14:textId="77777777" w:rsidTr="00ED6A1C">
        <w:trPr>
          <w:tblHeader/>
          <w:tblCellSpacing w:w="15" w:type="dxa"/>
        </w:trPr>
        <w:tc>
          <w:tcPr>
            <w:tcW w:w="0" w:type="auto"/>
            <w:vAlign w:val="center"/>
            <w:hideMark/>
          </w:tcPr>
          <w:p w14:paraId="4F0FDB5F"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Source of Variation</w:t>
            </w:r>
          </w:p>
        </w:tc>
        <w:tc>
          <w:tcPr>
            <w:tcW w:w="800" w:type="dxa"/>
            <w:vAlign w:val="center"/>
            <w:hideMark/>
          </w:tcPr>
          <w:p w14:paraId="2E5FB670" w14:textId="77777777" w:rsidR="009D46A1" w:rsidRPr="00A3423D" w:rsidRDefault="00ED6A1C"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SS</w:t>
            </w:r>
          </w:p>
        </w:tc>
        <w:tc>
          <w:tcPr>
            <w:tcW w:w="870" w:type="dxa"/>
            <w:vAlign w:val="center"/>
            <w:hideMark/>
          </w:tcPr>
          <w:p w14:paraId="28E6A1E2" w14:textId="77777777" w:rsidR="009D46A1" w:rsidRPr="00A3423D" w:rsidRDefault="00ED6A1C"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B92A5A"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df</w:t>
            </w:r>
          </w:p>
        </w:tc>
        <w:tc>
          <w:tcPr>
            <w:tcW w:w="0" w:type="auto"/>
            <w:vAlign w:val="center"/>
            <w:hideMark/>
          </w:tcPr>
          <w:p w14:paraId="32DD219C" w14:textId="77777777" w:rsidR="009D46A1" w:rsidRPr="00A3423D" w:rsidRDefault="00ED6A1C"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MS</w:t>
            </w:r>
          </w:p>
        </w:tc>
        <w:tc>
          <w:tcPr>
            <w:tcW w:w="0" w:type="auto"/>
            <w:vAlign w:val="center"/>
            <w:hideMark/>
          </w:tcPr>
          <w:p w14:paraId="685F3496" w14:textId="77777777" w:rsidR="009D46A1" w:rsidRPr="00A3423D" w:rsidRDefault="00ED6A1C"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F</w:t>
            </w:r>
          </w:p>
        </w:tc>
        <w:tc>
          <w:tcPr>
            <w:tcW w:w="0" w:type="auto"/>
            <w:vAlign w:val="center"/>
            <w:hideMark/>
          </w:tcPr>
          <w:p w14:paraId="2771534F" w14:textId="77777777" w:rsidR="009D46A1" w:rsidRPr="00A3423D" w:rsidRDefault="00ED6A1C"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B92A5A"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p-value</w:t>
            </w:r>
          </w:p>
        </w:tc>
      </w:tr>
      <w:tr w:rsidR="009D46A1" w:rsidRPr="00A3423D" w14:paraId="66F71119" w14:textId="77777777" w:rsidTr="00ED6A1C">
        <w:trPr>
          <w:tblCellSpacing w:w="15" w:type="dxa"/>
        </w:trPr>
        <w:tc>
          <w:tcPr>
            <w:tcW w:w="0" w:type="auto"/>
            <w:vAlign w:val="center"/>
            <w:hideMark/>
          </w:tcPr>
          <w:p w14:paraId="27C07141"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Between Groups</w:t>
            </w:r>
          </w:p>
        </w:tc>
        <w:tc>
          <w:tcPr>
            <w:tcW w:w="800" w:type="dxa"/>
            <w:vAlign w:val="center"/>
            <w:hideMark/>
          </w:tcPr>
          <w:p w14:paraId="1CC58642" w14:textId="77777777" w:rsidR="009D46A1" w:rsidRPr="00A3423D" w:rsidRDefault="00ED6A1C"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4.85</w:t>
            </w:r>
            <w:r w:rsidRPr="00A3423D">
              <w:rPr>
                <w:rFonts w:ascii="Times New Roman" w:eastAsia="Times New Roman" w:hAnsi="Times New Roman" w:cs="Times New Roman"/>
                <w:sz w:val="24"/>
                <w:szCs w:val="24"/>
              </w:rPr>
              <w:t xml:space="preserve">    </w:t>
            </w:r>
          </w:p>
        </w:tc>
        <w:tc>
          <w:tcPr>
            <w:tcW w:w="870" w:type="dxa"/>
            <w:vAlign w:val="center"/>
            <w:hideMark/>
          </w:tcPr>
          <w:p w14:paraId="60BC5BEE" w14:textId="77777777" w:rsidR="009D46A1" w:rsidRPr="00A3423D" w:rsidRDefault="00ED6A1C"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B92A5A"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2</w:t>
            </w:r>
          </w:p>
        </w:tc>
        <w:tc>
          <w:tcPr>
            <w:tcW w:w="0" w:type="auto"/>
            <w:vAlign w:val="center"/>
            <w:hideMark/>
          </w:tcPr>
          <w:p w14:paraId="351F9E04" w14:textId="77777777" w:rsidR="009D46A1" w:rsidRPr="00A3423D" w:rsidRDefault="00B92A5A"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2.42</w:t>
            </w:r>
          </w:p>
        </w:tc>
        <w:tc>
          <w:tcPr>
            <w:tcW w:w="0" w:type="auto"/>
            <w:vAlign w:val="center"/>
            <w:hideMark/>
          </w:tcPr>
          <w:p w14:paraId="18FDD027" w14:textId="77777777" w:rsidR="009D46A1" w:rsidRPr="00A3423D" w:rsidRDefault="00B92A5A"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5.12</w:t>
            </w:r>
          </w:p>
        </w:tc>
        <w:tc>
          <w:tcPr>
            <w:tcW w:w="0" w:type="auto"/>
            <w:vAlign w:val="center"/>
            <w:hideMark/>
          </w:tcPr>
          <w:p w14:paraId="5C2733B2" w14:textId="77777777" w:rsidR="009D46A1" w:rsidRPr="00A3423D" w:rsidRDefault="00B92A5A"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0.007</w:t>
            </w:r>
          </w:p>
        </w:tc>
      </w:tr>
      <w:tr w:rsidR="009D46A1" w:rsidRPr="00A3423D" w14:paraId="05CF844D" w14:textId="77777777" w:rsidTr="00ED6A1C">
        <w:trPr>
          <w:tblCellSpacing w:w="15" w:type="dxa"/>
        </w:trPr>
        <w:tc>
          <w:tcPr>
            <w:tcW w:w="0" w:type="auto"/>
            <w:vAlign w:val="center"/>
            <w:hideMark/>
          </w:tcPr>
          <w:p w14:paraId="2F57D954"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Within Groups</w:t>
            </w:r>
          </w:p>
        </w:tc>
        <w:tc>
          <w:tcPr>
            <w:tcW w:w="800" w:type="dxa"/>
            <w:vAlign w:val="center"/>
            <w:hideMark/>
          </w:tcPr>
          <w:p w14:paraId="58393EE9"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180.10</w:t>
            </w:r>
          </w:p>
        </w:tc>
        <w:tc>
          <w:tcPr>
            <w:tcW w:w="870" w:type="dxa"/>
            <w:vAlign w:val="center"/>
            <w:hideMark/>
          </w:tcPr>
          <w:p w14:paraId="272F50DB" w14:textId="77777777" w:rsidR="009D46A1" w:rsidRPr="00A3423D" w:rsidRDefault="00ED6A1C"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397</w:t>
            </w:r>
          </w:p>
        </w:tc>
        <w:tc>
          <w:tcPr>
            <w:tcW w:w="0" w:type="auto"/>
            <w:vAlign w:val="center"/>
            <w:hideMark/>
          </w:tcPr>
          <w:p w14:paraId="5D3D9DB9" w14:textId="77777777" w:rsidR="009D46A1" w:rsidRPr="00A3423D" w:rsidRDefault="00B92A5A"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0.45</w:t>
            </w:r>
          </w:p>
        </w:tc>
        <w:tc>
          <w:tcPr>
            <w:tcW w:w="0" w:type="auto"/>
            <w:vAlign w:val="center"/>
            <w:hideMark/>
          </w:tcPr>
          <w:p w14:paraId="1FD8BCF1" w14:textId="77777777" w:rsidR="009D46A1" w:rsidRPr="00A3423D" w:rsidRDefault="009D46A1" w:rsidP="002B0DF7">
            <w:pPr>
              <w:spacing w:after="0"/>
              <w:jc w:val="both"/>
              <w:rPr>
                <w:rFonts w:ascii="Times New Roman" w:eastAsia="Times New Roman" w:hAnsi="Times New Roman" w:cs="Times New Roman"/>
                <w:sz w:val="24"/>
                <w:szCs w:val="24"/>
              </w:rPr>
            </w:pPr>
          </w:p>
        </w:tc>
        <w:tc>
          <w:tcPr>
            <w:tcW w:w="0" w:type="auto"/>
            <w:vAlign w:val="center"/>
            <w:hideMark/>
          </w:tcPr>
          <w:p w14:paraId="58D53142" w14:textId="77777777" w:rsidR="009D46A1" w:rsidRPr="00A3423D" w:rsidRDefault="009D46A1" w:rsidP="002B0DF7">
            <w:pPr>
              <w:spacing w:after="0"/>
              <w:jc w:val="both"/>
              <w:rPr>
                <w:rFonts w:ascii="Times New Roman" w:eastAsia="Times New Roman" w:hAnsi="Times New Roman" w:cs="Times New Roman"/>
                <w:sz w:val="24"/>
                <w:szCs w:val="24"/>
              </w:rPr>
            </w:pPr>
          </w:p>
        </w:tc>
      </w:tr>
      <w:tr w:rsidR="009D46A1" w:rsidRPr="00A3423D" w14:paraId="3EFC2B30" w14:textId="77777777" w:rsidTr="00ED6A1C">
        <w:trPr>
          <w:tblCellSpacing w:w="15" w:type="dxa"/>
        </w:trPr>
        <w:tc>
          <w:tcPr>
            <w:tcW w:w="0" w:type="auto"/>
            <w:vAlign w:val="center"/>
            <w:hideMark/>
          </w:tcPr>
          <w:p w14:paraId="051330DA"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Total</w:t>
            </w:r>
          </w:p>
        </w:tc>
        <w:tc>
          <w:tcPr>
            <w:tcW w:w="800" w:type="dxa"/>
            <w:vAlign w:val="center"/>
            <w:hideMark/>
          </w:tcPr>
          <w:p w14:paraId="4C45DB7C"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184.95</w:t>
            </w:r>
          </w:p>
        </w:tc>
        <w:tc>
          <w:tcPr>
            <w:tcW w:w="870" w:type="dxa"/>
            <w:vAlign w:val="center"/>
            <w:hideMark/>
          </w:tcPr>
          <w:p w14:paraId="2F01F80B" w14:textId="77777777" w:rsidR="009D46A1" w:rsidRPr="00A3423D" w:rsidRDefault="00ED6A1C"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399</w:t>
            </w:r>
          </w:p>
        </w:tc>
        <w:tc>
          <w:tcPr>
            <w:tcW w:w="0" w:type="auto"/>
            <w:vAlign w:val="center"/>
            <w:hideMark/>
          </w:tcPr>
          <w:p w14:paraId="79958939" w14:textId="77777777" w:rsidR="009D46A1" w:rsidRPr="00A3423D" w:rsidRDefault="009D46A1" w:rsidP="002B0DF7">
            <w:pPr>
              <w:spacing w:after="0"/>
              <w:jc w:val="both"/>
              <w:rPr>
                <w:rFonts w:ascii="Times New Roman" w:eastAsia="Times New Roman" w:hAnsi="Times New Roman" w:cs="Times New Roman"/>
                <w:sz w:val="24"/>
                <w:szCs w:val="24"/>
              </w:rPr>
            </w:pPr>
          </w:p>
        </w:tc>
        <w:tc>
          <w:tcPr>
            <w:tcW w:w="0" w:type="auto"/>
            <w:vAlign w:val="center"/>
            <w:hideMark/>
          </w:tcPr>
          <w:p w14:paraId="78BE37A1" w14:textId="77777777" w:rsidR="009D46A1" w:rsidRPr="00A3423D" w:rsidRDefault="009D46A1" w:rsidP="002B0DF7">
            <w:pPr>
              <w:spacing w:after="0"/>
              <w:jc w:val="both"/>
              <w:rPr>
                <w:rFonts w:ascii="Times New Roman" w:eastAsia="Times New Roman" w:hAnsi="Times New Roman" w:cs="Times New Roman"/>
                <w:sz w:val="24"/>
                <w:szCs w:val="24"/>
              </w:rPr>
            </w:pPr>
          </w:p>
        </w:tc>
        <w:tc>
          <w:tcPr>
            <w:tcW w:w="0" w:type="auto"/>
            <w:vAlign w:val="center"/>
            <w:hideMark/>
          </w:tcPr>
          <w:p w14:paraId="3469194B" w14:textId="77777777" w:rsidR="009D46A1" w:rsidRPr="00A3423D" w:rsidRDefault="009D46A1" w:rsidP="002B0DF7">
            <w:pPr>
              <w:spacing w:after="0"/>
              <w:jc w:val="both"/>
              <w:rPr>
                <w:rFonts w:ascii="Times New Roman" w:eastAsia="Times New Roman" w:hAnsi="Times New Roman" w:cs="Times New Roman"/>
                <w:sz w:val="24"/>
                <w:szCs w:val="24"/>
              </w:rPr>
            </w:pPr>
          </w:p>
        </w:tc>
      </w:tr>
    </w:tbl>
    <w:p w14:paraId="6B119B37" w14:textId="77777777" w:rsidR="009D46A1" w:rsidRPr="00A3423D" w:rsidRDefault="009D46A1" w:rsidP="002B0DF7">
      <w:pPr>
        <w:spacing w:after="0"/>
        <w:jc w:val="both"/>
        <w:rPr>
          <w:rFonts w:ascii="Times New Roman" w:eastAsia="Times New Roman" w:hAnsi="Times New Roman" w:cs="Times New Roman"/>
          <w:sz w:val="24"/>
          <w:szCs w:val="24"/>
        </w:rPr>
      </w:pPr>
      <w:r w:rsidRPr="008B2F41">
        <w:rPr>
          <w:rFonts w:ascii="Times New Roman" w:eastAsia="Times New Roman" w:hAnsi="Times New Roman" w:cs="Times New Roman"/>
          <w:b/>
          <w:bCs/>
          <w:color w:val="002060"/>
          <w:sz w:val="24"/>
          <w:szCs w:val="24"/>
        </w:rPr>
        <w:t>Interpretation:</w:t>
      </w:r>
      <w:r w:rsidRPr="00A3423D">
        <w:rPr>
          <w:rFonts w:ascii="Times New Roman" w:eastAsia="Times New Roman" w:hAnsi="Times New Roman" w:cs="Times New Roman"/>
          <w:sz w:val="24"/>
          <w:szCs w:val="24"/>
        </w:rPr>
        <w:t xml:space="preserve"> The p-value is less than 0.05, indicating significant differences in satisfaction levels between the medical systems.</w:t>
      </w:r>
    </w:p>
    <w:p w14:paraId="1D7C7176" w14:textId="77777777" w:rsidR="009D46A1"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Correlation Analysis</w:t>
      </w:r>
      <w:r w:rsidR="00224BF9" w:rsidRPr="008B2F41">
        <w:rPr>
          <w:rFonts w:ascii="Times New Roman" w:eastAsia="Times New Roman" w:hAnsi="Times New Roman" w:cs="Times New Roman"/>
          <w:b/>
          <w:bCs/>
          <w:color w:val="002060"/>
          <w:sz w:val="24"/>
          <w:szCs w:val="24"/>
        </w:rPr>
        <w:t>:</w:t>
      </w:r>
    </w:p>
    <w:p w14:paraId="4A1985AC" w14:textId="77777777" w:rsidR="001F5D50"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Correlation analysis between </w:t>
      </w:r>
      <w:r w:rsidRPr="00A3423D">
        <w:rPr>
          <w:rFonts w:ascii="Times New Roman" w:eastAsia="Times New Roman" w:hAnsi="Times New Roman" w:cs="Times New Roman"/>
          <w:b/>
          <w:bCs/>
          <w:sz w:val="24"/>
          <w:szCs w:val="24"/>
        </w:rPr>
        <w:t>income level</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preference for allopathic medicine</w:t>
      </w:r>
      <w:r w:rsidRPr="00A3423D">
        <w:rPr>
          <w:rFonts w:ascii="Times New Roman" w:eastAsia="Times New Roman" w:hAnsi="Times New Roman" w:cs="Times New Roman"/>
          <w:sz w:val="24"/>
          <w:szCs w:val="24"/>
        </w:rPr>
        <w:t xml:space="preserve"> shows a positive relationship.</w:t>
      </w:r>
    </w:p>
    <w:p w14:paraId="5029EE1A" w14:textId="77777777"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14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27"/>
        <w:gridCol w:w="1587"/>
        <w:gridCol w:w="1016"/>
      </w:tblGrid>
      <w:tr w:rsidR="009D46A1" w:rsidRPr="00A3423D" w14:paraId="718C4B55" w14:textId="77777777" w:rsidTr="009D46A1">
        <w:trPr>
          <w:tblHeader/>
          <w:tblCellSpacing w:w="15" w:type="dxa"/>
        </w:trPr>
        <w:tc>
          <w:tcPr>
            <w:tcW w:w="0" w:type="auto"/>
            <w:vAlign w:val="center"/>
            <w:hideMark/>
          </w:tcPr>
          <w:p w14:paraId="73A03462"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Variables</w:t>
            </w:r>
          </w:p>
        </w:tc>
        <w:tc>
          <w:tcPr>
            <w:tcW w:w="0" w:type="auto"/>
            <w:vAlign w:val="center"/>
            <w:hideMark/>
          </w:tcPr>
          <w:p w14:paraId="640684BE"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Correlation (r)</w:t>
            </w:r>
          </w:p>
        </w:tc>
        <w:tc>
          <w:tcPr>
            <w:tcW w:w="0" w:type="auto"/>
            <w:vAlign w:val="center"/>
            <w:hideMark/>
          </w:tcPr>
          <w:p w14:paraId="691F51A6" w14:textId="77777777" w:rsidR="009D46A1" w:rsidRPr="00A3423D" w:rsidRDefault="002E760F"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p-value</w:t>
            </w:r>
          </w:p>
        </w:tc>
      </w:tr>
      <w:tr w:rsidR="009D46A1" w:rsidRPr="00A3423D" w14:paraId="165CE806" w14:textId="77777777" w:rsidTr="009D46A1">
        <w:trPr>
          <w:tblCellSpacing w:w="15" w:type="dxa"/>
        </w:trPr>
        <w:tc>
          <w:tcPr>
            <w:tcW w:w="0" w:type="auto"/>
            <w:vAlign w:val="center"/>
            <w:hideMark/>
          </w:tcPr>
          <w:p w14:paraId="2E32E9A6"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Income vs Allopathic Preference</w:t>
            </w:r>
          </w:p>
        </w:tc>
        <w:tc>
          <w:tcPr>
            <w:tcW w:w="0" w:type="auto"/>
            <w:vAlign w:val="center"/>
            <w:hideMark/>
          </w:tcPr>
          <w:p w14:paraId="723A6330" w14:textId="77777777" w:rsidR="009D46A1" w:rsidRPr="00A3423D" w:rsidRDefault="002E760F"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0.42</w:t>
            </w:r>
          </w:p>
        </w:tc>
        <w:tc>
          <w:tcPr>
            <w:tcW w:w="0" w:type="auto"/>
            <w:vAlign w:val="center"/>
            <w:hideMark/>
          </w:tcPr>
          <w:p w14:paraId="44FC1921" w14:textId="77777777" w:rsidR="009D46A1" w:rsidRPr="00A3423D" w:rsidRDefault="002E760F"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0.001</w:t>
            </w:r>
          </w:p>
        </w:tc>
      </w:tr>
    </w:tbl>
    <w:p w14:paraId="053DEA47"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Interpretation:</w:t>
      </w:r>
      <w:r w:rsidRPr="00A3423D">
        <w:rPr>
          <w:rFonts w:ascii="Times New Roman" w:eastAsia="Times New Roman" w:hAnsi="Times New Roman" w:cs="Times New Roman"/>
          <w:sz w:val="24"/>
          <w:szCs w:val="24"/>
        </w:rPr>
        <w:t xml:space="preserve"> Higher income is associated with higher preference for allopathic medicine.</w:t>
      </w:r>
    </w:p>
    <w:p w14:paraId="33514CD5" w14:textId="77777777" w:rsidR="009D46A1" w:rsidRPr="008B2F41" w:rsidRDefault="009D46A1" w:rsidP="002B0DF7">
      <w:pPr>
        <w:spacing w:after="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11.5 Interpretation of Results</w:t>
      </w:r>
      <w:r w:rsidR="00224BF9" w:rsidRPr="008B2F41">
        <w:rPr>
          <w:rFonts w:ascii="Times New Roman" w:eastAsia="Times New Roman" w:hAnsi="Times New Roman" w:cs="Times New Roman"/>
          <w:b/>
          <w:bCs/>
          <w:color w:val="002060"/>
          <w:sz w:val="24"/>
          <w:szCs w:val="24"/>
        </w:rPr>
        <w:t>:</w:t>
      </w:r>
    </w:p>
    <w:p w14:paraId="50FD5335"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findings of this study reveal significant trends in the use and effectiveness of allopathic, Ayurvedic, and homeopathic medicines.</w:t>
      </w:r>
    </w:p>
    <w:p w14:paraId="216DEB34" w14:textId="77777777" w:rsidR="009D46A1"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Key Findings</w:t>
      </w:r>
      <w:r w:rsidR="00224BF9" w:rsidRPr="008B2F41">
        <w:rPr>
          <w:rFonts w:ascii="Times New Roman" w:eastAsia="Times New Roman" w:hAnsi="Times New Roman" w:cs="Times New Roman"/>
          <w:b/>
          <w:bCs/>
          <w:color w:val="002060"/>
          <w:sz w:val="24"/>
          <w:szCs w:val="24"/>
        </w:rPr>
        <w:t>:</w:t>
      </w:r>
    </w:p>
    <w:p w14:paraId="10E4E04B" w14:textId="77777777" w:rsidR="009D46A1" w:rsidRPr="00A3423D" w:rsidRDefault="009D46A1" w:rsidP="002B0DF7">
      <w:pPr>
        <w:numPr>
          <w:ilvl w:val="0"/>
          <w:numId w:val="1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Allopathic medicine</w:t>
      </w:r>
      <w:r w:rsidRPr="00A3423D">
        <w:rPr>
          <w:rFonts w:ascii="Times New Roman" w:eastAsia="Times New Roman" w:hAnsi="Times New Roman" w:cs="Times New Roman"/>
          <w:sz w:val="24"/>
          <w:szCs w:val="24"/>
        </w:rPr>
        <w:t xml:space="preserve"> is the most preferred medical system due to fast recovery and easy access.</w:t>
      </w:r>
    </w:p>
    <w:p w14:paraId="377D4BC7" w14:textId="77777777" w:rsidR="009D46A1" w:rsidRPr="00A3423D" w:rsidRDefault="009D46A1" w:rsidP="002B0DF7">
      <w:pPr>
        <w:numPr>
          <w:ilvl w:val="0"/>
          <w:numId w:val="1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Ayurvedic medicine</w:t>
      </w:r>
      <w:r w:rsidRPr="00A3423D">
        <w:rPr>
          <w:rFonts w:ascii="Times New Roman" w:eastAsia="Times New Roman" w:hAnsi="Times New Roman" w:cs="Times New Roman"/>
          <w:sz w:val="24"/>
          <w:szCs w:val="24"/>
        </w:rPr>
        <w:t xml:space="preserve"> is preferred for chronic diseases and long-term health improvement.</w:t>
      </w:r>
    </w:p>
    <w:p w14:paraId="5CD0E36A" w14:textId="77777777" w:rsidR="009D46A1" w:rsidRPr="00A3423D" w:rsidRDefault="009D46A1" w:rsidP="002B0DF7">
      <w:pPr>
        <w:numPr>
          <w:ilvl w:val="0"/>
          <w:numId w:val="1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Homeopathic medicine</w:t>
      </w:r>
      <w:r w:rsidRPr="00A3423D">
        <w:rPr>
          <w:rFonts w:ascii="Times New Roman" w:eastAsia="Times New Roman" w:hAnsi="Times New Roman" w:cs="Times New Roman"/>
          <w:sz w:val="24"/>
          <w:szCs w:val="24"/>
        </w:rPr>
        <w:t xml:space="preserve"> is chosen for minor ailments and for those who prefer natural treatment.</w:t>
      </w:r>
    </w:p>
    <w:p w14:paraId="54B13658" w14:textId="77777777" w:rsidR="009D46A1" w:rsidRPr="00A3423D" w:rsidRDefault="009D46A1" w:rsidP="002B0DF7">
      <w:pPr>
        <w:numPr>
          <w:ilvl w:val="0"/>
          <w:numId w:val="1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Income and education</w:t>
      </w:r>
      <w:r w:rsidRPr="00A3423D">
        <w:rPr>
          <w:rFonts w:ascii="Times New Roman" w:eastAsia="Times New Roman" w:hAnsi="Times New Roman" w:cs="Times New Roman"/>
          <w:sz w:val="24"/>
          <w:szCs w:val="24"/>
        </w:rPr>
        <w:t xml:space="preserve"> strongly influence the choice of medical systems.</w:t>
      </w:r>
    </w:p>
    <w:p w14:paraId="2D7EA9D5" w14:textId="77777777" w:rsidR="009D46A1" w:rsidRPr="00A3423D" w:rsidRDefault="009D46A1" w:rsidP="002B0DF7">
      <w:pPr>
        <w:numPr>
          <w:ilvl w:val="0"/>
          <w:numId w:val="1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Side effects</w:t>
      </w:r>
      <w:r w:rsidRPr="00A3423D">
        <w:rPr>
          <w:rFonts w:ascii="Times New Roman" w:eastAsia="Times New Roman" w:hAnsi="Times New Roman" w:cs="Times New Roman"/>
          <w:sz w:val="24"/>
          <w:szCs w:val="24"/>
        </w:rPr>
        <w:t xml:space="preserve"> are more common in allopathic treatments, whereas homeopathy has the least side effects.</w:t>
      </w:r>
    </w:p>
    <w:p w14:paraId="6F461E60" w14:textId="77777777" w:rsidR="009D46A1" w:rsidRPr="00A3423D" w:rsidRDefault="009D46A1" w:rsidP="002B0DF7">
      <w:pPr>
        <w:numPr>
          <w:ilvl w:val="0"/>
          <w:numId w:val="1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Satisfaction levels</w:t>
      </w:r>
      <w:r w:rsidRPr="00A3423D">
        <w:rPr>
          <w:rFonts w:ascii="Times New Roman" w:eastAsia="Times New Roman" w:hAnsi="Times New Roman" w:cs="Times New Roman"/>
          <w:sz w:val="24"/>
          <w:szCs w:val="24"/>
        </w:rPr>
        <w:t xml:space="preserve"> are highest for allopathic medicine, followed by Ayurvedic and homeopathic systems.</w:t>
      </w:r>
    </w:p>
    <w:p w14:paraId="70084C72" w14:textId="77777777" w:rsidR="009D46A1"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Implications</w:t>
      </w:r>
      <w:r w:rsidR="00224BF9" w:rsidRPr="008B2F41">
        <w:rPr>
          <w:rFonts w:ascii="Times New Roman" w:eastAsia="Times New Roman" w:hAnsi="Times New Roman" w:cs="Times New Roman"/>
          <w:b/>
          <w:bCs/>
          <w:color w:val="002060"/>
          <w:sz w:val="24"/>
          <w:szCs w:val="24"/>
        </w:rPr>
        <w:t>:</w:t>
      </w:r>
    </w:p>
    <w:p w14:paraId="0969B01F"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results indicate that modern healthcare systems are dominant, but traditional medicine systems remain important due to their natural treatment and fewer side effects. Policy makers </w:t>
      </w:r>
      <w:r w:rsidRPr="00A3423D">
        <w:rPr>
          <w:rFonts w:ascii="Times New Roman" w:eastAsia="Times New Roman" w:hAnsi="Times New Roman" w:cs="Times New Roman"/>
          <w:sz w:val="24"/>
          <w:szCs w:val="24"/>
        </w:rPr>
        <w:lastRenderedPageBreak/>
        <w:t>should ensure integration of traditional medicines into national health programs while maintaining quality and safety standards.</w:t>
      </w:r>
    </w:p>
    <w:p w14:paraId="36964EBC" w14:textId="77777777" w:rsidR="007B0208" w:rsidRPr="008B2F41" w:rsidRDefault="00FB44E5" w:rsidP="002B0DF7">
      <w:pPr>
        <w:pStyle w:val="Heading1"/>
        <w:spacing w:before="0" w:beforeAutospacing="0" w:after="0" w:afterAutospacing="0" w:line="276" w:lineRule="auto"/>
        <w:jc w:val="both"/>
        <w:rPr>
          <w:color w:val="002060"/>
          <w:sz w:val="24"/>
          <w:szCs w:val="24"/>
        </w:rPr>
      </w:pPr>
      <w:r w:rsidRPr="008B2F41">
        <w:rPr>
          <w:color w:val="002060"/>
          <w:sz w:val="24"/>
          <w:szCs w:val="24"/>
        </w:rPr>
        <w:t xml:space="preserve"> </w:t>
      </w:r>
      <w:r w:rsidR="007B0208" w:rsidRPr="008B2F41">
        <w:rPr>
          <w:color w:val="002060"/>
          <w:sz w:val="24"/>
          <w:szCs w:val="24"/>
        </w:rPr>
        <w:t>Chapter 12: Discussion</w:t>
      </w:r>
      <w:r w:rsidR="00224BF9" w:rsidRPr="008B2F41">
        <w:rPr>
          <w:color w:val="002060"/>
          <w:sz w:val="24"/>
          <w:szCs w:val="24"/>
        </w:rPr>
        <w:t>:</w:t>
      </w:r>
    </w:p>
    <w:p w14:paraId="3F5741FC" w14:textId="77777777" w:rsidR="007B0208" w:rsidRPr="008B2F41" w:rsidRDefault="007B0208" w:rsidP="002B0DF7">
      <w:pPr>
        <w:spacing w:after="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12.1 Discussion of Major Findings</w:t>
      </w:r>
      <w:r w:rsidR="00224BF9" w:rsidRPr="008B2F41">
        <w:rPr>
          <w:rFonts w:ascii="Times New Roman" w:eastAsia="Times New Roman" w:hAnsi="Times New Roman" w:cs="Times New Roman"/>
          <w:b/>
          <w:bCs/>
          <w:color w:val="002060"/>
          <w:sz w:val="24"/>
          <w:szCs w:val="24"/>
        </w:rPr>
        <w:t>:</w:t>
      </w:r>
    </w:p>
    <w:p w14:paraId="118B4986" w14:textId="77777777" w:rsidR="00224BF9"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aimed to investigate the use of allopathic, Ayurvedic, and homeopathic medicines and their effects on human health. The analysis of the data revealed several important findings that reflect both the current healthcare preferences and the perceived effectiveness of different medical systems.</w:t>
      </w:r>
    </w:p>
    <w:p w14:paraId="27905F84"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 Dominance of Allopathic Medicine</w:t>
      </w:r>
      <w:r w:rsidR="00224BF9" w:rsidRPr="008B2F41">
        <w:rPr>
          <w:rFonts w:ascii="Times New Roman" w:eastAsia="Times New Roman" w:hAnsi="Times New Roman" w:cs="Times New Roman"/>
          <w:b/>
          <w:bCs/>
          <w:color w:val="002060"/>
          <w:sz w:val="24"/>
          <w:szCs w:val="24"/>
        </w:rPr>
        <w:t>:</w:t>
      </w:r>
    </w:p>
    <w:p w14:paraId="68AD0984"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found that allopathic medicine remains the most preferred medical system among respondents. This preference is attributed to the rapid relief it offers, wide availability, and high trust in modern medical practices. In the context of acute illnesses such as fever, cold, infections, and injuries, allopathic treatments provide quick symptom relief and are often perceived as the most reliable option. This finding aligns with global trends where modern medicine is considered the first line of treatment for most health problems.</w:t>
      </w:r>
    </w:p>
    <w:p w14:paraId="5153007E" w14:textId="77777777" w:rsidR="00744800"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However, the study also revealed that the high usage of allopathic medicines is associated with a higher incidence of side effects. Respondents reported symptoms such as nausea, dizziness, stomach irritation, and allergies. This finding highlights the trade-off between quick relief and potential health risks. It also suggests the need for increased awareness regarding responsible medication use, particularly antibiotics and painkillers.</w:t>
      </w:r>
    </w:p>
    <w:p w14:paraId="7846BF0E"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2. Increasing Popularity of Ayurvedic Medicine</w:t>
      </w:r>
      <w:r w:rsidR="007A5ABE" w:rsidRPr="008B2F41">
        <w:rPr>
          <w:rFonts w:ascii="Times New Roman" w:eastAsia="Times New Roman" w:hAnsi="Times New Roman" w:cs="Times New Roman"/>
          <w:b/>
          <w:bCs/>
          <w:color w:val="002060"/>
          <w:sz w:val="24"/>
          <w:szCs w:val="24"/>
        </w:rPr>
        <w:t>:</w:t>
      </w:r>
    </w:p>
    <w:p w14:paraId="4D1C81C2"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medicine is the second most preferred system, especially for chronic illnesses and lifestyle-related conditions such as diabetes, arthritis, and digestive disorders. Respondents choose Ayurvedic treatment due to its natural composition, fewer side effects, and long-term health benefits. The study indicates that Ayurvedic medicine is considered effective in improving overall health and strengthening immunity.</w:t>
      </w:r>
    </w:p>
    <w:p w14:paraId="59AACB1D" w14:textId="77777777" w:rsidR="007A5ABE"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Despite its benefits, respondents reported that Ayurvedic treatment often requires a longer duration to show visible results. This is because Ayurvedic therapy focuses on balancing the body’s internal systems rather than providing immediate symptom relief. The study suggests that Ayurvedic medicine is gaining recognition as a complementary therapy to modern medicine, particularly for chronic diseases where long-term management is essential.</w:t>
      </w:r>
    </w:p>
    <w:p w14:paraId="083EF6FF"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3. Homeopathic Medicine as a Gentle Alternative</w:t>
      </w:r>
      <w:r w:rsidR="007A5ABE" w:rsidRPr="008B2F41">
        <w:rPr>
          <w:rFonts w:ascii="Times New Roman" w:eastAsia="Times New Roman" w:hAnsi="Times New Roman" w:cs="Times New Roman"/>
          <w:b/>
          <w:bCs/>
          <w:color w:val="002060"/>
          <w:sz w:val="24"/>
          <w:szCs w:val="24"/>
        </w:rPr>
        <w:t>:</w:t>
      </w:r>
    </w:p>
    <w:p w14:paraId="729657D8"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 medicine is mainly used for minor ailments such as allergies, skin problems, and mild digestive issues. The study found that homeopathic treatment is popular among respondents who prefer gentle and natural remedies. Homeopathy is often chosen by individuals who are concerned about chemical side effects and seek long-term health improvement through natural substances.</w:t>
      </w:r>
    </w:p>
    <w:p w14:paraId="0CB4F70D" w14:textId="77777777" w:rsidR="00014E17" w:rsidRPr="008B2F41" w:rsidRDefault="007B0208" w:rsidP="008B2F41">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The results also show that homeopathic medicines require a longer period to produce results compared to allopathic medicine. Additionally, some respondents expressed skepticism about the effectiveness of homeopathy, which indicates the presence of mixed opinions regarding this system.</w:t>
      </w:r>
    </w:p>
    <w:p w14:paraId="157671AF"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4. Influence of Socioeconomic Factors</w:t>
      </w:r>
      <w:r w:rsidR="007A5ABE" w:rsidRPr="008B2F41">
        <w:rPr>
          <w:rFonts w:ascii="Times New Roman" w:eastAsia="Times New Roman" w:hAnsi="Times New Roman" w:cs="Times New Roman"/>
          <w:b/>
          <w:bCs/>
          <w:color w:val="002060"/>
          <w:sz w:val="24"/>
          <w:szCs w:val="24"/>
        </w:rPr>
        <w:t>:</w:t>
      </w:r>
    </w:p>
    <w:p w14:paraId="7BF416BF"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highlighted that socioeconomic factors such as income and education significantly influence the choice of medical system. Higher income and higher education levels were associated with a greater preference for allopathic medicine. This is likely due to greater awareness, better access to modern healthcare facilities, and the ability to afford expensive treatments.</w:t>
      </w:r>
    </w:p>
    <w:p w14:paraId="5E1984DC"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On the other hand, lower-income groups tend to rely more on Ayurvedic and homeopathic treatments due to their affordability and easy accessibility. This finding suggests that economic status plays a major role in healthcare decision-making.</w:t>
      </w:r>
    </w:p>
    <w:p w14:paraId="140AE648"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5. Gender and Age Differences</w:t>
      </w:r>
      <w:r w:rsidR="007A5ABE" w:rsidRPr="008B2F41">
        <w:rPr>
          <w:rFonts w:ascii="Times New Roman" w:eastAsia="Times New Roman" w:hAnsi="Times New Roman" w:cs="Times New Roman"/>
          <w:b/>
          <w:bCs/>
          <w:color w:val="002060"/>
          <w:sz w:val="24"/>
          <w:szCs w:val="24"/>
        </w:rPr>
        <w:t>:</w:t>
      </w:r>
    </w:p>
    <w:p w14:paraId="01312363" w14:textId="77777777" w:rsidR="00B57F89"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found that both genders participate equally in choosing healthcare systems. However, age differences were observed in preference patterns. Younger respondents (18–30 years) showed a tendency to prefer allopathic medicine, while older respondents were more inclined towards Ayurvedic and homeopathic treatments. This may be due to cultural beliefs, traditional practices, and a greater trust in natural therapies among older populations.</w:t>
      </w:r>
    </w:p>
    <w:p w14:paraId="55274E87" w14:textId="77777777" w:rsidR="007B0208" w:rsidRPr="008B2F41" w:rsidRDefault="007B0208" w:rsidP="002B0DF7">
      <w:pPr>
        <w:spacing w:after="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12.2 Comparison with Previous Studies</w:t>
      </w:r>
      <w:r w:rsidR="007A5ABE" w:rsidRPr="008B2F41">
        <w:rPr>
          <w:rFonts w:ascii="Times New Roman" w:eastAsia="Times New Roman" w:hAnsi="Times New Roman" w:cs="Times New Roman"/>
          <w:b/>
          <w:bCs/>
          <w:color w:val="002060"/>
          <w:sz w:val="24"/>
          <w:szCs w:val="24"/>
        </w:rPr>
        <w:t>:</w:t>
      </w:r>
    </w:p>
    <w:p w14:paraId="5FFC6869"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findings of this study are consistent with several previous studies in the field of medical systems and health practices.</w:t>
      </w:r>
    </w:p>
    <w:p w14:paraId="713E6181"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 Alignment with Global Trends</w:t>
      </w:r>
      <w:r w:rsidR="007A5ABE" w:rsidRPr="008B2F41">
        <w:rPr>
          <w:rFonts w:ascii="Times New Roman" w:eastAsia="Times New Roman" w:hAnsi="Times New Roman" w:cs="Times New Roman"/>
          <w:b/>
          <w:bCs/>
          <w:color w:val="002060"/>
          <w:sz w:val="24"/>
          <w:szCs w:val="24"/>
        </w:rPr>
        <w:t>:</w:t>
      </w:r>
    </w:p>
    <w:p w14:paraId="012F7825" w14:textId="77777777" w:rsidR="00F366F5"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Previous research has shown that modern medicine remains the dominant healthcare system globally due to its rapid effectiveness and advanced technology. Studies have also highlighted the growing popularity of alternative medicine systems, particularly for chronic diseases and lifestyle-related conditions. The current study supports these findings by showing the dominance of allopathic medicine along with increasing usage of Ayurvedic and homeopathic systems.</w:t>
      </w:r>
    </w:p>
    <w:p w14:paraId="1520D4AC"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2. Similar Findings on Side Effects</w:t>
      </w:r>
      <w:r w:rsidR="007A5ABE" w:rsidRPr="008B2F41">
        <w:rPr>
          <w:rFonts w:ascii="Times New Roman" w:eastAsia="Times New Roman" w:hAnsi="Times New Roman" w:cs="Times New Roman"/>
          <w:b/>
          <w:bCs/>
          <w:color w:val="002060"/>
          <w:sz w:val="24"/>
          <w:szCs w:val="24"/>
        </w:rPr>
        <w:t>:</w:t>
      </w:r>
    </w:p>
    <w:p w14:paraId="278B8AED" w14:textId="77777777" w:rsidR="00744800"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Many studies have reported that allopathic medicines often cause side effects, especially when used without medical supervision. This study similarly found that respondents reported side effects such as stomach irritation, allergies, and dizziness. This finding is in line with global concerns regarding the misuse of antibiotics and painkillers.</w:t>
      </w:r>
    </w:p>
    <w:p w14:paraId="2F5D6D2B"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3. Ayurvedic Medicine for Chronic Illness</w:t>
      </w:r>
      <w:r w:rsidR="007A5ABE" w:rsidRPr="008B2F41">
        <w:rPr>
          <w:rFonts w:ascii="Times New Roman" w:eastAsia="Times New Roman" w:hAnsi="Times New Roman" w:cs="Times New Roman"/>
          <w:b/>
          <w:bCs/>
          <w:color w:val="002060"/>
          <w:sz w:val="24"/>
          <w:szCs w:val="24"/>
        </w:rPr>
        <w:t>:</w:t>
      </w:r>
    </w:p>
    <w:p w14:paraId="2E31DC42" w14:textId="77777777" w:rsidR="001F5D50"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Previous research has emphasized the role of Ayurvedic medicine in managing chronic illnesses due to its holistic approach. This study supports this claim by showing that respondents use Ayurvedic treatment mainly for chronic diseases such as diabetes, arthritis, and digestive </w:t>
      </w:r>
      <w:r w:rsidRPr="00A3423D">
        <w:rPr>
          <w:rFonts w:ascii="Times New Roman" w:eastAsia="Times New Roman" w:hAnsi="Times New Roman" w:cs="Times New Roman"/>
          <w:sz w:val="24"/>
          <w:szCs w:val="24"/>
        </w:rPr>
        <w:lastRenderedPageBreak/>
        <w:t>disorders. The findings also confirm that Ayurvedic treatments require longer time to show results, which is consistent with earlier research.</w:t>
      </w:r>
    </w:p>
    <w:p w14:paraId="49DB92B3"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4. Mixed Opinions on Homeopathy</w:t>
      </w:r>
      <w:r w:rsidR="007A5ABE" w:rsidRPr="008B2F41">
        <w:rPr>
          <w:rFonts w:ascii="Times New Roman" w:eastAsia="Times New Roman" w:hAnsi="Times New Roman" w:cs="Times New Roman"/>
          <w:b/>
          <w:bCs/>
          <w:color w:val="002060"/>
          <w:sz w:val="24"/>
          <w:szCs w:val="24"/>
        </w:rPr>
        <w:t>:</w:t>
      </w:r>
    </w:p>
    <w:p w14:paraId="0797C080"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effectiveness of homeopathy has been debated globally. Some studies support its benefits in treating minor ailments, while others question its scientific validity. The current study reflects this mixed opinion, as some respondents reported positive results while others remained skeptical. This finding is consistent with previous studies that highlight the controversy surrounding homeopathy.</w:t>
      </w:r>
    </w:p>
    <w:p w14:paraId="63C093AA" w14:textId="77777777" w:rsidR="007B0208" w:rsidRPr="008B2F41" w:rsidRDefault="007B0208" w:rsidP="002B0DF7">
      <w:pPr>
        <w:spacing w:after="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12.3 Implications for Healthcare Practice</w:t>
      </w:r>
      <w:r w:rsidR="007A5ABE" w:rsidRPr="008B2F41">
        <w:rPr>
          <w:rFonts w:ascii="Times New Roman" w:eastAsia="Times New Roman" w:hAnsi="Times New Roman" w:cs="Times New Roman"/>
          <w:b/>
          <w:bCs/>
          <w:color w:val="002060"/>
          <w:sz w:val="24"/>
          <w:szCs w:val="24"/>
        </w:rPr>
        <w:t>:</w:t>
      </w:r>
    </w:p>
    <w:p w14:paraId="6DEDBE31"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findings of this study have important implications for healthcare practice, policy, and patient education.</w:t>
      </w:r>
    </w:p>
    <w:p w14:paraId="54A64B0C"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 Need for Integrated Healthcare Policies</w:t>
      </w:r>
      <w:r w:rsidR="007A5ABE" w:rsidRPr="008B2F41">
        <w:rPr>
          <w:rFonts w:ascii="Times New Roman" w:eastAsia="Times New Roman" w:hAnsi="Times New Roman" w:cs="Times New Roman"/>
          <w:b/>
          <w:bCs/>
          <w:color w:val="002060"/>
          <w:sz w:val="24"/>
          <w:szCs w:val="24"/>
        </w:rPr>
        <w:t>:</w:t>
      </w:r>
    </w:p>
    <w:p w14:paraId="0A99DEE8"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dominance of allopathic medicine and the increasing popularity of Ayurvedic and homeopathic systems indicate the need for integrated healthcare policies. Policymakers should consider developing frameworks that support the safe integration of traditional and modern medical systems. This could include:</w:t>
      </w:r>
    </w:p>
    <w:p w14:paraId="4C093210" w14:textId="77777777" w:rsidR="007B0208" w:rsidRPr="00A3423D" w:rsidRDefault="007B0208" w:rsidP="002B0DF7">
      <w:pPr>
        <w:numPr>
          <w:ilvl w:val="0"/>
          <w:numId w:val="1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Regulating quality standards for herbal and homeopathic products.</w:t>
      </w:r>
    </w:p>
    <w:p w14:paraId="17D26A1B" w14:textId="77777777" w:rsidR="007B0208" w:rsidRPr="00A3423D" w:rsidRDefault="007B0208" w:rsidP="002B0DF7">
      <w:pPr>
        <w:numPr>
          <w:ilvl w:val="0"/>
          <w:numId w:val="1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Ensuring proper training and licensing for practitioners.</w:t>
      </w:r>
    </w:p>
    <w:p w14:paraId="7E3D3C8F" w14:textId="77777777" w:rsidR="00014E17" w:rsidRPr="008B2F41" w:rsidRDefault="007B0208" w:rsidP="008B2F41">
      <w:pPr>
        <w:numPr>
          <w:ilvl w:val="0"/>
          <w:numId w:val="1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Promoting research on efficacy and safety.</w:t>
      </w:r>
    </w:p>
    <w:p w14:paraId="0E494758"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2. Awareness and Education Programs</w:t>
      </w:r>
      <w:r w:rsidR="007A5ABE" w:rsidRPr="008B2F41">
        <w:rPr>
          <w:rFonts w:ascii="Times New Roman" w:eastAsia="Times New Roman" w:hAnsi="Times New Roman" w:cs="Times New Roman"/>
          <w:b/>
          <w:bCs/>
          <w:color w:val="002060"/>
          <w:sz w:val="24"/>
          <w:szCs w:val="24"/>
        </w:rPr>
        <w:t>:</w:t>
      </w:r>
    </w:p>
    <w:p w14:paraId="2C42A528"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There is a need for public awareness programs to educate people about the safe use of medicines. This includes:</w:t>
      </w:r>
    </w:p>
    <w:p w14:paraId="13C6AD20" w14:textId="77777777" w:rsidR="007B0208" w:rsidRPr="00A3423D" w:rsidRDefault="007B0208" w:rsidP="002B0DF7">
      <w:pPr>
        <w:numPr>
          <w:ilvl w:val="0"/>
          <w:numId w:val="1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Avoiding self-medication.</w:t>
      </w:r>
    </w:p>
    <w:p w14:paraId="47EC63F0" w14:textId="77777777" w:rsidR="007B0208" w:rsidRPr="00A3423D" w:rsidRDefault="007B0208" w:rsidP="002B0DF7">
      <w:pPr>
        <w:numPr>
          <w:ilvl w:val="0"/>
          <w:numId w:val="1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Understanding possible side effects.</w:t>
      </w:r>
    </w:p>
    <w:p w14:paraId="52C2DAAF" w14:textId="77777777" w:rsidR="007B0208" w:rsidRPr="00A3423D" w:rsidRDefault="007B0208" w:rsidP="002B0DF7">
      <w:pPr>
        <w:numPr>
          <w:ilvl w:val="0"/>
          <w:numId w:val="1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Following proper dosage instructions.</w:t>
      </w:r>
    </w:p>
    <w:p w14:paraId="184C4604" w14:textId="77777777" w:rsidR="007B0208" w:rsidRPr="00A3423D" w:rsidRDefault="007B0208" w:rsidP="002B0DF7">
      <w:pPr>
        <w:numPr>
          <w:ilvl w:val="0"/>
          <w:numId w:val="1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Consulting qualified professionals before starting any treatment.</w:t>
      </w:r>
    </w:p>
    <w:p w14:paraId="4126C425"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3. Strengthening Traditional Medicine</w:t>
      </w:r>
      <w:r w:rsidR="007A5ABE" w:rsidRPr="008B2F41">
        <w:rPr>
          <w:rFonts w:ascii="Times New Roman" w:eastAsia="Times New Roman" w:hAnsi="Times New Roman" w:cs="Times New Roman"/>
          <w:b/>
          <w:bCs/>
          <w:color w:val="002060"/>
          <w:sz w:val="24"/>
          <w:szCs w:val="24"/>
        </w:rPr>
        <w:t>:</w:t>
      </w:r>
    </w:p>
    <w:p w14:paraId="073F9E3B"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highlights the potential of Ayurvedic and homeopathic systems in improving health outcomes, especially for chronic diseases. Therefore, healthcare systems should strengthen traditional medicine by:</w:t>
      </w:r>
    </w:p>
    <w:p w14:paraId="2EA5E84B" w14:textId="77777777" w:rsidR="007B0208" w:rsidRPr="00A3423D" w:rsidRDefault="007B0208" w:rsidP="002B0DF7">
      <w:pPr>
        <w:numPr>
          <w:ilvl w:val="0"/>
          <w:numId w:val="1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Supporting clinical research.</w:t>
      </w:r>
    </w:p>
    <w:p w14:paraId="2DCD5B31" w14:textId="77777777" w:rsidR="007B0208" w:rsidRPr="00A3423D" w:rsidRDefault="007B0208" w:rsidP="002B0DF7">
      <w:pPr>
        <w:numPr>
          <w:ilvl w:val="0"/>
          <w:numId w:val="1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Providing quality assurance of products.</w:t>
      </w:r>
    </w:p>
    <w:p w14:paraId="3A302764" w14:textId="77777777" w:rsidR="007B0208" w:rsidRPr="00A3423D" w:rsidRDefault="007B0208" w:rsidP="002B0DF7">
      <w:pPr>
        <w:numPr>
          <w:ilvl w:val="0"/>
          <w:numId w:val="1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Integrating traditional medicine into primary healthcare systems.</w:t>
      </w:r>
    </w:p>
    <w:p w14:paraId="6463F0D5"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4. Encouraging Patient-Centered Care</w:t>
      </w:r>
      <w:r w:rsidR="007A5ABE" w:rsidRPr="008B2F41">
        <w:rPr>
          <w:rFonts w:ascii="Times New Roman" w:eastAsia="Times New Roman" w:hAnsi="Times New Roman" w:cs="Times New Roman"/>
          <w:b/>
          <w:bCs/>
          <w:color w:val="002060"/>
          <w:sz w:val="24"/>
          <w:szCs w:val="24"/>
        </w:rPr>
        <w:t>:</w:t>
      </w:r>
    </w:p>
    <w:p w14:paraId="691AFC7C" w14:textId="77777777" w:rsidR="00F366F5"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Healthcare providers should adopt patient-centered care by understanding patients’ preferences and beliefs. Doctors should be open to discussing alternative medicine options with patients and provide guidance based on scientific evidence.</w:t>
      </w:r>
    </w:p>
    <w:p w14:paraId="4B550A78" w14:textId="77777777" w:rsidR="008B2F41" w:rsidRDefault="008B2F41" w:rsidP="002B0DF7">
      <w:pPr>
        <w:spacing w:after="0"/>
        <w:jc w:val="both"/>
        <w:outlineLvl w:val="1"/>
        <w:rPr>
          <w:rFonts w:ascii="Times New Roman" w:eastAsia="Times New Roman" w:hAnsi="Times New Roman" w:cs="Times New Roman"/>
          <w:b/>
          <w:bCs/>
          <w:color w:val="002060"/>
          <w:sz w:val="24"/>
          <w:szCs w:val="24"/>
        </w:rPr>
      </w:pPr>
    </w:p>
    <w:p w14:paraId="187F8D3D" w14:textId="77777777" w:rsidR="007B0208" w:rsidRPr="008B2F41" w:rsidRDefault="007B0208" w:rsidP="002B0DF7">
      <w:pPr>
        <w:spacing w:after="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lastRenderedPageBreak/>
        <w:t>12.4 Integrative Medicine Perspective</w:t>
      </w:r>
      <w:r w:rsidR="007A5ABE" w:rsidRPr="008B2F41">
        <w:rPr>
          <w:rFonts w:ascii="Times New Roman" w:eastAsia="Times New Roman" w:hAnsi="Times New Roman" w:cs="Times New Roman"/>
          <w:b/>
          <w:bCs/>
          <w:color w:val="002060"/>
          <w:sz w:val="24"/>
          <w:szCs w:val="24"/>
        </w:rPr>
        <w:t>:</w:t>
      </w:r>
    </w:p>
    <w:p w14:paraId="705A295C" w14:textId="77777777" w:rsidR="00744800"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concept of </w:t>
      </w:r>
      <w:r w:rsidRPr="00A3423D">
        <w:rPr>
          <w:rFonts w:ascii="Times New Roman" w:eastAsia="Times New Roman" w:hAnsi="Times New Roman" w:cs="Times New Roman"/>
          <w:b/>
          <w:bCs/>
          <w:sz w:val="24"/>
          <w:szCs w:val="24"/>
        </w:rPr>
        <w:t>integrative medicine</w:t>
      </w:r>
      <w:r w:rsidRPr="00A3423D">
        <w:rPr>
          <w:rFonts w:ascii="Times New Roman" w:eastAsia="Times New Roman" w:hAnsi="Times New Roman" w:cs="Times New Roman"/>
          <w:sz w:val="24"/>
          <w:szCs w:val="24"/>
        </w:rPr>
        <w:t xml:space="preserve"> refers to combining conventional medicine with alternative therapies in a safe and effective manner. Integrative medicine emphasizes a holistic approach to health that considers physical, mental, and emotional well-being.</w:t>
      </w:r>
    </w:p>
    <w:p w14:paraId="4DF1A435"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 Benefits of Integrative Medicine</w:t>
      </w:r>
      <w:r w:rsidR="007A5ABE" w:rsidRPr="008B2F41">
        <w:rPr>
          <w:rFonts w:ascii="Times New Roman" w:eastAsia="Times New Roman" w:hAnsi="Times New Roman" w:cs="Times New Roman"/>
          <w:b/>
          <w:bCs/>
          <w:color w:val="002060"/>
          <w:sz w:val="24"/>
          <w:szCs w:val="24"/>
        </w:rPr>
        <w:t>:</w:t>
      </w:r>
    </w:p>
    <w:p w14:paraId="4A3573C6"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Integrative medicine offers several benefits:</w:t>
      </w:r>
    </w:p>
    <w:p w14:paraId="7FA749B1" w14:textId="77777777" w:rsidR="007B0208" w:rsidRPr="00A3423D" w:rsidRDefault="007B0208" w:rsidP="002B0DF7">
      <w:pPr>
        <w:numPr>
          <w:ilvl w:val="0"/>
          <w:numId w:val="2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Provides a comprehensive treatment plan.</w:t>
      </w:r>
    </w:p>
    <w:p w14:paraId="4FC3188A" w14:textId="77777777" w:rsidR="007B0208" w:rsidRPr="00A3423D" w:rsidRDefault="007B0208" w:rsidP="002B0DF7">
      <w:pPr>
        <w:numPr>
          <w:ilvl w:val="0"/>
          <w:numId w:val="2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Reduces dependence on drugs.</w:t>
      </w:r>
    </w:p>
    <w:p w14:paraId="0A914F1C" w14:textId="77777777" w:rsidR="007B0208" w:rsidRPr="00A3423D" w:rsidRDefault="007B0208" w:rsidP="002B0DF7">
      <w:pPr>
        <w:numPr>
          <w:ilvl w:val="0"/>
          <w:numId w:val="2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Enhances patient satisfaction.</w:t>
      </w:r>
    </w:p>
    <w:p w14:paraId="0394AB02" w14:textId="77777777" w:rsidR="001F5D50" w:rsidRPr="00A3423D" w:rsidRDefault="007B0208" w:rsidP="002B0DF7">
      <w:pPr>
        <w:numPr>
          <w:ilvl w:val="0"/>
          <w:numId w:val="2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Improves long-term health outcomes.</w:t>
      </w:r>
    </w:p>
    <w:p w14:paraId="79712A4A"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2. Challenges of Integrative Medicine</w:t>
      </w:r>
      <w:r w:rsidR="007A5ABE" w:rsidRPr="008B2F41">
        <w:rPr>
          <w:rFonts w:ascii="Times New Roman" w:eastAsia="Times New Roman" w:hAnsi="Times New Roman" w:cs="Times New Roman"/>
          <w:b/>
          <w:bCs/>
          <w:color w:val="002060"/>
          <w:sz w:val="24"/>
          <w:szCs w:val="24"/>
        </w:rPr>
        <w:t>:</w:t>
      </w:r>
    </w:p>
    <w:p w14:paraId="05704C6D"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Despite its benefits, integrative medicine faces challenges such as:</w:t>
      </w:r>
    </w:p>
    <w:p w14:paraId="4030A8AC" w14:textId="77777777" w:rsidR="007B0208" w:rsidRPr="00A3423D" w:rsidRDefault="007B0208" w:rsidP="002B0DF7">
      <w:pPr>
        <w:numPr>
          <w:ilvl w:val="0"/>
          <w:numId w:val="2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Lack of standardized regulations.</w:t>
      </w:r>
    </w:p>
    <w:p w14:paraId="25C3955E" w14:textId="77777777" w:rsidR="007B0208" w:rsidRPr="00A3423D" w:rsidRDefault="007B0208" w:rsidP="002B0DF7">
      <w:pPr>
        <w:numPr>
          <w:ilvl w:val="0"/>
          <w:numId w:val="2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Limited scientific evidence for some traditional therapies.</w:t>
      </w:r>
    </w:p>
    <w:p w14:paraId="5B460A8B" w14:textId="77777777" w:rsidR="007B0208" w:rsidRPr="00A3423D" w:rsidRDefault="007B0208" w:rsidP="002B0DF7">
      <w:pPr>
        <w:numPr>
          <w:ilvl w:val="0"/>
          <w:numId w:val="2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Potential interactions between different medicines.</w:t>
      </w:r>
    </w:p>
    <w:p w14:paraId="290F56B5" w14:textId="77777777" w:rsidR="002E760F" w:rsidRPr="00A3423D" w:rsidRDefault="007B0208" w:rsidP="002B0DF7">
      <w:pPr>
        <w:numPr>
          <w:ilvl w:val="0"/>
          <w:numId w:val="2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Need for trained professionals.</w:t>
      </w:r>
    </w:p>
    <w:p w14:paraId="4C7E19EC"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3. Proposed Integrative Model</w:t>
      </w:r>
      <w:r w:rsidR="007A5ABE" w:rsidRPr="008B2F41">
        <w:rPr>
          <w:rFonts w:ascii="Times New Roman" w:eastAsia="Times New Roman" w:hAnsi="Times New Roman" w:cs="Times New Roman"/>
          <w:b/>
          <w:bCs/>
          <w:color w:val="002060"/>
          <w:sz w:val="24"/>
          <w:szCs w:val="24"/>
        </w:rPr>
        <w:t>:</w:t>
      </w:r>
    </w:p>
    <w:p w14:paraId="1CB5471B"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Based on the study findings, an integrative model can be proposed: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2"/>
        <w:gridCol w:w="7328"/>
      </w:tblGrid>
      <w:tr w:rsidR="007B0208" w:rsidRPr="00A3423D" w14:paraId="19F0B3AC" w14:textId="77777777" w:rsidTr="007B0208">
        <w:trPr>
          <w:tblHeader/>
          <w:tblCellSpacing w:w="15" w:type="dxa"/>
        </w:trPr>
        <w:tc>
          <w:tcPr>
            <w:tcW w:w="0" w:type="auto"/>
            <w:vAlign w:val="center"/>
            <w:hideMark/>
          </w:tcPr>
          <w:p w14:paraId="71759E83" w14:textId="77777777" w:rsidR="007B0208" w:rsidRPr="008B2F41" w:rsidRDefault="007B0208" w:rsidP="002B0DF7">
            <w:pPr>
              <w:spacing w:after="0"/>
              <w:jc w:val="both"/>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Component</w:t>
            </w:r>
          </w:p>
        </w:tc>
        <w:tc>
          <w:tcPr>
            <w:tcW w:w="0" w:type="auto"/>
            <w:vAlign w:val="center"/>
            <w:hideMark/>
          </w:tcPr>
          <w:p w14:paraId="484F0146" w14:textId="77777777" w:rsidR="007B0208" w:rsidRPr="008B2F41" w:rsidRDefault="007B0208" w:rsidP="002B0DF7">
            <w:pPr>
              <w:spacing w:after="0"/>
              <w:jc w:val="both"/>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Description</w:t>
            </w:r>
            <w:r w:rsidR="007A5ABE" w:rsidRPr="008B2F41">
              <w:rPr>
                <w:rFonts w:ascii="Times New Roman" w:eastAsia="Times New Roman" w:hAnsi="Times New Roman" w:cs="Times New Roman"/>
                <w:b/>
                <w:bCs/>
                <w:color w:val="002060"/>
                <w:sz w:val="24"/>
                <w:szCs w:val="24"/>
              </w:rPr>
              <w:t>:</w:t>
            </w:r>
          </w:p>
        </w:tc>
      </w:tr>
      <w:tr w:rsidR="007B0208" w:rsidRPr="00A3423D" w14:paraId="1B332754" w14:textId="77777777" w:rsidTr="007B0208">
        <w:trPr>
          <w:tblCellSpacing w:w="15" w:type="dxa"/>
        </w:trPr>
        <w:tc>
          <w:tcPr>
            <w:tcW w:w="0" w:type="auto"/>
            <w:vAlign w:val="center"/>
            <w:hideMark/>
          </w:tcPr>
          <w:p w14:paraId="42298DC6"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Primary Care</w:t>
            </w:r>
          </w:p>
        </w:tc>
        <w:tc>
          <w:tcPr>
            <w:tcW w:w="0" w:type="auto"/>
            <w:vAlign w:val="center"/>
            <w:hideMark/>
          </w:tcPr>
          <w:p w14:paraId="4F30B8EC"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medicine for acute and emergency conditions</w:t>
            </w:r>
          </w:p>
        </w:tc>
      </w:tr>
      <w:tr w:rsidR="007B0208" w:rsidRPr="00A3423D" w14:paraId="11FFB1C0" w14:textId="77777777" w:rsidTr="007B0208">
        <w:trPr>
          <w:tblCellSpacing w:w="15" w:type="dxa"/>
        </w:trPr>
        <w:tc>
          <w:tcPr>
            <w:tcW w:w="0" w:type="auto"/>
            <w:vAlign w:val="center"/>
            <w:hideMark/>
          </w:tcPr>
          <w:p w14:paraId="14788315"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Complementary Care</w:t>
            </w:r>
          </w:p>
        </w:tc>
        <w:tc>
          <w:tcPr>
            <w:tcW w:w="0" w:type="auto"/>
            <w:vAlign w:val="center"/>
            <w:hideMark/>
          </w:tcPr>
          <w:p w14:paraId="6E496DA1"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treatment for chronic and lifestyle-related issues</w:t>
            </w:r>
          </w:p>
        </w:tc>
      </w:tr>
      <w:tr w:rsidR="007B0208" w:rsidRPr="00A3423D" w14:paraId="62CE5874" w14:textId="77777777" w:rsidTr="007B0208">
        <w:trPr>
          <w:tblCellSpacing w:w="15" w:type="dxa"/>
        </w:trPr>
        <w:tc>
          <w:tcPr>
            <w:tcW w:w="0" w:type="auto"/>
            <w:vAlign w:val="center"/>
            <w:hideMark/>
          </w:tcPr>
          <w:p w14:paraId="1952DAC2"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Patient Education</w:t>
            </w:r>
          </w:p>
        </w:tc>
        <w:tc>
          <w:tcPr>
            <w:tcW w:w="0" w:type="auto"/>
            <w:vAlign w:val="center"/>
            <w:hideMark/>
          </w:tcPr>
          <w:p w14:paraId="1A9F0D4F"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Informing patients about risks, benefits, and safe usage</w:t>
            </w:r>
          </w:p>
        </w:tc>
      </w:tr>
      <w:tr w:rsidR="007B0208" w:rsidRPr="00A3423D" w14:paraId="0B6FAD11" w14:textId="77777777" w:rsidTr="007B0208">
        <w:trPr>
          <w:tblCellSpacing w:w="15" w:type="dxa"/>
        </w:trPr>
        <w:tc>
          <w:tcPr>
            <w:tcW w:w="0" w:type="auto"/>
            <w:vAlign w:val="center"/>
            <w:hideMark/>
          </w:tcPr>
          <w:p w14:paraId="2124424B"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Monitoring</w:t>
            </w:r>
          </w:p>
        </w:tc>
        <w:tc>
          <w:tcPr>
            <w:tcW w:w="0" w:type="auto"/>
            <w:vAlign w:val="center"/>
            <w:hideMark/>
          </w:tcPr>
          <w:p w14:paraId="070FFD28"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Regular follow-up and monitoring of treatment outcomes</w:t>
            </w:r>
          </w:p>
        </w:tc>
      </w:tr>
      <w:tr w:rsidR="007B0208" w:rsidRPr="00A3423D" w14:paraId="35F25382" w14:textId="77777777" w:rsidTr="007B0208">
        <w:trPr>
          <w:tblCellSpacing w:w="15" w:type="dxa"/>
        </w:trPr>
        <w:tc>
          <w:tcPr>
            <w:tcW w:w="0" w:type="auto"/>
            <w:vAlign w:val="center"/>
            <w:hideMark/>
          </w:tcPr>
          <w:p w14:paraId="564F2E3B"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Research</w:t>
            </w:r>
          </w:p>
        </w:tc>
        <w:tc>
          <w:tcPr>
            <w:tcW w:w="0" w:type="auto"/>
            <w:vAlign w:val="center"/>
            <w:hideMark/>
          </w:tcPr>
          <w:p w14:paraId="36AD6B18"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Continuous clinical research and evidence-based practice</w:t>
            </w:r>
          </w:p>
        </w:tc>
      </w:tr>
    </w:tbl>
    <w:p w14:paraId="2C7A6943"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4. Future Direction</w:t>
      </w:r>
      <w:r w:rsidR="007A5ABE" w:rsidRPr="008B2F41">
        <w:rPr>
          <w:rFonts w:ascii="Times New Roman" w:eastAsia="Times New Roman" w:hAnsi="Times New Roman" w:cs="Times New Roman"/>
          <w:b/>
          <w:bCs/>
          <w:color w:val="002060"/>
          <w:sz w:val="24"/>
          <w:szCs w:val="24"/>
        </w:rPr>
        <w:t>:</w:t>
      </w:r>
    </w:p>
    <w:p w14:paraId="6F24EA4E"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study recommends that future healthcare systems should focus on </w:t>
      </w:r>
      <w:r w:rsidRPr="00A3423D">
        <w:rPr>
          <w:rFonts w:ascii="Times New Roman" w:eastAsia="Times New Roman" w:hAnsi="Times New Roman" w:cs="Times New Roman"/>
          <w:b/>
          <w:bCs/>
          <w:sz w:val="24"/>
          <w:szCs w:val="24"/>
        </w:rPr>
        <w:t>integrating traditional and modern medicines</w:t>
      </w:r>
      <w:r w:rsidRPr="00A3423D">
        <w:rPr>
          <w:rFonts w:ascii="Times New Roman" w:eastAsia="Times New Roman" w:hAnsi="Times New Roman" w:cs="Times New Roman"/>
          <w:sz w:val="24"/>
          <w:szCs w:val="24"/>
        </w:rPr>
        <w:t xml:space="preserve"> while ensuring safety and efficacy. This requires:</w:t>
      </w:r>
    </w:p>
    <w:p w14:paraId="763DB0A9" w14:textId="77777777" w:rsidR="007B0208" w:rsidRPr="00A3423D" w:rsidRDefault="007B0208" w:rsidP="002B0DF7">
      <w:pPr>
        <w:numPr>
          <w:ilvl w:val="0"/>
          <w:numId w:val="2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Policy reforms.</w:t>
      </w:r>
    </w:p>
    <w:p w14:paraId="37AF4D30" w14:textId="77777777" w:rsidR="007B0208" w:rsidRPr="00A3423D" w:rsidRDefault="007B0208" w:rsidP="002B0DF7">
      <w:pPr>
        <w:numPr>
          <w:ilvl w:val="0"/>
          <w:numId w:val="2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Clinical research.</w:t>
      </w:r>
    </w:p>
    <w:p w14:paraId="5B3105C6" w14:textId="77777777" w:rsidR="007B0208" w:rsidRPr="00A3423D" w:rsidRDefault="007B0208" w:rsidP="002B0DF7">
      <w:pPr>
        <w:numPr>
          <w:ilvl w:val="0"/>
          <w:numId w:val="2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Public awareness campaigns.</w:t>
      </w:r>
    </w:p>
    <w:p w14:paraId="02B766E2" w14:textId="77777777" w:rsidR="005A645E" w:rsidRPr="008B2F41" w:rsidRDefault="007B0208" w:rsidP="002B0DF7">
      <w:pPr>
        <w:numPr>
          <w:ilvl w:val="0"/>
          <w:numId w:val="2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Collaboration between practitioners of different systems</w:t>
      </w:r>
      <w:r w:rsidR="008B2F41">
        <w:rPr>
          <w:rFonts w:ascii="Times New Roman" w:eastAsia="Times New Roman" w:hAnsi="Times New Roman" w:cs="Times New Roman"/>
          <w:sz w:val="24"/>
          <w:szCs w:val="24"/>
        </w:rPr>
        <w:t>.</w:t>
      </w:r>
    </w:p>
    <w:p w14:paraId="50F2996F" w14:textId="77777777" w:rsidR="00B532D5" w:rsidRPr="00495FB6" w:rsidRDefault="00D96625" w:rsidP="002B0DF7">
      <w:pPr>
        <w:pStyle w:val="Heading1"/>
        <w:spacing w:before="0" w:beforeAutospacing="0" w:after="0" w:afterAutospacing="0" w:line="276" w:lineRule="auto"/>
        <w:jc w:val="both"/>
        <w:rPr>
          <w:color w:val="002060"/>
          <w:sz w:val="24"/>
          <w:szCs w:val="24"/>
        </w:rPr>
      </w:pPr>
      <w:r w:rsidRPr="00495FB6">
        <w:rPr>
          <w:color w:val="002060"/>
          <w:sz w:val="24"/>
          <w:szCs w:val="24"/>
        </w:rPr>
        <w:t>Chapter 13: Regulatory, Ethical, and Policy Issues</w:t>
      </w:r>
      <w:r w:rsidR="007A5ABE" w:rsidRPr="00495FB6">
        <w:rPr>
          <w:color w:val="002060"/>
          <w:sz w:val="24"/>
          <w:szCs w:val="24"/>
        </w:rPr>
        <w:t>:</w:t>
      </w:r>
    </w:p>
    <w:p w14:paraId="05F50D0C" w14:textId="77777777" w:rsidR="00D96625" w:rsidRPr="00495FB6" w:rsidRDefault="00D96625"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13.1 Regulation of Allopathic Medicine</w:t>
      </w:r>
      <w:r w:rsidR="007A5ABE" w:rsidRPr="00495FB6">
        <w:rPr>
          <w:rFonts w:ascii="Times New Roman" w:eastAsia="Times New Roman" w:hAnsi="Times New Roman" w:cs="Times New Roman"/>
          <w:b/>
          <w:bCs/>
          <w:color w:val="002060"/>
          <w:sz w:val="24"/>
          <w:szCs w:val="24"/>
        </w:rPr>
        <w:t>:</w:t>
      </w:r>
    </w:p>
    <w:p w14:paraId="2502480C"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Overview</w:t>
      </w:r>
      <w:r w:rsidR="007A5ABE" w:rsidRPr="00495FB6">
        <w:rPr>
          <w:rFonts w:ascii="Times New Roman" w:eastAsia="Times New Roman" w:hAnsi="Times New Roman" w:cs="Times New Roman"/>
          <w:b/>
          <w:bCs/>
          <w:color w:val="002060"/>
          <w:sz w:val="24"/>
          <w:szCs w:val="24"/>
        </w:rPr>
        <w:t>:</w:t>
      </w:r>
    </w:p>
    <w:p w14:paraId="6392C129" w14:textId="77777777" w:rsidR="002E760F"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Allopathic medicine, often referred to as modern or conventional medicine, is primarily regulated through strict </w:t>
      </w:r>
      <w:r w:rsidRPr="00A3423D">
        <w:rPr>
          <w:rFonts w:ascii="Times New Roman" w:eastAsia="Times New Roman" w:hAnsi="Times New Roman" w:cs="Times New Roman"/>
          <w:b/>
          <w:bCs/>
          <w:sz w:val="24"/>
          <w:szCs w:val="24"/>
        </w:rPr>
        <w:t>national legal frameworks</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professional licensing systems</w:t>
      </w:r>
      <w:r w:rsidRPr="00A3423D">
        <w:rPr>
          <w:rFonts w:ascii="Times New Roman" w:eastAsia="Times New Roman" w:hAnsi="Times New Roman" w:cs="Times New Roman"/>
          <w:sz w:val="24"/>
          <w:szCs w:val="24"/>
        </w:rPr>
        <w:t xml:space="preserve">. The </w:t>
      </w:r>
      <w:r w:rsidRPr="00A3423D">
        <w:rPr>
          <w:rFonts w:ascii="Times New Roman" w:eastAsia="Times New Roman" w:hAnsi="Times New Roman" w:cs="Times New Roman"/>
          <w:sz w:val="24"/>
          <w:szCs w:val="24"/>
        </w:rPr>
        <w:lastRenderedPageBreak/>
        <w:t>regulation ensures that medical practitioners, pharmaceutical products, and healthcare facilities meet standards of safety, efficacy, and quality. Allopathic regulation is vital because it involves drugs with potent therapeutic effects and potential risks.</w:t>
      </w:r>
    </w:p>
    <w:p w14:paraId="100922B5" w14:textId="77777777" w:rsidR="00D96625" w:rsidRPr="00A3423D" w:rsidRDefault="00D96625" w:rsidP="002B0DF7">
      <w:pPr>
        <w:spacing w:after="0"/>
        <w:jc w:val="both"/>
        <w:outlineLvl w:val="2"/>
        <w:rPr>
          <w:rFonts w:ascii="Times New Roman" w:eastAsia="Times New Roman" w:hAnsi="Times New Roman" w:cs="Times New Roman"/>
          <w:b/>
          <w:bCs/>
          <w:sz w:val="24"/>
          <w:szCs w:val="24"/>
        </w:rPr>
      </w:pPr>
      <w:r w:rsidRPr="00495FB6">
        <w:rPr>
          <w:rFonts w:ascii="Times New Roman" w:eastAsia="Times New Roman" w:hAnsi="Times New Roman" w:cs="Times New Roman"/>
          <w:b/>
          <w:bCs/>
          <w:color w:val="002060"/>
          <w:sz w:val="24"/>
          <w:szCs w:val="24"/>
        </w:rPr>
        <w:t>Legal Framework and Licensing</w:t>
      </w:r>
      <w:r w:rsidR="007A5ABE" w:rsidRPr="00A3423D">
        <w:rPr>
          <w:rFonts w:ascii="Times New Roman" w:eastAsia="Times New Roman" w:hAnsi="Times New Roman" w:cs="Times New Roman"/>
          <w:b/>
          <w:bCs/>
          <w:sz w:val="24"/>
          <w:szCs w:val="24"/>
        </w:rPr>
        <w:t>:</w:t>
      </w:r>
    </w:p>
    <w:p w14:paraId="498520F1"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regulation of allopathic medicine involves multiple institutions such as:</w:t>
      </w:r>
    </w:p>
    <w:p w14:paraId="134D9751" w14:textId="77777777" w:rsidR="00D96625" w:rsidRPr="00A3423D" w:rsidRDefault="00D96625" w:rsidP="002B0DF7">
      <w:pPr>
        <w:numPr>
          <w:ilvl w:val="0"/>
          <w:numId w:val="2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Ministry of Health</w:t>
      </w:r>
    </w:p>
    <w:p w14:paraId="22B2C922" w14:textId="77777777" w:rsidR="00D96625" w:rsidRPr="00A3423D" w:rsidRDefault="00D96625" w:rsidP="002B0DF7">
      <w:pPr>
        <w:numPr>
          <w:ilvl w:val="0"/>
          <w:numId w:val="2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Drug Regulatory Authority</w:t>
      </w:r>
    </w:p>
    <w:p w14:paraId="3FDAD480" w14:textId="77777777" w:rsidR="00D96625" w:rsidRPr="00A3423D" w:rsidRDefault="00D96625" w:rsidP="002B0DF7">
      <w:pPr>
        <w:numPr>
          <w:ilvl w:val="0"/>
          <w:numId w:val="2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Medical Councils</w:t>
      </w:r>
    </w:p>
    <w:p w14:paraId="4917005A" w14:textId="77777777" w:rsidR="00D96625" w:rsidRPr="00A3423D" w:rsidRDefault="00D96625" w:rsidP="002B0DF7">
      <w:pPr>
        <w:numPr>
          <w:ilvl w:val="0"/>
          <w:numId w:val="2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Professional Associations</w:t>
      </w:r>
    </w:p>
    <w:p w14:paraId="12754BF9"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legal framework typically covers:</w:t>
      </w:r>
    </w:p>
    <w:p w14:paraId="38F049AD" w14:textId="77777777" w:rsidR="00D96625" w:rsidRPr="00A3423D" w:rsidRDefault="00D96625" w:rsidP="002B0DF7">
      <w:pPr>
        <w:numPr>
          <w:ilvl w:val="0"/>
          <w:numId w:val="2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Licensing of medical practitioners</w:t>
      </w:r>
    </w:p>
    <w:p w14:paraId="754750DB" w14:textId="77777777" w:rsidR="00D96625" w:rsidRPr="00A3423D" w:rsidRDefault="00D96625" w:rsidP="002B0DF7">
      <w:pPr>
        <w:numPr>
          <w:ilvl w:val="0"/>
          <w:numId w:val="2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Approval of pharmaceutical products</w:t>
      </w:r>
    </w:p>
    <w:p w14:paraId="4BF5C7AF" w14:textId="77777777" w:rsidR="00D96625" w:rsidRPr="00A3423D" w:rsidRDefault="00D96625" w:rsidP="002B0DF7">
      <w:pPr>
        <w:numPr>
          <w:ilvl w:val="0"/>
          <w:numId w:val="2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Standards for hospitals and clinics</w:t>
      </w:r>
    </w:p>
    <w:p w14:paraId="2EFA7498" w14:textId="77777777" w:rsidR="00D96625" w:rsidRPr="00A3423D" w:rsidRDefault="00D96625" w:rsidP="002B0DF7">
      <w:pPr>
        <w:numPr>
          <w:ilvl w:val="0"/>
          <w:numId w:val="2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Control over prescription and sale of drugs</w:t>
      </w:r>
    </w:p>
    <w:p w14:paraId="5957B3E6" w14:textId="77777777" w:rsidR="00D96625" w:rsidRPr="00A3423D" w:rsidRDefault="00D96625" w:rsidP="002B0DF7">
      <w:pPr>
        <w:numPr>
          <w:ilvl w:val="0"/>
          <w:numId w:val="2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Monitoring adverse drug reactions</w:t>
      </w:r>
    </w:p>
    <w:p w14:paraId="149D5FBD"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Drug Approval Process</w:t>
      </w:r>
      <w:r w:rsidR="007A5ABE" w:rsidRPr="00495FB6">
        <w:rPr>
          <w:rFonts w:ascii="Times New Roman" w:eastAsia="Times New Roman" w:hAnsi="Times New Roman" w:cs="Times New Roman"/>
          <w:b/>
          <w:bCs/>
          <w:color w:val="002060"/>
          <w:sz w:val="24"/>
          <w:szCs w:val="24"/>
        </w:rPr>
        <w:t>:</w:t>
      </w:r>
    </w:p>
    <w:p w14:paraId="746E9FB0"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drugs undergo rigorous approval processes including:</w:t>
      </w:r>
    </w:p>
    <w:p w14:paraId="52F10E75" w14:textId="77777777" w:rsidR="00D96625" w:rsidRPr="00A3423D" w:rsidRDefault="00D96625" w:rsidP="002B0DF7">
      <w:pPr>
        <w:numPr>
          <w:ilvl w:val="0"/>
          <w:numId w:val="2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Preclinical trials (laboratory and animal studies)</w:t>
      </w:r>
    </w:p>
    <w:p w14:paraId="04C49186" w14:textId="77777777" w:rsidR="00D96625" w:rsidRPr="00A3423D" w:rsidRDefault="00D96625" w:rsidP="002B0DF7">
      <w:pPr>
        <w:numPr>
          <w:ilvl w:val="0"/>
          <w:numId w:val="2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Clinical trials (phases I–III)</w:t>
      </w:r>
    </w:p>
    <w:p w14:paraId="040F6E31" w14:textId="77777777" w:rsidR="00D96625" w:rsidRPr="00A3423D" w:rsidRDefault="00D96625" w:rsidP="002B0DF7">
      <w:pPr>
        <w:numPr>
          <w:ilvl w:val="0"/>
          <w:numId w:val="2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Evaluation of safety and efficacy</w:t>
      </w:r>
    </w:p>
    <w:p w14:paraId="5F02FD3B" w14:textId="77777777" w:rsidR="00D96625" w:rsidRPr="00A3423D" w:rsidRDefault="00D96625" w:rsidP="002B0DF7">
      <w:pPr>
        <w:numPr>
          <w:ilvl w:val="0"/>
          <w:numId w:val="2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Post-marketing surveillance (Phase IV)</w:t>
      </w:r>
    </w:p>
    <w:p w14:paraId="10B99974"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This process is essential to ensure that drugs provide therapeutic benefits without unacceptable risks. Regulatory authorities also monitor drug quality, labeling, and advertising.</w:t>
      </w:r>
    </w:p>
    <w:p w14:paraId="3B40A286" w14:textId="77777777" w:rsidR="00D96625" w:rsidRPr="00A3423D" w:rsidRDefault="00D96625" w:rsidP="002B0DF7">
      <w:pPr>
        <w:spacing w:after="0"/>
        <w:jc w:val="both"/>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Challenges in Regulation</w:t>
      </w:r>
      <w:r w:rsidR="007A5ABE" w:rsidRPr="00A3423D">
        <w:rPr>
          <w:rFonts w:ascii="Times New Roman" w:eastAsia="Times New Roman" w:hAnsi="Times New Roman" w:cs="Times New Roman"/>
          <w:b/>
          <w:bCs/>
          <w:sz w:val="24"/>
          <w:szCs w:val="24"/>
        </w:rPr>
        <w:t>:</w:t>
      </w:r>
    </w:p>
    <w:p w14:paraId="39A7CF0A"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Despite strict regulations, several challenges exist:</w:t>
      </w:r>
    </w:p>
    <w:p w14:paraId="75BE7CBC" w14:textId="77777777" w:rsidR="00D96625" w:rsidRPr="00A3423D" w:rsidRDefault="00D96625" w:rsidP="002B0DF7">
      <w:pPr>
        <w:numPr>
          <w:ilvl w:val="0"/>
          <w:numId w:val="2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Counterfeit drugs</w:t>
      </w:r>
      <w:r w:rsidRPr="00A3423D">
        <w:rPr>
          <w:rFonts w:ascii="Times New Roman" w:eastAsia="Times New Roman" w:hAnsi="Times New Roman" w:cs="Times New Roman"/>
          <w:sz w:val="24"/>
          <w:szCs w:val="24"/>
        </w:rPr>
        <w:t xml:space="preserve"> and illegal sale of medicines</w:t>
      </w:r>
    </w:p>
    <w:p w14:paraId="27C42ACA" w14:textId="77777777" w:rsidR="00D96625" w:rsidRPr="00A3423D" w:rsidRDefault="00D96625" w:rsidP="002B0DF7">
      <w:pPr>
        <w:numPr>
          <w:ilvl w:val="0"/>
          <w:numId w:val="2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Self-medication</w:t>
      </w:r>
      <w:r w:rsidRPr="00A3423D">
        <w:rPr>
          <w:rFonts w:ascii="Times New Roman" w:eastAsia="Times New Roman" w:hAnsi="Times New Roman" w:cs="Times New Roman"/>
          <w:sz w:val="24"/>
          <w:szCs w:val="24"/>
        </w:rPr>
        <w:t xml:space="preserve"> and over-the-counter availability</w:t>
      </w:r>
    </w:p>
    <w:p w14:paraId="2BAA4FD7" w14:textId="77777777" w:rsidR="00D96625" w:rsidRPr="00A3423D" w:rsidRDefault="00D96625" w:rsidP="002B0DF7">
      <w:pPr>
        <w:numPr>
          <w:ilvl w:val="0"/>
          <w:numId w:val="2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Antibiotic misuse</w:t>
      </w:r>
      <w:r w:rsidRPr="00A3423D">
        <w:rPr>
          <w:rFonts w:ascii="Times New Roman" w:eastAsia="Times New Roman" w:hAnsi="Times New Roman" w:cs="Times New Roman"/>
          <w:sz w:val="24"/>
          <w:szCs w:val="24"/>
        </w:rPr>
        <w:t xml:space="preserve"> leading to resistance</w:t>
      </w:r>
    </w:p>
    <w:p w14:paraId="3FC5B762" w14:textId="77777777" w:rsidR="00744800" w:rsidRPr="00A3423D" w:rsidRDefault="00D96625" w:rsidP="002B0DF7">
      <w:pPr>
        <w:numPr>
          <w:ilvl w:val="0"/>
          <w:numId w:val="2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Inadequate monitoring</w:t>
      </w:r>
      <w:r w:rsidRPr="00A3423D">
        <w:rPr>
          <w:rFonts w:ascii="Times New Roman" w:eastAsia="Times New Roman" w:hAnsi="Times New Roman" w:cs="Times New Roman"/>
          <w:sz w:val="24"/>
          <w:szCs w:val="24"/>
        </w:rPr>
        <w:t xml:space="preserve"> of adverse drug reactions</w:t>
      </w:r>
    </w:p>
    <w:p w14:paraId="1F1900FF" w14:textId="77777777" w:rsidR="00744800" w:rsidRPr="00495FB6" w:rsidRDefault="00D96625"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13.2 Regulation of Ayurvedic and Homeopathic Medicine</w:t>
      </w:r>
      <w:r w:rsidR="007A5ABE" w:rsidRPr="00495FB6">
        <w:rPr>
          <w:rFonts w:ascii="Times New Roman" w:eastAsia="Times New Roman" w:hAnsi="Times New Roman" w:cs="Times New Roman"/>
          <w:b/>
          <w:bCs/>
          <w:color w:val="002060"/>
          <w:sz w:val="24"/>
          <w:szCs w:val="24"/>
        </w:rPr>
        <w:t>:</w:t>
      </w:r>
    </w:p>
    <w:p w14:paraId="1D47FAAD"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Regulatory Framework</w:t>
      </w:r>
      <w:r w:rsidR="007A5ABE" w:rsidRPr="00495FB6">
        <w:rPr>
          <w:rFonts w:ascii="Times New Roman" w:eastAsia="Times New Roman" w:hAnsi="Times New Roman" w:cs="Times New Roman"/>
          <w:b/>
          <w:bCs/>
          <w:color w:val="002060"/>
          <w:sz w:val="24"/>
          <w:szCs w:val="24"/>
        </w:rPr>
        <w:t>:</w:t>
      </w:r>
    </w:p>
    <w:p w14:paraId="6D686FA0"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medicines are regulated differently from allopathic drugs. They are generally governed under separate acts and guidelines. Regulatory bodies often include:</w:t>
      </w:r>
    </w:p>
    <w:p w14:paraId="5A8F307B" w14:textId="77777777" w:rsidR="00D96625" w:rsidRPr="00A3423D" w:rsidRDefault="00D96625" w:rsidP="002B0DF7">
      <w:pPr>
        <w:numPr>
          <w:ilvl w:val="0"/>
          <w:numId w:val="2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Traditional Medicine Councils</w:t>
      </w:r>
    </w:p>
    <w:p w14:paraId="4243B321" w14:textId="77777777" w:rsidR="00D96625" w:rsidRPr="00A3423D" w:rsidRDefault="00D96625" w:rsidP="002B0DF7">
      <w:pPr>
        <w:numPr>
          <w:ilvl w:val="0"/>
          <w:numId w:val="2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Drug Regulatory Authorities</w:t>
      </w:r>
    </w:p>
    <w:p w14:paraId="3A3BC7AA" w14:textId="77777777" w:rsidR="00D96625" w:rsidRPr="00A3423D" w:rsidRDefault="00D96625" w:rsidP="002B0DF7">
      <w:pPr>
        <w:numPr>
          <w:ilvl w:val="0"/>
          <w:numId w:val="2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Ministry of AYUSH (in some countries)</w:t>
      </w:r>
    </w:p>
    <w:p w14:paraId="226793F6" w14:textId="77777777" w:rsidR="00D96625" w:rsidRPr="00A3423D" w:rsidRDefault="00D96625" w:rsidP="002B0DF7">
      <w:pPr>
        <w:numPr>
          <w:ilvl w:val="0"/>
          <w:numId w:val="2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National Health Authorities</w:t>
      </w:r>
    </w:p>
    <w:p w14:paraId="7AA3F79D" w14:textId="77777777" w:rsidR="00495FB6" w:rsidRDefault="00495FB6" w:rsidP="002B0DF7">
      <w:pPr>
        <w:spacing w:after="0"/>
        <w:jc w:val="both"/>
        <w:outlineLvl w:val="2"/>
        <w:rPr>
          <w:rFonts w:ascii="Times New Roman" w:eastAsia="Times New Roman" w:hAnsi="Times New Roman" w:cs="Times New Roman"/>
          <w:b/>
          <w:bCs/>
          <w:color w:val="002060"/>
          <w:sz w:val="24"/>
          <w:szCs w:val="24"/>
        </w:rPr>
      </w:pPr>
    </w:p>
    <w:p w14:paraId="7F5F4B86"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lastRenderedPageBreak/>
        <w:t>Quality Control and Standardization</w:t>
      </w:r>
      <w:r w:rsidR="007A5ABE" w:rsidRPr="00495FB6">
        <w:rPr>
          <w:rFonts w:ascii="Times New Roman" w:eastAsia="Times New Roman" w:hAnsi="Times New Roman" w:cs="Times New Roman"/>
          <w:b/>
          <w:bCs/>
          <w:color w:val="002060"/>
          <w:sz w:val="24"/>
          <w:szCs w:val="24"/>
        </w:rPr>
        <w:t>:</w:t>
      </w:r>
    </w:p>
    <w:p w14:paraId="05E15FE0"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regulation focuses on:</w:t>
      </w:r>
    </w:p>
    <w:p w14:paraId="3227C228" w14:textId="77777777" w:rsidR="00D96625" w:rsidRPr="00A3423D" w:rsidRDefault="00D96625" w:rsidP="002B0DF7">
      <w:pPr>
        <w:numPr>
          <w:ilvl w:val="0"/>
          <w:numId w:val="2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Ensuring quality of herbal and homeopathic products</w:t>
      </w:r>
    </w:p>
    <w:p w14:paraId="3A5051B2" w14:textId="77777777" w:rsidR="00D96625" w:rsidRPr="00A3423D" w:rsidRDefault="00D96625" w:rsidP="002B0DF7">
      <w:pPr>
        <w:numPr>
          <w:ilvl w:val="0"/>
          <w:numId w:val="2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Standardization of raw materials and manufacturing processes</w:t>
      </w:r>
    </w:p>
    <w:p w14:paraId="365AF959" w14:textId="77777777" w:rsidR="00D96625" w:rsidRPr="00A3423D" w:rsidRDefault="00D96625" w:rsidP="002B0DF7">
      <w:pPr>
        <w:numPr>
          <w:ilvl w:val="0"/>
          <w:numId w:val="2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Safety monitoring of herbal medicines</w:t>
      </w:r>
    </w:p>
    <w:p w14:paraId="5B1CA372" w14:textId="77777777" w:rsidR="00B532D5" w:rsidRPr="00495FB6" w:rsidRDefault="00D96625" w:rsidP="00495FB6">
      <w:pPr>
        <w:numPr>
          <w:ilvl w:val="0"/>
          <w:numId w:val="2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Labeling requirements</w:t>
      </w:r>
    </w:p>
    <w:p w14:paraId="74B73DA1"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Challenges</w:t>
      </w:r>
      <w:r w:rsidR="007A5ABE" w:rsidRPr="00495FB6">
        <w:rPr>
          <w:rFonts w:ascii="Times New Roman" w:eastAsia="Times New Roman" w:hAnsi="Times New Roman" w:cs="Times New Roman"/>
          <w:b/>
          <w:bCs/>
          <w:color w:val="002060"/>
          <w:sz w:val="24"/>
          <w:szCs w:val="24"/>
        </w:rPr>
        <w:t>:</w:t>
      </w:r>
    </w:p>
    <w:p w14:paraId="34C434F0"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regulation of Ayurvedic and homeopathic medicine faces unique challenges:</w:t>
      </w:r>
    </w:p>
    <w:p w14:paraId="662FA0F2" w14:textId="77777777" w:rsidR="00D96625" w:rsidRPr="00A3423D" w:rsidRDefault="00D96625" w:rsidP="002B0DF7">
      <w:pPr>
        <w:numPr>
          <w:ilvl w:val="0"/>
          <w:numId w:val="29"/>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Lack of Standardization</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Herbal products vary widely in composition, leading to inconsistent quality and potency.</w:t>
      </w:r>
    </w:p>
    <w:p w14:paraId="4C3E41E0" w14:textId="77777777" w:rsidR="00D96625" w:rsidRPr="00A3423D" w:rsidRDefault="00D96625" w:rsidP="002B0DF7">
      <w:pPr>
        <w:numPr>
          <w:ilvl w:val="0"/>
          <w:numId w:val="29"/>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Adulteration and Contamination</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Some products may contain heavy metals, pesticides, or undeclared pharmaceuticals.</w:t>
      </w:r>
    </w:p>
    <w:p w14:paraId="0B71FFAD" w14:textId="77777777" w:rsidR="00D96625" w:rsidRPr="00A3423D" w:rsidRDefault="00D96625" w:rsidP="002B0DF7">
      <w:pPr>
        <w:numPr>
          <w:ilvl w:val="0"/>
          <w:numId w:val="29"/>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Limited Scientific Evidence</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Many traditional remedies lack robust clinical trial evidence, making regulation difficult.</w:t>
      </w:r>
    </w:p>
    <w:p w14:paraId="2F6A4666" w14:textId="77777777" w:rsidR="001F5D50" w:rsidRPr="00A3423D" w:rsidRDefault="00D96625" w:rsidP="002B0DF7">
      <w:pPr>
        <w:numPr>
          <w:ilvl w:val="0"/>
          <w:numId w:val="29"/>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Unqualified Practitioners</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Some practitioners operate without proper training, posing risks to public health.</w:t>
      </w:r>
    </w:p>
    <w:p w14:paraId="1B1B7386"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Regulatory Reforms</w:t>
      </w:r>
      <w:r w:rsidR="007A5ABE" w:rsidRPr="00495FB6">
        <w:rPr>
          <w:rFonts w:ascii="Times New Roman" w:eastAsia="Times New Roman" w:hAnsi="Times New Roman" w:cs="Times New Roman"/>
          <w:b/>
          <w:bCs/>
          <w:color w:val="002060"/>
          <w:sz w:val="24"/>
          <w:szCs w:val="24"/>
        </w:rPr>
        <w:t>:</w:t>
      </w:r>
    </w:p>
    <w:p w14:paraId="072BA590"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improve regulation, many countries are adopting reforms such as:</w:t>
      </w:r>
    </w:p>
    <w:p w14:paraId="307B3C89" w14:textId="77777777" w:rsidR="00D96625" w:rsidRPr="00A3423D" w:rsidRDefault="00D96625" w:rsidP="002B0DF7">
      <w:pPr>
        <w:numPr>
          <w:ilvl w:val="0"/>
          <w:numId w:val="3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Strengthening manufacturing standards (GMP)</w:t>
      </w:r>
    </w:p>
    <w:p w14:paraId="02CE2898" w14:textId="77777777" w:rsidR="00D96625" w:rsidRPr="00A3423D" w:rsidRDefault="00D96625" w:rsidP="002B0DF7">
      <w:pPr>
        <w:numPr>
          <w:ilvl w:val="0"/>
          <w:numId w:val="3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Encouraging clinical research</w:t>
      </w:r>
    </w:p>
    <w:p w14:paraId="39F7F402" w14:textId="77777777" w:rsidR="00D96625" w:rsidRPr="00A3423D" w:rsidRDefault="00D96625" w:rsidP="002B0DF7">
      <w:pPr>
        <w:numPr>
          <w:ilvl w:val="0"/>
          <w:numId w:val="3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Developing standard treatment guidelines</w:t>
      </w:r>
    </w:p>
    <w:p w14:paraId="7858D1AF" w14:textId="77777777" w:rsidR="00D96625" w:rsidRPr="00A3423D" w:rsidRDefault="00D96625" w:rsidP="002B0DF7">
      <w:pPr>
        <w:numPr>
          <w:ilvl w:val="0"/>
          <w:numId w:val="3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Increasing public awareness about safe use</w:t>
      </w:r>
    </w:p>
    <w:p w14:paraId="02711912" w14:textId="77777777" w:rsidR="00D96625" w:rsidRPr="00495FB6" w:rsidRDefault="00D96625"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13.3 Ethical Issues in Medical Practice</w:t>
      </w:r>
    </w:p>
    <w:p w14:paraId="47DB69A2"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Ethical Principles</w:t>
      </w:r>
    </w:p>
    <w:p w14:paraId="47703821"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Medical ethics provide a foundation for professional conduct and patient care. Key ethical principles include:</w:t>
      </w:r>
    </w:p>
    <w:p w14:paraId="37263762" w14:textId="77777777" w:rsidR="00D96625" w:rsidRPr="00A3423D" w:rsidRDefault="00D96625" w:rsidP="002B0DF7">
      <w:pPr>
        <w:numPr>
          <w:ilvl w:val="0"/>
          <w:numId w:val="31"/>
        </w:numPr>
        <w:spacing w:after="0"/>
        <w:jc w:val="both"/>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Autonomy</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Patients have the right to make informed decisions about their treatment.</w:t>
      </w:r>
    </w:p>
    <w:p w14:paraId="50278BEF" w14:textId="77777777" w:rsidR="00D96625" w:rsidRPr="00A3423D" w:rsidRDefault="00D96625" w:rsidP="002B0DF7">
      <w:pPr>
        <w:numPr>
          <w:ilvl w:val="0"/>
          <w:numId w:val="31"/>
        </w:numPr>
        <w:spacing w:after="0"/>
        <w:jc w:val="both"/>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Beneficence</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Healthcare providers must act in the best interest of patients.</w:t>
      </w:r>
    </w:p>
    <w:p w14:paraId="183027CB" w14:textId="77777777" w:rsidR="00D96625" w:rsidRPr="00A3423D" w:rsidRDefault="00D96625" w:rsidP="002B0DF7">
      <w:pPr>
        <w:numPr>
          <w:ilvl w:val="0"/>
          <w:numId w:val="31"/>
        </w:numPr>
        <w:spacing w:after="0"/>
        <w:jc w:val="both"/>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Non-maleficence</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Providers must avoid causing harm to patients.</w:t>
      </w:r>
    </w:p>
    <w:p w14:paraId="0A7353AB" w14:textId="77777777" w:rsidR="00D96625" w:rsidRPr="00A3423D" w:rsidRDefault="00D96625" w:rsidP="002B0DF7">
      <w:pPr>
        <w:numPr>
          <w:ilvl w:val="0"/>
          <w:numId w:val="31"/>
        </w:numPr>
        <w:spacing w:after="0"/>
        <w:jc w:val="both"/>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Justice</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Fair distribution of healthcare resources and services.</w:t>
      </w:r>
    </w:p>
    <w:p w14:paraId="055D6E16"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Ethical Issues in Allopathic Practice</w:t>
      </w:r>
      <w:r w:rsidR="007A5ABE" w:rsidRPr="00495FB6">
        <w:rPr>
          <w:rFonts w:ascii="Times New Roman" w:eastAsia="Times New Roman" w:hAnsi="Times New Roman" w:cs="Times New Roman"/>
          <w:b/>
          <w:bCs/>
          <w:color w:val="002060"/>
          <w:sz w:val="24"/>
          <w:szCs w:val="24"/>
        </w:rPr>
        <w:t>:</w:t>
      </w:r>
    </w:p>
    <w:p w14:paraId="6C5506D9"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practice faces ethical challenges such as:</w:t>
      </w:r>
    </w:p>
    <w:p w14:paraId="14F4B044" w14:textId="77777777" w:rsidR="00D96625" w:rsidRPr="00A3423D" w:rsidRDefault="00D96625" w:rsidP="002B0DF7">
      <w:pPr>
        <w:numPr>
          <w:ilvl w:val="0"/>
          <w:numId w:val="3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Over-prescription of antibiotics</w:t>
      </w:r>
    </w:p>
    <w:p w14:paraId="0A1AD6E1" w14:textId="77777777" w:rsidR="00D96625" w:rsidRPr="00A3423D" w:rsidRDefault="00D96625" w:rsidP="002B0DF7">
      <w:pPr>
        <w:numPr>
          <w:ilvl w:val="0"/>
          <w:numId w:val="3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Informed consent issues</w:t>
      </w:r>
    </w:p>
    <w:p w14:paraId="42B235BA" w14:textId="77777777" w:rsidR="00D96625" w:rsidRPr="00A3423D" w:rsidRDefault="00D96625" w:rsidP="002B0DF7">
      <w:pPr>
        <w:numPr>
          <w:ilvl w:val="0"/>
          <w:numId w:val="3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Patient confidentiality breaches</w:t>
      </w:r>
    </w:p>
    <w:p w14:paraId="49C3FF0E" w14:textId="77777777" w:rsidR="00D96625" w:rsidRPr="00A3423D" w:rsidRDefault="00D96625" w:rsidP="002B0DF7">
      <w:pPr>
        <w:numPr>
          <w:ilvl w:val="0"/>
          <w:numId w:val="3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Medical negligence and malpractice</w:t>
      </w:r>
    </w:p>
    <w:p w14:paraId="7F1C97CB" w14:textId="77777777" w:rsidR="002E760F" w:rsidRPr="00A3423D" w:rsidRDefault="00D96625" w:rsidP="002B0DF7">
      <w:pPr>
        <w:numPr>
          <w:ilvl w:val="0"/>
          <w:numId w:val="3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Conflicts of interest with pharmaceutical companies</w:t>
      </w:r>
    </w:p>
    <w:p w14:paraId="06F8538A"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Ethical Issues in Ayurvedic and Homeopathic Practice</w:t>
      </w:r>
      <w:r w:rsidR="007A5ABE" w:rsidRPr="00495FB6">
        <w:rPr>
          <w:rFonts w:ascii="Times New Roman" w:eastAsia="Times New Roman" w:hAnsi="Times New Roman" w:cs="Times New Roman"/>
          <w:b/>
          <w:bCs/>
          <w:color w:val="002060"/>
          <w:sz w:val="24"/>
          <w:szCs w:val="24"/>
        </w:rPr>
        <w:t>:</w:t>
      </w:r>
    </w:p>
    <w:p w14:paraId="7FA9944B"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Ethical concerns in traditional medicine include:</w:t>
      </w:r>
    </w:p>
    <w:p w14:paraId="27AB062C" w14:textId="77777777" w:rsidR="00D96625" w:rsidRPr="00A3423D" w:rsidRDefault="00D96625" w:rsidP="002B0DF7">
      <w:pPr>
        <w:numPr>
          <w:ilvl w:val="0"/>
          <w:numId w:val="3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Misleading claims about treatment effectiveness</w:t>
      </w:r>
    </w:p>
    <w:p w14:paraId="67188273" w14:textId="77777777" w:rsidR="00D96625" w:rsidRPr="00A3423D" w:rsidRDefault="00D96625" w:rsidP="002B0DF7">
      <w:pPr>
        <w:numPr>
          <w:ilvl w:val="0"/>
          <w:numId w:val="3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Lack of informed consent</w:t>
      </w:r>
    </w:p>
    <w:p w14:paraId="32516605" w14:textId="77777777" w:rsidR="00D96625" w:rsidRPr="00A3423D" w:rsidRDefault="00D96625" w:rsidP="002B0DF7">
      <w:pPr>
        <w:numPr>
          <w:ilvl w:val="0"/>
          <w:numId w:val="3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Using unverified treatments for serious diseases</w:t>
      </w:r>
    </w:p>
    <w:p w14:paraId="77C3AB66" w14:textId="77777777" w:rsidR="00B57F89" w:rsidRPr="00A3423D" w:rsidRDefault="00D96625" w:rsidP="002B0DF7">
      <w:pPr>
        <w:numPr>
          <w:ilvl w:val="0"/>
          <w:numId w:val="3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Mixing allopathic drugs with herbal medicines without proper knowledge</w:t>
      </w:r>
    </w:p>
    <w:p w14:paraId="2893633D"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Patient Safety and Professional Conduct</w:t>
      </w:r>
      <w:r w:rsidR="007A5ABE" w:rsidRPr="00495FB6">
        <w:rPr>
          <w:rFonts w:ascii="Times New Roman" w:eastAsia="Times New Roman" w:hAnsi="Times New Roman" w:cs="Times New Roman"/>
          <w:b/>
          <w:bCs/>
          <w:color w:val="002060"/>
          <w:sz w:val="24"/>
          <w:szCs w:val="24"/>
        </w:rPr>
        <w:t>:</w:t>
      </w:r>
    </w:p>
    <w:p w14:paraId="3952E650"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Ethical medical practice requires:</w:t>
      </w:r>
    </w:p>
    <w:p w14:paraId="3C5A6C05" w14:textId="77777777" w:rsidR="00D96625" w:rsidRPr="00A3423D" w:rsidRDefault="00D96625" w:rsidP="002B0DF7">
      <w:pPr>
        <w:numPr>
          <w:ilvl w:val="0"/>
          <w:numId w:val="3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Transparency about benefits and risks</w:t>
      </w:r>
    </w:p>
    <w:p w14:paraId="73EED74D" w14:textId="77777777" w:rsidR="00D96625" w:rsidRPr="00A3423D" w:rsidRDefault="00D96625" w:rsidP="002B0DF7">
      <w:pPr>
        <w:numPr>
          <w:ilvl w:val="0"/>
          <w:numId w:val="3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Evidence-based treatment</w:t>
      </w:r>
    </w:p>
    <w:p w14:paraId="2CC69CDC" w14:textId="77777777" w:rsidR="00D96625" w:rsidRPr="00A3423D" w:rsidRDefault="00D96625" w:rsidP="002B0DF7">
      <w:pPr>
        <w:numPr>
          <w:ilvl w:val="0"/>
          <w:numId w:val="3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Proper diagnosis and referral when needed</w:t>
      </w:r>
    </w:p>
    <w:p w14:paraId="5A7C6F60" w14:textId="77777777" w:rsidR="00D96625" w:rsidRPr="00A3423D" w:rsidRDefault="00D96625" w:rsidP="002B0DF7">
      <w:pPr>
        <w:numPr>
          <w:ilvl w:val="0"/>
          <w:numId w:val="3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Continuous professional development and training</w:t>
      </w:r>
    </w:p>
    <w:p w14:paraId="72C98C57" w14:textId="77777777" w:rsidR="00D96625" w:rsidRPr="00495FB6" w:rsidRDefault="00D96625"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13.4 Public Health Policies and Integration</w:t>
      </w:r>
      <w:r w:rsidR="007A5ABE" w:rsidRPr="00495FB6">
        <w:rPr>
          <w:rFonts w:ascii="Times New Roman" w:eastAsia="Times New Roman" w:hAnsi="Times New Roman" w:cs="Times New Roman"/>
          <w:b/>
          <w:bCs/>
          <w:color w:val="002060"/>
          <w:sz w:val="24"/>
          <w:szCs w:val="24"/>
        </w:rPr>
        <w:t>:</w:t>
      </w:r>
    </w:p>
    <w:p w14:paraId="3919D6F9"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Need for Integrative Health Policy</w:t>
      </w:r>
      <w:r w:rsidR="007A5ABE" w:rsidRPr="00495FB6">
        <w:rPr>
          <w:rFonts w:ascii="Times New Roman" w:eastAsia="Times New Roman" w:hAnsi="Times New Roman" w:cs="Times New Roman"/>
          <w:b/>
          <w:bCs/>
          <w:color w:val="002060"/>
          <w:sz w:val="24"/>
          <w:szCs w:val="24"/>
        </w:rPr>
        <w:t>:</w:t>
      </w:r>
    </w:p>
    <w:p w14:paraId="2F58E18E"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Public health policies should support the integration of traditional and modern medical systems to improve access, affordability, and effectiveness of healthcare. Integrative policies can help bridge gaps between different systems and enhance patient-centered care.</w:t>
      </w:r>
    </w:p>
    <w:p w14:paraId="7FD1C8EB"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Policy Frameworks for Integration</w:t>
      </w:r>
      <w:r w:rsidR="007A5ABE" w:rsidRPr="00495FB6">
        <w:rPr>
          <w:rFonts w:ascii="Times New Roman" w:eastAsia="Times New Roman" w:hAnsi="Times New Roman" w:cs="Times New Roman"/>
          <w:b/>
          <w:bCs/>
          <w:color w:val="002060"/>
          <w:sz w:val="24"/>
          <w:szCs w:val="24"/>
        </w:rPr>
        <w:t>:</w:t>
      </w:r>
    </w:p>
    <w:p w14:paraId="2E15D263"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Policy frameworks should focus on:</w:t>
      </w:r>
    </w:p>
    <w:p w14:paraId="1634F2EA" w14:textId="77777777" w:rsidR="00D96625" w:rsidRPr="00A3423D" w:rsidRDefault="00D96625" w:rsidP="002B0DF7">
      <w:pPr>
        <w:numPr>
          <w:ilvl w:val="0"/>
          <w:numId w:val="35"/>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Standardized Treatment Guidelines</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Developing evidence-based protocols for using traditional medicines alongside allopathic treatments.</w:t>
      </w:r>
    </w:p>
    <w:p w14:paraId="0857B169" w14:textId="77777777" w:rsidR="00D96625" w:rsidRPr="00A3423D" w:rsidRDefault="00D96625" w:rsidP="002B0DF7">
      <w:pPr>
        <w:numPr>
          <w:ilvl w:val="0"/>
          <w:numId w:val="35"/>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Quality Assurance Systems</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Ensuring the safety and efficacy of traditional medicines through regulatory oversight.</w:t>
      </w:r>
    </w:p>
    <w:p w14:paraId="273DB7AD" w14:textId="77777777" w:rsidR="00D96625" w:rsidRPr="00A3423D" w:rsidRDefault="00D96625" w:rsidP="002B0DF7">
      <w:pPr>
        <w:numPr>
          <w:ilvl w:val="0"/>
          <w:numId w:val="35"/>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Training and Certification</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Establishing training programs for practitioners to ensure professional competence.</w:t>
      </w:r>
    </w:p>
    <w:p w14:paraId="05BC39F9" w14:textId="77777777" w:rsidR="00D96625" w:rsidRPr="00A3423D" w:rsidRDefault="00D96625" w:rsidP="002B0DF7">
      <w:pPr>
        <w:numPr>
          <w:ilvl w:val="0"/>
          <w:numId w:val="35"/>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Public Awareness Campaigns</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Educating the public about safe and effective use of medicines.</w:t>
      </w:r>
    </w:p>
    <w:p w14:paraId="2108BBEF" w14:textId="77777777" w:rsidR="00D96625" w:rsidRPr="00A3423D" w:rsidRDefault="00D96625" w:rsidP="002B0DF7">
      <w:pPr>
        <w:numPr>
          <w:ilvl w:val="0"/>
          <w:numId w:val="35"/>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Monitoring and Evaluation</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Continuous assessment of integrated healthcare programs.</w:t>
      </w:r>
    </w:p>
    <w:p w14:paraId="671E7552"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Challenges of Integration</w:t>
      </w:r>
      <w:r w:rsidR="007A5ABE" w:rsidRPr="00495FB6">
        <w:rPr>
          <w:rFonts w:ascii="Times New Roman" w:eastAsia="Times New Roman" w:hAnsi="Times New Roman" w:cs="Times New Roman"/>
          <w:b/>
          <w:bCs/>
          <w:color w:val="002060"/>
          <w:sz w:val="24"/>
          <w:szCs w:val="24"/>
        </w:rPr>
        <w:t>:</w:t>
      </w:r>
    </w:p>
    <w:p w14:paraId="1687BF28"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Integrating different medical systems faces several obstacles:</w:t>
      </w:r>
    </w:p>
    <w:p w14:paraId="70BD1860" w14:textId="77777777" w:rsidR="00D96625" w:rsidRPr="00A3423D" w:rsidRDefault="00D96625" w:rsidP="002B0DF7">
      <w:pPr>
        <w:numPr>
          <w:ilvl w:val="0"/>
          <w:numId w:val="3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Differences in treatment philosophy and diagnosis</w:t>
      </w:r>
    </w:p>
    <w:p w14:paraId="215D1995" w14:textId="77777777" w:rsidR="00D96625" w:rsidRPr="00A3423D" w:rsidRDefault="00D96625" w:rsidP="002B0DF7">
      <w:pPr>
        <w:numPr>
          <w:ilvl w:val="0"/>
          <w:numId w:val="3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Lack of scientific evidence for some traditional treatments</w:t>
      </w:r>
    </w:p>
    <w:p w14:paraId="0BAB229A" w14:textId="77777777" w:rsidR="00D96625" w:rsidRPr="00A3423D" w:rsidRDefault="00D96625" w:rsidP="002B0DF7">
      <w:pPr>
        <w:numPr>
          <w:ilvl w:val="0"/>
          <w:numId w:val="3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Resistance from stakeholders in conventional medicine</w:t>
      </w:r>
    </w:p>
    <w:p w14:paraId="3F5B2DA2" w14:textId="77777777" w:rsidR="00744800" w:rsidRPr="00A3423D" w:rsidRDefault="00D96625" w:rsidP="002B0DF7">
      <w:pPr>
        <w:numPr>
          <w:ilvl w:val="0"/>
          <w:numId w:val="3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Limited funding for research and integration programs</w:t>
      </w:r>
    </w:p>
    <w:p w14:paraId="27F288D4" w14:textId="77777777" w:rsidR="00D96625" w:rsidRPr="00495FB6" w:rsidRDefault="00D96625"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13.5 Role of WHO and National Bodies</w:t>
      </w:r>
      <w:r w:rsidR="007A5ABE" w:rsidRPr="00495FB6">
        <w:rPr>
          <w:rFonts w:ascii="Times New Roman" w:eastAsia="Times New Roman" w:hAnsi="Times New Roman" w:cs="Times New Roman"/>
          <w:b/>
          <w:bCs/>
          <w:color w:val="002060"/>
          <w:sz w:val="24"/>
          <w:szCs w:val="24"/>
        </w:rPr>
        <w:t>:</w:t>
      </w:r>
    </w:p>
    <w:p w14:paraId="1E77F2DA"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Role of WHO</w:t>
      </w:r>
      <w:r w:rsidR="007A5ABE" w:rsidRPr="00495FB6">
        <w:rPr>
          <w:rFonts w:ascii="Times New Roman" w:eastAsia="Times New Roman" w:hAnsi="Times New Roman" w:cs="Times New Roman"/>
          <w:b/>
          <w:bCs/>
          <w:color w:val="002060"/>
          <w:sz w:val="24"/>
          <w:szCs w:val="24"/>
        </w:rPr>
        <w:t>:</w:t>
      </w:r>
    </w:p>
    <w:p w14:paraId="7AAC53C2"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World Health Organization (WHO) plays a vital role in promoting safe and effective use of traditional and modern medicines. WHO provides:</w:t>
      </w:r>
    </w:p>
    <w:p w14:paraId="40162D04" w14:textId="77777777" w:rsidR="00D96625" w:rsidRPr="00A3423D" w:rsidRDefault="00D96625" w:rsidP="002B0DF7">
      <w:pPr>
        <w:numPr>
          <w:ilvl w:val="0"/>
          <w:numId w:val="3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Global standards and guidelines</w:t>
      </w:r>
    </w:p>
    <w:p w14:paraId="2DC9CFE4" w14:textId="77777777" w:rsidR="00D96625" w:rsidRPr="00A3423D" w:rsidRDefault="00D96625" w:rsidP="002B0DF7">
      <w:pPr>
        <w:numPr>
          <w:ilvl w:val="0"/>
          <w:numId w:val="3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Technical support to countries</w:t>
      </w:r>
    </w:p>
    <w:p w14:paraId="323924B6" w14:textId="77777777" w:rsidR="00D96625" w:rsidRPr="00A3423D" w:rsidRDefault="00D96625" w:rsidP="002B0DF7">
      <w:pPr>
        <w:numPr>
          <w:ilvl w:val="0"/>
          <w:numId w:val="3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Research and evidence-based recommendations</w:t>
      </w:r>
    </w:p>
    <w:p w14:paraId="55422D83" w14:textId="77777777" w:rsidR="00D96625" w:rsidRPr="00A3423D" w:rsidRDefault="00D96625" w:rsidP="002B0DF7">
      <w:pPr>
        <w:numPr>
          <w:ilvl w:val="0"/>
          <w:numId w:val="3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Capacity building for regulatory systems</w:t>
      </w:r>
    </w:p>
    <w:p w14:paraId="66D8DACC" w14:textId="77777777" w:rsidR="00D96625" w:rsidRPr="00495FB6" w:rsidRDefault="00D96625" w:rsidP="002B0DF7">
      <w:pPr>
        <w:spacing w:after="0"/>
        <w:jc w:val="both"/>
        <w:rPr>
          <w:rFonts w:ascii="Times New Roman" w:eastAsia="Times New Roman" w:hAnsi="Times New Roman" w:cs="Times New Roman"/>
          <w:color w:val="002060"/>
          <w:sz w:val="24"/>
          <w:szCs w:val="24"/>
        </w:rPr>
      </w:pPr>
      <w:r w:rsidRPr="00495FB6">
        <w:rPr>
          <w:rFonts w:ascii="Times New Roman" w:eastAsia="Times New Roman" w:hAnsi="Times New Roman" w:cs="Times New Roman"/>
          <w:color w:val="002060"/>
          <w:sz w:val="24"/>
          <w:szCs w:val="24"/>
        </w:rPr>
        <w:t xml:space="preserve">WHO initiatives such as the </w:t>
      </w:r>
      <w:r w:rsidRPr="00495FB6">
        <w:rPr>
          <w:rFonts w:ascii="Times New Roman" w:eastAsia="Times New Roman" w:hAnsi="Times New Roman" w:cs="Times New Roman"/>
          <w:b/>
          <w:bCs/>
          <w:color w:val="002060"/>
          <w:sz w:val="24"/>
          <w:szCs w:val="24"/>
        </w:rPr>
        <w:t>Traditional Medicine Strategy</w:t>
      </w:r>
      <w:r w:rsidRPr="00495FB6">
        <w:rPr>
          <w:rFonts w:ascii="Times New Roman" w:eastAsia="Times New Roman" w:hAnsi="Times New Roman" w:cs="Times New Roman"/>
          <w:color w:val="002060"/>
          <w:sz w:val="24"/>
          <w:szCs w:val="24"/>
        </w:rPr>
        <w:t xml:space="preserve"> emphasize:</w:t>
      </w:r>
    </w:p>
    <w:p w14:paraId="284EA6A4" w14:textId="77777777" w:rsidR="00D96625" w:rsidRPr="00A3423D" w:rsidRDefault="00D96625" w:rsidP="002B0DF7">
      <w:pPr>
        <w:numPr>
          <w:ilvl w:val="0"/>
          <w:numId w:val="3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Safety, efficacy, and quality of traditional medicines</w:t>
      </w:r>
    </w:p>
    <w:p w14:paraId="6C5BB5F2" w14:textId="77777777" w:rsidR="00D96625" w:rsidRPr="00A3423D" w:rsidRDefault="00D96625" w:rsidP="002B0DF7">
      <w:pPr>
        <w:numPr>
          <w:ilvl w:val="0"/>
          <w:numId w:val="3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Integration of traditional medicine into national health systems</w:t>
      </w:r>
    </w:p>
    <w:p w14:paraId="155FF2FD" w14:textId="77777777" w:rsidR="00B57F89" w:rsidRPr="00A3423D" w:rsidRDefault="00D96625" w:rsidP="002B0DF7">
      <w:pPr>
        <w:numPr>
          <w:ilvl w:val="0"/>
          <w:numId w:val="3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Promoting research and evidence-based practice</w:t>
      </w:r>
    </w:p>
    <w:p w14:paraId="1CF980F2"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Role of National Regulatory Bodies</w:t>
      </w:r>
      <w:r w:rsidR="007A5ABE" w:rsidRPr="00495FB6">
        <w:rPr>
          <w:rFonts w:ascii="Times New Roman" w:eastAsia="Times New Roman" w:hAnsi="Times New Roman" w:cs="Times New Roman"/>
          <w:b/>
          <w:bCs/>
          <w:color w:val="002060"/>
          <w:sz w:val="24"/>
          <w:szCs w:val="24"/>
        </w:rPr>
        <w:t>:</w:t>
      </w:r>
    </w:p>
    <w:p w14:paraId="2AD47DC3"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National bodies such as Drug Regulatory Authorities and Medical Councils are responsible for:</w:t>
      </w:r>
    </w:p>
    <w:p w14:paraId="34E95E02" w14:textId="77777777" w:rsidR="00D96625" w:rsidRPr="00A3423D" w:rsidRDefault="00D96625" w:rsidP="002B0DF7">
      <w:pPr>
        <w:numPr>
          <w:ilvl w:val="0"/>
          <w:numId w:val="3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Licensing and regulating medicines and practitioners</w:t>
      </w:r>
    </w:p>
    <w:p w14:paraId="77C84718" w14:textId="77777777" w:rsidR="00D96625" w:rsidRPr="00A3423D" w:rsidRDefault="00D96625" w:rsidP="002B0DF7">
      <w:pPr>
        <w:numPr>
          <w:ilvl w:val="0"/>
          <w:numId w:val="3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Monitoring drug safety and quality</w:t>
      </w:r>
    </w:p>
    <w:p w14:paraId="595C51CA" w14:textId="77777777" w:rsidR="00D96625" w:rsidRPr="00A3423D" w:rsidRDefault="00D96625" w:rsidP="002B0DF7">
      <w:pPr>
        <w:numPr>
          <w:ilvl w:val="0"/>
          <w:numId w:val="3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Enforcing legal frameworks and guidelines</w:t>
      </w:r>
    </w:p>
    <w:p w14:paraId="45BA85C7" w14:textId="77777777" w:rsidR="00B532D5" w:rsidRPr="00495FB6" w:rsidRDefault="00D96625" w:rsidP="00495FB6">
      <w:pPr>
        <w:numPr>
          <w:ilvl w:val="0"/>
          <w:numId w:val="3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Ensuring ethical practice and professional standards</w:t>
      </w:r>
    </w:p>
    <w:p w14:paraId="1FAB0381"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Collaboration between WHO and National Bodies</w:t>
      </w:r>
      <w:r w:rsidR="007A5ABE" w:rsidRPr="00495FB6">
        <w:rPr>
          <w:rFonts w:ascii="Times New Roman" w:eastAsia="Times New Roman" w:hAnsi="Times New Roman" w:cs="Times New Roman"/>
          <w:b/>
          <w:bCs/>
          <w:color w:val="002060"/>
          <w:sz w:val="24"/>
          <w:szCs w:val="24"/>
        </w:rPr>
        <w:t>:</w:t>
      </w:r>
    </w:p>
    <w:p w14:paraId="7EB22807"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Effective healthcare regulation requires collaboration between WHO and national bodies. This includes:</w:t>
      </w:r>
    </w:p>
    <w:p w14:paraId="13B68F47" w14:textId="77777777" w:rsidR="00D96625" w:rsidRPr="00A3423D" w:rsidRDefault="00D96625" w:rsidP="002B0DF7">
      <w:pPr>
        <w:numPr>
          <w:ilvl w:val="0"/>
          <w:numId w:val="4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Sharing best practices and data</w:t>
      </w:r>
    </w:p>
    <w:p w14:paraId="5DA35EA6" w14:textId="77777777" w:rsidR="00D96625" w:rsidRPr="00A3423D" w:rsidRDefault="00D96625" w:rsidP="002B0DF7">
      <w:pPr>
        <w:numPr>
          <w:ilvl w:val="0"/>
          <w:numId w:val="4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Harmonizing standards across countries</w:t>
      </w:r>
    </w:p>
    <w:p w14:paraId="5F72E78F" w14:textId="77777777" w:rsidR="00D96625" w:rsidRPr="00A3423D" w:rsidRDefault="00D96625" w:rsidP="002B0DF7">
      <w:pPr>
        <w:numPr>
          <w:ilvl w:val="0"/>
          <w:numId w:val="4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Supporting research and clinical trials</w:t>
      </w:r>
    </w:p>
    <w:p w14:paraId="562A504F" w14:textId="77777777" w:rsidR="00D96625" w:rsidRPr="00A3423D" w:rsidRDefault="00D96625" w:rsidP="002B0DF7">
      <w:pPr>
        <w:numPr>
          <w:ilvl w:val="0"/>
          <w:numId w:val="4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Building regulatory capacity in developing countries</w:t>
      </w:r>
    </w:p>
    <w:p w14:paraId="3057CE1A" w14:textId="77777777" w:rsidR="00AE6EB6" w:rsidRPr="00495FB6" w:rsidRDefault="00D96625" w:rsidP="002B0DF7">
      <w:pPr>
        <w:pStyle w:val="Heading1"/>
        <w:spacing w:before="0" w:beforeAutospacing="0" w:after="0" w:afterAutospacing="0" w:line="276" w:lineRule="auto"/>
        <w:jc w:val="both"/>
        <w:rPr>
          <w:color w:val="002060"/>
          <w:sz w:val="24"/>
          <w:szCs w:val="24"/>
        </w:rPr>
      </w:pPr>
      <w:r w:rsidRPr="00A3423D">
        <w:rPr>
          <w:sz w:val="24"/>
          <w:szCs w:val="24"/>
        </w:rPr>
        <w:t xml:space="preserve"> </w:t>
      </w:r>
      <w:r w:rsidR="00AE6EB6" w:rsidRPr="00495FB6">
        <w:rPr>
          <w:color w:val="002060"/>
          <w:sz w:val="24"/>
          <w:szCs w:val="24"/>
        </w:rPr>
        <w:t>Chapter 14: Future of Medicine and Integrative Healthcare</w:t>
      </w:r>
      <w:r w:rsidR="007A5ABE" w:rsidRPr="00495FB6">
        <w:rPr>
          <w:color w:val="002060"/>
          <w:sz w:val="24"/>
          <w:szCs w:val="24"/>
        </w:rPr>
        <w:t>:</w:t>
      </w:r>
    </w:p>
    <w:p w14:paraId="338A8866" w14:textId="77777777" w:rsidR="00AE6EB6" w:rsidRPr="00495FB6" w:rsidRDefault="00AE6EB6"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14.1 Trends in Integrative Medicine</w:t>
      </w:r>
      <w:r w:rsidR="007A5ABE" w:rsidRPr="00495FB6">
        <w:rPr>
          <w:rFonts w:ascii="Times New Roman" w:eastAsia="Times New Roman" w:hAnsi="Times New Roman" w:cs="Times New Roman"/>
          <w:b/>
          <w:bCs/>
          <w:color w:val="002060"/>
          <w:sz w:val="24"/>
          <w:szCs w:val="24"/>
        </w:rPr>
        <w:t>:</w:t>
      </w:r>
    </w:p>
    <w:p w14:paraId="649F796F" w14:textId="77777777" w:rsidR="00B57F89"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Integrative medicine is increasingly recognized as the future direction of global healthcare systems. It combines conventional medical practices with traditional therapies such as </w:t>
      </w:r>
      <w:r w:rsidR="005A645E" w:rsidRPr="00A3423D">
        <w:rPr>
          <w:rFonts w:ascii="Times New Roman" w:eastAsia="Times New Roman" w:hAnsi="Times New Roman" w:cs="Times New Roman"/>
          <w:sz w:val="24"/>
          <w:szCs w:val="24"/>
        </w:rPr>
        <w:t>Ayurvedic</w:t>
      </w:r>
      <w:r w:rsidRPr="00A3423D">
        <w:rPr>
          <w:rFonts w:ascii="Times New Roman" w:eastAsia="Times New Roman" w:hAnsi="Times New Roman" w:cs="Times New Roman"/>
          <w:sz w:val="24"/>
          <w:szCs w:val="24"/>
        </w:rPr>
        <w:t xml:space="preserve"> and homeopathy. This trend is driven by a growing demand for </w:t>
      </w:r>
      <w:r w:rsidRPr="00A3423D">
        <w:rPr>
          <w:rFonts w:ascii="Times New Roman" w:eastAsia="Times New Roman" w:hAnsi="Times New Roman" w:cs="Times New Roman"/>
          <w:b/>
          <w:bCs/>
          <w:sz w:val="24"/>
          <w:szCs w:val="24"/>
        </w:rPr>
        <w:t>holistic, patient-centered care</w:t>
      </w:r>
      <w:r w:rsidRPr="00A3423D">
        <w:rPr>
          <w:rFonts w:ascii="Times New Roman" w:eastAsia="Times New Roman" w:hAnsi="Times New Roman" w:cs="Times New Roman"/>
          <w:sz w:val="24"/>
          <w:szCs w:val="24"/>
        </w:rPr>
        <w:t xml:space="preserve"> and a shift towards </w:t>
      </w:r>
      <w:r w:rsidRPr="00A3423D">
        <w:rPr>
          <w:rFonts w:ascii="Times New Roman" w:eastAsia="Times New Roman" w:hAnsi="Times New Roman" w:cs="Times New Roman"/>
          <w:b/>
          <w:bCs/>
          <w:sz w:val="24"/>
          <w:szCs w:val="24"/>
        </w:rPr>
        <w:t>preventive health</w:t>
      </w:r>
      <w:r w:rsidRPr="00A3423D">
        <w:rPr>
          <w:rFonts w:ascii="Times New Roman" w:eastAsia="Times New Roman" w:hAnsi="Times New Roman" w:cs="Times New Roman"/>
          <w:sz w:val="24"/>
          <w:szCs w:val="24"/>
        </w:rPr>
        <w:t xml:space="preserve"> rather than only curative treatment.</w:t>
      </w:r>
    </w:p>
    <w:p w14:paraId="550282FF"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Growth in Complementary and Alternative Medicine</w:t>
      </w:r>
      <w:r w:rsidR="007A5ABE" w:rsidRPr="00495FB6">
        <w:rPr>
          <w:rFonts w:ascii="Times New Roman" w:eastAsia="Times New Roman" w:hAnsi="Times New Roman" w:cs="Times New Roman"/>
          <w:b/>
          <w:bCs/>
          <w:color w:val="002060"/>
          <w:sz w:val="24"/>
          <w:szCs w:val="24"/>
        </w:rPr>
        <w:t>:</w:t>
      </w:r>
    </w:p>
    <w:p w14:paraId="5C684B26"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Globally, there is a significant rise in the use of complementary and alternative medicine (CAM). This includes herbal remedies, acupuncture, yoga, homeopathy, and other traditional practices. People are increasingly seeking alternatives due to:</w:t>
      </w:r>
    </w:p>
    <w:p w14:paraId="2817DAD4" w14:textId="77777777" w:rsidR="00AE6EB6" w:rsidRPr="00A3423D" w:rsidRDefault="00AE6EB6" w:rsidP="002B0DF7">
      <w:pPr>
        <w:numPr>
          <w:ilvl w:val="0"/>
          <w:numId w:val="4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Concerns about side effects of allopathic drugs</w:t>
      </w:r>
    </w:p>
    <w:p w14:paraId="3632D1AE" w14:textId="77777777" w:rsidR="00AE6EB6" w:rsidRPr="00A3423D" w:rsidRDefault="00AE6EB6" w:rsidP="002B0DF7">
      <w:pPr>
        <w:numPr>
          <w:ilvl w:val="0"/>
          <w:numId w:val="4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Rising healthcare costs</w:t>
      </w:r>
    </w:p>
    <w:p w14:paraId="56A2D1CF" w14:textId="77777777" w:rsidR="00AE6EB6" w:rsidRPr="00A3423D" w:rsidRDefault="00AE6EB6" w:rsidP="002B0DF7">
      <w:pPr>
        <w:numPr>
          <w:ilvl w:val="0"/>
          <w:numId w:val="4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Desire for natural and holistic treatment</w:t>
      </w:r>
    </w:p>
    <w:p w14:paraId="3F57C49F" w14:textId="77777777" w:rsidR="00AE6EB6" w:rsidRPr="00A3423D" w:rsidRDefault="00AE6EB6" w:rsidP="002B0DF7">
      <w:pPr>
        <w:numPr>
          <w:ilvl w:val="0"/>
          <w:numId w:val="4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Increased access to information through the internet</w:t>
      </w:r>
    </w:p>
    <w:p w14:paraId="251EDA1C"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Integration into Mainstream Healthcare</w:t>
      </w:r>
      <w:r w:rsidR="007A5ABE" w:rsidRPr="00495FB6">
        <w:rPr>
          <w:rFonts w:ascii="Times New Roman" w:eastAsia="Times New Roman" w:hAnsi="Times New Roman" w:cs="Times New Roman"/>
          <w:b/>
          <w:bCs/>
          <w:color w:val="002060"/>
          <w:sz w:val="24"/>
          <w:szCs w:val="24"/>
        </w:rPr>
        <w:t>:</w:t>
      </w:r>
    </w:p>
    <w:p w14:paraId="2BA22F8D"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Many countries are gradually integrating traditional medicine into their national health systems. This integration includes:</w:t>
      </w:r>
    </w:p>
    <w:p w14:paraId="080703BA" w14:textId="77777777" w:rsidR="00AE6EB6" w:rsidRPr="00A3423D" w:rsidRDefault="00AE6EB6" w:rsidP="002B0DF7">
      <w:pPr>
        <w:numPr>
          <w:ilvl w:val="0"/>
          <w:numId w:val="4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Inclusion of traditional medicine in primary healthcare</w:t>
      </w:r>
    </w:p>
    <w:p w14:paraId="10269F56" w14:textId="77777777" w:rsidR="00AE6EB6" w:rsidRPr="00A3423D" w:rsidRDefault="00AE6EB6" w:rsidP="002B0DF7">
      <w:pPr>
        <w:numPr>
          <w:ilvl w:val="0"/>
          <w:numId w:val="4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Government funding for research on traditional therapies</w:t>
      </w:r>
    </w:p>
    <w:p w14:paraId="34BB5287" w14:textId="77777777" w:rsidR="00AE6EB6" w:rsidRPr="00A3423D" w:rsidRDefault="00AE6EB6" w:rsidP="002B0DF7">
      <w:pPr>
        <w:numPr>
          <w:ilvl w:val="0"/>
          <w:numId w:val="4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Training and licensing of traditional medicine practitioners</w:t>
      </w:r>
    </w:p>
    <w:p w14:paraId="1159C5EF" w14:textId="77777777" w:rsidR="00AE6EB6" w:rsidRPr="00A3423D" w:rsidRDefault="00AE6EB6" w:rsidP="002B0DF7">
      <w:pPr>
        <w:numPr>
          <w:ilvl w:val="0"/>
          <w:numId w:val="4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Combining allopathic and traditional therapies for chronic diseases</w:t>
      </w:r>
    </w:p>
    <w:p w14:paraId="3C0B20D7"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Evidence-Based Traditional Medicine</w:t>
      </w:r>
      <w:r w:rsidR="007A5ABE" w:rsidRPr="00495FB6">
        <w:rPr>
          <w:rFonts w:ascii="Times New Roman" w:eastAsia="Times New Roman" w:hAnsi="Times New Roman" w:cs="Times New Roman"/>
          <w:b/>
          <w:bCs/>
          <w:color w:val="002060"/>
          <w:sz w:val="24"/>
          <w:szCs w:val="24"/>
        </w:rPr>
        <w:t>:</w:t>
      </w:r>
    </w:p>
    <w:p w14:paraId="11F7A8BB" w14:textId="77777777" w:rsidR="00F8162F"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A key trend is the shift towards </w:t>
      </w:r>
      <w:r w:rsidRPr="00A3423D">
        <w:rPr>
          <w:rFonts w:ascii="Times New Roman" w:eastAsia="Times New Roman" w:hAnsi="Times New Roman" w:cs="Times New Roman"/>
          <w:b/>
          <w:bCs/>
          <w:sz w:val="24"/>
          <w:szCs w:val="24"/>
        </w:rPr>
        <w:t>evidence-based traditional medicine</w:t>
      </w:r>
      <w:r w:rsidRPr="00A3423D">
        <w:rPr>
          <w:rFonts w:ascii="Times New Roman" w:eastAsia="Times New Roman" w:hAnsi="Times New Roman" w:cs="Times New Roman"/>
          <w:sz w:val="24"/>
          <w:szCs w:val="24"/>
        </w:rPr>
        <w:t>. Research institutions and universities are conducting clinical trials to validate the effectiveness of traditional therapies. This trend is essential to ensure safety and improve public trust.</w:t>
      </w:r>
    </w:p>
    <w:p w14:paraId="6510D27E" w14:textId="77777777" w:rsidR="00AE6EB6" w:rsidRPr="00495FB6" w:rsidRDefault="00AE6EB6"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14.2 Technological Innovations and Traditional Medicine</w:t>
      </w:r>
      <w:r w:rsidR="007A5ABE" w:rsidRPr="00495FB6">
        <w:rPr>
          <w:rFonts w:ascii="Times New Roman" w:eastAsia="Times New Roman" w:hAnsi="Times New Roman" w:cs="Times New Roman"/>
          <w:b/>
          <w:bCs/>
          <w:color w:val="002060"/>
          <w:sz w:val="24"/>
          <w:szCs w:val="24"/>
        </w:rPr>
        <w:t>:</w:t>
      </w:r>
    </w:p>
    <w:p w14:paraId="51680D54"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Technology is playing a transformative role in the development and modernization of traditional medicine systems. Innovations such as </w:t>
      </w:r>
      <w:r w:rsidRPr="00A3423D">
        <w:rPr>
          <w:rFonts w:ascii="Times New Roman" w:eastAsia="Times New Roman" w:hAnsi="Times New Roman" w:cs="Times New Roman"/>
          <w:b/>
          <w:bCs/>
          <w:sz w:val="24"/>
          <w:szCs w:val="24"/>
        </w:rPr>
        <w:t>AI, biotechnology, telemedicine, and big data</w:t>
      </w:r>
      <w:r w:rsidRPr="00A3423D">
        <w:rPr>
          <w:rFonts w:ascii="Times New Roman" w:eastAsia="Times New Roman" w:hAnsi="Times New Roman" w:cs="Times New Roman"/>
          <w:sz w:val="24"/>
          <w:szCs w:val="24"/>
        </w:rPr>
        <w:t xml:space="preserve"> are enhancing research, diagnosis, and treatment in integrative healthcare.</w:t>
      </w:r>
    </w:p>
    <w:p w14:paraId="1FD43C64"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Artificial Intelligence (AI) and Data Analytics</w:t>
      </w:r>
      <w:r w:rsidR="007A5ABE" w:rsidRPr="00495FB6">
        <w:rPr>
          <w:rFonts w:ascii="Times New Roman" w:eastAsia="Times New Roman" w:hAnsi="Times New Roman" w:cs="Times New Roman"/>
          <w:b/>
          <w:bCs/>
          <w:color w:val="002060"/>
          <w:sz w:val="24"/>
          <w:szCs w:val="24"/>
        </w:rPr>
        <w:t>:</w:t>
      </w:r>
    </w:p>
    <w:p w14:paraId="2C1D78E2"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AI is used to analyze large datasets of patient health records and treatment outcomes. In traditional medicine, AI can:</w:t>
      </w:r>
    </w:p>
    <w:p w14:paraId="01B3448E" w14:textId="77777777" w:rsidR="00AE6EB6" w:rsidRPr="00A3423D" w:rsidRDefault="00AE6EB6" w:rsidP="002B0DF7">
      <w:pPr>
        <w:numPr>
          <w:ilvl w:val="0"/>
          <w:numId w:val="4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Identify patterns in treatment responses</w:t>
      </w:r>
    </w:p>
    <w:p w14:paraId="5559B5E1" w14:textId="77777777" w:rsidR="00AE6EB6" w:rsidRPr="00A3423D" w:rsidRDefault="00AE6EB6" w:rsidP="002B0DF7">
      <w:pPr>
        <w:numPr>
          <w:ilvl w:val="0"/>
          <w:numId w:val="4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Predict patient outcomes</w:t>
      </w:r>
    </w:p>
    <w:p w14:paraId="6DA35EB7" w14:textId="77777777" w:rsidR="00AE6EB6" w:rsidRPr="00A3423D" w:rsidRDefault="00AE6EB6" w:rsidP="002B0DF7">
      <w:pPr>
        <w:numPr>
          <w:ilvl w:val="0"/>
          <w:numId w:val="4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Assist in developing personalized herbal formulations</w:t>
      </w:r>
    </w:p>
    <w:p w14:paraId="2F758B7E" w14:textId="77777777" w:rsidR="00AE6EB6" w:rsidRPr="00A3423D" w:rsidRDefault="00AE6EB6" w:rsidP="002B0DF7">
      <w:pPr>
        <w:numPr>
          <w:ilvl w:val="0"/>
          <w:numId w:val="4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Support decision-making for practitioners</w:t>
      </w:r>
    </w:p>
    <w:p w14:paraId="4B7521BC"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Telemedicine and Remote Healthcare</w:t>
      </w:r>
      <w:r w:rsidR="007A5ABE" w:rsidRPr="00495FB6">
        <w:rPr>
          <w:rFonts w:ascii="Times New Roman" w:eastAsia="Times New Roman" w:hAnsi="Times New Roman" w:cs="Times New Roman"/>
          <w:b/>
          <w:bCs/>
          <w:color w:val="002060"/>
          <w:sz w:val="24"/>
          <w:szCs w:val="24"/>
        </w:rPr>
        <w:t>:</w:t>
      </w:r>
    </w:p>
    <w:p w14:paraId="679C15A4"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Telemedicine has expanded access to healthcare services, especially in rural and remote areas. Traditional medicine practitioners can provide consultations online, making Ayurveda and homeopathy more accessible. Telemedicine also supports:</w:t>
      </w:r>
    </w:p>
    <w:p w14:paraId="69F72771" w14:textId="77777777" w:rsidR="00AE6EB6" w:rsidRPr="00A3423D" w:rsidRDefault="00AE6EB6" w:rsidP="002B0DF7">
      <w:pPr>
        <w:numPr>
          <w:ilvl w:val="0"/>
          <w:numId w:val="4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Follow-up care</w:t>
      </w:r>
    </w:p>
    <w:p w14:paraId="49B10559" w14:textId="77777777" w:rsidR="00AE6EB6" w:rsidRPr="00A3423D" w:rsidRDefault="00AE6EB6" w:rsidP="002B0DF7">
      <w:pPr>
        <w:numPr>
          <w:ilvl w:val="0"/>
          <w:numId w:val="4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Patient education</w:t>
      </w:r>
    </w:p>
    <w:p w14:paraId="2727055E" w14:textId="77777777" w:rsidR="00AE6EB6" w:rsidRPr="00A3423D" w:rsidRDefault="00AE6EB6" w:rsidP="002B0DF7">
      <w:pPr>
        <w:numPr>
          <w:ilvl w:val="0"/>
          <w:numId w:val="4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Monitoring of treatment progress</w:t>
      </w:r>
    </w:p>
    <w:p w14:paraId="1F05BF6B"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Biotechnology and Standardization</w:t>
      </w:r>
      <w:r w:rsidR="007A5ABE" w:rsidRPr="00495FB6">
        <w:rPr>
          <w:rFonts w:ascii="Times New Roman" w:eastAsia="Times New Roman" w:hAnsi="Times New Roman" w:cs="Times New Roman"/>
          <w:b/>
          <w:bCs/>
          <w:color w:val="002060"/>
          <w:sz w:val="24"/>
          <w:szCs w:val="24"/>
        </w:rPr>
        <w:t>:</w:t>
      </w:r>
    </w:p>
    <w:p w14:paraId="3A8D1E4C"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Biotechnology is helping to standardize traditional medicines by:</w:t>
      </w:r>
    </w:p>
    <w:p w14:paraId="52D02CD0" w14:textId="77777777" w:rsidR="00AE6EB6" w:rsidRPr="00A3423D" w:rsidRDefault="00AE6EB6" w:rsidP="002B0DF7">
      <w:pPr>
        <w:numPr>
          <w:ilvl w:val="0"/>
          <w:numId w:val="4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Ensuring quality control of herbal products</w:t>
      </w:r>
    </w:p>
    <w:p w14:paraId="17541449" w14:textId="77777777" w:rsidR="00AE6EB6" w:rsidRPr="00A3423D" w:rsidRDefault="00AE6EB6" w:rsidP="002B0DF7">
      <w:pPr>
        <w:numPr>
          <w:ilvl w:val="0"/>
          <w:numId w:val="4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Detecting adulteration and contamination</w:t>
      </w:r>
    </w:p>
    <w:p w14:paraId="0F9AFD81" w14:textId="77777777" w:rsidR="00AE6EB6" w:rsidRPr="00A3423D" w:rsidRDefault="00AE6EB6" w:rsidP="002B0DF7">
      <w:pPr>
        <w:numPr>
          <w:ilvl w:val="0"/>
          <w:numId w:val="4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Developing standardized extracts</w:t>
      </w:r>
    </w:p>
    <w:p w14:paraId="47FBEE31" w14:textId="77777777" w:rsidR="00AE6EB6" w:rsidRPr="00A3423D" w:rsidRDefault="00AE6EB6" w:rsidP="002B0DF7">
      <w:pPr>
        <w:numPr>
          <w:ilvl w:val="0"/>
          <w:numId w:val="4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Conducting clinical trials with rigorous methods</w:t>
      </w:r>
    </w:p>
    <w:p w14:paraId="26EDADB6" w14:textId="77777777" w:rsidR="00495FB6" w:rsidRDefault="00495FB6" w:rsidP="002B0DF7">
      <w:pPr>
        <w:spacing w:after="0"/>
        <w:jc w:val="both"/>
        <w:outlineLvl w:val="2"/>
        <w:rPr>
          <w:rFonts w:ascii="Times New Roman" w:eastAsia="Times New Roman" w:hAnsi="Times New Roman" w:cs="Times New Roman"/>
          <w:b/>
          <w:bCs/>
          <w:sz w:val="24"/>
          <w:szCs w:val="24"/>
        </w:rPr>
      </w:pPr>
    </w:p>
    <w:p w14:paraId="072DE5C7"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lastRenderedPageBreak/>
        <w:t>Mobile Health (m</w:t>
      </w:r>
      <w:r w:rsidR="00744800" w:rsidRPr="00495FB6">
        <w:rPr>
          <w:rFonts w:ascii="Times New Roman" w:eastAsia="Times New Roman" w:hAnsi="Times New Roman" w:cs="Times New Roman"/>
          <w:b/>
          <w:bCs/>
          <w:color w:val="002060"/>
          <w:sz w:val="24"/>
          <w:szCs w:val="24"/>
        </w:rPr>
        <w:t>-</w:t>
      </w:r>
      <w:r w:rsidRPr="00495FB6">
        <w:rPr>
          <w:rFonts w:ascii="Times New Roman" w:eastAsia="Times New Roman" w:hAnsi="Times New Roman" w:cs="Times New Roman"/>
          <w:b/>
          <w:bCs/>
          <w:color w:val="002060"/>
          <w:sz w:val="24"/>
          <w:szCs w:val="24"/>
        </w:rPr>
        <w:t>Health) and Health Apps</w:t>
      </w:r>
      <w:r w:rsidR="007A5ABE" w:rsidRPr="00495FB6">
        <w:rPr>
          <w:rFonts w:ascii="Times New Roman" w:eastAsia="Times New Roman" w:hAnsi="Times New Roman" w:cs="Times New Roman"/>
          <w:b/>
          <w:bCs/>
          <w:color w:val="002060"/>
          <w:sz w:val="24"/>
          <w:szCs w:val="24"/>
        </w:rPr>
        <w:t>:</w:t>
      </w:r>
    </w:p>
    <w:p w14:paraId="06D4C1C9"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Health apps are emerging for self-care, symptom tracking, and guidance on herbal remedies. These apps can help patients:</w:t>
      </w:r>
    </w:p>
    <w:p w14:paraId="2B1B023B" w14:textId="77777777" w:rsidR="00AE6EB6" w:rsidRPr="00A3423D" w:rsidRDefault="00AE6EB6" w:rsidP="002B0DF7">
      <w:pPr>
        <w:numPr>
          <w:ilvl w:val="0"/>
          <w:numId w:val="4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Track medication schedules</w:t>
      </w:r>
    </w:p>
    <w:p w14:paraId="46314C7A" w14:textId="77777777" w:rsidR="00AE6EB6" w:rsidRPr="00A3423D" w:rsidRDefault="00AE6EB6" w:rsidP="002B0DF7">
      <w:pPr>
        <w:numPr>
          <w:ilvl w:val="0"/>
          <w:numId w:val="4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Monitor side effects</w:t>
      </w:r>
    </w:p>
    <w:p w14:paraId="6C4FC341" w14:textId="77777777" w:rsidR="00F366F5" w:rsidRPr="00A3423D" w:rsidRDefault="00AE6EB6" w:rsidP="002B0DF7">
      <w:pPr>
        <w:numPr>
          <w:ilvl w:val="0"/>
          <w:numId w:val="4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Access reliable information on traditional therapies</w:t>
      </w:r>
    </w:p>
    <w:p w14:paraId="4B0273C6" w14:textId="77777777" w:rsidR="00AE6EB6" w:rsidRPr="00495FB6" w:rsidRDefault="00AE6EB6"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14.3 Personalized and Holistic Healthcare Models</w:t>
      </w:r>
      <w:r w:rsidR="007A5ABE" w:rsidRPr="00495FB6">
        <w:rPr>
          <w:rFonts w:ascii="Times New Roman" w:eastAsia="Times New Roman" w:hAnsi="Times New Roman" w:cs="Times New Roman"/>
          <w:b/>
          <w:bCs/>
          <w:color w:val="002060"/>
          <w:sz w:val="24"/>
          <w:szCs w:val="24"/>
        </w:rPr>
        <w:t>:</w:t>
      </w:r>
    </w:p>
    <w:p w14:paraId="382040C8"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future of healthcare is moving towards personalized and holistic models that consider the whole person—body, mind, and lifestyle. Integrative medicine aligns with this approach by offering individualized treatment plans.</w:t>
      </w:r>
    </w:p>
    <w:p w14:paraId="486207EE"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Personalized Medicine</w:t>
      </w:r>
      <w:r w:rsidR="007A5ABE" w:rsidRPr="00495FB6">
        <w:rPr>
          <w:rFonts w:ascii="Times New Roman" w:eastAsia="Times New Roman" w:hAnsi="Times New Roman" w:cs="Times New Roman"/>
          <w:b/>
          <w:bCs/>
          <w:color w:val="002060"/>
          <w:sz w:val="24"/>
          <w:szCs w:val="24"/>
        </w:rPr>
        <w:t>:</w:t>
      </w:r>
    </w:p>
    <w:p w14:paraId="73D7160A"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Personalized medicine involves tailoring treatment based on individual factors such as:</w:t>
      </w:r>
    </w:p>
    <w:p w14:paraId="1D758302" w14:textId="77777777" w:rsidR="00AE6EB6" w:rsidRPr="00A3423D" w:rsidRDefault="00AE6EB6" w:rsidP="002B0DF7">
      <w:pPr>
        <w:numPr>
          <w:ilvl w:val="0"/>
          <w:numId w:val="4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Genetic profile</w:t>
      </w:r>
    </w:p>
    <w:p w14:paraId="402FA37E" w14:textId="77777777" w:rsidR="00AE6EB6" w:rsidRPr="00A3423D" w:rsidRDefault="00AE6EB6" w:rsidP="002B0DF7">
      <w:pPr>
        <w:numPr>
          <w:ilvl w:val="0"/>
          <w:numId w:val="4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Lifestyle and diet</w:t>
      </w:r>
    </w:p>
    <w:p w14:paraId="7E9FE259" w14:textId="77777777" w:rsidR="00AE6EB6" w:rsidRPr="00A3423D" w:rsidRDefault="00AE6EB6" w:rsidP="002B0DF7">
      <w:pPr>
        <w:numPr>
          <w:ilvl w:val="0"/>
          <w:numId w:val="4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Environmental influences</w:t>
      </w:r>
    </w:p>
    <w:p w14:paraId="56BB7EC5" w14:textId="77777777" w:rsidR="00AE6EB6" w:rsidRPr="00A3423D" w:rsidRDefault="00AE6EB6" w:rsidP="002B0DF7">
      <w:pPr>
        <w:numPr>
          <w:ilvl w:val="0"/>
          <w:numId w:val="4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Psychological condition</w:t>
      </w:r>
    </w:p>
    <w:p w14:paraId="71FB30F1"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 integrative healthcare, personalized medicine can combine:</w:t>
      </w:r>
    </w:p>
    <w:p w14:paraId="4C918489" w14:textId="77777777" w:rsidR="00AE6EB6" w:rsidRPr="00A3423D" w:rsidRDefault="00AE6EB6" w:rsidP="002B0DF7">
      <w:pPr>
        <w:numPr>
          <w:ilvl w:val="0"/>
          <w:numId w:val="4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treatment for acute conditions</w:t>
      </w:r>
    </w:p>
    <w:p w14:paraId="059666B2" w14:textId="77777777" w:rsidR="00AE6EB6" w:rsidRPr="00A3423D" w:rsidRDefault="00AE6EB6" w:rsidP="002B0DF7">
      <w:pPr>
        <w:numPr>
          <w:ilvl w:val="0"/>
          <w:numId w:val="4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lifestyle changes for chronic diseases</w:t>
      </w:r>
    </w:p>
    <w:p w14:paraId="75EE75DB" w14:textId="77777777" w:rsidR="007A5ABE" w:rsidRPr="00A3423D" w:rsidRDefault="00AE6EB6" w:rsidP="002B0DF7">
      <w:pPr>
        <w:numPr>
          <w:ilvl w:val="0"/>
          <w:numId w:val="4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 remedies for individualized symptoms</w:t>
      </w:r>
    </w:p>
    <w:p w14:paraId="582C3F6E"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Holistic Health Models</w:t>
      </w:r>
      <w:r w:rsidR="007A5ABE" w:rsidRPr="00495FB6">
        <w:rPr>
          <w:rFonts w:ascii="Times New Roman" w:eastAsia="Times New Roman" w:hAnsi="Times New Roman" w:cs="Times New Roman"/>
          <w:b/>
          <w:bCs/>
          <w:color w:val="002060"/>
          <w:sz w:val="24"/>
          <w:szCs w:val="24"/>
        </w:rPr>
        <w:t>:</w:t>
      </w:r>
    </w:p>
    <w:p w14:paraId="348A35F4"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Holistic health models emphasize:</w:t>
      </w:r>
    </w:p>
    <w:p w14:paraId="3544A70F" w14:textId="77777777" w:rsidR="00AE6EB6" w:rsidRPr="00A3423D" w:rsidRDefault="00AE6EB6" w:rsidP="002B0DF7">
      <w:pPr>
        <w:numPr>
          <w:ilvl w:val="0"/>
          <w:numId w:val="4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Preventive care</w:t>
      </w:r>
    </w:p>
    <w:p w14:paraId="25C9C6FD" w14:textId="77777777" w:rsidR="00AE6EB6" w:rsidRPr="00A3423D" w:rsidRDefault="00AE6EB6" w:rsidP="002B0DF7">
      <w:pPr>
        <w:numPr>
          <w:ilvl w:val="0"/>
          <w:numId w:val="4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Balanced lifestyle</w:t>
      </w:r>
    </w:p>
    <w:p w14:paraId="48E397E6" w14:textId="77777777" w:rsidR="00AE6EB6" w:rsidRPr="00A3423D" w:rsidRDefault="00AE6EB6" w:rsidP="002B0DF7">
      <w:pPr>
        <w:numPr>
          <w:ilvl w:val="0"/>
          <w:numId w:val="4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Mental wellbeing</w:t>
      </w:r>
    </w:p>
    <w:p w14:paraId="5E47310A" w14:textId="77777777" w:rsidR="00AE6EB6" w:rsidRPr="00A3423D" w:rsidRDefault="00AE6EB6" w:rsidP="002B0DF7">
      <w:pPr>
        <w:numPr>
          <w:ilvl w:val="0"/>
          <w:numId w:val="4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Nutritional therapy</w:t>
      </w:r>
    </w:p>
    <w:p w14:paraId="6C312858" w14:textId="77777777" w:rsidR="00AE6EB6" w:rsidRPr="00A3423D" w:rsidRDefault="00AE6EB6" w:rsidP="002B0DF7">
      <w:pPr>
        <w:numPr>
          <w:ilvl w:val="0"/>
          <w:numId w:val="4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Physical activity</w:t>
      </w:r>
    </w:p>
    <w:p w14:paraId="34E59E66"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Integrative healthcare supports holistic models by offering complementary therapies that improve overall wellness.</w:t>
      </w:r>
    </w:p>
    <w:p w14:paraId="67FA6E38"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Patient-Centered Care</w:t>
      </w:r>
      <w:r w:rsidR="00704C20" w:rsidRPr="00495FB6">
        <w:rPr>
          <w:rFonts w:ascii="Times New Roman" w:eastAsia="Times New Roman" w:hAnsi="Times New Roman" w:cs="Times New Roman"/>
          <w:b/>
          <w:bCs/>
          <w:color w:val="002060"/>
          <w:sz w:val="24"/>
          <w:szCs w:val="24"/>
        </w:rPr>
        <w:t>:</w:t>
      </w:r>
    </w:p>
    <w:p w14:paraId="0D6338E8"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Patient-centered care involves active participation of patients in decision-making. In integrative medicine, patients are encouraged to choose treatments that align with their beliefs and preferences. This approach improves patient satisfaction and treatment adherence.</w:t>
      </w:r>
    </w:p>
    <w:p w14:paraId="328AD89A" w14:textId="77777777" w:rsidR="00AE6EB6" w:rsidRPr="00495FB6" w:rsidRDefault="00AE6EB6"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14.4 Global Health Implications</w:t>
      </w:r>
      <w:r w:rsidR="00704C20" w:rsidRPr="00495FB6">
        <w:rPr>
          <w:rFonts w:ascii="Times New Roman" w:eastAsia="Times New Roman" w:hAnsi="Times New Roman" w:cs="Times New Roman"/>
          <w:b/>
          <w:bCs/>
          <w:color w:val="002060"/>
          <w:sz w:val="24"/>
          <w:szCs w:val="24"/>
        </w:rPr>
        <w:t>:</w:t>
      </w:r>
    </w:p>
    <w:p w14:paraId="13A447E4"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integration of modern and traditional medicine has significant implications for global health, particularly in achieving universal health coverage and sustainable development goals.</w:t>
      </w:r>
    </w:p>
    <w:p w14:paraId="2066B54B"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Improving Access to Healthcare</w:t>
      </w:r>
      <w:r w:rsidR="00704C20" w:rsidRPr="00495FB6">
        <w:rPr>
          <w:rFonts w:ascii="Times New Roman" w:eastAsia="Times New Roman" w:hAnsi="Times New Roman" w:cs="Times New Roman"/>
          <w:b/>
          <w:bCs/>
          <w:color w:val="002060"/>
          <w:sz w:val="24"/>
          <w:szCs w:val="24"/>
        </w:rPr>
        <w:t>:</w:t>
      </w:r>
    </w:p>
    <w:p w14:paraId="1F45D251"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Integrative medicine can improve access to healthcare by:</w:t>
      </w:r>
    </w:p>
    <w:p w14:paraId="54A23F9F" w14:textId="77777777" w:rsidR="00AE6EB6" w:rsidRPr="00A3423D" w:rsidRDefault="00AE6EB6" w:rsidP="002B0DF7">
      <w:pPr>
        <w:numPr>
          <w:ilvl w:val="0"/>
          <w:numId w:val="5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Providing affordable alternatives</w:t>
      </w:r>
    </w:p>
    <w:p w14:paraId="6F6F9A90" w14:textId="77777777" w:rsidR="00AE6EB6" w:rsidRPr="00A3423D" w:rsidRDefault="00AE6EB6" w:rsidP="002B0DF7">
      <w:pPr>
        <w:numPr>
          <w:ilvl w:val="0"/>
          <w:numId w:val="5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Using local resources and traditional knowledge</w:t>
      </w:r>
    </w:p>
    <w:p w14:paraId="2789846B" w14:textId="77777777" w:rsidR="00AE6EB6" w:rsidRPr="00A3423D" w:rsidRDefault="00AE6EB6" w:rsidP="002B0DF7">
      <w:pPr>
        <w:numPr>
          <w:ilvl w:val="0"/>
          <w:numId w:val="5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Expanding primary healthcare services</w:t>
      </w:r>
    </w:p>
    <w:p w14:paraId="61A9CB52" w14:textId="77777777" w:rsidR="00AE6EB6" w:rsidRPr="00A3423D" w:rsidRDefault="00AE6EB6" w:rsidP="002B0DF7">
      <w:pPr>
        <w:numPr>
          <w:ilvl w:val="0"/>
          <w:numId w:val="5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Reducing dependency on expensive modern medicines</w:t>
      </w:r>
    </w:p>
    <w:p w14:paraId="49E9E972"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Addressing Chronic Diseases</w:t>
      </w:r>
      <w:r w:rsidR="00704C20" w:rsidRPr="00495FB6">
        <w:rPr>
          <w:rFonts w:ascii="Times New Roman" w:eastAsia="Times New Roman" w:hAnsi="Times New Roman" w:cs="Times New Roman"/>
          <w:b/>
          <w:bCs/>
          <w:color w:val="002060"/>
          <w:sz w:val="24"/>
          <w:szCs w:val="24"/>
        </w:rPr>
        <w:t>:</w:t>
      </w:r>
    </w:p>
    <w:p w14:paraId="2DADA065"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Chronic diseases such as diabetes, hypertension, arthritis, and mental health disorders are increasing globally. Integrative healthcare offers long-term management strategies that focus on lifestyle, nutrition, and preventive care, which can reduce the burden of chronic diseases.</w:t>
      </w:r>
    </w:p>
    <w:p w14:paraId="78EEFE55"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Strengthening Health Systems</w:t>
      </w:r>
      <w:r w:rsidR="00704C20" w:rsidRPr="00495FB6">
        <w:rPr>
          <w:rFonts w:ascii="Times New Roman" w:eastAsia="Times New Roman" w:hAnsi="Times New Roman" w:cs="Times New Roman"/>
          <w:b/>
          <w:bCs/>
          <w:color w:val="002060"/>
          <w:sz w:val="24"/>
          <w:szCs w:val="24"/>
        </w:rPr>
        <w:t>:</w:t>
      </w:r>
    </w:p>
    <w:p w14:paraId="039FF333"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Integrative medicine can strengthen health systems by:</w:t>
      </w:r>
    </w:p>
    <w:p w14:paraId="2A41A9CB" w14:textId="77777777" w:rsidR="00AE6EB6" w:rsidRPr="00A3423D" w:rsidRDefault="00AE6EB6" w:rsidP="002B0DF7">
      <w:pPr>
        <w:numPr>
          <w:ilvl w:val="0"/>
          <w:numId w:val="5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Expanding the healthcare workforce</w:t>
      </w:r>
    </w:p>
    <w:p w14:paraId="341BA86A" w14:textId="77777777" w:rsidR="00AE6EB6" w:rsidRPr="00A3423D" w:rsidRDefault="00AE6EB6" w:rsidP="002B0DF7">
      <w:pPr>
        <w:numPr>
          <w:ilvl w:val="0"/>
          <w:numId w:val="5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Encouraging community-based care</w:t>
      </w:r>
    </w:p>
    <w:p w14:paraId="2418B1EB" w14:textId="77777777" w:rsidR="00AE6EB6" w:rsidRPr="00A3423D" w:rsidRDefault="00AE6EB6" w:rsidP="002B0DF7">
      <w:pPr>
        <w:numPr>
          <w:ilvl w:val="0"/>
          <w:numId w:val="5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Supporting preventive and promotive health</w:t>
      </w:r>
    </w:p>
    <w:p w14:paraId="626E3BD1" w14:textId="77777777" w:rsidR="001F5D50" w:rsidRPr="00A3423D" w:rsidRDefault="00AE6EB6" w:rsidP="002B0DF7">
      <w:pPr>
        <w:numPr>
          <w:ilvl w:val="0"/>
          <w:numId w:val="5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Reducing hospital admissions through early interventions</w:t>
      </w:r>
    </w:p>
    <w:p w14:paraId="39F9AAA6"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Global Collaboration and Research</w:t>
      </w:r>
      <w:r w:rsidR="00704C20" w:rsidRPr="00495FB6">
        <w:rPr>
          <w:rFonts w:ascii="Times New Roman" w:eastAsia="Times New Roman" w:hAnsi="Times New Roman" w:cs="Times New Roman"/>
          <w:b/>
          <w:bCs/>
          <w:color w:val="002060"/>
          <w:sz w:val="24"/>
          <w:szCs w:val="24"/>
        </w:rPr>
        <w:t>:</w:t>
      </w:r>
    </w:p>
    <w:p w14:paraId="3A148775"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Global collaboration is essential to validate traditional medicines and develop integrative models. International organizations like WHO and research institutions can support:</w:t>
      </w:r>
    </w:p>
    <w:p w14:paraId="409D7596" w14:textId="77777777" w:rsidR="00AE6EB6" w:rsidRPr="00A3423D" w:rsidRDefault="00AE6EB6" w:rsidP="002B0DF7">
      <w:pPr>
        <w:numPr>
          <w:ilvl w:val="0"/>
          <w:numId w:val="5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Standardization of traditional therapies</w:t>
      </w:r>
    </w:p>
    <w:p w14:paraId="73B4CC69" w14:textId="77777777" w:rsidR="00AE6EB6" w:rsidRPr="00A3423D" w:rsidRDefault="00AE6EB6" w:rsidP="002B0DF7">
      <w:pPr>
        <w:numPr>
          <w:ilvl w:val="0"/>
          <w:numId w:val="5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Clinical trials and evidence generation</w:t>
      </w:r>
    </w:p>
    <w:p w14:paraId="7A12DEF0" w14:textId="77777777" w:rsidR="00AE6EB6" w:rsidRPr="00A3423D" w:rsidRDefault="00AE6EB6" w:rsidP="002B0DF7">
      <w:pPr>
        <w:numPr>
          <w:ilvl w:val="0"/>
          <w:numId w:val="5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Knowledge sharing and capacity building</w:t>
      </w:r>
    </w:p>
    <w:p w14:paraId="40FF94B3" w14:textId="77777777" w:rsidR="003F66A1" w:rsidRPr="00495FB6" w:rsidRDefault="00AE6EB6" w:rsidP="002B0DF7">
      <w:pPr>
        <w:pStyle w:val="Heading1"/>
        <w:spacing w:before="0" w:beforeAutospacing="0" w:after="0" w:afterAutospacing="0" w:line="276" w:lineRule="auto"/>
        <w:jc w:val="both"/>
        <w:rPr>
          <w:color w:val="002060"/>
          <w:sz w:val="24"/>
          <w:szCs w:val="24"/>
        </w:rPr>
      </w:pPr>
      <w:r w:rsidRPr="00A3423D">
        <w:rPr>
          <w:sz w:val="24"/>
          <w:szCs w:val="24"/>
        </w:rPr>
        <w:t xml:space="preserve"> </w:t>
      </w:r>
      <w:r w:rsidR="005E0242" w:rsidRPr="00495FB6">
        <w:rPr>
          <w:color w:val="002060"/>
          <w:sz w:val="24"/>
          <w:szCs w:val="24"/>
        </w:rPr>
        <w:t>Chapter 15: Conclusion and Recommendations</w:t>
      </w:r>
      <w:r w:rsidR="00704C20" w:rsidRPr="00495FB6">
        <w:rPr>
          <w:color w:val="002060"/>
          <w:sz w:val="24"/>
          <w:szCs w:val="24"/>
        </w:rPr>
        <w:t>:</w:t>
      </w:r>
    </w:p>
    <w:p w14:paraId="27F86614" w14:textId="77777777" w:rsidR="005E0242" w:rsidRPr="00495FB6" w:rsidRDefault="005E0242"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15.1 Summary of the Study</w:t>
      </w:r>
      <w:r w:rsidR="00704C20" w:rsidRPr="00495FB6">
        <w:rPr>
          <w:rFonts w:ascii="Times New Roman" w:eastAsia="Times New Roman" w:hAnsi="Times New Roman" w:cs="Times New Roman"/>
          <w:b/>
          <w:bCs/>
          <w:color w:val="002060"/>
          <w:sz w:val="24"/>
          <w:szCs w:val="24"/>
        </w:rPr>
        <w:t>:</w:t>
      </w:r>
    </w:p>
    <w:p w14:paraId="7F70D8F1" w14:textId="77777777" w:rsidR="005E0242"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This study aimed to investigate the usage patterns of </w:t>
      </w:r>
      <w:r w:rsidRPr="00A3423D">
        <w:rPr>
          <w:rFonts w:ascii="Times New Roman" w:eastAsia="Times New Roman" w:hAnsi="Times New Roman" w:cs="Times New Roman"/>
          <w:b/>
          <w:bCs/>
          <w:sz w:val="24"/>
          <w:szCs w:val="24"/>
        </w:rPr>
        <w:t>allopathic, Ayurvedic, and homeopathic medicines</w:t>
      </w:r>
      <w:r w:rsidRPr="00A3423D">
        <w:rPr>
          <w:rFonts w:ascii="Times New Roman" w:eastAsia="Times New Roman" w:hAnsi="Times New Roman" w:cs="Times New Roman"/>
          <w:sz w:val="24"/>
          <w:szCs w:val="24"/>
        </w:rPr>
        <w:t>, and analyze their effects on human health. The research was conducted using a mixed-method approach, combining quantitative surveys and qualitative interviews. The study targeted adult individuals who have used at least one of these medical systems within the last two years. The main objectives were:</w:t>
      </w:r>
    </w:p>
    <w:p w14:paraId="273F80ED" w14:textId="77777777" w:rsidR="005E0242" w:rsidRPr="00A3423D" w:rsidRDefault="005E0242" w:rsidP="002B0DF7">
      <w:pPr>
        <w:numPr>
          <w:ilvl w:val="0"/>
          <w:numId w:val="5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identify the most preferred medical system among respondents.</w:t>
      </w:r>
    </w:p>
    <w:p w14:paraId="4A41C2D0" w14:textId="77777777" w:rsidR="005E0242" w:rsidRPr="00A3423D" w:rsidRDefault="005E0242" w:rsidP="002B0DF7">
      <w:pPr>
        <w:numPr>
          <w:ilvl w:val="0"/>
          <w:numId w:val="5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examine the reasons behind choosing allopathic, Ayurvedic, or homeopathic medicines.</w:t>
      </w:r>
    </w:p>
    <w:p w14:paraId="57DB80AD" w14:textId="77777777" w:rsidR="005E0242" w:rsidRPr="00A3423D" w:rsidRDefault="005E0242" w:rsidP="002B0DF7">
      <w:pPr>
        <w:numPr>
          <w:ilvl w:val="0"/>
          <w:numId w:val="5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analyze the perceived effectiveness and side effects of each medical system.</w:t>
      </w:r>
    </w:p>
    <w:p w14:paraId="1AE441E5" w14:textId="77777777" w:rsidR="005E0242" w:rsidRPr="00A3423D" w:rsidRDefault="005E0242" w:rsidP="002B0DF7">
      <w:pPr>
        <w:numPr>
          <w:ilvl w:val="0"/>
          <w:numId w:val="5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explore the influence of demographic and socioeconomic factors on medical preferences.</w:t>
      </w:r>
    </w:p>
    <w:p w14:paraId="41C0A7E3" w14:textId="77777777" w:rsidR="005E0242" w:rsidRPr="00A3423D" w:rsidRDefault="005E0242" w:rsidP="002B0DF7">
      <w:pPr>
        <w:numPr>
          <w:ilvl w:val="0"/>
          <w:numId w:val="5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provide recommendations for integrative healthcare policies and practices.</w:t>
      </w:r>
    </w:p>
    <w:p w14:paraId="16F58410" w14:textId="77777777" w:rsidR="005E0242"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study’s findings reveal that allopathic medicine is the most preferred system, followed by Ayurvedic and homeopathic medicine. The preference for allopathic medicine is largely due to its fast recovery and wide availability. However, it is also associated with higher side effects. </w:t>
      </w:r>
      <w:r w:rsidRPr="00A3423D">
        <w:rPr>
          <w:rFonts w:ascii="Times New Roman" w:eastAsia="Times New Roman" w:hAnsi="Times New Roman" w:cs="Times New Roman"/>
          <w:sz w:val="24"/>
          <w:szCs w:val="24"/>
        </w:rPr>
        <w:lastRenderedPageBreak/>
        <w:t>Ayurvedic and homeopathic systems are mainly chosen for chronic and minor illnesses due to their natural composition and fewer side effects.</w:t>
      </w:r>
    </w:p>
    <w:p w14:paraId="63D8100F" w14:textId="77777777" w:rsidR="005E0242" w:rsidRPr="00495FB6" w:rsidRDefault="005E0242"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15.2 Key Conclusions</w:t>
      </w:r>
      <w:r w:rsidR="00704C20" w:rsidRPr="00495FB6">
        <w:rPr>
          <w:rFonts w:ascii="Times New Roman" w:eastAsia="Times New Roman" w:hAnsi="Times New Roman" w:cs="Times New Roman"/>
          <w:b/>
          <w:bCs/>
          <w:color w:val="002060"/>
          <w:sz w:val="24"/>
          <w:szCs w:val="24"/>
        </w:rPr>
        <w:t>:</w:t>
      </w:r>
    </w:p>
    <w:p w14:paraId="72ECFCC4" w14:textId="77777777" w:rsidR="003F66A1" w:rsidRPr="00495FB6" w:rsidRDefault="005E0242" w:rsidP="00495FB6">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Based on the research findings, several key conclusions can be drawn:</w:t>
      </w:r>
    </w:p>
    <w:p w14:paraId="08A9EBEF" w14:textId="77777777"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 Dominance of Allopathic Medicine</w:t>
      </w:r>
      <w:r w:rsidR="00704C20" w:rsidRPr="00495FB6">
        <w:rPr>
          <w:rFonts w:ascii="Times New Roman" w:eastAsia="Times New Roman" w:hAnsi="Times New Roman" w:cs="Times New Roman"/>
          <w:b/>
          <w:bCs/>
          <w:color w:val="002060"/>
          <w:sz w:val="24"/>
          <w:szCs w:val="24"/>
        </w:rPr>
        <w:t>:</w:t>
      </w:r>
    </w:p>
    <w:p w14:paraId="79CCE5B2" w14:textId="77777777" w:rsidR="00B57F89"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medicine is the most commonly used system due to its rapid effectiveness, advanced technology, and easy accessibility. It remains the first choice for most respondents, especially for acute illnesses.</w:t>
      </w:r>
    </w:p>
    <w:p w14:paraId="4494CE82" w14:textId="77777777"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2. Growing Acceptance of Traditional Medicine</w:t>
      </w:r>
      <w:r w:rsidR="00704C20" w:rsidRPr="00495FB6">
        <w:rPr>
          <w:rFonts w:ascii="Times New Roman" w:eastAsia="Times New Roman" w:hAnsi="Times New Roman" w:cs="Times New Roman"/>
          <w:b/>
          <w:bCs/>
          <w:color w:val="002060"/>
          <w:sz w:val="24"/>
          <w:szCs w:val="24"/>
        </w:rPr>
        <w:t>:</w:t>
      </w:r>
    </w:p>
    <w:p w14:paraId="1BC319FC" w14:textId="77777777" w:rsidR="005E0242"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medicines are gaining acceptance, particularly for chronic illnesses and lifestyle-related conditions. Respondents consider these systems as safer and more natural alternatives with fewer side effects.</w:t>
      </w:r>
    </w:p>
    <w:p w14:paraId="26C89A56" w14:textId="77777777"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3. Socioeconomic Factors Influence Choices</w:t>
      </w:r>
      <w:r w:rsidR="00704C20" w:rsidRPr="00495FB6">
        <w:rPr>
          <w:rFonts w:ascii="Times New Roman" w:eastAsia="Times New Roman" w:hAnsi="Times New Roman" w:cs="Times New Roman"/>
          <w:b/>
          <w:bCs/>
          <w:color w:val="002060"/>
          <w:sz w:val="24"/>
          <w:szCs w:val="24"/>
        </w:rPr>
        <w:t>:</w:t>
      </w:r>
    </w:p>
    <w:p w14:paraId="78D59B26" w14:textId="77777777" w:rsidR="00EA7368"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Income, education, and residence significantly influence the choice of medical system. Higher-income and educated individuals prefer allopathic medicine, while lower-income groups often opt for traditional medicine due to affordability and accessibility.</w:t>
      </w:r>
    </w:p>
    <w:p w14:paraId="35ADECB4" w14:textId="77777777"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4. Side Effects and Risks</w:t>
      </w:r>
      <w:r w:rsidR="00704C20" w:rsidRPr="00495FB6">
        <w:rPr>
          <w:rFonts w:ascii="Times New Roman" w:eastAsia="Times New Roman" w:hAnsi="Times New Roman" w:cs="Times New Roman"/>
          <w:b/>
          <w:bCs/>
          <w:color w:val="002060"/>
          <w:sz w:val="24"/>
          <w:szCs w:val="24"/>
        </w:rPr>
        <w:t>:</w:t>
      </w:r>
    </w:p>
    <w:p w14:paraId="6C5E7E71" w14:textId="77777777" w:rsidR="005E0242"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medicines are associated with a higher rate of side effects, especially when used without medical supervision. Ayurvedic and homeopathic medicines have fewer side effects, but their effectiveness is sometimes questioned due to limited scientific evidence.</w:t>
      </w:r>
    </w:p>
    <w:p w14:paraId="0025B914" w14:textId="77777777"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5. Need for Integrated Healthcare</w:t>
      </w:r>
      <w:r w:rsidR="00704C20" w:rsidRPr="00495FB6">
        <w:rPr>
          <w:rFonts w:ascii="Times New Roman" w:eastAsia="Times New Roman" w:hAnsi="Times New Roman" w:cs="Times New Roman"/>
          <w:b/>
          <w:bCs/>
          <w:color w:val="002060"/>
          <w:sz w:val="24"/>
          <w:szCs w:val="24"/>
        </w:rPr>
        <w:t>:</w:t>
      </w:r>
    </w:p>
    <w:p w14:paraId="4239E9D7" w14:textId="77777777" w:rsidR="005E0242"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concludes that an integrated healthcare system combining allopathic, Ayurvedic, and homeopathic approaches could provide comprehensive healthcare. Integrative healthcare can enhance patient satisfaction, improve health outcomes, and reduce dependency on chemical drugs.</w:t>
      </w:r>
    </w:p>
    <w:p w14:paraId="42CCB213" w14:textId="77777777" w:rsidR="005E0242" w:rsidRPr="00495FB6" w:rsidRDefault="005E0242"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15.3 Recommendations for Practitioners</w:t>
      </w:r>
      <w:r w:rsidR="00704C20" w:rsidRPr="00495FB6">
        <w:rPr>
          <w:rFonts w:ascii="Times New Roman" w:eastAsia="Times New Roman" w:hAnsi="Times New Roman" w:cs="Times New Roman"/>
          <w:b/>
          <w:bCs/>
          <w:color w:val="002060"/>
          <w:sz w:val="24"/>
          <w:szCs w:val="24"/>
        </w:rPr>
        <w:t>:</w:t>
      </w:r>
    </w:p>
    <w:p w14:paraId="41D86A61" w14:textId="77777777" w:rsidR="00495FB6" w:rsidRPr="003567AC" w:rsidRDefault="005E0242" w:rsidP="003567AC">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Based on the study’s findings, the following recommendations are proposed for healthcare practitioners:</w:t>
      </w:r>
    </w:p>
    <w:p w14:paraId="2675DF29" w14:textId="77777777"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For Allopathic Practitioners</w:t>
      </w:r>
      <w:r w:rsidR="00704C20" w:rsidRPr="00495FB6">
        <w:rPr>
          <w:rFonts w:ascii="Times New Roman" w:eastAsia="Times New Roman" w:hAnsi="Times New Roman" w:cs="Times New Roman"/>
          <w:b/>
          <w:bCs/>
          <w:color w:val="002060"/>
          <w:sz w:val="24"/>
          <w:szCs w:val="24"/>
        </w:rPr>
        <w:t>:</w:t>
      </w:r>
    </w:p>
    <w:p w14:paraId="12FEEC28" w14:textId="77777777" w:rsidR="005E0242" w:rsidRPr="00A3423D" w:rsidRDefault="005E0242" w:rsidP="002B0DF7">
      <w:pPr>
        <w:numPr>
          <w:ilvl w:val="0"/>
          <w:numId w:val="54"/>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Promote Rational Drug Use:</w:t>
      </w:r>
      <w:r w:rsidRPr="00495FB6">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Avoid over-prescription and encourage evidence-based treatments.</w:t>
      </w:r>
    </w:p>
    <w:p w14:paraId="58B68037" w14:textId="77777777" w:rsidR="005E0242" w:rsidRPr="00A3423D" w:rsidRDefault="005E0242" w:rsidP="002B0DF7">
      <w:pPr>
        <w:numPr>
          <w:ilvl w:val="0"/>
          <w:numId w:val="54"/>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Provide Patient Education:</w:t>
      </w:r>
      <w:r w:rsidRPr="00A3423D">
        <w:rPr>
          <w:rFonts w:ascii="Times New Roman" w:eastAsia="Times New Roman" w:hAnsi="Times New Roman" w:cs="Times New Roman"/>
          <w:sz w:val="24"/>
          <w:szCs w:val="24"/>
        </w:rPr>
        <w:br/>
        <w:t>Inform patients about side effects, drug interactions, and proper dosage.</w:t>
      </w:r>
    </w:p>
    <w:p w14:paraId="6C6194F8" w14:textId="77777777" w:rsidR="005E0242" w:rsidRPr="00A3423D" w:rsidRDefault="005E0242" w:rsidP="002B0DF7">
      <w:pPr>
        <w:numPr>
          <w:ilvl w:val="0"/>
          <w:numId w:val="54"/>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Encourage Integrative Practices:</w:t>
      </w:r>
      <w:r w:rsidRPr="00A3423D">
        <w:rPr>
          <w:rFonts w:ascii="Times New Roman" w:eastAsia="Times New Roman" w:hAnsi="Times New Roman" w:cs="Times New Roman"/>
          <w:sz w:val="24"/>
          <w:szCs w:val="24"/>
        </w:rPr>
        <w:br/>
        <w:t>Collaborate with Ayurvedic and homeopathic practitioners when appropriate, especially for chronic disease management.</w:t>
      </w:r>
    </w:p>
    <w:p w14:paraId="769CE9DF" w14:textId="77777777" w:rsidR="00495FB6" w:rsidRDefault="003567AC" w:rsidP="003567AC">
      <w:pPr>
        <w:tabs>
          <w:tab w:val="left" w:pos="5685"/>
        </w:tabs>
        <w:spacing w:after="0"/>
        <w:jc w:val="both"/>
        <w:outlineLvl w:val="2"/>
        <w:rPr>
          <w:rFonts w:ascii="Times New Roman" w:eastAsia="Times New Roman" w:hAnsi="Times New Roman" w:cs="Times New Roman"/>
          <w:b/>
          <w:bCs/>
          <w:color w:val="002060"/>
          <w:sz w:val="24"/>
          <w:szCs w:val="24"/>
        </w:rPr>
      </w:pPr>
      <w:r>
        <w:rPr>
          <w:rFonts w:ascii="Times New Roman" w:eastAsia="Times New Roman" w:hAnsi="Times New Roman" w:cs="Times New Roman"/>
          <w:b/>
          <w:bCs/>
          <w:color w:val="002060"/>
          <w:sz w:val="24"/>
          <w:szCs w:val="24"/>
        </w:rPr>
        <w:tab/>
      </w:r>
    </w:p>
    <w:p w14:paraId="7CC512E8" w14:textId="77777777" w:rsidR="003567AC" w:rsidRDefault="003567AC" w:rsidP="003567AC">
      <w:pPr>
        <w:tabs>
          <w:tab w:val="left" w:pos="5685"/>
        </w:tabs>
        <w:spacing w:after="0"/>
        <w:jc w:val="both"/>
        <w:outlineLvl w:val="2"/>
        <w:rPr>
          <w:rFonts w:ascii="Times New Roman" w:eastAsia="Times New Roman" w:hAnsi="Times New Roman" w:cs="Times New Roman"/>
          <w:b/>
          <w:bCs/>
          <w:color w:val="002060"/>
          <w:sz w:val="24"/>
          <w:szCs w:val="24"/>
        </w:rPr>
      </w:pPr>
    </w:p>
    <w:p w14:paraId="2F735B13" w14:textId="77777777"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lastRenderedPageBreak/>
        <w:t>For Ayurvedic Practitioners</w:t>
      </w:r>
      <w:r w:rsidR="00704C20" w:rsidRPr="00495FB6">
        <w:rPr>
          <w:rFonts w:ascii="Times New Roman" w:eastAsia="Times New Roman" w:hAnsi="Times New Roman" w:cs="Times New Roman"/>
          <w:b/>
          <w:bCs/>
          <w:color w:val="002060"/>
          <w:sz w:val="24"/>
          <w:szCs w:val="24"/>
        </w:rPr>
        <w:t>:</w:t>
      </w:r>
    </w:p>
    <w:p w14:paraId="7779A710" w14:textId="77777777" w:rsidR="005E0242" w:rsidRPr="00A3423D" w:rsidRDefault="005E0242" w:rsidP="002B0DF7">
      <w:pPr>
        <w:numPr>
          <w:ilvl w:val="0"/>
          <w:numId w:val="55"/>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Use Evidence-Based Treatments:</w:t>
      </w:r>
      <w:r w:rsidRPr="00A3423D">
        <w:rPr>
          <w:rFonts w:ascii="Times New Roman" w:eastAsia="Times New Roman" w:hAnsi="Times New Roman" w:cs="Times New Roman"/>
          <w:sz w:val="24"/>
          <w:szCs w:val="24"/>
        </w:rPr>
        <w:br/>
        <w:t>Incorporate scientific research and clinical evidence into practice.</w:t>
      </w:r>
    </w:p>
    <w:p w14:paraId="110B15BD" w14:textId="77777777" w:rsidR="005E0242" w:rsidRPr="00A3423D" w:rsidRDefault="005E0242" w:rsidP="002B0DF7">
      <w:pPr>
        <w:numPr>
          <w:ilvl w:val="0"/>
          <w:numId w:val="55"/>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Standardize Medicines:</w:t>
      </w:r>
      <w:r w:rsidRPr="00A3423D">
        <w:rPr>
          <w:rFonts w:ascii="Times New Roman" w:eastAsia="Times New Roman" w:hAnsi="Times New Roman" w:cs="Times New Roman"/>
          <w:sz w:val="24"/>
          <w:szCs w:val="24"/>
        </w:rPr>
        <w:br/>
        <w:t>Ensure the quality and consistency of herbal formulations.</w:t>
      </w:r>
    </w:p>
    <w:p w14:paraId="714DB020" w14:textId="77777777" w:rsidR="001F5D50" w:rsidRPr="00A3423D" w:rsidRDefault="005E0242" w:rsidP="002B0DF7">
      <w:pPr>
        <w:numPr>
          <w:ilvl w:val="0"/>
          <w:numId w:val="55"/>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Educate Patients:</w:t>
      </w:r>
      <w:r w:rsidRPr="00A3423D">
        <w:rPr>
          <w:rFonts w:ascii="Times New Roman" w:eastAsia="Times New Roman" w:hAnsi="Times New Roman" w:cs="Times New Roman"/>
          <w:sz w:val="24"/>
          <w:szCs w:val="24"/>
        </w:rPr>
        <w:br/>
        <w:t>Advise patients about the duration of treatment and possible interactions with allopathic medicines.</w:t>
      </w:r>
    </w:p>
    <w:p w14:paraId="4C6AABDE" w14:textId="77777777"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For Homeopathic Practitioners</w:t>
      </w:r>
      <w:r w:rsidR="00704C20" w:rsidRPr="00495FB6">
        <w:rPr>
          <w:rFonts w:ascii="Times New Roman" w:eastAsia="Times New Roman" w:hAnsi="Times New Roman" w:cs="Times New Roman"/>
          <w:b/>
          <w:bCs/>
          <w:color w:val="002060"/>
          <w:sz w:val="24"/>
          <w:szCs w:val="24"/>
        </w:rPr>
        <w:t>:</w:t>
      </w:r>
    </w:p>
    <w:p w14:paraId="33504163" w14:textId="77777777" w:rsidR="005E0242" w:rsidRPr="00A3423D" w:rsidRDefault="005E0242" w:rsidP="002B0DF7">
      <w:pPr>
        <w:numPr>
          <w:ilvl w:val="0"/>
          <w:numId w:val="56"/>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Strengthen Diagnostic Procedures:</w:t>
      </w:r>
      <w:r w:rsidRPr="00A3423D">
        <w:rPr>
          <w:rFonts w:ascii="Times New Roman" w:eastAsia="Times New Roman" w:hAnsi="Times New Roman" w:cs="Times New Roman"/>
          <w:sz w:val="24"/>
          <w:szCs w:val="24"/>
        </w:rPr>
        <w:br/>
        <w:t>Ensure accurate diagnosis and proper patient follow-up.</w:t>
      </w:r>
    </w:p>
    <w:p w14:paraId="28E92F5C" w14:textId="77777777" w:rsidR="005E0242" w:rsidRPr="00A3423D" w:rsidRDefault="005E0242" w:rsidP="002B0DF7">
      <w:pPr>
        <w:numPr>
          <w:ilvl w:val="0"/>
          <w:numId w:val="56"/>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Avoid Misleading Claims:</w:t>
      </w:r>
      <w:r w:rsidRPr="00495FB6">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Provide transparent information about treatment limitations and expected outcomes.</w:t>
      </w:r>
    </w:p>
    <w:p w14:paraId="14CA9F56" w14:textId="77777777" w:rsidR="005E0242" w:rsidRPr="00A3423D" w:rsidRDefault="005E0242" w:rsidP="002B0DF7">
      <w:pPr>
        <w:numPr>
          <w:ilvl w:val="0"/>
          <w:numId w:val="56"/>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Collaborate with Other Systems:</w:t>
      </w:r>
      <w:r w:rsidRPr="00495FB6">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Work with allopathic and Ayurvedic practitioners for comprehensive patient care.</w:t>
      </w:r>
    </w:p>
    <w:p w14:paraId="3C4F6196" w14:textId="77777777" w:rsidR="005E0242" w:rsidRPr="00495FB6" w:rsidRDefault="005E0242"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15.4 Recommendations for Policymakers</w:t>
      </w:r>
      <w:r w:rsidR="00704C20" w:rsidRPr="00495FB6">
        <w:rPr>
          <w:rFonts w:ascii="Times New Roman" w:eastAsia="Times New Roman" w:hAnsi="Times New Roman" w:cs="Times New Roman"/>
          <w:b/>
          <w:bCs/>
          <w:color w:val="002060"/>
          <w:sz w:val="24"/>
          <w:szCs w:val="24"/>
        </w:rPr>
        <w:t>:</w:t>
      </w:r>
    </w:p>
    <w:p w14:paraId="4C5F8BF0" w14:textId="77777777" w:rsidR="005E0242"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ensure safe and effective healthcare, policymakers should consider the following recommendations:</w:t>
      </w:r>
    </w:p>
    <w:p w14:paraId="088844DE" w14:textId="77777777"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 Strengthen Regulatory Frameworks</w:t>
      </w:r>
      <w:r w:rsidR="00704C20" w:rsidRPr="00495FB6">
        <w:rPr>
          <w:rFonts w:ascii="Times New Roman" w:eastAsia="Times New Roman" w:hAnsi="Times New Roman" w:cs="Times New Roman"/>
          <w:b/>
          <w:bCs/>
          <w:color w:val="002060"/>
          <w:sz w:val="24"/>
          <w:szCs w:val="24"/>
        </w:rPr>
        <w:t>:</w:t>
      </w:r>
    </w:p>
    <w:p w14:paraId="6EC6A17B" w14:textId="77777777" w:rsidR="005E0242" w:rsidRPr="00A3423D" w:rsidRDefault="005E0242" w:rsidP="002B0DF7">
      <w:pPr>
        <w:numPr>
          <w:ilvl w:val="0"/>
          <w:numId w:val="5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Ensure strict regulation of allopathic, Ayurvedic, and homeopathic medicines.</w:t>
      </w:r>
    </w:p>
    <w:p w14:paraId="552DEBA9" w14:textId="77777777" w:rsidR="005E0242" w:rsidRPr="00A3423D" w:rsidRDefault="005E0242" w:rsidP="002B0DF7">
      <w:pPr>
        <w:numPr>
          <w:ilvl w:val="0"/>
          <w:numId w:val="5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Monitor quality standards and manufacturing practices.</w:t>
      </w:r>
    </w:p>
    <w:p w14:paraId="5DB69586" w14:textId="77777777" w:rsidR="005E0242" w:rsidRPr="00A3423D" w:rsidRDefault="005E0242" w:rsidP="002B0DF7">
      <w:pPr>
        <w:numPr>
          <w:ilvl w:val="0"/>
          <w:numId w:val="5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Prevent adulteration and misuse of medicines.</w:t>
      </w:r>
    </w:p>
    <w:p w14:paraId="40931B6F" w14:textId="77777777"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2. Support Research and Evidence Generation</w:t>
      </w:r>
      <w:r w:rsidR="00704C20" w:rsidRPr="00495FB6">
        <w:rPr>
          <w:rFonts w:ascii="Times New Roman" w:eastAsia="Times New Roman" w:hAnsi="Times New Roman" w:cs="Times New Roman"/>
          <w:b/>
          <w:bCs/>
          <w:color w:val="002060"/>
          <w:sz w:val="24"/>
          <w:szCs w:val="24"/>
        </w:rPr>
        <w:t>:</w:t>
      </w:r>
    </w:p>
    <w:p w14:paraId="66903E6C" w14:textId="77777777" w:rsidR="005E0242" w:rsidRPr="00A3423D" w:rsidRDefault="005E0242" w:rsidP="002B0DF7">
      <w:pPr>
        <w:numPr>
          <w:ilvl w:val="0"/>
          <w:numId w:val="5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Fund clinical trials and research on traditional medicines.</w:t>
      </w:r>
    </w:p>
    <w:p w14:paraId="46B7B1EA" w14:textId="77777777" w:rsidR="005E0242" w:rsidRPr="00A3423D" w:rsidRDefault="005E0242" w:rsidP="002B0DF7">
      <w:pPr>
        <w:numPr>
          <w:ilvl w:val="0"/>
          <w:numId w:val="5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Promote evidence-based integration of medical systems.</w:t>
      </w:r>
    </w:p>
    <w:p w14:paraId="10314171" w14:textId="77777777" w:rsidR="005E0242" w:rsidRPr="00A3423D" w:rsidRDefault="005E0242" w:rsidP="002B0DF7">
      <w:pPr>
        <w:numPr>
          <w:ilvl w:val="0"/>
          <w:numId w:val="5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Encourage collaboration between universities and healthcare institutions.</w:t>
      </w:r>
    </w:p>
    <w:p w14:paraId="4CA840F3" w14:textId="77777777"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3. Promote Public Awareness Programs</w:t>
      </w:r>
      <w:r w:rsidR="00704C20" w:rsidRPr="00495FB6">
        <w:rPr>
          <w:rFonts w:ascii="Times New Roman" w:eastAsia="Times New Roman" w:hAnsi="Times New Roman" w:cs="Times New Roman"/>
          <w:b/>
          <w:bCs/>
          <w:color w:val="002060"/>
          <w:sz w:val="24"/>
          <w:szCs w:val="24"/>
        </w:rPr>
        <w:t>:</w:t>
      </w:r>
    </w:p>
    <w:p w14:paraId="6DD08D41" w14:textId="77777777" w:rsidR="005E0242" w:rsidRPr="00A3423D" w:rsidRDefault="005E0242" w:rsidP="002B0DF7">
      <w:pPr>
        <w:numPr>
          <w:ilvl w:val="0"/>
          <w:numId w:val="5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Educate the public about safe medicine use.</w:t>
      </w:r>
    </w:p>
    <w:p w14:paraId="74C7F4CA" w14:textId="77777777" w:rsidR="005E0242" w:rsidRPr="00A3423D" w:rsidRDefault="005E0242" w:rsidP="002B0DF7">
      <w:pPr>
        <w:numPr>
          <w:ilvl w:val="0"/>
          <w:numId w:val="5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Discourage self-medication and misuse of antibiotics.</w:t>
      </w:r>
    </w:p>
    <w:p w14:paraId="3606E517" w14:textId="77777777" w:rsidR="005E0242" w:rsidRPr="00495FB6" w:rsidRDefault="005E0242" w:rsidP="002B0DF7">
      <w:pPr>
        <w:numPr>
          <w:ilvl w:val="0"/>
          <w:numId w:val="59"/>
        </w:numPr>
        <w:spacing w:after="0"/>
        <w:jc w:val="both"/>
        <w:rPr>
          <w:rFonts w:ascii="Times New Roman" w:eastAsia="Times New Roman" w:hAnsi="Times New Roman" w:cs="Times New Roman"/>
          <w:color w:val="002060"/>
          <w:sz w:val="24"/>
          <w:szCs w:val="24"/>
        </w:rPr>
      </w:pPr>
      <w:r w:rsidRPr="00495FB6">
        <w:rPr>
          <w:rFonts w:ascii="Times New Roman" w:eastAsia="Times New Roman" w:hAnsi="Times New Roman" w:cs="Times New Roman"/>
          <w:color w:val="002060"/>
          <w:sz w:val="24"/>
          <w:szCs w:val="24"/>
        </w:rPr>
        <w:t>Inform about potential interactions between different medical systems.</w:t>
      </w:r>
    </w:p>
    <w:p w14:paraId="418F7900" w14:textId="77777777"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4. Integrate Traditional Medicine into Public Health</w:t>
      </w:r>
      <w:r w:rsidR="00704C20" w:rsidRPr="00495FB6">
        <w:rPr>
          <w:rFonts w:ascii="Times New Roman" w:eastAsia="Times New Roman" w:hAnsi="Times New Roman" w:cs="Times New Roman"/>
          <w:b/>
          <w:bCs/>
          <w:color w:val="002060"/>
          <w:sz w:val="24"/>
          <w:szCs w:val="24"/>
        </w:rPr>
        <w:t>:</w:t>
      </w:r>
    </w:p>
    <w:p w14:paraId="3821C014" w14:textId="77777777" w:rsidR="005E0242" w:rsidRPr="00A3423D" w:rsidRDefault="005E0242" w:rsidP="002B0DF7">
      <w:pPr>
        <w:numPr>
          <w:ilvl w:val="0"/>
          <w:numId w:val="6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Include Ayurvedic and homeopathic services in primary healthcare centers.</w:t>
      </w:r>
    </w:p>
    <w:p w14:paraId="01D29942" w14:textId="77777777" w:rsidR="005E0242" w:rsidRPr="00A3423D" w:rsidRDefault="005E0242" w:rsidP="002B0DF7">
      <w:pPr>
        <w:numPr>
          <w:ilvl w:val="0"/>
          <w:numId w:val="6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Provide training programs for practitioners.</w:t>
      </w:r>
    </w:p>
    <w:p w14:paraId="074E323A" w14:textId="77777777" w:rsidR="005E0242" w:rsidRPr="00A3423D" w:rsidRDefault="005E0242" w:rsidP="002B0DF7">
      <w:pPr>
        <w:numPr>
          <w:ilvl w:val="0"/>
          <w:numId w:val="6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Develop national guidelines for integrative healthcare.</w:t>
      </w:r>
    </w:p>
    <w:p w14:paraId="5DE985DB" w14:textId="77777777" w:rsidR="005E0242" w:rsidRPr="00495FB6" w:rsidRDefault="005E0242"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15.5 Suggestions for Future Research</w:t>
      </w:r>
      <w:r w:rsidR="00704C20" w:rsidRPr="00495FB6">
        <w:rPr>
          <w:rFonts w:ascii="Times New Roman" w:eastAsia="Times New Roman" w:hAnsi="Times New Roman" w:cs="Times New Roman"/>
          <w:b/>
          <w:bCs/>
          <w:color w:val="002060"/>
          <w:sz w:val="24"/>
          <w:szCs w:val="24"/>
        </w:rPr>
        <w:t>:</w:t>
      </w:r>
    </w:p>
    <w:p w14:paraId="62C10886" w14:textId="77777777" w:rsidR="005E0242"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Although this study provided valuable insights, it also identified areas that require further research. Future studies can explore the following:</w:t>
      </w:r>
    </w:p>
    <w:p w14:paraId="2270F5C4" w14:textId="77777777" w:rsidR="005E0242" w:rsidRPr="00A3423D" w:rsidRDefault="005E0242" w:rsidP="002B0DF7">
      <w:pPr>
        <w:numPr>
          <w:ilvl w:val="0"/>
          <w:numId w:val="61"/>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lastRenderedPageBreak/>
        <w:t>Longitudinal Studies</w:t>
      </w:r>
      <w:r w:rsidR="00704C20"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Conduct long-term studies to observe the effects of different medical systems over time.</w:t>
      </w:r>
    </w:p>
    <w:p w14:paraId="6291280F" w14:textId="77777777" w:rsidR="005E0242" w:rsidRPr="00A3423D" w:rsidRDefault="005E0242" w:rsidP="002B0DF7">
      <w:pPr>
        <w:numPr>
          <w:ilvl w:val="0"/>
          <w:numId w:val="61"/>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Clinical Trials on Traditional Medicine</w:t>
      </w:r>
      <w:r w:rsidR="00704C20"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Perform controlled clinical trials to validate the effectiveness of Ayurvedic and homeopathic treatments.</w:t>
      </w:r>
    </w:p>
    <w:p w14:paraId="75BAA8B4" w14:textId="77777777" w:rsidR="005E0242" w:rsidRPr="00A3423D" w:rsidRDefault="005E0242" w:rsidP="002B0DF7">
      <w:pPr>
        <w:numPr>
          <w:ilvl w:val="0"/>
          <w:numId w:val="61"/>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Comparative Studies in Rural Areas</w:t>
      </w:r>
      <w:r w:rsidR="00704C20"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Investigate usage patterns and perceptions in rural communities, where traditional medicine may be more prevalent.</w:t>
      </w:r>
    </w:p>
    <w:p w14:paraId="14E6F8C1" w14:textId="77777777" w:rsidR="00704C20" w:rsidRPr="00495FB6" w:rsidRDefault="005E0242" w:rsidP="002B0DF7">
      <w:pPr>
        <w:numPr>
          <w:ilvl w:val="0"/>
          <w:numId w:val="61"/>
        </w:numPr>
        <w:spacing w:after="0"/>
        <w:rPr>
          <w:rFonts w:ascii="Times New Roman" w:eastAsia="Times New Roman" w:hAnsi="Times New Roman" w:cs="Times New Roman"/>
          <w:color w:val="002060"/>
          <w:sz w:val="24"/>
          <w:szCs w:val="24"/>
        </w:rPr>
      </w:pPr>
      <w:r w:rsidRPr="00495FB6">
        <w:rPr>
          <w:rFonts w:ascii="Times New Roman" w:eastAsia="Times New Roman" w:hAnsi="Times New Roman" w:cs="Times New Roman"/>
          <w:b/>
          <w:bCs/>
          <w:color w:val="002060"/>
          <w:sz w:val="24"/>
          <w:szCs w:val="24"/>
        </w:rPr>
        <w:t>Study on Drug Interactions</w:t>
      </w:r>
      <w:r w:rsidR="00704C20" w:rsidRPr="00495FB6">
        <w:rPr>
          <w:rFonts w:ascii="Times New Roman" w:eastAsia="Times New Roman" w:hAnsi="Times New Roman" w:cs="Times New Roman"/>
          <w:color w:val="002060"/>
          <w:sz w:val="24"/>
          <w:szCs w:val="24"/>
        </w:rPr>
        <w:t>:</w:t>
      </w:r>
    </w:p>
    <w:p w14:paraId="7BE1C539" w14:textId="77777777" w:rsidR="005E0242" w:rsidRPr="00A3423D" w:rsidRDefault="005E0242" w:rsidP="002B0DF7">
      <w:pPr>
        <w:numPr>
          <w:ilvl w:val="0"/>
          <w:numId w:val="61"/>
        </w:numPr>
        <w:spacing w:after="0"/>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Research potential interactions between allopathic and traditional medicines.</w:t>
      </w:r>
    </w:p>
    <w:p w14:paraId="1F5815FE" w14:textId="77777777" w:rsidR="00744800" w:rsidRPr="00A3423D" w:rsidRDefault="005E0242" w:rsidP="002B0DF7">
      <w:pPr>
        <w:numPr>
          <w:ilvl w:val="0"/>
          <w:numId w:val="61"/>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Patient Satisfaction and Quality of Life</w:t>
      </w:r>
      <w:r w:rsidR="00704C20" w:rsidRPr="00495FB6">
        <w:rPr>
          <w:rFonts w:ascii="Times New Roman" w:eastAsia="Times New Roman" w:hAnsi="Times New Roman" w:cs="Times New Roman"/>
          <w:color w:val="002060"/>
          <w:sz w:val="24"/>
          <w:szCs w:val="24"/>
        </w:rPr>
        <w:t>:</w:t>
      </w:r>
      <w:r w:rsidRPr="00A3423D">
        <w:rPr>
          <w:rFonts w:ascii="Times New Roman" w:eastAsia="Times New Roman" w:hAnsi="Times New Roman" w:cs="Times New Roman"/>
          <w:sz w:val="24"/>
          <w:szCs w:val="24"/>
        </w:rPr>
        <w:br/>
        <w:t>Analyze how different medical systems affect patients’ quality of life and overall well-being.</w:t>
      </w:r>
    </w:p>
    <w:p w14:paraId="11507589" w14:textId="77777777" w:rsidR="00DC6F31" w:rsidRPr="00495FB6" w:rsidRDefault="00997796" w:rsidP="002B0DF7">
      <w:pPr>
        <w:spacing w:after="0"/>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 xml:space="preserve">16. </w:t>
      </w:r>
      <w:r w:rsidR="00DC6F31" w:rsidRPr="00495FB6">
        <w:rPr>
          <w:rFonts w:ascii="Times New Roman" w:eastAsia="Times New Roman" w:hAnsi="Times New Roman" w:cs="Times New Roman"/>
          <w:b/>
          <w:bCs/>
          <w:color w:val="002060"/>
          <w:sz w:val="24"/>
          <w:szCs w:val="24"/>
        </w:rPr>
        <w:t>Glossary</w:t>
      </w:r>
      <w:r w:rsidR="005E0242" w:rsidRPr="00495FB6">
        <w:rPr>
          <w:color w:val="002060"/>
          <w:sz w:val="24"/>
          <w:szCs w:val="24"/>
        </w:rPr>
        <w:t xml:space="preserve"> </w:t>
      </w:r>
    </w:p>
    <w:p w14:paraId="56B9CE74" w14:textId="77777777" w:rsidR="00DC6F31" w:rsidRPr="00A3423D" w:rsidRDefault="00704C20" w:rsidP="002B0DF7">
      <w:pPr>
        <w:pStyle w:val="NormalWeb"/>
        <w:spacing w:before="0" w:beforeAutospacing="0" w:after="0" w:afterAutospacing="0" w:line="276" w:lineRule="auto"/>
      </w:pPr>
      <w:r w:rsidRPr="00B2734A">
        <w:rPr>
          <w:b/>
          <w:bCs/>
          <w:color w:val="002060"/>
        </w:rPr>
        <w:t xml:space="preserve">1. </w:t>
      </w:r>
      <w:r w:rsidR="00DC6F31" w:rsidRPr="00B2734A">
        <w:rPr>
          <w:b/>
          <w:bCs/>
          <w:color w:val="002060"/>
        </w:rPr>
        <w:t>Academically rigorous Glossary</w:t>
      </w:r>
      <w:r w:rsidR="00DC6F31" w:rsidRPr="00A3423D">
        <w:t xml:space="preserve">, written at </w:t>
      </w:r>
      <w:r w:rsidR="00DC6F31" w:rsidRPr="00A3423D">
        <w:rPr>
          <w:b/>
          <w:bCs/>
        </w:rPr>
        <w:t>PG/PhD level</w:t>
      </w:r>
      <w:r w:rsidR="00DC6F31" w:rsidRPr="00A3423D">
        <w:t xml:space="preserve">, </w:t>
      </w:r>
      <w:r w:rsidR="00DC6F31" w:rsidRPr="00A3423D">
        <w:rPr>
          <w:b/>
          <w:bCs/>
        </w:rPr>
        <w:t>alphabetically arranged</w:t>
      </w:r>
      <w:r w:rsidR="00DC6F31" w:rsidRPr="00A3423D">
        <w:t xml:space="preserve">, and </w:t>
      </w:r>
      <w:r w:rsidR="00DC6F31" w:rsidRPr="00A3423D">
        <w:rPr>
          <w:b/>
          <w:bCs/>
        </w:rPr>
        <w:t>aligned with Research Methodology and Literature Review</w:t>
      </w:r>
      <w:r w:rsidR="00DC6F31" w:rsidRPr="00A3423D">
        <w:t xml:space="preserve"> standards.</w:t>
      </w:r>
      <w:r w:rsidR="00DC6F31" w:rsidRPr="00A3423D">
        <w:br/>
        <w:t xml:space="preserve">The formatting follows </w:t>
      </w:r>
      <w:r w:rsidR="00DC6F31" w:rsidRPr="00A3423D">
        <w:rPr>
          <w:b/>
          <w:bCs/>
        </w:rPr>
        <w:t>APA-style academic conventions</w:t>
      </w:r>
      <w:r w:rsidR="00DC6F31" w:rsidRPr="00A3423D">
        <w:t xml:space="preserve"> commonly accepted by universities (clear definitions, formal tone, consistency). This version is suitable for direct inclusion in your thesis.</w:t>
      </w:r>
    </w:p>
    <w:p w14:paraId="31320F22"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2. </w:t>
      </w:r>
      <w:r w:rsidR="00DC6F31" w:rsidRPr="00B2734A">
        <w:rPr>
          <w:rFonts w:ascii="Times New Roman" w:eastAsia="Times New Roman" w:hAnsi="Times New Roman" w:cs="Times New Roman"/>
          <w:b/>
          <w:bCs/>
          <w:color w:val="002060"/>
          <w:sz w:val="24"/>
          <w:szCs w:val="24"/>
        </w:rPr>
        <w:t>Allopathic Medicine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conventional system of medicine based on scientifically validated principles, employing pharmacological agents, surgery, and other interventions to diagnose, treat, and prevent diseases. It emphasizes evidence-based practice and standardized clinical protocols.</w:t>
      </w:r>
    </w:p>
    <w:p w14:paraId="687B60C5"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3. </w:t>
      </w:r>
      <w:r w:rsidR="00DC6F31" w:rsidRPr="00B2734A">
        <w:rPr>
          <w:rFonts w:ascii="Times New Roman" w:eastAsia="Times New Roman" w:hAnsi="Times New Roman" w:cs="Times New Roman"/>
          <w:b/>
          <w:bCs/>
          <w:color w:val="002060"/>
          <w:sz w:val="24"/>
          <w:szCs w:val="24"/>
        </w:rPr>
        <w:t>Alternative Medicine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broad category of medical practices that fall outside the scope of conventional allopathic medicine, including Ayurveda and homeopathy, often used as complementary or substitute treatment approaches.</w:t>
      </w:r>
    </w:p>
    <w:p w14:paraId="603C421A"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4. </w:t>
      </w:r>
      <w:r w:rsidR="00DC6F31" w:rsidRPr="00B2734A">
        <w:rPr>
          <w:rFonts w:ascii="Times New Roman" w:eastAsia="Times New Roman" w:hAnsi="Times New Roman" w:cs="Times New Roman"/>
          <w:b/>
          <w:bCs/>
          <w:color w:val="002060"/>
          <w:sz w:val="24"/>
          <w:szCs w:val="24"/>
        </w:rPr>
        <w:t>Ayurvedic Medicine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traditional system of medicine originating in India that focuses on maintaining health through balance among bodily energies (</w:t>
      </w:r>
      <w:r w:rsidR="00DC6F31" w:rsidRPr="00A3423D">
        <w:rPr>
          <w:rFonts w:ascii="Times New Roman" w:eastAsia="Times New Roman" w:hAnsi="Times New Roman" w:cs="Times New Roman"/>
          <w:i/>
          <w:iCs/>
          <w:sz w:val="24"/>
          <w:szCs w:val="24"/>
        </w:rPr>
        <w:t>doshas</w:t>
      </w:r>
      <w:r w:rsidR="00DC6F31" w:rsidRPr="00A3423D">
        <w:rPr>
          <w:rFonts w:ascii="Times New Roman" w:eastAsia="Times New Roman" w:hAnsi="Times New Roman" w:cs="Times New Roman"/>
          <w:sz w:val="24"/>
          <w:szCs w:val="24"/>
        </w:rPr>
        <w:t>), using herbal formulations, dietary regulation, lifestyle modification, and detoxification therapies.</w:t>
      </w:r>
    </w:p>
    <w:p w14:paraId="02C0C5CD"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5. </w:t>
      </w:r>
      <w:r w:rsidR="00DC6F31" w:rsidRPr="00B2734A">
        <w:rPr>
          <w:rFonts w:ascii="Times New Roman" w:eastAsia="Times New Roman" w:hAnsi="Times New Roman" w:cs="Times New Roman"/>
          <w:b/>
          <w:bCs/>
          <w:color w:val="002060"/>
          <w:sz w:val="24"/>
          <w:szCs w:val="24"/>
        </w:rPr>
        <w:t>Bias</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systematic error in study design, data collection, analysis, or interpretation that can influence research outcomes and affect the validity of findings.</w:t>
      </w:r>
    </w:p>
    <w:p w14:paraId="38710198"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6. </w:t>
      </w:r>
      <w:r w:rsidR="00DC6F31" w:rsidRPr="00B2734A">
        <w:rPr>
          <w:rFonts w:ascii="Times New Roman" w:eastAsia="Times New Roman" w:hAnsi="Times New Roman" w:cs="Times New Roman"/>
          <w:b/>
          <w:bCs/>
          <w:color w:val="002060"/>
          <w:sz w:val="24"/>
          <w:szCs w:val="24"/>
        </w:rPr>
        <w:t>Clinical Efficacy</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extent to which a medical treatment produces the intended therapeutic effect under controlled clinical conditions, often measured through clinical trials.</w:t>
      </w:r>
    </w:p>
    <w:p w14:paraId="6256FFEE"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lastRenderedPageBreak/>
        <w:t xml:space="preserve">7. </w:t>
      </w:r>
      <w:r w:rsidR="00DC6F31" w:rsidRPr="00B2734A">
        <w:rPr>
          <w:rFonts w:ascii="Times New Roman" w:eastAsia="Times New Roman" w:hAnsi="Times New Roman" w:cs="Times New Roman"/>
          <w:b/>
          <w:bCs/>
          <w:color w:val="002060"/>
          <w:sz w:val="24"/>
          <w:szCs w:val="24"/>
        </w:rPr>
        <w:t>Clinical Effectiveness</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performance of a medical intervention in real-world healthcare settings, reflecting practical outcomes rather than ideal experimental conditions.</w:t>
      </w:r>
    </w:p>
    <w:p w14:paraId="3EA54AE4"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8. </w:t>
      </w:r>
      <w:r w:rsidR="00DC6F31" w:rsidRPr="00B2734A">
        <w:rPr>
          <w:rFonts w:ascii="Times New Roman" w:eastAsia="Times New Roman" w:hAnsi="Times New Roman" w:cs="Times New Roman"/>
          <w:b/>
          <w:bCs/>
          <w:color w:val="002060"/>
          <w:sz w:val="24"/>
          <w:szCs w:val="24"/>
        </w:rPr>
        <w:t>Comparative Study</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research approach that systematically compares two or more interventions—in this study, allopathic, Ayurvedic, and homeopathic medicines—to evaluate similarities, differences, benefits, and limitations.</w:t>
      </w:r>
    </w:p>
    <w:p w14:paraId="6636E936"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9. </w:t>
      </w:r>
      <w:r w:rsidR="00DC6F31" w:rsidRPr="00B2734A">
        <w:rPr>
          <w:rFonts w:ascii="Times New Roman" w:eastAsia="Times New Roman" w:hAnsi="Times New Roman" w:cs="Times New Roman"/>
          <w:b/>
          <w:bCs/>
          <w:color w:val="002060"/>
          <w:sz w:val="24"/>
          <w:szCs w:val="24"/>
        </w:rPr>
        <w:t>Complementary Medicine</w:t>
      </w:r>
      <w:r w:rsidR="00495FB6" w:rsidRPr="00B2734A">
        <w:rPr>
          <w:rFonts w:ascii="Times New Roman" w:eastAsia="Times New Roman" w:hAnsi="Times New Roman" w:cs="Times New Roman"/>
          <w:b/>
          <w:bCs/>
          <w:color w:val="002060"/>
          <w:sz w:val="24"/>
          <w:szCs w:val="24"/>
        </w:rPr>
        <w:t>:</w:t>
      </w:r>
      <w:r w:rsidR="00DC6F31" w:rsidRPr="00B2734A">
        <w:rPr>
          <w:rFonts w:ascii="Times New Roman" w:eastAsia="Times New Roman" w:hAnsi="Times New Roman" w:cs="Times New Roman"/>
          <w:color w:val="002060"/>
          <w:sz w:val="24"/>
          <w:szCs w:val="24"/>
        </w:rPr>
        <w:br/>
      </w:r>
      <w:r w:rsidR="00DC6F31" w:rsidRPr="00A3423D">
        <w:rPr>
          <w:rFonts w:ascii="Times New Roman" w:eastAsia="Times New Roman" w:hAnsi="Times New Roman" w:cs="Times New Roman"/>
          <w:sz w:val="24"/>
          <w:szCs w:val="24"/>
        </w:rPr>
        <w:t>Non-mainstream medical practices used alongside conventional allopathic treatment to enhance therapeutic outcomes or improve quality of life.</w:t>
      </w:r>
    </w:p>
    <w:p w14:paraId="639DBB65"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10. </w:t>
      </w:r>
      <w:r w:rsidR="00DC6F31" w:rsidRPr="00B2734A">
        <w:rPr>
          <w:rFonts w:ascii="Times New Roman" w:eastAsia="Times New Roman" w:hAnsi="Times New Roman" w:cs="Times New Roman"/>
          <w:b/>
          <w:bCs/>
          <w:color w:val="002060"/>
          <w:sz w:val="24"/>
          <w:szCs w:val="24"/>
        </w:rPr>
        <w:t>Data Collection Tools</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Instruments such as questionnaires, interviews, observation checklists, or medical records used to gather primary or secondary data for research analysis.</w:t>
      </w:r>
    </w:p>
    <w:p w14:paraId="352AF86B"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11. </w:t>
      </w:r>
      <w:r w:rsidR="00DC6F31" w:rsidRPr="00B2734A">
        <w:rPr>
          <w:rFonts w:ascii="Times New Roman" w:eastAsia="Times New Roman" w:hAnsi="Times New Roman" w:cs="Times New Roman"/>
          <w:b/>
          <w:bCs/>
          <w:color w:val="002060"/>
          <w:sz w:val="24"/>
          <w:szCs w:val="24"/>
        </w:rPr>
        <w:t>Dosha</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fundamental concept in Ayurveda referring to three bio-energetic forces—Vata, Pitta, and Kapha—that regulate physiological and psychological functions in the human body.</w:t>
      </w:r>
    </w:p>
    <w:p w14:paraId="4C88FBD5" w14:textId="77777777" w:rsidR="00B2734A" w:rsidRDefault="00704C20" w:rsidP="002B0DF7">
      <w:pPr>
        <w:spacing w:after="0"/>
        <w:rPr>
          <w:rFonts w:ascii="Times New Roman" w:eastAsia="Times New Roman" w:hAnsi="Times New Roman" w:cs="Times New Roman"/>
          <w:color w:val="002060"/>
          <w:sz w:val="24"/>
          <w:szCs w:val="24"/>
        </w:rPr>
      </w:pPr>
      <w:r w:rsidRPr="00B2734A">
        <w:rPr>
          <w:rFonts w:ascii="Times New Roman" w:eastAsia="Times New Roman" w:hAnsi="Times New Roman" w:cs="Times New Roman"/>
          <w:b/>
          <w:bCs/>
          <w:color w:val="002060"/>
          <w:sz w:val="24"/>
          <w:szCs w:val="24"/>
        </w:rPr>
        <w:t xml:space="preserve">12. </w:t>
      </w:r>
      <w:r w:rsidR="00DC6F31" w:rsidRPr="00B2734A">
        <w:rPr>
          <w:rFonts w:ascii="Times New Roman" w:eastAsia="Times New Roman" w:hAnsi="Times New Roman" w:cs="Times New Roman"/>
          <w:b/>
          <w:bCs/>
          <w:color w:val="002060"/>
          <w:sz w:val="24"/>
          <w:szCs w:val="24"/>
        </w:rPr>
        <w:t>Evidence-Based Medicine (EBM)</w:t>
      </w:r>
      <w:r w:rsidR="00495FB6" w:rsidRPr="00B2734A">
        <w:rPr>
          <w:rFonts w:ascii="Times New Roman" w:eastAsia="Times New Roman" w:hAnsi="Times New Roman" w:cs="Times New Roman"/>
          <w:color w:val="002060"/>
          <w:sz w:val="24"/>
          <w:szCs w:val="24"/>
        </w:rPr>
        <w:t>:</w:t>
      </w:r>
    </w:p>
    <w:p w14:paraId="3E3207D9" w14:textId="77777777" w:rsidR="00DC6F31" w:rsidRPr="00A3423D" w:rsidRDefault="00DC6F31" w:rsidP="002B0DF7">
      <w:pPr>
        <w:spacing w:after="0"/>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 clinical decision-making approach that integrates the best available scientific evidence, practitioner expertise, and patient preferences.</w:t>
      </w:r>
    </w:p>
    <w:p w14:paraId="2063F822" w14:textId="77777777" w:rsidR="00495FB6" w:rsidRPr="00B2734A" w:rsidRDefault="00704C20" w:rsidP="002B0DF7">
      <w:pPr>
        <w:spacing w:after="0"/>
        <w:rPr>
          <w:rFonts w:ascii="Times New Roman" w:eastAsia="Times New Roman" w:hAnsi="Times New Roman" w:cs="Times New Roman"/>
          <w:color w:val="002060"/>
          <w:sz w:val="24"/>
          <w:szCs w:val="24"/>
        </w:rPr>
      </w:pPr>
      <w:r w:rsidRPr="00B2734A">
        <w:rPr>
          <w:rFonts w:ascii="Times New Roman" w:eastAsia="Times New Roman" w:hAnsi="Times New Roman" w:cs="Times New Roman"/>
          <w:b/>
          <w:bCs/>
          <w:color w:val="002060"/>
          <w:sz w:val="24"/>
          <w:szCs w:val="24"/>
        </w:rPr>
        <w:t xml:space="preserve">13. </w:t>
      </w:r>
      <w:r w:rsidR="00DC6F31" w:rsidRPr="00B2734A">
        <w:rPr>
          <w:rFonts w:ascii="Times New Roman" w:eastAsia="Times New Roman" w:hAnsi="Times New Roman" w:cs="Times New Roman"/>
          <w:b/>
          <w:bCs/>
          <w:color w:val="002060"/>
          <w:sz w:val="24"/>
          <w:szCs w:val="24"/>
        </w:rPr>
        <w:t>Health Outcomes</w:t>
      </w:r>
      <w:r w:rsidR="00495FB6" w:rsidRPr="00B2734A">
        <w:rPr>
          <w:rFonts w:ascii="Times New Roman" w:eastAsia="Times New Roman" w:hAnsi="Times New Roman" w:cs="Times New Roman"/>
          <w:color w:val="002060"/>
          <w:sz w:val="24"/>
          <w:szCs w:val="24"/>
        </w:rPr>
        <w:t>:</w:t>
      </w:r>
    </w:p>
    <w:p w14:paraId="36330432" w14:textId="77777777" w:rsidR="00DC6F31" w:rsidRPr="00A3423D" w:rsidRDefault="00DC6F31" w:rsidP="002B0DF7">
      <w:pPr>
        <w:spacing w:after="0"/>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Measurable changes in health status resulting from medical interventions, including symptom relief, disease management, and quality-of-life improvement.</w:t>
      </w:r>
    </w:p>
    <w:p w14:paraId="5E34D5D1"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14. </w:t>
      </w:r>
      <w:r w:rsidR="00DC6F31" w:rsidRPr="00B2734A">
        <w:rPr>
          <w:rFonts w:ascii="Times New Roman" w:eastAsia="Times New Roman" w:hAnsi="Times New Roman" w:cs="Times New Roman"/>
          <w:b/>
          <w:bCs/>
          <w:color w:val="002060"/>
          <w:sz w:val="24"/>
          <w:szCs w:val="24"/>
        </w:rPr>
        <w:t>Holistic Health</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health philosophy that considers physical, mental, emotional, social, and spiritual dimensions of well-being in disease prevention and treatment.</w:t>
      </w:r>
    </w:p>
    <w:p w14:paraId="2BFBA318"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15. </w:t>
      </w:r>
      <w:r w:rsidR="00DC6F31" w:rsidRPr="00B2734A">
        <w:rPr>
          <w:rFonts w:ascii="Times New Roman" w:eastAsia="Times New Roman" w:hAnsi="Times New Roman" w:cs="Times New Roman"/>
          <w:b/>
          <w:bCs/>
          <w:color w:val="002060"/>
          <w:sz w:val="24"/>
          <w:szCs w:val="24"/>
        </w:rPr>
        <w:t>Homeopathic Medicine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system of alternative medicine founded on the principle of “similia similibus curentur” (like cures like), using highly diluted substances to stimulate the body’s self-healing mechanisms.</w:t>
      </w:r>
    </w:p>
    <w:p w14:paraId="6FACA655"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16. </w:t>
      </w:r>
      <w:r w:rsidR="00DC6F31" w:rsidRPr="00B2734A">
        <w:rPr>
          <w:rFonts w:ascii="Times New Roman" w:eastAsia="Times New Roman" w:hAnsi="Times New Roman" w:cs="Times New Roman"/>
          <w:b/>
          <w:bCs/>
          <w:color w:val="002060"/>
          <w:sz w:val="24"/>
          <w:szCs w:val="24"/>
        </w:rPr>
        <w:t>Independent Variable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variable manipulated or categorized by the researcher to examine its effect on dependent variables, such as the type of medical system used.</w:t>
      </w:r>
    </w:p>
    <w:p w14:paraId="4D760A2E"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17. </w:t>
      </w:r>
      <w:r w:rsidR="00DC6F31" w:rsidRPr="00B2734A">
        <w:rPr>
          <w:rFonts w:ascii="Times New Roman" w:eastAsia="Times New Roman" w:hAnsi="Times New Roman" w:cs="Times New Roman"/>
          <w:b/>
          <w:bCs/>
          <w:color w:val="002060"/>
          <w:sz w:val="24"/>
          <w:szCs w:val="24"/>
        </w:rPr>
        <w:t>Integrative Medicine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patient-centered approach combining conventional allopathic treatment with evidence-supported traditional and alternative therapies.</w:t>
      </w:r>
    </w:p>
    <w:p w14:paraId="447177ED"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18. </w:t>
      </w:r>
      <w:r w:rsidR="00DC6F31" w:rsidRPr="00B2734A">
        <w:rPr>
          <w:rFonts w:ascii="Times New Roman" w:eastAsia="Times New Roman" w:hAnsi="Times New Roman" w:cs="Times New Roman"/>
          <w:b/>
          <w:bCs/>
          <w:color w:val="002060"/>
          <w:sz w:val="24"/>
          <w:szCs w:val="24"/>
        </w:rPr>
        <w:t>Internal Validity</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degree to which a research study accurately establishes a causal relationship between variables without interference from confounding factors.</w:t>
      </w:r>
    </w:p>
    <w:p w14:paraId="5012AA8B"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lastRenderedPageBreak/>
        <w:t xml:space="preserve">19. </w:t>
      </w:r>
      <w:r w:rsidR="00DC6F31" w:rsidRPr="00B2734A">
        <w:rPr>
          <w:rFonts w:ascii="Times New Roman" w:eastAsia="Times New Roman" w:hAnsi="Times New Roman" w:cs="Times New Roman"/>
          <w:b/>
          <w:bCs/>
          <w:color w:val="002060"/>
          <w:sz w:val="24"/>
          <w:szCs w:val="24"/>
        </w:rPr>
        <w:t>Literature Review</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systematic evaluation of existing scholarly research, theories, and findings relevant to the study topic, providing a conceptual foundation for the research.</w:t>
      </w:r>
    </w:p>
    <w:p w14:paraId="77258277" w14:textId="77777777"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20. </w:t>
      </w:r>
      <w:r w:rsidR="00DC6F31" w:rsidRPr="00AA5D24">
        <w:rPr>
          <w:rFonts w:ascii="Times New Roman" w:eastAsia="Times New Roman" w:hAnsi="Times New Roman" w:cs="Times New Roman"/>
          <w:b/>
          <w:bCs/>
          <w:color w:val="002060"/>
          <w:sz w:val="24"/>
          <w:szCs w:val="24"/>
        </w:rPr>
        <w:t>Methodology</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systematic framework outlining research design, sampling techniques, data collection methods, and analytical procedures used in a study.</w:t>
      </w:r>
    </w:p>
    <w:p w14:paraId="750B059D" w14:textId="77777777"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21. </w:t>
      </w:r>
      <w:r w:rsidR="00DC6F31" w:rsidRPr="00AA5D24">
        <w:rPr>
          <w:rFonts w:ascii="Times New Roman" w:eastAsia="Times New Roman" w:hAnsi="Times New Roman" w:cs="Times New Roman"/>
          <w:b/>
          <w:bCs/>
          <w:color w:val="002060"/>
          <w:sz w:val="24"/>
          <w:szCs w:val="24"/>
        </w:rPr>
        <w:t>Natural Remedies</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Medicinal substances derived from plants, minerals, or natural sources, predominantly used in Ayurvedic and traditional medical systems.</w:t>
      </w:r>
    </w:p>
    <w:p w14:paraId="42E357F0" w14:textId="77777777"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22. </w:t>
      </w:r>
      <w:r w:rsidR="00DC6F31" w:rsidRPr="00AA5D24">
        <w:rPr>
          <w:rFonts w:ascii="Times New Roman" w:eastAsia="Times New Roman" w:hAnsi="Times New Roman" w:cs="Times New Roman"/>
          <w:b/>
          <w:bCs/>
          <w:color w:val="002060"/>
          <w:sz w:val="24"/>
          <w:szCs w:val="24"/>
        </w:rPr>
        <w:t>Pharmacodynamics</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study of how drugs exert their effects on the human body, including mechanisms of action and therapeutic responses.</w:t>
      </w:r>
    </w:p>
    <w:p w14:paraId="26B16E6D" w14:textId="77777777"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23. </w:t>
      </w:r>
      <w:r w:rsidR="00DC6F31" w:rsidRPr="00AA5D24">
        <w:rPr>
          <w:rFonts w:ascii="Times New Roman" w:eastAsia="Times New Roman" w:hAnsi="Times New Roman" w:cs="Times New Roman"/>
          <w:b/>
          <w:bCs/>
          <w:color w:val="002060"/>
          <w:sz w:val="24"/>
          <w:szCs w:val="24"/>
        </w:rPr>
        <w:t>Pharmacokinetics</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study of drug absorption, distribution, metabolism, and excretion within the human body.</w:t>
      </w:r>
    </w:p>
    <w:p w14:paraId="7FE61613" w14:textId="77777777"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24. </w:t>
      </w:r>
      <w:r w:rsidR="00DC6F31" w:rsidRPr="00AA5D24">
        <w:rPr>
          <w:rFonts w:ascii="Times New Roman" w:eastAsia="Times New Roman" w:hAnsi="Times New Roman" w:cs="Times New Roman"/>
          <w:b/>
          <w:bCs/>
          <w:color w:val="002060"/>
          <w:sz w:val="24"/>
          <w:szCs w:val="24"/>
        </w:rPr>
        <w:t>Placebo Effect</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psychological or physiological improvement observed in patients resulting from their belief in treatment efficacy rather than the treatment itself.</w:t>
      </w:r>
    </w:p>
    <w:p w14:paraId="38E9C5DF" w14:textId="77777777"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25. </w:t>
      </w:r>
      <w:r w:rsidR="00DC6F31" w:rsidRPr="00AA5D24">
        <w:rPr>
          <w:rFonts w:ascii="Times New Roman" w:eastAsia="Times New Roman" w:hAnsi="Times New Roman" w:cs="Times New Roman"/>
          <w:b/>
          <w:bCs/>
          <w:color w:val="002060"/>
          <w:sz w:val="24"/>
          <w:szCs w:val="24"/>
        </w:rPr>
        <w:t>Primary Data</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Original data collected directly by the researcher through surveys, interviews, or observations for the purpose of the study.</w:t>
      </w:r>
    </w:p>
    <w:p w14:paraId="7B58D64C" w14:textId="77777777"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26. </w:t>
      </w:r>
      <w:r w:rsidR="00DC6F31" w:rsidRPr="00AA5D24">
        <w:rPr>
          <w:rFonts w:ascii="Times New Roman" w:eastAsia="Times New Roman" w:hAnsi="Times New Roman" w:cs="Times New Roman"/>
          <w:b/>
          <w:bCs/>
          <w:color w:val="002060"/>
          <w:sz w:val="24"/>
          <w:szCs w:val="24"/>
        </w:rPr>
        <w:t>Qualitative Research</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research approach focused on understanding perceptions, experiences, and behaviors through non-numerical data such as interviews and open-ended responses.</w:t>
      </w:r>
    </w:p>
    <w:p w14:paraId="1A221D18" w14:textId="77777777"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27. </w:t>
      </w:r>
      <w:r w:rsidR="00DC6F31" w:rsidRPr="00AA5D24">
        <w:rPr>
          <w:rFonts w:ascii="Times New Roman" w:eastAsia="Times New Roman" w:hAnsi="Times New Roman" w:cs="Times New Roman"/>
          <w:b/>
          <w:bCs/>
          <w:color w:val="002060"/>
          <w:sz w:val="24"/>
          <w:szCs w:val="24"/>
        </w:rPr>
        <w:t>Quantitative Research</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research method emphasizing numerical data, statistical analysis, and measurable variables to test hypotheses and establish relationships.</w:t>
      </w:r>
    </w:p>
    <w:p w14:paraId="29C2E262" w14:textId="77777777"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28. </w:t>
      </w:r>
      <w:r w:rsidR="00DC6F31" w:rsidRPr="00AA5D24">
        <w:rPr>
          <w:rFonts w:ascii="Times New Roman" w:eastAsia="Times New Roman" w:hAnsi="Times New Roman" w:cs="Times New Roman"/>
          <w:b/>
          <w:bCs/>
          <w:color w:val="002060"/>
          <w:sz w:val="24"/>
          <w:szCs w:val="24"/>
        </w:rPr>
        <w:t>Reliability</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consistency and stability of research instruments or measurements when repeated under similar conditions.</w:t>
      </w:r>
    </w:p>
    <w:p w14:paraId="34739A13" w14:textId="77777777"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29. </w:t>
      </w:r>
      <w:r w:rsidR="00DC6F31" w:rsidRPr="00AA5D24">
        <w:rPr>
          <w:rFonts w:ascii="Times New Roman" w:eastAsia="Times New Roman" w:hAnsi="Times New Roman" w:cs="Times New Roman"/>
          <w:b/>
          <w:bCs/>
          <w:color w:val="002060"/>
          <w:sz w:val="24"/>
          <w:szCs w:val="24"/>
        </w:rPr>
        <w:t>Sampling Technique</w:t>
      </w:r>
      <w:r w:rsidR="00495FB6" w:rsidRPr="00AA5D24">
        <w:rPr>
          <w:rFonts w:ascii="Times New Roman" w:eastAsia="Times New Roman" w:hAnsi="Times New Roman" w:cs="Times New Roman"/>
          <w:b/>
          <w:bCs/>
          <w:color w:val="002060"/>
          <w:sz w:val="24"/>
          <w:szCs w:val="24"/>
        </w:rPr>
        <w:t>:</w:t>
      </w:r>
      <w:r w:rsidR="00DC6F31" w:rsidRPr="00AA5D24">
        <w:rPr>
          <w:rFonts w:ascii="Times New Roman" w:eastAsia="Times New Roman" w:hAnsi="Times New Roman" w:cs="Times New Roman"/>
          <w:color w:val="002060"/>
          <w:sz w:val="24"/>
          <w:szCs w:val="24"/>
        </w:rPr>
        <w:br/>
      </w:r>
      <w:r w:rsidR="00DC6F31" w:rsidRPr="00A3423D">
        <w:rPr>
          <w:rFonts w:ascii="Times New Roman" w:eastAsia="Times New Roman" w:hAnsi="Times New Roman" w:cs="Times New Roman"/>
          <w:sz w:val="24"/>
          <w:szCs w:val="24"/>
        </w:rPr>
        <w:t>The method used to select participants from a population, such as random sampling or purposive sampling.</w:t>
      </w:r>
    </w:p>
    <w:p w14:paraId="51EAA7E3" w14:textId="77777777"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30. </w:t>
      </w:r>
      <w:r w:rsidR="00DC6F31" w:rsidRPr="00AA5D24">
        <w:rPr>
          <w:rFonts w:ascii="Times New Roman" w:eastAsia="Times New Roman" w:hAnsi="Times New Roman" w:cs="Times New Roman"/>
          <w:b/>
          <w:bCs/>
          <w:color w:val="002060"/>
          <w:sz w:val="24"/>
          <w:szCs w:val="24"/>
        </w:rPr>
        <w:t>Side Effects</w:t>
      </w:r>
      <w:r w:rsidR="00495FB6" w:rsidRPr="00AA5D24">
        <w:rPr>
          <w:rFonts w:ascii="Times New Roman" w:eastAsia="Times New Roman" w:hAnsi="Times New Roman" w:cs="Times New Roman"/>
          <w:b/>
          <w:bCs/>
          <w:color w:val="002060"/>
          <w:sz w:val="24"/>
          <w:szCs w:val="24"/>
        </w:rPr>
        <w:t>:</w:t>
      </w:r>
      <w:r w:rsidR="00DC6F31" w:rsidRPr="00AA5D24">
        <w:rPr>
          <w:rFonts w:ascii="Times New Roman" w:eastAsia="Times New Roman" w:hAnsi="Times New Roman" w:cs="Times New Roman"/>
          <w:color w:val="002060"/>
          <w:sz w:val="24"/>
          <w:szCs w:val="24"/>
        </w:rPr>
        <w:br/>
      </w:r>
      <w:r w:rsidR="00DC6F31" w:rsidRPr="00A3423D">
        <w:rPr>
          <w:rFonts w:ascii="Times New Roman" w:eastAsia="Times New Roman" w:hAnsi="Times New Roman" w:cs="Times New Roman"/>
          <w:sz w:val="24"/>
          <w:szCs w:val="24"/>
        </w:rPr>
        <w:t>Unintended and sometimes adverse reactions that occur alongside the desired therapeutic effects of medical treatment.</w:t>
      </w:r>
    </w:p>
    <w:p w14:paraId="32379944" w14:textId="77777777"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31. </w:t>
      </w:r>
      <w:r w:rsidR="00DC6F31" w:rsidRPr="00AA5D24">
        <w:rPr>
          <w:rFonts w:ascii="Times New Roman" w:eastAsia="Times New Roman" w:hAnsi="Times New Roman" w:cs="Times New Roman"/>
          <w:b/>
          <w:bCs/>
          <w:color w:val="002060"/>
          <w:sz w:val="24"/>
          <w:szCs w:val="24"/>
        </w:rPr>
        <w:t>Statistical Analysis</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application of statistical methods to interpret data, identify patterns, and determine the significance of research findings.</w:t>
      </w:r>
    </w:p>
    <w:p w14:paraId="19FF8B77"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lastRenderedPageBreak/>
        <w:t xml:space="preserve">32. </w:t>
      </w:r>
      <w:r w:rsidR="00DC6F31" w:rsidRPr="00B2734A">
        <w:rPr>
          <w:rFonts w:ascii="Times New Roman" w:eastAsia="Times New Roman" w:hAnsi="Times New Roman" w:cs="Times New Roman"/>
          <w:b/>
          <w:bCs/>
          <w:color w:val="002060"/>
          <w:sz w:val="24"/>
          <w:szCs w:val="24"/>
        </w:rPr>
        <w:t>Therapeutic Outcome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overall result of medical intervention on a patient’s health condition, including recovery, symptom reduction, or disease control.</w:t>
      </w:r>
    </w:p>
    <w:p w14:paraId="7B960BD3"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33. </w:t>
      </w:r>
      <w:r w:rsidR="00DC6F31" w:rsidRPr="00B2734A">
        <w:rPr>
          <w:rFonts w:ascii="Times New Roman" w:eastAsia="Times New Roman" w:hAnsi="Times New Roman" w:cs="Times New Roman"/>
          <w:b/>
          <w:bCs/>
          <w:color w:val="002060"/>
          <w:sz w:val="24"/>
          <w:szCs w:val="24"/>
        </w:rPr>
        <w:t>Traditional Medicine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Medical knowledge systems developed over generations within specific cultural contexts, emphasizing natural remedies and holistic care.</w:t>
      </w:r>
    </w:p>
    <w:p w14:paraId="46509550"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34. </w:t>
      </w:r>
      <w:r w:rsidR="00DC6F31" w:rsidRPr="00B2734A">
        <w:rPr>
          <w:rFonts w:ascii="Times New Roman" w:eastAsia="Times New Roman" w:hAnsi="Times New Roman" w:cs="Times New Roman"/>
          <w:b/>
          <w:bCs/>
          <w:color w:val="002060"/>
          <w:sz w:val="24"/>
          <w:szCs w:val="24"/>
        </w:rPr>
        <w:t>Treatment Compliance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degree to which patients adhere to prescribed medical advice or treatment regimens.</w:t>
      </w:r>
    </w:p>
    <w:p w14:paraId="1C7CFB0D" w14:textId="77777777" w:rsidR="00EA7368"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35. </w:t>
      </w:r>
      <w:r w:rsidR="00DC6F31" w:rsidRPr="00B2734A">
        <w:rPr>
          <w:rFonts w:ascii="Times New Roman" w:eastAsia="Times New Roman" w:hAnsi="Times New Roman" w:cs="Times New Roman"/>
          <w:b/>
          <w:bCs/>
          <w:color w:val="002060"/>
          <w:sz w:val="24"/>
          <w:szCs w:val="24"/>
        </w:rPr>
        <w:t>Validity</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extent to which a research instrument or study accurately measures what it intends to measure.</w:t>
      </w:r>
    </w:p>
    <w:p w14:paraId="01B7E52A" w14:textId="77777777" w:rsidR="00E747EE" w:rsidRPr="00A3423D" w:rsidRDefault="00704C20" w:rsidP="002B0DF7">
      <w:pPr>
        <w:pStyle w:val="Heading1"/>
        <w:spacing w:before="0" w:beforeAutospacing="0" w:after="0" w:afterAutospacing="0" w:line="276" w:lineRule="auto"/>
        <w:jc w:val="both"/>
        <w:rPr>
          <w:color w:val="002060"/>
          <w:sz w:val="24"/>
          <w:szCs w:val="24"/>
        </w:rPr>
      </w:pPr>
      <w:r w:rsidRPr="00A3423D">
        <w:rPr>
          <w:color w:val="002060"/>
          <w:sz w:val="24"/>
          <w:szCs w:val="24"/>
        </w:rPr>
        <w:t>17</w:t>
      </w:r>
      <w:r w:rsidR="00D06E21" w:rsidRPr="00A3423D">
        <w:rPr>
          <w:color w:val="002060"/>
          <w:sz w:val="24"/>
          <w:szCs w:val="24"/>
        </w:rPr>
        <w:t xml:space="preserve">. </w:t>
      </w:r>
      <w:r w:rsidR="00E747EE" w:rsidRPr="00A3423D">
        <w:rPr>
          <w:color w:val="002060"/>
          <w:sz w:val="24"/>
          <w:szCs w:val="24"/>
        </w:rPr>
        <w:t>References (APA Style)</w:t>
      </w:r>
      <w:r w:rsidR="00495FB6">
        <w:rPr>
          <w:color w:val="002060"/>
          <w:sz w:val="24"/>
          <w:szCs w:val="24"/>
        </w:rPr>
        <w:t>:</w:t>
      </w:r>
    </w:p>
    <w:p w14:paraId="06DF1BA8" w14:textId="77777777" w:rsidR="00E747EE" w:rsidRPr="00A3423D" w:rsidRDefault="00E747EE" w:rsidP="002B0DF7">
      <w:pPr>
        <w:spacing w:after="0"/>
        <w:jc w:val="both"/>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Note:</w:t>
      </w:r>
      <w:r w:rsidRPr="00A3423D">
        <w:rPr>
          <w:rFonts w:ascii="Times New Roman" w:eastAsia="Times New Roman" w:hAnsi="Times New Roman" w:cs="Times New Roman"/>
          <w:sz w:val="24"/>
          <w:szCs w:val="24"/>
        </w:rPr>
        <w:br/>
        <w:t>This list includes key sources on allopathic, Ayurvedic, and homeopathic medicine, integrative healthcare, public health policy, and medical ethics.</w:t>
      </w:r>
    </w:p>
    <w:p w14:paraId="3834B3A2" w14:textId="77777777" w:rsidR="00E747EE" w:rsidRPr="00B2734A" w:rsidRDefault="00E747EE" w:rsidP="002B0DF7">
      <w:pPr>
        <w:spacing w:after="0"/>
        <w:jc w:val="both"/>
        <w:outlineLvl w:val="1"/>
        <w:rPr>
          <w:rFonts w:ascii="Times New Roman" w:eastAsia="Times New Roman" w:hAnsi="Times New Roman" w:cs="Times New Roman"/>
          <w:b/>
          <w:bCs/>
          <w:color w:val="002060"/>
          <w:sz w:val="24"/>
          <w:szCs w:val="24"/>
        </w:rPr>
      </w:pPr>
      <w:r w:rsidRPr="00B2734A">
        <w:rPr>
          <w:rFonts w:ascii="Times New Roman" w:eastAsia="Times New Roman" w:hAnsi="Times New Roman" w:cs="Times New Roman"/>
          <w:b/>
          <w:bCs/>
          <w:color w:val="002060"/>
          <w:sz w:val="24"/>
          <w:szCs w:val="24"/>
        </w:rPr>
        <w:t>Books &amp; Book Chapters</w:t>
      </w:r>
      <w:r w:rsidR="00704C20" w:rsidRPr="00B2734A">
        <w:rPr>
          <w:rFonts w:ascii="Times New Roman" w:eastAsia="Times New Roman" w:hAnsi="Times New Roman" w:cs="Times New Roman"/>
          <w:b/>
          <w:bCs/>
          <w:color w:val="002060"/>
          <w:sz w:val="24"/>
          <w:szCs w:val="24"/>
        </w:rPr>
        <w:t>:</w:t>
      </w:r>
    </w:p>
    <w:p w14:paraId="58DC0FC7"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Bodeker, G., &amp; Kronenberg, F. (2002). A public health agenda for traditional, complementary, and alternative medicine. </w:t>
      </w:r>
      <w:r w:rsidRPr="00A3423D">
        <w:rPr>
          <w:rFonts w:ascii="Times New Roman" w:eastAsia="Times New Roman" w:hAnsi="Times New Roman" w:cs="Times New Roman"/>
          <w:i/>
          <w:iCs/>
          <w:sz w:val="24"/>
          <w:szCs w:val="24"/>
        </w:rPr>
        <w:t>American Journal of Public Health, 92</w:t>
      </w:r>
      <w:r w:rsidRPr="00A3423D">
        <w:rPr>
          <w:rFonts w:ascii="Times New Roman" w:eastAsia="Times New Roman" w:hAnsi="Times New Roman" w:cs="Times New Roman"/>
          <w:sz w:val="24"/>
          <w:szCs w:val="24"/>
        </w:rPr>
        <w:t>(10), 1582–1591. https://doi.org/10.2105/AJPH.92.10.1582</w:t>
      </w:r>
    </w:p>
    <w:p w14:paraId="0D563038"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Ernst, E. (2000). </w:t>
      </w:r>
      <w:r w:rsidRPr="00A3423D">
        <w:rPr>
          <w:rFonts w:ascii="Times New Roman" w:eastAsia="Times New Roman" w:hAnsi="Times New Roman" w:cs="Times New Roman"/>
          <w:i/>
          <w:iCs/>
          <w:sz w:val="24"/>
          <w:szCs w:val="24"/>
        </w:rPr>
        <w:t>Complementary medicine: An objective appraisal</w:t>
      </w:r>
      <w:r w:rsidRPr="00A3423D">
        <w:rPr>
          <w:rFonts w:ascii="Times New Roman" w:eastAsia="Times New Roman" w:hAnsi="Times New Roman" w:cs="Times New Roman"/>
          <w:sz w:val="24"/>
          <w:szCs w:val="24"/>
        </w:rPr>
        <w:t>. Butterworth-Heinemann.</w:t>
      </w:r>
    </w:p>
    <w:p w14:paraId="3E848F8A"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Frenkel, M. A., &amp; Borkan, J. (2014). The role of complementary and alternative medicine in integrative medicine. In M. J. Fine (Ed.), </w:t>
      </w:r>
      <w:r w:rsidRPr="00A3423D">
        <w:rPr>
          <w:rFonts w:ascii="Times New Roman" w:eastAsia="Times New Roman" w:hAnsi="Times New Roman" w:cs="Times New Roman"/>
          <w:i/>
          <w:iCs/>
          <w:sz w:val="24"/>
          <w:szCs w:val="24"/>
        </w:rPr>
        <w:t>Integrative medicine: Principles for practice</w:t>
      </w:r>
      <w:r w:rsidRPr="00A3423D">
        <w:rPr>
          <w:rFonts w:ascii="Times New Roman" w:eastAsia="Times New Roman" w:hAnsi="Times New Roman" w:cs="Times New Roman"/>
          <w:sz w:val="24"/>
          <w:szCs w:val="24"/>
        </w:rPr>
        <w:t xml:space="preserve"> (pp. 55–70). Springer.</w:t>
      </w:r>
    </w:p>
    <w:p w14:paraId="7E8367A3"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Fugh-Berman, A. (2000). Herbal medicines: Adverse effects and drug interactions. </w:t>
      </w:r>
      <w:r w:rsidRPr="00A3423D">
        <w:rPr>
          <w:rFonts w:ascii="Times New Roman" w:eastAsia="Times New Roman" w:hAnsi="Times New Roman" w:cs="Times New Roman"/>
          <w:i/>
          <w:iCs/>
          <w:sz w:val="24"/>
          <w:szCs w:val="24"/>
        </w:rPr>
        <w:t>American Journal of Medicine, 108</w:t>
      </w:r>
      <w:r w:rsidRPr="00A3423D">
        <w:rPr>
          <w:rFonts w:ascii="Times New Roman" w:eastAsia="Times New Roman" w:hAnsi="Times New Roman" w:cs="Times New Roman"/>
          <w:sz w:val="24"/>
          <w:szCs w:val="24"/>
        </w:rPr>
        <w:t>(5), 402–409.</w:t>
      </w:r>
    </w:p>
    <w:p w14:paraId="122BD580"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Ghaffar, A., Reddy, K. S., &amp; Singhi, M. (2004). Burden of non-communicable diseases in South Asia. </w:t>
      </w:r>
      <w:r w:rsidRPr="00A3423D">
        <w:rPr>
          <w:rFonts w:ascii="Times New Roman" w:eastAsia="Times New Roman" w:hAnsi="Times New Roman" w:cs="Times New Roman"/>
          <w:i/>
          <w:iCs/>
          <w:sz w:val="24"/>
          <w:szCs w:val="24"/>
        </w:rPr>
        <w:t>BMJ, 328</w:t>
      </w:r>
      <w:r w:rsidRPr="00A3423D">
        <w:rPr>
          <w:rFonts w:ascii="Times New Roman" w:eastAsia="Times New Roman" w:hAnsi="Times New Roman" w:cs="Times New Roman"/>
          <w:sz w:val="24"/>
          <w:szCs w:val="24"/>
        </w:rPr>
        <w:t>(7443), 807–810. https://doi.org/10.1136/bmj.328.7443.807</w:t>
      </w:r>
    </w:p>
    <w:p w14:paraId="36AA3796"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Government of India. (2010). </w:t>
      </w:r>
      <w:r w:rsidRPr="00A3423D">
        <w:rPr>
          <w:rFonts w:ascii="Times New Roman" w:eastAsia="Times New Roman" w:hAnsi="Times New Roman" w:cs="Times New Roman"/>
          <w:i/>
          <w:iCs/>
          <w:sz w:val="24"/>
          <w:szCs w:val="24"/>
        </w:rPr>
        <w:t>The Drugs and Cosmetics Act, 1940 and Rules, 1945</w:t>
      </w:r>
      <w:r w:rsidRPr="00A3423D">
        <w:rPr>
          <w:rFonts w:ascii="Times New Roman" w:eastAsia="Times New Roman" w:hAnsi="Times New Roman" w:cs="Times New Roman"/>
          <w:sz w:val="24"/>
          <w:szCs w:val="24"/>
        </w:rPr>
        <w:t>. Ministry of Health and Family Welfare.</w:t>
      </w:r>
    </w:p>
    <w:p w14:paraId="3B235626"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Government of India. (2014). </w:t>
      </w:r>
      <w:r w:rsidRPr="00A3423D">
        <w:rPr>
          <w:rFonts w:ascii="Times New Roman" w:eastAsia="Times New Roman" w:hAnsi="Times New Roman" w:cs="Times New Roman"/>
          <w:i/>
          <w:iCs/>
          <w:sz w:val="24"/>
          <w:szCs w:val="24"/>
        </w:rPr>
        <w:t>The Drugs and Magic Remedies (Objectionable Advertisements) Act, 1954</w:t>
      </w:r>
      <w:r w:rsidRPr="00A3423D">
        <w:rPr>
          <w:rFonts w:ascii="Times New Roman" w:eastAsia="Times New Roman" w:hAnsi="Times New Roman" w:cs="Times New Roman"/>
          <w:sz w:val="24"/>
          <w:szCs w:val="24"/>
        </w:rPr>
        <w:t>. Ministry of Health and Family Welfare.</w:t>
      </w:r>
    </w:p>
    <w:p w14:paraId="55ACD5C8"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Helman, C. G. (2007). </w:t>
      </w:r>
      <w:r w:rsidRPr="00A3423D">
        <w:rPr>
          <w:rFonts w:ascii="Times New Roman" w:eastAsia="Times New Roman" w:hAnsi="Times New Roman" w:cs="Times New Roman"/>
          <w:i/>
          <w:iCs/>
          <w:sz w:val="24"/>
          <w:szCs w:val="24"/>
        </w:rPr>
        <w:t>Culture, health and illness</w:t>
      </w:r>
      <w:r w:rsidRPr="00A3423D">
        <w:rPr>
          <w:rFonts w:ascii="Times New Roman" w:eastAsia="Times New Roman" w:hAnsi="Times New Roman" w:cs="Times New Roman"/>
          <w:sz w:val="24"/>
          <w:szCs w:val="24"/>
        </w:rPr>
        <w:t xml:space="preserve"> (5th ed.). Hodder Arnold.</w:t>
      </w:r>
    </w:p>
    <w:p w14:paraId="62923BA9"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Indian Council of Medical Research. (2017). </w:t>
      </w:r>
      <w:r w:rsidRPr="00A3423D">
        <w:rPr>
          <w:rFonts w:ascii="Times New Roman" w:eastAsia="Times New Roman" w:hAnsi="Times New Roman" w:cs="Times New Roman"/>
          <w:i/>
          <w:iCs/>
          <w:sz w:val="24"/>
          <w:szCs w:val="24"/>
        </w:rPr>
        <w:t>Guidelines for the evaluation of Ayurvedic interventions in clinical trials</w:t>
      </w:r>
      <w:r w:rsidRPr="00A3423D">
        <w:rPr>
          <w:rFonts w:ascii="Times New Roman" w:eastAsia="Times New Roman" w:hAnsi="Times New Roman" w:cs="Times New Roman"/>
          <w:sz w:val="24"/>
          <w:szCs w:val="24"/>
        </w:rPr>
        <w:t>. ICMR.</w:t>
      </w:r>
    </w:p>
    <w:p w14:paraId="1F07B2B7"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Kaptchuk, T. J. (2002). </w:t>
      </w:r>
      <w:r w:rsidRPr="00A3423D">
        <w:rPr>
          <w:rFonts w:ascii="Times New Roman" w:eastAsia="Times New Roman" w:hAnsi="Times New Roman" w:cs="Times New Roman"/>
          <w:i/>
          <w:iCs/>
          <w:sz w:val="24"/>
          <w:szCs w:val="24"/>
        </w:rPr>
        <w:t>The placebo effect in alternative medicine: Can the performance of a healing ritual have clinical significance?</w:t>
      </w:r>
      <w:r w:rsidRPr="00A3423D">
        <w:rPr>
          <w:rFonts w:ascii="Times New Roman" w:eastAsia="Times New Roman" w:hAnsi="Times New Roman" w:cs="Times New Roman"/>
          <w:sz w:val="24"/>
          <w:szCs w:val="24"/>
        </w:rPr>
        <w:t xml:space="preserve"> (No. 347). The University of California Press.</w:t>
      </w:r>
    </w:p>
    <w:p w14:paraId="055FD4AD"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 xml:space="preserve">Kessler, R. C., Davis, R. B., &amp; Foster, D. F. (2001). Long-term trends in the use of complementary and alternative medicine in the United States. </w:t>
      </w:r>
      <w:r w:rsidRPr="00A3423D">
        <w:rPr>
          <w:rFonts w:ascii="Times New Roman" w:eastAsia="Times New Roman" w:hAnsi="Times New Roman" w:cs="Times New Roman"/>
          <w:i/>
          <w:iCs/>
          <w:sz w:val="24"/>
          <w:szCs w:val="24"/>
        </w:rPr>
        <w:t>Health Affairs, 20</w:t>
      </w:r>
      <w:r w:rsidRPr="00A3423D">
        <w:rPr>
          <w:rFonts w:ascii="Times New Roman" w:eastAsia="Times New Roman" w:hAnsi="Times New Roman" w:cs="Times New Roman"/>
          <w:sz w:val="24"/>
          <w:szCs w:val="24"/>
        </w:rPr>
        <w:t>(2), 107–114.</w:t>
      </w:r>
    </w:p>
    <w:p w14:paraId="486E9B2F"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National Center for Complementary and Integrative Health. (2020). </w:t>
      </w:r>
      <w:r w:rsidRPr="00A3423D">
        <w:rPr>
          <w:rFonts w:ascii="Times New Roman" w:eastAsia="Times New Roman" w:hAnsi="Times New Roman" w:cs="Times New Roman"/>
          <w:i/>
          <w:iCs/>
          <w:sz w:val="24"/>
          <w:szCs w:val="24"/>
        </w:rPr>
        <w:t>Complementary, alternative, or integrative health: What’s in a name?</w:t>
      </w:r>
      <w:r w:rsidRPr="00A3423D">
        <w:rPr>
          <w:rFonts w:ascii="Times New Roman" w:eastAsia="Times New Roman" w:hAnsi="Times New Roman" w:cs="Times New Roman"/>
          <w:sz w:val="24"/>
          <w:szCs w:val="24"/>
        </w:rPr>
        <w:t xml:space="preserve"> NCCIH.</w:t>
      </w:r>
    </w:p>
    <w:p w14:paraId="5644259A"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Patwardhan, B., &amp; Vaidya, A. D. B. (2010). Ayurveda: Scientific research and methodology. </w:t>
      </w:r>
      <w:r w:rsidRPr="00A3423D">
        <w:rPr>
          <w:rFonts w:ascii="Times New Roman" w:eastAsia="Times New Roman" w:hAnsi="Times New Roman" w:cs="Times New Roman"/>
          <w:i/>
          <w:iCs/>
          <w:sz w:val="24"/>
          <w:szCs w:val="24"/>
        </w:rPr>
        <w:t>Journal of Alternative and Complementary Medicine, 16</w:t>
      </w:r>
      <w:r w:rsidRPr="00A3423D">
        <w:rPr>
          <w:rFonts w:ascii="Times New Roman" w:eastAsia="Times New Roman" w:hAnsi="Times New Roman" w:cs="Times New Roman"/>
          <w:sz w:val="24"/>
          <w:szCs w:val="24"/>
        </w:rPr>
        <w:t>(2), 119–123.</w:t>
      </w:r>
    </w:p>
    <w:p w14:paraId="0F636262"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Raghavan, K. (2015). </w:t>
      </w:r>
      <w:r w:rsidRPr="00A3423D">
        <w:rPr>
          <w:rFonts w:ascii="Times New Roman" w:eastAsia="Times New Roman" w:hAnsi="Times New Roman" w:cs="Times New Roman"/>
          <w:i/>
          <w:iCs/>
          <w:sz w:val="24"/>
          <w:szCs w:val="24"/>
        </w:rPr>
        <w:t>Ayurveda: The science of life</w:t>
      </w:r>
      <w:r w:rsidRPr="00A3423D">
        <w:rPr>
          <w:rFonts w:ascii="Times New Roman" w:eastAsia="Times New Roman" w:hAnsi="Times New Roman" w:cs="Times New Roman"/>
          <w:sz w:val="24"/>
          <w:szCs w:val="24"/>
        </w:rPr>
        <w:t>. Penguin.</w:t>
      </w:r>
    </w:p>
    <w:p w14:paraId="72C2107B"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Robinson, N., &amp; Zhang, X. (2011). </w:t>
      </w:r>
      <w:r w:rsidRPr="00A3423D">
        <w:rPr>
          <w:rFonts w:ascii="Times New Roman" w:eastAsia="Times New Roman" w:hAnsi="Times New Roman" w:cs="Times New Roman"/>
          <w:i/>
          <w:iCs/>
          <w:sz w:val="24"/>
          <w:szCs w:val="24"/>
        </w:rPr>
        <w:t>Traditional medicine in Asia</w:t>
      </w:r>
      <w:r w:rsidRPr="00A3423D">
        <w:rPr>
          <w:rFonts w:ascii="Times New Roman" w:eastAsia="Times New Roman" w:hAnsi="Times New Roman" w:cs="Times New Roman"/>
          <w:sz w:val="24"/>
          <w:szCs w:val="24"/>
        </w:rPr>
        <w:t>. World Health Organization.</w:t>
      </w:r>
    </w:p>
    <w:p w14:paraId="19FF3872"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Shankar, D. (2012). </w:t>
      </w:r>
      <w:r w:rsidRPr="00A3423D">
        <w:rPr>
          <w:rFonts w:ascii="Times New Roman" w:eastAsia="Times New Roman" w:hAnsi="Times New Roman" w:cs="Times New Roman"/>
          <w:i/>
          <w:iCs/>
          <w:sz w:val="24"/>
          <w:szCs w:val="24"/>
        </w:rPr>
        <w:t>Traditional, complementary, and alternative medicine: A global perspective</w:t>
      </w:r>
      <w:r w:rsidRPr="00A3423D">
        <w:rPr>
          <w:rFonts w:ascii="Times New Roman" w:eastAsia="Times New Roman" w:hAnsi="Times New Roman" w:cs="Times New Roman"/>
          <w:sz w:val="24"/>
          <w:szCs w:val="24"/>
        </w:rPr>
        <w:t>. WHO.</w:t>
      </w:r>
    </w:p>
    <w:p w14:paraId="6F252755" w14:textId="77777777" w:rsidR="00362696"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World Health Organization. (2013). </w:t>
      </w:r>
      <w:r w:rsidRPr="00A3423D">
        <w:rPr>
          <w:rFonts w:ascii="Times New Roman" w:eastAsia="Times New Roman" w:hAnsi="Times New Roman" w:cs="Times New Roman"/>
          <w:i/>
          <w:iCs/>
          <w:sz w:val="24"/>
          <w:szCs w:val="24"/>
        </w:rPr>
        <w:t>WHO traditional medicine strategy 2014–2023</w:t>
      </w:r>
      <w:r w:rsidRPr="00A3423D">
        <w:rPr>
          <w:rFonts w:ascii="Times New Roman" w:eastAsia="Times New Roman" w:hAnsi="Times New Roman" w:cs="Times New Roman"/>
          <w:sz w:val="24"/>
          <w:szCs w:val="24"/>
        </w:rPr>
        <w:t>. WHO.</w:t>
      </w:r>
    </w:p>
    <w:p w14:paraId="7F62D160" w14:textId="77777777" w:rsidR="00E747EE" w:rsidRPr="00B2734A" w:rsidRDefault="00E747EE" w:rsidP="002B0DF7">
      <w:pPr>
        <w:spacing w:after="0"/>
        <w:jc w:val="both"/>
        <w:outlineLvl w:val="1"/>
        <w:rPr>
          <w:rFonts w:ascii="Times New Roman" w:eastAsia="Times New Roman" w:hAnsi="Times New Roman" w:cs="Times New Roman"/>
          <w:b/>
          <w:bCs/>
          <w:color w:val="002060"/>
          <w:sz w:val="24"/>
          <w:szCs w:val="24"/>
        </w:rPr>
      </w:pPr>
      <w:r w:rsidRPr="00B2734A">
        <w:rPr>
          <w:rFonts w:ascii="Times New Roman" w:eastAsia="Times New Roman" w:hAnsi="Times New Roman" w:cs="Times New Roman"/>
          <w:b/>
          <w:bCs/>
          <w:color w:val="002060"/>
          <w:sz w:val="24"/>
          <w:szCs w:val="24"/>
        </w:rPr>
        <w:t>Journal Articles</w:t>
      </w:r>
      <w:r w:rsidR="00704C20" w:rsidRPr="00B2734A">
        <w:rPr>
          <w:rFonts w:ascii="Times New Roman" w:eastAsia="Times New Roman" w:hAnsi="Times New Roman" w:cs="Times New Roman"/>
          <w:b/>
          <w:bCs/>
          <w:color w:val="002060"/>
          <w:sz w:val="24"/>
          <w:szCs w:val="24"/>
        </w:rPr>
        <w:t>:</w:t>
      </w:r>
    </w:p>
    <w:p w14:paraId="0D07467D"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Azaizeh, H., Saad, B., Cooper, E., &amp; Said, O. (2006). Traditional Arabic and Islamic medicine, a re-emerging health aid. </w:t>
      </w:r>
      <w:r w:rsidRPr="00A3423D">
        <w:rPr>
          <w:rFonts w:ascii="Times New Roman" w:eastAsia="Times New Roman" w:hAnsi="Times New Roman" w:cs="Times New Roman"/>
          <w:i/>
          <w:iCs/>
          <w:sz w:val="24"/>
          <w:szCs w:val="24"/>
        </w:rPr>
        <w:t>Evidence-Based Complementary and Alternative Medicine, 3</w:t>
      </w:r>
      <w:r w:rsidRPr="00A3423D">
        <w:rPr>
          <w:rFonts w:ascii="Times New Roman" w:eastAsia="Times New Roman" w:hAnsi="Times New Roman" w:cs="Times New Roman"/>
          <w:sz w:val="24"/>
          <w:szCs w:val="24"/>
        </w:rPr>
        <w:t>(4), 421–426.</w:t>
      </w:r>
    </w:p>
    <w:p w14:paraId="6B27F190"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Berwick, D. M. (2009). The science of improvement. </w:t>
      </w:r>
      <w:r w:rsidRPr="00A3423D">
        <w:rPr>
          <w:rFonts w:ascii="Times New Roman" w:eastAsia="Times New Roman" w:hAnsi="Times New Roman" w:cs="Times New Roman"/>
          <w:i/>
          <w:iCs/>
          <w:sz w:val="24"/>
          <w:szCs w:val="24"/>
        </w:rPr>
        <w:t>JAMA, 299</w:t>
      </w:r>
      <w:r w:rsidRPr="00A3423D">
        <w:rPr>
          <w:rFonts w:ascii="Times New Roman" w:eastAsia="Times New Roman" w:hAnsi="Times New Roman" w:cs="Times New Roman"/>
          <w:sz w:val="24"/>
          <w:szCs w:val="24"/>
        </w:rPr>
        <w:t>(10), 1182–1184.</w:t>
      </w:r>
    </w:p>
    <w:p w14:paraId="766B1E71"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Bishop, F. L., &amp; Lewith, G. T. (2010). Who uses CAM? A narrative review of demographic characteristics and health factors associated with CAM use. </w:t>
      </w:r>
      <w:r w:rsidRPr="00A3423D">
        <w:rPr>
          <w:rFonts w:ascii="Times New Roman" w:eastAsia="Times New Roman" w:hAnsi="Times New Roman" w:cs="Times New Roman"/>
          <w:i/>
          <w:iCs/>
          <w:sz w:val="24"/>
          <w:szCs w:val="24"/>
        </w:rPr>
        <w:t>Evidence-Based Complementary and Alternative Medicine, 7</w:t>
      </w:r>
      <w:r w:rsidRPr="00A3423D">
        <w:rPr>
          <w:rFonts w:ascii="Times New Roman" w:eastAsia="Times New Roman" w:hAnsi="Times New Roman" w:cs="Times New Roman"/>
          <w:sz w:val="24"/>
          <w:szCs w:val="24"/>
        </w:rPr>
        <w:t>(1), 11–28.</w:t>
      </w:r>
    </w:p>
    <w:p w14:paraId="067BBC15"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Bodeker, G., &amp; Burford, G. (2007). Traditional, complementary and alternative medicine: Policy and public health perspectives. </w:t>
      </w:r>
      <w:r w:rsidRPr="00A3423D">
        <w:rPr>
          <w:rFonts w:ascii="Times New Roman" w:eastAsia="Times New Roman" w:hAnsi="Times New Roman" w:cs="Times New Roman"/>
          <w:i/>
          <w:iCs/>
          <w:sz w:val="24"/>
          <w:szCs w:val="24"/>
        </w:rPr>
        <w:t>WHO Bulletin, 85</w:t>
      </w:r>
      <w:r w:rsidRPr="00A3423D">
        <w:rPr>
          <w:rFonts w:ascii="Times New Roman" w:eastAsia="Times New Roman" w:hAnsi="Times New Roman" w:cs="Times New Roman"/>
          <w:sz w:val="24"/>
          <w:szCs w:val="24"/>
        </w:rPr>
        <w:t>(2), 91–91.</w:t>
      </w:r>
    </w:p>
    <w:p w14:paraId="53EB1BD0"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Ernst, E. (2002). A systematic review of systematic reviews of homeopathy. </w:t>
      </w:r>
      <w:r w:rsidRPr="00A3423D">
        <w:rPr>
          <w:rFonts w:ascii="Times New Roman" w:eastAsia="Times New Roman" w:hAnsi="Times New Roman" w:cs="Times New Roman"/>
          <w:i/>
          <w:iCs/>
          <w:sz w:val="24"/>
          <w:szCs w:val="24"/>
        </w:rPr>
        <w:t>British Journal of Clinical Pharmacology, 54</w:t>
      </w:r>
      <w:r w:rsidRPr="00A3423D">
        <w:rPr>
          <w:rFonts w:ascii="Times New Roman" w:eastAsia="Times New Roman" w:hAnsi="Times New Roman" w:cs="Times New Roman"/>
          <w:sz w:val="24"/>
          <w:szCs w:val="24"/>
        </w:rPr>
        <w:t>(6), 577–582.</w:t>
      </w:r>
    </w:p>
    <w:p w14:paraId="7D96DE83"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Frenkel, M. A., &amp; Ben-Arye, E. (2013). The integration of complementary medicine in primary care. </w:t>
      </w:r>
      <w:r w:rsidRPr="00A3423D">
        <w:rPr>
          <w:rFonts w:ascii="Times New Roman" w:eastAsia="Times New Roman" w:hAnsi="Times New Roman" w:cs="Times New Roman"/>
          <w:i/>
          <w:iCs/>
          <w:sz w:val="24"/>
          <w:szCs w:val="24"/>
        </w:rPr>
        <w:t>Primary Care: Clinics in Office Practice, 40</w:t>
      </w:r>
      <w:r w:rsidRPr="00A3423D">
        <w:rPr>
          <w:rFonts w:ascii="Times New Roman" w:eastAsia="Times New Roman" w:hAnsi="Times New Roman" w:cs="Times New Roman"/>
          <w:sz w:val="24"/>
          <w:szCs w:val="24"/>
        </w:rPr>
        <w:t>(3), 545–560.</w:t>
      </w:r>
    </w:p>
    <w:p w14:paraId="1FE353A2"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Goyal, M., Singh, S., Sibinga, E. M., Gould, N. F., Rowland-Seymour, A., Sharma, R., … &amp; Haythornthwaite, J. A. (2014). Meditation programs for psychological stress and well-being: A systematic review and meta-analysis. </w:t>
      </w:r>
      <w:r w:rsidRPr="00A3423D">
        <w:rPr>
          <w:rFonts w:ascii="Times New Roman" w:eastAsia="Times New Roman" w:hAnsi="Times New Roman" w:cs="Times New Roman"/>
          <w:i/>
          <w:iCs/>
          <w:sz w:val="24"/>
          <w:szCs w:val="24"/>
        </w:rPr>
        <w:t>JAMA Internal Medicine, 174</w:t>
      </w:r>
      <w:r w:rsidRPr="00A3423D">
        <w:rPr>
          <w:rFonts w:ascii="Times New Roman" w:eastAsia="Times New Roman" w:hAnsi="Times New Roman" w:cs="Times New Roman"/>
          <w:sz w:val="24"/>
          <w:szCs w:val="24"/>
        </w:rPr>
        <w:t>(3), 357–368.</w:t>
      </w:r>
    </w:p>
    <w:p w14:paraId="6F0C340F"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Hausenblas, H. A., &amp; Schoulda, J. A. (2011). Yoga for depression: A systematic review and meta-analysis. </w:t>
      </w:r>
      <w:r w:rsidRPr="00A3423D">
        <w:rPr>
          <w:rFonts w:ascii="Times New Roman" w:eastAsia="Times New Roman" w:hAnsi="Times New Roman" w:cs="Times New Roman"/>
          <w:i/>
          <w:iCs/>
          <w:sz w:val="24"/>
          <w:szCs w:val="24"/>
        </w:rPr>
        <w:t>Psychological Medicine, 41</w:t>
      </w:r>
      <w:r w:rsidRPr="00A3423D">
        <w:rPr>
          <w:rFonts w:ascii="Times New Roman" w:eastAsia="Times New Roman" w:hAnsi="Times New Roman" w:cs="Times New Roman"/>
          <w:sz w:val="24"/>
          <w:szCs w:val="24"/>
        </w:rPr>
        <w:t>(3), 1–10.</w:t>
      </w:r>
    </w:p>
    <w:p w14:paraId="423604DB"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Hoffmann, T. C., Glasziou, P. P., Boutron, I., Milne, R., Perera, R., Moher, D., … &amp; Michie, S. (2014). Better reporting of interventions: Template for intervention description and replication (TIDieR) checklist and guide. </w:t>
      </w:r>
      <w:r w:rsidRPr="00A3423D">
        <w:rPr>
          <w:rFonts w:ascii="Times New Roman" w:eastAsia="Times New Roman" w:hAnsi="Times New Roman" w:cs="Times New Roman"/>
          <w:i/>
          <w:iCs/>
          <w:sz w:val="24"/>
          <w:szCs w:val="24"/>
        </w:rPr>
        <w:t>BMJ, 348</w:t>
      </w:r>
      <w:r w:rsidRPr="00A3423D">
        <w:rPr>
          <w:rFonts w:ascii="Times New Roman" w:eastAsia="Times New Roman" w:hAnsi="Times New Roman" w:cs="Times New Roman"/>
          <w:sz w:val="24"/>
          <w:szCs w:val="24"/>
        </w:rPr>
        <w:t>, g1687.</w:t>
      </w:r>
    </w:p>
    <w:p w14:paraId="2D65247F"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 xml:space="preserve">Khanna, D., &amp; Gokhale, S. (2016). Ayurveda and modern medicine: A framework for integration. </w:t>
      </w:r>
      <w:r w:rsidRPr="00A3423D">
        <w:rPr>
          <w:rFonts w:ascii="Times New Roman" w:eastAsia="Times New Roman" w:hAnsi="Times New Roman" w:cs="Times New Roman"/>
          <w:i/>
          <w:iCs/>
          <w:sz w:val="24"/>
          <w:szCs w:val="24"/>
        </w:rPr>
        <w:t>Journal of Ayurveda and Integrative Medicine, 7</w:t>
      </w:r>
      <w:r w:rsidRPr="00A3423D">
        <w:rPr>
          <w:rFonts w:ascii="Times New Roman" w:eastAsia="Times New Roman" w:hAnsi="Times New Roman" w:cs="Times New Roman"/>
          <w:sz w:val="24"/>
          <w:szCs w:val="24"/>
        </w:rPr>
        <w:t>(3), 165–170.</w:t>
      </w:r>
    </w:p>
    <w:p w14:paraId="1C35D4EF"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Kothari, S., &amp; Tiwari, A. (2016). Homeopathy: Principles and controversies. </w:t>
      </w:r>
      <w:r w:rsidRPr="00A3423D">
        <w:rPr>
          <w:rFonts w:ascii="Times New Roman" w:eastAsia="Times New Roman" w:hAnsi="Times New Roman" w:cs="Times New Roman"/>
          <w:i/>
          <w:iCs/>
          <w:sz w:val="24"/>
          <w:szCs w:val="24"/>
        </w:rPr>
        <w:t>Journal of Alternative Medicine Research, 8</w:t>
      </w:r>
      <w:r w:rsidRPr="00A3423D">
        <w:rPr>
          <w:rFonts w:ascii="Times New Roman" w:eastAsia="Times New Roman" w:hAnsi="Times New Roman" w:cs="Times New Roman"/>
          <w:sz w:val="24"/>
          <w:szCs w:val="24"/>
        </w:rPr>
        <w:t>(2), 63–71.</w:t>
      </w:r>
    </w:p>
    <w:p w14:paraId="5836A286"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Mehra, S., &amp; Mishra, R. (2018). Public health implications of traditional medicine in India. </w:t>
      </w:r>
      <w:r w:rsidRPr="00A3423D">
        <w:rPr>
          <w:rFonts w:ascii="Times New Roman" w:eastAsia="Times New Roman" w:hAnsi="Times New Roman" w:cs="Times New Roman"/>
          <w:i/>
          <w:iCs/>
          <w:sz w:val="24"/>
          <w:szCs w:val="24"/>
        </w:rPr>
        <w:t>Indian Journal of Public Health, 62</w:t>
      </w:r>
      <w:r w:rsidRPr="00A3423D">
        <w:rPr>
          <w:rFonts w:ascii="Times New Roman" w:eastAsia="Times New Roman" w:hAnsi="Times New Roman" w:cs="Times New Roman"/>
          <w:sz w:val="24"/>
          <w:szCs w:val="24"/>
        </w:rPr>
        <w:t>(3), 141–146.</w:t>
      </w:r>
    </w:p>
    <w:p w14:paraId="4305D661"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Nahin, R. L., Barnes, P. M., Stussman, B. J., &amp; Bloom, B. (2009). Costs of complementary and alternative medicine (CAM) and frequency of visits to CAM practitioners: United States, 2007. </w:t>
      </w:r>
      <w:r w:rsidRPr="00A3423D">
        <w:rPr>
          <w:rFonts w:ascii="Times New Roman" w:eastAsia="Times New Roman" w:hAnsi="Times New Roman" w:cs="Times New Roman"/>
          <w:i/>
          <w:iCs/>
          <w:sz w:val="24"/>
          <w:szCs w:val="24"/>
        </w:rPr>
        <w:t>National Health Statistics Reports, 18</w:t>
      </w:r>
      <w:r w:rsidRPr="00A3423D">
        <w:rPr>
          <w:rFonts w:ascii="Times New Roman" w:eastAsia="Times New Roman" w:hAnsi="Times New Roman" w:cs="Times New Roman"/>
          <w:sz w:val="24"/>
          <w:szCs w:val="24"/>
        </w:rPr>
        <w:t>, 1–14.</w:t>
      </w:r>
    </w:p>
    <w:p w14:paraId="51FE3010"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National Institute of Health. (2017). </w:t>
      </w:r>
      <w:r w:rsidRPr="00A3423D">
        <w:rPr>
          <w:rFonts w:ascii="Times New Roman" w:eastAsia="Times New Roman" w:hAnsi="Times New Roman" w:cs="Times New Roman"/>
          <w:i/>
          <w:iCs/>
          <w:sz w:val="24"/>
          <w:szCs w:val="24"/>
        </w:rPr>
        <w:t>Herbal medicine: What you need to know</w:t>
      </w:r>
      <w:r w:rsidRPr="00A3423D">
        <w:rPr>
          <w:rFonts w:ascii="Times New Roman" w:eastAsia="Times New Roman" w:hAnsi="Times New Roman" w:cs="Times New Roman"/>
          <w:sz w:val="24"/>
          <w:szCs w:val="24"/>
        </w:rPr>
        <w:t>. NIH.</w:t>
      </w:r>
    </w:p>
    <w:p w14:paraId="1F86B413"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Saper, R. B., Phillips, R. S., Sehgal, A., Khouri, N., Davis, R. B., Paquin, J., … &amp; Eisenberg, D. M. (2004). Lead, mercury, and arsenic in US- and Indian-manufactured Ayurvedic medicines sold via the Internet. </w:t>
      </w:r>
      <w:r w:rsidRPr="00A3423D">
        <w:rPr>
          <w:rFonts w:ascii="Times New Roman" w:eastAsia="Times New Roman" w:hAnsi="Times New Roman" w:cs="Times New Roman"/>
          <w:i/>
          <w:iCs/>
          <w:sz w:val="24"/>
          <w:szCs w:val="24"/>
        </w:rPr>
        <w:t>JAMA, 292</w:t>
      </w:r>
      <w:r w:rsidRPr="00A3423D">
        <w:rPr>
          <w:rFonts w:ascii="Times New Roman" w:eastAsia="Times New Roman" w:hAnsi="Times New Roman" w:cs="Times New Roman"/>
          <w:sz w:val="24"/>
          <w:szCs w:val="24"/>
        </w:rPr>
        <w:t>(23), 2868–2873.</w:t>
      </w:r>
    </w:p>
    <w:p w14:paraId="0DB703B7"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Singh, R. H. (2012). Evidence-based Ayurveda: A review. </w:t>
      </w:r>
      <w:r w:rsidRPr="00A3423D">
        <w:rPr>
          <w:rFonts w:ascii="Times New Roman" w:eastAsia="Times New Roman" w:hAnsi="Times New Roman" w:cs="Times New Roman"/>
          <w:i/>
          <w:iCs/>
          <w:sz w:val="24"/>
          <w:szCs w:val="24"/>
        </w:rPr>
        <w:t>International Journal of Ayurveda Research, 3</w:t>
      </w:r>
      <w:r w:rsidRPr="00A3423D">
        <w:rPr>
          <w:rFonts w:ascii="Times New Roman" w:eastAsia="Times New Roman" w:hAnsi="Times New Roman" w:cs="Times New Roman"/>
          <w:sz w:val="24"/>
          <w:szCs w:val="24"/>
        </w:rPr>
        <w:t>(2), 66–70.</w:t>
      </w:r>
    </w:p>
    <w:p w14:paraId="4116298B"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Vickers, A. J., &amp; Zollman, C. (1999). ABC of complementary medicine: Homoeopathy. </w:t>
      </w:r>
      <w:r w:rsidRPr="00A3423D">
        <w:rPr>
          <w:rFonts w:ascii="Times New Roman" w:eastAsia="Times New Roman" w:hAnsi="Times New Roman" w:cs="Times New Roman"/>
          <w:i/>
          <w:iCs/>
          <w:sz w:val="24"/>
          <w:szCs w:val="24"/>
        </w:rPr>
        <w:t>BMJ, 319</w:t>
      </w:r>
      <w:r w:rsidRPr="00A3423D">
        <w:rPr>
          <w:rFonts w:ascii="Times New Roman" w:eastAsia="Times New Roman" w:hAnsi="Times New Roman" w:cs="Times New Roman"/>
          <w:sz w:val="24"/>
          <w:szCs w:val="24"/>
        </w:rPr>
        <w:t>(7212), 1115–1118.</w:t>
      </w:r>
    </w:p>
    <w:p w14:paraId="0A449DD4"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WHO. (2019). </w:t>
      </w:r>
      <w:r w:rsidRPr="00A3423D">
        <w:rPr>
          <w:rFonts w:ascii="Times New Roman" w:eastAsia="Times New Roman" w:hAnsi="Times New Roman" w:cs="Times New Roman"/>
          <w:i/>
          <w:iCs/>
          <w:sz w:val="24"/>
          <w:szCs w:val="24"/>
        </w:rPr>
        <w:t>Global report on traditional and complementary medicine 2019</w:t>
      </w:r>
      <w:r w:rsidRPr="00A3423D">
        <w:rPr>
          <w:rFonts w:ascii="Times New Roman" w:eastAsia="Times New Roman" w:hAnsi="Times New Roman" w:cs="Times New Roman"/>
          <w:sz w:val="24"/>
          <w:szCs w:val="24"/>
        </w:rPr>
        <w:t>. World Health Organization.</w:t>
      </w:r>
    </w:p>
    <w:p w14:paraId="056789D0" w14:textId="77777777" w:rsidR="00B57F89"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Zhang, Y., &amp; Chen, S. (2019). Integration of traditional medicine into modern healthcare systems: Challenges and opportunities. </w:t>
      </w:r>
      <w:r w:rsidRPr="00A3423D">
        <w:rPr>
          <w:rFonts w:ascii="Times New Roman" w:eastAsia="Times New Roman" w:hAnsi="Times New Roman" w:cs="Times New Roman"/>
          <w:i/>
          <w:iCs/>
          <w:sz w:val="24"/>
          <w:szCs w:val="24"/>
        </w:rPr>
        <w:t>Journal of Integrative Medicine, 17</w:t>
      </w:r>
      <w:r w:rsidRPr="00A3423D">
        <w:rPr>
          <w:rFonts w:ascii="Times New Roman" w:eastAsia="Times New Roman" w:hAnsi="Times New Roman" w:cs="Times New Roman"/>
          <w:sz w:val="24"/>
          <w:szCs w:val="24"/>
        </w:rPr>
        <w:t>(4), 237–245.</w:t>
      </w:r>
    </w:p>
    <w:p w14:paraId="701EA216" w14:textId="77777777" w:rsidR="00E747EE" w:rsidRPr="00B2734A" w:rsidRDefault="00E747EE" w:rsidP="002B0DF7">
      <w:pPr>
        <w:spacing w:after="0"/>
        <w:jc w:val="both"/>
        <w:outlineLvl w:val="1"/>
        <w:rPr>
          <w:rFonts w:ascii="Times New Roman" w:eastAsia="Times New Roman" w:hAnsi="Times New Roman" w:cs="Times New Roman"/>
          <w:b/>
          <w:bCs/>
          <w:color w:val="002060"/>
          <w:sz w:val="24"/>
          <w:szCs w:val="24"/>
        </w:rPr>
      </w:pPr>
      <w:r w:rsidRPr="00B2734A">
        <w:rPr>
          <w:rFonts w:ascii="Times New Roman" w:eastAsia="Times New Roman" w:hAnsi="Times New Roman" w:cs="Times New Roman"/>
          <w:b/>
          <w:bCs/>
          <w:color w:val="002060"/>
          <w:sz w:val="24"/>
          <w:szCs w:val="24"/>
        </w:rPr>
        <w:t>Government Reports &amp; Policy Documents</w:t>
      </w:r>
      <w:r w:rsidR="00704C20" w:rsidRPr="00B2734A">
        <w:rPr>
          <w:rFonts w:ascii="Times New Roman" w:eastAsia="Times New Roman" w:hAnsi="Times New Roman" w:cs="Times New Roman"/>
          <w:b/>
          <w:bCs/>
          <w:color w:val="002060"/>
          <w:sz w:val="24"/>
          <w:szCs w:val="24"/>
        </w:rPr>
        <w:t>:</w:t>
      </w:r>
    </w:p>
    <w:p w14:paraId="623D28AA" w14:textId="77777777" w:rsidR="00E747EE" w:rsidRPr="00A3423D" w:rsidRDefault="00E747EE" w:rsidP="002B0DF7">
      <w:pPr>
        <w:numPr>
          <w:ilvl w:val="0"/>
          <w:numId w:val="6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Ministry of AYUSH. (2019). </w:t>
      </w:r>
      <w:r w:rsidRPr="00A3423D">
        <w:rPr>
          <w:rFonts w:ascii="Times New Roman" w:eastAsia="Times New Roman" w:hAnsi="Times New Roman" w:cs="Times New Roman"/>
          <w:i/>
          <w:iCs/>
          <w:sz w:val="24"/>
          <w:szCs w:val="24"/>
        </w:rPr>
        <w:t>National AYUSH Mission: Operational Guidelines</w:t>
      </w:r>
      <w:r w:rsidRPr="00A3423D">
        <w:rPr>
          <w:rFonts w:ascii="Times New Roman" w:eastAsia="Times New Roman" w:hAnsi="Times New Roman" w:cs="Times New Roman"/>
          <w:sz w:val="24"/>
          <w:szCs w:val="24"/>
        </w:rPr>
        <w:t>. Government of India.</w:t>
      </w:r>
    </w:p>
    <w:p w14:paraId="5F4DF991" w14:textId="77777777" w:rsidR="00E747EE" w:rsidRPr="00A3423D" w:rsidRDefault="00E747EE" w:rsidP="002B0DF7">
      <w:pPr>
        <w:numPr>
          <w:ilvl w:val="0"/>
          <w:numId w:val="6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Ministry of Health and Family Welfare. (2018). </w:t>
      </w:r>
      <w:r w:rsidRPr="00A3423D">
        <w:rPr>
          <w:rFonts w:ascii="Times New Roman" w:eastAsia="Times New Roman" w:hAnsi="Times New Roman" w:cs="Times New Roman"/>
          <w:i/>
          <w:iCs/>
          <w:sz w:val="24"/>
          <w:szCs w:val="24"/>
        </w:rPr>
        <w:t>National Health Policy 2017</w:t>
      </w:r>
      <w:r w:rsidRPr="00A3423D">
        <w:rPr>
          <w:rFonts w:ascii="Times New Roman" w:eastAsia="Times New Roman" w:hAnsi="Times New Roman" w:cs="Times New Roman"/>
          <w:sz w:val="24"/>
          <w:szCs w:val="24"/>
        </w:rPr>
        <w:t>. Government of India.</w:t>
      </w:r>
    </w:p>
    <w:p w14:paraId="4D6C1A86" w14:textId="77777777" w:rsidR="00E747EE" w:rsidRPr="00A3423D" w:rsidRDefault="00E747EE" w:rsidP="002B0DF7">
      <w:pPr>
        <w:numPr>
          <w:ilvl w:val="0"/>
          <w:numId w:val="6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World Health Organization. (2018). </w:t>
      </w:r>
      <w:r w:rsidRPr="00A3423D">
        <w:rPr>
          <w:rFonts w:ascii="Times New Roman" w:eastAsia="Times New Roman" w:hAnsi="Times New Roman" w:cs="Times New Roman"/>
          <w:i/>
          <w:iCs/>
          <w:sz w:val="24"/>
          <w:szCs w:val="24"/>
        </w:rPr>
        <w:t>WHO global strategy on digital health 2020–2025</w:t>
      </w:r>
      <w:r w:rsidRPr="00A3423D">
        <w:rPr>
          <w:rFonts w:ascii="Times New Roman" w:eastAsia="Times New Roman" w:hAnsi="Times New Roman" w:cs="Times New Roman"/>
          <w:sz w:val="24"/>
          <w:szCs w:val="24"/>
        </w:rPr>
        <w:t>. WHO.</w:t>
      </w:r>
    </w:p>
    <w:p w14:paraId="47426145" w14:textId="77777777" w:rsidR="00B60419" w:rsidRPr="00A3423D" w:rsidRDefault="00E747EE" w:rsidP="002B0DF7">
      <w:pPr>
        <w:numPr>
          <w:ilvl w:val="0"/>
          <w:numId w:val="6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World Health Organization. (2016). </w:t>
      </w:r>
      <w:r w:rsidRPr="00A3423D">
        <w:rPr>
          <w:rFonts w:ascii="Times New Roman" w:eastAsia="Times New Roman" w:hAnsi="Times New Roman" w:cs="Times New Roman"/>
          <w:i/>
          <w:iCs/>
          <w:sz w:val="24"/>
          <w:szCs w:val="24"/>
        </w:rPr>
        <w:t>Safety issues in traditional medicine</w:t>
      </w:r>
      <w:r w:rsidRPr="00A3423D">
        <w:rPr>
          <w:rFonts w:ascii="Times New Roman" w:eastAsia="Times New Roman" w:hAnsi="Times New Roman" w:cs="Times New Roman"/>
          <w:sz w:val="24"/>
          <w:szCs w:val="24"/>
        </w:rPr>
        <w:t>. WHO.</w:t>
      </w:r>
    </w:p>
    <w:p w14:paraId="589A5EB2" w14:textId="77777777" w:rsidR="00E747EE" w:rsidRPr="00B2734A" w:rsidRDefault="00E747EE" w:rsidP="002B0DF7">
      <w:pPr>
        <w:spacing w:after="0"/>
        <w:jc w:val="both"/>
        <w:outlineLvl w:val="1"/>
        <w:rPr>
          <w:rFonts w:ascii="Times New Roman" w:eastAsia="Times New Roman" w:hAnsi="Times New Roman" w:cs="Times New Roman"/>
          <w:b/>
          <w:bCs/>
          <w:color w:val="002060"/>
          <w:sz w:val="24"/>
          <w:szCs w:val="24"/>
        </w:rPr>
      </w:pPr>
      <w:r w:rsidRPr="00B2734A">
        <w:rPr>
          <w:rFonts w:ascii="Times New Roman" w:eastAsia="Times New Roman" w:hAnsi="Times New Roman" w:cs="Times New Roman"/>
          <w:b/>
          <w:bCs/>
          <w:color w:val="002060"/>
          <w:sz w:val="24"/>
          <w:szCs w:val="24"/>
        </w:rPr>
        <w:t>Online Resources</w:t>
      </w:r>
      <w:r w:rsidR="00704C20" w:rsidRPr="00B2734A">
        <w:rPr>
          <w:rFonts w:ascii="Times New Roman" w:eastAsia="Times New Roman" w:hAnsi="Times New Roman" w:cs="Times New Roman"/>
          <w:b/>
          <w:bCs/>
          <w:color w:val="002060"/>
          <w:sz w:val="24"/>
          <w:szCs w:val="24"/>
        </w:rPr>
        <w:t>:</w:t>
      </w:r>
    </w:p>
    <w:p w14:paraId="352FA935" w14:textId="77777777" w:rsidR="00E747EE" w:rsidRPr="00A3423D" w:rsidRDefault="00E747EE" w:rsidP="002B0DF7">
      <w:pPr>
        <w:numPr>
          <w:ilvl w:val="0"/>
          <w:numId w:val="6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National Center for Complementary and Integrative Health. (2022). </w:t>
      </w:r>
      <w:r w:rsidRPr="00A3423D">
        <w:rPr>
          <w:rFonts w:ascii="Times New Roman" w:eastAsia="Times New Roman" w:hAnsi="Times New Roman" w:cs="Times New Roman"/>
          <w:i/>
          <w:iCs/>
          <w:sz w:val="24"/>
          <w:szCs w:val="24"/>
        </w:rPr>
        <w:t>Homeopathy: What you need to know</w:t>
      </w:r>
      <w:r w:rsidRPr="00A3423D">
        <w:rPr>
          <w:rFonts w:ascii="Times New Roman" w:eastAsia="Times New Roman" w:hAnsi="Times New Roman" w:cs="Times New Roman"/>
          <w:sz w:val="24"/>
          <w:szCs w:val="24"/>
        </w:rPr>
        <w:t xml:space="preserve">. NCCIH. </w:t>
      </w:r>
      <w:hyperlink r:id="rId27" w:tgtFrame="_new" w:history="1">
        <w:r w:rsidRPr="00A3423D">
          <w:rPr>
            <w:rFonts w:ascii="Times New Roman" w:eastAsia="Times New Roman" w:hAnsi="Times New Roman" w:cs="Times New Roman"/>
            <w:color w:val="0000FF"/>
            <w:sz w:val="24"/>
            <w:szCs w:val="24"/>
            <w:u w:val="single"/>
          </w:rPr>
          <w:t>https://www.nccih.nih.gov/health/homeopathy</w:t>
        </w:r>
      </w:hyperlink>
    </w:p>
    <w:p w14:paraId="007B283B" w14:textId="77777777" w:rsidR="00E747EE" w:rsidRPr="00A3423D" w:rsidRDefault="00E747EE" w:rsidP="002B0DF7">
      <w:pPr>
        <w:numPr>
          <w:ilvl w:val="0"/>
          <w:numId w:val="6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World Health Organization. (2020). </w:t>
      </w:r>
      <w:r w:rsidRPr="00A3423D">
        <w:rPr>
          <w:rFonts w:ascii="Times New Roman" w:eastAsia="Times New Roman" w:hAnsi="Times New Roman" w:cs="Times New Roman"/>
          <w:i/>
          <w:iCs/>
          <w:sz w:val="24"/>
          <w:szCs w:val="24"/>
        </w:rPr>
        <w:t>Traditional medicine and COVID-19</w:t>
      </w:r>
      <w:r w:rsidRPr="00A3423D">
        <w:rPr>
          <w:rFonts w:ascii="Times New Roman" w:eastAsia="Times New Roman" w:hAnsi="Times New Roman" w:cs="Times New Roman"/>
          <w:sz w:val="24"/>
          <w:szCs w:val="24"/>
        </w:rPr>
        <w:t xml:space="preserve">. WHO. </w:t>
      </w:r>
      <w:hyperlink r:id="rId28" w:tgtFrame="_new" w:history="1">
        <w:r w:rsidRPr="00A3423D">
          <w:rPr>
            <w:rFonts w:ascii="Times New Roman" w:eastAsia="Times New Roman" w:hAnsi="Times New Roman" w:cs="Times New Roman"/>
            <w:color w:val="0000FF"/>
            <w:sz w:val="24"/>
            <w:szCs w:val="24"/>
            <w:u w:val="single"/>
          </w:rPr>
          <w:t>https://www.who.int/health-topics/traditional-complementary-and-integrative-medicine</w:t>
        </w:r>
      </w:hyperlink>
    </w:p>
    <w:p w14:paraId="0FC307F9" w14:textId="77777777" w:rsidR="00495FB6" w:rsidRDefault="00495FB6" w:rsidP="002B0DF7">
      <w:pPr>
        <w:spacing w:after="0"/>
        <w:jc w:val="both"/>
        <w:outlineLvl w:val="0"/>
        <w:rPr>
          <w:rFonts w:ascii="Times New Roman" w:eastAsia="Times New Roman" w:hAnsi="Times New Roman" w:cs="Times New Roman"/>
          <w:b/>
          <w:bCs/>
          <w:kern w:val="36"/>
          <w:sz w:val="24"/>
          <w:szCs w:val="24"/>
        </w:rPr>
      </w:pPr>
    </w:p>
    <w:p w14:paraId="48159933" w14:textId="77777777" w:rsidR="00495FB6" w:rsidRDefault="00495FB6" w:rsidP="002B0DF7">
      <w:pPr>
        <w:spacing w:after="0"/>
        <w:jc w:val="both"/>
        <w:outlineLvl w:val="0"/>
        <w:rPr>
          <w:rFonts w:ascii="Times New Roman" w:eastAsia="Times New Roman" w:hAnsi="Times New Roman" w:cs="Times New Roman"/>
          <w:b/>
          <w:bCs/>
          <w:kern w:val="36"/>
          <w:sz w:val="24"/>
          <w:szCs w:val="24"/>
        </w:rPr>
      </w:pPr>
    </w:p>
    <w:p w14:paraId="7FA31247" w14:textId="77777777" w:rsidR="00495FB6" w:rsidRDefault="00495FB6" w:rsidP="002B0DF7">
      <w:pPr>
        <w:spacing w:after="0"/>
        <w:jc w:val="both"/>
        <w:outlineLvl w:val="0"/>
        <w:rPr>
          <w:rFonts w:ascii="Times New Roman" w:eastAsia="Times New Roman" w:hAnsi="Times New Roman" w:cs="Times New Roman"/>
          <w:b/>
          <w:bCs/>
          <w:kern w:val="36"/>
          <w:sz w:val="24"/>
          <w:szCs w:val="24"/>
        </w:rPr>
      </w:pPr>
    </w:p>
    <w:p w14:paraId="2E0120BC" w14:textId="77777777" w:rsidR="00495FB6" w:rsidRDefault="00495FB6" w:rsidP="002B0DF7">
      <w:pPr>
        <w:spacing w:after="0"/>
        <w:jc w:val="both"/>
        <w:outlineLvl w:val="0"/>
        <w:rPr>
          <w:rFonts w:ascii="Times New Roman" w:eastAsia="Times New Roman" w:hAnsi="Times New Roman" w:cs="Times New Roman"/>
          <w:b/>
          <w:bCs/>
          <w:kern w:val="36"/>
          <w:sz w:val="24"/>
          <w:szCs w:val="24"/>
        </w:rPr>
      </w:pPr>
    </w:p>
    <w:p w14:paraId="7C519859" w14:textId="77777777" w:rsidR="00E747EE" w:rsidRPr="00AA5D24" w:rsidRDefault="00E747EE" w:rsidP="002B0DF7">
      <w:pPr>
        <w:spacing w:after="0"/>
        <w:jc w:val="both"/>
        <w:outlineLvl w:val="0"/>
        <w:rPr>
          <w:rFonts w:ascii="Times New Roman" w:eastAsia="Times New Roman" w:hAnsi="Times New Roman" w:cs="Times New Roman"/>
          <w:b/>
          <w:bCs/>
          <w:color w:val="002060"/>
          <w:kern w:val="36"/>
          <w:sz w:val="24"/>
          <w:szCs w:val="24"/>
        </w:rPr>
      </w:pPr>
      <w:r w:rsidRPr="00AA5D24">
        <w:rPr>
          <w:rFonts w:ascii="Times New Roman" w:eastAsia="Times New Roman" w:hAnsi="Times New Roman" w:cs="Times New Roman"/>
          <w:b/>
          <w:bCs/>
          <w:color w:val="002060"/>
          <w:kern w:val="36"/>
          <w:sz w:val="24"/>
          <w:szCs w:val="24"/>
        </w:rPr>
        <w:lastRenderedPageBreak/>
        <w:t>Appendices</w:t>
      </w:r>
      <w:r w:rsidR="00F07B80" w:rsidRPr="00AA5D24">
        <w:rPr>
          <w:rFonts w:ascii="Times New Roman" w:eastAsia="Times New Roman" w:hAnsi="Times New Roman" w:cs="Times New Roman"/>
          <w:b/>
          <w:bCs/>
          <w:color w:val="002060"/>
          <w:kern w:val="36"/>
          <w:sz w:val="24"/>
          <w:szCs w:val="24"/>
        </w:rPr>
        <w:t>:</w:t>
      </w:r>
    </w:p>
    <w:p w14:paraId="614E762E" w14:textId="77777777" w:rsidR="00E747EE" w:rsidRPr="00AA5D24" w:rsidRDefault="00E747EE" w:rsidP="002B0DF7">
      <w:pPr>
        <w:spacing w:after="0"/>
        <w:jc w:val="both"/>
        <w:outlineLvl w:val="1"/>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Appendix A: Survey Questionnaire</w:t>
      </w:r>
      <w:r w:rsidR="00F07B80" w:rsidRPr="00AA5D24">
        <w:rPr>
          <w:rFonts w:ascii="Times New Roman" w:eastAsia="Times New Roman" w:hAnsi="Times New Roman" w:cs="Times New Roman"/>
          <w:b/>
          <w:bCs/>
          <w:color w:val="002060"/>
          <w:sz w:val="24"/>
          <w:szCs w:val="24"/>
        </w:rPr>
        <w:t>:</w:t>
      </w:r>
    </w:p>
    <w:p w14:paraId="1A18B9A0" w14:textId="77777777" w:rsidR="00E747EE" w:rsidRPr="00AA5D24" w:rsidRDefault="00E747EE" w:rsidP="002B0DF7">
      <w:pPr>
        <w:spacing w:after="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Section 1: Demographic Information</w:t>
      </w:r>
      <w:r w:rsidR="00F07B80" w:rsidRPr="00AA5D24">
        <w:rPr>
          <w:rFonts w:ascii="Times New Roman" w:eastAsia="Times New Roman" w:hAnsi="Times New Roman" w:cs="Times New Roman"/>
          <w:b/>
          <w:bCs/>
          <w:color w:val="002060"/>
          <w:sz w:val="24"/>
          <w:szCs w:val="24"/>
        </w:rPr>
        <w:t>:</w:t>
      </w:r>
    </w:p>
    <w:p w14:paraId="4195ECB7" w14:textId="77777777" w:rsidR="00E747EE" w:rsidRPr="00A3423D" w:rsidRDefault="00E747EE" w:rsidP="002B0DF7">
      <w:pPr>
        <w:numPr>
          <w:ilvl w:val="0"/>
          <w:numId w:val="6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Age: _______</w:t>
      </w:r>
    </w:p>
    <w:p w14:paraId="2FA70E29" w14:textId="77777777" w:rsidR="00E747EE" w:rsidRPr="00A3423D" w:rsidRDefault="00E747EE" w:rsidP="002B0DF7">
      <w:pPr>
        <w:numPr>
          <w:ilvl w:val="0"/>
          <w:numId w:val="6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Gender: Male / Female / Other</w:t>
      </w:r>
    </w:p>
    <w:p w14:paraId="36D70107" w14:textId="77777777" w:rsidR="00E747EE" w:rsidRPr="00A3423D" w:rsidRDefault="00E747EE" w:rsidP="002B0DF7">
      <w:pPr>
        <w:numPr>
          <w:ilvl w:val="0"/>
          <w:numId w:val="6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Education: Primary / Secondary / Higher Secondary / Graduate / Postgraduate</w:t>
      </w:r>
    </w:p>
    <w:p w14:paraId="714F43FB" w14:textId="77777777" w:rsidR="00E747EE" w:rsidRPr="00A3423D" w:rsidRDefault="00E747EE" w:rsidP="002B0DF7">
      <w:pPr>
        <w:numPr>
          <w:ilvl w:val="0"/>
          <w:numId w:val="6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Occupation: _______</w:t>
      </w:r>
    </w:p>
    <w:p w14:paraId="08EFD73E" w14:textId="77777777" w:rsidR="00E747EE" w:rsidRPr="00A3423D" w:rsidRDefault="00E747EE" w:rsidP="002B0DF7">
      <w:pPr>
        <w:numPr>
          <w:ilvl w:val="0"/>
          <w:numId w:val="6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Monthly Income (BDT): _______</w:t>
      </w:r>
    </w:p>
    <w:p w14:paraId="74211E17" w14:textId="77777777" w:rsidR="00E747EE" w:rsidRPr="00A3423D" w:rsidRDefault="00E747EE" w:rsidP="002B0DF7">
      <w:pPr>
        <w:numPr>
          <w:ilvl w:val="0"/>
          <w:numId w:val="6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Residence: Urban / Semi-urban / Rural</w:t>
      </w:r>
    </w:p>
    <w:p w14:paraId="358C5DE1" w14:textId="77777777" w:rsidR="00E747EE" w:rsidRPr="00AA5D24" w:rsidRDefault="00E747EE" w:rsidP="002B0DF7">
      <w:pPr>
        <w:spacing w:after="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Section 2: Medical System Usage</w:t>
      </w:r>
      <w:r w:rsidR="00F07B80" w:rsidRPr="00AA5D24">
        <w:rPr>
          <w:rFonts w:ascii="Times New Roman" w:eastAsia="Times New Roman" w:hAnsi="Times New Roman" w:cs="Times New Roman"/>
          <w:b/>
          <w:bCs/>
          <w:color w:val="002060"/>
          <w:sz w:val="24"/>
          <w:szCs w:val="24"/>
        </w:rPr>
        <w:t>:</w:t>
      </w:r>
    </w:p>
    <w:p w14:paraId="64FA4E96" w14:textId="77777777" w:rsidR="00E747EE" w:rsidRPr="00A3423D" w:rsidRDefault="00E747EE" w:rsidP="002B0DF7">
      <w:pPr>
        <w:numPr>
          <w:ilvl w:val="0"/>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Which medical system do you prefer?</w:t>
      </w:r>
    </w:p>
    <w:p w14:paraId="71A5C620"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p w14:paraId="7FAEC091"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p w14:paraId="6E1E801F"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p w14:paraId="2326126F"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Others: _______</w:t>
      </w:r>
    </w:p>
    <w:p w14:paraId="069DF8D4" w14:textId="77777777" w:rsidR="00E747EE" w:rsidRPr="00A3423D" w:rsidRDefault="00E747EE" w:rsidP="002B0DF7">
      <w:pPr>
        <w:numPr>
          <w:ilvl w:val="0"/>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How often do you use each system?</w:t>
      </w:r>
    </w:p>
    <w:p w14:paraId="755FA1F2"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Regular / Occasional / Rare</w:t>
      </w:r>
    </w:p>
    <w:p w14:paraId="70D4C54F"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Regular / Occasional / Rare</w:t>
      </w:r>
    </w:p>
    <w:p w14:paraId="2DA26668"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 Regular / Occasional / Rare</w:t>
      </w:r>
    </w:p>
    <w:p w14:paraId="4A3F5D40" w14:textId="77777777" w:rsidR="00E747EE" w:rsidRPr="00A3423D" w:rsidRDefault="00E747EE" w:rsidP="002B0DF7">
      <w:pPr>
        <w:numPr>
          <w:ilvl w:val="0"/>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For which health issues do you use:</w:t>
      </w:r>
    </w:p>
    <w:p w14:paraId="7BE9464D"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_______</w:t>
      </w:r>
    </w:p>
    <w:p w14:paraId="3F3AE0F3"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_______</w:t>
      </w:r>
    </w:p>
    <w:p w14:paraId="50D4902F"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 _______</w:t>
      </w:r>
    </w:p>
    <w:p w14:paraId="05AC46FA" w14:textId="77777777" w:rsidR="00E747EE" w:rsidRPr="00A3423D" w:rsidRDefault="00E747EE" w:rsidP="002B0DF7">
      <w:pPr>
        <w:numPr>
          <w:ilvl w:val="0"/>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Why do you choose this medical system?</w:t>
      </w:r>
    </w:p>
    <w:p w14:paraId="3D2B8783"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Fast recovery</w:t>
      </w:r>
    </w:p>
    <w:p w14:paraId="49FA8A40"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Natural ingredients</w:t>
      </w:r>
    </w:p>
    <w:p w14:paraId="2B96950A"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Fewer side effects</w:t>
      </w:r>
    </w:p>
    <w:p w14:paraId="4AE067AA"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Affordable</w:t>
      </w:r>
    </w:p>
    <w:p w14:paraId="1DF5C618"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Family tradition</w:t>
      </w:r>
    </w:p>
    <w:p w14:paraId="78BD3851"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Recommendation</w:t>
      </w:r>
    </w:p>
    <w:p w14:paraId="0E268513" w14:textId="77777777" w:rsidR="00B57F89"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Others: _______</w:t>
      </w:r>
    </w:p>
    <w:p w14:paraId="76CBD0F0" w14:textId="77777777" w:rsidR="00E747EE" w:rsidRPr="00A3423D" w:rsidRDefault="00362696" w:rsidP="002B0DF7">
      <w:pPr>
        <w:numPr>
          <w:ilvl w:val="0"/>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Have you experienced any side effects?</w:t>
      </w:r>
    </w:p>
    <w:p w14:paraId="041B7962" w14:textId="77777777" w:rsidR="00E747EE" w:rsidRPr="00A3423D" w:rsidRDefault="006B243B" w:rsidP="002B0DF7">
      <w:pPr>
        <w:numPr>
          <w:ilvl w:val="1"/>
          <w:numId w:val="67"/>
        </w:numPr>
        <w:spacing w:after="0"/>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Yes</w:t>
      </w:r>
      <w:r w:rsidR="00E747EE" w:rsidRPr="00A3423D">
        <w:rPr>
          <w:rFonts w:ascii="Times New Roman" w:eastAsia="Times New Roman" w:hAnsi="Times New Roman" w:cs="Times New Roman"/>
          <w:sz w:val="24"/>
          <w:szCs w:val="24"/>
        </w:rPr>
        <w:t>/ No</w:t>
      </w:r>
      <w:r w:rsidR="00E747EE" w:rsidRPr="00A3423D">
        <w:rPr>
          <w:rFonts w:ascii="Times New Roman" w:eastAsia="Times New Roman" w:hAnsi="Times New Roman" w:cs="Times New Roman"/>
          <w:sz w:val="24"/>
          <w:szCs w:val="24"/>
        </w:rPr>
        <w:br/>
        <w:t>If yes, please specify: _______</w:t>
      </w:r>
    </w:p>
    <w:p w14:paraId="2D0C512F" w14:textId="77777777" w:rsidR="00E747EE" w:rsidRPr="00A3423D" w:rsidRDefault="00E747EE" w:rsidP="002B0DF7">
      <w:pPr>
        <w:numPr>
          <w:ilvl w:val="0"/>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Rate your satisfaction level (1–5):</w:t>
      </w:r>
    </w:p>
    <w:p w14:paraId="4C9354D6"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1 2 3 4 5</w:t>
      </w:r>
    </w:p>
    <w:p w14:paraId="4B2A6AA3"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1 2 3 4 5</w:t>
      </w:r>
    </w:p>
    <w:p w14:paraId="3549C156" w14:textId="77777777" w:rsidR="006B243B"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 1 2 3 4 5</w:t>
      </w:r>
    </w:p>
    <w:p w14:paraId="698ADD13" w14:textId="77777777" w:rsidR="00E747EE" w:rsidRPr="00AA5D24" w:rsidRDefault="00E747EE" w:rsidP="002B0DF7">
      <w:pPr>
        <w:spacing w:after="0"/>
        <w:jc w:val="both"/>
        <w:outlineLvl w:val="1"/>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lastRenderedPageBreak/>
        <w:t>Appendix B: Case Study Details</w:t>
      </w:r>
      <w:r w:rsidR="00F07B80" w:rsidRPr="00AA5D24">
        <w:rPr>
          <w:rFonts w:ascii="Times New Roman" w:eastAsia="Times New Roman" w:hAnsi="Times New Roman" w:cs="Times New Roman"/>
          <w:b/>
          <w:bCs/>
          <w:color w:val="002060"/>
          <w:sz w:val="24"/>
          <w:szCs w:val="24"/>
        </w:rPr>
        <w:t>:</w:t>
      </w:r>
    </w:p>
    <w:p w14:paraId="0F502422" w14:textId="77777777" w:rsidR="00E747EE" w:rsidRPr="00AA5D24" w:rsidRDefault="00E747EE" w:rsidP="002B0DF7">
      <w:pPr>
        <w:spacing w:after="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Case Study 1: Chronic Disease Management</w:t>
      </w:r>
      <w:r w:rsidR="00F07B80" w:rsidRPr="00AA5D24">
        <w:rPr>
          <w:rFonts w:ascii="Times New Roman" w:eastAsia="Times New Roman" w:hAnsi="Times New Roman" w:cs="Times New Roman"/>
          <w:b/>
          <w:bCs/>
          <w:color w:val="002060"/>
          <w:sz w:val="24"/>
          <w:szCs w:val="24"/>
        </w:rPr>
        <w:t>:</w:t>
      </w:r>
    </w:p>
    <w:p w14:paraId="1086D3FE" w14:textId="77777777" w:rsidR="00E747EE" w:rsidRPr="00A3423D" w:rsidRDefault="00E747EE" w:rsidP="002B0DF7">
      <w:pPr>
        <w:numPr>
          <w:ilvl w:val="0"/>
          <w:numId w:val="6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Patient:</w:t>
      </w:r>
      <w:r w:rsidRPr="00A3423D">
        <w:rPr>
          <w:rFonts w:ascii="Times New Roman" w:eastAsia="Times New Roman" w:hAnsi="Times New Roman" w:cs="Times New Roman"/>
          <w:sz w:val="24"/>
          <w:szCs w:val="24"/>
        </w:rPr>
        <w:t xml:space="preserve"> Female, 45 years</w:t>
      </w:r>
    </w:p>
    <w:p w14:paraId="1F7F6E20" w14:textId="77777777" w:rsidR="00E747EE" w:rsidRPr="00A3423D" w:rsidRDefault="00E747EE" w:rsidP="002B0DF7">
      <w:pPr>
        <w:numPr>
          <w:ilvl w:val="0"/>
          <w:numId w:val="6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Health Issue:</w:t>
      </w:r>
      <w:r w:rsidRPr="00A3423D">
        <w:rPr>
          <w:rFonts w:ascii="Times New Roman" w:eastAsia="Times New Roman" w:hAnsi="Times New Roman" w:cs="Times New Roman"/>
          <w:sz w:val="24"/>
          <w:szCs w:val="24"/>
        </w:rPr>
        <w:t xml:space="preserve"> Arthritis</w:t>
      </w:r>
    </w:p>
    <w:p w14:paraId="76B07399" w14:textId="77777777" w:rsidR="00E747EE" w:rsidRPr="00A3423D" w:rsidRDefault="00E747EE" w:rsidP="002B0DF7">
      <w:pPr>
        <w:numPr>
          <w:ilvl w:val="0"/>
          <w:numId w:val="6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Treatment:</w:t>
      </w:r>
      <w:r w:rsidRPr="00A3423D">
        <w:rPr>
          <w:rFonts w:ascii="Times New Roman" w:eastAsia="Times New Roman" w:hAnsi="Times New Roman" w:cs="Times New Roman"/>
          <w:sz w:val="24"/>
          <w:szCs w:val="24"/>
        </w:rPr>
        <w:t xml:space="preserve"> Ayurvedic medicine (6 months)</w:t>
      </w:r>
    </w:p>
    <w:p w14:paraId="6A4FBAB4" w14:textId="77777777" w:rsidR="00E747EE" w:rsidRPr="00A3423D" w:rsidRDefault="00E747EE" w:rsidP="002B0DF7">
      <w:pPr>
        <w:numPr>
          <w:ilvl w:val="0"/>
          <w:numId w:val="6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Outcome:</w:t>
      </w:r>
      <w:r w:rsidRPr="00A3423D">
        <w:rPr>
          <w:rFonts w:ascii="Times New Roman" w:eastAsia="Times New Roman" w:hAnsi="Times New Roman" w:cs="Times New Roman"/>
          <w:sz w:val="24"/>
          <w:szCs w:val="24"/>
        </w:rPr>
        <w:t xml:space="preserve"> Improved joint mobility and reduced pain</w:t>
      </w:r>
    </w:p>
    <w:p w14:paraId="0FBA6AA1" w14:textId="77777777" w:rsidR="00B532D5" w:rsidRPr="00AA5D24" w:rsidRDefault="00E747EE" w:rsidP="00AA5D24">
      <w:pPr>
        <w:numPr>
          <w:ilvl w:val="0"/>
          <w:numId w:val="6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Comments:</w:t>
      </w:r>
      <w:r w:rsidRPr="00A3423D">
        <w:rPr>
          <w:rFonts w:ascii="Times New Roman" w:eastAsia="Times New Roman" w:hAnsi="Times New Roman" w:cs="Times New Roman"/>
          <w:sz w:val="24"/>
          <w:szCs w:val="24"/>
        </w:rPr>
        <w:t xml:space="preserve"> Patient preferred natural treatment with fewer side effects.</w:t>
      </w:r>
    </w:p>
    <w:p w14:paraId="7D9950CA" w14:textId="77777777" w:rsidR="00E747EE" w:rsidRPr="00AA5D24" w:rsidRDefault="00E747EE" w:rsidP="002B0DF7">
      <w:pPr>
        <w:spacing w:after="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Case Study 2: Acute Illness</w:t>
      </w:r>
      <w:r w:rsidR="00F07B80" w:rsidRPr="00AA5D24">
        <w:rPr>
          <w:rFonts w:ascii="Times New Roman" w:eastAsia="Times New Roman" w:hAnsi="Times New Roman" w:cs="Times New Roman"/>
          <w:b/>
          <w:bCs/>
          <w:color w:val="002060"/>
          <w:sz w:val="24"/>
          <w:szCs w:val="24"/>
        </w:rPr>
        <w:t>:</w:t>
      </w:r>
    </w:p>
    <w:p w14:paraId="7DBD5F53" w14:textId="77777777" w:rsidR="00E747EE" w:rsidRPr="00A3423D" w:rsidRDefault="00E747EE" w:rsidP="002B0DF7">
      <w:pPr>
        <w:numPr>
          <w:ilvl w:val="0"/>
          <w:numId w:val="6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Patient:</w:t>
      </w:r>
      <w:r w:rsidRPr="00A3423D">
        <w:rPr>
          <w:rFonts w:ascii="Times New Roman" w:eastAsia="Times New Roman" w:hAnsi="Times New Roman" w:cs="Times New Roman"/>
          <w:sz w:val="24"/>
          <w:szCs w:val="24"/>
        </w:rPr>
        <w:t xml:space="preserve"> Male, 28 years</w:t>
      </w:r>
    </w:p>
    <w:p w14:paraId="64FEDC6D" w14:textId="77777777" w:rsidR="00E747EE" w:rsidRPr="00A3423D" w:rsidRDefault="00E747EE" w:rsidP="002B0DF7">
      <w:pPr>
        <w:numPr>
          <w:ilvl w:val="0"/>
          <w:numId w:val="6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Health Issue:</w:t>
      </w:r>
      <w:r w:rsidRPr="00A3423D">
        <w:rPr>
          <w:rFonts w:ascii="Times New Roman" w:eastAsia="Times New Roman" w:hAnsi="Times New Roman" w:cs="Times New Roman"/>
          <w:sz w:val="24"/>
          <w:szCs w:val="24"/>
        </w:rPr>
        <w:t xml:space="preserve"> Fever and infection</w:t>
      </w:r>
    </w:p>
    <w:p w14:paraId="205B2362" w14:textId="77777777" w:rsidR="00E747EE" w:rsidRPr="00A3423D" w:rsidRDefault="00E747EE" w:rsidP="002B0DF7">
      <w:pPr>
        <w:numPr>
          <w:ilvl w:val="0"/>
          <w:numId w:val="6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Treatment:</w:t>
      </w:r>
      <w:r w:rsidRPr="00A3423D">
        <w:rPr>
          <w:rFonts w:ascii="Times New Roman" w:eastAsia="Times New Roman" w:hAnsi="Times New Roman" w:cs="Times New Roman"/>
          <w:sz w:val="24"/>
          <w:szCs w:val="24"/>
        </w:rPr>
        <w:t xml:space="preserve"> Allopathic medicine (7 days)</w:t>
      </w:r>
    </w:p>
    <w:p w14:paraId="63691BA6" w14:textId="77777777" w:rsidR="00E747EE" w:rsidRPr="00A3423D" w:rsidRDefault="00E747EE" w:rsidP="002B0DF7">
      <w:pPr>
        <w:numPr>
          <w:ilvl w:val="0"/>
          <w:numId w:val="6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Outcome:</w:t>
      </w:r>
      <w:r w:rsidRPr="00A3423D">
        <w:rPr>
          <w:rFonts w:ascii="Times New Roman" w:eastAsia="Times New Roman" w:hAnsi="Times New Roman" w:cs="Times New Roman"/>
          <w:sz w:val="24"/>
          <w:szCs w:val="24"/>
        </w:rPr>
        <w:t xml:space="preserve"> Rapid recovery</w:t>
      </w:r>
    </w:p>
    <w:p w14:paraId="5256A039" w14:textId="77777777" w:rsidR="00362696" w:rsidRPr="00A3423D" w:rsidRDefault="00E747EE" w:rsidP="002B0DF7">
      <w:pPr>
        <w:numPr>
          <w:ilvl w:val="0"/>
          <w:numId w:val="6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Comments:</w:t>
      </w:r>
      <w:r w:rsidRPr="00A3423D">
        <w:rPr>
          <w:rFonts w:ascii="Times New Roman" w:eastAsia="Times New Roman" w:hAnsi="Times New Roman" w:cs="Times New Roman"/>
          <w:sz w:val="24"/>
          <w:szCs w:val="24"/>
        </w:rPr>
        <w:t xml:space="preserve"> Patient preferred quick relief due to work obligations.</w:t>
      </w:r>
    </w:p>
    <w:p w14:paraId="604D7A47" w14:textId="77777777" w:rsidR="00E747EE" w:rsidRPr="00AA5D24" w:rsidRDefault="00E747EE" w:rsidP="002B0DF7">
      <w:pPr>
        <w:spacing w:after="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Case Study 3: Allergic Conditions</w:t>
      </w:r>
      <w:r w:rsidR="00F07B80" w:rsidRPr="00AA5D24">
        <w:rPr>
          <w:rFonts w:ascii="Times New Roman" w:eastAsia="Times New Roman" w:hAnsi="Times New Roman" w:cs="Times New Roman"/>
          <w:b/>
          <w:bCs/>
          <w:color w:val="002060"/>
          <w:sz w:val="24"/>
          <w:szCs w:val="24"/>
        </w:rPr>
        <w:t>:</w:t>
      </w:r>
    </w:p>
    <w:p w14:paraId="1758F240" w14:textId="77777777" w:rsidR="00E747EE" w:rsidRPr="00A3423D" w:rsidRDefault="00E747EE" w:rsidP="002B0DF7">
      <w:pPr>
        <w:numPr>
          <w:ilvl w:val="0"/>
          <w:numId w:val="7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Patient:</w:t>
      </w:r>
      <w:r w:rsidRPr="00A3423D">
        <w:rPr>
          <w:rFonts w:ascii="Times New Roman" w:eastAsia="Times New Roman" w:hAnsi="Times New Roman" w:cs="Times New Roman"/>
          <w:sz w:val="24"/>
          <w:szCs w:val="24"/>
        </w:rPr>
        <w:t xml:space="preserve"> Male, 33 years</w:t>
      </w:r>
    </w:p>
    <w:p w14:paraId="4A524FC6" w14:textId="77777777" w:rsidR="00E747EE" w:rsidRPr="00A3423D" w:rsidRDefault="00E747EE" w:rsidP="002B0DF7">
      <w:pPr>
        <w:numPr>
          <w:ilvl w:val="0"/>
          <w:numId w:val="7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Health Issue:</w:t>
      </w:r>
      <w:r w:rsidRPr="00A3423D">
        <w:rPr>
          <w:rFonts w:ascii="Times New Roman" w:eastAsia="Times New Roman" w:hAnsi="Times New Roman" w:cs="Times New Roman"/>
          <w:sz w:val="24"/>
          <w:szCs w:val="24"/>
        </w:rPr>
        <w:t xml:space="preserve"> Skin allergy</w:t>
      </w:r>
    </w:p>
    <w:p w14:paraId="52CB468E" w14:textId="77777777" w:rsidR="00E747EE" w:rsidRPr="00A3423D" w:rsidRDefault="00E747EE" w:rsidP="002B0DF7">
      <w:pPr>
        <w:numPr>
          <w:ilvl w:val="0"/>
          <w:numId w:val="7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Treatment:</w:t>
      </w:r>
      <w:r w:rsidRPr="00A3423D">
        <w:rPr>
          <w:rFonts w:ascii="Times New Roman" w:eastAsia="Times New Roman" w:hAnsi="Times New Roman" w:cs="Times New Roman"/>
          <w:sz w:val="24"/>
          <w:szCs w:val="24"/>
        </w:rPr>
        <w:t xml:space="preserve"> Homeopathic medicine (3 months)</w:t>
      </w:r>
    </w:p>
    <w:p w14:paraId="5B5E9771" w14:textId="77777777" w:rsidR="00E747EE" w:rsidRPr="00A3423D" w:rsidRDefault="00E747EE" w:rsidP="002B0DF7">
      <w:pPr>
        <w:numPr>
          <w:ilvl w:val="0"/>
          <w:numId w:val="7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Outcome:</w:t>
      </w:r>
      <w:r w:rsidRPr="00A3423D">
        <w:rPr>
          <w:rFonts w:ascii="Times New Roman" w:eastAsia="Times New Roman" w:hAnsi="Times New Roman" w:cs="Times New Roman"/>
          <w:sz w:val="24"/>
          <w:szCs w:val="24"/>
        </w:rPr>
        <w:t xml:space="preserve"> Gradual improvement</w:t>
      </w:r>
    </w:p>
    <w:p w14:paraId="56E4AC6E" w14:textId="77777777" w:rsidR="00AA5D24" w:rsidRPr="007875EB" w:rsidRDefault="00E747EE" w:rsidP="007875EB">
      <w:pPr>
        <w:numPr>
          <w:ilvl w:val="0"/>
          <w:numId w:val="7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Comments:</w:t>
      </w:r>
      <w:r w:rsidRPr="00A3423D">
        <w:rPr>
          <w:rFonts w:ascii="Times New Roman" w:eastAsia="Times New Roman" w:hAnsi="Times New Roman" w:cs="Times New Roman"/>
          <w:sz w:val="24"/>
          <w:szCs w:val="24"/>
        </w:rPr>
        <w:t xml:space="preserve"> Patient preferred gentle treatment and avoided chemical medicines.</w:t>
      </w:r>
    </w:p>
    <w:p w14:paraId="1DB7E4C2" w14:textId="77777777" w:rsidR="00E747EE" w:rsidRPr="00AA5D24" w:rsidRDefault="00E747EE" w:rsidP="002B0DF7">
      <w:pPr>
        <w:spacing w:after="0"/>
        <w:jc w:val="both"/>
        <w:outlineLvl w:val="1"/>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Appendix C: Consent Forms</w:t>
      </w:r>
      <w:r w:rsidR="00F07B80" w:rsidRPr="00AA5D24">
        <w:rPr>
          <w:rFonts w:ascii="Times New Roman" w:eastAsia="Times New Roman" w:hAnsi="Times New Roman" w:cs="Times New Roman"/>
          <w:b/>
          <w:bCs/>
          <w:color w:val="002060"/>
          <w:sz w:val="24"/>
          <w:szCs w:val="24"/>
        </w:rPr>
        <w:t>:</w:t>
      </w:r>
    </w:p>
    <w:p w14:paraId="32CFB66D" w14:textId="77777777" w:rsidR="00AA5D24" w:rsidRPr="00AA5D24" w:rsidRDefault="00E747EE" w:rsidP="00AA5D24">
      <w:pPr>
        <w:spacing w:after="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Participant Consent Form</w:t>
      </w:r>
      <w:r w:rsidR="00F07B80" w:rsidRPr="00AA5D24">
        <w:rPr>
          <w:rFonts w:ascii="Times New Roman" w:eastAsia="Times New Roman" w:hAnsi="Times New Roman" w:cs="Times New Roman"/>
          <w:b/>
          <w:bCs/>
          <w:color w:val="002060"/>
          <w:sz w:val="24"/>
          <w:szCs w:val="24"/>
        </w:rPr>
        <w:t>:</w:t>
      </w:r>
    </w:p>
    <w:p w14:paraId="6596462B" w14:textId="77777777" w:rsidR="007875EB" w:rsidRDefault="007875EB" w:rsidP="002B0DF7">
      <w:pPr>
        <w:spacing w:after="0"/>
        <w:jc w:val="both"/>
        <w:rPr>
          <w:rFonts w:ascii="Times New Roman" w:eastAsia="Times New Roman" w:hAnsi="Times New Roman" w:cs="Times New Roman"/>
          <w:b/>
          <w:bCs/>
          <w:color w:val="002060"/>
          <w:sz w:val="24"/>
          <w:szCs w:val="24"/>
        </w:rPr>
      </w:pPr>
    </w:p>
    <w:p w14:paraId="510EBFE7" w14:textId="77777777" w:rsidR="00AA5D24" w:rsidRDefault="00E747EE" w:rsidP="002B0DF7">
      <w:pPr>
        <w:spacing w:after="0"/>
        <w:jc w:val="both"/>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Title of Study</w:t>
      </w:r>
      <w:r w:rsidRPr="00A3423D">
        <w:rPr>
          <w:rFonts w:ascii="Times New Roman" w:eastAsia="Times New Roman" w:hAnsi="Times New Roman" w:cs="Times New Roman"/>
          <w:b/>
          <w:bCs/>
          <w:sz w:val="24"/>
          <w:szCs w:val="24"/>
        </w:rPr>
        <w:t>:</w:t>
      </w:r>
      <w:r w:rsidRPr="00A3423D">
        <w:rPr>
          <w:rFonts w:ascii="Times New Roman" w:eastAsia="Times New Roman" w:hAnsi="Times New Roman" w:cs="Times New Roman"/>
          <w:sz w:val="24"/>
          <w:szCs w:val="24"/>
        </w:rPr>
        <w:t xml:space="preserve"> </w:t>
      </w:r>
    </w:p>
    <w:p w14:paraId="3DE4EA6B" w14:textId="77777777" w:rsidR="007875EB" w:rsidRDefault="007875EB" w:rsidP="002B0DF7">
      <w:pPr>
        <w:spacing w:after="0"/>
        <w:jc w:val="both"/>
        <w:rPr>
          <w:rFonts w:ascii="Times New Roman" w:eastAsia="Times New Roman" w:hAnsi="Times New Roman" w:cs="Times New Roman"/>
          <w:sz w:val="24"/>
          <w:szCs w:val="24"/>
        </w:rPr>
      </w:pPr>
    </w:p>
    <w:p w14:paraId="1201DB1F"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Using of Allopathic, Ayurvedic, and Homeopathic Medicines and Their Effects on Human Health</w:t>
      </w:r>
    </w:p>
    <w:p w14:paraId="6C3FFC57"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 _______________________________, hereby agree to participate in this study. I understand that:</w:t>
      </w:r>
    </w:p>
    <w:p w14:paraId="6DC08BC4" w14:textId="77777777" w:rsidR="00E747EE" w:rsidRPr="00A3423D" w:rsidRDefault="00E747EE" w:rsidP="002B0DF7">
      <w:pPr>
        <w:numPr>
          <w:ilvl w:val="0"/>
          <w:numId w:val="7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My participation is voluntary.</w:t>
      </w:r>
    </w:p>
    <w:p w14:paraId="0EBEC947" w14:textId="77777777" w:rsidR="00E747EE" w:rsidRPr="00A3423D" w:rsidRDefault="00E747EE" w:rsidP="002B0DF7">
      <w:pPr>
        <w:numPr>
          <w:ilvl w:val="0"/>
          <w:numId w:val="7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 may withdraw at any time without any consequences.</w:t>
      </w:r>
    </w:p>
    <w:p w14:paraId="483C71FF" w14:textId="77777777" w:rsidR="00E747EE" w:rsidRPr="00A3423D" w:rsidRDefault="00E747EE" w:rsidP="002B0DF7">
      <w:pPr>
        <w:numPr>
          <w:ilvl w:val="0"/>
          <w:numId w:val="7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My identity and responses will remain confidential.</w:t>
      </w:r>
    </w:p>
    <w:p w14:paraId="51EE2F3C" w14:textId="77777777" w:rsidR="00E747EE" w:rsidRPr="00A3423D" w:rsidRDefault="00E747EE" w:rsidP="002B0DF7">
      <w:pPr>
        <w:numPr>
          <w:ilvl w:val="0"/>
          <w:numId w:val="7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data collected will be used only for academic purposes.</w:t>
      </w:r>
    </w:p>
    <w:p w14:paraId="3996E458" w14:textId="77777777" w:rsidR="00AA5D24" w:rsidRDefault="00AA5D24" w:rsidP="002B0DF7">
      <w:pPr>
        <w:spacing w:after="0"/>
        <w:rPr>
          <w:rFonts w:ascii="Times New Roman" w:eastAsia="Times New Roman" w:hAnsi="Times New Roman" w:cs="Times New Roman"/>
          <w:b/>
          <w:bCs/>
          <w:sz w:val="24"/>
          <w:szCs w:val="24"/>
        </w:rPr>
      </w:pPr>
    </w:p>
    <w:p w14:paraId="6CC2CBBF" w14:textId="77777777" w:rsidR="00B532D5" w:rsidRPr="00A3423D" w:rsidRDefault="00E747EE" w:rsidP="002B0DF7">
      <w:pPr>
        <w:spacing w:after="0"/>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Signature:</w:t>
      </w:r>
      <w:r w:rsidRPr="00A3423D">
        <w:rPr>
          <w:rFonts w:ascii="Times New Roman" w:eastAsia="Times New Roman" w:hAnsi="Times New Roman" w:cs="Times New Roman"/>
          <w:sz w:val="24"/>
          <w:szCs w:val="24"/>
        </w:rPr>
        <w:t xml:space="preserve"> ______________________</w:t>
      </w:r>
      <w:r w:rsidRPr="00A3423D">
        <w:rPr>
          <w:rFonts w:ascii="Times New Roman" w:eastAsia="Times New Roman" w:hAnsi="Times New Roman" w:cs="Times New Roman"/>
          <w:sz w:val="24"/>
          <w:szCs w:val="24"/>
        </w:rPr>
        <w:br/>
      </w:r>
    </w:p>
    <w:p w14:paraId="080F5F0B" w14:textId="77777777" w:rsidR="00362696" w:rsidRPr="00A3423D" w:rsidRDefault="00E747EE" w:rsidP="002B0DF7">
      <w:pPr>
        <w:spacing w:after="0"/>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Date:</w:t>
      </w:r>
      <w:r w:rsidRPr="00A3423D">
        <w:rPr>
          <w:rFonts w:ascii="Times New Roman" w:eastAsia="Times New Roman" w:hAnsi="Times New Roman" w:cs="Times New Roman"/>
          <w:sz w:val="24"/>
          <w:szCs w:val="24"/>
        </w:rPr>
        <w:t xml:space="preserve"> __________________________</w:t>
      </w:r>
    </w:p>
    <w:p w14:paraId="50BDD7D3" w14:textId="77777777" w:rsidR="00B532D5" w:rsidRPr="00A3423D" w:rsidRDefault="00B532D5" w:rsidP="002B0DF7">
      <w:pPr>
        <w:spacing w:after="0"/>
        <w:jc w:val="both"/>
        <w:outlineLvl w:val="1"/>
        <w:rPr>
          <w:rFonts w:ascii="Times New Roman" w:eastAsia="Times New Roman" w:hAnsi="Times New Roman" w:cs="Times New Roman"/>
          <w:b/>
          <w:bCs/>
          <w:sz w:val="24"/>
          <w:szCs w:val="24"/>
        </w:rPr>
      </w:pPr>
    </w:p>
    <w:p w14:paraId="1E0DA7A6" w14:textId="77777777" w:rsidR="00AA5D24" w:rsidRDefault="00AA5D24" w:rsidP="002B0DF7">
      <w:pPr>
        <w:spacing w:after="0"/>
        <w:jc w:val="both"/>
        <w:outlineLvl w:val="1"/>
        <w:rPr>
          <w:rFonts w:ascii="Times New Roman" w:eastAsia="Times New Roman" w:hAnsi="Times New Roman" w:cs="Times New Roman"/>
          <w:b/>
          <w:bCs/>
          <w:sz w:val="24"/>
          <w:szCs w:val="24"/>
        </w:rPr>
      </w:pPr>
    </w:p>
    <w:p w14:paraId="0CE557A9" w14:textId="77777777" w:rsidR="00362696" w:rsidRPr="00AA5D24" w:rsidRDefault="00E747EE" w:rsidP="002B0DF7">
      <w:pPr>
        <w:spacing w:after="0"/>
        <w:jc w:val="both"/>
        <w:outlineLvl w:val="1"/>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lastRenderedPageBreak/>
        <w:t>Appendix D: Additional Tables and Figures</w:t>
      </w:r>
      <w:r w:rsidR="00F07B80" w:rsidRPr="00AA5D24">
        <w:rPr>
          <w:rFonts w:ascii="Times New Roman" w:eastAsia="Times New Roman" w:hAnsi="Times New Roman" w:cs="Times New Roman"/>
          <w:b/>
          <w:bCs/>
          <w:color w:val="002060"/>
          <w:sz w:val="24"/>
          <w:szCs w:val="24"/>
        </w:rPr>
        <w:t>:</w:t>
      </w:r>
    </w:p>
    <w:p w14:paraId="5560A564" w14:textId="77777777" w:rsidR="00E747EE" w:rsidRPr="00AA5D24" w:rsidRDefault="00E747EE" w:rsidP="002B0DF7">
      <w:pPr>
        <w:spacing w:after="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Table D1: Summary of Usage Frequency</w:t>
      </w:r>
      <w:r w:rsidR="00F07B80" w:rsidRPr="00AA5D24">
        <w:rPr>
          <w:rFonts w:ascii="Times New Roman" w:eastAsia="Times New Roman" w:hAnsi="Times New Roman" w:cs="Times New Roman"/>
          <w:b/>
          <w:bCs/>
          <w:color w:val="002060"/>
          <w:sz w:val="24"/>
          <w:szCs w:val="24"/>
        </w:rPr>
        <w:t>:</w:t>
      </w:r>
    </w:p>
    <w:p w14:paraId="77B5D39A" w14:textId="77777777" w:rsidR="00362696" w:rsidRPr="00A3423D" w:rsidRDefault="00362696"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Table: 15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5"/>
        <w:gridCol w:w="1010"/>
        <w:gridCol w:w="1480"/>
        <w:gridCol w:w="822"/>
      </w:tblGrid>
      <w:tr w:rsidR="00E747EE" w:rsidRPr="00A3423D" w14:paraId="6B780E06" w14:textId="77777777" w:rsidTr="002857B4">
        <w:trPr>
          <w:tblHeader/>
          <w:tblCellSpacing w:w="15" w:type="dxa"/>
        </w:trPr>
        <w:tc>
          <w:tcPr>
            <w:tcW w:w="2340" w:type="dxa"/>
            <w:vAlign w:val="center"/>
            <w:hideMark/>
          </w:tcPr>
          <w:p w14:paraId="1583B8D4" w14:textId="77777777" w:rsidR="00E747EE" w:rsidRPr="00A3423D" w:rsidRDefault="00E747EE"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Medical System</w:t>
            </w:r>
          </w:p>
        </w:tc>
        <w:tc>
          <w:tcPr>
            <w:tcW w:w="980" w:type="dxa"/>
            <w:vAlign w:val="center"/>
            <w:hideMark/>
          </w:tcPr>
          <w:p w14:paraId="7956567C" w14:textId="77777777" w:rsidR="00E747EE" w:rsidRPr="00A3423D" w:rsidRDefault="002857B4"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E747EE" w:rsidRPr="00A3423D">
              <w:rPr>
                <w:rFonts w:ascii="Times New Roman" w:eastAsia="Times New Roman" w:hAnsi="Times New Roman" w:cs="Times New Roman"/>
                <w:b/>
                <w:bCs/>
                <w:sz w:val="24"/>
                <w:szCs w:val="24"/>
              </w:rPr>
              <w:t>Regular</w:t>
            </w:r>
          </w:p>
        </w:tc>
        <w:tc>
          <w:tcPr>
            <w:tcW w:w="0" w:type="auto"/>
            <w:vAlign w:val="center"/>
            <w:hideMark/>
          </w:tcPr>
          <w:p w14:paraId="0040B91A" w14:textId="77777777" w:rsidR="00E747EE" w:rsidRPr="00A3423D" w:rsidRDefault="004E0E75"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2857B4" w:rsidRPr="00A3423D">
              <w:rPr>
                <w:rFonts w:ascii="Times New Roman" w:eastAsia="Times New Roman" w:hAnsi="Times New Roman" w:cs="Times New Roman"/>
                <w:b/>
                <w:bCs/>
                <w:sz w:val="24"/>
                <w:szCs w:val="24"/>
              </w:rPr>
              <w:t xml:space="preserve">   </w:t>
            </w:r>
            <w:r w:rsidR="00E747EE" w:rsidRPr="00A3423D">
              <w:rPr>
                <w:rFonts w:ascii="Times New Roman" w:eastAsia="Times New Roman" w:hAnsi="Times New Roman" w:cs="Times New Roman"/>
                <w:b/>
                <w:bCs/>
                <w:sz w:val="24"/>
                <w:szCs w:val="24"/>
              </w:rPr>
              <w:t>Occasional</w:t>
            </w:r>
          </w:p>
        </w:tc>
        <w:tc>
          <w:tcPr>
            <w:tcW w:w="0" w:type="auto"/>
            <w:vAlign w:val="center"/>
            <w:hideMark/>
          </w:tcPr>
          <w:p w14:paraId="4E09DD35" w14:textId="77777777" w:rsidR="00E747EE" w:rsidRPr="00A3423D" w:rsidRDefault="004E0E75"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E747EE" w:rsidRPr="00A3423D">
              <w:rPr>
                <w:rFonts w:ascii="Times New Roman" w:eastAsia="Times New Roman" w:hAnsi="Times New Roman" w:cs="Times New Roman"/>
                <w:b/>
                <w:bCs/>
                <w:sz w:val="24"/>
                <w:szCs w:val="24"/>
              </w:rPr>
              <w:t>Rare</w:t>
            </w:r>
          </w:p>
        </w:tc>
      </w:tr>
      <w:tr w:rsidR="00E747EE" w:rsidRPr="00A3423D" w14:paraId="4C74249D" w14:textId="77777777" w:rsidTr="002857B4">
        <w:trPr>
          <w:tblCellSpacing w:w="15" w:type="dxa"/>
        </w:trPr>
        <w:tc>
          <w:tcPr>
            <w:tcW w:w="2340" w:type="dxa"/>
            <w:vAlign w:val="center"/>
            <w:hideMark/>
          </w:tcPr>
          <w:p w14:paraId="77BEE740"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tc>
        <w:tc>
          <w:tcPr>
            <w:tcW w:w="980" w:type="dxa"/>
            <w:vAlign w:val="center"/>
            <w:hideMark/>
          </w:tcPr>
          <w:p w14:paraId="71BA71D1"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120</w:t>
            </w:r>
          </w:p>
        </w:tc>
        <w:tc>
          <w:tcPr>
            <w:tcW w:w="0" w:type="auto"/>
            <w:vAlign w:val="center"/>
            <w:hideMark/>
          </w:tcPr>
          <w:p w14:paraId="18AD4A9A" w14:textId="77777777" w:rsidR="00E747EE" w:rsidRPr="00A3423D" w:rsidRDefault="004E0E7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80</w:t>
            </w:r>
          </w:p>
        </w:tc>
        <w:tc>
          <w:tcPr>
            <w:tcW w:w="0" w:type="auto"/>
            <w:vAlign w:val="center"/>
            <w:hideMark/>
          </w:tcPr>
          <w:p w14:paraId="4B13AA2C" w14:textId="77777777" w:rsidR="00E747EE" w:rsidRPr="00A3423D" w:rsidRDefault="004E0E7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50</w:t>
            </w:r>
          </w:p>
        </w:tc>
      </w:tr>
      <w:tr w:rsidR="00E747EE" w:rsidRPr="00A3423D" w14:paraId="5E54B535" w14:textId="77777777" w:rsidTr="002857B4">
        <w:trPr>
          <w:tblCellSpacing w:w="15" w:type="dxa"/>
        </w:trPr>
        <w:tc>
          <w:tcPr>
            <w:tcW w:w="2340" w:type="dxa"/>
            <w:vAlign w:val="center"/>
            <w:hideMark/>
          </w:tcPr>
          <w:p w14:paraId="1EAD7194"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tc>
        <w:tc>
          <w:tcPr>
            <w:tcW w:w="980" w:type="dxa"/>
            <w:vAlign w:val="center"/>
            <w:hideMark/>
          </w:tcPr>
          <w:p w14:paraId="7EEB0CBC"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30</w:t>
            </w:r>
          </w:p>
        </w:tc>
        <w:tc>
          <w:tcPr>
            <w:tcW w:w="0" w:type="auto"/>
            <w:vAlign w:val="center"/>
            <w:hideMark/>
          </w:tcPr>
          <w:p w14:paraId="1A547D90" w14:textId="77777777" w:rsidR="00E747EE" w:rsidRPr="00A3423D" w:rsidRDefault="004E0E7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40</w:t>
            </w:r>
          </w:p>
        </w:tc>
        <w:tc>
          <w:tcPr>
            <w:tcW w:w="0" w:type="auto"/>
            <w:vAlign w:val="center"/>
            <w:hideMark/>
          </w:tcPr>
          <w:p w14:paraId="3661BB21" w14:textId="77777777" w:rsidR="00E747EE" w:rsidRPr="00A3423D" w:rsidRDefault="004E0E7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20</w:t>
            </w:r>
          </w:p>
        </w:tc>
      </w:tr>
      <w:tr w:rsidR="00E747EE" w:rsidRPr="00A3423D" w14:paraId="61AFD511" w14:textId="77777777" w:rsidTr="002857B4">
        <w:trPr>
          <w:tblCellSpacing w:w="15" w:type="dxa"/>
        </w:trPr>
        <w:tc>
          <w:tcPr>
            <w:tcW w:w="2340" w:type="dxa"/>
            <w:vAlign w:val="center"/>
            <w:hideMark/>
          </w:tcPr>
          <w:p w14:paraId="72B89262"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tc>
        <w:tc>
          <w:tcPr>
            <w:tcW w:w="980" w:type="dxa"/>
            <w:vAlign w:val="center"/>
            <w:hideMark/>
          </w:tcPr>
          <w:p w14:paraId="2DD4BB87"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20</w:t>
            </w:r>
          </w:p>
        </w:tc>
        <w:tc>
          <w:tcPr>
            <w:tcW w:w="0" w:type="auto"/>
            <w:vAlign w:val="center"/>
            <w:hideMark/>
          </w:tcPr>
          <w:p w14:paraId="552B02AF" w14:textId="77777777" w:rsidR="00E747EE" w:rsidRPr="00A3423D" w:rsidRDefault="004E0E7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25</w:t>
            </w:r>
          </w:p>
        </w:tc>
        <w:tc>
          <w:tcPr>
            <w:tcW w:w="0" w:type="auto"/>
            <w:vAlign w:val="center"/>
            <w:hideMark/>
          </w:tcPr>
          <w:p w14:paraId="6E12C8D7" w14:textId="77777777" w:rsidR="00E747EE" w:rsidRPr="00A3423D" w:rsidRDefault="004E0E7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15</w:t>
            </w:r>
          </w:p>
        </w:tc>
      </w:tr>
    </w:tbl>
    <w:p w14:paraId="318DDBD9" w14:textId="77777777" w:rsidR="00F07B80" w:rsidRPr="00A3423D" w:rsidRDefault="00F07B80" w:rsidP="002B0DF7">
      <w:pPr>
        <w:spacing w:after="0"/>
        <w:jc w:val="both"/>
        <w:outlineLvl w:val="2"/>
        <w:rPr>
          <w:rFonts w:ascii="Times New Roman" w:eastAsia="Times New Roman" w:hAnsi="Times New Roman" w:cs="Times New Roman"/>
          <w:b/>
          <w:bCs/>
          <w:sz w:val="24"/>
          <w:szCs w:val="24"/>
        </w:rPr>
      </w:pPr>
    </w:p>
    <w:p w14:paraId="2A37D22D" w14:textId="77777777" w:rsidR="00E747EE" w:rsidRPr="00AA5D24" w:rsidRDefault="00E747EE" w:rsidP="002B0DF7">
      <w:pPr>
        <w:spacing w:after="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Table D2: Side Effects Reported</w:t>
      </w:r>
      <w:r w:rsidR="00F07B80" w:rsidRPr="00AA5D24">
        <w:rPr>
          <w:rFonts w:ascii="Times New Roman" w:eastAsia="Times New Roman" w:hAnsi="Times New Roman" w:cs="Times New Roman"/>
          <w:b/>
          <w:bCs/>
          <w:color w:val="002060"/>
          <w:sz w:val="24"/>
          <w:szCs w:val="24"/>
        </w:rPr>
        <w:t>:</w:t>
      </w:r>
    </w:p>
    <w:p w14:paraId="3A86C09F" w14:textId="77777777" w:rsidR="00362696" w:rsidRPr="00A3423D" w:rsidRDefault="00362696"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Table: 16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5"/>
        <w:gridCol w:w="1727"/>
        <w:gridCol w:w="2568"/>
      </w:tblGrid>
      <w:tr w:rsidR="00E747EE" w:rsidRPr="00A3423D" w14:paraId="71FB6293" w14:textId="77777777" w:rsidTr="00E747EE">
        <w:trPr>
          <w:tblHeader/>
          <w:tblCellSpacing w:w="15" w:type="dxa"/>
        </w:trPr>
        <w:tc>
          <w:tcPr>
            <w:tcW w:w="0" w:type="auto"/>
            <w:vAlign w:val="center"/>
            <w:hideMark/>
          </w:tcPr>
          <w:p w14:paraId="5E98570C" w14:textId="77777777" w:rsidR="00E747EE" w:rsidRPr="00A3423D" w:rsidRDefault="00E747EE"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Medical System</w:t>
            </w:r>
          </w:p>
        </w:tc>
        <w:tc>
          <w:tcPr>
            <w:tcW w:w="0" w:type="auto"/>
            <w:vAlign w:val="center"/>
            <w:hideMark/>
          </w:tcPr>
          <w:p w14:paraId="1550458C" w14:textId="77777777" w:rsidR="00E747EE" w:rsidRPr="00A3423D" w:rsidRDefault="00E747EE"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Side Effects (%)</w:t>
            </w:r>
          </w:p>
        </w:tc>
        <w:tc>
          <w:tcPr>
            <w:tcW w:w="0" w:type="auto"/>
            <w:vAlign w:val="center"/>
            <w:hideMark/>
          </w:tcPr>
          <w:p w14:paraId="4388CBB3" w14:textId="77777777" w:rsidR="00E747EE" w:rsidRPr="00A3423D" w:rsidRDefault="00E747EE"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Common Side Effects</w:t>
            </w:r>
            <w:r w:rsidR="00D30C2B" w:rsidRPr="00A3423D">
              <w:rPr>
                <w:rFonts w:ascii="Times New Roman" w:eastAsia="Times New Roman" w:hAnsi="Times New Roman" w:cs="Times New Roman"/>
                <w:b/>
                <w:bCs/>
                <w:sz w:val="24"/>
                <w:szCs w:val="24"/>
              </w:rPr>
              <w:t>)</w:t>
            </w:r>
          </w:p>
        </w:tc>
      </w:tr>
      <w:tr w:rsidR="00E747EE" w:rsidRPr="00A3423D" w14:paraId="386232F7" w14:textId="77777777" w:rsidTr="00E747EE">
        <w:trPr>
          <w:tblCellSpacing w:w="15" w:type="dxa"/>
        </w:trPr>
        <w:tc>
          <w:tcPr>
            <w:tcW w:w="0" w:type="auto"/>
            <w:vAlign w:val="center"/>
            <w:hideMark/>
          </w:tcPr>
          <w:p w14:paraId="5401855B"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tc>
        <w:tc>
          <w:tcPr>
            <w:tcW w:w="0" w:type="auto"/>
            <w:vAlign w:val="center"/>
            <w:hideMark/>
          </w:tcPr>
          <w:p w14:paraId="5965D9E3"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35%</w:t>
            </w:r>
          </w:p>
        </w:tc>
        <w:tc>
          <w:tcPr>
            <w:tcW w:w="0" w:type="auto"/>
            <w:vAlign w:val="center"/>
            <w:hideMark/>
          </w:tcPr>
          <w:p w14:paraId="3364AD89"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Nausea, dizziness, allergy</w:t>
            </w:r>
          </w:p>
        </w:tc>
      </w:tr>
      <w:tr w:rsidR="00E747EE" w:rsidRPr="00A3423D" w14:paraId="4B851C92" w14:textId="77777777" w:rsidTr="00E747EE">
        <w:trPr>
          <w:tblCellSpacing w:w="15" w:type="dxa"/>
        </w:trPr>
        <w:tc>
          <w:tcPr>
            <w:tcW w:w="0" w:type="auto"/>
            <w:vAlign w:val="center"/>
            <w:hideMark/>
          </w:tcPr>
          <w:p w14:paraId="2A4A1189"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tc>
        <w:tc>
          <w:tcPr>
            <w:tcW w:w="0" w:type="auto"/>
            <w:vAlign w:val="center"/>
            <w:hideMark/>
          </w:tcPr>
          <w:p w14:paraId="768F8C82"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15%</w:t>
            </w:r>
          </w:p>
        </w:tc>
        <w:tc>
          <w:tcPr>
            <w:tcW w:w="0" w:type="auto"/>
            <w:vAlign w:val="center"/>
            <w:hideMark/>
          </w:tcPr>
          <w:p w14:paraId="7C0E4BF6"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Digestive discomfort</w:t>
            </w:r>
          </w:p>
        </w:tc>
      </w:tr>
      <w:tr w:rsidR="00E747EE" w:rsidRPr="00A3423D" w14:paraId="650BB018" w14:textId="77777777" w:rsidTr="00E747EE">
        <w:trPr>
          <w:tblCellSpacing w:w="15" w:type="dxa"/>
        </w:trPr>
        <w:tc>
          <w:tcPr>
            <w:tcW w:w="0" w:type="auto"/>
            <w:vAlign w:val="center"/>
            <w:hideMark/>
          </w:tcPr>
          <w:p w14:paraId="4CA5DEC9"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tc>
        <w:tc>
          <w:tcPr>
            <w:tcW w:w="0" w:type="auto"/>
            <w:vAlign w:val="center"/>
            <w:hideMark/>
          </w:tcPr>
          <w:p w14:paraId="1260A561"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w:t>
            </w:r>
          </w:p>
        </w:tc>
        <w:tc>
          <w:tcPr>
            <w:tcW w:w="0" w:type="auto"/>
            <w:vAlign w:val="center"/>
            <w:hideMark/>
          </w:tcPr>
          <w:p w14:paraId="20B54458"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No major side effects</w:t>
            </w:r>
          </w:p>
        </w:tc>
      </w:tr>
    </w:tbl>
    <w:p w14:paraId="0C6F778B" w14:textId="77777777" w:rsidR="001D3F5C" w:rsidRPr="00A3423D" w:rsidRDefault="00FF7000" w:rsidP="00F41E41">
      <w:pPr>
        <w:spacing w:after="0"/>
        <w:jc w:val="center"/>
        <w:rPr>
          <w:sz w:val="24"/>
          <w:szCs w:val="24"/>
        </w:rPr>
      </w:pPr>
      <w:r w:rsidRPr="00A3423D">
        <w:rPr>
          <w:noProof/>
          <w:sz w:val="24"/>
          <w:szCs w:val="24"/>
        </w:rPr>
        <w:drawing>
          <wp:inline distT="0" distB="0" distL="0" distR="0" wp14:anchorId="233B2467" wp14:editId="2EF0358C">
            <wp:extent cx="4438650" cy="2638425"/>
            <wp:effectExtent l="1905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srcRect/>
                    <a:stretch>
                      <a:fillRect/>
                    </a:stretch>
                  </pic:blipFill>
                  <pic:spPr bwMode="auto">
                    <a:xfrm>
                      <a:off x="0" y="0"/>
                      <a:ext cx="4446663" cy="2643188"/>
                    </a:xfrm>
                    <a:prstGeom prst="rect">
                      <a:avLst/>
                    </a:prstGeom>
                    <a:noFill/>
                    <a:ln w="9525">
                      <a:noFill/>
                      <a:miter lim="800000"/>
                      <a:headEnd/>
                      <a:tailEnd/>
                    </a:ln>
                  </pic:spPr>
                </pic:pic>
              </a:graphicData>
            </a:graphic>
          </wp:inline>
        </w:drawing>
      </w:r>
    </w:p>
    <w:p w14:paraId="2B49B569" w14:textId="77777777" w:rsidR="00FF7000" w:rsidRPr="00A3423D" w:rsidRDefault="00D607D4" w:rsidP="002B0DF7">
      <w:pPr>
        <w:spacing w:after="0"/>
        <w:jc w:val="center"/>
        <w:rPr>
          <w:sz w:val="24"/>
          <w:szCs w:val="24"/>
        </w:rPr>
      </w:pPr>
      <w:r w:rsidRPr="00A3423D">
        <w:rPr>
          <w:sz w:val="24"/>
          <w:szCs w:val="24"/>
        </w:rPr>
        <w:t>Bar Chart Figure No:</w:t>
      </w:r>
      <w:r w:rsidR="0016460E" w:rsidRPr="00A3423D">
        <w:rPr>
          <w:sz w:val="24"/>
          <w:szCs w:val="24"/>
        </w:rPr>
        <w:t>18</w:t>
      </w:r>
    </w:p>
    <w:p w14:paraId="45C15389" w14:textId="77777777" w:rsidR="00FF7000" w:rsidRPr="00A3423D" w:rsidRDefault="00FF7000" w:rsidP="00F41E41">
      <w:pPr>
        <w:spacing w:after="0"/>
        <w:jc w:val="center"/>
        <w:rPr>
          <w:sz w:val="24"/>
          <w:szCs w:val="24"/>
        </w:rPr>
      </w:pPr>
      <w:r w:rsidRPr="00A3423D">
        <w:rPr>
          <w:noProof/>
          <w:sz w:val="24"/>
          <w:szCs w:val="24"/>
        </w:rPr>
        <w:lastRenderedPageBreak/>
        <w:drawing>
          <wp:inline distT="0" distB="0" distL="0" distR="0" wp14:anchorId="50430331" wp14:editId="35DE45A5">
            <wp:extent cx="4648200" cy="2523765"/>
            <wp:effectExtent l="19050" t="0" r="0"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srcRect/>
                    <a:stretch>
                      <a:fillRect/>
                    </a:stretch>
                  </pic:blipFill>
                  <pic:spPr bwMode="auto">
                    <a:xfrm>
                      <a:off x="0" y="0"/>
                      <a:ext cx="4652598" cy="2526153"/>
                    </a:xfrm>
                    <a:prstGeom prst="rect">
                      <a:avLst/>
                    </a:prstGeom>
                    <a:noFill/>
                    <a:ln w="9525">
                      <a:noFill/>
                      <a:miter lim="800000"/>
                      <a:headEnd/>
                      <a:tailEnd/>
                    </a:ln>
                  </pic:spPr>
                </pic:pic>
              </a:graphicData>
            </a:graphic>
          </wp:inline>
        </w:drawing>
      </w:r>
    </w:p>
    <w:p w14:paraId="24AE992B" w14:textId="77777777" w:rsidR="00574A71" w:rsidRPr="00A3423D" w:rsidRDefault="00D607D4" w:rsidP="002B0DF7">
      <w:pPr>
        <w:spacing w:after="0"/>
        <w:jc w:val="center"/>
        <w:rPr>
          <w:sz w:val="24"/>
          <w:szCs w:val="24"/>
        </w:rPr>
      </w:pPr>
      <w:r w:rsidRPr="00A3423D">
        <w:rPr>
          <w:sz w:val="24"/>
          <w:szCs w:val="24"/>
        </w:rPr>
        <w:t>Line Chart Figure No:</w:t>
      </w:r>
      <w:r w:rsidR="0016460E" w:rsidRPr="00A3423D">
        <w:rPr>
          <w:sz w:val="24"/>
          <w:szCs w:val="24"/>
        </w:rPr>
        <w:t>19</w:t>
      </w:r>
    </w:p>
    <w:p w14:paraId="5936DDC3" w14:textId="77777777" w:rsidR="00FF7000" w:rsidRPr="00A3423D" w:rsidRDefault="00FF7000" w:rsidP="00F41E41">
      <w:pPr>
        <w:spacing w:after="0"/>
        <w:jc w:val="center"/>
        <w:rPr>
          <w:sz w:val="24"/>
          <w:szCs w:val="24"/>
        </w:rPr>
      </w:pPr>
      <w:r w:rsidRPr="00A3423D">
        <w:rPr>
          <w:noProof/>
          <w:sz w:val="24"/>
          <w:szCs w:val="24"/>
        </w:rPr>
        <w:drawing>
          <wp:inline distT="0" distB="0" distL="0" distR="0" wp14:anchorId="2B22926D" wp14:editId="68581E03">
            <wp:extent cx="4572000" cy="3790950"/>
            <wp:effectExtent l="19050" t="0" r="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4572000" cy="3790950"/>
                    </a:xfrm>
                    <a:prstGeom prst="rect">
                      <a:avLst/>
                    </a:prstGeom>
                    <a:noFill/>
                    <a:ln w="9525">
                      <a:noFill/>
                      <a:miter lim="800000"/>
                      <a:headEnd/>
                      <a:tailEnd/>
                    </a:ln>
                  </pic:spPr>
                </pic:pic>
              </a:graphicData>
            </a:graphic>
          </wp:inline>
        </w:drawing>
      </w:r>
    </w:p>
    <w:p w14:paraId="28E66532" w14:textId="77777777" w:rsidR="001D3F5C" w:rsidRPr="00A3423D" w:rsidRDefault="00D607D4" w:rsidP="002B0DF7">
      <w:pPr>
        <w:spacing w:after="0"/>
        <w:jc w:val="center"/>
        <w:rPr>
          <w:sz w:val="24"/>
          <w:szCs w:val="24"/>
        </w:rPr>
      </w:pPr>
      <w:r w:rsidRPr="00A3423D">
        <w:rPr>
          <w:sz w:val="24"/>
          <w:szCs w:val="24"/>
        </w:rPr>
        <w:t xml:space="preserve">Pie Chart Figure No: </w:t>
      </w:r>
      <w:r w:rsidR="0016460E" w:rsidRPr="00A3423D">
        <w:rPr>
          <w:sz w:val="24"/>
          <w:szCs w:val="24"/>
        </w:rPr>
        <w:t>20</w:t>
      </w:r>
    </w:p>
    <w:p w14:paraId="29C50376" w14:textId="77777777" w:rsidR="004F0CAF" w:rsidRPr="001D3F5C" w:rsidRDefault="001D3F5C" w:rsidP="002B0DF7">
      <w:pPr>
        <w:tabs>
          <w:tab w:val="left" w:pos="5475"/>
        </w:tabs>
        <w:spacing w:after="0"/>
        <w:rPr>
          <w:sz w:val="28"/>
          <w:szCs w:val="28"/>
        </w:rPr>
      </w:pPr>
      <w:r>
        <w:rPr>
          <w:sz w:val="28"/>
          <w:szCs w:val="28"/>
        </w:rPr>
        <w:tab/>
      </w:r>
    </w:p>
    <w:sectPr w:rsidR="004F0CAF" w:rsidRPr="001D3F5C" w:rsidSect="00FC4A63">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EEB7F" w14:textId="77777777" w:rsidR="00564CC7" w:rsidRDefault="00564CC7" w:rsidP="006A27D2">
      <w:pPr>
        <w:spacing w:after="0" w:line="240" w:lineRule="auto"/>
      </w:pPr>
      <w:r>
        <w:separator/>
      </w:r>
    </w:p>
  </w:endnote>
  <w:endnote w:type="continuationSeparator" w:id="0">
    <w:p w14:paraId="53C31386" w14:textId="77777777" w:rsidR="00564CC7" w:rsidRDefault="00564CC7" w:rsidP="006A2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79"/>
      <w:gridCol w:w="1111"/>
    </w:tblGrid>
    <w:tr w:rsidR="00CB6D33" w14:paraId="6E65DD7B" w14:textId="77777777" w:rsidTr="0011684B">
      <w:trPr>
        <w:trHeight w:val="455"/>
      </w:trPr>
      <w:tc>
        <w:tcPr>
          <w:tcW w:w="4421" w:type="pct"/>
          <w:tcBorders>
            <w:top w:val="single" w:sz="4" w:space="0" w:color="000000" w:themeColor="text1"/>
          </w:tcBorders>
        </w:tcPr>
        <w:p w14:paraId="26D968C4" w14:textId="77777777" w:rsidR="00CB6D33" w:rsidRPr="0011684B" w:rsidRDefault="00CB6D33" w:rsidP="0011684B">
          <w:pPr>
            <w:pStyle w:val="Footer"/>
            <w:rPr>
              <w:sz w:val="16"/>
            </w:rPr>
          </w:pPr>
          <w:r w:rsidRPr="0011684B">
            <w:rPr>
              <w:sz w:val="16"/>
            </w:rPr>
            <w:t xml:space="preserve">Address: Smaman Healthcare Education(SHE), </w:t>
          </w:r>
          <w:hyperlink r:id="rId1" w:history="1">
            <w:r w:rsidRPr="0011684B">
              <w:rPr>
                <w:rStyle w:val="Hyperlink"/>
                <w:sz w:val="16"/>
              </w:rPr>
              <w:t>www.she.com</w:t>
            </w:r>
          </w:hyperlink>
          <w:r w:rsidRPr="0011684B">
            <w:rPr>
              <w:sz w:val="16"/>
            </w:rPr>
            <w:t>, e- mail</w:t>
          </w:r>
          <w:r>
            <w:rPr>
              <w:sz w:val="16"/>
            </w:rPr>
            <w:t xml:space="preserve">: </w:t>
          </w:r>
          <w:r w:rsidRPr="0011684B">
            <w:rPr>
              <w:sz w:val="16"/>
            </w:rPr>
            <w:t xml:space="preserve">smamanshe@gmail.com </w:t>
          </w:r>
          <w:r>
            <w:rPr>
              <w:sz w:val="16"/>
            </w:rPr>
            <w:t>, mobile: +880 1994 650855</w:t>
          </w:r>
        </w:p>
        <w:p w14:paraId="7D94E76A" w14:textId="77777777" w:rsidR="00CB6D33" w:rsidRDefault="00CB6D33" w:rsidP="0011684B">
          <w:pPr>
            <w:pStyle w:val="Footer"/>
          </w:pPr>
        </w:p>
        <w:p w14:paraId="547EC0E5" w14:textId="77777777" w:rsidR="00CB6D33" w:rsidRDefault="00CB6D33">
          <w:pPr>
            <w:pStyle w:val="Footer"/>
            <w:jc w:val="right"/>
          </w:pPr>
        </w:p>
        <w:p w14:paraId="1DBB06E8" w14:textId="77777777" w:rsidR="00CB6D33" w:rsidRDefault="00CB6D33" w:rsidP="0011684B">
          <w:pPr>
            <w:pStyle w:val="Footer"/>
            <w:jc w:val="right"/>
          </w:pPr>
        </w:p>
      </w:tc>
      <w:tc>
        <w:tcPr>
          <w:tcW w:w="579" w:type="pct"/>
          <w:tcBorders>
            <w:top w:val="single" w:sz="4" w:space="0" w:color="C0504D" w:themeColor="accent2"/>
          </w:tcBorders>
          <w:shd w:val="clear" w:color="auto" w:fill="943634" w:themeFill="accent2" w:themeFillShade="BF"/>
        </w:tcPr>
        <w:p w14:paraId="2B04B378" w14:textId="77777777" w:rsidR="00CB6D33" w:rsidRDefault="007B3193">
          <w:pPr>
            <w:pStyle w:val="Header"/>
            <w:rPr>
              <w:color w:val="FFFFFF" w:themeColor="background1"/>
            </w:rPr>
          </w:pPr>
          <w:r>
            <w:fldChar w:fldCharType="begin"/>
          </w:r>
          <w:r>
            <w:instrText xml:space="preserve"> PAGE   \* MERGEFORMAT </w:instrText>
          </w:r>
          <w:r>
            <w:fldChar w:fldCharType="separate"/>
          </w:r>
          <w:r w:rsidRPr="007B3193">
            <w:rPr>
              <w:noProof/>
              <w:color w:val="FFFFFF" w:themeColor="background1"/>
            </w:rPr>
            <w:t>19</w:t>
          </w:r>
          <w:r>
            <w:rPr>
              <w:noProof/>
              <w:color w:val="FFFFFF" w:themeColor="background1"/>
            </w:rPr>
            <w:fldChar w:fldCharType="end"/>
          </w:r>
        </w:p>
      </w:tc>
    </w:tr>
  </w:tbl>
  <w:p w14:paraId="54EE9E2F" w14:textId="77777777" w:rsidR="00CB6D33" w:rsidRPr="0003377D" w:rsidRDefault="00CB6D33">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30392" w14:textId="77777777" w:rsidR="00564CC7" w:rsidRDefault="00564CC7" w:rsidP="006A27D2">
      <w:pPr>
        <w:spacing w:after="0" w:line="240" w:lineRule="auto"/>
      </w:pPr>
      <w:r>
        <w:separator/>
      </w:r>
    </w:p>
  </w:footnote>
  <w:footnote w:type="continuationSeparator" w:id="0">
    <w:p w14:paraId="5CBC002E" w14:textId="77777777" w:rsidR="00564CC7" w:rsidRDefault="00564CC7" w:rsidP="006A2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C967" w14:textId="77777777" w:rsidR="00CB6D33" w:rsidRPr="00D57E63" w:rsidRDefault="00CB6D33">
    <w:pPr>
      <w:pStyle w:val="Header"/>
      <w:rPr>
        <w:sz w:val="20"/>
      </w:rPr>
    </w:pPr>
    <w:r w:rsidRPr="00D57E63">
      <w:rPr>
        <w:sz w:val="20"/>
      </w:rPr>
      <w:t>A Comperative Study of Allopathic, Ayurvedic and Homeopathic Medicines and their Effects on Human health</w:t>
    </w:r>
    <w:r>
      <w:rP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7E26"/>
    <w:multiLevelType w:val="multilevel"/>
    <w:tmpl w:val="72DE3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C7F33"/>
    <w:multiLevelType w:val="multilevel"/>
    <w:tmpl w:val="563C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B274D"/>
    <w:multiLevelType w:val="multilevel"/>
    <w:tmpl w:val="D60E7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E5511"/>
    <w:multiLevelType w:val="multilevel"/>
    <w:tmpl w:val="6868F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5E70C4"/>
    <w:multiLevelType w:val="multilevel"/>
    <w:tmpl w:val="D35C2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17B88"/>
    <w:multiLevelType w:val="multilevel"/>
    <w:tmpl w:val="E0CE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70E17"/>
    <w:multiLevelType w:val="multilevel"/>
    <w:tmpl w:val="6EBA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645E8"/>
    <w:multiLevelType w:val="hybridMultilevel"/>
    <w:tmpl w:val="834EEA02"/>
    <w:lvl w:ilvl="0" w:tplc="35F42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23B67"/>
    <w:multiLevelType w:val="multilevel"/>
    <w:tmpl w:val="33F6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E652F"/>
    <w:multiLevelType w:val="multilevel"/>
    <w:tmpl w:val="23281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A004D5"/>
    <w:multiLevelType w:val="multilevel"/>
    <w:tmpl w:val="FBA0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B47B53"/>
    <w:multiLevelType w:val="multilevel"/>
    <w:tmpl w:val="D154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F65CC1"/>
    <w:multiLevelType w:val="multilevel"/>
    <w:tmpl w:val="3A1A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63423"/>
    <w:multiLevelType w:val="multilevel"/>
    <w:tmpl w:val="BE4E5AE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E017D3"/>
    <w:multiLevelType w:val="multilevel"/>
    <w:tmpl w:val="6880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6B386D"/>
    <w:multiLevelType w:val="multilevel"/>
    <w:tmpl w:val="E3A0E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B274DB"/>
    <w:multiLevelType w:val="multilevel"/>
    <w:tmpl w:val="69C62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DD612E"/>
    <w:multiLevelType w:val="multilevel"/>
    <w:tmpl w:val="DE0E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70503E"/>
    <w:multiLevelType w:val="multilevel"/>
    <w:tmpl w:val="2040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D30671"/>
    <w:multiLevelType w:val="hybridMultilevel"/>
    <w:tmpl w:val="27A2BC7A"/>
    <w:lvl w:ilvl="0" w:tplc="8AA8CB62">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4E768A0"/>
    <w:multiLevelType w:val="hybridMultilevel"/>
    <w:tmpl w:val="27A2BC7A"/>
    <w:lvl w:ilvl="0" w:tplc="8AA8CB62">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60C50CC"/>
    <w:multiLevelType w:val="multilevel"/>
    <w:tmpl w:val="AFEE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2B201B"/>
    <w:multiLevelType w:val="multilevel"/>
    <w:tmpl w:val="D10647FE"/>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347328"/>
    <w:multiLevelType w:val="multilevel"/>
    <w:tmpl w:val="25D6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401724"/>
    <w:multiLevelType w:val="multilevel"/>
    <w:tmpl w:val="F51C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104A05"/>
    <w:multiLevelType w:val="multilevel"/>
    <w:tmpl w:val="CC22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186B9E"/>
    <w:multiLevelType w:val="multilevel"/>
    <w:tmpl w:val="C4B6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AF0AC7"/>
    <w:multiLevelType w:val="multilevel"/>
    <w:tmpl w:val="71DEAE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FB86CCF"/>
    <w:multiLevelType w:val="multilevel"/>
    <w:tmpl w:val="0864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1C74A2"/>
    <w:multiLevelType w:val="multilevel"/>
    <w:tmpl w:val="79E0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2C36B9"/>
    <w:multiLevelType w:val="multilevel"/>
    <w:tmpl w:val="21F2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BF087D"/>
    <w:multiLevelType w:val="multilevel"/>
    <w:tmpl w:val="86A2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C843AC"/>
    <w:multiLevelType w:val="multilevel"/>
    <w:tmpl w:val="C1B8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366338"/>
    <w:multiLevelType w:val="multilevel"/>
    <w:tmpl w:val="5D306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F850B9"/>
    <w:multiLevelType w:val="multilevel"/>
    <w:tmpl w:val="12F0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3E3DD7"/>
    <w:multiLevelType w:val="multilevel"/>
    <w:tmpl w:val="3EC8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BD4763"/>
    <w:multiLevelType w:val="multilevel"/>
    <w:tmpl w:val="BC42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D90E00"/>
    <w:multiLevelType w:val="multilevel"/>
    <w:tmpl w:val="942CD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11C1D8F"/>
    <w:multiLevelType w:val="multilevel"/>
    <w:tmpl w:val="45BE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45460F"/>
    <w:multiLevelType w:val="multilevel"/>
    <w:tmpl w:val="FEEE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6458F2"/>
    <w:multiLevelType w:val="multilevel"/>
    <w:tmpl w:val="25FC81A4"/>
    <w:lvl w:ilvl="0">
      <w:start w:val="1"/>
      <w:numFmt w:val="decimal"/>
      <w:lvlText w:val="%1."/>
      <w:lvlJc w:val="left"/>
      <w:pPr>
        <w:tabs>
          <w:tab w:val="num" w:pos="720"/>
        </w:tabs>
        <w:ind w:left="720" w:hanging="360"/>
      </w:pPr>
    </w:lvl>
    <w:lvl w:ilvl="1">
      <w:start w:val="16"/>
      <w:numFmt w:val="decimal"/>
      <w:lvlText w:val="%2."/>
      <w:lvlJc w:val="left"/>
      <w:pPr>
        <w:ind w:left="1530" w:hanging="45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22D7A83"/>
    <w:multiLevelType w:val="multilevel"/>
    <w:tmpl w:val="790A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B67F34"/>
    <w:multiLevelType w:val="multilevel"/>
    <w:tmpl w:val="7EB6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A97F49"/>
    <w:multiLevelType w:val="multilevel"/>
    <w:tmpl w:val="AD78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B54010"/>
    <w:multiLevelType w:val="multilevel"/>
    <w:tmpl w:val="DF6A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1B069E"/>
    <w:multiLevelType w:val="multilevel"/>
    <w:tmpl w:val="393CF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959135F"/>
    <w:multiLevelType w:val="multilevel"/>
    <w:tmpl w:val="9762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AC22815"/>
    <w:multiLevelType w:val="multilevel"/>
    <w:tmpl w:val="AD0AD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AD47710"/>
    <w:multiLevelType w:val="multilevel"/>
    <w:tmpl w:val="0132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216CB5"/>
    <w:multiLevelType w:val="multilevel"/>
    <w:tmpl w:val="51DA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D340073"/>
    <w:multiLevelType w:val="multilevel"/>
    <w:tmpl w:val="ECE8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3B17A1"/>
    <w:multiLevelType w:val="multilevel"/>
    <w:tmpl w:val="6588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B33B83"/>
    <w:multiLevelType w:val="multilevel"/>
    <w:tmpl w:val="AE12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E2233D"/>
    <w:multiLevelType w:val="multilevel"/>
    <w:tmpl w:val="3A78632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24E3150"/>
    <w:multiLevelType w:val="multilevel"/>
    <w:tmpl w:val="338A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47605A9"/>
    <w:multiLevelType w:val="multilevel"/>
    <w:tmpl w:val="A1B4F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8A74BFF"/>
    <w:multiLevelType w:val="multilevel"/>
    <w:tmpl w:val="72A8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2248AA"/>
    <w:multiLevelType w:val="multilevel"/>
    <w:tmpl w:val="BC5C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CA6FD0"/>
    <w:multiLevelType w:val="multilevel"/>
    <w:tmpl w:val="7D500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0364CCF"/>
    <w:multiLevelType w:val="multilevel"/>
    <w:tmpl w:val="E380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180302F"/>
    <w:multiLevelType w:val="multilevel"/>
    <w:tmpl w:val="6A3A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E81A3C"/>
    <w:multiLevelType w:val="multilevel"/>
    <w:tmpl w:val="520E3B7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4A60686"/>
    <w:multiLevelType w:val="multilevel"/>
    <w:tmpl w:val="034C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542598F"/>
    <w:multiLevelType w:val="multilevel"/>
    <w:tmpl w:val="0874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8387563"/>
    <w:multiLevelType w:val="multilevel"/>
    <w:tmpl w:val="30D0F3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8681CEA"/>
    <w:multiLevelType w:val="multilevel"/>
    <w:tmpl w:val="FB1E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95E13F4"/>
    <w:multiLevelType w:val="multilevel"/>
    <w:tmpl w:val="5DA04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AD00011"/>
    <w:multiLevelType w:val="multilevel"/>
    <w:tmpl w:val="70D4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9435A5"/>
    <w:multiLevelType w:val="multilevel"/>
    <w:tmpl w:val="74A8C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DF4719B"/>
    <w:multiLevelType w:val="multilevel"/>
    <w:tmpl w:val="0CA4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00C4239"/>
    <w:multiLevelType w:val="multilevel"/>
    <w:tmpl w:val="A3C6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12B4AFE"/>
    <w:multiLevelType w:val="multilevel"/>
    <w:tmpl w:val="677C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1453875"/>
    <w:multiLevelType w:val="hybridMultilevel"/>
    <w:tmpl w:val="BE36B2A6"/>
    <w:lvl w:ilvl="0" w:tplc="17989BA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27E151F"/>
    <w:multiLevelType w:val="multilevel"/>
    <w:tmpl w:val="0BA2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4176892"/>
    <w:multiLevelType w:val="multilevel"/>
    <w:tmpl w:val="E59AEE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6381CFB"/>
    <w:multiLevelType w:val="multilevel"/>
    <w:tmpl w:val="EB70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BC22061"/>
    <w:multiLevelType w:val="multilevel"/>
    <w:tmpl w:val="A538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744187">
    <w:abstractNumId w:val="55"/>
  </w:num>
  <w:num w:numId="2" w16cid:durableId="2080706969">
    <w:abstractNumId w:val="41"/>
  </w:num>
  <w:num w:numId="3" w16cid:durableId="204605052">
    <w:abstractNumId w:val="6"/>
  </w:num>
  <w:num w:numId="4" w16cid:durableId="510920649">
    <w:abstractNumId w:val="65"/>
  </w:num>
  <w:num w:numId="5" w16cid:durableId="1643731563">
    <w:abstractNumId w:val="35"/>
  </w:num>
  <w:num w:numId="6" w16cid:durableId="1494293935">
    <w:abstractNumId w:val="64"/>
  </w:num>
  <w:num w:numId="7" w16cid:durableId="862743200">
    <w:abstractNumId w:val="43"/>
  </w:num>
  <w:num w:numId="8" w16cid:durableId="2132745747">
    <w:abstractNumId w:val="46"/>
  </w:num>
  <w:num w:numId="9" w16cid:durableId="1684165587">
    <w:abstractNumId w:val="5"/>
  </w:num>
  <w:num w:numId="10" w16cid:durableId="2000499151">
    <w:abstractNumId w:val="51"/>
  </w:num>
  <w:num w:numId="11" w16cid:durableId="1303576929">
    <w:abstractNumId w:val="74"/>
  </w:num>
  <w:num w:numId="12" w16cid:durableId="1643001735">
    <w:abstractNumId w:val="2"/>
  </w:num>
  <w:num w:numId="13" w16cid:durableId="764225831">
    <w:abstractNumId w:val="66"/>
  </w:num>
  <w:num w:numId="14" w16cid:durableId="1138064082">
    <w:abstractNumId w:val="58"/>
  </w:num>
  <w:num w:numId="15" w16cid:durableId="831917479">
    <w:abstractNumId w:val="50"/>
  </w:num>
  <w:num w:numId="16" w16cid:durableId="1041633715">
    <w:abstractNumId w:val="16"/>
  </w:num>
  <w:num w:numId="17" w16cid:durableId="1768695471">
    <w:abstractNumId w:val="73"/>
  </w:num>
  <w:num w:numId="18" w16cid:durableId="677586064">
    <w:abstractNumId w:val="76"/>
  </w:num>
  <w:num w:numId="19" w16cid:durableId="1917130429">
    <w:abstractNumId w:val="63"/>
  </w:num>
  <w:num w:numId="20" w16cid:durableId="229316098">
    <w:abstractNumId w:val="23"/>
  </w:num>
  <w:num w:numId="21" w16cid:durableId="1182276467">
    <w:abstractNumId w:val="34"/>
  </w:num>
  <w:num w:numId="22" w16cid:durableId="767120768">
    <w:abstractNumId w:val="60"/>
  </w:num>
  <w:num w:numId="23" w16cid:durableId="685717210">
    <w:abstractNumId w:val="52"/>
  </w:num>
  <w:num w:numId="24" w16cid:durableId="2124759695">
    <w:abstractNumId w:val="39"/>
  </w:num>
  <w:num w:numId="25" w16cid:durableId="1947030724">
    <w:abstractNumId w:val="24"/>
  </w:num>
  <w:num w:numId="26" w16cid:durableId="2006931741">
    <w:abstractNumId w:val="30"/>
  </w:num>
  <w:num w:numId="27" w16cid:durableId="1079713875">
    <w:abstractNumId w:val="69"/>
  </w:num>
  <w:num w:numId="28" w16cid:durableId="2112624755">
    <w:abstractNumId w:val="18"/>
  </w:num>
  <w:num w:numId="29" w16cid:durableId="2037121825">
    <w:abstractNumId w:val="0"/>
  </w:num>
  <w:num w:numId="30" w16cid:durableId="502747061">
    <w:abstractNumId w:val="57"/>
  </w:num>
  <w:num w:numId="31" w16cid:durableId="222566999">
    <w:abstractNumId w:val="33"/>
  </w:num>
  <w:num w:numId="32" w16cid:durableId="1064790072">
    <w:abstractNumId w:val="36"/>
  </w:num>
  <w:num w:numId="33" w16cid:durableId="2090156321">
    <w:abstractNumId w:val="25"/>
  </w:num>
  <w:num w:numId="34" w16cid:durableId="1539272234">
    <w:abstractNumId w:val="14"/>
  </w:num>
  <w:num w:numId="35" w16cid:durableId="1549806156">
    <w:abstractNumId w:val="4"/>
  </w:num>
  <w:num w:numId="36" w16cid:durableId="78602520">
    <w:abstractNumId w:val="70"/>
  </w:num>
  <w:num w:numId="37" w16cid:durableId="1423917898">
    <w:abstractNumId w:val="54"/>
  </w:num>
  <w:num w:numId="38" w16cid:durableId="1625695967">
    <w:abstractNumId w:val="44"/>
  </w:num>
  <w:num w:numId="39" w16cid:durableId="455565440">
    <w:abstractNumId w:val="26"/>
  </w:num>
  <w:num w:numId="40" w16cid:durableId="1857116660">
    <w:abstractNumId w:val="29"/>
  </w:num>
  <w:num w:numId="41" w16cid:durableId="1697122659">
    <w:abstractNumId w:val="42"/>
  </w:num>
  <w:num w:numId="42" w16cid:durableId="701321599">
    <w:abstractNumId w:val="21"/>
  </w:num>
  <w:num w:numId="43" w16cid:durableId="1187912953">
    <w:abstractNumId w:val="11"/>
  </w:num>
  <w:num w:numId="44" w16cid:durableId="1061251613">
    <w:abstractNumId w:val="49"/>
  </w:num>
  <w:num w:numId="45" w16cid:durableId="652494227">
    <w:abstractNumId w:val="32"/>
  </w:num>
  <w:num w:numId="46" w16cid:durableId="1339456984">
    <w:abstractNumId w:val="1"/>
  </w:num>
  <w:num w:numId="47" w16cid:durableId="1929119465">
    <w:abstractNumId w:val="38"/>
  </w:num>
  <w:num w:numId="48" w16cid:durableId="1992976111">
    <w:abstractNumId w:val="59"/>
  </w:num>
  <w:num w:numId="49" w16cid:durableId="1600290717">
    <w:abstractNumId w:val="67"/>
  </w:num>
  <w:num w:numId="50" w16cid:durableId="762335227">
    <w:abstractNumId w:val="31"/>
  </w:num>
  <w:num w:numId="51" w16cid:durableId="1581523694">
    <w:abstractNumId w:val="17"/>
  </w:num>
  <w:num w:numId="52" w16cid:durableId="891693178">
    <w:abstractNumId w:val="71"/>
  </w:num>
  <w:num w:numId="53" w16cid:durableId="2089955881">
    <w:abstractNumId w:val="45"/>
  </w:num>
  <w:num w:numId="54" w16cid:durableId="1578202239">
    <w:abstractNumId w:val="3"/>
  </w:num>
  <w:num w:numId="55" w16cid:durableId="774594937">
    <w:abstractNumId w:val="9"/>
  </w:num>
  <w:num w:numId="56" w16cid:durableId="1558006056">
    <w:abstractNumId w:val="47"/>
  </w:num>
  <w:num w:numId="57" w16cid:durableId="1904876296">
    <w:abstractNumId w:val="48"/>
  </w:num>
  <w:num w:numId="58" w16cid:durableId="467167270">
    <w:abstractNumId w:val="75"/>
  </w:num>
  <w:num w:numId="59" w16cid:durableId="399913970">
    <w:abstractNumId w:val="8"/>
  </w:num>
  <w:num w:numId="60" w16cid:durableId="8340829">
    <w:abstractNumId w:val="56"/>
  </w:num>
  <w:num w:numId="61" w16cid:durableId="420297513">
    <w:abstractNumId w:val="40"/>
  </w:num>
  <w:num w:numId="62" w16cid:durableId="658268241">
    <w:abstractNumId w:val="15"/>
  </w:num>
  <w:num w:numId="63" w16cid:durableId="360597087">
    <w:abstractNumId w:val="61"/>
  </w:num>
  <w:num w:numId="64" w16cid:durableId="937906298">
    <w:abstractNumId w:val="53"/>
  </w:num>
  <w:num w:numId="65" w16cid:durableId="767703129">
    <w:abstractNumId w:val="13"/>
  </w:num>
  <w:num w:numId="66" w16cid:durableId="1377394040">
    <w:abstractNumId w:val="68"/>
  </w:num>
  <w:num w:numId="67" w16cid:durableId="1098141388">
    <w:abstractNumId w:val="22"/>
  </w:num>
  <w:num w:numId="68" w16cid:durableId="182786229">
    <w:abstractNumId w:val="12"/>
  </w:num>
  <w:num w:numId="69" w16cid:durableId="1101074302">
    <w:abstractNumId w:val="62"/>
  </w:num>
  <w:num w:numId="70" w16cid:durableId="2061245568">
    <w:abstractNumId w:val="28"/>
  </w:num>
  <w:num w:numId="71" w16cid:durableId="151145506">
    <w:abstractNumId w:val="10"/>
  </w:num>
  <w:num w:numId="72" w16cid:durableId="1303385955">
    <w:abstractNumId w:val="27"/>
  </w:num>
  <w:num w:numId="73" w16cid:durableId="808669934">
    <w:abstractNumId w:val="37"/>
  </w:num>
  <w:num w:numId="74" w16cid:durableId="1580403578">
    <w:abstractNumId w:val="7"/>
  </w:num>
  <w:num w:numId="75" w16cid:durableId="1337808389">
    <w:abstractNumId w:val="20"/>
  </w:num>
  <w:num w:numId="76" w16cid:durableId="1632396933">
    <w:abstractNumId w:val="19"/>
  </w:num>
  <w:num w:numId="77" w16cid:durableId="355155393">
    <w:abstractNumId w:val="7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0CAF"/>
    <w:rsid w:val="00014E17"/>
    <w:rsid w:val="000268FD"/>
    <w:rsid w:val="00027AE8"/>
    <w:rsid w:val="000310C7"/>
    <w:rsid w:val="000318E5"/>
    <w:rsid w:val="0003377D"/>
    <w:rsid w:val="00034BC0"/>
    <w:rsid w:val="00041DF2"/>
    <w:rsid w:val="0005369C"/>
    <w:rsid w:val="00073900"/>
    <w:rsid w:val="00075264"/>
    <w:rsid w:val="00076CC2"/>
    <w:rsid w:val="00084E4D"/>
    <w:rsid w:val="000963A3"/>
    <w:rsid w:val="000A63B5"/>
    <w:rsid w:val="000A78E9"/>
    <w:rsid w:val="000B3BDC"/>
    <w:rsid w:val="000C0969"/>
    <w:rsid w:val="000C12CE"/>
    <w:rsid w:val="000C1A27"/>
    <w:rsid w:val="000D6FD1"/>
    <w:rsid w:val="000E2182"/>
    <w:rsid w:val="000E5F51"/>
    <w:rsid w:val="000F0527"/>
    <w:rsid w:val="001035BF"/>
    <w:rsid w:val="0011684B"/>
    <w:rsid w:val="00117D4E"/>
    <w:rsid w:val="00123E18"/>
    <w:rsid w:val="00133FFC"/>
    <w:rsid w:val="00136B75"/>
    <w:rsid w:val="0014117D"/>
    <w:rsid w:val="00145C39"/>
    <w:rsid w:val="00155CC7"/>
    <w:rsid w:val="001603ED"/>
    <w:rsid w:val="001620B5"/>
    <w:rsid w:val="0016460E"/>
    <w:rsid w:val="001677DA"/>
    <w:rsid w:val="001763B4"/>
    <w:rsid w:val="00186FAD"/>
    <w:rsid w:val="00191775"/>
    <w:rsid w:val="00192A7B"/>
    <w:rsid w:val="00192C26"/>
    <w:rsid w:val="001973B7"/>
    <w:rsid w:val="001A57A7"/>
    <w:rsid w:val="001B2558"/>
    <w:rsid w:val="001B2F81"/>
    <w:rsid w:val="001B7DCA"/>
    <w:rsid w:val="001D3F5C"/>
    <w:rsid w:val="001E285E"/>
    <w:rsid w:val="001F21D6"/>
    <w:rsid w:val="001F5D50"/>
    <w:rsid w:val="00211399"/>
    <w:rsid w:val="00211D3B"/>
    <w:rsid w:val="002127DE"/>
    <w:rsid w:val="002141BF"/>
    <w:rsid w:val="00224BF9"/>
    <w:rsid w:val="00243F73"/>
    <w:rsid w:val="00253CD5"/>
    <w:rsid w:val="00260C46"/>
    <w:rsid w:val="00262BEA"/>
    <w:rsid w:val="002738ED"/>
    <w:rsid w:val="002752D8"/>
    <w:rsid w:val="00281887"/>
    <w:rsid w:val="0028331E"/>
    <w:rsid w:val="002857B4"/>
    <w:rsid w:val="002915BD"/>
    <w:rsid w:val="002B0D5D"/>
    <w:rsid w:val="002B0DF7"/>
    <w:rsid w:val="002D7253"/>
    <w:rsid w:val="002E760F"/>
    <w:rsid w:val="002E7681"/>
    <w:rsid w:val="002F246E"/>
    <w:rsid w:val="002F38D7"/>
    <w:rsid w:val="002F4585"/>
    <w:rsid w:val="00304085"/>
    <w:rsid w:val="003132D8"/>
    <w:rsid w:val="00320028"/>
    <w:rsid w:val="00320CF3"/>
    <w:rsid w:val="00322DEB"/>
    <w:rsid w:val="00346E29"/>
    <w:rsid w:val="0035623C"/>
    <w:rsid w:val="003567AC"/>
    <w:rsid w:val="00357630"/>
    <w:rsid w:val="00362696"/>
    <w:rsid w:val="00370301"/>
    <w:rsid w:val="00374A6A"/>
    <w:rsid w:val="00385DB0"/>
    <w:rsid w:val="003860F4"/>
    <w:rsid w:val="00390D0F"/>
    <w:rsid w:val="00396A3A"/>
    <w:rsid w:val="00397B81"/>
    <w:rsid w:val="003A079C"/>
    <w:rsid w:val="003A314C"/>
    <w:rsid w:val="003B1648"/>
    <w:rsid w:val="003B3D03"/>
    <w:rsid w:val="003E4B57"/>
    <w:rsid w:val="003F66A1"/>
    <w:rsid w:val="00400EAE"/>
    <w:rsid w:val="00402875"/>
    <w:rsid w:val="0041220B"/>
    <w:rsid w:val="00416FF6"/>
    <w:rsid w:val="00417AD0"/>
    <w:rsid w:val="00422A3D"/>
    <w:rsid w:val="0043041F"/>
    <w:rsid w:val="00441E02"/>
    <w:rsid w:val="0044215E"/>
    <w:rsid w:val="004463F4"/>
    <w:rsid w:val="00461CB7"/>
    <w:rsid w:val="0046566A"/>
    <w:rsid w:val="004866EF"/>
    <w:rsid w:val="004871D8"/>
    <w:rsid w:val="00490071"/>
    <w:rsid w:val="00490440"/>
    <w:rsid w:val="00495FB6"/>
    <w:rsid w:val="004A1A01"/>
    <w:rsid w:val="004A1A3A"/>
    <w:rsid w:val="004A59CD"/>
    <w:rsid w:val="004B4C5E"/>
    <w:rsid w:val="004C5F4F"/>
    <w:rsid w:val="004C7CC8"/>
    <w:rsid w:val="004D6C61"/>
    <w:rsid w:val="004E0E75"/>
    <w:rsid w:val="004F0CAF"/>
    <w:rsid w:val="0050464A"/>
    <w:rsid w:val="005066C2"/>
    <w:rsid w:val="00520854"/>
    <w:rsid w:val="00521846"/>
    <w:rsid w:val="00535D7A"/>
    <w:rsid w:val="0054016D"/>
    <w:rsid w:val="0054468C"/>
    <w:rsid w:val="00545F3E"/>
    <w:rsid w:val="00564CC7"/>
    <w:rsid w:val="005714A2"/>
    <w:rsid w:val="00574A71"/>
    <w:rsid w:val="00584253"/>
    <w:rsid w:val="00590D2A"/>
    <w:rsid w:val="005A15A6"/>
    <w:rsid w:val="005A395A"/>
    <w:rsid w:val="005A4936"/>
    <w:rsid w:val="005A645E"/>
    <w:rsid w:val="005B47D6"/>
    <w:rsid w:val="005C456F"/>
    <w:rsid w:val="005D7621"/>
    <w:rsid w:val="005E0242"/>
    <w:rsid w:val="006144B4"/>
    <w:rsid w:val="0061545F"/>
    <w:rsid w:val="00626EFF"/>
    <w:rsid w:val="0063516B"/>
    <w:rsid w:val="00645FF8"/>
    <w:rsid w:val="006643A3"/>
    <w:rsid w:val="00674178"/>
    <w:rsid w:val="00681DF9"/>
    <w:rsid w:val="00682B5C"/>
    <w:rsid w:val="006838EC"/>
    <w:rsid w:val="0069220B"/>
    <w:rsid w:val="00694BDB"/>
    <w:rsid w:val="006A27D2"/>
    <w:rsid w:val="006A2C99"/>
    <w:rsid w:val="006A4B64"/>
    <w:rsid w:val="006A69B6"/>
    <w:rsid w:val="006B0E6C"/>
    <w:rsid w:val="006B243B"/>
    <w:rsid w:val="006C3B9B"/>
    <w:rsid w:val="006C6A90"/>
    <w:rsid w:val="006E1252"/>
    <w:rsid w:val="006E33AC"/>
    <w:rsid w:val="006F1A30"/>
    <w:rsid w:val="00703012"/>
    <w:rsid w:val="00703807"/>
    <w:rsid w:val="00704C20"/>
    <w:rsid w:val="00705A6E"/>
    <w:rsid w:val="00710666"/>
    <w:rsid w:val="00721BA5"/>
    <w:rsid w:val="00722406"/>
    <w:rsid w:val="007264B3"/>
    <w:rsid w:val="007327D7"/>
    <w:rsid w:val="007370E1"/>
    <w:rsid w:val="00744800"/>
    <w:rsid w:val="0076031B"/>
    <w:rsid w:val="00777407"/>
    <w:rsid w:val="007875EB"/>
    <w:rsid w:val="007A5ABE"/>
    <w:rsid w:val="007B0208"/>
    <w:rsid w:val="007B3193"/>
    <w:rsid w:val="007C06A7"/>
    <w:rsid w:val="007C3168"/>
    <w:rsid w:val="007C5D8B"/>
    <w:rsid w:val="007D2D45"/>
    <w:rsid w:val="007D7E77"/>
    <w:rsid w:val="007F4B84"/>
    <w:rsid w:val="00800837"/>
    <w:rsid w:val="008139E5"/>
    <w:rsid w:val="00816DE9"/>
    <w:rsid w:val="008252F3"/>
    <w:rsid w:val="008317F5"/>
    <w:rsid w:val="00855E94"/>
    <w:rsid w:val="008644B6"/>
    <w:rsid w:val="00873B42"/>
    <w:rsid w:val="00887A9F"/>
    <w:rsid w:val="00887CB4"/>
    <w:rsid w:val="00893404"/>
    <w:rsid w:val="008A4590"/>
    <w:rsid w:val="008A508E"/>
    <w:rsid w:val="008B020B"/>
    <w:rsid w:val="008B2F41"/>
    <w:rsid w:val="008B5F43"/>
    <w:rsid w:val="008C5EC0"/>
    <w:rsid w:val="008C6820"/>
    <w:rsid w:val="008D02F4"/>
    <w:rsid w:val="008D79E7"/>
    <w:rsid w:val="008F1349"/>
    <w:rsid w:val="008F48FA"/>
    <w:rsid w:val="00900003"/>
    <w:rsid w:val="0090005E"/>
    <w:rsid w:val="0091409F"/>
    <w:rsid w:val="009204F7"/>
    <w:rsid w:val="009237DD"/>
    <w:rsid w:val="00923CA6"/>
    <w:rsid w:val="00935360"/>
    <w:rsid w:val="00940AC7"/>
    <w:rsid w:val="00943583"/>
    <w:rsid w:val="00963987"/>
    <w:rsid w:val="00964BFF"/>
    <w:rsid w:val="00965672"/>
    <w:rsid w:val="00982DF9"/>
    <w:rsid w:val="009864E6"/>
    <w:rsid w:val="0099136A"/>
    <w:rsid w:val="00992925"/>
    <w:rsid w:val="00994B99"/>
    <w:rsid w:val="00997796"/>
    <w:rsid w:val="009A2A57"/>
    <w:rsid w:val="009A3B3D"/>
    <w:rsid w:val="009B625A"/>
    <w:rsid w:val="009C0568"/>
    <w:rsid w:val="009C62E1"/>
    <w:rsid w:val="009C74BB"/>
    <w:rsid w:val="009D46A1"/>
    <w:rsid w:val="009E5191"/>
    <w:rsid w:val="009F3199"/>
    <w:rsid w:val="00A050A9"/>
    <w:rsid w:val="00A31A52"/>
    <w:rsid w:val="00A32F57"/>
    <w:rsid w:val="00A3423D"/>
    <w:rsid w:val="00A37E40"/>
    <w:rsid w:val="00A37E4D"/>
    <w:rsid w:val="00A42D46"/>
    <w:rsid w:val="00A45402"/>
    <w:rsid w:val="00A50264"/>
    <w:rsid w:val="00A5234A"/>
    <w:rsid w:val="00A62C45"/>
    <w:rsid w:val="00A76C37"/>
    <w:rsid w:val="00A8021B"/>
    <w:rsid w:val="00A94404"/>
    <w:rsid w:val="00A96BCA"/>
    <w:rsid w:val="00AA4D29"/>
    <w:rsid w:val="00AA5049"/>
    <w:rsid w:val="00AA5D24"/>
    <w:rsid w:val="00AA6A7C"/>
    <w:rsid w:val="00AB28D7"/>
    <w:rsid w:val="00AC3B4A"/>
    <w:rsid w:val="00AD4829"/>
    <w:rsid w:val="00AD6AE3"/>
    <w:rsid w:val="00AD70B7"/>
    <w:rsid w:val="00AD7AA1"/>
    <w:rsid w:val="00AE4F31"/>
    <w:rsid w:val="00AE6EB6"/>
    <w:rsid w:val="00AF0F3C"/>
    <w:rsid w:val="00AF3BC0"/>
    <w:rsid w:val="00B02F0D"/>
    <w:rsid w:val="00B05D54"/>
    <w:rsid w:val="00B11C81"/>
    <w:rsid w:val="00B14A55"/>
    <w:rsid w:val="00B15B47"/>
    <w:rsid w:val="00B2734A"/>
    <w:rsid w:val="00B33658"/>
    <w:rsid w:val="00B37A63"/>
    <w:rsid w:val="00B424F7"/>
    <w:rsid w:val="00B532D5"/>
    <w:rsid w:val="00B57F89"/>
    <w:rsid w:val="00B60419"/>
    <w:rsid w:val="00B669F9"/>
    <w:rsid w:val="00B70520"/>
    <w:rsid w:val="00B8320E"/>
    <w:rsid w:val="00B90594"/>
    <w:rsid w:val="00B917F1"/>
    <w:rsid w:val="00B92A5A"/>
    <w:rsid w:val="00B973AD"/>
    <w:rsid w:val="00BB3B9E"/>
    <w:rsid w:val="00BC2D70"/>
    <w:rsid w:val="00BD4510"/>
    <w:rsid w:val="00BD62A1"/>
    <w:rsid w:val="00BF15EE"/>
    <w:rsid w:val="00BF201F"/>
    <w:rsid w:val="00BF7533"/>
    <w:rsid w:val="00C11F62"/>
    <w:rsid w:val="00C13CF6"/>
    <w:rsid w:val="00C34C75"/>
    <w:rsid w:val="00C40334"/>
    <w:rsid w:val="00C42D7D"/>
    <w:rsid w:val="00C52A42"/>
    <w:rsid w:val="00C70EFA"/>
    <w:rsid w:val="00C73ED6"/>
    <w:rsid w:val="00C80511"/>
    <w:rsid w:val="00C81380"/>
    <w:rsid w:val="00CB6D33"/>
    <w:rsid w:val="00CC3D96"/>
    <w:rsid w:val="00CC591D"/>
    <w:rsid w:val="00CC6164"/>
    <w:rsid w:val="00CC65D1"/>
    <w:rsid w:val="00CE05B3"/>
    <w:rsid w:val="00CE13A0"/>
    <w:rsid w:val="00CE15E4"/>
    <w:rsid w:val="00CF7176"/>
    <w:rsid w:val="00D03410"/>
    <w:rsid w:val="00D056B7"/>
    <w:rsid w:val="00D06E21"/>
    <w:rsid w:val="00D070EF"/>
    <w:rsid w:val="00D14AC9"/>
    <w:rsid w:val="00D23231"/>
    <w:rsid w:val="00D26486"/>
    <w:rsid w:val="00D30C2B"/>
    <w:rsid w:val="00D319E6"/>
    <w:rsid w:val="00D34662"/>
    <w:rsid w:val="00D3537A"/>
    <w:rsid w:val="00D40893"/>
    <w:rsid w:val="00D41AC0"/>
    <w:rsid w:val="00D451B9"/>
    <w:rsid w:val="00D52A36"/>
    <w:rsid w:val="00D56336"/>
    <w:rsid w:val="00D57E63"/>
    <w:rsid w:val="00D607D4"/>
    <w:rsid w:val="00D66AE5"/>
    <w:rsid w:val="00D712BC"/>
    <w:rsid w:val="00D715E6"/>
    <w:rsid w:val="00D808CF"/>
    <w:rsid w:val="00D8214B"/>
    <w:rsid w:val="00D8601A"/>
    <w:rsid w:val="00D93FA0"/>
    <w:rsid w:val="00D96625"/>
    <w:rsid w:val="00DC6F31"/>
    <w:rsid w:val="00DD5654"/>
    <w:rsid w:val="00DD67A7"/>
    <w:rsid w:val="00DD6EEB"/>
    <w:rsid w:val="00DE08E3"/>
    <w:rsid w:val="00DE1E3E"/>
    <w:rsid w:val="00DF1E6E"/>
    <w:rsid w:val="00DF3ED3"/>
    <w:rsid w:val="00DF4A0C"/>
    <w:rsid w:val="00DF5651"/>
    <w:rsid w:val="00DF6DD5"/>
    <w:rsid w:val="00E31418"/>
    <w:rsid w:val="00E37D25"/>
    <w:rsid w:val="00E4016C"/>
    <w:rsid w:val="00E42251"/>
    <w:rsid w:val="00E47A8C"/>
    <w:rsid w:val="00E66474"/>
    <w:rsid w:val="00E747EE"/>
    <w:rsid w:val="00E76608"/>
    <w:rsid w:val="00E967AA"/>
    <w:rsid w:val="00EA2711"/>
    <w:rsid w:val="00EA3E97"/>
    <w:rsid w:val="00EA7368"/>
    <w:rsid w:val="00EC14A3"/>
    <w:rsid w:val="00ED6A1C"/>
    <w:rsid w:val="00EE5912"/>
    <w:rsid w:val="00F04564"/>
    <w:rsid w:val="00F07B80"/>
    <w:rsid w:val="00F10F49"/>
    <w:rsid w:val="00F11040"/>
    <w:rsid w:val="00F13B11"/>
    <w:rsid w:val="00F1476E"/>
    <w:rsid w:val="00F366F5"/>
    <w:rsid w:val="00F36F79"/>
    <w:rsid w:val="00F37DCC"/>
    <w:rsid w:val="00F410FD"/>
    <w:rsid w:val="00F41E41"/>
    <w:rsid w:val="00F42CCF"/>
    <w:rsid w:val="00F6183F"/>
    <w:rsid w:val="00F70073"/>
    <w:rsid w:val="00F74C78"/>
    <w:rsid w:val="00F80675"/>
    <w:rsid w:val="00F8162F"/>
    <w:rsid w:val="00F83831"/>
    <w:rsid w:val="00F84A44"/>
    <w:rsid w:val="00F91900"/>
    <w:rsid w:val="00F91C8E"/>
    <w:rsid w:val="00FB3399"/>
    <w:rsid w:val="00FB44E5"/>
    <w:rsid w:val="00FB4B85"/>
    <w:rsid w:val="00FC4A63"/>
    <w:rsid w:val="00FD0AAD"/>
    <w:rsid w:val="00FD2FF8"/>
    <w:rsid w:val="00FD31E5"/>
    <w:rsid w:val="00FE3E9D"/>
    <w:rsid w:val="00FF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10EFD"/>
  <w15:docId w15:val="{F1F11C90-A2C5-49E3-9705-B3ECECE5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520"/>
  </w:style>
  <w:style w:type="paragraph" w:styleId="Heading1">
    <w:name w:val="heading 1"/>
    <w:basedOn w:val="Normal"/>
    <w:link w:val="Heading1Char"/>
    <w:uiPriority w:val="9"/>
    <w:qFormat/>
    <w:rsid w:val="006741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41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41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17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417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4178"/>
    <w:rPr>
      <w:rFonts w:ascii="Times New Roman" w:eastAsia="Times New Roman" w:hAnsi="Times New Roman" w:cs="Times New Roman"/>
      <w:b/>
      <w:bCs/>
      <w:sz w:val="27"/>
      <w:szCs w:val="27"/>
    </w:rPr>
  </w:style>
  <w:style w:type="character" w:styleId="Emphasis">
    <w:name w:val="Emphasis"/>
    <w:basedOn w:val="DefaultParagraphFont"/>
    <w:uiPriority w:val="20"/>
    <w:qFormat/>
    <w:rsid w:val="00674178"/>
    <w:rPr>
      <w:i/>
      <w:iCs/>
    </w:rPr>
  </w:style>
  <w:style w:type="paragraph" w:styleId="NormalWeb">
    <w:name w:val="Normal (Web)"/>
    <w:basedOn w:val="Normal"/>
    <w:uiPriority w:val="99"/>
    <w:unhideWhenUsed/>
    <w:rsid w:val="006741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4178"/>
    <w:rPr>
      <w:b/>
      <w:bCs/>
    </w:rPr>
  </w:style>
  <w:style w:type="character" w:styleId="Hyperlink">
    <w:name w:val="Hyperlink"/>
    <w:basedOn w:val="DefaultParagraphFont"/>
    <w:uiPriority w:val="99"/>
    <w:unhideWhenUsed/>
    <w:rsid w:val="00E747EE"/>
    <w:rPr>
      <w:color w:val="0000FF"/>
      <w:u w:val="single"/>
    </w:rPr>
  </w:style>
  <w:style w:type="paragraph" w:styleId="BalloonText">
    <w:name w:val="Balloon Text"/>
    <w:basedOn w:val="Normal"/>
    <w:link w:val="BalloonTextChar"/>
    <w:uiPriority w:val="99"/>
    <w:semiHidden/>
    <w:unhideWhenUsed/>
    <w:rsid w:val="00B66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9F9"/>
    <w:rPr>
      <w:rFonts w:ascii="Tahoma" w:hAnsi="Tahoma" w:cs="Tahoma"/>
      <w:sz w:val="16"/>
      <w:szCs w:val="16"/>
    </w:rPr>
  </w:style>
  <w:style w:type="paragraph" w:styleId="ListParagraph">
    <w:name w:val="List Paragraph"/>
    <w:basedOn w:val="Normal"/>
    <w:uiPriority w:val="34"/>
    <w:qFormat/>
    <w:rsid w:val="006E1252"/>
    <w:pPr>
      <w:ind w:left="720"/>
      <w:contextualSpacing/>
    </w:pPr>
  </w:style>
  <w:style w:type="paragraph" w:styleId="Header">
    <w:name w:val="header"/>
    <w:basedOn w:val="Normal"/>
    <w:link w:val="HeaderChar"/>
    <w:uiPriority w:val="99"/>
    <w:unhideWhenUsed/>
    <w:rsid w:val="006A2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7D2"/>
  </w:style>
  <w:style w:type="paragraph" w:styleId="Footer">
    <w:name w:val="footer"/>
    <w:basedOn w:val="Normal"/>
    <w:link w:val="FooterChar"/>
    <w:uiPriority w:val="99"/>
    <w:unhideWhenUsed/>
    <w:rsid w:val="006A2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0157">
      <w:bodyDiv w:val="1"/>
      <w:marLeft w:val="0"/>
      <w:marRight w:val="0"/>
      <w:marTop w:val="0"/>
      <w:marBottom w:val="0"/>
      <w:divBdr>
        <w:top w:val="none" w:sz="0" w:space="0" w:color="auto"/>
        <w:left w:val="none" w:sz="0" w:space="0" w:color="auto"/>
        <w:bottom w:val="none" w:sz="0" w:space="0" w:color="auto"/>
        <w:right w:val="none" w:sz="0" w:space="0" w:color="auto"/>
      </w:divBdr>
      <w:divsChild>
        <w:div w:id="235896270">
          <w:marLeft w:val="0"/>
          <w:marRight w:val="0"/>
          <w:marTop w:val="0"/>
          <w:marBottom w:val="0"/>
          <w:divBdr>
            <w:top w:val="none" w:sz="0" w:space="0" w:color="auto"/>
            <w:left w:val="none" w:sz="0" w:space="0" w:color="auto"/>
            <w:bottom w:val="none" w:sz="0" w:space="0" w:color="auto"/>
            <w:right w:val="none" w:sz="0" w:space="0" w:color="auto"/>
          </w:divBdr>
        </w:div>
        <w:div w:id="2108229902">
          <w:marLeft w:val="0"/>
          <w:marRight w:val="0"/>
          <w:marTop w:val="0"/>
          <w:marBottom w:val="0"/>
          <w:divBdr>
            <w:top w:val="none" w:sz="0" w:space="0" w:color="auto"/>
            <w:left w:val="none" w:sz="0" w:space="0" w:color="auto"/>
            <w:bottom w:val="none" w:sz="0" w:space="0" w:color="auto"/>
            <w:right w:val="none" w:sz="0" w:space="0" w:color="auto"/>
          </w:divBdr>
        </w:div>
        <w:div w:id="1491289224">
          <w:marLeft w:val="0"/>
          <w:marRight w:val="0"/>
          <w:marTop w:val="0"/>
          <w:marBottom w:val="0"/>
          <w:divBdr>
            <w:top w:val="none" w:sz="0" w:space="0" w:color="auto"/>
            <w:left w:val="none" w:sz="0" w:space="0" w:color="auto"/>
            <w:bottom w:val="none" w:sz="0" w:space="0" w:color="auto"/>
            <w:right w:val="none" w:sz="0" w:space="0" w:color="auto"/>
          </w:divBdr>
        </w:div>
        <w:div w:id="912592782">
          <w:marLeft w:val="0"/>
          <w:marRight w:val="0"/>
          <w:marTop w:val="0"/>
          <w:marBottom w:val="0"/>
          <w:divBdr>
            <w:top w:val="none" w:sz="0" w:space="0" w:color="auto"/>
            <w:left w:val="none" w:sz="0" w:space="0" w:color="auto"/>
            <w:bottom w:val="none" w:sz="0" w:space="0" w:color="auto"/>
            <w:right w:val="none" w:sz="0" w:space="0" w:color="auto"/>
          </w:divBdr>
        </w:div>
        <w:div w:id="966207110">
          <w:marLeft w:val="0"/>
          <w:marRight w:val="0"/>
          <w:marTop w:val="0"/>
          <w:marBottom w:val="0"/>
          <w:divBdr>
            <w:top w:val="none" w:sz="0" w:space="0" w:color="auto"/>
            <w:left w:val="none" w:sz="0" w:space="0" w:color="auto"/>
            <w:bottom w:val="none" w:sz="0" w:space="0" w:color="auto"/>
            <w:right w:val="none" w:sz="0" w:space="0" w:color="auto"/>
          </w:divBdr>
        </w:div>
      </w:divsChild>
    </w:div>
    <w:div w:id="139923582">
      <w:bodyDiv w:val="1"/>
      <w:marLeft w:val="0"/>
      <w:marRight w:val="0"/>
      <w:marTop w:val="0"/>
      <w:marBottom w:val="0"/>
      <w:divBdr>
        <w:top w:val="none" w:sz="0" w:space="0" w:color="auto"/>
        <w:left w:val="none" w:sz="0" w:space="0" w:color="auto"/>
        <w:bottom w:val="none" w:sz="0" w:space="0" w:color="auto"/>
        <w:right w:val="none" w:sz="0" w:space="0" w:color="auto"/>
      </w:divBdr>
      <w:divsChild>
        <w:div w:id="148864057">
          <w:marLeft w:val="0"/>
          <w:marRight w:val="0"/>
          <w:marTop w:val="0"/>
          <w:marBottom w:val="0"/>
          <w:divBdr>
            <w:top w:val="none" w:sz="0" w:space="0" w:color="auto"/>
            <w:left w:val="none" w:sz="0" w:space="0" w:color="auto"/>
            <w:bottom w:val="none" w:sz="0" w:space="0" w:color="auto"/>
            <w:right w:val="none" w:sz="0" w:space="0" w:color="auto"/>
          </w:divBdr>
          <w:divsChild>
            <w:div w:id="1357003377">
              <w:marLeft w:val="0"/>
              <w:marRight w:val="0"/>
              <w:marTop w:val="0"/>
              <w:marBottom w:val="0"/>
              <w:divBdr>
                <w:top w:val="none" w:sz="0" w:space="0" w:color="auto"/>
                <w:left w:val="none" w:sz="0" w:space="0" w:color="auto"/>
                <w:bottom w:val="none" w:sz="0" w:space="0" w:color="auto"/>
                <w:right w:val="none" w:sz="0" w:space="0" w:color="auto"/>
              </w:divBdr>
              <w:divsChild>
                <w:div w:id="779451579">
                  <w:marLeft w:val="0"/>
                  <w:marRight w:val="0"/>
                  <w:marTop w:val="0"/>
                  <w:marBottom w:val="0"/>
                  <w:divBdr>
                    <w:top w:val="none" w:sz="0" w:space="0" w:color="auto"/>
                    <w:left w:val="none" w:sz="0" w:space="0" w:color="auto"/>
                    <w:bottom w:val="none" w:sz="0" w:space="0" w:color="auto"/>
                    <w:right w:val="none" w:sz="0" w:space="0" w:color="auto"/>
                  </w:divBdr>
                  <w:divsChild>
                    <w:div w:id="1084761432">
                      <w:marLeft w:val="0"/>
                      <w:marRight w:val="0"/>
                      <w:marTop w:val="0"/>
                      <w:marBottom w:val="0"/>
                      <w:divBdr>
                        <w:top w:val="none" w:sz="0" w:space="0" w:color="auto"/>
                        <w:left w:val="none" w:sz="0" w:space="0" w:color="auto"/>
                        <w:bottom w:val="none" w:sz="0" w:space="0" w:color="auto"/>
                        <w:right w:val="none" w:sz="0" w:space="0" w:color="auto"/>
                      </w:divBdr>
                      <w:divsChild>
                        <w:div w:id="1466042664">
                          <w:marLeft w:val="0"/>
                          <w:marRight w:val="0"/>
                          <w:marTop w:val="0"/>
                          <w:marBottom w:val="0"/>
                          <w:divBdr>
                            <w:top w:val="none" w:sz="0" w:space="0" w:color="auto"/>
                            <w:left w:val="none" w:sz="0" w:space="0" w:color="auto"/>
                            <w:bottom w:val="none" w:sz="0" w:space="0" w:color="auto"/>
                            <w:right w:val="none" w:sz="0" w:space="0" w:color="auto"/>
                          </w:divBdr>
                          <w:divsChild>
                            <w:div w:id="1116100543">
                              <w:marLeft w:val="0"/>
                              <w:marRight w:val="0"/>
                              <w:marTop w:val="0"/>
                              <w:marBottom w:val="0"/>
                              <w:divBdr>
                                <w:top w:val="none" w:sz="0" w:space="0" w:color="auto"/>
                                <w:left w:val="none" w:sz="0" w:space="0" w:color="auto"/>
                                <w:bottom w:val="none" w:sz="0" w:space="0" w:color="auto"/>
                                <w:right w:val="none" w:sz="0" w:space="0" w:color="auto"/>
                              </w:divBdr>
                              <w:divsChild>
                                <w:div w:id="2079473897">
                                  <w:marLeft w:val="0"/>
                                  <w:marRight w:val="0"/>
                                  <w:marTop w:val="0"/>
                                  <w:marBottom w:val="0"/>
                                  <w:divBdr>
                                    <w:top w:val="none" w:sz="0" w:space="0" w:color="auto"/>
                                    <w:left w:val="none" w:sz="0" w:space="0" w:color="auto"/>
                                    <w:bottom w:val="none" w:sz="0" w:space="0" w:color="auto"/>
                                    <w:right w:val="none" w:sz="0" w:space="0" w:color="auto"/>
                                  </w:divBdr>
                                  <w:divsChild>
                                    <w:div w:id="13582777">
                                      <w:marLeft w:val="0"/>
                                      <w:marRight w:val="0"/>
                                      <w:marTop w:val="0"/>
                                      <w:marBottom w:val="0"/>
                                      <w:divBdr>
                                        <w:top w:val="none" w:sz="0" w:space="0" w:color="auto"/>
                                        <w:left w:val="none" w:sz="0" w:space="0" w:color="auto"/>
                                        <w:bottom w:val="none" w:sz="0" w:space="0" w:color="auto"/>
                                        <w:right w:val="none" w:sz="0" w:space="0" w:color="auto"/>
                                      </w:divBdr>
                                      <w:divsChild>
                                        <w:div w:id="1573389159">
                                          <w:marLeft w:val="0"/>
                                          <w:marRight w:val="0"/>
                                          <w:marTop w:val="0"/>
                                          <w:marBottom w:val="0"/>
                                          <w:divBdr>
                                            <w:top w:val="none" w:sz="0" w:space="0" w:color="auto"/>
                                            <w:left w:val="none" w:sz="0" w:space="0" w:color="auto"/>
                                            <w:bottom w:val="none" w:sz="0" w:space="0" w:color="auto"/>
                                            <w:right w:val="none" w:sz="0" w:space="0" w:color="auto"/>
                                          </w:divBdr>
                                          <w:divsChild>
                                            <w:div w:id="327487144">
                                              <w:marLeft w:val="0"/>
                                              <w:marRight w:val="0"/>
                                              <w:marTop w:val="0"/>
                                              <w:marBottom w:val="0"/>
                                              <w:divBdr>
                                                <w:top w:val="none" w:sz="0" w:space="0" w:color="auto"/>
                                                <w:left w:val="none" w:sz="0" w:space="0" w:color="auto"/>
                                                <w:bottom w:val="none" w:sz="0" w:space="0" w:color="auto"/>
                                                <w:right w:val="none" w:sz="0" w:space="0" w:color="auto"/>
                                              </w:divBdr>
                                              <w:divsChild>
                                                <w:div w:id="853347698">
                                                  <w:marLeft w:val="0"/>
                                                  <w:marRight w:val="0"/>
                                                  <w:marTop w:val="0"/>
                                                  <w:marBottom w:val="0"/>
                                                  <w:divBdr>
                                                    <w:top w:val="none" w:sz="0" w:space="0" w:color="auto"/>
                                                    <w:left w:val="none" w:sz="0" w:space="0" w:color="auto"/>
                                                    <w:bottom w:val="none" w:sz="0" w:space="0" w:color="auto"/>
                                                    <w:right w:val="none" w:sz="0" w:space="0" w:color="auto"/>
                                                  </w:divBdr>
                                                </w:div>
                                                <w:div w:id="1342270073">
                                                  <w:marLeft w:val="0"/>
                                                  <w:marRight w:val="0"/>
                                                  <w:marTop w:val="0"/>
                                                  <w:marBottom w:val="0"/>
                                                  <w:divBdr>
                                                    <w:top w:val="none" w:sz="0" w:space="0" w:color="auto"/>
                                                    <w:left w:val="none" w:sz="0" w:space="0" w:color="auto"/>
                                                    <w:bottom w:val="none" w:sz="0" w:space="0" w:color="auto"/>
                                                    <w:right w:val="none" w:sz="0" w:space="0" w:color="auto"/>
                                                  </w:divBdr>
                                                </w:div>
                                                <w:div w:id="1276980445">
                                                  <w:marLeft w:val="0"/>
                                                  <w:marRight w:val="0"/>
                                                  <w:marTop w:val="0"/>
                                                  <w:marBottom w:val="0"/>
                                                  <w:divBdr>
                                                    <w:top w:val="none" w:sz="0" w:space="0" w:color="auto"/>
                                                    <w:left w:val="none" w:sz="0" w:space="0" w:color="auto"/>
                                                    <w:bottom w:val="none" w:sz="0" w:space="0" w:color="auto"/>
                                                    <w:right w:val="none" w:sz="0" w:space="0" w:color="auto"/>
                                                  </w:divBdr>
                                                </w:div>
                                                <w:div w:id="1027634451">
                                                  <w:marLeft w:val="0"/>
                                                  <w:marRight w:val="0"/>
                                                  <w:marTop w:val="0"/>
                                                  <w:marBottom w:val="0"/>
                                                  <w:divBdr>
                                                    <w:top w:val="none" w:sz="0" w:space="0" w:color="auto"/>
                                                    <w:left w:val="none" w:sz="0" w:space="0" w:color="auto"/>
                                                    <w:bottom w:val="none" w:sz="0" w:space="0" w:color="auto"/>
                                                    <w:right w:val="none" w:sz="0" w:space="0" w:color="auto"/>
                                                  </w:divBdr>
                                                </w:div>
                                                <w:div w:id="1937514452">
                                                  <w:marLeft w:val="0"/>
                                                  <w:marRight w:val="0"/>
                                                  <w:marTop w:val="0"/>
                                                  <w:marBottom w:val="0"/>
                                                  <w:divBdr>
                                                    <w:top w:val="none" w:sz="0" w:space="0" w:color="auto"/>
                                                    <w:left w:val="none" w:sz="0" w:space="0" w:color="auto"/>
                                                    <w:bottom w:val="none" w:sz="0" w:space="0" w:color="auto"/>
                                                    <w:right w:val="none" w:sz="0" w:space="0" w:color="auto"/>
                                                  </w:divBdr>
                                                </w:div>
                                                <w:div w:id="511188453">
                                                  <w:marLeft w:val="0"/>
                                                  <w:marRight w:val="0"/>
                                                  <w:marTop w:val="0"/>
                                                  <w:marBottom w:val="0"/>
                                                  <w:divBdr>
                                                    <w:top w:val="none" w:sz="0" w:space="0" w:color="auto"/>
                                                    <w:left w:val="none" w:sz="0" w:space="0" w:color="auto"/>
                                                    <w:bottom w:val="none" w:sz="0" w:space="0" w:color="auto"/>
                                                    <w:right w:val="none" w:sz="0" w:space="0" w:color="auto"/>
                                                  </w:divBdr>
                                                </w:div>
                                                <w:div w:id="2039894600">
                                                  <w:marLeft w:val="0"/>
                                                  <w:marRight w:val="0"/>
                                                  <w:marTop w:val="0"/>
                                                  <w:marBottom w:val="0"/>
                                                  <w:divBdr>
                                                    <w:top w:val="none" w:sz="0" w:space="0" w:color="auto"/>
                                                    <w:left w:val="none" w:sz="0" w:space="0" w:color="auto"/>
                                                    <w:bottom w:val="none" w:sz="0" w:space="0" w:color="auto"/>
                                                    <w:right w:val="none" w:sz="0" w:space="0" w:color="auto"/>
                                                  </w:divBdr>
                                                </w:div>
                                                <w:div w:id="1003360231">
                                                  <w:marLeft w:val="0"/>
                                                  <w:marRight w:val="0"/>
                                                  <w:marTop w:val="0"/>
                                                  <w:marBottom w:val="0"/>
                                                  <w:divBdr>
                                                    <w:top w:val="none" w:sz="0" w:space="0" w:color="auto"/>
                                                    <w:left w:val="none" w:sz="0" w:space="0" w:color="auto"/>
                                                    <w:bottom w:val="none" w:sz="0" w:space="0" w:color="auto"/>
                                                    <w:right w:val="none" w:sz="0" w:space="0" w:color="auto"/>
                                                  </w:divBdr>
                                                </w:div>
                                                <w:div w:id="430472334">
                                                  <w:marLeft w:val="0"/>
                                                  <w:marRight w:val="0"/>
                                                  <w:marTop w:val="0"/>
                                                  <w:marBottom w:val="0"/>
                                                  <w:divBdr>
                                                    <w:top w:val="none" w:sz="0" w:space="0" w:color="auto"/>
                                                    <w:left w:val="none" w:sz="0" w:space="0" w:color="auto"/>
                                                    <w:bottom w:val="none" w:sz="0" w:space="0" w:color="auto"/>
                                                    <w:right w:val="none" w:sz="0" w:space="0" w:color="auto"/>
                                                  </w:divBdr>
                                                </w:div>
                                                <w:div w:id="2121803450">
                                                  <w:marLeft w:val="0"/>
                                                  <w:marRight w:val="0"/>
                                                  <w:marTop w:val="0"/>
                                                  <w:marBottom w:val="0"/>
                                                  <w:divBdr>
                                                    <w:top w:val="none" w:sz="0" w:space="0" w:color="auto"/>
                                                    <w:left w:val="none" w:sz="0" w:space="0" w:color="auto"/>
                                                    <w:bottom w:val="none" w:sz="0" w:space="0" w:color="auto"/>
                                                    <w:right w:val="none" w:sz="0" w:space="0" w:color="auto"/>
                                                  </w:divBdr>
                                                </w:div>
                                                <w:div w:id="781463566">
                                                  <w:marLeft w:val="0"/>
                                                  <w:marRight w:val="0"/>
                                                  <w:marTop w:val="0"/>
                                                  <w:marBottom w:val="0"/>
                                                  <w:divBdr>
                                                    <w:top w:val="none" w:sz="0" w:space="0" w:color="auto"/>
                                                    <w:left w:val="none" w:sz="0" w:space="0" w:color="auto"/>
                                                    <w:bottom w:val="none" w:sz="0" w:space="0" w:color="auto"/>
                                                    <w:right w:val="none" w:sz="0" w:space="0" w:color="auto"/>
                                                  </w:divBdr>
                                                </w:div>
                                                <w:div w:id="676032222">
                                                  <w:marLeft w:val="0"/>
                                                  <w:marRight w:val="0"/>
                                                  <w:marTop w:val="0"/>
                                                  <w:marBottom w:val="0"/>
                                                  <w:divBdr>
                                                    <w:top w:val="none" w:sz="0" w:space="0" w:color="auto"/>
                                                    <w:left w:val="none" w:sz="0" w:space="0" w:color="auto"/>
                                                    <w:bottom w:val="none" w:sz="0" w:space="0" w:color="auto"/>
                                                    <w:right w:val="none" w:sz="0" w:space="0" w:color="auto"/>
                                                  </w:divBdr>
                                                </w:div>
                                                <w:div w:id="1919319409">
                                                  <w:marLeft w:val="0"/>
                                                  <w:marRight w:val="0"/>
                                                  <w:marTop w:val="0"/>
                                                  <w:marBottom w:val="0"/>
                                                  <w:divBdr>
                                                    <w:top w:val="none" w:sz="0" w:space="0" w:color="auto"/>
                                                    <w:left w:val="none" w:sz="0" w:space="0" w:color="auto"/>
                                                    <w:bottom w:val="none" w:sz="0" w:space="0" w:color="auto"/>
                                                    <w:right w:val="none" w:sz="0" w:space="0" w:color="auto"/>
                                                  </w:divBdr>
                                                </w:div>
                                                <w:div w:id="167061817">
                                                  <w:marLeft w:val="0"/>
                                                  <w:marRight w:val="0"/>
                                                  <w:marTop w:val="0"/>
                                                  <w:marBottom w:val="0"/>
                                                  <w:divBdr>
                                                    <w:top w:val="none" w:sz="0" w:space="0" w:color="auto"/>
                                                    <w:left w:val="none" w:sz="0" w:space="0" w:color="auto"/>
                                                    <w:bottom w:val="none" w:sz="0" w:space="0" w:color="auto"/>
                                                    <w:right w:val="none" w:sz="0" w:space="0" w:color="auto"/>
                                                  </w:divBdr>
                                                </w:div>
                                                <w:div w:id="178663694">
                                                  <w:marLeft w:val="0"/>
                                                  <w:marRight w:val="0"/>
                                                  <w:marTop w:val="0"/>
                                                  <w:marBottom w:val="0"/>
                                                  <w:divBdr>
                                                    <w:top w:val="none" w:sz="0" w:space="0" w:color="auto"/>
                                                    <w:left w:val="none" w:sz="0" w:space="0" w:color="auto"/>
                                                    <w:bottom w:val="none" w:sz="0" w:space="0" w:color="auto"/>
                                                    <w:right w:val="none" w:sz="0" w:space="0" w:color="auto"/>
                                                  </w:divBdr>
                                                </w:div>
                                                <w:div w:id="134566050">
                                                  <w:marLeft w:val="0"/>
                                                  <w:marRight w:val="0"/>
                                                  <w:marTop w:val="0"/>
                                                  <w:marBottom w:val="0"/>
                                                  <w:divBdr>
                                                    <w:top w:val="none" w:sz="0" w:space="0" w:color="auto"/>
                                                    <w:left w:val="none" w:sz="0" w:space="0" w:color="auto"/>
                                                    <w:bottom w:val="none" w:sz="0" w:space="0" w:color="auto"/>
                                                    <w:right w:val="none" w:sz="0" w:space="0" w:color="auto"/>
                                                  </w:divBdr>
                                                </w:div>
                                                <w:div w:id="1695158302">
                                                  <w:marLeft w:val="0"/>
                                                  <w:marRight w:val="0"/>
                                                  <w:marTop w:val="0"/>
                                                  <w:marBottom w:val="0"/>
                                                  <w:divBdr>
                                                    <w:top w:val="none" w:sz="0" w:space="0" w:color="auto"/>
                                                    <w:left w:val="none" w:sz="0" w:space="0" w:color="auto"/>
                                                    <w:bottom w:val="none" w:sz="0" w:space="0" w:color="auto"/>
                                                    <w:right w:val="none" w:sz="0" w:space="0" w:color="auto"/>
                                                  </w:divBdr>
                                                </w:div>
                                                <w:div w:id="1688436326">
                                                  <w:marLeft w:val="0"/>
                                                  <w:marRight w:val="0"/>
                                                  <w:marTop w:val="0"/>
                                                  <w:marBottom w:val="0"/>
                                                  <w:divBdr>
                                                    <w:top w:val="none" w:sz="0" w:space="0" w:color="auto"/>
                                                    <w:left w:val="none" w:sz="0" w:space="0" w:color="auto"/>
                                                    <w:bottom w:val="none" w:sz="0" w:space="0" w:color="auto"/>
                                                    <w:right w:val="none" w:sz="0" w:space="0" w:color="auto"/>
                                                  </w:divBdr>
                                                </w:div>
                                                <w:div w:id="122494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7244503">
          <w:marLeft w:val="0"/>
          <w:marRight w:val="0"/>
          <w:marTop w:val="0"/>
          <w:marBottom w:val="0"/>
          <w:divBdr>
            <w:top w:val="none" w:sz="0" w:space="0" w:color="auto"/>
            <w:left w:val="none" w:sz="0" w:space="0" w:color="auto"/>
            <w:bottom w:val="none" w:sz="0" w:space="0" w:color="auto"/>
            <w:right w:val="none" w:sz="0" w:space="0" w:color="auto"/>
          </w:divBdr>
          <w:divsChild>
            <w:div w:id="570384620">
              <w:marLeft w:val="0"/>
              <w:marRight w:val="0"/>
              <w:marTop w:val="0"/>
              <w:marBottom w:val="0"/>
              <w:divBdr>
                <w:top w:val="none" w:sz="0" w:space="0" w:color="auto"/>
                <w:left w:val="none" w:sz="0" w:space="0" w:color="auto"/>
                <w:bottom w:val="none" w:sz="0" w:space="0" w:color="auto"/>
                <w:right w:val="none" w:sz="0" w:space="0" w:color="auto"/>
              </w:divBdr>
              <w:divsChild>
                <w:div w:id="17567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3815">
      <w:bodyDiv w:val="1"/>
      <w:marLeft w:val="0"/>
      <w:marRight w:val="0"/>
      <w:marTop w:val="0"/>
      <w:marBottom w:val="0"/>
      <w:divBdr>
        <w:top w:val="none" w:sz="0" w:space="0" w:color="auto"/>
        <w:left w:val="none" w:sz="0" w:space="0" w:color="auto"/>
        <w:bottom w:val="none" w:sz="0" w:space="0" w:color="auto"/>
        <w:right w:val="none" w:sz="0" w:space="0" w:color="auto"/>
      </w:divBdr>
      <w:divsChild>
        <w:div w:id="580716663">
          <w:marLeft w:val="0"/>
          <w:marRight w:val="0"/>
          <w:marTop w:val="0"/>
          <w:marBottom w:val="0"/>
          <w:divBdr>
            <w:top w:val="none" w:sz="0" w:space="0" w:color="auto"/>
            <w:left w:val="none" w:sz="0" w:space="0" w:color="auto"/>
            <w:bottom w:val="none" w:sz="0" w:space="0" w:color="auto"/>
            <w:right w:val="none" w:sz="0" w:space="0" w:color="auto"/>
          </w:divBdr>
        </w:div>
        <w:div w:id="1063288774">
          <w:marLeft w:val="0"/>
          <w:marRight w:val="0"/>
          <w:marTop w:val="0"/>
          <w:marBottom w:val="0"/>
          <w:divBdr>
            <w:top w:val="none" w:sz="0" w:space="0" w:color="auto"/>
            <w:left w:val="none" w:sz="0" w:space="0" w:color="auto"/>
            <w:bottom w:val="none" w:sz="0" w:space="0" w:color="auto"/>
            <w:right w:val="none" w:sz="0" w:space="0" w:color="auto"/>
          </w:divBdr>
        </w:div>
        <w:div w:id="2129398516">
          <w:marLeft w:val="0"/>
          <w:marRight w:val="0"/>
          <w:marTop w:val="0"/>
          <w:marBottom w:val="0"/>
          <w:divBdr>
            <w:top w:val="none" w:sz="0" w:space="0" w:color="auto"/>
            <w:left w:val="none" w:sz="0" w:space="0" w:color="auto"/>
            <w:bottom w:val="none" w:sz="0" w:space="0" w:color="auto"/>
            <w:right w:val="none" w:sz="0" w:space="0" w:color="auto"/>
          </w:divBdr>
        </w:div>
        <w:div w:id="821235990">
          <w:marLeft w:val="0"/>
          <w:marRight w:val="0"/>
          <w:marTop w:val="0"/>
          <w:marBottom w:val="0"/>
          <w:divBdr>
            <w:top w:val="none" w:sz="0" w:space="0" w:color="auto"/>
            <w:left w:val="none" w:sz="0" w:space="0" w:color="auto"/>
            <w:bottom w:val="none" w:sz="0" w:space="0" w:color="auto"/>
            <w:right w:val="none" w:sz="0" w:space="0" w:color="auto"/>
          </w:divBdr>
        </w:div>
      </w:divsChild>
    </w:div>
    <w:div w:id="357895737">
      <w:bodyDiv w:val="1"/>
      <w:marLeft w:val="0"/>
      <w:marRight w:val="0"/>
      <w:marTop w:val="0"/>
      <w:marBottom w:val="0"/>
      <w:divBdr>
        <w:top w:val="none" w:sz="0" w:space="0" w:color="auto"/>
        <w:left w:val="none" w:sz="0" w:space="0" w:color="auto"/>
        <w:bottom w:val="none" w:sz="0" w:space="0" w:color="auto"/>
        <w:right w:val="none" w:sz="0" w:space="0" w:color="auto"/>
      </w:divBdr>
      <w:divsChild>
        <w:div w:id="993527893">
          <w:marLeft w:val="0"/>
          <w:marRight w:val="0"/>
          <w:marTop w:val="0"/>
          <w:marBottom w:val="0"/>
          <w:divBdr>
            <w:top w:val="none" w:sz="0" w:space="0" w:color="auto"/>
            <w:left w:val="none" w:sz="0" w:space="0" w:color="auto"/>
            <w:bottom w:val="none" w:sz="0" w:space="0" w:color="auto"/>
            <w:right w:val="none" w:sz="0" w:space="0" w:color="auto"/>
          </w:divBdr>
        </w:div>
        <w:div w:id="742530337">
          <w:marLeft w:val="0"/>
          <w:marRight w:val="0"/>
          <w:marTop w:val="0"/>
          <w:marBottom w:val="0"/>
          <w:divBdr>
            <w:top w:val="none" w:sz="0" w:space="0" w:color="auto"/>
            <w:left w:val="none" w:sz="0" w:space="0" w:color="auto"/>
            <w:bottom w:val="none" w:sz="0" w:space="0" w:color="auto"/>
            <w:right w:val="none" w:sz="0" w:space="0" w:color="auto"/>
          </w:divBdr>
        </w:div>
        <w:div w:id="251357867">
          <w:marLeft w:val="0"/>
          <w:marRight w:val="0"/>
          <w:marTop w:val="0"/>
          <w:marBottom w:val="0"/>
          <w:divBdr>
            <w:top w:val="none" w:sz="0" w:space="0" w:color="auto"/>
            <w:left w:val="none" w:sz="0" w:space="0" w:color="auto"/>
            <w:bottom w:val="none" w:sz="0" w:space="0" w:color="auto"/>
            <w:right w:val="none" w:sz="0" w:space="0" w:color="auto"/>
          </w:divBdr>
        </w:div>
        <w:div w:id="1400833823">
          <w:marLeft w:val="0"/>
          <w:marRight w:val="0"/>
          <w:marTop w:val="0"/>
          <w:marBottom w:val="0"/>
          <w:divBdr>
            <w:top w:val="none" w:sz="0" w:space="0" w:color="auto"/>
            <w:left w:val="none" w:sz="0" w:space="0" w:color="auto"/>
            <w:bottom w:val="none" w:sz="0" w:space="0" w:color="auto"/>
            <w:right w:val="none" w:sz="0" w:space="0" w:color="auto"/>
          </w:divBdr>
        </w:div>
        <w:div w:id="1220480922">
          <w:marLeft w:val="0"/>
          <w:marRight w:val="0"/>
          <w:marTop w:val="0"/>
          <w:marBottom w:val="0"/>
          <w:divBdr>
            <w:top w:val="none" w:sz="0" w:space="0" w:color="auto"/>
            <w:left w:val="none" w:sz="0" w:space="0" w:color="auto"/>
            <w:bottom w:val="none" w:sz="0" w:space="0" w:color="auto"/>
            <w:right w:val="none" w:sz="0" w:space="0" w:color="auto"/>
          </w:divBdr>
        </w:div>
        <w:div w:id="206647977">
          <w:marLeft w:val="0"/>
          <w:marRight w:val="0"/>
          <w:marTop w:val="0"/>
          <w:marBottom w:val="0"/>
          <w:divBdr>
            <w:top w:val="none" w:sz="0" w:space="0" w:color="auto"/>
            <w:left w:val="none" w:sz="0" w:space="0" w:color="auto"/>
            <w:bottom w:val="none" w:sz="0" w:space="0" w:color="auto"/>
            <w:right w:val="none" w:sz="0" w:space="0" w:color="auto"/>
          </w:divBdr>
        </w:div>
        <w:div w:id="39329958">
          <w:marLeft w:val="0"/>
          <w:marRight w:val="0"/>
          <w:marTop w:val="0"/>
          <w:marBottom w:val="0"/>
          <w:divBdr>
            <w:top w:val="none" w:sz="0" w:space="0" w:color="auto"/>
            <w:left w:val="none" w:sz="0" w:space="0" w:color="auto"/>
            <w:bottom w:val="none" w:sz="0" w:space="0" w:color="auto"/>
            <w:right w:val="none" w:sz="0" w:space="0" w:color="auto"/>
          </w:divBdr>
        </w:div>
        <w:div w:id="89812490">
          <w:marLeft w:val="0"/>
          <w:marRight w:val="0"/>
          <w:marTop w:val="0"/>
          <w:marBottom w:val="0"/>
          <w:divBdr>
            <w:top w:val="none" w:sz="0" w:space="0" w:color="auto"/>
            <w:left w:val="none" w:sz="0" w:space="0" w:color="auto"/>
            <w:bottom w:val="none" w:sz="0" w:space="0" w:color="auto"/>
            <w:right w:val="none" w:sz="0" w:space="0" w:color="auto"/>
          </w:divBdr>
        </w:div>
      </w:divsChild>
    </w:div>
    <w:div w:id="386220453">
      <w:bodyDiv w:val="1"/>
      <w:marLeft w:val="0"/>
      <w:marRight w:val="0"/>
      <w:marTop w:val="0"/>
      <w:marBottom w:val="0"/>
      <w:divBdr>
        <w:top w:val="none" w:sz="0" w:space="0" w:color="auto"/>
        <w:left w:val="none" w:sz="0" w:space="0" w:color="auto"/>
        <w:bottom w:val="none" w:sz="0" w:space="0" w:color="auto"/>
        <w:right w:val="none" w:sz="0" w:space="0" w:color="auto"/>
      </w:divBdr>
    </w:div>
    <w:div w:id="540283583">
      <w:bodyDiv w:val="1"/>
      <w:marLeft w:val="0"/>
      <w:marRight w:val="0"/>
      <w:marTop w:val="0"/>
      <w:marBottom w:val="0"/>
      <w:divBdr>
        <w:top w:val="none" w:sz="0" w:space="0" w:color="auto"/>
        <w:left w:val="none" w:sz="0" w:space="0" w:color="auto"/>
        <w:bottom w:val="none" w:sz="0" w:space="0" w:color="auto"/>
        <w:right w:val="none" w:sz="0" w:space="0" w:color="auto"/>
      </w:divBdr>
    </w:div>
    <w:div w:id="616645772">
      <w:bodyDiv w:val="1"/>
      <w:marLeft w:val="0"/>
      <w:marRight w:val="0"/>
      <w:marTop w:val="0"/>
      <w:marBottom w:val="0"/>
      <w:divBdr>
        <w:top w:val="none" w:sz="0" w:space="0" w:color="auto"/>
        <w:left w:val="none" w:sz="0" w:space="0" w:color="auto"/>
        <w:bottom w:val="none" w:sz="0" w:space="0" w:color="auto"/>
        <w:right w:val="none" w:sz="0" w:space="0" w:color="auto"/>
      </w:divBdr>
      <w:divsChild>
        <w:div w:id="1083572762">
          <w:marLeft w:val="0"/>
          <w:marRight w:val="0"/>
          <w:marTop w:val="0"/>
          <w:marBottom w:val="0"/>
          <w:divBdr>
            <w:top w:val="none" w:sz="0" w:space="0" w:color="auto"/>
            <w:left w:val="none" w:sz="0" w:space="0" w:color="auto"/>
            <w:bottom w:val="none" w:sz="0" w:space="0" w:color="auto"/>
            <w:right w:val="none" w:sz="0" w:space="0" w:color="auto"/>
          </w:divBdr>
        </w:div>
        <w:div w:id="965046854">
          <w:marLeft w:val="0"/>
          <w:marRight w:val="0"/>
          <w:marTop w:val="0"/>
          <w:marBottom w:val="0"/>
          <w:divBdr>
            <w:top w:val="none" w:sz="0" w:space="0" w:color="auto"/>
            <w:left w:val="none" w:sz="0" w:space="0" w:color="auto"/>
            <w:bottom w:val="none" w:sz="0" w:space="0" w:color="auto"/>
            <w:right w:val="none" w:sz="0" w:space="0" w:color="auto"/>
          </w:divBdr>
        </w:div>
        <w:div w:id="58599233">
          <w:marLeft w:val="0"/>
          <w:marRight w:val="0"/>
          <w:marTop w:val="0"/>
          <w:marBottom w:val="0"/>
          <w:divBdr>
            <w:top w:val="none" w:sz="0" w:space="0" w:color="auto"/>
            <w:left w:val="none" w:sz="0" w:space="0" w:color="auto"/>
            <w:bottom w:val="none" w:sz="0" w:space="0" w:color="auto"/>
            <w:right w:val="none" w:sz="0" w:space="0" w:color="auto"/>
          </w:divBdr>
        </w:div>
        <w:div w:id="1778715031">
          <w:marLeft w:val="0"/>
          <w:marRight w:val="0"/>
          <w:marTop w:val="0"/>
          <w:marBottom w:val="0"/>
          <w:divBdr>
            <w:top w:val="none" w:sz="0" w:space="0" w:color="auto"/>
            <w:left w:val="none" w:sz="0" w:space="0" w:color="auto"/>
            <w:bottom w:val="none" w:sz="0" w:space="0" w:color="auto"/>
            <w:right w:val="none" w:sz="0" w:space="0" w:color="auto"/>
          </w:divBdr>
        </w:div>
        <w:div w:id="2088645784">
          <w:marLeft w:val="0"/>
          <w:marRight w:val="0"/>
          <w:marTop w:val="0"/>
          <w:marBottom w:val="0"/>
          <w:divBdr>
            <w:top w:val="none" w:sz="0" w:space="0" w:color="auto"/>
            <w:left w:val="none" w:sz="0" w:space="0" w:color="auto"/>
            <w:bottom w:val="none" w:sz="0" w:space="0" w:color="auto"/>
            <w:right w:val="none" w:sz="0" w:space="0" w:color="auto"/>
          </w:divBdr>
        </w:div>
        <w:div w:id="2103529455">
          <w:marLeft w:val="0"/>
          <w:marRight w:val="0"/>
          <w:marTop w:val="0"/>
          <w:marBottom w:val="0"/>
          <w:divBdr>
            <w:top w:val="none" w:sz="0" w:space="0" w:color="auto"/>
            <w:left w:val="none" w:sz="0" w:space="0" w:color="auto"/>
            <w:bottom w:val="none" w:sz="0" w:space="0" w:color="auto"/>
            <w:right w:val="none" w:sz="0" w:space="0" w:color="auto"/>
          </w:divBdr>
        </w:div>
        <w:div w:id="1475440237">
          <w:marLeft w:val="0"/>
          <w:marRight w:val="0"/>
          <w:marTop w:val="0"/>
          <w:marBottom w:val="0"/>
          <w:divBdr>
            <w:top w:val="none" w:sz="0" w:space="0" w:color="auto"/>
            <w:left w:val="none" w:sz="0" w:space="0" w:color="auto"/>
            <w:bottom w:val="none" w:sz="0" w:space="0" w:color="auto"/>
            <w:right w:val="none" w:sz="0" w:space="0" w:color="auto"/>
          </w:divBdr>
        </w:div>
        <w:div w:id="2068528376">
          <w:marLeft w:val="0"/>
          <w:marRight w:val="0"/>
          <w:marTop w:val="0"/>
          <w:marBottom w:val="0"/>
          <w:divBdr>
            <w:top w:val="none" w:sz="0" w:space="0" w:color="auto"/>
            <w:left w:val="none" w:sz="0" w:space="0" w:color="auto"/>
            <w:bottom w:val="none" w:sz="0" w:space="0" w:color="auto"/>
            <w:right w:val="none" w:sz="0" w:space="0" w:color="auto"/>
          </w:divBdr>
        </w:div>
        <w:div w:id="6493473">
          <w:marLeft w:val="0"/>
          <w:marRight w:val="0"/>
          <w:marTop w:val="0"/>
          <w:marBottom w:val="0"/>
          <w:divBdr>
            <w:top w:val="none" w:sz="0" w:space="0" w:color="auto"/>
            <w:left w:val="none" w:sz="0" w:space="0" w:color="auto"/>
            <w:bottom w:val="none" w:sz="0" w:space="0" w:color="auto"/>
            <w:right w:val="none" w:sz="0" w:space="0" w:color="auto"/>
          </w:divBdr>
        </w:div>
      </w:divsChild>
    </w:div>
    <w:div w:id="646666332">
      <w:bodyDiv w:val="1"/>
      <w:marLeft w:val="0"/>
      <w:marRight w:val="0"/>
      <w:marTop w:val="0"/>
      <w:marBottom w:val="0"/>
      <w:divBdr>
        <w:top w:val="none" w:sz="0" w:space="0" w:color="auto"/>
        <w:left w:val="none" w:sz="0" w:space="0" w:color="auto"/>
        <w:bottom w:val="none" w:sz="0" w:space="0" w:color="auto"/>
        <w:right w:val="none" w:sz="0" w:space="0" w:color="auto"/>
      </w:divBdr>
      <w:divsChild>
        <w:div w:id="1339650663">
          <w:marLeft w:val="0"/>
          <w:marRight w:val="0"/>
          <w:marTop w:val="0"/>
          <w:marBottom w:val="0"/>
          <w:divBdr>
            <w:top w:val="none" w:sz="0" w:space="0" w:color="auto"/>
            <w:left w:val="none" w:sz="0" w:space="0" w:color="auto"/>
            <w:bottom w:val="none" w:sz="0" w:space="0" w:color="auto"/>
            <w:right w:val="none" w:sz="0" w:space="0" w:color="auto"/>
          </w:divBdr>
          <w:divsChild>
            <w:div w:id="1422800562">
              <w:marLeft w:val="0"/>
              <w:marRight w:val="0"/>
              <w:marTop w:val="0"/>
              <w:marBottom w:val="0"/>
              <w:divBdr>
                <w:top w:val="none" w:sz="0" w:space="0" w:color="auto"/>
                <w:left w:val="none" w:sz="0" w:space="0" w:color="auto"/>
                <w:bottom w:val="none" w:sz="0" w:space="0" w:color="auto"/>
                <w:right w:val="none" w:sz="0" w:space="0" w:color="auto"/>
              </w:divBdr>
            </w:div>
          </w:divsChild>
        </w:div>
        <w:div w:id="443159789">
          <w:marLeft w:val="0"/>
          <w:marRight w:val="0"/>
          <w:marTop w:val="0"/>
          <w:marBottom w:val="0"/>
          <w:divBdr>
            <w:top w:val="none" w:sz="0" w:space="0" w:color="auto"/>
            <w:left w:val="none" w:sz="0" w:space="0" w:color="auto"/>
            <w:bottom w:val="none" w:sz="0" w:space="0" w:color="auto"/>
            <w:right w:val="none" w:sz="0" w:space="0" w:color="auto"/>
          </w:divBdr>
          <w:divsChild>
            <w:div w:id="332026339">
              <w:marLeft w:val="0"/>
              <w:marRight w:val="0"/>
              <w:marTop w:val="0"/>
              <w:marBottom w:val="0"/>
              <w:divBdr>
                <w:top w:val="none" w:sz="0" w:space="0" w:color="auto"/>
                <w:left w:val="none" w:sz="0" w:space="0" w:color="auto"/>
                <w:bottom w:val="none" w:sz="0" w:space="0" w:color="auto"/>
                <w:right w:val="none" w:sz="0" w:space="0" w:color="auto"/>
              </w:divBdr>
            </w:div>
          </w:divsChild>
        </w:div>
        <w:div w:id="1769882921">
          <w:marLeft w:val="0"/>
          <w:marRight w:val="0"/>
          <w:marTop w:val="0"/>
          <w:marBottom w:val="0"/>
          <w:divBdr>
            <w:top w:val="none" w:sz="0" w:space="0" w:color="auto"/>
            <w:left w:val="none" w:sz="0" w:space="0" w:color="auto"/>
            <w:bottom w:val="none" w:sz="0" w:space="0" w:color="auto"/>
            <w:right w:val="none" w:sz="0" w:space="0" w:color="auto"/>
          </w:divBdr>
          <w:divsChild>
            <w:div w:id="1158493601">
              <w:marLeft w:val="0"/>
              <w:marRight w:val="0"/>
              <w:marTop w:val="0"/>
              <w:marBottom w:val="0"/>
              <w:divBdr>
                <w:top w:val="none" w:sz="0" w:space="0" w:color="auto"/>
                <w:left w:val="none" w:sz="0" w:space="0" w:color="auto"/>
                <w:bottom w:val="none" w:sz="0" w:space="0" w:color="auto"/>
                <w:right w:val="none" w:sz="0" w:space="0" w:color="auto"/>
              </w:divBdr>
            </w:div>
          </w:divsChild>
        </w:div>
        <w:div w:id="1282297298">
          <w:marLeft w:val="0"/>
          <w:marRight w:val="0"/>
          <w:marTop w:val="0"/>
          <w:marBottom w:val="0"/>
          <w:divBdr>
            <w:top w:val="none" w:sz="0" w:space="0" w:color="auto"/>
            <w:left w:val="none" w:sz="0" w:space="0" w:color="auto"/>
            <w:bottom w:val="none" w:sz="0" w:space="0" w:color="auto"/>
            <w:right w:val="none" w:sz="0" w:space="0" w:color="auto"/>
          </w:divBdr>
          <w:divsChild>
            <w:div w:id="1262227969">
              <w:marLeft w:val="0"/>
              <w:marRight w:val="0"/>
              <w:marTop w:val="0"/>
              <w:marBottom w:val="0"/>
              <w:divBdr>
                <w:top w:val="none" w:sz="0" w:space="0" w:color="auto"/>
                <w:left w:val="none" w:sz="0" w:space="0" w:color="auto"/>
                <w:bottom w:val="none" w:sz="0" w:space="0" w:color="auto"/>
                <w:right w:val="none" w:sz="0" w:space="0" w:color="auto"/>
              </w:divBdr>
            </w:div>
          </w:divsChild>
        </w:div>
        <w:div w:id="631790590">
          <w:marLeft w:val="0"/>
          <w:marRight w:val="0"/>
          <w:marTop w:val="0"/>
          <w:marBottom w:val="0"/>
          <w:divBdr>
            <w:top w:val="none" w:sz="0" w:space="0" w:color="auto"/>
            <w:left w:val="none" w:sz="0" w:space="0" w:color="auto"/>
            <w:bottom w:val="none" w:sz="0" w:space="0" w:color="auto"/>
            <w:right w:val="none" w:sz="0" w:space="0" w:color="auto"/>
          </w:divBdr>
          <w:divsChild>
            <w:div w:id="221793833">
              <w:marLeft w:val="0"/>
              <w:marRight w:val="0"/>
              <w:marTop w:val="0"/>
              <w:marBottom w:val="0"/>
              <w:divBdr>
                <w:top w:val="none" w:sz="0" w:space="0" w:color="auto"/>
                <w:left w:val="none" w:sz="0" w:space="0" w:color="auto"/>
                <w:bottom w:val="none" w:sz="0" w:space="0" w:color="auto"/>
                <w:right w:val="none" w:sz="0" w:space="0" w:color="auto"/>
              </w:divBdr>
            </w:div>
          </w:divsChild>
        </w:div>
        <w:div w:id="1959755553">
          <w:marLeft w:val="0"/>
          <w:marRight w:val="0"/>
          <w:marTop w:val="0"/>
          <w:marBottom w:val="0"/>
          <w:divBdr>
            <w:top w:val="none" w:sz="0" w:space="0" w:color="auto"/>
            <w:left w:val="none" w:sz="0" w:space="0" w:color="auto"/>
            <w:bottom w:val="none" w:sz="0" w:space="0" w:color="auto"/>
            <w:right w:val="none" w:sz="0" w:space="0" w:color="auto"/>
          </w:divBdr>
          <w:divsChild>
            <w:div w:id="955402345">
              <w:marLeft w:val="0"/>
              <w:marRight w:val="0"/>
              <w:marTop w:val="0"/>
              <w:marBottom w:val="0"/>
              <w:divBdr>
                <w:top w:val="none" w:sz="0" w:space="0" w:color="auto"/>
                <w:left w:val="none" w:sz="0" w:space="0" w:color="auto"/>
                <w:bottom w:val="none" w:sz="0" w:space="0" w:color="auto"/>
                <w:right w:val="none" w:sz="0" w:space="0" w:color="auto"/>
              </w:divBdr>
            </w:div>
          </w:divsChild>
        </w:div>
        <w:div w:id="1026905890">
          <w:marLeft w:val="0"/>
          <w:marRight w:val="0"/>
          <w:marTop w:val="0"/>
          <w:marBottom w:val="0"/>
          <w:divBdr>
            <w:top w:val="none" w:sz="0" w:space="0" w:color="auto"/>
            <w:left w:val="none" w:sz="0" w:space="0" w:color="auto"/>
            <w:bottom w:val="none" w:sz="0" w:space="0" w:color="auto"/>
            <w:right w:val="none" w:sz="0" w:space="0" w:color="auto"/>
          </w:divBdr>
          <w:divsChild>
            <w:div w:id="1853179350">
              <w:marLeft w:val="0"/>
              <w:marRight w:val="0"/>
              <w:marTop w:val="0"/>
              <w:marBottom w:val="0"/>
              <w:divBdr>
                <w:top w:val="none" w:sz="0" w:space="0" w:color="auto"/>
                <w:left w:val="none" w:sz="0" w:space="0" w:color="auto"/>
                <w:bottom w:val="none" w:sz="0" w:space="0" w:color="auto"/>
                <w:right w:val="none" w:sz="0" w:space="0" w:color="auto"/>
              </w:divBdr>
            </w:div>
          </w:divsChild>
        </w:div>
        <w:div w:id="1834566071">
          <w:marLeft w:val="0"/>
          <w:marRight w:val="0"/>
          <w:marTop w:val="0"/>
          <w:marBottom w:val="0"/>
          <w:divBdr>
            <w:top w:val="none" w:sz="0" w:space="0" w:color="auto"/>
            <w:left w:val="none" w:sz="0" w:space="0" w:color="auto"/>
            <w:bottom w:val="none" w:sz="0" w:space="0" w:color="auto"/>
            <w:right w:val="none" w:sz="0" w:space="0" w:color="auto"/>
          </w:divBdr>
          <w:divsChild>
            <w:div w:id="1309016777">
              <w:marLeft w:val="0"/>
              <w:marRight w:val="0"/>
              <w:marTop w:val="0"/>
              <w:marBottom w:val="0"/>
              <w:divBdr>
                <w:top w:val="none" w:sz="0" w:space="0" w:color="auto"/>
                <w:left w:val="none" w:sz="0" w:space="0" w:color="auto"/>
                <w:bottom w:val="none" w:sz="0" w:space="0" w:color="auto"/>
                <w:right w:val="none" w:sz="0" w:space="0" w:color="auto"/>
              </w:divBdr>
            </w:div>
          </w:divsChild>
        </w:div>
        <w:div w:id="752313750">
          <w:marLeft w:val="0"/>
          <w:marRight w:val="0"/>
          <w:marTop w:val="0"/>
          <w:marBottom w:val="0"/>
          <w:divBdr>
            <w:top w:val="none" w:sz="0" w:space="0" w:color="auto"/>
            <w:left w:val="none" w:sz="0" w:space="0" w:color="auto"/>
            <w:bottom w:val="none" w:sz="0" w:space="0" w:color="auto"/>
            <w:right w:val="none" w:sz="0" w:space="0" w:color="auto"/>
          </w:divBdr>
          <w:divsChild>
            <w:div w:id="652373364">
              <w:marLeft w:val="0"/>
              <w:marRight w:val="0"/>
              <w:marTop w:val="0"/>
              <w:marBottom w:val="0"/>
              <w:divBdr>
                <w:top w:val="none" w:sz="0" w:space="0" w:color="auto"/>
                <w:left w:val="none" w:sz="0" w:space="0" w:color="auto"/>
                <w:bottom w:val="none" w:sz="0" w:space="0" w:color="auto"/>
                <w:right w:val="none" w:sz="0" w:space="0" w:color="auto"/>
              </w:divBdr>
            </w:div>
          </w:divsChild>
        </w:div>
        <w:div w:id="1266113226">
          <w:marLeft w:val="0"/>
          <w:marRight w:val="0"/>
          <w:marTop w:val="0"/>
          <w:marBottom w:val="0"/>
          <w:divBdr>
            <w:top w:val="none" w:sz="0" w:space="0" w:color="auto"/>
            <w:left w:val="none" w:sz="0" w:space="0" w:color="auto"/>
            <w:bottom w:val="none" w:sz="0" w:space="0" w:color="auto"/>
            <w:right w:val="none" w:sz="0" w:space="0" w:color="auto"/>
          </w:divBdr>
          <w:divsChild>
            <w:div w:id="1687443981">
              <w:marLeft w:val="0"/>
              <w:marRight w:val="0"/>
              <w:marTop w:val="0"/>
              <w:marBottom w:val="0"/>
              <w:divBdr>
                <w:top w:val="none" w:sz="0" w:space="0" w:color="auto"/>
                <w:left w:val="none" w:sz="0" w:space="0" w:color="auto"/>
                <w:bottom w:val="none" w:sz="0" w:space="0" w:color="auto"/>
                <w:right w:val="none" w:sz="0" w:space="0" w:color="auto"/>
              </w:divBdr>
            </w:div>
          </w:divsChild>
        </w:div>
        <w:div w:id="426584483">
          <w:marLeft w:val="0"/>
          <w:marRight w:val="0"/>
          <w:marTop w:val="0"/>
          <w:marBottom w:val="0"/>
          <w:divBdr>
            <w:top w:val="none" w:sz="0" w:space="0" w:color="auto"/>
            <w:left w:val="none" w:sz="0" w:space="0" w:color="auto"/>
            <w:bottom w:val="none" w:sz="0" w:space="0" w:color="auto"/>
            <w:right w:val="none" w:sz="0" w:space="0" w:color="auto"/>
          </w:divBdr>
          <w:divsChild>
            <w:div w:id="390618449">
              <w:marLeft w:val="0"/>
              <w:marRight w:val="0"/>
              <w:marTop w:val="0"/>
              <w:marBottom w:val="0"/>
              <w:divBdr>
                <w:top w:val="none" w:sz="0" w:space="0" w:color="auto"/>
                <w:left w:val="none" w:sz="0" w:space="0" w:color="auto"/>
                <w:bottom w:val="none" w:sz="0" w:space="0" w:color="auto"/>
                <w:right w:val="none" w:sz="0" w:space="0" w:color="auto"/>
              </w:divBdr>
            </w:div>
          </w:divsChild>
        </w:div>
        <w:div w:id="1824155881">
          <w:marLeft w:val="0"/>
          <w:marRight w:val="0"/>
          <w:marTop w:val="0"/>
          <w:marBottom w:val="0"/>
          <w:divBdr>
            <w:top w:val="none" w:sz="0" w:space="0" w:color="auto"/>
            <w:left w:val="none" w:sz="0" w:space="0" w:color="auto"/>
            <w:bottom w:val="none" w:sz="0" w:space="0" w:color="auto"/>
            <w:right w:val="none" w:sz="0" w:space="0" w:color="auto"/>
          </w:divBdr>
          <w:divsChild>
            <w:div w:id="1781797959">
              <w:marLeft w:val="0"/>
              <w:marRight w:val="0"/>
              <w:marTop w:val="0"/>
              <w:marBottom w:val="0"/>
              <w:divBdr>
                <w:top w:val="none" w:sz="0" w:space="0" w:color="auto"/>
                <w:left w:val="none" w:sz="0" w:space="0" w:color="auto"/>
                <w:bottom w:val="none" w:sz="0" w:space="0" w:color="auto"/>
                <w:right w:val="none" w:sz="0" w:space="0" w:color="auto"/>
              </w:divBdr>
            </w:div>
          </w:divsChild>
        </w:div>
        <w:div w:id="1361514142">
          <w:marLeft w:val="0"/>
          <w:marRight w:val="0"/>
          <w:marTop w:val="0"/>
          <w:marBottom w:val="0"/>
          <w:divBdr>
            <w:top w:val="none" w:sz="0" w:space="0" w:color="auto"/>
            <w:left w:val="none" w:sz="0" w:space="0" w:color="auto"/>
            <w:bottom w:val="none" w:sz="0" w:space="0" w:color="auto"/>
            <w:right w:val="none" w:sz="0" w:space="0" w:color="auto"/>
          </w:divBdr>
          <w:divsChild>
            <w:div w:id="1503470026">
              <w:marLeft w:val="0"/>
              <w:marRight w:val="0"/>
              <w:marTop w:val="0"/>
              <w:marBottom w:val="0"/>
              <w:divBdr>
                <w:top w:val="none" w:sz="0" w:space="0" w:color="auto"/>
                <w:left w:val="none" w:sz="0" w:space="0" w:color="auto"/>
                <w:bottom w:val="none" w:sz="0" w:space="0" w:color="auto"/>
                <w:right w:val="none" w:sz="0" w:space="0" w:color="auto"/>
              </w:divBdr>
            </w:div>
          </w:divsChild>
        </w:div>
        <w:div w:id="1206675254">
          <w:marLeft w:val="0"/>
          <w:marRight w:val="0"/>
          <w:marTop w:val="0"/>
          <w:marBottom w:val="0"/>
          <w:divBdr>
            <w:top w:val="none" w:sz="0" w:space="0" w:color="auto"/>
            <w:left w:val="none" w:sz="0" w:space="0" w:color="auto"/>
            <w:bottom w:val="none" w:sz="0" w:space="0" w:color="auto"/>
            <w:right w:val="none" w:sz="0" w:space="0" w:color="auto"/>
          </w:divBdr>
          <w:divsChild>
            <w:div w:id="14588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62">
      <w:bodyDiv w:val="1"/>
      <w:marLeft w:val="0"/>
      <w:marRight w:val="0"/>
      <w:marTop w:val="0"/>
      <w:marBottom w:val="0"/>
      <w:divBdr>
        <w:top w:val="none" w:sz="0" w:space="0" w:color="auto"/>
        <w:left w:val="none" w:sz="0" w:space="0" w:color="auto"/>
        <w:bottom w:val="none" w:sz="0" w:space="0" w:color="auto"/>
        <w:right w:val="none" w:sz="0" w:space="0" w:color="auto"/>
      </w:divBdr>
      <w:divsChild>
        <w:div w:id="836113111">
          <w:marLeft w:val="0"/>
          <w:marRight w:val="0"/>
          <w:marTop w:val="0"/>
          <w:marBottom w:val="0"/>
          <w:divBdr>
            <w:top w:val="none" w:sz="0" w:space="0" w:color="auto"/>
            <w:left w:val="none" w:sz="0" w:space="0" w:color="auto"/>
            <w:bottom w:val="none" w:sz="0" w:space="0" w:color="auto"/>
            <w:right w:val="none" w:sz="0" w:space="0" w:color="auto"/>
          </w:divBdr>
          <w:divsChild>
            <w:div w:id="83218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278">
      <w:bodyDiv w:val="1"/>
      <w:marLeft w:val="0"/>
      <w:marRight w:val="0"/>
      <w:marTop w:val="0"/>
      <w:marBottom w:val="0"/>
      <w:divBdr>
        <w:top w:val="none" w:sz="0" w:space="0" w:color="auto"/>
        <w:left w:val="none" w:sz="0" w:space="0" w:color="auto"/>
        <w:bottom w:val="none" w:sz="0" w:space="0" w:color="auto"/>
        <w:right w:val="none" w:sz="0" w:space="0" w:color="auto"/>
      </w:divBdr>
      <w:divsChild>
        <w:div w:id="1702853946">
          <w:marLeft w:val="0"/>
          <w:marRight w:val="0"/>
          <w:marTop w:val="0"/>
          <w:marBottom w:val="0"/>
          <w:divBdr>
            <w:top w:val="none" w:sz="0" w:space="0" w:color="auto"/>
            <w:left w:val="none" w:sz="0" w:space="0" w:color="auto"/>
            <w:bottom w:val="none" w:sz="0" w:space="0" w:color="auto"/>
            <w:right w:val="none" w:sz="0" w:space="0" w:color="auto"/>
          </w:divBdr>
          <w:divsChild>
            <w:div w:id="1733044753">
              <w:marLeft w:val="0"/>
              <w:marRight w:val="0"/>
              <w:marTop w:val="0"/>
              <w:marBottom w:val="0"/>
              <w:divBdr>
                <w:top w:val="none" w:sz="0" w:space="0" w:color="auto"/>
                <w:left w:val="none" w:sz="0" w:space="0" w:color="auto"/>
                <w:bottom w:val="none" w:sz="0" w:space="0" w:color="auto"/>
                <w:right w:val="none" w:sz="0" w:space="0" w:color="auto"/>
              </w:divBdr>
            </w:div>
          </w:divsChild>
        </w:div>
        <w:div w:id="2047169611">
          <w:marLeft w:val="0"/>
          <w:marRight w:val="0"/>
          <w:marTop w:val="0"/>
          <w:marBottom w:val="0"/>
          <w:divBdr>
            <w:top w:val="none" w:sz="0" w:space="0" w:color="auto"/>
            <w:left w:val="none" w:sz="0" w:space="0" w:color="auto"/>
            <w:bottom w:val="none" w:sz="0" w:space="0" w:color="auto"/>
            <w:right w:val="none" w:sz="0" w:space="0" w:color="auto"/>
          </w:divBdr>
          <w:divsChild>
            <w:div w:id="1030840430">
              <w:marLeft w:val="0"/>
              <w:marRight w:val="0"/>
              <w:marTop w:val="0"/>
              <w:marBottom w:val="0"/>
              <w:divBdr>
                <w:top w:val="none" w:sz="0" w:space="0" w:color="auto"/>
                <w:left w:val="none" w:sz="0" w:space="0" w:color="auto"/>
                <w:bottom w:val="none" w:sz="0" w:space="0" w:color="auto"/>
                <w:right w:val="none" w:sz="0" w:space="0" w:color="auto"/>
              </w:divBdr>
            </w:div>
          </w:divsChild>
        </w:div>
        <w:div w:id="1350595488">
          <w:marLeft w:val="0"/>
          <w:marRight w:val="0"/>
          <w:marTop w:val="0"/>
          <w:marBottom w:val="0"/>
          <w:divBdr>
            <w:top w:val="none" w:sz="0" w:space="0" w:color="auto"/>
            <w:left w:val="none" w:sz="0" w:space="0" w:color="auto"/>
            <w:bottom w:val="none" w:sz="0" w:space="0" w:color="auto"/>
            <w:right w:val="none" w:sz="0" w:space="0" w:color="auto"/>
          </w:divBdr>
          <w:divsChild>
            <w:div w:id="1836528702">
              <w:marLeft w:val="0"/>
              <w:marRight w:val="0"/>
              <w:marTop w:val="0"/>
              <w:marBottom w:val="0"/>
              <w:divBdr>
                <w:top w:val="none" w:sz="0" w:space="0" w:color="auto"/>
                <w:left w:val="none" w:sz="0" w:space="0" w:color="auto"/>
                <w:bottom w:val="none" w:sz="0" w:space="0" w:color="auto"/>
                <w:right w:val="none" w:sz="0" w:space="0" w:color="auto"/>
              </w:divBdr>
            </w:div>
          </w:divsChild>
        </w:div>
        <w:div w:id="261230340">
          <w:marLeft w:val="0"/>
          <w:marRight w:val="0"/>
          <w:marTop w:val="0"/>
          <w:marBottom w:val="0"/>
          <w:divBdr>
            <w:top w:val="none" w:sz="0" w:space="0" w:color="auto"/>
            <w:left w:val="none" w:sz="0" w:space="0" w:color="auto"/>
            <w:bottom w:val="none" w:sz="0" w:space="0" w:color="auto"/>
            <w:right w:val="none" w:sz="0" w:space="0" w:color="auto"/>
          </w:divBdr>
          <w:divsChild>
            <w:div w:id="170729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9549">
      <w:bodyDiv w:val="1"/>
      <w:marLeft w:val="0"/>
      <w:marRight w:val="0"/>
      <w:marTop w:val="0"/>
      <w:marBottom w:val="0"/>
      <w:divBdr>
        <w:top w:val="none" w:sz="0" w:space="0" w:color="auto"/>
        <w:left w:val="none" w:sz="0" w:space="0" w:color="auto"/>
        <w:bottom w:val="none" w:sz="0" w:space="0" w:color="auto"/>
        <w:right w:val="none" w:sz="0" w:space="0" w:color="auto"/>
      </w:divBdr>
    </w:div>
    <w:div w:id="903878103">
      <w:bodyDiv w:val="1"/>
      <w:marLeft w:val="0"/>
      <w:marRight w:val="0"/>
      <w:marTop w:val="0"/>
      <w:marBottom w:val="0"/>
      <w:divBdr>
        <w:top w:val="none" w:sz="0" w:space="0" w:color="auto"/>
        <w:left w:val="none" w:sz="0" w:space="0" w:color="auto"/>
        <w:bottom w:val="none" w:sz="0" w:space="0" w:color="auto"/>
        <w:right w:val="none" w:sz="0" w:space="0" w:color="auto"/>
      </w:divBdr>
    </w:div>
    <w:div w:id="905576706">
      <w:bodyDiv w:val="1"/>
      <w:marLeft w:val="0"/>
      <w:marRight w:val="0"/>
      <w:marTop w:val="0"/>
      <w:marBottom w:val="0"/>
      <w:divBdr>
        <w:top w:val="none" w:sz="0" w:space="0" w:color="auto"/>
        <w:left w:val="none" w:sz="0" w:space="0" w:color="auto"/>
        <w:bottom w:val="none" w:sz="0" w:space="0" w:color="auto"/>
        <w:right w:val="none" w:sz="0" w:space="0" w:color="auto"/>
      </w:divBdr>
      <w:divsChild>
        <w:div w:id="70618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6576">
          <w:marLeft w:val="0"/>
          <w:marRight w:val="0"/>
          <w:marTop w:val="0"/>
          <w:marBottom w:val="0"/>
          <w:divBdr>
            <w:top w:val="none" w:sz="0" w:space="0" w:color="auto"/>
            <w:left w:val="none" w:sz="0" w:space="0" w:color="auto"/>
            <w:bottom w:val="none" w:sz="0" w:space="0" w:color="auto"/>
            <w:right w:val="none" w:sz="0" w:space="0" w:color="auto"/>
          </w:divBdr>
          <w:divsChild>
            <w:div w:id="1531143782">
              <w:marLeft w:val="0"/>
              <w:marRight w:val="0"/>
              <w:marTop w:val="0"/>
              <w:marBottom w:val="0"/>
              <w:divBdr>
                <w:top w:val="none" w:sz="0" w:space="0" w:color="auto"/>
                <w:left w:val="none" w:sz="0" w:space="0" w:color="auto"/>
                <w:bottom w:val="none" w:sz="0" w:space="0" w:color="auto"/>
                <w:right w:val="none" w:sz="0" w:space="0" w:color="auto"/>
              </w:divBdr>
            </w:div>
          </w:divsChild>
        </w:div>
        <w:div w:id="2102292269">
          <w:marLeft w:val="0"/>
          <w:marRight w:val="0"/>
          <w:marTop w:val="0"/>
          <w:marBottom w:val="0"/>
          <w:divBdr>
            <w:top w:val="none" w:sz="0" w:space="0" w:color="auto"/>
            <w:left w:val="none" w:sz="0" w:space="0" w:color="auto"/>
            <w:bottom w:val="none" w:sz="0" w:space="0" w:color="auto"/>
            <w:right w:val="none" w:sz="0" w:space="0" w:color="auto"/>
          </w:divBdr>
          <w:divsChild>
            <w:div w:id="5977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5323">
      <w:bodyDiv w:val="1"/>
      <w:marLeft w:val="0"/>
      <w:marRight w:val="0"/>
      <w:marTop w:val="0"/>
      <w:marBottom w:val="0"/>
      <w:divBdr>
        <w:top w:val="none" w:sz="0" w:space="0" w:color="auto"/>
        <w:left w:val="none" w:sz="0" w:space="0" w:color="auto"/>
        <w:bottom w:val="none" w:sz="0" w:space="0" w:color="auto"/>
        <w:right w:val="none" w:sz="0" w:space="0" w:color="auto"/>
      </w:divBdr>
    </w:div>
    <w:div w:id="1097752474">
      <w:bodyDiv w:val="1"/>
      <w:marLeft w:val="0"/>
      <w:marRight w:val="0"/>
      <w:marTop w:val="0"/>
      <w:marBottom w:val="0"/>
      <w:divBdr>
        <w:top w:val="none" w:sz="0" w:space="0" w:color="auto"/>
        <w:left w:val="none" w:sz="0" w:space="0" w:color="auto"/>
        <w:bottom w:val="none" w:sz="0" w:space="0" w:color="auto"/>
        <w:right w:val="none" w:sz="0" w:space="0" w:color="auto"/>
      </w:divBdr>
      <w:divsChild>
        <w:div w:id="518815048">
          <w:marLeft w:val="0"/>
          <w:marRight w:val="0"/>
          <w:marTop w:val="0"/>
          <w:marBottom w:val="0"/>
          <w:divBdr>
            <w:top w:val="none" w:sz="0" w:space="0" w:color="auto"/>
            <w:left w:val="none" w:sz="0" w:space="0" w:color="auto"/>
            <w:bottom w:val="none" w:sz="0" w:space="0" w:color="auto"/>
            <w:right w:val="none" w:sz="0" w:space="0" w:color="auto"/>
          </w:divBdr>
          <w:divsChild>
            <w:div w:id="187723604">
              <w:marLeft w:val="0"/>
              <w:marRight w:val="0"/>
              <w:marTop w:val="0"/>
              <w:marBottom w:val="0"/>
              <w:divBdr>
                <w:top w:val="none" w:sz="0" w:space="0" w:color="auto"/>
                <w:left w:val="none" w:sz="0" w:space="0" w:color="auto"/>
                <w:bottom w:val="none" w:sz="0" w:space="0" w:color="auto"/>
                <w:right w:val="none" w:sz="0" w:space="0" w:color="auto"/>
              </w:divBdr>
            </w:div>
          </w:divsChild>
        </w:div>
        <w:div w:id="1366906522">
          <w:marLeft w:val="0"/>
          <w:marRight w:val="0"/>
          <w:marTop w:val="0"/>
          <w:marBottom w:val="0"/>
          <w:divBdr>
            <w:top w:val="none" w:sz="0" w:space="0" w:color="auto"/>
            <w:left w:val="none" w:sz="0" w:space="0" w:color="auto"/>
            <w:bottom w:val="none" w:sz="0" w:space="0" w:color="auto"/>
            <w:right w:val="none" w:sz="0" w:space="0" w:color="auto"/>
          </w:divBdr>
          <w:divsChild>
            <w:div w:id="1602102730">
              <w:marLeft w:val="0"/>
              <w:marRight w:val="0"/>
              <w:marTop w:val="0"/>
              <w:marBottom w:val="0"/>
              <w:divBdr>
                <w:top w:val="none" w:sz="0" w:space="0" w:color="auto"/>
                <w:left w:val="none" w:sz="0" w:space="0" w:color="auto"/>
                <w:bottom w:val="none" w:sz="0" w:space="0" w:color="auto"/>
                <w:right w:val="none" w:sz="0" w:space="0" w:color="auto"/>
              </w:divBdr>
            </w:div>
          </w:divsChild>
        </w:div>
        <w:div w:id="658118137">
          <w:marLeft w:val="0"/>
          <w:marRight w:val="0"/>
          <w:marTop w:val="0"/>
          <w:marBottom w:val="0"/>
          <w:divBdr>
            <w:top w:val="none" w:sz="0" w:space="0" w:color="auto"/>
            <w:left w:val="none" w:sz="0" w:space="0" w:color="auto"/>
            <w:bottom w:val="none" w:sz="0" w:space="0" w:color="auto"/>
            <w:right w:val="none" w:sz="0" w:space="0" w:color="auto"/>
          </w:divBdr>
          <w:divsChild>
            <w:div w:id="2132086109">
              <w:marLeft w:val="0"/>
              <w:marRight w:val="0"/>
              <w:marTop w:val="0"/>
              <w:marBottom w:val="0"/>
              <w:divBdr>
                <w:top w:val="none" w:sz="0" w:space="0" w:color="auto"/>
                <w:left w:val="none" w:sz="0" w:space="0" w:color="auto"/>
                <w:bottom w:val="none" w:sz="0" w:space="0" w:color="auto"/>
                <w:right w:val="none" w:sz="0" w:space="0" w:color="auto"/>
              </w:divBdr>
            </w:div>
          </w:divsChild>
        </w:div>
        <w:div w:id="1748306524">
          <w:marLeft w:val="0"/>
          <w:marRight w:val="0"/>
          <w:marTop w:val="0"/>
          <w:marBottom w:val="0"/>
          <w:divBdr>
            <w:top w:val="none" w:sz="0" w:space="0" w:color="auto"/>
            <w:left w:val="none" w:sz="0" w:space="0" w:color="auto"/>
            <w:bottom w:val="none" w:sz="0" w:space="0" w:color="auto"/>
            <w:right w:val="none" w:sz="0" w:space="0" w:color="auto"/>
          </w:divBdr>
          <w:divsChild>
            <w:div w:id="154809984">
              <w:marLeft w:val="0"/>
              <w:marRight w:val="0"/>
              <w:marTop w:val="0"/>
              <w:marBottom w:val="0"/>
              <w:divBdr>
                <w:top w:val="none" w:sz="0" w:space="0" w:color="auto"/>
                <w:left w:val="none" w:sz="0" w:space="0" w:color="auto"/>
                <w:bottom w:val="none" w:sz="0" w:space="0" w:color="auto"/>
                <w:right w:val="none" w:sz="0" w:space="0" w:color="auto"/>
              </w:divBdr>
            </w:div>
          </w:divsChild>
        </w:div>
        <w:div w:id="169755883">
          <w:marLeft w:val="0"/>
          <w:marRight w:val="0"/>
          <w:marTop w:val="0"/>
          <w:marBottom w:val="0"/>
          <w:divBdr>
            <w:top w:val="none" w:sz="0" w:space="0" w:color="auto"/>
            <w:left w:val="none" w:sz="0" w:space="0" w:color="auto"/>
            <w:bottom w:val="none" w:sz="0" w:space="0" w:color="auto"/>
            <w:right w:val="none" w:sz="0" w:space="0" w:color="auto"/>
          </w:divBdr>
          <w:divsChild>
            <w:div w:id="1750035080">
              <w:marLeft w:val="0"/>
              <w:marRight w:val="0"/>
              <w:marTop w:val="0"/>
              <w:marBottom w:val="0"/>
              <w:divBdr>
                <w:top w:val="none" w:sz="0" w:space="0" w:color="auto"/>
                <w:left w:val="none" w:sz="0" w:space="0" w:color="auto"/>
                <w:bottom w:val="none" w:sz="0" w:space="0" w:color="auto"/>
                <w:right w:val="none" w:sz="0" w:space="0" w:color="auto"/>
              </w:divBdr>
            </w:div>
          </w:divsChild>
        </w:div>
        <w:div w:id="1472019076">
          <w:marLeft w:val="0"/>
          <w:marRight w:val="0"/>
          <w:marTop w:val="0"/>
          <w:marBottom w:val="0"/>
          <w:divBdr>
            <w:top w:val="none" w:sz="0" w:space="0" w:color="auto"/>
            <w:left w:val="none" w:sz="0" w:space="0" w:color="auto"/>
            <w:bottom w:val="none" w:sz="0" w:space="0" w:color="auto"/>
            <w:right w:val="none" w:sz="0" w:space="0" w:color="auto"/>
          </w:divBdr>
          <w:divsChild>
            <w:div w:id="2006321882">
              <w:marLeft w:val="0"/>
              <w:marRight w:val="0"/>
              <w:marTop w:val="0"/>
              <w:marBottom w:val="0"/>
              <w:divBdr>
                <w:top w:val="none" w:sz="0" w:space="0" w:color="auto"/>
                <w:left w:val="none" w:sz="0" w:space="0" w:color="auto"/>
                <w:bottom w:val="none" w:sz="0" w:space="0" w:color="auto"/>
                <w:right w:val="none" w:sz="0" w:space="0" w:color="auto"/>
              </w:divBdr>
            </w:div>
          </w:divsChild>
        </w:div>
        <w:div w:id="1371030216">
          <w:marLeft w:val="0"/>
          <w:marRight w:val="0"/>
          <w:marTop w:val="0"/>
          <w:marBottom w:val="0"/>
          <w:divBdr>
            <w:top w:val="none" w:sz="0" w:space="0" w:color="auto"/>
            <w:left w:val="none" w:sz="0" w:space="0" w:color="auto"/>
            <w:bottom w:val="none" w:sz="0" w:space="0" w:color="auto"/>
            <w:right w:val="none" w:sz="0" w:space="0" w:color="auto"/>
          </w:divBdr>
          <w:divsChild>
            <w:div w:id="973943583">
              <w:marLeft w:val="0"/>
              <w:marRight w:val="0"/>
              <w:marTop w:val="0"/>
              <w:marBottom w:val="0"/>
              <w:divBdr>
                <w:top w:val="none" w:sz="0" w:space="0" w:color="auto"/>
                <w:left w:val="none" w:sz="0" w:space="0" w:color="auto"/>
                <w:bottom w:val="none" w:sz="0" w:space="0" w:color="auto"/>
                <w:right w:val="none" w:sz="0" w:space="0" w:color="auto"/>
              </w:divBdr>
            </w:div>
          </w:divsChild>
        </w:div>
        <w:div w:id="68158400">
          <w:marLeft w:val="0"/>
          <w:marRight w:val="0"/>
          <w:marTop w:val="0"/>
          <w:marBottom w:val="0"/>
          <w:divBdr>
            <w:top w:val="none" w:sz="0" w:space="0" w:color="auto"/>
            <w:left w:val="none" w:sz="0" w:space="0" w:color="auto"/>
            <w:bottom w:val="none" w:sz="0" w:space="0" w:color="auto"/>
            <w:right w:val="none" w:sz="0" w:space="0" w:color="auto"/>
          </w:divBdr>
          <w:divsChild>
            <w:div w:id="321202559">
              <w:marLeft w:val="0"/>
              <w:marRight w:val="0"/>
              <w:marTop w:val="0"/>
              <w:marBottom w:val="0"/>
              <w:divBdr>
                <w:top w:val="none" w:sz="0" w:space="0" w:color="auto"/>
                <w:left w:val="none" w:sz="0" w:space="0" w:color="auto"/>
                <w:bottom w:val="none" w:sz="0" w:space="0" w:color="auto"/>
                <w:right w:val="none" w:sz="0" w:space="0" w:color="auto"/>
              </w:divBdr>
            </w:div>
          </w:divsChild>
        </w:div>
        <w:div w:id="1215242186">
          <w:marLeft w:val="0"/>
          <w:marRight w:val="0"/>
          <w:marTop w:val="0"/>
          <w:marBottom w:val="0"/>
          <w:divBdr>
            <w:top w:val="none" w:sz="0" w:space="0" w:color="auto"/>
            <w:left w:val="none" w:sz="0" w:space="0" w:color="auto"/>
            <w:bottom w:val="none" w:sz="0" w:space="0" w:color="auto"/>
            <w:right w:val="none" w:sz="0" w:space="0" w:color="auto"/>
          </w:divBdr>
          <w:divsChild>
            <w:div w:id="1668249580">
              <w:marLeft w:val="0"/>
              <w:marRight w:val="0"/>
              <w:marTop w:val="0"/>
              <w:marBottom w:val="0"/>
              <w:divBdr>
                <w:top w:val="none" w:sz="0" w:space="0" w:color="auto"/>
                <w:left w:val="none" w:sz="0" w:space="0" w:color="auto"/>
                <w:bottom w:val="none" w:sz="0" w:space="0" w:color="auto"/>
                <w:right w:val="none" w:sz="0" w:space="0" w:color="auto"/>
              </w:divBdr>
            </w:div>
          </w:divsChild>
        </w:div>
        <w:div w:id="666832268">
          <w:marLeft w:val="0"/>
          <w:marRight w:val="0"/>
          <w:marTop w:val="0"/>
          <w:marBottom w:val="0"/>
          <w:divBdr>
            <w:top w:val="none" w:sz="0" w:space="0" w:color="auto"/>
            <w:left w:val="none" w:sz="0" w:space="0" w:color="auto"/>
            <w:bottom w:val="none" w:sz="0" w:space="0" w:color="auto"/>
            <w:right w:val="none" w:sz="0" w:space="0" w:color="auto"/>
          </w:divBdr>
          <w:divsChild>
            <w:div w:id="432633325">
              <w:marLeft w:val="0"/>
              <w:marRight w:val="0"/>
              <w:marTop w:val="0"/>
              <w:marBottom w:val="0"/>
              <w:divBdr>
                <w:top w:val="none" w:sz="0" w:space="0" w:color="auto"/>
                <w:left w:val="none" w:sz="0" w:space="0" w:color="auto"/>
                <w:bottom w:val="none" w:sz="0" w:space="0" w:color="auto"/>
                <w:right w:val="none" w:sz="0" w:space="0" w:color="auto"/>
              </w:divBdr>
            </w:div>
          </w:divsChild>
        </w:div>
        <w:div w:id="696200675">
          <w:marLeft w:val="0"/>
          <w:marRight w:val="0"/>
          <w:marTop w:val="0"/>
          <w:marBottom w:val="0"/>
          <w:divBdr>
            <w:top w:val="none" w:sz="0" w:space="0" w:color="auto"/>
            <w:left w:val="none" w:sz="0" w:space="0" w:color="auto"/>
            <w:bottom w:val="none" w:sz="0" w:space="0" w:color="auto"/>
            <w:right w:val="none" w:sz="0" w:space="0" w:color="auto"/>
          </w:divBdr>
          <w:divsChild>
            <w:div w:id="1080905014">
              <w:marLeft w:val="0"/>
              <w:marRight w:val="0"/>
              <w:marTop w:val="0"/>
              <w:marBottom w:val="0"/>
              <w:divBdr>
                <w:top w:val="none" w:sz="0" w:space="0" w:color="auto"/>
                <w:left w:val="none" w:sz="0" w:space="0" w:color="auto"/>
                <w:bottom w:val="none" w:sz="0" w:space="0" w:color="auto"/>
                <w:right w:val="none" w:sz="0" w:space="0" w:color="auto"/>
              </w:divBdr>
            </w:div>
          </w:divsChild>
        </w:div>
        <w:div w:id="922186540">
          <w:marLeft w:val="0"/>
          <w:marRight w:val="0"/>
          <w:marTop w:val="0"/>
          <w:marBottom w:val="0"/>
          <w:divBdr>
            <w:top w:val="none" w:sz="0" w:space="0" w:color="auto"/>
            <w:left w:val="none" w:sz="0" w:space="0" w:color="auto"/>
            <w:bottom w:val="none" w:sz="0" w:space="0" w:color="auto"/>
            <w:right w:val="none" w:sz="0" w:space="0" w:color="auto"/>
          </w:divBdr>
          <w:divsChild>
            <w:div w:id="1986547005">
              <w:marLeft w:val="0"/>
              <w:marRight w:val="0"/>
              <w:marTop w:val="0"/>
              <w:marBottom w:val="0"/>
              <w:divBdr>
                <w:top w:val="none" w:sz="0" w:space="0" w:color="auto"/>
                <w:left w:val="none" w:sz="0" w:space="0" w:color="auto"/>
                <w:bottom w:val="none" w:sz="0" w:space="0" w:color="auto"/>
                <w:right w:val="none" w:sz="0" w:space="0" w:color="auto"/>
              </w:divBdr>
            </w:div>
          </w:divsChild>
        </w:div>
        <w:div w:id="1316571948">
          <w:marLeft w:val="0"/>
          <w:marRight w:val="0"/>
          <w:marTop w:val="0"/>
          <w:marBottom w:val="0"/>
          <w:divBdr>
            <w:top w:val="none" w:sz="0" w:space="0" w:color="auto"/>
            <w:left w:val="none" w:sz="0" w:space="0" w:color="auto"/>
            <w:bottom w:val="none" w:sz="0" w:space="0" w:color="auto"/>
            <w:right w:val="none" w:sz="0" w:space="0" w:color="auto"/>
          </w:divBdr>
          <w:divsChild>
            <w:div w:id="227033845">
              <w:marLeft w:val="0"/>
              <w:marRight w:val="0"/>
              <w:marTop w:val="0"/>
              <w:marBottom w:val="0"/>
              <w:divBdr>
                <w:top w:val="none" w:sz="0" w:space="0" w:color="auto"/>
                <w:left w:val="none" w:sz="0" w:space="0" w:color="auto"/>
                <w:bottom w:val="none" w:sz="0" w:space="0" w:color="auto"/>
                <w:right w:val="none" w:sz="0" w:space="0" w:color="auto"/>
              </w:divBdr>
            </w:div>
          </w:divsChild>
        </w:div>
        <w:div w:id="481431482">
          <w:marLeft w:val="0"/>
          <w:marRight w:val="0"/>
          <w:marTop w:val="0"/>
          <w:marBottom w:val="0"/>
          <w:divBdr>
            <w:top w:val="none" w:sz="0" w:space="0" w:color="auto"/>
            <w:left w:val="none" w:sz="0" w:space="0" w:color="auto"/>
            <w:bottom w:val="none" w:sz="0" w:space="0" w:color="auto"/>
            <w:right w:val="none" w:sz="0" w:space="0" w:color="auto"/>
          </w:divBdr>
          <w:divsChild>
            <w:div w:id="21189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89991">
      <w:bodyDiv w:val="1"/>
      <w:marLeft w:val="0"/>
      <w:marRight w:val="0"/>
      <w:marTop w:val="0"/>
      <w:marBottom w:val="0"/>
      <w:divBdr>
        <w:top w:val="none" w:sz="0" w:space="0" w:color="auto"/>
        <w:left w:val="none" w:sz="0" w:space="0" w:color="auto"/>
        <w:bottom w:val="none" w:sz="0" w:space="0" w:color="auto"/>
        <w:right w:val="none" w:sz="0" w:space="0" w:color="auto"/>
      </w:divBdr>
      <w:divsChild>
        <w:div w:id="553203760">
          <w:marLeft w:val="0"/>
          <w:marRight w:val="0"/>
          <w:marTop w:val="0"/>
          <w:marBottom w:val="0"/>
          <w:divBdr>
            <w:top w:val="none" w:sz="0" w:space="0" w:color="auto"/>
            <w:left w:val="none" w:sz="0" w:space="0" w:color="auto"/>
            <w:bottom w:val="none" w:sz="0" w:space="0" w:color="auto"/>
            <w:right w:val="none" w:sz="0" w:space="0" w:color="auto"/>
          </w:divBdr>
        </w:div>
        <w:div w:id="845293221">
          <w:marLeft w:val="0"/>
          <w:marRight w:val="0"/>
          <w:marTop w:val="0"/>
          <w:marBottom w:val="0"/>
          <w:divBdr>
            <w:top w:val="none" w:sz="0" w:space="0" w:color="auto"/>
            <w:left w:val="none" w:sz="0" w:space="0" w:color="auto"/>
            <w:bottom w:val="none" w:sz="0" w:space="0" w:color="auto"/>
            <w:right w:val="none" w:sz="0" w:space="0" w:color="auto"/>
          </w:divBdr>
        </w:div>
        <w:div w:id="505556544">
          <w:marLeft w:val="0"/>
          <w:marRight w:val="0"/>
          <w:marTop w:val="0"/>
          <w:marBottom w:val="0"/>
          <w:divBdr>
            <w:top w:val="none" w:sz="0" w:space="0" w:color="auto"/>
            <w:left w:val="none" w:sz="0" w:space="0" w:color="auto"/>
            <w:bottom w:val="none" w:sz="0" w:space="0" w:color="auto"/>
            <w:right w:val="none" w:sz="0" w:space="0" w:color="auto"/>
          </w:divBdr>
        </w:div>
        <w:div w:id="1388257055">
          <w:marLeft w:val="0"/>
          <w:marRight w:val="0"/>
          <w:marTop w:val="0"/>
          <w:marBottom w:val="0"/>
          <w:divBdr>
            <w:top w:val="none" w:sz="0" w:space="0" w:color="auto"/>
            <w:left w:val="none" w:sz="0" w:space="0" w:color="auto"/>
            <w:bottom w:val="none" w:sz="0" w:space="0" w:color="auto"/>
            <w:right w:val="none" w:sz="0" w:space="0" w:color="auto"/>
          </w:divBdr>
        </w:div>
        <w:div w:id="2093307926">
          <w:marLeft w:val="0"/>
          <w:marRight w:val="0"/>
          <w:marTop w:val="0"/>
          <w:marBottom w:val="0"/>
          <w:divBdr>
            <w:top w:val="none" w:sz="0" w:space="0" w:color="auto"/>
            <w:left w:val="none" w:sz="0" w:space="0" w:color="auto"/>
            <w:bottom w:val="none" w:sz="0" w:space="0" w:color="auto"/>
            <w:right w:val="none" w:sz="0" w:space="0" w:color="auto"/>
          </w:divBdr>
        </w:div>
        <w:div w:id="1481461383">
          <w:marLeft w:val="0"/>
          <w:marRight w:val="0"/>
          <w:marTop w:val="0"/>
          <w:marBottom w:val="0"/>
          <w:divBdr>
            <w:top w:val="none" w:sz="0" w:space="0" w:color="auto"/>
            <w:left w:val="none" w:sz="0" w:space="0" w:color="auto"/>
            <w:bottom w:val="none" w:sz="0" w:space="0" w:color="auto"/>
            <w:right w:val="none" w:sz="0" w:space="0" w:color="auto"/>
          </w:divBdr>
        </w:div>
        <w:div w:id="870728634">
          <w:marLeft w:val="0"/>
          <w:marRight w:val="0"/>
          <w:marTop w:val="0"/>
          <w:marBottom w:val="0"/>
          <w:divBdr>
            <w:top w:val="none" w:sz="0" w:space="0" w:color="auto"/>
            <w:left w:val="none" w:sz="0" w:space="0" w:color="auto"/>
            <w:bottom w:val="none" w:sz="0" w:space="0" w:color="auto"/>
            <w:right w:val="none" w:sz="0" w:space="0" w:color="auto"/>
          </w:divBdr>
        </w:div>
      </w:divsChild>
    </w:div>
    <w:div w:id="1239711638">
      <w:bodyDiv w:val="1"/>
      <w:marLeft w:val="0"/>
      <w:marRight w:val="0"/>
      <w:marTop w:val="0"/>
      <w:marBottom w:val="0"/>
      <w:divBdr>
        <w:top w:val="none" w:sz="0" w:space="0" w:color="auto"/>
        <w:left w:val="none" w:sz="0" w:space="0" w:color="auto"/>
        <w:bottom w:val="none" w:sz="0" w:space="0" w:color="auto"/>
        <w:right w:val="none" w:sz="0" w:space="0" w:color="auto"/>
      </w:divBdr>
    </w:div>
    <w:div w:id="1249120136">
      <w:bodyDiv w:val="1"/>
      <w:marLeft w:val="0"/>
      <w:marRight w:val="0"/>
      <w:marTop w:val="0"/>
      <w:marBottom w:val="0"/>
      <w:divBdr>
        <w:top w:val="none" w:sz="0" w:space="0" w:color="auto"/>
        <w:left w:val="none" w:sz="0" w:space="0" w:color="auto"/>
        <w:bottom w:val="none" w:sz="0" w:space="0" w:color="auto"/>
        <w:right w:val="none" w:sz="0" w:space="0" w:color="auto"/>
      </w:divBdr>
      <w:divsChild>
        <w:div w:id="109857211">
          <w:marLeft w:val="0"/>
          <w:marRight w:val="0"/>
          <w:marTop w:val="0"/>
          <w:marBottom w:val="0"/>
          <w:divBdr>
            <w:top w:val="none" w:sz="0" w:space="0" w:color="auto"/>
            <w:left w:val="none" w:sz="0" w:space="0" w:color="auto"/>
            <w:bottom w:val="none" w:sz="0" w:space="0" w:color="auto"/>
            <w:right w:val="none" w:sz="0" w:space="0" w:color="auto"/>
          </w:divBdr>
        </w:div>
        <w:div w:id="470557887">
          <w:marLeft w:val="0"/>
          <w:marRight w:val="0"/>
          <w:marTop w:val="0"/>
          <w:marBottom w:val="0"/>
          <w:divBdr>
            <w:top w:val="none" w:sz="0" w:space="0" w:color="auto"/>
            <w:left w:val="none" w:sz="0" w:space="0" w:color="auto"/>
            <w:bottom w:val="none" w:sz="0" w:space="0" w:color="auto"/>
            <w:right w:val="none" w:sz="0" w:space="0" w:color="auto"/>
          </w:divBdr>
        </w:div>
        <w:div w:id="1325552671">
          <w:marLeft w:val="0"/>
          <w:marRight w:val="0"/>
          <w:marTop w:val="0"/>
          <w:marBottom w:val="0"/>
          <w:divBdr>
            <w:top w:val="none" w:sz="0" w:space="0" w:color="auto"/>
            <w:left w:val="none" w:sz="0" w:space="0" w:color="auto"/>
            <w:bottom w:val="none" w:sz="0" w:space="0" w:color="auto"/>
            <w:right w:val="none" w:sz="0" w:space="0" w:color="auto"/>
          </w:divBdr>
        </w:div>
        <w:div w:id="1170288055">
          <w:marLeft w:val="0"/>
          <w:marRight w:val="0"/>
          <w:marTop w:val="0"/>
          <w:marBottom w:val="0"/>
          <w:divBdr>
            <w:top w:val="none" w:sz="0" w:space="0" w:color="auto"/>
            <w:left w:val="none" w:sz="0" w:space="0" w:color="auto"/>
            <w:bottom w:val="none" w:sz="0" w:space="0" w:color="auto"/>
            <w:right w:val="none" w:sz="0" w:space="0" w:color="auto"/>
          </w:divBdr>
        </w:div>
        <w:div w:id="1298343122">
          <w:marLeft w:val="0"/>
          <w:marRight w:val="0"/>
          <w:marTop w:val="0"/>
          <w:marBottom w:val="0"/>
          <w:divBdr>
            <w:top w:val="none" w:sz="0" w:space="0" w:color="auto"/>
            <w:left w:val="none" w:sz="0" w:space="0" w:color="auto"/>
            <w:bottom w:val="none" w:sz="0" w:space="0" w:color="auto"/>
            <w:right w:val="none" w:sz="0" w:space="0" w:color="auto"/>
          </w:divBdr>
        </w:div>
        <w:div w:id="383481826">
          <w:marLeft w:val="0"/>
          <w:marRight w:val="0"/>
          <w:marTop w:val="0"/>
          <w:marBottom w:val="0"/>
          <w:divBdr>
            <w:top w:val="none" w:sz="0" w:space="0" w:color="auto"/>
            <w:left w:val="none" w:sz="0" w:space="0" w:color="auto"/>
            <w:bottom w:val="none" w:sz="0" w:space="0" w:color="auto"/>
            <w:right w:val="none" w:sz="0" w:space="0" w:color="auto"/>
          </w:divBdr>
        </w:div>
        <w:div w:id="853031705">
          <w:marLeft w:val="0"/>
          <w:marRight w:val="0"/>
          <w:marTop w:val="0"/>
          <w:marBottom w:val="0"/>
          <w:divBdr>
            <w:top w:val="none" w:sz="0" w:space="0" w:color="auto"/>
            <w:left w:val="none" w:sz="0" w:space="0" w:color="auto"/>
            <w:bottom w:val="none" w:sz="0" w:space="0" w:color="auto"/>
            <w:right w:val="none" w:sz="0" w:space="0" w:color="auto"/>
          </w:divBdr>
        </w:div>
        <w:div w:id="1072973078">
          <w:marLeft w:val="0"/>
          <w:marRight w:val="0"/>
          <w:marTop w:val="0"/>
          <w:marBottom w:val="0"/>
          <w:divBdr>
            <w:top w:val="none" w:sz="0" w:space="0" w:color="auto"/>
            <w:left w:val="none" w:sz="0" w:space="0" w:color="auto"/>
            <w:bottom w:val="none" w:sz="0" w:space="0" w:color="auto"/>
            <w:right w:val="none" w:sz="0" w:space="0" w:color="auto"/>
          </w:divBdr>
        </w:div>
        <w:div w:id="110786747">
          <w:marLeft w:val="0"/>
          <w:marRight w:val="0"/>
          <w:marTop w:val="0"/>
          <w:marBottom w:val="0"/>
          <w:divBdr>
            <w:top w:val="none" w:sz="0" w:space="0" w:color="auto"/>
            <w:left w:val="none" w:sz="0" w:space="0" w:color="auto"/>
            <w:bottom w:val="none" w:sz="0" w:space="0" w:color="auto"/>
            <w:right w:val="none" w:sz="0" w:space="0" w:color="auto"/>
          </w:divBdr>
        </w:div>
      </w:divsChild>
    </w:div>
    <w:div w:id="1261597332">
      <w:bodyDiv w:val="1"/>
      <w:marLeft w:val="0"/>
      <w:marRight w:val="0"/>
      <w:marTop w:val="0"/>
      <w:marBottom w:val="0"/>
      <w:divBdr>
        <w:top w:val="none" w:sz="0" w:space="0" w:color="auto"/>
        <w:left w:val="none" w:sz="0" w:space="0" w:color="auto"/>
        <w:bottom w:val="none" w:sz="0" w:space="0" w:color="auto"/>
        <w:right w:val="none" w:sz="0" w:space="0" w:color="auto"/>
      </w:divBdr>
      <w:divsChild>
        <w:div w:id="129172110">
          <w:marLeft w:val="0"/>
          <w:marRight w:val="0"/>
          <w:marTop w:val="0"/>
          <w:marBottom w:val="0"/>
          <w:divBdr>
            <w:top w:val="none" w:sz="0" w:space="0" w:color="auto"/>
            <w:left w:val="none" w:sz="0" w:space="0" w:color="auto"/>
            <w:bottom w:val="none" w:sz="0" w:space="0" w:color="auto"/>
            <w:right w:val="none" w:sz="0" w:space="0" w:color="auto"/>
          </w:divBdr>
        </w:div>
        <w:div w:id="417941477">
          <w:marLeft w:val="0"/>
          <w:marRight w:val="0"/>
          <w:marTop w:val="0"/>
          <w:marBottom w:val="0"/>
          <w:divBdr>
            <w:top w:val="none" w:sz="0" w:space="0" w:color="auto"/>
            <w:left w:val="none" w:sz="0" w:space="0" w:color="auto"/>
            <w:bottom w:val="none" w:sz="0" w:space="0" w:color="auto"/>
            <w:right w:val="none" w:sz="0" w:space="0" w:color="auto"/>
          </w:divBdr>
        </w:div>
        <w:div w:id="1009454760">
          <w:marLeft w:val="0"/>
          <w:marRight w:val="0"/>
          <w:marTop w:val="0"/>
          <w:marBottom w:val="0"/>
          <w:divBdr>
            <w:top w:val="none" w:sz="0" w:space="0" w:color="auto"/>
            <w:left w:val="none" w:sz="0" w:space="0" w:color="auto"/>
            <w:bottom w:val="none" w:sz="0" w:space="0" w:color="auto"/>
            <w:right w:val="none" w:sz="0" w:space="0" w:color="auto"/>
          </w:divBdr>
        </w:div>
        <w:div w:id="1227061415">
          <w:marLeft w:val="0"/>
          <w:marRight w:val="0"/>
          <w:marTop w:val="0"/>
          <w:marBottom w:val="0"/>
          <w:divBdr>
            <w:top w:val="none" w:sz="0" w:space="0" w:color="auto"/>
            <w:left w:val="none" w:sz="0" w:space="0" w:color="auto"/>
            <w:bottom w:val="none" w:sz="0" w:space="0" w:color="auto"/>
            <w:right w:val="none" w:sz="0" w:space="0" w:color="auto"/>
          </w:divBdr>
        </w:div>
        <w:div w:id="1441339521">
          <w:marLeft w:val="0"/>
          <w:marRight w:val="0"/>
          <w:marTop w:val="0"/>
          <w:marBottom w:val="0"/>
          <w:divBdr>
            <w:top w:val="none" w:sz="0" w:space="0" w:color="auto"/>
            <w:left w:val="none" w:sz="0" w:space="0" w:color="auto"/>
            <w:bottom w:val="none" w:sz="0" w:space="0" w:color="auto"/>
            <w:right w:val="none" w:sz="0" w:space="0" w:color="auto"/>
          </w:divBdr>
        </w:div>
        <w:div w:id="742993389">
          <w:marLeft w:val="0"/>
          <w:marRight w:val="0"/>
          <w:marTop w:val="0"/>
          <w:marBottom w:val="0"/>
          <w:divBdr>
            <w:top w:val="none" w:sz="0" w:space="0" w:color="auto"/>
            <w:left w:val="none" w:sz="0" w:space="0" w:color="auto"/>
            <w:bottom w:val="none" w:sz="0" w:space="0" w:color="auto"/>
            <w:right w:val="none" w:sz="0" w:space="0" w:color="auto"/>
          </w:divBdr>
        </w:div>
        <w:div w:id="1934245208">
          <w:marLeft w:val="0"/>
          <w:marRight w:val="0"/>
          <w:marTop w:val="0"/>
          <w:marBottom w:val="0"/>
          <w:divBdr>
            <w:top w:val="none" w:sz="0" w:space="0" w:color="auto"/>
            <w:left w:val="none" w:sz="0" w:space="0" w:color="auto"/>
            <w:bottom w:val="none" w:sz="0" w:space="0" w:color="auto"/>
            <w:right w:val="none" w:sz="0" w:space="0" w:color="auto"/>
          </w:divBdr>
        </w:div>
        <w:div w:id="1816599465">
          <w:marLeft w:val="0"/>
          <w:marRight w:val="0"/>
          <w:marTop w:val="0"/>
          <w:marBottom w:val="0"/>
          <w:divBdr>
            <w:top w:val="none" w:sz="0" w:space="0" w:color="auto"/>
            <w:left w:val="none" w:sz="0" w:space="0" w:color="auto"/>
            <w:bottom w:val="none" w:sz="0" w:space="0" w:color="auto"/>
            <w:right w:val="none" w:sz="0" w:space="0" w:color="auto"/>
          </w:divBdr>
        </w:div>
        <w:div w:id="908004742">
          <w:marLeft w:val="0"/>
          <w:marRight w:val="0"/>
          <w:marTop w:val="0"/>
          <w:marBottom w:val="0"/>
          <w:divBdr>
            <w:top w:val="none" w:sz="0" w:space="0" w:color="auto"/>
            <w:left w:val="none" w:sz="0" w:space="0" w:color="auto"/>
            <w:bottom w:val="none" w:sz="0" w:space="0" w:color="auto"/>
            <w:right w:val="none" w:sz="0" w:space="0" w:color="auto"/>
          </w:divBdr>
        </w:div>
      </w:divsChild>
    </w:div>
    <w:div w:id="1445886335">
      <w:bodyDiv w:val="1"/>
      <w:marLeft w:val="0"/>
      <w:marRight w:val="0"/>
      <w:marTop w:val="0"/>
      <w:marBottom w:val="0"/>
      <w:divBdr>
        <w:top w:val="none" w:sz="0" w:space="0" w:color="auto"/>
        <w:left w:val="none" w:sz="0" w:space="0" w:color="auto"/>
        <w:bottom w:val="none" w:sz="0" w:space="0" w:color="auto"/>
        <w:right w:val="none" w:sz="0" w:space="0" w:color="auto"/>
      </w:divBdr>
      <w:divsChild>
        <w:div w:id="1638949958">
          <w:marLeft w:val="0"/>
          <w:marRight w:val="0"/>
          <w:marTop w:val="0"/>
          <w:marBottom w:val="0"/>
          <w:divBdr>
            <w:top w:val="none" w:sz="0" w:space="0" w:color="auto"/>
            <w:left w:val="none" w:sz="0" w:space="0" w:color="auto"/>
            <w:bottom w:val="none" w:sz="0" w:space="0" w:color="auto"/>
            <w:right w:val="none" w:sz="0" w:space="0" w:color="auto"/>
          </w:divBdr>
        </w:div>
        <w:div w:id="1826624269">
          <w:marLeft w:val="0"/>
          <w:marRight w:val="0"/>
          <w:marTop w:val="0"/>
          <w:marBottom w:val="0"/>
          <w:divBdr>
            <w:top w:val="none" w:sz="0" w:space="0" w:color="auto"/>
            <w:left w:val="none" w:sz="0" w:space="0" w:color="auto"/>
            <w:bottom w:val="none" w:sz="0" w:space="0" w:color="auto"/>
            <w:right w:val="none" w:sz="0" w:space="0" w:color="auto"/>
          </w:divBdr>
        </w:div>
        <w:div w:id="1714304851">
          <w:marLeft w:val="0"/>
          <w:marRight w:val="0"/>
          <w:marTop w:val="0"/>
          <w:marBottom w:val="0"/>
          <w:divBdr>
            <w:top w:val="none" w:sz="0" w:space="0" w:color="auto"/>
            <w:left w:val="none" w:sz="0" w:space="0" w:color="auto"/>
            <w:bottom w:val="none" w:sz="0" w:space="0" w:color="auto"/>
            <w:right w:val="none" w:sz="0" w:space="0" w:color="auto"/>
          </w:divBdr>
        </w:div>
        <w:div w:id="143590856">
          <w:marLeft w:val="0"/>
          <w:marRight w:val="0"/>
          <w:marTop w:val="0"/>
          <w:marBottom w:val="0"/>
          <w:divBdr>
            <w:top w:val="none" w:sz="0" w:space="0" w:color="auto"/>
            <w:left w:val="none" w:sz="0" w:space="0" w:color="auto"/>
            <w:bottom w:val="none" w:sz="0" w:space="0" w:color="auto"/>
            <w:right w:val="none" w:sz="0" w:space="0" w:color="auto"/>
          </w:divBdr>
        </w:div>
        <w:div w:id="1466046265">
          <w:marLeft w:val="0"/>
          <w:marRight w:val="0"/>
          <w:marTop w:val="0"/>
          <w:marBottom w:val="0"/>
          <w:divBdr>
            <w:top w:val="none" w:sz="0" w:space="0" w:color="auto"/>
            <w:left w:val="none" w:sz="0" w:space="0" w:color="auto"/>
            <w:bottom w:val="none" w:sz="0" w:space="0" w:color="auto"/>
            <w:right w:val="none" w:sz="0" w:space="0" w:color="auto"/>
          </w:divBdr>
        </w:div>
        <w:div w:id="1679232360">
          <w:marLeft w:val="0"/>
          <w:marRight w:val="0"/>
          <w:marTop w:val="0"/>
          <w:marBottom w:val="0"/>
          <w:divBdr>
            <w:top w:val="none" w:sz="0" w:space="0" w:color="auto"/>
            <w:left w:val="none" w:sz="0" w:space="0" w:color="auto"/>
            <w:bottom w:val="none" w:sz="0" w:space="0" w:color="auto"/>
            <w:right w:val="none" w:sz="0" w:space="0" w:color="auto"/>
          </w:divBdr>
        </w:div>
      </w:divsChild>
    </w:div>
    <w:div w:id="1548641358">
      <w:bodyDiv w:val="1"/>
      <w:marLeft w:val="0"/>
      <w:marRight w:val="0"/>
      <w:marTop w:val="0"/>
      <w:marBottom w:val="0"/>
      <w:divBdr>
        <w:top w:val="none" w:sz="0" w:space="0" w:color="auto"/>
        <w:left w:val="none" w:sz="0" w:space="0" w:color="auto"/>
        <w:bottom w:val="none" w:sz="0" w:space="0" w:color="auto"/>
        <w:right w:val="none" w:sz="0" w:space="0" w:color="auto"/>
      </w:divBdr>
    </w:div>
    <w:div w:id="2066369376">
      <w:bodyDiv w:val="1"/>
      <w:marLeft w:val="0"/>
      <w:marRight w:val="0"/>
      <w:marTop w:val="0"/>
      <w:marBottom w:val="0"/>
      <w:divBdr>
        <w:top w:val="none" w:sz="0" w:space="0" w:color="auto"/>
        <w:left w:val="none" w:sz="0" w:space="0" w:color="auto"/>
        <w:bottom w:val="none" w:sz="0" w:space="0" w:color="auto"/>
        <w:right w:val="none" w:sz="0" w:space="0" w:color="auto"/>
      </w:divBdr>
      <w:divsChild>
        <w:div w:id="1341203927">
          <w:marLeft w:val="0"/>
          <w:marRight w:val="0"/>
          <w:marTop w:val="0"/>
          <w:marBottom w:val="0"/>
          <w:divBdr>
            <w:top w:val="none" w:sz="0" w:space="0" w:color="auto"/>
            <w:left w:val="none" w:sz="0" w:space="0" w:color="auto"/>
            <w:bottom w:val="none" w:sz="0" w:space="0" w:color="auto"/>
            <w:right w:val="none" w:sz="0" w:space="0" w:color="auto"/>
          </w:divBdr>
        </w:div>
        <w:div w:id="757478794">
          <w:marLeft w:val="0"/>
          <w:marRight w:val="0"/>
          <w:marTop w:val="0"/>
          <w:marBottom w:val="0"/>
          <w:divBdr>
            <w:top w:val="none" w:sz="0" w:space="0" w:color="auto"/>
            <w:left w:val="none" w:sz="0" w:space="0" w:color="auto"/>
            <w:bottom w:val="none" w:sz="0" w:space="0" w:color="auto"/>
            <w:right w:val="none" w:sz="0" w:space="0" w:color="auto"/>
          </w:divBdr>
        </w:div>
        <w:div w:id="22635035">
          <w:marLeft w:val="0"/>
          <w:marRight w:val="0"/>
          <w:marTop w:val="0"/>
          <w:marBottom w:val="0"/>
          <w:divBdr>
            <w:top w:val="none" w:sz="0" w:space="0" w:color="auto"/>
            <w:left w:val="none" w:sz="0" w:space="0" w:color="auto"/>
            <w:bottom w:val="none" w:sz="0" w:space="0" w:color="auto"/>
            <w:right w:val="none" w:sz="0" w:space="0" w:color="auto"/>
          </w:divBdr>
        </w:div>
        <w:div w:id="1362827044">
          <w:marLeft w:val="0"/>
          <w:marRight w:val="0"/>
          <w:marTop w:val="0"/>
          <w:marBottom w:val="0"/>
          <w:divBdr>
            <w:top w:val="none" w:sz="0" w:space="0" w:color="auto"/>
            <w:left w:val="none" w:sz="0" w:space="0" w:color="auto"/>
            <w:bottom w:val="none" w:sz="0" w:space="0" w:color="auto"/>
            <w:right w:val="none" w:sz="0" w:space="0" w:color="auto"/>
          </w:divBdr>
        </w:div>
        <w:div w:id="1372682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image" Target="media/image4.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image" Target="media/image3.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yperlink" Target="https://www.who.int/health-topics/traditional-complementary-and-integrative-medicine" TargetMode="Externa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hyperlink" Target="https://www.nccih.nih.gov/health/homeopathy" TargetMode="External"/><Relationship Id="rId30" Type="http://schemas.openxmlformats.org/officeDocument/2006/relationships/image" Target="media/image6.emf"/><Relationship Id="rId35" Type="http://schemas.openxmlformats.org/officeDocument/2006/relationships/theme" Target="theme/theme1.xml"/><Relationship Id="rId8"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hyperlink" Target="http://www.she.com"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stacked"/>
        <c:varyColors val="0"/>
        <c:ser>
          <c:idx val="0"/>
          <c:order val="0"/>
          <c:tx>
            <c:strRef>
              <c:f>Sheet1!$B$1</c:f>
              <c:strCache>
                <c:ptCount val="1"/>
                <c:pt idx="0">
                  <c:v>Age Group Vs Frequency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18-30</c:v>
                </c:pt>
                <c:pt idx="1">
                  <c:v>31-45</c:v>
                </c:pt>
                <c:pt idx="2">
                  <c:v>46-60</c:v>
                </c:pt>
                <c:pt idx="3">
                  <c:v>61+</c:v>
                </c:pt>
              </c:strCache>
            </c:strRef>
          </c:cat>
          <c:val>
            <c:numRef>
              <c:f>Sheet1!$B$2:$B$5</c:f>
              <c:numCache>
                <c:formatCode>General</c:formatCode>
                <c:ptCount val="4"/>
                <c:pt idx="0">
                  <c:v>160</c:v>
                </c:pt>
                <c:pt idx="1">
                  <c:v>120</c:v>
                </c:pt>
                <c:pt idx="2">
                  <c:v>80</c:v>
                </c:pt>
                <c:pt idx="3">
                  <c:v>40</c:v>
                </c:pt>
              </c:numCache>
            </c:numRef>
          </c:val>
          <c:extLst>
            <c:ext xmlns:c16="http://schemas.microsoft.com/office/drawing/2014/chart" uri="{C3380CC4-5D6E-409C-BE32-E72D297353CC}">
              <c16:uniqueId val="{00000000-7DD1-4698-8FB6-93D9596BD2A2}"/>
            </c:ext>
          </c:extLst>
        </c:ser>
        <c:dLbls>
          <c:showLegendKey val="0"/>
          <c:showVal val="1"/>
          <c:showCatName val="0"/>
          <c:showSerName val="0"/>
          <c:showPercent val="0"/>
          <c:showBubbleSize val="0"/>
        </c:dLbls>
        <c:gapWidth val="75"/>
        <c:overlap val="100"/>
        <c:axId val="186412032"/>
        <c:axId val="83276160"/>
      </c:barChart>
      <c:catAx>
        <c:axId val="186412032"/>
        <c:scaling>
          <c:orientation val="minMax"/>
        </c:scaling>
        <c:delete val="0"/>
        <c:axPos val="b"/>
        <c:numFmt formatCode="General" sourceLinked="0"/>
        <c:majorTickMark val="none"/>
        <c:minorTickMark val="none"/>
        <c:tickLblPos val="nextTo"/>
        <c:crossAx val="83276160"/>
        <c:crosses val="autoZero"/>
        <c:auto val="1"/>
        <c:lblAlgn val="ctr"/>
        <c:lblOffset val="100"/>
        <c:noMultiLvlLbl val="0"/>
      </c:catAx>
      <c:valAx>
        <c:axId val="83276160"/>
        <c:scaling>
          <c:orientation val="minMax"/>
        </c:scaling>
        <c:delete val="0"/>
        <c:axPos val="l"/>
        <c:numFmt formatCode="General" sourceLinked="1"/>
        <c:majorTickMark val="none"/>
        <c:minorTickMark val="none"/>
        <c:tickLblPos val="nextTo"/>
        <c:crossAx val="186412032"/>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Distrubution of Residence</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Urban</c:v>
                </c:pt>
                <c:pt idx="1">
                  <c:v>Semi-urban</c:v>
                </c:pt>
                <c:pt idx="2">
                  <c:v>Rural</c:v>
                </c:pt>
              </c:strCache>
            </c:strRef>
          </c:cat>
          <c:val>
            <c:numRef>
              <c:f>Sheet1!$B$2:$B$4</c:f>
              <c:numCache>
                <c:formatCode>General</c:formatCode>
                <c:ptCount val="3"/>
                <c:pt idx="0">
                  <c:v>57.5</c:v>
                </c:pt>
                <c:pt idx="1">
                  <c:v>30</c:v>
                </c:pt>
                <c:pt idx="2">
                  <c:v>12.5</c:v>
                </c:pt>
              </c:numCache>
            </c:numRef>
          </c:val>
          <c:extLst>
            <c:ext xmlns:c16="http://schemas.microsoft.com/office/drawing/2014/chart" uri="{C3380CC4-5D6E-409C-BE32-E72D297353CC}">
              <c16:uniqueId val="{00000000-C473-45F9-B5BF-D42703CC310F}"/>
            </c:ext>
          </c:extLst>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Frequency by Medical System</c:v>
                </c:pt>
              </c:strCache>
            </c:strRef>
          </c:tx>
          <c:invertIfNegative val="0"/>
          <c:dPt>
            <c:idx val="1"/>
            <c:invertIfNegative val="0"/>
            <c:bubble3D val="0"/>
            <c:spPr>
              <a:effectLst>
                <a:outerShdw blurRad="50800" dist="50800" dir="5400000" algn="ctr" rotWithShape="0">
                  <a:srgbClr val="00B0F0"/>
                </a:outerShdw>
              </a:effectLst>
            </c:spPr>
            <c:extLst>
              <c:ext xmlns:c16="http://schemas.microsoft.com/office/drawing/2014/chart" uri="{C3380CC4-5D6E-409C-BE32-E72D297353CC}">
                <c16:uniqueId val="{00000000-2F9C-49D3-AC17-B8C37613F7E0}"/>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Allopathic </c:v>
                </c:pt>
                <c:pt idx="1">
                  <c:v>Ayurvedic</c:v>
                </c:pt>
                <c:pt idx="2">
                  <c:v>Homeopathic</c:v>
                </c:pt>
              </c:strCache>
            </c:strRef>
          </c:cat>
          <c:val>
            <c:numRef>
              <c:f>Sheet1!$B$2:$B$4</c:f>
              <c:numCache>
                <c:formatCode>General</c:formatCode>
                <c:ptCount val="3"/>
                <c:pt idx="0">
                  <c:v>62.5</c:v>
                </c:pt>
                <c:pt idx="1">
                  <c:v>22.5</c:v>
                </c:pt>
                <c:pt idx="2">
                  <c:v>15</c:v>
                </c:pt>
              </c:numCache>
            </c:numRef>
          </c:val>
          <c:extLst>
            <c:ext xmlns:c16="http://schemas.microsoft.com/office/drawing/2014/chart" uri="{C3380CC4-5D6E-409C-BE32-E72D297353CC}">
              <c16:uniqueId val="{00000001-2F9C-49D3-AC17-B8C37613F7E0}"/>
            </c:ext>
          </c:extLst>
        </c:ser>
        <c:dLbls>
          <c:showLegendKey val="0"/>
          <c:showVal val="1"/>
          <c:showCatName val="0"/>
          <c:showSerName val="0"/>
          <c:showPercent val="0"/>
          <c:showBubbleSize val="0"/>
        </c:dLbls>
        <c:gapWidth val="75"/>
        <c:axId val="184639488"/>
        <c:axId val="184641024"/>
      </c:barChart>
      <c:catAx>
        <c:axId val="184639488"/>
        <c:scaling>
          <c:orientation val="minMax"/>
        </c:scaling>
        <c:delete val="0"/>
        <c:axPos val="b"/>
        <c:numFmt formatCode="General" sourceLinked="0"/>
        <c:majorTickMark val="none"/>
        <c:minorTickMark val="none"/>
        <c:tickLblPos val="nextTo"/>
        <c:crossAx val="184641024"/>
        <c:crosses val="autoZero"/>
        <c:auto val="1"/>
        <c:lblAlgn val="ctr"/>
        <c:lblOffset val="100"/>
        <c:noMultiLvlLbl val="0"/>
      </c:catAx>
      <c:valAx>
        <c:axId val="184641024"/>
        <c:scaling>
          <c:orientation val="minMax"/>
        </c:scaling>
        <c:delete val="0"/>
        <c:axPos val="l"/>
        <c:numFmt formatCode="General" sourceLinked="1"/>
        <c:majorTickMark val="none"/>
        <c:minorTickMark val="none"/>
        <c:tickLblPos val="nextTo"/>
        <c:crossAx val="184639488"/>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Distribution of Medical Systems</a:t>
            </a:r>
          </a:p>
        </c:rich>
      </c:tx>
      <c:overlay val="0"/>
    </c:title>
    <c:autoTitleDeleted val="0"/>
    <c:plotArea>
      <c:layout/>
      <c:pieChart>
        <c:varyColors val="1"/>
        <c:ser>
          <c:idx val="0"/>
          <c:order val="0"/>
          <c:tx>
            <c:strRef>
              <c:f>Sheet1!$B$1</c:f>
              <c:strCache>
                <c:ptCount val="1"/>
                <c:pt idx="0">
                  <c:v>Distrubution of Medical System</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Allopathic</c:v>
                </c:pt>
                <c:pt idx="1">
                  <c:v>Ayurvedic</c:v>
                </c:pt>
                <c:pt idx="2">
                  <c:v>Homeopathic</c:v>
                </c:pt>
              </c:strCache>
            </c:strRef>
          </c:cat>
          <c:val>
            <c:numRef>
              <c:f>Sheet1!$B$2:$B$4</c:f>
              <c:numCache>
                <c:formatCode>General</c:formatCode>
                <c:ptCount val="3"/>
                <c:pt idx="0">
                  <c:v>62.5</c:v>
                </c:pt>
                <c:pt idx="1">
                  <c:v>22.5</c:v>
                </c:pt>
                <c:pt idx="2">
                  <c:v>15</c:v>
                </c:pt>
              </c:numCache>
            </c:numRef>
          </c:val>
          <c:extLst>
            <c:ext xmlns:c16="http://schemas.microsoft.com/office/drawing/2014/chart" uri="{C3380CC4-5D6E-409C-BE32-E72D297353CC}">
              <c16:uniqueId val="{00000000-96AD-4DE5-82AF-CE9799D2C20D}"/>
            </c:ext>
          </c:extLst>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Allopathic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Regular</c:v>
                </c:pt>
                <c:pt idx="1">
                  <c:v>Occasional</c:v>
                </c:pt>
                <c:pt idx="2">
                  <c:v>Rarely</c:v>
                </c:pt>
              </c:strCache>
            </c:strRef>
          </c:cat>
          <c:val>
            <c:numRef>
              <c:f>Sheet1!$B$2:$B$4</c:f>
              <c:numCache>
                <c:formatCode>General</c:formatCode>
                <c:ptCount val="3"/>
                <c:pt idx="0">
                  <c:v>120</c:v>
                </c:pt>
                <c:pt idx="1">
                  <c:v>80</c:v>
                </c:pt>
                <c:pt idx="2">
                  <c:v>50</c:v>
                </c:pt>
              </c:numCache>
            </c:numRef>
          </c:val>
          <c:extLst>
            <c:ext xmlns:c16="http://schemas.microsoft.com/office/drawing/2014/chart" uri="{C3380CC4-5D6E-409C-BE32-E72D297353CC}">
              <c16:uniqueId val="{00000000-32F1-4DEB-9B40-A641F12EB7C6}"/>
            </c:ext>
          </c:extLst>
        </c:ser>
        <c:ser>
          <c:idx val="1"/>
          <c:order val="1"/>
          <c:tx>
            <c:strRef>
              <c:f>Sheet1!$C$1</c:f>
              <c:strCache>
                <c:ptCount val="1"/>
                <c:pt idx="0">
                  <c:v>Ayurvedic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Regular</c:v>
                </c:pt>
                <c:pt idx="1">
                  <c:v>Occasional</c:v>
                </c:pt>
                <c:pt idx="2">
                  <c:v>Rarely</c:v>
                </c:pt>
              </c:strCache>
            </c:strRef>
          </c:cat>
          <c:val>
            <c:numRef>
              <c:f>Sheet1!$C$2:$C$4</c:f>
              <c:numCache>
                <c:formatCode>General</c:formatCode>
                <c:ptCount val="3"/>
                <c:pt idx="0">
                  <c:v>30</c:v>
                </c:pt>
                <c:pt idx="1">
                  <c:v>40</c:v>
                </c:pt>
                <c:pt idx="2">
                  <c:v>20</c:v>
                </c:pt>
              </c:numCache>
            </c:numRef>
          </c:val>
          <c:extLst>
            <c:ext xmlns:c16="http://schemas.microsoft.com/office/drawing/2014/chart" uri="{C3380CC4-5D6E-409C-BE32-E72D297353CC}">
              <c16:uniqueId val="{00000001-32F1-4DEB-9B40-A641F12EB7C6}"/>
            </c:ext>
          </c:extLst>
        </c:ser>
        <c:ser>
          <c:idx val="2"/>
          <c:order val="2"/>
          <c:tx>
            <c:strRef>
              <c:f>Sheet1!$D$1</c:f>
              <c:strCache>
                <c:ptCount val="1"/>
                <c:pt idx="0">
                  <c:v>Homeopathic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Regular</c:v>
                </c:pt>
                <c:pt idx="1">
                  <c:v>Occasional</c:v>
                </c:pt>
                <c:pt idx="2">
                  <c:v>Rarely</c:v>
                </c:pt>
              </c:strCache>
            </c:strRef>
          </c:cat>
          <c:val>
            <c:numRef>
              <c:f>Sheet1!$D$2:$D$4</c:f>
              <c:numCache>
                <c:formatCode>General</c:formatCode>
                <c:ptCount val="3"/>
                <c:pt idx="0">
                  <c:v>20</c:v>
                </c:pt>
                <c:pt idx="1">
                  <c:v>25</c:v>
                </c:pt>
                <c:pt idx="2">
                  <c:v>15</c:v>
                </c:pt>
              </c:numCache>
            </c:numRef>
          </c:val>
          <c:extLst>
            <c:ext xmlns:c16="http://schemas.microsoft.com/office/drawing/2014/chart" uri="{C3380CC4-5D6E-409C-BE32-E72D297353CC}">
              <c16:uniqueId val="{00000002-32F1-4DEB-9B40-A641F12EB7C6}"/>
            </c:ext>
          </c:extLst>
        </c:ser>
        <c:dLbls>
          <c:showLegendKey val="0"/>
          <c:showVal val="1"/>
          <c:showCatName val="0"/>
          <c:showSerName val="0"/>
          <c:showPercent val="0"/>
          <c:showBubbleSize val="0"/>
        </c:dLbls>
        <c:gapWidth val="75"/>
        <c:axId val="185506048"/>
        <c:axId val="185516032"/>
      </c:barChart>
      <c:catAx>
        <c:axId val="185506048"/>
        <c:scaling>
          <c:orientation val="minMax"/>
        </c:scaling>
        <c:delete val="0"/>
        <c:axPos val="b"/>
        <c:numFmt formatCode="General" sourceLinked="0"/>
        <c:majorTickMark val="none"/>
        <c:minorTickMark val="none"/>
        <c:tickLblPos val="nextTo"/>
        <c:crossAx val="185516032"/>
        <c:crosses val="autoZero"/>
        <c:auto val="1"/>
        <c:lblAlgn val="ctr"/>
        <c:lblOffset val="100"/>
        <c:noMultiLvlLbl val="0"/>
      </c:catAx>
      <c:valAx>
        <c:axId val="185516032"/>
        <c:scaling>
          <c:orientation val="minMax"/>
        </c:scaling>
        <c:delete val="0"/>
        <c:axPos val="l"/>
        <c:numFmt formatCode="General" sourceLinked="1"/>
        <c:majorTickMark val="none"/>
        <c:minorTickMark val="none"/>
        <c:tickLblPos val="nextTo"/>
        <c:crossAx val="185506048"/>
        <c:crosses val="autoZero"/>
        <c:crossBetween val="between"/>
      </c:valAx>
    </c:plotArea>
    <c:legend>
      <c:legendPos val="b"/>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Regular</c:v>
                </c:pt>
              </c:strCache>
            </c:strRef>
          </c:tx>
          <c:cat>
            <c:strRef>
              <c:f>Sheet1!$A$2:$A$4</c:f>
              <c:strCache>
                <c:ptCount val="3"/>
                <c:pt idx="0">
                  <c:v>Allopathic</c:v>
                </c:pt>
                <c:pt idx="1">
                  <c:v>Ayurvedic</c:v>
                </c:pt>
                <c:pt idx="2">
                  <c:v>Homeopathic</c:v>
                </c:pt>
              </c:strCache>
            </c:strRef>
          </c:cat>
          <c:val>
            <c:numRef>
              <c:f>Sheet1!$B$2:$B$4</c:f>
              <c:numCache>
                <c:formatCode>General</c:formatCode>
                <c:ptCount val="3"/>
                <c:pt idx="0">
                  <c:v>120</c:v>
                </c:pt>
                <c:pt idx="1">
                  <c:v>30</c:v>
                </c:pt>
                <c:pt idx="2">
                  <c:v>20</c:v>
                </c:pt>
              </c:numCache>
            </c:numRef>
          </c:val>
          <c:extLst>
            <c:ext xmlns:c16="http://schemas.microsoft.com/office/drawing/2014/chart" uri="{C3380CC4-5D6E-409C-BE32-E72D297353CC}">
              <c16:uniqueId val="{00000000-BABD-46CD-9E09-EE04DFDDACF4}"/>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Occasional</c:v>
                </c:pt>
              </c:strCache>
            </c:strRef>
          </c:tx>
          <c:cat>
            <c:strRef>
              <c:f>Sheet1!$A$2:$A$4</c:f>
              <c:strCache>
                <c:ptCount val="3"/>
                <c:pt idx="0">
                  <c:v>Allopathic</c:v>
                </c:pt>
                <c:pt idx="1">
                  <c:v>Ayurvedic</c:v>
                </c:pt>
                <c:pt idx="2">
                  <c:v>Homeopathic</c:v>
                </c:pt>
              </c:strCache>
            </c:strRef>
          </c:cat>
          <c:val>
            <c:numRef>
              <c:f>Sheet1!$B$2:$B$4</c:f>
              <c:numCache>
                <c:formatCode>General</c:formatCode>
                <c:ptCount val="3"/>
                <c:pt idx="0">
                  <c:v>80</c:v>
                </c:pt>
                <c:pt idx="1">
                  <c:v>40</c:v>
                </c:pt>
                <c:pt idx="2">
                  <c:v>25</c:v>
                </c:pt>
              </c:numCache>
            </c:numRef>
          </c:val>
          <c:extLst>
            <c:ext xmlns:c16="http://schemas.microsoft.com/office/drawing/2014/chart" uri="{C3380CC4-5D6E-409C-BE32-E72D297353CC}">
              <c16:uniqueId val="{00000000-BE96-452A-9FD5-C2CE94722437}"/>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Rarely</c:v>
                </c:pt>
              </c:strCache>
            </c:strRef>
          </c:tx>
          <c:cat>
            <c:strRef>
              <c:f>Sheet1!$A$2:$A$4</c:f>
              <c:strCache>
                <c:ptCount val="3"/>
                <c:pt idx="0">
                  <c:v>Allopathic</c:v>
                </c:pt>
                <c:pt idx="1">
                  <c:v>Ayurvedic</c:v>
                </c:pt>
                <c:pt idx="2">
                  <c:v>Homeopathic</c:v>
                </c:pt>
              </c:strCache>
            </c:strRef>
          </c:cat>
          <c:val>
            <c:numRef>
              <c:f>Sheet1!$B$2:$B$4</c:f>
              <c:numCache>
                <c:formatCode>General</c:formatCode>
                <c:ptCount val="3"/>
                <c:pt idx="0">
                  <c:v>50</c:v>
                </c:pt>
                <c:pt idx="1">
                  <c:v>20</c:v>
                </c:pt>
                <c:pt idx="2">
                  <c:v>15</c:v>
                </c:pt>
              </c:numCache>
            </c:numRef>
          </c:val>
          <c:extLst>
            <c:ext xmlns:c16="http://schemas.microsoft.com/office/drawing/2014/chart" uri="{C3380CC4-5D6E-409C-BE32-E72D297353CC}">
              <c16:uniqueId val="{00000000-FC24-4934-901A-482FC2E96F89}"/>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Allopathic</c:v>
                </c:pt>
              </c:strCache>
            </c:strRef>
          </c:tx>
          <c:invertIfNegative val="0"/>
          <c:cat>
            <c:strRef>
              <c:f>Sheet1!$A$2:$A$6</c:f>
              <c:strCache>
                <c:ptCount val="5"/>
                <c:pt idx="0">
                  <c:v>Fever</c:v>
                </c:pt>
                <c:pt idx="1">
                  <c:v>Cold &amp; Cough</c:v>
                </c:pt>
                <c:pt idx="2">
                  <c:v>Digestive</c:v>
                </c:pt>
                <c:pt idx="3">
                  <c:v>Skin Issues</c:v>
                </c:pt>
                <c:pt idx="4">
                  <c:v>Chronic</c:v>
                </c:pt>
              </c:strCache>
            </c:strRef>
          </c:cat>
          <c:val>
            <c:numRef>
              <c:f>Sheet1!$B$2:$B$6</c:f>
              <c:numCache>
                <c:formatCode>General</c:formatCode>
                <c:ptCount val="5"/>
                <c:pt idx="0">
                  <c:v>160</c:v>
                </c:pt>
                <c:pt idx="1">
                  <c:v>140</c:v>
                </c:pt>
                <c:pt idx="2">
                  <c:v>120</c:v>
                </c:pt>
                <c:pt idx="3">
                  <c:v>90</c:v>
                </c:pt>
                <c:pt idx="4">
                  <c:v>70</c:v>
                </c:pt>
              </c:numCache>
            </c:numRef>
          </c:val>
          <c:extLst>
            <c:ext xmlns:c16="http://schemas.microsoft.com/office/drawing/2014/chart" uri="{C3380CC4-5D6E-409C-BE32-E72D297353CC}">
              <c16:uniqueId val="{00000000-CB99-4D49-BFD2-02CCB3CFBFB7}"/>
            </c:ext>
          </c:extLst>
        </c:ser>
        <c:ser>
          <c:idx val="1"/>
          <c:order val="1"/>
          <c:tx>
            <c:strRef>
              <c:f>Sheet1!$C$1</c:f>
              <c:strCache>
                <c:ptCount val="1"/>
                <c:pt idx="0">
                  <c:v>Ayurvedic</c:v>
                </c:pt>
              </c:strCache>
            </c:strRef>
          </c:tx>
          <c:invertIfNegative val="0"/>
          <c:cat>
            <c:strRef>
              <c:f>Sheet1!$A$2:$A$6</c:f>
              <c:strCache>
                <c:ptCount val="5"/>
                <c:pt idx="0">
                  <c:v>Fever</c:v>
                </c:pt>
                <c:pt idx="1">
                  <c:v>Cold &amp; Cough</c:v>
                </c:pt>
                <c:pt idx="2">
                  <c:v>Digestive</c:v>
                </c:pt>
                <c:pt idx="3">
                  <c:v>Skin Issues</c:v>
                </c:pt>
                <c:pt idx="4">
                  <c:v>Chronic</c:v>
                </c:pt>
              </c:strCache>
            </c:strRef>
          </c:cat>
          <c:val>
            <c:numRef>
              <c:f>Sheet1!$C$2:$C$6</c:f>
              <c:numCache>
                <c:formatCode>General</c:formatCode>
                <c:ptCount val="5"/>
                <c:pt idx="0">
                  <c:v>40</c:v>
                </c:pt>
                <c:pt idx="1">
                  <c:v>50</c:v>
                </c:pt>
                <c:pt idx="2">
                  <c:v>60</c:v>
                </c:pt>
                <c:pt idx="3">
                  <c:v>20</c:v>
                </c:pt>
                <c:pt idx="4">
                  <c:v>20</c:v>
                </c:pt>
              </c:numCache>
            </c:numRef>
          </c:val>
          <c:extLst>
            <c:ext xmlns:c16="http://schemas.microsoft.com/office/drawing/2014/chart" uri="{C3380CC4-5D6E-409C-BE32-E72D297353CC}">
              <c16:uniqueId val="{00000001-CB99-4D49-BFD2-02CCB3CFBFB7}"/>
            </c:ext>
          </c:extLst>
        </c:ser>
        <c:ser>
          <c:idx val="2"/>
          <c:order val="2"/>
          <c:tx>
            <c:strRef>
              <c:f>Sheet1!$D$1</c:f>
              <c:strCache>
                <c:ptCount val="1"/>
                <c:pt idx="0">
                  <c:v>Homeopathic</c:v>
                </c:pt>
              </c:strCache>
            </c:strRef>
          </c:tx>
          <c:invertIfNegative val="0"/>
          <c:cat>
            <c:strRef>
              <c:f>Sheet1!$A$2:$A$6</c:f>
              <c:strCache>
                <c:ptCount val="5"/>
                <c:pt idx="0">
                  <c:v>Fever</c:v>
                </c:pt>
                <c:pt idx="1">
                  <c:v>Cold &amp; Cough</c:v>
                </c:pt>
                <c:pt idx="2">
                  <c:v>Digestive</c:v>
                </c:pt>
                <c:pt idx="3">
                  <c:v>Skin Issues</c:v>
                </c:pt>
                <c:pt idx="4">
                  <c:v>Chronic</c:v>
                </c:pt>
              </c:strCache>
            </c:strRef>
          </c:cat>
          <c:val>
            <c:numRef>
              <c:f>Sheet1!$D$2:$D$6</c:f>
              <c:numCache>
                <c:formatCode>General</c:formatCode>
                <c:ptCount val="5"/>
                <c:pt idx="0">
                  <c:v>30</c:v>
                </c:pt>
                <c:pt idx="1">
                  <c:v>35</c:v>
                </c:pt>
                <c:pt idx="2">
                  <c:v>25</c:v>
                </c:pt>
                <c:pt idx="3">
                  <c:v>15</c:v>
                </c:pt>
                <c:pt idx="4">
                  <c:v>10</c:v>
                </c:pt>
              </c:numCache>
            </c:numRef>
          </c:val>
          <c:extLst>
            <c:ext xmlns:c16="http://schemas.microsoft.com/office/drawing/2014/chart" uri="{C3380CC4-5D6E-409C-BE32-E72D297353CC}">
              <c16:uniqueId val="{00000002-CB99-4D49-BFD2-02CCB3CFBFB7}"/>
            </c:ext>
          </c:extLst>
        </c:ser>
        <c:dLbls>
          <c:showLegendKey val="0"/>
          <c:showVal val="0"/>
          <c:showCatName val="0"/>
          <c:showSerName val="0"/>
          <c:showPercent val="0"/>
          <c:showBubbleSize val="0"/>
        </c:dLbls>
        <c:gapWidth val="150"/>
        <c:axId val="186477184"/>
        <c:axId val="186483072"/>
      </c:barChart>
      <c:catAx>
        <c:axId val="186477184"/>
        <c:scaling>
          <c:orientation val="minMax"/>
        </c:scaling>
        <c:delete val="0"/>
        <c:axPos val="b"/>
        <c:numFmt formatCode="General" sourceLinked="0"/>
        <c:majorTickMark val="out"/>
        <c:minorTickMark val="none"/>
        <c:tickLblPos val="nextTo"/>
        <c:crossAx val="186483072"/>
        <c:crosses val="autoZero"/>
        <c:auto val="1"/>
        <c:lblAlgn val="ctr"/>
        <c:lblOffset val="100"/>
        <c:noMultiLvlLbl val="0"/>
      </c:catAx>
      <c:valAx>
        <c:axId val="186483072"/>
        <c:scaling>
          <c:orientation val="minMax"/>
        </c:scaling>
        <c:delete val="0"/>
        <c:axPos val="l"/>
        <c:majorGridlines/>
        <c:numFmt formatCode="General" sourceLinked="1"/>
        <c:majorTickMark val="out"/>
        <c:minorTickMark val="none"/>
        <c:tickLblPos val="nextTo"/>
        <c:crossAx val="18647718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Age group percentage Distrubution</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18-30 </c:v>
                </c:pt>
                <c:pt idx="1">
                  <c:v>31-45</c:v>
                </c:pt>
                <c:pt idx="2">
                  <c:v>46-60</c:v>
                </c:pt>
                <c:pt idx="3">
                  <c:v>61+</c:v>
                </c:pt>
              </c:strCache>
            </c:strRef>
          </c:cat>
          <c:val>
            <c:numRef>
              <c:f>Sheet1!$B$2:$B$5</c:f>
              <c:numCache>
                <c:formatCode>General</c:formatCode>
                <c:ptCount val="4"/>
                <c:pt idx="0">
                  <c:v>40</c:v>
                </c:pt>
                <c:pt idx="1">
                  <c:v>30</c:v>
                </c:pt>
                <c:pt idx="2">
                  <c:v>20</c:v>
                </c:pt>
                <c:pt idx="3">
                  <c:v>10</c:v>
                </c:pt>
              </c:numCache>
            </c:numRef>
          </c:val>
          <c:extLst>
            <c:ext xmlns:c16="http://schemas.microsoft.com/office/drawing/2014/chart" uri="{C3380CC4-5D6E-409C-BE32-E72D297353CC}">
              <c16:uniqueId val="{00000000-7829-4252-A8F7-EA9D06BC6877}"/>
            </c:ext>
          </c:extLst>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Gender Vs Frequency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Male 210</c:v>
                </c:pt>
                <c:pt idx="1">
                  <c:v>Female 190</c:v>
                </c:pt>
              </c:strCache>
            </c:strRef>
          </c:cat>
          <c:val>
            <c:numRef>
              <c:f>Sheet1!$B$2:$B$5</c:f>
              <c:numCache>
                <c:formatCode>General</c:formatCode>
                <c:ptCount val="4"/>
                <c:pt idx="0">
                  <c:v>52.5</c:v>
                </c:pt>
                <c:pt idx="1">
                  <c:v>47.5</c:v>
                </c:pt>
              </c:numCache>
            </c:numRef>
          </c:val>
          <c:extLst>
            <c:ext xmlns:c16="http://schemas.microsoft.com/office/drawing/2014/chart" uri="{C3380CC4-5D6E-409C-BE32-E72D297353CC}">
              <c16:uniqueId val="{00000000-099D-40B0-910E-5306D0460387}"/>
            </c:ext>
          </c:extLst>
        </c:ser>
        <c:dLbls>
          <c:showLegendKey val="0"/>
          <c:showVal val="1"/>
          <c:showCatName val="0"/>
          <c:showSerName val="0"/>
          <c:showPercent val="0"/>
          <c:showBubbleSize val="0"/>
        </c:dLbls>
        <c:gapWidth val="75"/>
        <c:axId val="182217344"/>
        <c:axId val="116093312"/>
      </c:barChart>
      <c:catAx>
        <c:axId val="182217344"/>
        <c:scaling>
          <c:orientation val="minMax"/>
        </c:scaling>
        <c:delete val="0"/>
        <c:axPos val="b"/>
        <c:numFmt formatCode="General" sourceLinked="0"/>
        <c:majorTickMark val="none"/>
        <c:minorTickMark val="none"/>
        <c:tickLblPos val="nextTo"/>
        <c:crossAx val="116093312"/>
        <c:crosses val="autoZero"/>
        <c:auto val="1"/>
        <c:lblAlgn val="ctr"/>
        <c:lblOffset val="100"/>
        <c:noMultiLvlLbl val="0"/>
      </c:catAx>
      <c:valAx>
        <c:axId val="116093312"/>
        <c:scaling>
          <c:orientation val="minMax"/>
        </c:scaling>
        <c:delete val="0"/>
        <c:axPos val="l"/>
        <c:numFmt formatCode="General" sourceLinked="1"/>
        <c:majorTickMark val="none"/>
        <c:minorTickMark val="none"/>
        <c:tickLblPos val="nextTo"/>
        <c:crossAx val="182217344"/>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Gender percentage Distrubution</c:v>
                </c:pt>
              </c:strCache>
            </c:strRef>
          </c:tx>
          <c:cat>
            <c:strRef>
              <c:f>Sheet1!$A$2:$A$5</c:f>
              <c:strCache>
                <c:ptCount val="2"/>
                <c:pt idx="0">
                  <c:v>Male</c:v>
                </c:pt>
                <c:pt idx="1">
                  <c:v>Female</c:v>
                </c:pt>
              </c:strCache>
            </c:strRef>
          </c:cat>
          <c:val>
            <c:numRef>
              <c:f>Sheet1!$B$2:$B$5</c:f>
              <c:numCache>
                <c:formatCode>General</c:formatCode>
                <c:ptCount val="4"/>
                <c:pt idx="0">
                  <c:v>52.5</c:v>
                </c:pt>
                <c:pt idx="1">
                  <c:v>47.5</c:v>
                </c:pt>
              </c:numCache>
            </c:numRef>
          </c:val>
          <c:extLst>
            <c:ext xmlns:c16="http://schemas.microsoft.com/office/drawing/2014/chart" uri="{C3380CC4-5D6E-409C-BE32-E72D297353CC}">
              <c16:uniqueId val="{00000000-081F-48FF-B549-E5E530417020}"/>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c:f>
              <c:strCache>
                <c:ptCount val="1"/>
                <c:pt idx="0">
                  <c:v>Frequency by Education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Sheet1!$B$2:$B$5</c:f>
              <c:strCache>
                <c:ptCount val="4"/>
                <c:pt idx="0">
                  <c:v>Primary</c:v>
                </c:pt>
                <c:pt idx="1">
                  <c:v>Secondary</c:v>
                </c:pt>
                <c:pt idx="2">
                  <c:v>Higher Secondary</c:v>
                </c:pt>
                <c:pt idx="3">
                  <c:v>Graduate and Above</c:v>
                </c:pt>
              </c:strCache>
            </c:strRef>
          </c:cat>
          <c:val>
            <c:numRef>
              <c:f>Sheet1!$C$2:$C$5</c:f>
              <c:numCache>
                <c:formatCode>General</c:formatCode>
                <c:ptCount val="4"/>
                <c:pt idx="0">
                  <c:v>10</c:v>
                </c:pt>
                <c:pt idx="1">
                  <c:v>25</c:v>
                </c:pt>
                <c:pt idx="2">
                  <c:v>32.5</c:v>
                </c:pt>
                <c:pt idx="3">
                  <c:v>32.5</c:v>
                </c:pt>
              </c:numCache>
            </c:numRef>
          </c:val>
          <c:extLst>
            <c:ext xmlns:c16="http://schemas.microsoft.com/office/drawing/2014/chart" uri="{C3380CC4-5D6E-409C-BE32-E72D297353CC}">
              <c16:uniqueId val="{00000000-D8AD-48E5-949B-468C2A4F906C}"/>
            </c:ext>
          </c:extLst>
        </c:ser>
        <c:dLbls>
          <c:showLegendKey val="0"/>
          <c:showVal val="1"/>
          <c:showCatName val="0"/>
          <c:showSerName val="0"/>
          <c:showPercent val="0"/>
          <c:showBubbleSize val="0"/>
        </c:dLbls>
        <c:gapWidth val="75"/>
        <c:axId val="184310400"/>
        <c:axId val="117203328"/>
      </c:barChart>
      <c:catAx>
        <c:axId val="184310400"/>
        <c:scaling>
          <c:orientation val="minMax"/>
        </c:scaling>
        <c:delete val="0"/>
        <c:axPos val="b"/>
        <c:numFmt formatCode="General" sourceLinked="0"/>
        <c:majorTickMark val="none"/>
        <c:minorTickMark val="none"/>
        <c:tickLblPos val="nextTo"/>
        <c:crossAx val="117203328"/>
        <c:crosses val="autoZero"/>
        <c:auto val="1"/>
        <c:lblAlgn val="ctr"/>
        <c:lblOffset val="100"/>
        <c:noMultiLvlLbl val="0"/>
      </c:catAx>
      <c:valAx>
        <c:axId val="117203328"/>
        <c:scaling>
          <c:orientation val="minMax"/>
        </c:scaling>
        <c:delete val="0"/>
        <c:axPos val="l"/>
        <c:numFmt formatCode="General" sourceLinked="1"/>
        <c:majorTickMark val="none"/>
        <c:minorTickMark val="none"/>
        <c:tickLblPos val="nextTo"/>
        <c:crossAx val="184310400"/>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Distrubution of Education Level</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Primary</c:v>
                </c:pt>
                <c:pt idx="1">
                  <c:v>Secondary</c:v>
                </c:pt>
                <c:pt idx="2">
                  <c:v>Higher Secondary</c:v>
                </c:pt>
                <c:pt idx="3">
                  <c:v>Graduate and Above</c:v>
                </c:pt>
              </c:strCache>
            </c:strRef>
          </c:cat>
          <c:val>
            <c:numRef>
              <c:f>Sheet1!$B$2:$B$5</c:f>
              <c:numCache>
                <c:formatCode>General</c:formatCode>
                <c:ptCount val="4"/>
                <c:pt idx="0">
                  <c:v>10</c:v>
                </c:pt>
                <c:pt idx="1">
                  <c:v>25</c:v>
                </c:pt>
                <c:pt idx="2">
                  <c:v>32.5</c:v>
                </c:pt>
                <c:pt idx="3">
                  <c:v>32.5</c:v>
                </c:pt>
              </c:numCache>
            </c:numRef>
          </c:val>
          <c:extLst>
            <c:ext xmlns:c16="http://schemas.microsoft.com/office/drawing/2014/chart" uri="{C3380CC4-5D6E-409C-BE32-E72D297353CC}">
              <c16:uniqueId val="{00000000-DA1A-4B2C-9443-3EC0E0153CC0}"/>
            </c:ext>
          </c:extLst>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Frequency by Income group</c:v>
                </c:pt>
              </c:strCache>
            </c:strRef>
          </c:tx>
          <c:invertIfNegative val="0"/>
          <c:dPt>
            <c:idx val="1"/>
            <c:invertIfNegative val="0"/>
            <c:bubble3D val="0"/>
            <c:spPr>
              <a:effectLst>
                <a:outerShdw blurRad="50800" dist="50800" dir="5400000" algn="ctr" rotWithShape="0">
                  <a:srgbClr val="00B0F0"/>
                </a:outerShdw>
              </a:effectLst>
            </c:spPr>
            <c:extLst>
              <c:ext xmlns:c16="http://schemas.microsoft.com/office/drawing/2014/chart" uri="{C3380CC4-5D6E-409C-BE32-E72D297353CC}">
                <c16:uniqueId val="{00000000-33ED-4723-A14E-50BC62FB52F0}"/>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&lt;20000</c:v>
                </c:pt>
                <c:pt idx="1">
                  <c:v>20000-40000</c:v>
                </c:pt>
                <c:pt idx="2">
                  <c:v>40000-60000</c:v>
                </c:pt>
                <c:pt idx="3">
                  <c:v>60000+</c:v>
                </c:pt>
              </c:strCache>
            </c:strRef>
          </c:cat>
          <c:val>
            <c:numRef>
              <c:f>Sheet1!$B$2:$B$5</c:f>
              <c:numCache>
                <c:formatCode>General</c:formatCode>
                <c:ptCount val="4"/>
                <c:pt idx="0">
                  <c:v>20</c:v>
                </c:pt>
                <c:pt idx="1">
                  <c:v>30</c:v>
                </c:pt>
                <c:pt idx="2">
                  <c:v>27.5</c:v>
                </c:pt>
                <c:pt idx="3">
                  <c:v>22.5</c:v>
                </c:pt>
              </c:numCache>
            </c:numRef>
          </c:val>
          <c:extLst>
            <c:ext xmlns:c16="http://schemas.microsoft.com/office/drawing/2014/chart" uri="{C3380CC4-5D6E-409C-BE32-E72D297353CC}">
              <c16:uniqueId val="{00000001-33ED-4723-A14E-50BC62FB52F0}"/>
            </c:ext>
          </c:extLst>
        </c:ser>
        <c:dLbls>
          <c:showLegendKey val="0"/>
          <c:showVal val="1"/>
          <c:showCatName val="0"/>
          <c:showSerName val="0"/>
          <c:showPercent val="0"/>
          <c:showBubbleSize val="0"/>
        </c:dLbls>
        <c:gapWidth val="75"/>
        <c:axId val="183995392"/>
        <c:axId val="184451840"/>
      </c:barChart>
      <c:catAx>
        <c:axId val="183995392"/>
        <c:scaling>
          <c:orientation val="minMax"/>
        </c:scaling>
        <c:delete val="0"/>
        <c:axPos val="b"/>
        <c:numFmt formatCode="General" sourceLinked="0"/>
        <c:majorTickMark val="none"/>
        <c:minorTickMark val="none"/>
        <c:tickLblPos val="nextTo"/>
        <c:crossAx val="184451840"/>
        <c:crosses val="autoZero"/>
        <c:auto val="1"/>
        <c:lblAlgn val="ctr"/>
        <c:lblOffset val="100"/>
        <c:noMultiLvlLbl val="0"/>
      </c:catAx>
      <c:valAx>
        <c:axId val="184451840"/>
        <c:scaling>
          <c:orientation val="minMax"/>
        </c:scaling>
        <c:delete val="0"/>
        <c:axPos val="l"/>
        <c:numFmt formatCode="General" sourceLinked="1"/>
        <c:majorTickMark val="none"/>
        <c:minorTickMark val="none"/>
        <c:tickLblPos val="nextTo"/>
        <c:crossAx val="183995392"/>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Distrubution of Income Group</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&lt;20000</c:v>
                </c:pt>
                <c:pt idx="1">
                  <c:v>20000-40000</c:v>
                </c:pt>
                <c:pt idx="2">
                  <c:v>40000-60000</c:v>
                </c:pt>
                <c:pt idx="3">
                  <c:v>60000+</c:v>
                </c:pt>
              </c:strCache>
            </c:strRef>
          </c:cat>
          <c:val>
            <c:numRef>
              <c:f>Sheet1!$B$2:$B$5</c:f>
              <c:numCache>
                <c:formatCode>General</c:formatCode>
                <c:ptCount val="4"/>
                <c:pt idx="0">
                  <c:v>20</c:v>
                </c:pt>
                <c:pt idx="1">
                  <c:v>30</c:v>
                </c:pt>
                <c:pt idx="2">
                  <c:v>27.5</c:v>
                </c:pt>
                <c:pt idx="3">
                  <c:v>22.5</c:v>
                </c:pt>
              </c:numCache>
            </c:numRef>
          </c:val>
          <c:extLst>
            <c:ext xmlns:c16="http://schemas.microsoft.com/office/drawing/2014/chart" uri="{C3380CC4-5D6E-409C-BE32-E72D297353CC}">
              <c16:uniqueId val="{00000000-7AE2-448D-A2DD-AAD193C6CDA9}"/>
            </c:ext>
          </c:extLst>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Frequency by Residence</c:v>
                </c:pt>
              </c:strCache>
            </c:strRef>
          </c:tx>
          <c:invertIfNegative val="0"/>
          <c:dPt>
            <c:idx val="1"/>
            <c:invertIfNegative val="0"/>
            <c:bubble3D val="0"/>
            <c:spPr>
              <a:effectLst>
                <a:outerShdw blurRad="50800" dist="50800" dir="5400000" algn="ctr" rotWithShape="0">
                  <a:srgbClr val="00B0F0"/>
                </a:outerShdw>
              </a:effectLst>
            </c:spPr>
            <c:extLst>
              <c:ext xmlns:c16="http://schemas.microsoft.com/office/drawing/2014/chart" uri="{C3380CC4-5D6E-409C-BE32-E72D297353CC}">
                <c16:uniqueId val="{00000000-612C-4B26-905B-F88E848A3DC9}"/>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Urban </c:v>
                </c:pt>
                <c:pt idx="1">
                  <c:v>Semi-urban</c:v>
                </c:pt>
                <c:pt idx="2">
                  <c:v>Rural</c:v>
                </c:pt>
              </c:strCache>
            </c:strRef>
          </c:cat>
          <c:val>
            <c:numRef>
              <c:f>Sheet1!$B$2:$B$4</c:f>
              <c:numCache>
                <c:formatCode>General</c:formatCode>
                <c:ptCount val="3"/>
                <c:pt idx="0">
                  <c:v>57.5</c:v>
                </c:pt>
                <c:pt idx="1">
                  <c:v>30</c:v>
                </c:pt>
                <c:pt idx="2">
                  <c:v>12.5</c:v>
                </c:pt>
              </c:numCache>
            </c:numRef>
          </c:val>
          <c:extLst>
            <c:ext xmlns:c16="http://schemas.microsoft.com/office/drawing/2014/chart" uri="{C3380CC4-5D6E-409C-BE32-E72D297353CC}">
              <c16:uniqueId val="{00000001-612C-4B26-905B-F88E848A3DC9}"/>
            </c:ext>
          </c:extLst>
        </c:ser>
        <c:dLbls>
          <c:showLegendKey val="0"/>
          <c:showVal val="1"/>
          <c:showCatName val="0"/>
          <c:showSerName val="0"/>
          <c:showPercent val="0"/>
          <c:showBubbleSize val="0"/>
        </c:dLbls>
        <c:gapWidth val="75"/>
        <c:axId val="184782208"/>
        <c:axId val="184784000"/>
      </c:barChart>
      <c:catAx>
        <c:axId val="184782208"/>
        <c:scaling>
          <c:orientation val="minMax"/>
        </c:scaling>
        <c:delete val="0"/>
        <c:axPos val="b"/>
        <c:numFmt formatCode="General" sourceLinked="0"/>
        <c:majorTickMark val="none"/>
        <c:minorTickMark val="none"/>
        <c:tickLblPos val="nextTo"/>
        <c:crossAx val="184784000"/>
        <c:crosses val="autoZero"/>
        <c:auto val="1"/>
        <c:lblAlgn val="ctr"/>
        <c:lblOffset val="100"/>
        <c:noMultiLvlLbl val="0"/>
      </c:catAx>
      <c:valAx>
        <c:axId val="184784000"/>
        <c:scaling>
          <c:orientation val="minMax"/>
        </c:scaling>
        <c:delete val="0"/>
        <c:axPos val="l"/>
        <c:numFmt formatCode="General" sourceLinked="1"/>
        <c:majorTickMark val="none"/>
        <c:minorTickMark val="none"/>
        <c:tickLblPos val="nextTo"/>
        <c:crossAx val="184782208"/>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rawings/_rels/drawing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rawings/_rels/drawing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rawings/_rels/drawing4.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rawings/_rels/drawing5.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rawings/_rels/drawing6.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cdr:x>
      <cdr:y>0</cdr:y>
    </cdr:from>
    <cdr:to>
      <cdr:x>1</cdr:x>
      <cdr:y>0.12278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4829" cy="363715"/>
        </a:xfrm>
        <a:prstGeom xmlns:a="http://schemas.openxmlformats.org/drawingml/2006/main" prst="rect">
          <a:avLst/>
        </a:prstGeom>
      </cdr:spPr>
    </cdr:pic>
  </cdr:relSizeAnchor>
  <cdr:relSizeAnchor xmlns:cdr="http://schemas.openxmlformats.org/drawingml/2006/chartDrawing">
    <cdr:from>
      <cdr:x>0</cdr:x>
      <cdr:y>0</cdr:y>
    </cdr:from>
    <cdr:to>
      <cdr:x>1</cdr:x>
      <cdr:y>0.12278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123950" y="-161925"/>
          <a:ext cx="5486400" cy="363715"/>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1</cdr:x>
      <cdr:y>0.12278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4829" cy="363715"/>
        </a:xfrm>
        <a:prstGeom xmlns:a="http://schemas.openxmlformats.org/drawingml/2006/main" prst="rect">
          <a:avLst/>
        </a:prstGeom>
      </cdr:spPr>
    </cdr:pic>
  </cdr:relSizeAnchor>
  <cdr:relSizeAnchor xmlns:cdr="http://schemas.openxmlformats.org/drawingml/2006/chartDrawing">
    <cdr:from>
      <cdr:x>0</cdr:x>
      <cdr:y>0</cdr:y>
    </cdr:from>
    <cdr:to>
      <cdr:x>1</cdr:x>
      <cdr:y>0.12278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47675" y="0"/>
          <a:ext cx="5934075" cy="363708"/>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1</cdr:x>
      <cdr:y>0.12278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4829" cy="363715"/>
        </a:xfrm>
        <a:prstGeom xmlns:a="http://schemas.openxmlformats.org/drawingml/2006/main" prst="rect">
          <a:avLst/>
        </a:prstGeom>
      </cdr:spPr>
    </cdr:pic>
  </cdr:relSizeAnchor>
  <cdr:relSizeAnchor xmlns:cdr="http://schemas.openxmlformats.org/drawingml/2006/chartDrawing">
    <cdr:from>
      <cdr:x>0</cdr:x>
      <cdr:y>0</cdr:y>
    </cdr:from>
    <cdr:to>
      <cdr:x>1</cdr:x>
      <cdr:y>0.12278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47675" y="0"/>
          <a:ext cx="5934075" cy="363708"/>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cdr:x>
      <cdr:y>0</cdr:y>
    </cdr:from>
    <cdr:to>
      <cdr:x>1</cdr:x>
      <cdr:y>0.12278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4829" cy="363715"/>
        </a:xfrm>
        <a:prstGeom xmlns:a="http://schemas.openxmlformats.org/drawingml/2006/main" prst="rect">
          <a:avLst/>
        </a:prstGeom>
      </cdr:spPr>
    </cdr:pic>
  </cdr:relSizeAnchor>
  <cdr:relSizeAnchor xmlns:cdr="http://schemas.openxmlformats.org/drawingml/2006/chartDrawing">
    <cdr:from>
      <cdr:x>0</cdr:x>
      <cdr:y>0</cdr:y>
    </cdr:from>
    <cdr:to>
      <cdr:x>1</cdr:x>
      <cdr:y>0.12278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47675" y="0"/>
          <a:ext cx="5934075" cy="363708"/>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cdr:x>
      <cdr:y>0</cdr:y>
    </cdr:from>
    <cdr:to>
      <cdr:x>1</cdr:x>
      <cdr:y>0.12278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4829" cy="363715"/>
        </a:xfrm>
        <a:prstGeom xmlns:a="http://schemas.openxmlformats.org/drawingml/2006/main" prst="rect">
          <a:avLst/>
        </a:prstGeom>
      </cdr:spPr>
    </cdr:pic>
  </cdr:relSizeAnchor>
  <cdr:relSizeAnchor xmlns:cdr="http://schemas.openxmlformats.org/drawingml/2006/chartDrawing">
    <cdr:from>
      <cdr:x>0</cdr:x>
      <cdr:y>0</cdr:y>
    </cdr:from>
    <cdr:to>
      <cdr:x>1</cdr:x>
      <cdr:y>0.12278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47675" y="0"/>
          <a:ext cx="5934075" cy="363708"/>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cdr:x>
      <cdr:y>0</cdr:y>
    </cdr:from>
    <cdr:to>
      <cdr:x>1</cdr:x>
      <cdr:y>0.12278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4829" cy="363715"/>
        </a:xfrm>
        <a:prstGeom xmlns:a="http://schemas.openxmlformats.org/drawingml/2006/main" prst="rect">
          <a:avLst/>
        </a:prstGeom>
      </cdr:spPr>
    </cdr:pic>
  </cdr:relSizeAnchor>
  <cdr:relSizeAnchor xmlns:cdr="http://schemas.openxmlformats.org/drawingml/2006/chartDrawing">
    <cdr:from>
      <cdr:x>0</cdr:x>
      <cdr:y>0</cdr:y>
    </cdr:from>
    <cdr:to>
      <cdr:x>1</cdr:x>
      <cdr:y>0.12278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47675" y="0"/>
          <a:ext cx="5934075" cy="363708"/>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1B991-6772-4D22-A007-024185E0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75</Pages>
  <Words>20894</Words>
  <Characters>119097</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theaisha1707@gmail.com</cp:lastModifiedBy>
  <cp:revision>84</cp:revision>
  <dcterms:created xsi:type="dcterms:W3CDTF">2026-01-25T11:42:00Z</dcterms:created>
  <dcterms:modified xsi:type="dcterms:W3CDTF">2026-03-14T05:45:00Z</dcterms:modified>
</cp:coreProperties>
</file>