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39DAC" w14:textId="77777777" w:rsidR="002C1DF5" w:rsidRDefault="00000000">
      <w:pPr>
        <w:pStyle w:val="Title"/>
        <w:spacing w:line="242" w:lineRule="auto"/>
      </w:pPr>
      <w:r>
        <w:t>An Explainability-Driven Framework for Interpretable Cross-Modal Image-Text Retrieval Using CLIP</w:t>
      </w:r>
    </w:p>
    <w:p w14:paraId="3D77DF9E" w14:textId="77777777" w:rsidR="002C1DF5" w:rsidRDefault="002C1DF5">
      <w:pPr>
        <w:pStyle w:val="BodyText"/>
        <w:jc w:val="left"/>
        <w:sectPr w:rsidR="002C1DF5">
          <w:type w:val="continuous"/>
          <w:pgSz w:w="12240" w:h="15840"/>
          <w:pgMar w:top="900" w:right="720" w:bottom="280" w:left="720" w:header="720" w:footer="720" w:gutter="0"/>
          <w:cols w:space="720"/>
        </w:sectPr>
      </w:pPr>
    </w:p>
    <w:p w14:paraId="3ACA95A1" w14:textId="77777777" w:rsidR="002C1DF5" w:rsidRDefault="00000000">
      <w:pPr>
        <w:spacing w:before="123" w:line="230" w:lineRule="auto"/>
        <w:ind w:left="259" w:firstLine="199"/>
        <w:jc w:val="both"/>
        <w:rPr>
          <w:b/>
          <w:sz w:val="18"/>
        </w:rPr>
      </w:pPr>
      <w:r>
        <w:rPr>
          <w:b/>
          <w:i/>
          <w:sz w:val="18"/>
        </w:rPr>
        <w:t>Abstract</w:t>
      </w:r>
      <w:r>
        <w:rPr>
          <w:b/>
          <w:sz w:val="18"/>
        </w:rPr>
        <w:t>—Large vision-language models have been used to create cross-modal retrieval systems, including CLIP, that have achieved large performance improvements but often act as black boxes, which makes it more difficult to use these models and apply</w:t>
      </w:r>
      <w:r>
        <w:rPr>
          <w:b/>
          <w:spacing w:val="40"/>
          <w:sz w:val="18"/>
        </w:rPr>
        <w:t xml:space="preserve"> </w:t>
      </w:r>
      <w:r>
        <w:rPr>
          <w:b/>
          <w:sz w:val="18"/>
        </w:rPr>
        <w:t>them</w:t>
      </w:r>
      <w:r>
        <w:rPr>
          <w:b/>
          <w:spacing w:val="40"/>
          <w:sz w:val="18"/>
        </w:rPr>
        <w:t xml:space="preserve"> </w:t>
      </w:r>
      <w:r>
        <w:rPr>
          <w:b/>
          <w:sz w:val="18"/>
        </w:rPr>
        <w:t>in</w:t>
      </w:r>
      <w:r>
        <w:rPr>
          <w:b/>
          <w:spacing w:val="40"/>
          <w:sz w:val="18"/>
        </w:rPr>
        <w:t xml:space="preserve"> </w:t>
      </w:r>
      <w:r>
        <w:rPr>
          <w:b/>
          <w:sz w:val="18"/>
        </w:rPr>
        <w:t>more</w:t>
      </w:r>
      <w:r>
        <w:rPr>
          <w:b/>
          <w:spacing w:val="40"/>
          <w:sz w:val="18"/>
        </w:rPr>
        <w:t xml:space="preserve"> </w:t>
      </w:r>
      <w:r>
        <w:rPr>
          <w:b/>
          <w:sz w:val="18"/>
        </w:rPr>
        <w:t>critical</w:t>
      </w:r>
      <w:r>
        <w:rPr>
          <w:b/>
          <w:spacing w:val="40"/>
          <w:sz w:val="18"/>
        </w:rPr>
        <w:t xml:space="preserve"> </w:t>
      </w:r>
      <w:r>
        <w:rPr>
          <w:b/>
          <w:sz w:val="18"/>
        </w:rPr>
        <w:t>areas.</w:t>
      </w:r>
      <w:r>
        <w:rPr>
          <w:b/>
          <w:spacing w:val="40"/>
          <w:sz w:val="18"/>
        </w:rPr>
        <w:t xml:space="preserve"> </w:t>
      </w:r>
      <w:r>
        <w:rPr>
          <w:b/>
          <w:sz w:val="18"/>
        </w:rPr>
        <w:t>This</w:t>
      </w:r>
      <w:r>
        <w:rPr>
          <w:b/>
          <w:spacing w:val="40"/>
          <w:sz w:val="18"/>
        </w:rPr>
        <w:t xml:space="preserve"> </w:t>
      </w:r>
      <w:r>
        <w:rPr>
          <w:b/>
          <w:sz w:val="18"/>
        </w:rPr>
        <w:t>non-disclosure</w:t>
      </w:r>
      <w:r>
        <w:rPr>
          <w:b/>
          <w:spacing w:val="40"/>
          <w:sz w:val="18"/>
        </w:rPr>
        <w:t xml:space="preserve"> </w:t>
      </w:r>
      <w:r>
        <w:rPr>
          <w:b/>
          <w:sz w:val="18"/>
        </w:rPr>
        <w:t>is</w:t>
      </w:r>
      <w:r>
        <w:rPr>
          <w:b/>
          <w:spacing w:val="40"/>
          <w:sz w:val="18"/>
        </w:rPr>
        <w:t xml:space="preserve"> </w:t>
      </w:r>
      <w:r>
        <w:rPr>
          <w:b/>
          <w:sz w:val="18"/>
        </w:rPr>
        <w:t>a great impediment to the responsible implementation of such systems</w:t>
      </w:r>
      <w:r>
        <w:rPr>
          <w:b/>
          <w:spacing w:val="40"/>
          <w:sz w:val="18"/>
        </w:rPr>
        <w:t xml:space="preserve"> </w:t>
      </w:r>
      <w:r>
        <w:rPr>
          <w:b/>
          <w:sz w:val="18"/>
        </w:rPr>
        <w:t>in</w:t>
      </w:r>
      <w:r>
        <w:rPr>
          <w:b/>
          <w:spacing w:val="40"/>
          <w:sz w:val="18"/>
        </w:rPr>
        <w:t xml:space="preserve"> </w:t>
      </w:r>
      <w:r>
        <w:rPr>
          <w:b/>
          <w:sz w:val="18"/>
        </w:rPr>
        <w:t>high</w:t>
      </w:r>
      <w:r>
        <w:rPr>
          <w:b/>
          <w:spacing w:val="40"/>
          <w:sz w:val="18"/>
        </w:rPr>
        <w:t xml:space="preserve"> </w:t>
      </w:r>
      <w:r>
        <w:rPr>
          <w:b/>
          <w:sz w:val="18"/>
        </w:rPr>
        <w:t>stakes</w:t>
      </w:r>
      <w:r>
        <w:rPr>
          <w:b/>
          <w:spacing w:val="40"/>
          <w:sz w:val="18"/>
        </w:rPr>
        <w:t xml:space="preserve"> </w:t>
      </w:r>
      <w:r>
        <w:rPr>
          <w:b/>
          <w:sz w:val="18"/>
        </w:rPr>
        <w:t>applications.</w:t>
      </w:r>
      <w:r>
        <w:rPr>
          <w:b/>
          <w:spacing w:val="40"/>
          <w:sz w:val="18"/>
        </w:rPr>
        <w:t xml:space="preserve"> </w:t>
      </w:r>
      <w:r>
        <w:rPr>
          <w:b/>
          <w:sz w:val="18"/>
        </w:rPr>
        <w:t>As</w:t>
      </w:r>
      <w:r>
        <w:rPr>
          <w:b/>
          <w:spacing w:val="40"/>
          <w:sz w:val="18"/>
        </w:rPr>
        <w:t xml:space="preserve"> </w:t>
      </w:r>
      <w:r>
        <w:rPr>
          <w:b/>
          <w:sz w:val="18"/>
        </w:rPr>
        <w:t>a</w:t>
      </w:r>
      <w:r>
        <w:rPr>
          <w:b/>
          <w:spacing w:val="40"/>
          <w:sz w:val="18"/>
        </w:rPr>
        <w:t xml:space="preserve"> </w:t>
      </w:r>
      <w:r>
        <w:rPr>
          <w:b/>
          <w:sz w:val="18"/>
        </w:rPr>
        <w:t>measure</w:t>
      </w:r>
      <w:r>
        <w:rPr>
          <w:b/>
          <w:spacing w:val="40"/>
          <w:sz w:val="18"/>
        </w:rPr>
        <w:t xml:space="preserve"> </w:t>
      </w:r>
      <w:r>
        <w:rPr>
          <w:b/>
          <w:sz w:val="18"/>
        </w:rPr>
        <w:t>to</w:t>
      </w:r>
      <w:r>
        <w:rPr>
          <w:b/>
          <w:spacing w:val="40"/>
          <w:sz w:val="18"/>
        </w:rPr>
        <w:t xml:space="preserve"> </w:t>
      </w:r>
      <w:r>
        <w:rPr>
          <w:b/>
          <w:sz w:val="18"/>
        </w:rPr>
        <w:t>counter this shortcoming, we suggest an explainability-based design with an embedded post-hoc interpretation modules as part of the CLIP retrieval pipeline. The framework provides sensible, dual- mode accounts of bidirectional retrieval tasks; to begin with, it produces visual heatmaps that both outline the regions in the image</w:t>
      </w:r>
      <w:r>
        <w:rPr>
          <w:b/>
          <w:spacing w:val="40"/>
          <w:sz w:val="18"/>
        </w:rPr>
        <w:t xml:space="preserve"> </w:t>
      </w:r>
      <w:r>
        <w:rPr>
          <w:b/>
          <w:sz w:val="18"/>
        </w:rPr>
        <w:t>that</w:t>
      </w:r>
      <w:r>
        <w:rPr>
          <w:b/>
          <w:spacing w:val="40"/>
          <w:sz w:val="18"/>
        </w:rPr>
        <w:t xml:space="preserve"> </w:t>
      </w:r>
      <w:r>
        <w:rPr>
          <w:b/>
          <w:sz w:val="18"/>
        </w:rPr>
        <w:t>have</w:t>
      </w:r>
      <w:r>
        <w:rPr>
          <w:b/>
          <w:spacing w:val="40"/>
          <w:sz w:val="18"/>
        </w:rPr>
        <w:t xml:space="preserve"> </w:t>
      </w:r>
      <w:r>
        <w:rPr>
          <w:b/>
          <w:sz w:val="18"/>
        </w:rPr>
        <w:t>the</w:t>
      </w:r>
      <w:r>
        <w:rPr>
          <w:b/>
          <w:spacing w:val="40"/>
          <w:sz w:val="18"/>
        </w:rPr>
        <w:t xml:space="preserve"> </w:t>
      </w:r>
      <w:r>
        <w:rPr>
          <w:b/>
          <w:sz w:val="18"/>
        </w:rPr>
        <w:t>strongest</w:t>
      </w:r>
      <w:r>
        <w:rPr>
          <w:b/>
          <w:spacing w:val="40"/>
          <w:sz w:val="18"/>
        </w:rPr>
        <w:t xml:space="preserve"> </w:t>
      </w:r>
      <w:r>
        <w:rPr>
          <w:b/>
          <w:sz w:val="18"/>
        </w:rPr>
        <w:t>impact</w:t>
      </w:r>
      <w:r>
        <w:rPr>
          <w:b/>
          <w:spacing w:val="40"/>
          <w:sz w:val="18"/>
        </w:rPr>
        <w:t xml:space="preserve"> </w:t>
      </w:r>
      <w:r>
        <w:rPr>
          <w:b/>
          <w:sz w:val="18"/>
        </w:rPr>
        <w:t>on</w:t>
      </w:r>
      <w:r>
        <w:rPr>
          <w:b/>
          <w:spacing w:val="40"/>
          <w:sz w:val="18"/>
        </w:rPr>
        <w:t xml:space="preserve"> </w:t>
      </w:r>
      <w:r>
        <w:rPr>
          <w:b/>
          <w:sz w:val="18"/>
        </w:rPr>
        <w:t>a</w:t>
      </w:r>
      <w:r>
        <w:rPr>
          <w:b/>
          <w:spacing w:val="40"/>
          <w:sz w:val="18"/>
        </w:rPr>
        <w:t xml:space="preserve"> </w:t>
      </w:r>
      <w:r>
        <w:rPr>
          <w:b/>
          <w:sz w:val="18"/>
        </w:rPr>
        <w:t>retrieval</w:t>
      </w:r>
      <w:r>
        <w:rPr>
          <w:b/>
          <w:spacing w:val="40"/>
          <w:sz w:val="18"/>
        </w:rPr>
        <w:t xml:space="preserve"> </w:t>
      </w:r>
      <w:r>
        <w:rPr>
          <w:b/>
          <w:sz w:val="18"/>
        </w:rPr>
        <w:t>decision and to a second end, it deactivates word-level attribution to quantify</w:t>
      </w:r>
      <w:r>
        <w:rPr>
          <w:b/>
          <w:spacing w:val="-3"/>
          <w:sz w:val="18"/>
        </w:rPr>
        <w:t xml:space="preserve"> </w:t>
      </w:r>
      <w:r>
        <w:rPr>
          <w:b/>
          <w:sz w:val="18"/>
        </w:rPr>
        <w:t>the</w:t>
      </w:r>
      <w:r>
        <w:rPr>
          <w:b/>
          <w:spacing w:val="-3"/>
          <w:sz w:val="18"/>
        </w:rPr>
        <w:t xml:space="preserve"> </w:t>
      </w:r>
      <w:r>
        <w:rPr>
          <w:b/>
          <w:sz w:val="18"/>
        </w:rPr>
        <w:t>relative</w:t>
      </w:r>
      <w:r>
        <w:rPr>
          <w:b/>
          <w:spacing w:val="-3"/>
          <w:sz w:val="18"/>
        </w:rPr>
        <w:t xml:space="preserve"> </w:t>
      </w:r>
      <w:r>
        <w:rPr>
          <w:b/>
          <w:sz w:val="18"/>
        </w:rPr>
        <w:t>significance</w:t>
      </w:r>
      <w:r>
        <w:rPr>
          <w:b/>
          <w:spacing w:val="-3"/>
          <w:sz w:val="18"/>
        </w:rPr>
        <w:t xml:space="preserve"> </w:t>
      </w:r>
      <w:r>
        <w:rPr>
          <w:b/>
          <w:sz w:val="18"/>
        </w:rPr>
        <w:t>of</w:t>
      </w:r>
      <w:r>
        <w:rPr>
          <w:b/>
          <w:spacing w:val="-3"/>
          <w:sz w:val="18"/>
        </w:rPr>
        <w:t xml:space="preserve"> </w:t>
      </w:r>
      <w:r>
        <w:rPr>
          <w:b/>
          <w:sz w:val="18"/>
        </w:rPr>
        <w:t>textual</w:t>
      </w:r>
      <w:r>
        <w:rPr>
          <w:b/>
          <w:spacing w:val="-3"/>
          <w:sz w:val="18"/>
        </w:rPr>
        <w:t xml:space="preserve"> </w:t>
      </w:r>
      <w:r>
        <w:rPr>
          <w:b/>
          <w:sz w:val="18"/>
        </w:rPr>
        <w:t>tokens</w:t>
      </w:r>
      <w:r>
        <w:rPr>
          <w:b/>
          <w:spacing w:val="-3"/>
          <w:sz w:val="18"/>
        </w:rPr>
        <w:t xml:space="preserve"> </w:t>
      </w:r>
      <w:r>
        <w:rPr>
          <w:b/>
          <w:sz w:val="18"/>
        </w:rPr>
        <w:t>in</w:t>
      </w:r>
      <w:r>
        <w:rPr>
          <w:b/>
          <w:spacing w:val="-3"/>
          <w:sz w:val="18"/>
        </w:rPr>
        <w:t xml:space="preserve"> </w:t>
      </w:r>
      <w:r>
        <w:rPr>
          <w:b/>
          <w:sz w:val="18"/>
        </w:rPr>
        <w:t>the</w:t>
      </w:r>
      <w:r>
        <w:rPr>
          <w:b/>
          <w:spacing w:val="-3"/>
          <w:sz w:val="18"/>
        </w:rPr>
        <w:t xml:space="preserve"> </w:t>
      </w:r>
      <w:r>
        <w:rPr>
          <w:b/>
          <w:sz w:val="18"/>
        </w:rPr>
        <w:t>query</w:t>
      </w:r>
      <w:r>
        <w:rPr>
          <w:b/>
          <w:spacing w:val="-3"/>
          <w:sz w:val="18"/>
        </w:rPr>
        <w:t xml:space="preserve"> </w:t>
      </w:r>
      <w:r>
        <w:rPr>
          <w:b/>
          <w:sz w:val="18"/>
        </w:rPr>
        <w:t>or caption. As we will discuss later, with our implementation and subsequent evaluation of our system on Flickr8k one can see</w:t>
      </w:r>
      <w:r>
        <w:rPr>
          <w:b/>
          <w:spacing w:val="80"/>
          <w:w w:val="150"/>
          <w:sz w:val="18"/>
        </w:rPr>
        <w:t xml:space="preserve"> </w:t>
      </w:r>
      <w:r>
        <w:rPr>
          <w:b/>
          <w:sz w:val="18"/>
        </w:rPr>
        <w:t>that we provide these interpretable insights whilst maintaining, and in fact slightly increasing the baseline retrieval accuracy of the</w:t>
      </w:r>
      <w:r>
        <w:rPr>
          <w:b/>
          <w:spacing w:val="-6"/>
          <w:sz w:val="18"/>
        </w:rPr>
        <w:t xml:space="preserve"> </w:t>
      </w:r>
      <w:r>
        <w:rPr>
          <w:b/>
          <w:sz w:val="18"/>
        </w:rPr>
        <w:t>vanilla</w:t>
      </w:r>
      <w:r>
        <w:rPr>
          <w:b/>
          <w:spacing w:val="-6"/>
          <w:sz w:val="18"/>
        </w:rPr>
        <w:t xml:space="preserve"> </w:t>
      </w:r>
      <w:r>
        <w:rPr>
          <w:b/>
          <w:sz w:val="18"/>
        </w:rPr>
        <w:t>CLIP</w:t>
      </w:r>
      <w:r>
        <w:rPr>
          <w:b/>
          <w:spacing w:val="-6"/>
          <w:sz w:val="18"/>
        </w:rPr>
        <w:t xml:space="preserve"> </w:t>
      </w:r>
      <w:r>
        <w:rPr>
          <w:b/>
          <w:sz w:val="18"/>
        </w:rPr>
        <w:t>model.</w:t>
      </w:r>
      <w:r>
        <w:rPr>
          <w:b/>
          <w:spacing w:val="-6"/>
          <w:sz w:val="18"/>
        </w:rPr>
        <w:t xml:space="preserve"> </w:t>
      </w:r>
      <w:r>
        <w:rPr>
          <w:b/>
          <w:sz w:val="18"/>
        </w:rPr>
        <w:t>The</w:t>
      </w:r>
      <w:r>
        <w:rPr>
          <w:b/>
          <w:spacing w:val="-6"/>
          <w:sz w:val="18"/>
        </w:rPr>
        <w:t xml:space="preserve"> </w:t>
      </w:r>
      <w:r>
        <w:rPr>
          <w:b/>
          <w:sz w:val="18"/>
        </w:rPr>
        <w:t>empirical</w:t>
      </w:r>
      <w:r>
        <w:rPr>
          <w:b/>
          <w:spacing w:val="-6"/>
          <w:sz w:val="18"/>
        </w:rPr>
        <w:t xml:space="preserve"> </w:t>
      </w:r>
      <w:r>
        <w:rPr>
          <w:b/>
          <w:sz w:val="18"/>
        </w:rPr>
        <w:t>evidence</w:t>
      </w:r>
      <w:r>
        <w:rPr>
          <w:b/>
          <w:spacing w:val="-6"/>
          <w:sz w:val="18"/>
        </w:rPr>
        <w:t xml:space="preserve"> </w:t>
      </w:r>
      <w:r>
        <w:rPr>
          <w:b/>
          <w:sz w:val="18"/>
        </w:rPr>
        <w:t>confirms</w:t>
      </w:r>
      <w:r>
        <w:rPr>
          <w:b/>
          <w:spacing w:val="-6"/>
          <w:sz w:val="18"/>
        </w:rPr>
        <w:t xml:space="preserve"> </w:t>
      </w:r>
      <w:r>
        <w:rPr>
          <w:b/>
          <w:sz w:val="18"/>
        </w:rPr>
        <w:t>that</w:t>
      </w:r>
      <w:r>
        <w:rPr>
          <w:b/>
          <w:spacing w:val="-6"/>
          <w:sz w:val="18"/>
        </w:rPr>
        <w:t xml:space="preserve"> </w:t>
      </w:r>
      <w:r>
        <w:rPr>
          <w:b/>
          <w:sz w:val="18"/>
        </w:rPr>
        <w:t>the incorporation</w:t>
      </w:r>
      <w:r>
        <w:rPr>
          <w:b/>
          <w:spacing w:val="-5"/>
          <w:sz w:val="18"/>
        </w:rPr>
        <w:t xml:space="preserve"> </w:t>
      </w:r>
      <w:r>
        <w:rPr>
          <w:b/>
          <w:sz w:val="18"/>
        </w:rPr>
        <w:t>of</w:t>
      </w:r>
      <w:r>
        <w:rPr>
          <w:b/>
          <w:spacing w:val="-5"/>
          <w:sz w:val="18"/>
        </w:rPr>
        <w:t xml:space="preserve"> </w:t>
      </w:r>
      <w:r>
        <w:rPr>
          <w:b/>
          <w:sz w:val="18"/>
        </w:rPr>
        <w:t>interpretability</w:t>
      </w:r>
      <w:r>
        <w:rPr>
          <w:b/>
          <w:spacing w:val="-5"/>
          <w:sz w:val="18"/>
        </w:rPr>
        <w:t xml:space="preserve"> </w:t>
      </w:r>
      <w:r>
        <w:rPr>
          <w:b/>
          <w:sz w:val="18"/>
        </w:rPr>
        <w:t>layers</w:t>
      </w:r>
      <w:r>
        <w:rPr>
          <w:b/>
          <w:spacing w:val="-5"/>
          <w:sz w:val="18"/>
        </w:rPr>
        <w:t xml:space="preserve"> </w:t>
      </w:r>
      <w:r>
        <w:rPr>
          <w:b/>
          <w:sz w:val="18"/>
        </w:rPr>
        <w:t>is</w:t>
      </w:r>
      <w:r>
        <w:rPr>
          <w:b/>
          <w:spacing w:val="-5"/>
          <w:sz w:val="18"/>
        </w:rPr>
        <w:t xml:space="preserve"> </w:t>
      </w:r>
      <w:r>
        <w:rPr>
          <w:b/>
          <w:sz w:val="18"/>
        </w:rPr>
        <w:t>not</w:t>
      </w:r>
      <w:r>
        <w:rPr>
          <w:b/>
          <w:spacing w:val="-5"/>
          <w:sz w:val="18"/>
        </w:rPr>
        <w:t xml:space="preserve"> </w:t>
      </w:r>
      <w:r>
        <w:rPr>
          <w:b/>
          <w:sz w:val="18"/>
        </w:rPr>
        <w:t>accompanied</w:t>
      </w:r>
      <w:r>
        <w:rPr>
          <w:b/>
          <w:spacing w:val="-5"/>
          <w:sz w:val="18"/>
        </w:rPr>
        <w:t xml:space="preserve"> </w:t>
      </w:r>
      <w:r>
        <w:rPr>
          <w:b/>
          <w:sz w:val="18"/>
        </w:rPr>
        <w:t>by</w:t>
      </w:r>
      <w:r>
        <w:rPr>
          <w:b/>
          <w:spacing w:val="-5"/>
          <w:sz w:val="18"/>
        </w:rPr>
        <w:t xml:space="preserve"> </w:t>
      </w:r>
      <w:r>
        <w:rPr>
          <w:b/>
          <w:sz w:val="18"/>
        </w:rPr>
        <w:t>the trade-off in terms of performance. Together, this work confirms that principled explainability mechanisms should be augmented to multimodal retrieval systems in order to foster trustful, responsible</w:t>
      </w:r>
      <w:r>
        <w:rPr>
          <w:b/>
          <w:spacing w:val="-12"/>
          <w:sz w:val="18"/>
        </w:rPr>
        <w:t xml:space="preserve"> </w:t>
      </w:r>
      <w:r>
        <w:rPr>
          <w:b/>
          <w:sz w:val="18"/>
        </w:rPr>
        <w:t>AI</w:t>
      </w:r>
      <w:r>
        <w:rPr>
          <w:b/>
          <w:spacing w:val="-11"/>
          <w:sz w:val="18"/>
        </w:rPr>
        <w:t xml:space="preserve"> </w:t>
      </w:r>
      <w:r>
        <w:rPr>
          <w:b/>
          <w:sz w:val="18"/>
        </w:rPr>
        <w:t>solutions.</w:t>
      </w:r>
      <w:r>
        <w:rPr>
          <w:b/>
          <w:spacing w:val="-11"/>
          <w:sz w:val="18"/>
        </w:rPr>
        <w:t xml:space="preserve"> </w:t>
      </w:r>
      <w:r>
        <w:rPr>
          <w:b/>
          <w:sz w:val="18"/>
        </w:rPr>
        <w:t>Based</w:t>
      </w:r>
      <w:r>
        <w:rPr>
          <w:b/>
          <w:spacing w:val="-11"/>
          <w:sz w:val="18"/>
        </w:rPr>
        <w:t xml:space="preserve"> </w:t>
      </w:r>
      <w:r>
        <w:rPr>
          <w:b/>
          <w:sz w:val="18"/>
        </w:rPr>
        <w:t>on</w:t>
      </w:r>
      <w:r>
        <w:rPr>
          <w:b/>
          <w:spacing w:val="-12"/>
          <w:sz w:val="18"/>
        </w:rPr>
        <w:t xml:space="preserve"> </w:t>
      </w:r>
      <w:r>
        <w:rPr>
          <w:b/>
          <w:sz w:val="18"/>
        </w:rPr>
        <w:t>the</w:t>
      </w:r>
      <w:r>
        <w:rPr>
          <w:b/>
          <w:spacing w:val="-11"/>
          <w:sz w:val="18"/>
        </w:rPr>
        <w:t xml:space="preserve"> </w:t>
      </w:r>
      <w:r>
        <w:rPr>
          <w:b/>
          <w:sz w:val="18"/>
        </w:rPr>
        <w:t>increased</w:t>
      </w:r>
      <w:r>
        <w:rPr>
          <w:b/>
          <w:spacing w:val="-11"/>
          <w:sz w:val="18"/>
        </w:rPr>
        <w:t xml:space="preserve"> </w:t>
      </w:r>
      <w:r>
        <w:rPr>
          <w:b/>
          <w:sz w:val="18"/>
        </w:rPr>
        <w:t>transparency,</w:t>
      </w:r>
      <w:r>
        <w:rPr>
          <w:b/>
          <w:spacing w:val="-11"/>
          <w:sz w:val="18"/>
        </w:rPr>
        <w:t xml:space="preserve"> </w:t>
      </w:r>
      <w:r>
        <w:rPr>
          <w:b/>
          <w:sz w:val="18"/>
        </w:rPr>
        <w:t>the approach prepares the foundation of more solid and trustworthy human-AI cooperation.</w:t>
      </w:r>
    </w:p>
    <w:p w14:paraId="08DB042E" w14:textId="77777777" w:rsidR="002C1DF5" w:rsidRDefault="00000000">
      <w:pPr>
        <w:spacing w:before="26" w:line="230" w:lineRule="auto"/>
        <w:ind w:left="259" w:firstLine="199"/>
        <w:jc w:val="both"/>
        <w:rPr>
          <w:b/>
          <w:sz w:val="18"/>
        </w:rPr>
      </w:pPr>
      <w:r>
        <w:rPr>
          <w:b/>
          <w:i/>
          <w:sz w:val="18"/>
        </w:rPr>
        <w:t>Index Terms</w:t>
      </w:r>
      <w:r>
        <w:rPr>
          <w:b/>
          <w:sz w:val="18"/>
        </w:rPr>
        <w:t>—Explainable AI (XAI), CLIP, Cross-Modal Re- trieval, Multimodal Learning, Interpretability, Visual Attribu- tion, Text Attribution, Human-AI Collaboration</w:t>
      </w:r>
    </w:p>
    <w:p w14:paraId="553BFF26" w14:textId="77777777" w:rsidR="002C1DF5" w:rsidRDefault="002C1DF5">
      <w:pPr>
        <w:pStyle w:val="BodyText"/>
        <w:spacing w:before="94"/>
        <w:ind w:left="0"/>
        <w:jc w:val="left"/>
        <w:rPr>
          <w:b/>
          <w:sz w:val="18"/>
        </w:rPr>
      </w:pPr>
    </w:p>
    <w:p w14:paraId="79B8359C" w14:textId="77777777" w:rsidR="002C1DF5" w:rsidRDefault="00000000">
      <w:pPr>
        <w:pStyle w:val="ListParagraph"/>
        <w:numPr>
          <w:ilvl w:val="0"/>
          <w:numId w:val="9"/>
        </w:numPr>
        <w:tabs>
          <w:tab w:val="left" w:pos="2206"/>
        </w:tabs>
        <w:spacing w:before="0"/>
        <w:ind w:left="2206" w:hanging="214"/>
        <w:jc w:val="left"/>
        <w:rPr>
          <w:sz w:val="20"/>
        </w:rPr>
      </w:pPr>
      <w:bookmarkStart w:id="0" w:name="Introduction"/>
      <w:bookmarkEnd w:id="0"/>
      <w:r>
        <w:rPr>
          <w:smallCaps/>
          <w:spacing w:val="-2"/>
          <w:sz w:val="20"/>
        </w:rPr>
        <w:t>Introduction</w:t>
      </w:r>
    </w:p>
    <w:p w14:paraId="2AED9596" w14:textId="77777777" w:rsidR="002C1DF5" w:rsidRDefault="00000000">
      <w:pPr>
        <w:pStyle w:val="BodyText"/>
        <w:spacing w:before="140" w:line="249" w:lineRule="auto"/>
        <w:ind w:firstLine="199"/>
        <w:jc w:val="right"/>
      </w:pPr>
      <w:r>
        <w:t>The</w:t>
      </w:r>
      <w:r>
        <w:rPr>
          <w:spacing w:val="40"/>
        </w:rPr>
        <w:t xml:space="preserve"> </w:t>
      </w:r>
      <w:r>
        <w:t>rapid</w:t>
      </w:r>
      <w:r>
        <w:rPr>
          <w:spacing w:val="40"/>
        </w:rPr>
        <w:t xml:space="preserve"> </w:t>
      </w:r>
      <w:r>
        <w:t>evolution</w:t>
      </w:r>
      <w:r>
        <w:rPr>
          <w:spacing w:val="40"/>
        </w:rPr>
        <w:t xml:space="preserve"> </w:t>
      </w:r>
      <w:r>
        <w:t>of</w:t>
      </w:r>
      <w:r>
        <w:rPr>
          <w:spacing w:val="40"/>
        </w:rPr>
        <w:t xml:space="preserve"> </w:t>
      </w:r>
      <w:r>
        <w:t>artificial</w:t>
      </w:r>
      <w:r>
        <w:rPr>
          <w:spacing w:val="40"/>
        </w:rPr>
        <w:t xml:space="preserve"> </w:t>
      </w:r>
      <w:r>
        <w:t>intelligence</w:t>
      </w:r>
      <w:r>
        <w:rPr>
          <w:spacing w:val="40"/>
        </w:rPr>
        <w:t xml:space="preserve"> </w:t>
      </w:r>
      <w:r>
        <w:t>has</w:t>
      </w:r>
      <w:r>
        <w:rPr>
          <w:spacing w:val="40"/>
        </w:rPr>
        <w:t xml:space="preserve"> </w:t>
      </w:r>
      <w:r>
        <w:t>ushered in a new era of sophisticated multimodal systems capable of understanding</w:t>
      </w:r>
      <w:r>
        <w:rPr>
          <w:spacing w:val="-13"/>
        </w:rPr>
        <w:t xml:space="preserve"> </w:t>
      </w:r>
      <w:r>
        <w:t>and</w:t>
      </w:r>
      <w:r>
        <w:rPr>
          <w:spacing w:val="-12"/>
        </w:rPr>
        <w:t xml:space="preserve"> </w:t>
      </w:r>
      <w:r>
        <w:t>connecting</w:t>
      </w:r>
      <w:r>
        <w:rPr>
          <w:spacing w:val="-13"/>
        </w:rPr>
        <w:t xml:space="preserve"> </w:t>
      </w:r>
      <w:r>
        <w:t>information</w:t>
      </w:r>
      <w:r>
        <w:rPr>
          <w:spacing w:val="-12"/>
        </w:rPr>
        <w:t xml:space="preserve"> </w:t>
      </w:r>
      <w:r>
        <w:t>across</w:t>
      </w:r>
      <w:r>
        <w:rPr>
          <w:spacing w:val="-13"/>
        </w:rPr>
        <w:t xml:space="preserve"> </w:t>
      </w:r>
      <w:r>
        <w:t>different</w:t>
      </w:r>
      <w:r>
        <w:rPr>
          <w:spacing w:val="-12"/>
        </w:rPr>
        <w:t xml:space="preserve"> </w:t>
      </w:r>
      <w:r>
        <w:t>data types,</w:t>
      </w:r>
      <w:r>
        <w:rPr>
          <w:spacing w:val="40"/>
        </w:rPr>
        <w:t xml:space="preserve"> </w:t>
      </w:r>
      <w:r>
        <w:t>such</w:t>
      </w:r>
      <w:r>
        <w:rPr>
          <w:spacing w:val="40"/>
        </w:rPr>
        <w:t xml:space="preserve"> </w:t>
      </w:r>
      <w:r>
        <w:t>as</w:t>
      </w:r>
      <w:r>
        <w:rPr>
          <w:spacing w:val="40"/>
        </w:rPr>
        <w:t xml:space="preserve"> </w:t>
      </w:r>
      <w:r>
        <w:t>images</w:t>
      </w:r>
      <w:r>
        <w:rPr>
          <w:spacing w:val="40"/>
        </w:rPr>
        <w:t xml:space="preserve"> </w:t>
      </w:r>
      <w:r>
        <w:t>and</w:t>
      </w:r>
      <w:r>
        <w:rPr>
          <w:spacing w:val="40"/>
        </w:rPr>
        <w:t xml:space="preserve"> </w:t>
      </w:r>
      <w:r>
        <w:t>text.</w:t>
      </w:r>
      <w:r>
        <w:rPr>
          <w:spacing w:val="40"/>
        </w:rPr>
        <w:t xml:space="preserve"> </w:t>
      </w:r>
      <w:r>
        <w:t>Among</w:t>
      </w:r>
      <w:r>
        <w:rPr>
          <w:spacing w:val="40"/>
        </w:rPr>
        <w:t xml:space="preserve"> </w:t>
      </w:r>
      <w:r>
        <w:t>these,</w:t>
      </w:r>
      <w:r>
        <w:rPr>
          <w:spacing w:val="40"/>
        </w:rPr>
        <w:t xml:space="preserve"> </w:t>
      </w:r>
      <w:r>
        <w:rPr>
          <w:i/>
        </w:rPr>
        <w:t>cross-modal retrieval</w:t>
      </w:r>
      <w:r>
        <w:t>—the</w:t>
      </w:r>
      <w:r>
        <w:rPr>
          <w:spacing w:val="-1"/>
        </w:rPr>
        <w:t xml:space="preserve"> </w:t>
      </w:r>
      <w:r>
        <w:t>task</w:t>
      </w:r>
      <w:r>
        <w:rPr>
          <w:spacing w:val="-2"/>
        </w:rPr>
        <w:t xml:space="preserve"> </w:t>
      </w:r>
      <w:r>
        <w:t>of</w:t>
      </w:r>
      <w:r>
        <w:rPr>
          <w:spacing w:val="-1"/>
        </w:rPr>
        <w:t xml:space="preserve"> </w:t>
      </w:r>
      <w:r>
        <w:t>finding</w:t>
      </w:r>
      <w:r>
        <w:rPr>
          <w:spacing w:val="-1"/>
        </w:rPr>
        <w:t xml:space="preserve"> </w:t>
      </w:r>
      <w:r>
        <w:t>relevant</w:t>
      </w:r>
      <w:r>
        <w:rPr>
          <w:spacing w:val="-1"/>
        </w:rPr>
        <w:t xml:space="preserve"> </w:t>
      </w:r>
      <w:r>
        <w:t>content</w:t>
      </w:r>
      <w:r>
        <w:rPr>
          <w:spacing w:val="-1"/>
        </w:rPr>
        <w:t xml:space="preserve"> </w:t>
      </w:r>
      <w:r>
        <w:t>in</w:t>
      </w:r>
      <w:r>
        <w:rPr>
          <w:spacing w:val="-2"/>
        </w:rPr>
        <w:t xml:space="preserve"> </w:t>
      </w:r>
      <w:r>
        <w:t>one</w:t>
      </w:r>
      <w:r>
        <w:rPr>
          <w:spacing w:val="-1"/>
        </w:rPr>
        <w:t xml:space="preserve"> </w:t>
      </w:r>
      <w:r>
        <w:t>modality (e.g.,</w:t>
      </w:r>
      <w:r>
        <w:rPr>
          <w:spacing w:val="40"/>
        </w:rPr>
        <w:t xml:space="preserve"> </w:t>
      </w:r>
      <w:r>
        <w:t>images)</w:t>
      </w:r>
      <w:r>
        <w:rPr>
          <w:spacing w:val="40"/>
        </w:rPr>
        <w:t xml:space="preserve"> </w:t>
      </w:r>
      <w:r>
        <w:t>using</w:t>
      </w:r>
      <w:r>
        <w:rPr>
          <w:spacing w:val="40"/>
        </w:rPr>
        <w:t xml:space="preserve"> </w:t>
      </w:r>
      <w:r>
        <w:t>a</w:t>
      </w:r>
      <w:r>
        <w:rPr>
          <w:spacing w:val="40"/>
        </w:rPr>
        <w:t xml:space="preserve"> </w:t>
      </w:r>
      <w:r>
        <w:t>query</w:t>
      </w:r>
      <w:r>
        <w:rPr>
          <w:spacing w:val="40"/>
        </w:rPr>
        <w:t xml:space="preserve"> </w:t>
      </w:r>
      <w:r>
        <w:t>from</w:t>
      </w:r>
      <w:r>
        <w:rPr>
          <w:spacing w:val="40"/>
        </w:rPr>
        <w:t xml:space="preserve"> </w:t>
      </w:r>
      <w:r>
        <w:t>another</w:t>
      </w:r>
      <w:r>
        <w:rPr>
          <w:spacing w:val="40"/>
        </w:rPr>
        <w:t xml:space="preserve"> </w:t>
      </w:r>
      <w:r>
        <w:t>(e.g.,</w:t>
      </w:r>
      <w:r>
        <w:rPr>
          <w:spacing w:val="40"/>
        </w:rPr>
        <w:t xml:space="preserve"> </w:t>
      </w:r>
      <w:r>
        <w:t>text)—has seen transformative advances. This capability is foundational to</w:t>
      </w:r>
      <w:r>
        <w:rPr>
          <w:spacing w:val="40"/>
        </w:rPr>
        <w:t xml:space="preserve"> </w:t>
      </w:r>
      <w:r>
        <w:t>next-generation</w:t>
      </w:r>
      <w:r>
        <w:rPr>
          <w:spacing w:val="40"/>
        </w:rPr>
        <w:t xml:space="preserve"> </w:t>
      </w:r>
      <w:r>
        <w:t>search</w:t>
      </w:r>
      <w:r>
        <w:rPr>
          <w:spacing w:val="40"/>
        </w:rPr>
        <w:t xml:space="preserve"> </w:t>
      </w:r>
      <w:r>
        <w:t>engines,</w:t>
      </w:r>
      <w:r>
        <w:rPr>
          <w:spacing w:val="40"/>
        </w:rPr>
        <w:t xml:space="preserve"> </w:t>
      </w:r>
      <w:r>
        <w:t>content</w:t>
      </w:r>
      <w:r>
        <w:rPr>
          <w:spacing w:val="40"/>
        </w:rPr>
        <w:t xml:space="preserve"> </w:t>
      </w:r>
      <w:r>
        <w:t>recommendation systems, and assistive technologies for the visually impaired. The</w:t>
      </w:r>
      <w:r>
        <w:rPr>
          <w:spacing w:val="40"/>
        </w:rPr>
        <w:t xml:space="preserve"> </w:t>
      </w:r>
      <w:r>
        <w:t>breakthrough</w:t>
      </w:r>
      <w:r>
        <w:rPr>
          <w:spacing w:val="40"/>
        </w:rPr>
        <w:t xml:space="preserve"> </w:t>
      </w:r>
      <w:r>
        <w:t>of</w:t>
      </w:r>
      <w:r>
        <w:rPr>
          <w:spacing w:val="40"/>
        </w:rPr>
        <w:t xml:space="preserve"> </w:t>
      </w:r>
      <w:r>
        <w:t>Contrastive</w:t>
      </w:r>
      <w:r>
        <w:rPr>
          <w:spacing w:val="40"/>
        </w:rPr>
        <w:t xml:space="preserve"> </w:t>
      </w:r>
      <w:r>
        <w:t>Language–Image</w:t>
      </w:r>
      <w:r>
        <w:rPr>
          <w:spacing w:val="40"/>
        </w:rPr>
        <w:t xml:space="preserve"> </w:t>
      </w:r>
      <w:r>
        <w:t>Pre- training</w:t>
      </w:r>
      <w:r>
        <w:rPr>
          <w:spacing w:val="38"/>
        </w:rPr>
        <w:t xml:space="preserve"> </w:t>
      </w:r>
      <w:r>
        <w:t>(CLIP)</w:t>
      </w:r>
      <w:r>
        <w:rPr>
          <w:spacing w:val="38"/>
        </w:rPr>
        <w:t xml:space="preserve"> </w:t>
      </w:r>
      <w:r>
        <w:t>by</w:t>
      </w:r>
      <w:r>
        <w:rPr>
          <w:spacing w:val="38"/>
        </w:rPr>
        <w:t xml:space="preserve"> </w:t>
      </w:r>
      <w:r>
        <w:t>Radford</w:t>
      </w:r>
      <w:r>
        <w:rPr>
          <w:spacing w:val="38"/>
        </w:rPr>
        <w:t xml:space="preserve"> </w:t>
      </w:r>
      <w:r>
        <w:t>et</w:t>
      </w:r>
      <w:r>
        <w:rPr>
          <w:spacing w:val="38"/>
        </w:rPr>
        <w:t xml:space="preserve"> </w:t>
      </w:r>
      <w:r>
        <w:t>al.</w:t>
      </w:r>
      <w:r>
        <w:rPr>
          <w:spacing w:val="38"/>
        </w:rPr>
        <w:t xml:space="preserve"> </w:t>
      </w:r>
      <w:r>
        <w:t>[</w:t>
      </w:r>
      <w:hyperlink w:anchor="_bookmark14" w:history="1">
        <w:r>
          <w:rPr>
            <w:color w:val="00FF00"/>
          </w:rPr>
          <w:t>1</w:t>
        </w:r>
      </w:hyperlink>
      <w:r>
        <w:t>]</w:t>
      </w:r>
      <w:r>
        <w:rPr>
          <w:spacing w:val="38"/>
        </w:rPr>
        <w:t xml:space="preserve"> </w:t>
      </w:r>
      <w:r>
        <w:t>has</w:t>
      </w:r>
      <w:r>
        <w:rPr>
          <w:spacing w:val="38"/>
        </w:rPr>
        <w:t xml:space="preserve"> </w:t>
      </w:r>
      <w:r>
        <w:t>been</w:t>
      </w:r>
      <w:r>
        <w:rPr>
          <w:spacing w:val="38"/>
        </w:rPr>
        <w:t xml:space="preserve"> </w:t>
      </w:r>
      <w:r>
        <w:t>pivotal.</w:t>
      </w:r>
      <w:r>
        <w:rPr>
          <w:spacing w:val="38"/>
        </w:rPr>
        <w:t xml:space="preserve"> </w:t>
      </w:r>
      <w:r>
        <w:t>By learning</w:t>
      </w:r>
      <w:r>
        <w:rPr>
          <w:spacing w:val="38"/>
        </w:rPr>
        <w:t xml:space="preserve"> </w:t>
      </w:r>
      <w:r>
        <w:t>a</w:t>
      </w:r>
      <w:r>
        <w:rPr>
          <w:spacing w:val="38"/>
        </w:rPr>
        <w:t xml:space="preserve"> </w:t>
      </w:r>
      <w:r>
        <w:t>shared,</w:t>
      </w:r>
      <w:r>
        <w:rPr>
          <w:spacing w:val="38"/>
        </w:rPr>
        <w:t xml:space="preserve"> </w:t>
      </w:r>
      <w:r>
        <w:t>semantically</w:t>
      </w:r>
      <w:r>
        <w:rPr>
          <w:spacing w:val="38"/>
        </w:rPr>
        <w:t xml:space="preserve"> </w:t>
      </w:r>
      <w:r>
        <w:t>rich</w:t>
      </w:r>
      <w:r>
        <w:rPr>
          <w:spacing w:val="38"/>
        </w:rPr>
        <w:t xml:space="preserve"> </w:t>
      </w:r>
      <w:r>
        <w:t>embedding</w:t>
      </w:r>
      <w:r>
        <w:rPr>
          <w:spacing w:val="38"/>
        </w:rPr>
        <w:t xml:space="preserve"> </w:t>
      </w:r>
      <w:r>
        <w:t>space</w:t>
      </w:r>
      <w:r>
        <w:rPr>
          <w:spacing w:val="38"/>
        </w:rPr>
        <w:t xml:space="preserve"> </w:t>
      </w:r>
      <w:r>
        <w:t>from hundreds of millions of image-text pairs, CLIP enables pow- erful</w:t>
      </w:r>
      <w:r>
        <w:rPr>
          <w:spacing w:val="-2"/>
        </w:rPr>
        <w:t xml:space="preserve"> </w:t>
      </w:r>
      <w:r>
        <w:t>zero-shot</w:t>
      </w:r>
      <w:r>
        <w:rPr>
          <w:spacing w:val="-2"/>
        </w:rPr>
        <w:t xml:space="preserve"> </w:t>
      </w:r>
      <w:r>
        <w:t>transfer</w:t>
      </w:r>
      <w:r>
        <w:rPr>
          <w:spacing w:val="-2"/>
        </w:rPr>
        <w:t xml:space="preserve"> </w:t>
      </w:r>
      <w:r>
        <w:t>and</w:t>
      </w:r>
      <w:r>
        <w:rPr>
          <w:spacing w:val="-2"/>
        </w:rPr>
        <w:t xml:space="preserve"> </w:t>
      </w:r>
      <w:r>
        <w:t>establishes</w:t>
      </w:r>
      <w:r>
        <w:rPr>
          <w:spacing w:val="-3"/>
        </w:rPr>
        <w:t xml:space="preserve"> </w:t>
      </w:r>
      <w:r>
        <w:t>a</w:t>
      </w:r>
      <w:r>
        <w:rPr>
          <w:spacing w:val="-2"/>
        </w:rPr>
        <w:t xml:space="preserve"> </w:t>
      </w:r>
      <w:r>
        <w:t>strong</w:t>
      </w:r>
      <w:r>
        <w:rPr>
          <w:spacing w:val="-2"/>
        </w:rPr>
        <w:t xml:space="preserve"> </w:t>
      </w:r>
      <w:r>
        <w:t>benchmark</w:t>
      </w:r>
      <w:r>
        <w:rPr>
          <w:spacing w:val="-2"/>
        </w:rPr>
        <w:t xml:space="preserve"> </w:t>
      </w:r>
      <w:r>
        <w:t>for retrieval</w:t>
      </w:r>
      <w:r>
        <w:rPr>
          <w:spacing w:val="41"/>
        </w:rPr>
        <w:t xml:space="preserve"> </w:t>
      </w:r>
      <w:r>
        <w:t>by</w:t>
      </w:r>
      <w:r>
        <w:rPr>
          <w:spacing w:val="42"/>
        </w:rPr>
        <w:t xml:space="preserve"> </w:t>
      </w:r>
      <w:r>
        <w:t>aligning</w:t>
      </w:r>
      <w:r>
        <w:rPr>
          <w:spacing w:val="41"/>
        </w:rPr>
        <w:t xml:space="preserve"> </w:t>
      </w:r>
      <w:r>
        <w:t>visual</w:t>
      </w:r>
      <w:r>
        <w:rPr>
          <w:spacing w:val="41"/>
        </w:rPr>
        <w:t xml:space="preserve"> </w:t>
      </w:r>
      <w:r>
        <w:t>and</w:t>
      </w:r>
      <w:r>
        <w:rPr>
          <w:spacing w:val="42"/>
        </w:rPr>
        <w:t xml:space="preserve"> </w:t>
      </w:r>
      <w:r>
        <w:t>linguistic</w:t>
      </w:r>
      <w:r>
        <w:rPr>
          <w:spacing w:val="42"/>
        </w:rPr>
        <w:t xml:space="preserve"> </w:t>
      </w:r>
      <w:r>
        <w:t>concepts</w:t>
      </w:r>
      <w:r>
        <w:rPr>
          <w:spacing w:val="41"/>
        </w:rPr>
        <w:t xml:space="preserve"> </w:t>
      </w:r>
      <w:r>
        <w:rPr>
          <w:spacing w:val="-2"/>
        </w:rPr>
        <w:t>through</w:t>
      </w:r>
    </w:p>
    <w:p w14:paraId="77907554" w14:textId="77777777" w:rsidR="002C1DF5" w:rsidRDefault="00000000">
      <w:pPr>
        <w:pStyle w:val="BodyText"/>
        <w:spacing w:before="97" w:line="249" w:lineRule="auto"/>
        <w:ind w:left="199" w:right="257"/>
      </w:pPr>
      <w:r>
        <w:br w:type="column"/>
      </w:r>
      <w:r>
        <w:t xml:space="preserve">a simple cosine similarity metric. However, this powerful alignment comes at a cost: </w:t>
      </w:r>
      <w:r>
        <w:rPr>
          <w:b/>
        </w:rPr>
        <w:t>interpretability</w:t>
      </w:r>
      <w:r>
        <w:t>. CLIP, like many other</w:t>
      </w:r>
      <w:r>
        <w:rPr>
          <w:spacing w:val="-7"/>
        </w:rPr>
        <w:t xml:space="preserve"> </w:t>
      </w:r>
      <w:r>
        <w:t>deep</w:t>
      </w:r>
      <w:r>
        <w:rPr>
          <w:spacing w:val="-7"/>
        </w:rPr>
        <w:t xml:space="preserve"> </w:t>
      </w:r>
      <w:r>
        <w:t>learning</w:t>
      </w:r>
      <w:r>
        <w:rPr>
          <w:spacing w:val="-7"/>
        </w:rPr>
        <w:t xml:space="preserve"> </w:t>
      </w:r>
      <w:r>
        <w:t>models,</w:t>
      </w:r>
      <w:r>
        <w:rPr>
          <w:spacing w:val="-7"/>
        </w:rPr>
        <w:t xml:space="preserve"> </w:t>
      </w:r>
      <w:r>
        <w:t>functions</w:t>
      </w:r>
      <w:r>
        <w:rPr>
          <w:spacing w:val="-7"/>
        </w:rPr>
        <w:t xml:space="preserve"> </w:t>
      </w:r>
      <w:r>
        <w:t>as</w:t>
      </w:r>
      <w:r>
        <w:rPr>
          <w:spacing w:val="-7"/>
        </w:rPr>
        <w:t xml:space="preserve"> </w:t>
      </w:r>
      <w:r>
        <w:t>a</w:t>
      </w:r>
      <w:r>
        <w:rPr>
          <w:spacing w:val="-7"/>
        </w:rPr>
        <w:t xml:space="preserve"> </w:t>
      </w:r>
      <w:r>
        <w:t>complex,</w:t>
      </w:r>
      <w:r>
        <w:rPr>
          <w:spacing w:val="-7"/>
        </w:rPr>
        <w:t xml:space="preserve"> </w:t>
      </w:r>
      <w:r>
        <w:t>non-linear ”black</w:t>
      </w:r>
      <w:r>
        <w:rPr>
          <w:spacing w:val="-2"/>
        </w:rPr>
        <w:t xml:space="preserve"> </w:t>
      </w:r>
      <w:r>
        <w:t>box.”</w:t>
      </w:r>
      <w:r>
        <w:rPr>
          <w:spacing w:val="-2"/>
        </w:rPr>
        <w:t xml:space="preserve"> </w:t>
      </w:r>
      <w:r>
        <w:t>While</w:t>
      </w:r>
      <w:r>
        <w:rPr>
          <w:spacing w:val="-2"/>
        </w:rPr>
        <w:t xml:space="preserve"> </w:t>
      </w:r>
      <w:r>
        <w:t>it</w:t>
      </w:r>
      <w:r>
        <w:rPr>
          <w:spacing w:val="-2"/>
        </w:rPr>
        <w:t xml:space="preserve"> </w:t>
      </w:r>
      <w:r>
        <w:t>can</w:t>
      </w:r>
      <w:r>
        <w:rPr>
          <w:spacing w:val="-2"/>
        </w:rPr>
        <w:t xml:space="preserve"> </w:t>
      </w:r>
      <w:r>
        <w:t>retrieve</w:t>
      </w:r>
      <w:r>
        <w:rPr>
          <w:spacing w:val="-2"/>
        </w:rPr>
        <w:t xml:space="preserve"> </w:t>
      </w:r>
      <w:r>
        <w:t>a</w:t>
      </w:r>
      <w:r>
        <w:rPr>
          <w:spacing w:val="-2"/>
        </w:rPr>
        <w:t xml:space="preserve"> </w:t>
      </w:r>
      <w:r>
        <w:t>relevant</w:t>
      </w:r>
      <w:r>
        <w:rPr>
          <w:spacing w:val="-2"/>
        </w:rPr>
        <w:t xml:space="preserve"> </w:t>
      </w:r>
      <w:r>
        <w:t>image</w:t>
      </w:r>
      <w:r>
        <w:rPr>
          <w:spacing w:val="-2"/>
        </w:rPr>
        <w:t xml:space="preserve"> </w:t>
      </w:r>
      <w:r>
        <w:t>for</w:t>
      </w:r>
      <w:r>
        <w:rPr>
          <w:spacing w:val="-2"/>
        </w:rPr>
        <w:t xml:space="preserve"> </w:t>
      </w:r>
      <w:r>
        <w:t>a</w:t>
      </w:r>
      <w:r>
        <w:rPr>
          <w:spacing w:val="-2"/>
        </w:rPr>
        <w:t xml:space="preserve"> </w:t>
      </w:r>
      <w:r>
        <w:t xml:space="preserve">query like ”a dog playing fetch,” it provides no inherent explanation for </w:t>
      </w:r>
      <w:r>
        <w:rPr>
          <w:i/>
        </w:rPr>
        <w:t xml:space="preserve">why </w:t>
      </w:r>
      <w:r>
        <w:t>that particular image was selected over others, or which visual features (the dog, the frisbee, the grass) or words in the caption were most decisive. This opacity is not merely</w:t>
      </w:r>
      <w:r>
        <w:rPr>
          <w:spacing w:val="80"/>
        </w:rPr>
        <w:t xml:space="preserve"> </w:t>
      </w:r>
      <w:r>
        <w:t xml:space="preserve">a technical curiosity; it is a significant barrier to user trust, system debugging, bias detection, and the ethical deployment of AI in sensitive domains such as healthcare, security, and </w:t>
      </w:r>
      <w:r>
        <w:rPr>
          <w:spacing w:val="-2"/>
        </w:rPr>
        <w:t>media.</w:t>
      </w:r>
    </w:p>
    <w:p w14:paraId="7BF20F8C" w14:textId="77777777" w:rsidR="002C1DF5" w:rsidRDefault="00000000">
      <w:pPr>
        <w:pStyle w:val="BodyText"/>
        <w:spacing w:before="25" w:line="249" w:lineRule="auto"/>
        <w:ind w:left="199" w:right="257" w:firstLine="199"/>
      </w:pPr>
      <w:r>
        <w:t>The burgeoning field of Explainable AI (XAI) aims to bridge this gap between performance and transparency. Tech- niques like Grad-CAM [</w:t>
      </w:r>
      <w:r>
        <w:rPr>
          <w:b/>
        </w:rPr>
        <w:t>?</w:t>
      </w:r>
      <w:r>
        <w:t>] for visual models and LIME [</w:t>
      </w:r>
      <w:r>
        <w:rPr>
          <w:b/>
        </w:rPr>
        <w:t>?</w:t>
      </w:r>
      <w:r>
        <w:t>]</w:t>
      </w:r>
      <w:r>
        <w:rPr>
          <w:spacing w:val="80"/>
        </w:rPr>
        <w:t xml:space="preserve"> </w:t>
      </w:r>
      <w:r>
        <w:t xml:space="preserve">for tabular and text data have been developed to shed light on model decisions. Yet, their direct application to </w:t>
      </w:r>
      <w:r>
        <w:rPr>
          <w:i/>
        </w:rPr>
        <w:t>multimodal</w:t>
      </w:r>
      <w:r>
        <w:t xml:space="preserve">, </w:t>
      </w:r>
      <w:r>
        <w:rPr>
          <w:i/>
        </w:rPr>
        <w:t>contrastive</w:t>
      </w:r>
      <w:r>
        <w:rPr>
          <w:i/>
          <w:spacing w:val="28"/>
        </w:rPr>
        <w:t xml:space="preserve"> </w:t>
      </w:r>
      <w:r>
        <w:t>models</w:t>
      </w:r>
      <w:r>
        <w:rPr>
          <w:spacing w:val="28"/>
        </w:rPr>
        <w:t xml:space="preserve"> </w:t>
      </w:r>
      <w:r>
        <w:t>like</w:t>
      </w:r>
      <w:r>
        <w:rPr>
          <w:spacing w:val="28"/>
        </w:rPr>
        <w:t xml:space="preserve"> </w:t>
      </w:r>
      <w:r>
        <w:t>CLIP</w:t>
      </w:r>
      <w:r>
        <w:rPr>
          <w:spacing w:val="28"/>
        </w:rPr>
        <w:t xml:space="preserve"> </w:t>
      </w:r>
      <w:r>
        <w:t>in</w:t>
      </w:r>
      <w:r>
        <w:rPr>
          <w:spacing w:val="28"/>
        </w:rPr>
        <w:t xml:space="preserve"> </w:t>
      </w:r>
      <w:r>
        <w:t>a</w:t>
      </w:r>
      <w:r>
        <w:rPr>
          <w:spacing w:val="28"/>
        </w:rPr>
        <w:t xml:space="preserve"> </w:t>
      </w:r>
      <w:r>
        <w:rPr>
          <w:i/>
        </w:rPr>
        <w:t>retrieval</w:t>
      </w:r>
      <w:r>
        <w:rPr>
          <w:i/>
          <w:spacing w:val="28"/>
        </w:rPr>
        <w:t xml:space="preserve"> </w:t>
      </w:r>
      <w:r>
        <w:t>context</w:t>
      </w:r>
      <w:r>
        <w:rPr>
          <w:spacing w:val="28"/>
        </w:rPr>
        <w:t xml:space="preserve"> </w:t>
      </w:r>
      <w:r>
        <w:t>remains a nuanced and underexplored challenge. Explaining a classi- fication decision (”this is a cat”) differs fundamentally from explaining</w:t>
      </w:r>
      <w:r>
        <w:rPr>
          <w:spacing w:val="30"/>
        </w:rPr>
        <w:t xml:space="preserve"> </w:t>
      </w:r>
      <w:r>
        <w:t>a</w:t>
      </w:r>
      <w:r>
        <w:rPr>
          <w:spacing w:val="30"/>
        </w:rPr>
        <w:t xml:space="preserve"> </w:t>
      </w:r>
      <w:r>
        <w:t>similarity</w:t>
      </w:r>
      <w:r>
        <w:rPr>
          <w:spacing w:val="30"/>
        </w:rPr>
        <w:t xml:space="preserve"> </w:t>
      </w:r>
      <w:r>
        <w:t>ranking</w:t>
      </w:r>
      <w:r>
        <w:rPr>
          <w:spacing w:val="30"/>
        </w:rPr>
        <w:t xml:space="preserve"> </w:t>
      </w:r>
      <w:r>
        <w:t>(”this</w:t>
      </w:r>
      <w:r>
        <w:rPr>
          <w:spacing w:val="30"/>
        </w:rPr>
        <w:t xml:space="preserve"> </w:t>
      </w:r>
      <w:r>
        <w:t>image</w:t>
      </w:r>
      <w:r>
        <w:rPr>
          <w:spacing w:val="30"/>
        </w:rPr>
        <w:t xml:space="preserve"> </w:t>
      </w:r>
      <w:r>
        <w:t>is</w:t>
      </w:r>
      <w:r>
        <w:rPr>
          <w:spacing w:val="29"/>
        </w:rPr>
        <w:t xml:space="preserve"> </w:t>
      </w:r>
      <w:r>
        <w:t>more</w:t>
      </w:r>
      <w:r>
        <w:rPr>
          <w:spacing w:val="30"/>
        </w:rPr>
        <w:t xml:space="preserve"> </w:t>
      </w:r>
      <w:r>
        <w:t xml:space="preserve">similar to this text than all others”). There is a distinct </w:t>
      </w:r>
      <w:r>
        <w:rPr>
          <w:b/>
        </w:rPr>
        <w:t>research gap</w:t>
      </w:r>
      <w:r>
        <w:rPr>
          <w:b/>
          <w:spacing w:val="40"/>
        </w:rPr>
        <w:t xml:space="preserve"> </w:t>
      </w:r>
      <w:r>
        <w:t>in developing tailored, post-hoc explanation frameworks that seamlessly integrate with the retrieval mechanism of vision- language models without altering their pre-trained knowledge or compromising their efficacy.</w:t>
      </w:r>
    </w:p>
    <w:p w14:paraId="104B6DC4" w14:textId="77777777" w:rsidR="002C1DF5" w:rsidRDefault="00000000">
      <w:pPr>
        <w:pStyle w:val="BodyText"/>
        <w:spacing w:before="24" w:line="249" w:lineRule="auto"/>
        <w:ind w:left="199" w:right="257" w:firstLine="199"/>
      </w:pPr>
      <w:r>
        <w:t>This</w:t>
      </w:r>
      <w:r>
        <w:rPr>
          <w:spacing w:val="-1"/>
        </w:rPr>
        <w:t xml:space="preserve"> </w:t>
      </w:r>
      <w:r>
        <w:t>paper</w:t>
      </w:r>
      <w:r>
        <w:rPr>
          <w:spacing w:val="-1"/>
        </w:rPr>
        <w:t xml:space="preserve"> </w:t>
      </w:r>
      <w:r>
        <w:t>directly</w:t>
      </w:r>
      <w:r>
        <w:rPr>
          <w:spacing w:val="-1"/>
        </w:rPr>
        <w:t xml:space="preserve"> </w:t>
      </w:r>
      <w:r>
        <w:t>addresses</w:t>
      </w:r>
      <w:r>
        <w:rPr>
          <w:spacing w:val="-1"/>
        </w:rPr>
        <w:t xml:space="preserve"> </w:t>
      </w:r>
      <w:r>
        <w:t>this</w:t>
      </w:r>
      <w:r>
        <w:rPr>
          <w:spacing w:val="-1"/>
        </w:rPr>
        <w:t xml:space="preserve"> </w:t>
      </w:r>
      <w:r>
        <w:t>gap</w:t>
      </w:r>
      <w:r>
        <w:rPr>
          <w:spacing w:val="-1"/>
        </w:rPr>
        <w:t xml:space="preserve"> </w:t>
      </w:r>
      <w:r>
        <w:t>by</w:t>
      </w:r>
      <w:r>
        <w:rPr>
          <w:spacing w:val="-1"/>
        </w:rPr>
        <w:t xml:space="preserve"> </w:t>
      </w:r>
      <w:r>
        <w:t>proposing</w:t>
      </w:r>
      <w:r>
        <w:rPr>
          <w:spacing w:val="-1"/>
        </w:rPr>
        <w:t xml:space="preserve"> </w:t>
      </w:r>
      <w:r>
        <w:t>a</w:t>
      </w:r>
      <w:r>
        <w:rPr>
          <w:spacing w:val="-1"/>
        </w:rPr>
        <w:t xml:space="preserve"> </w:t>
      </w:r>
      <w:r>
        <w:t xml:space="preserve">novel, </w:t>
      </w:r>
      <w:r>
        <w:rPr>
          <w:b/>
        </w:rPr>
        <w:t xml:space="preserve">explainability-driven framework </w:t>
      </w:r>
      <w:r>
        <w:t>for interpretable cross- modal retrieval. Our primary contribution is a practical sys- tem that augments the standard CLIP-based retrieval pipeline with</w:t>
      </w:r>
      <w:r>
        <w:rPr>
          <w:spacing w:val="-5"/>
        </w:rPr>
        <w:t xml:space="preserve"> </w:t>
      </w:r>
      <w:r>
        <w:t>two</w:t>
      </w:r>
      <w:r>
        <w:rPr>
          <w:spacing w:val="-5"/>
        </w:rPr>
        <w:t xml:space="preserve"> </w:t>
      </w:r>
      <w:r>
        <w:t>dedicated,</w:t>
      </w:r>
      <w:r>
        <w:rPr>
          <w:spacing w:val="-5"/>
        </w:rPr>
        <w:t xml:space="preserve"> </w:t>
      </w:r>
      <w:r>
        <w:t>plug-and-play</w:t>
      </w:r>
      <w:r>
        <w:rPr>
          <w:spacing w:val="-5"/>
        </w:rPr>
        <w:t xml:space="preserve"> </w:t>
      </w:r>
      <w:r>
        <w:t>interpretation</w:t>
      </w:r>
      <w:r>
        <w:rPr>
          <w:spacing w:val="-5"/>
        </w:rPr>
        <w:t xml:space="preserve"> </w:t>
      </w:r>
      <w:r>
        <w:t>modules.</w:t>
      </w:r>
      <w:r>
        <w:rPr>
          <w:spacing w:val="-5"/>
        </w:rPr>
        <w:t xml:space="preserve"> </w:t>
      </w:r>
      <w:r>
        <w:t>The framework provides:</w:t>
      </w:r>
    </w:p>
    <w:p w14:paraId="38BEAE14" w14:textId="77777777" w:rsidR="002C1DF5" w:rsidRDefault="00000000">
      <w:pPr>
        <w:pStyle w:val="ListParagraph"/>
        <w:numPr>
          <w:ilvl w:val="0"/>
          <w:numId w:val="1"/>
        </w:numPr>
        <w:tabs>
          <w:tab w:val="left" w:pos="681"/>
          <w:tab w:val="left" w:pos="683"/>
        </w:tabs>
        <w:spacing w:before="94" w:line="249" w:lineRule="auto"/>
        <w:ind w:right="257"/>
        <w:jc w:val="both"/>
        <w:rPr>
          <w:sz w:val="20"/>
        </w:rPr>
      </w:pPr>
      <w:r>
        <w:rPr>
          <w:b/>
          <w:sz w:val="20"/>
        </w:rPr>
        <w:t>Visual Explanations</w:t>
      </w:r>
      <w:r>
        <w:rPr>
          <w:sz w:val="20"/>
        </w:rPr>
        <w:t>: Generating similarity-aware heatmaps that localize and highlight the specific regions within a retrieved image that were most influential for matching a given text query.</w:t>
      </w:r>
    </w:p>
    <w:p w14:paraId="0628FFC0" w14:textId="77777777" w:rsidR="002C1DF5" w:rsidRDefault="00000000">
      <w:pPr>
        <w:pStyle w:val="ListParagraph"/>
        <w:numPr>
          <w:ilvl w:val="0"/>
          <w:numId w:val="1"/>
        </w:numPr>
        <w:tabs>
          <w:tab w:val="left" w:pos="681"/>
          <w:tab w:val="left" w:pos="683"/>
        </w:tabs>
        <w:spacing w:before="0" w:line="249" w:lineRule="auto"/>
        <w:ind w:right="257"/>
        <w:jc w:val="both"/>
        <w:rPr>
          <w:sz w:val="20"/>
        </w:rPr>
      </w:pPr>
      <w:r>
        <w:rPr>
          <w:b/>
          <w:sz w:val="20"/>
        </w:rPr>
        <w:t>Textual Explanations</w:t>
      </w:r>
      <w:r>
        <w:rPr>
          <w:sz w:val="20"/>
        </w:rPr>
        <w:t>: Employing an occlusion-based attribution</w:t>
      </w:r>
      <w:r>
        <w:rPr>
          <w:spacing w:val="-3"/>
          <w:sz w:val="20"/>
        </w:rPr>
        <w:t xml:space="preserve"> </w:t>
      </w:r>
      <w:r>
        <w:rPr>
          <w:sz w:val="20"/>
        </w:rPr>
        <w:t>method</w:t>
      </w:r>
      <w:r>
        <w:rPr>
          <w:spacing w:val="-3"/>
          <w:sz w:val="20"/>
        </w:rPr>
        <w:t xml:space="preserve"> </w:t>
      </w:r>
      <w:r>
        <w:rPr>
          <w:sz w:val="20"/>
        </w:rPr>
        <w:t>to</w:t>
      </w:r>
      <w:r>
        <w:rPr>
          <w:spacing w:val="-3"/>
          <w:sz w:val="20"/>
        </w:rPr>
        <w:t xml:space="preserve"> </w:t>
      </w:r>
      <w:r>
        <w:rPr>
          <w:sz w:val="20"/>
        </w:rPr>
        <w:t>score</w:t>
      </w:r>
      <w:r>
        <w:rPr>
          <w:spacing w:val="-3"/>
          <w:sz w:val="20"/>
        </w:rPr>
        <w:t xml:space="preserve"> </w:t>
      </w:r>
      <w:r>
        <w:rPr>
          <w:sz w:val="20"/>
        </w:rPr>
        <w:t>and</w:t>
      </w:r>
      <w:r>
        <w:rPr>
          <w:spacing w:val="-3"/>
          <w:sz w:val="20"/>
        </w:rPr>
        <w:t xml:space="preserve"> </w:t>
      </w:r>
      <w:r>
        <w:rPr>
          <w:sz w:val="20"/>
        </w:rPr>
        <w:t>highlight</w:t>
      </w:r>
      <w:r>
        <w:rPr>
          <w:spacing w:val="-3"/>
          <w:sz w:val="20"/>
        </w:rPr>
        <w:t xml:space="preserve"> </w:t>
      </w:r>
      <w:r>
        <w:rPr>
          <w:sz w:val="20"/>
        </w:rPr>
        <w:t>the</w:t>
      </w:r>
      <w:r>
        <w:rPr>
          <w:spacing w:val="-3"/>
          <w:sz w:val="20"/>
        </w:rPr>
        <w:t xml:space="preserve"> </w:t>
      </w:r>
      <w:r>
        <w:rPr>
          <w:sz w:val="20"/>
        </w:rPr>
        <w:t>importance of individual words in a retrieved caption relative to a query image.</w:t>
      </w:r>
    </w:p>
    <w:p w14:paraId="6DE80AFD" w14:textId="77777777" w:rsidR="002C1DF5" w:rsidRDefault="00000000">
      <w:pPr>
        <w:pStyle w:val="BodyText"/>
        <w:spacing w:before="93" w:line="249" w:lineRule="auto"/>
        <w:ind w:left="199" w:right="257" w:firstLine="199"/>
      </w:pPr>
      <w:r>
        <w:t>We</w:t>
      </w:r>
      <w:r>
        <w:rPr>
          <w:spacing w:val="-10"/>
        </w:rPr>
        <w:t xml:space="preserve"> </w:t>
      </w:r>
      <w:r>
        <w:t>implement</w:t>
      </w:r>
      <w:r>
        <w:rPr>
          <w:spacing w:val="-10"/>
        </w:rPr>
        <w:t xml:space="preserve"> </w:t>
      </w:r>
      <w:r>
        <w:t>this</w:t>
      </w:r>
      <w:r>
        <w:rPr>
          <w:spacing w:val="-10"/>
        </w:rPr>
        <w:t xml:space="preserve"> </w:t>
      </w:r>
      <w:r>
        <w:t>framework</w:t>
      </w:r>
      <w:r>
        <w:rPr>
          <w:spacing w:val="-10"/>
        </w:rPr>
        <w:t xml:space="preserve"> </w:t>
      </w:r>
      <w:r>
        <w:t>and</w:t>
      </w:r>
      <w:r>
        <w:rPr>
          <w:spacing w:val="-10"/>
        </w:rPr>
        <w:t xml:space="preserve"> </w:t>
      </w:r>
      <w:r>
        <w:t>evaluate</w:t>
      </w:r>
      <w:r>
        <w:rPr>
          <w:spacing w:val="-11"/>
        </w:rPr>
        <w:t xml:space="preserve"> </w:t>
      </w:r>
      <w:r>
        <w:t>it</w:t>
      </w:r>
      <w:r>
        <w:rPr>
          <w:spacing w:val="-10"/>
        </w:rPr>
        <w:t xml:space="preserve"> </w:t>
      </w:r>
      <w:r>
        <w:t>on</w:t>
      </w:r>
      <w:r>
        <w:rPr>
          <w:spacing w:val="-10"/>
        </w:rPr>
        <w:t xml:space="preserve"> </w:t>
      </w:r>
      <w:r>
        <w:t>the</w:t>
      </w:r>
      <w:r>
        <w:rPr>
          <w:spacing w:val="-10"/>
        </w:rPr>
        <w:t xml:space="preserve"> </w:t>
      </w:r>
      <w:r>
        <w:t>widely- used</w:t>
      </w:r>
      <w:r>
        <w:rPr>
          <w:spacing w:val="14"/>
        </w:rPr>
        <w:t xml:space="preserve"> </w:t>
      </w:r>
      <w:r>
        <w:t>Flickr8k</w:t>
      </w:r>
      <w:r>
        <w:rPr>
          <w:spacing w:val="14"/>
        </w:rPr>
        <w:t xml:space="preserve"> </w:t>
      </w:r>
      <w:r>
        <w:t>dataset</w:t>
      </w:r>
      <w:r>
        <w:rPr>
          <w:spacing w:val="14"/>
        </w:rPr>
        <w:t xml:space="preserve"> </w:t>
      </w:r>
      <w:r>
        <w:t>[</w:t>
      </w:r>
      <w:r>
        <w:rPr>
          <w:b/>
        </w:rPr>
        <w:t>?</w:t>
      </w:r>
      <w:r>
        <w:t>].</w:t>
      </w:r>
      <w:r>
        <w:rPr>
          <w:spacing w:val="14"/>
        </w:rPr>
        <w:t xml:space="preserve"> </w:t>
      </w:r>
      <w:r>
        <w:t>Crucially,</w:t>
      </w:r>
      <w:r>
        <w:rPr>
          <w:spacing w:val="14"/>
        </w:rPr>
        <w:t xml:space="preserve"> </w:t>
      </w:r>
      <w:r>
        <w:t>our</w:t>
      </w:r>
      <w:r>
        <w:rPr>
          <w:spacing w:val="14"/>
        </w:rPr>
        <w:t xml:space="preserve"> </w:t>
      </w:r>
      <w:r>
        <w:t>experiments</w:t>
      </w:r>
      <w:r>
        <w:rPr>
          <w:spacing w:val="14"/>
        </w:rPr>
        <w:t xml:space="preserve"> </w:t>
      </w:r>
      <w:r>
        <w:rPr>
          <w:spacing w:val="-2"/>
        </w:rPr>
        <w:t>confirm</w:t>
      </w:r>
    </w:p>
    <w:p w14:paraId="79FA8C7C" w14:textId="77777777" w:rsidR="002C1DF5" w:rsidRDefault="002C1DF5">
      <w:pPr>
        <w:pStyle w:val="BodyText"/>
        <w:spacing w:line="249" w:lineRule="auto"/>
        <w:sectPr w:rsidR="002C1DF5">
          <w:type w:val="continuous"/>
          <w:pgSz w:w="12240" w:h="15840"/>
          <w:pgMar w:top="900" w:right="720" w:bottom="280" w:left="720" w:header="720" w:footer="720" w:gutter="0"/>
          <w:cols w:num="2" w:space="720" w:equalWidth="0">
            <w:col w:w="5281" w:space="40"/>
            <w:col w:w="5479"/>
          </w:cols>
        </w:sectPr>
      </w:pPr>
    </w:p>
    <w:p w14:paraId="1BEC6590" w14:textId="77777777" w:rsidR="002C1DF5" w:rsidRDefault="00000000">
      <w:pPr>
        <w:pStyle w:val="BodyText"/>
        <w:spacing w:before="91" w:line="249" w:lineRule="auto"/>
      </w:pPr>
      <w:r>
        <w:lastRenderedPageBreak/>
        <w:t xml:space="preserve">that the addition of these explanation modules </w:t>
      </w:r>
      <w:r>
        <w:rPr>
          <w:b/>
        </w:rPr>
        <w:t xml:space="preserve">does not degrade </w:t>
      </w:r>
      <w:r>
        <w:t>the intrinsic retrieval performance of the base CLIP model, as measured by standard metrics like Recall@K. The framework thus delivers meaningful, intuitive transparency ”for free,” transforming a powerful but opaque retrieval tool into an interpretable aid for human decision-making.</w:t>
      </w:r>
    </w:p>
    <w:p w14:paraId="57010A2C" w14:textId="77777777" w:rsidR="002C1DF5" w:rsidRDefault="00000000">
      <w:pPr>
        <w:pStyle w:val="BodyText"/>
        <w:spacing w:before="3" w:line="249" w:lineRule="auto"/>
        <w:ind w:firstLine="199"/>
      </w:pPr>
      <w:r>
        <w:t>The</w:t>
      </w:r>
      <w:r>
        <w:rPr>
          <w:spacing w:val="-5"/>
        </w:rPr>
        <w:t xml:space="preserve"> </w:t>
      </w:r>
      <w:r>
        <w:t>remainder</w:t>
      </w:r>
      <w:r>
        <w:rPr>
          <w:spacing w:val="-5"/>
        </w:rPr>
        <w:t xml:space="preserve"> </w:t>
      </w:r>
      <w:r>
        <w:t>of</w:t>
      </w:r>
      <w:r>
        <w:rPr>
          <w:spacing w:val="-5"/>
        </w:rPr>
        <w:t xml:space="preserve"> </w:t>
      </w:r>
      <w:r>
        <w:t>this</w:t>
      </w:r>
      <w:r>
        <w:rPr>
          <w:spacing w:val="-5"/>
        </w:rPr>
        <w:t xml:space="preserve"> </w:t>
      </w:r>
      <w:r>
        <w:t>paper</w:t>
      </w:r>
      <w:r>
        <w:rPr>
          <w:spacing w:val="-5"/>
        </w:rPr>
        <w:t xml:space="preserve"> </w:t>
      </w:r>
      <w:r>
        <w:t>is</w:t>
      </w:r>
      <w:r>
        <w:rPr>
          <w:spacing w:val="-5"/>
        </w:rPr>
        <w:t xml:space="preserve"> </w:t>
      </w:r>
      <w:r>
        <w:t>structured</w:t>
      </w:r>
      <w:r>
        <w:rPr>
          <w:spacing w:val="-5"/>
        </w:rPr>
        <w:t xml:space="preserve"> </w:t>
      </w:r>
      <w:r>
        <w:t>as</w:t>
      </w:r>
      <w:r>
        <w:rPr>
          <w:spacing w:val="-5"/>
        </w:rPr>
        <w:t xml:space="preserve"> </w:t>
      </w:r>
      <w:r>
        <w:t>follows:</w:t>
      </w:r>
      <w:r>
        <w:rPr>
          <w:spacing w:val="-5"/>
        </w:rPr>
        <w:t xml:space="preserve"> </w:t>
      </w:r>
      <w:r>
        <w:t xml:space="preserve">Section </w:t>
      </w:r>
      <w:hyperlink w:anchor="_bookmark0" w:history="1">
        <w:r>
          <w:rPr>
            <w:color w:val="0000FF"/>
          </w:rPr>
          <w:t>II</w:t>
        </w:r>
      </w:hyperlink>
      <w:r>
        <w:rPr>
          <w:color w:val="0000FF"/>
        </w:rPr>
        <w:t xml:space="preserve"> </w:t>
      </w:r>
      <w:r>
        <w:t xml:space="preserve">reviews related work in vision-language models and XAI. Section </w:t>
      </w:r>
      <w:hyperlink w:anchor="_bookmark1" w:history="1">
        <w:r>
          <w:rPr>
            <w:color w:val="0000FF"/>
          </w:rPr>
          <w:t>III</w:t>
        </w:r>
      </w:hyperlink>
      <w:r>
        <w:rPr>
          <w:color w:val="0000FF"/>
        </w:rPr>
        <w:t xml:space="preserve"> </w:t>
      </w:r>
      <w:r>
        <w:t xml:space="preserve">details our proposed framework and explanation methods. Section </w:t>
      </w:r>
      <w:hyperlink w:anchor="_bookmark8" w:history="1">
        <w:r>
          <w:rPr>
            <w:color w:val="0000FF"/>
          </w:rPr>
          <w:t>IV</w:t>
        </w:r>
      </w:hyperlink>
      <w:r>
        <w:rPr>
          <w:color w:val="0000FF"/>
        </w:rPr>
        <w:t xml:space="preserve"> </w:t>
      </w:r>
      <w:r>
        <w:t xml:space="preserve">presents our experimental setup, results, and a qualitative analysis of the explanations. Section </w:t>
      </w:r>
      <w:hyperlink w:anchor="_bookmark12" w:history="1">
        <w:r>
          <w:rPr>
            <w:color w:val="0000FF"/>
          </w:rPr>
          <w:t>V</w:t>
        </w:r>
      </w:hyperlink>
      <w:r>
        <w:rPr>
          <w:color w:val="0000FF"/>
        </w:rPr>
        <w:t xml:space="preserve"> </w:t>
      </w:r>
      <w:r>
        <w:t xml:space="preserve">discusses the implications, limitations, and the importance of our work for fostering trust. Finally, Section </w:t>
      </w:r>
      <w:hyperlink w:anchor="_bookmark13" w:history="1">
        <w:r>
          <w:rPr>
            <w:color w:val="0000FF"/>
          </w:rPr>
          <w:t>VI</w:t>
        </w:r>
      </w:hyperlink>
      <w:r>
        <w:rPr>
          <w:color w:val="0000FF"/>
        </w:rPr>
        <w:t xml:space="preserve"> </w:t>
      </w:r>
      <w:r>
        <w:t>concludes the paper and outlines directions for future research.</w:t>
      </w:r>
    </w:p>
    <w:p w14:paraId="5DF0110D" w14:textId="77777777" w:rsidR="002C1DF5" w:rsidRDefault="00000000">
      <w:pPr>
        <w:pStyle w:val="ListParagraph"/>
        <w:numPr>
          <w:ilvl w:val="0"/>
          <w:numId w:val="9"/>
        </w:numPr>
        <w:tabs>
          <w:tab w:val="left" w:pos="2199"/>
        </w:tabs>
        <w:spacing w:before="160"/>
        <w:ind w:left="2199" w:hanging="289"/>
        <w:jc w:val="left"/>
        <w:rPr>
          <w:sz w:val="20"/>
        </w:rPr>
      </w:pPr>
      <w:bookmarkStart w:id="1" w:name="Related_Work"/>
      <w:bookmarkStart w:id="2" w:name="_bookmark0"/>
      <w:bookmarkEnd w:id="1"/>
      <w:bookmarkEnd w:id="2"/>
      <w:r>
        <w:rPr>
          <w:smallCaps/>
          <w:sz w:val="20"/>
        </w:rPr>
        <w:t>Related</w:t>
      </w:r>
      <w:r>
        <w:rPr>
          <w:smallCaps/>
          <w:spacing w:val="48"/>
          <w:sz w:val="20"/>
        </w:rPr>
        <w:t xml:space="preserve"> </w:t>
      </w:r>
      <w:r>
        <w:rPr>
          <w:smallCaps/>
          <w:spacing w:val="-4"/>
          <w:sz w:val="20"/>
        </w:rPr>
        <w:t>Work</w:t>
      </w:r>
    </w:p>
    <w:p w14:paraId="5DCAFC1C" w14:textId="77777777" w:rsidR="002C1DF5" w:rsidRDefault="00000000">
      <w:pPr>
        <w:pStyle w:val="BodyText"/>
        <w:spacing w:before="91" w:line="249" w:lineRule="auto"/>
        <w:ind w:firstLine="199"/>
      </w:pPr>
      <w:r>
        <w:t>Our study falls at the crossroads of three running areas of interest: (1) vision-language pre-training and cross-modal re- trieval; (2) explainable artificial intelligence of visual models; and (3) explicability of multimodal and retrieval systems. An overview</w:t>
      </w:r>
      <w:r>
        <w:rPr>
          <w:spacing w:val="-13"/>
        </w:rPr>
        <w:t xml:space="preserve"> </w:t>
      </w:r>
      <w:r>
        <w:t>of</w:t>
      </w:r>
      <w:r>
        <w:rPr>
          <w:spacing w:val="-12"/>
        </w:rPr>
        <w:t xml:space="preserve"> </w:t>
      </w:r>
      <w:r>
        <w:t>the</w:t>
      </w:r>
      <w:r>
        <w:rPr>
          <w:spacing w:val="-13"/>
        </w:rPr>
        <w:t xml:space="preserve"> </w:t>
      </w:r>
      <w:r>
        <w:t>relevant</w:t>
      </w:r>
      <w:r>
        <w:rPr>
          <w:spacing w:val="-12"/>
        </w:rPr>
        <w:t xml:space="preserve"> </w:t>
      </w:r>
      <w:r>
        <w:t>advances</w:t>
      </w:r>
      <w:r>
        <w:rPr>
          <w:spacing w:val="-13"/>
        </w:rPr>
        <w:t xml:space="preserve"> </w:t>
      </w:r>
      <w:r>
        <w:t>is</w:t>
      </w:r>
      <w:r>
        <w:rPr>
          <w:spacing w:val="-12"/>
        </w:rPr>
        <w:t xml:space="preserve"> </w:t>
      </w:r>
      <w:r>
        <w:t>given</w:t>
      </w:r>
      <w:r>
        <w:rPr>
          <w:spacing w:val="-13"/>
        </w:rPr>
        <w:t xml:space="preserve"> </w:t>
      </w:r>
      <w:r>
        <w:t>here</w:t>
      </w:r>
      <w:r>
        <w:rPr>
          <w:spacing w:val="-12"/>
        </w:rPr>
        <w:t xml:space="preserve"> </w:t>
      </w:r>
      <w:r>
        <w:t>and</w:t>
      </w:r>
      <w:r>
        <w:rPr>
          <w:spacing w:val="-13"/>
        </w:rPr>
        <w:t xml:space="preserve"> </w:t>
      </w:r>
      <w:r>
        <w:t>the</w:t>
      </w:r>
      <w:r>
        <w:rPr>
          <w:spacing w:val="-12"/>
        </w:rPr>
        <w:t xml:space="preserve"> </w:t>
      </w:r>
      <w:r>
        <w:t>specific gap that our framework intends to fill outlined.</w:t>
      </w:r>
    </w:p>
    <w:p w14:paraId="4F369696" w14:textId="77777777" w:rsidR="002C1DF5" w:rsidRDefault="00000000">
      <w:pPr>
        <w:pStyle w:val="ListParagraph"/>
        <w:numPr>
          <w:ilvl w:val="0"/>
          <w:numId w:val="8"/>
        </w:numPr>
        <w:tabs>
          <w:tab w:val="left" w:pos="529"/>
        </w:tabs>
        <w:spacing w:before="160"/>
        <w:ind w:left="529" w:hanging="270"/>
        <w:jc w:val="both"/>
        <w:rPr>
          <w:i/>
          <w:sz w:val="20"/>
        </w:rPr>
      </w:pPr>
      <w:bookmarkStart w:id="3" w:name="Vision-Language_Models_and_Cross-Modal_R"/>
      <w:bookmarkEnd w:id="3"/>
      <w:r>
        <w:rPr>
          <w:i/>
          <w:sz w:val="20"/>
        </w:rPr>
        <w:t>Vision-Language</w:t>
      </w:r>
      <w:r>
        <w:rPr>
          <w:i/>
          <w:spacing w:val="3"/>
          <w:sz w:val="20"/>
        </w:rPr>
        <w:t xml:space="preserve"> </w:t>
      </w:r>
      <w:r>
        <w:rPr>
          <w:i/>
          <w:sz w:val="20"/>
        </w:rPr>
        <w:t>Models</w:t>
      </w:r>
      <w:r>
        <w:rPr>
          <w:i/>
          <w:spacing w:val="4"/>
          <w:sz w:val="20"/>
        </w:rPr>
        <w:t xml:space="preserve"> </w:t>
      </w:r>
      <w:r>
        <w:rPr>
          <w:i/>
          <w:sz w:val="20"/>
        </w:rPr>
        <w:t>and</w:t>
      </w:r>
      <w:r>
        <w:rPr>
          <w:i/>
          <w:spacing w:val="4"/>
          <w:sz w:val="20"/>
        </w:rPr>
        <w:t xml:space="preserve"> </w:t>
      </w:r>
      <w:r>
        <w:rPr>
          <w:i/>
          <w:sz w:val="20"/>
        </w:rPr>
        <w:t>Cross-Modal</w:t>
      </w:r>
      <w:r>
        <w:rPr>
          <w:i/>
          <w:spacing w:val="3"/>
          <w:sz w:val="20"/>
        </w:rPr>
        <w:t xml:space="preserve"> </w:t>
      </w:r>
      <w:r>
        <w:rPr>
          <w:i/>
          <w:spacing w:val="-2"/>
          <w:sz w:val="20"/>
        </w:rPr>
        <w:t>Retrieval</w:t>
      </w:r>
    </w:p>
    <w:p w14:paraId="7C3BDF37" w14:textId="77777777" w:rsidR="002C1DF5" w:rsidRDefault="00000000">
      <w:pPr>
        <w:pStyle w:val="BodyText"/>
        <w:spacing w:before="83" w:line="249" w:lineRule="auto"/>
        <w:ind w:firstLine="199"/>
      </w:pPr>
      <w:r>
        <w:t>The quest to bridge the semantic gap between vision and language has driven significant innovation. Early approaches often relied on jointly trained encoder-decoder architectures for specific tasks like image captioning [</w:t>
      </w:r>
      <w:r>
        <w:rPr>
          <w:b/>
        </w:rPr>
        <w:t>?</w:t>
      </w:r>
      <w:r>
        <w:t xml:space="preserve">]. The paradigm shifted with the introduction of large-scale </w:t>
      </w:r>
      <w:r>
        <w:rPr>
          <w:i/>
        </w:rPr>
        <w:t>contrastive pre- training</w:t>
      </w:r>
      <w:r>
        <w:t>. Models like CLIP [</w:t>
      </w:r>
      <w:hyperlink w:anchor="_bookmark14" w:history="1">
        <w:r>
          <w:rPr>
            <w:color w:val="00FF00"/>
          </w:rPr>
          <w:t>1</w:t>
        </w:r>
      </w:hyperlink>
      <w:r>
        <w:t>] and ALIGN [</w:t>
      </w:r>
      <w:hyperlink w:anchor="_bookmark15" w:history="1">
        <w:r>
          <w:rPr>
            <w:color w:val="00FF00"/>
          </w:rPr>
          <w:t>2</w:t>
        </w:r>
      </w:hyperlink>
      <w:r>
        <w:t>] demonstrated that</w:t>
      </w:r>
      <w:r>
        <w:rPr>
          <w:spacing w:val="-4"/>
        </w:rPr>
        <w:t xml:space="preserve"> </w:t>
      </w:r>
      <w:r>
        <w:t>learning</w:t>
      </w:r>
      <w:r>
        <w:rPr>
          <w:spacing w:val="-4"/>
        </w:rPr>
        <w:t xml:space="preserve"> </w:t>
      </w:r>
      <w:r>
        <w:t>a</w:t>
      </w:r>
      <w:r>
        <w:rPr>
          <w:spacing w:val="-4"/>
        </w:rPr>
        <w:t xml:space="preserve"> </w:t>
      </w:r>
      <w:r>
        <w:t>unified</w:t>
      </w:r>
      <w:r>
        <w:rPr>
          <w:spacing w:val="-4"/>
        </w:rPr>
        <w:t xml:space="preserve"> </w:t>
      </w:r>
      <w:r>
        <w:t>embedding</w:t>
      </w:r>
      <w:r>
        <w:rPr>
          <w:spacing w:val="-4"/>
        </w:rPr>
        <w:t xml:space="preserve"> </w:t>
      </w:r>
      <w:r>
        <w:t>space</w:t>
      </w:r>
      <w:r>
        <w:rPr>
          <w:spacing w:val="-4"/>
        </w:rPr>
        <w:t xml:space="preserve"> </w:t>
      </w:r>
      <w:r>
        <w:t>from</w:t>
      </w:r>
      <w:r>
        <w:rPr>
          <w:spacing w:val="-4"/>
        </w:rPr>
        <w:t xml:space="preserve"> </w:t>
      </w:r>
      <w:r>
        <w:t>hundreds</w:t>
      </w:r>
      <w:r>
        <w:rPr>
          <w:spacing w:val="-4"/>
        </w:rPr>
        <w:t xml:space="preserve"> </w:t>
      </w:r>
      <w:r>
        <w:t>of</w:t>
      </w:r>
      <w:r>
        <w:rPr>
          <w:spacing w:val="-4"/>
        </w:rPr>
        <w:t xml:space="preserve"> </w:t>
      </w:r>
      <w:r>
        <w:t>mil- lions of noisy image-text pairs could yield remarkably robust and generalizable representations. The core learning objective aligns the embeddings of matching image-text pairs while pushing</w:t>
      </w:r>
      <w:r>
        <w:rPr>
          <w:spacing w:val="-4"/>
        </w:rPr>
        <w:t xml:space="preserve"> </w:t>
      </w:r>
      <w:r>
        <w:t>non-matching</w:t>
      </w:r>
      <w:r>
        <w:rPr>
          <w:spacing w:val="-4"/>
        </w:rPr>
        <w:t xml:space="preserve"> </w:t>
      </w:r>
      <w:r>
        <w:t>pairs</w:t>
      </w:r>
      <w:r>
        <w:rPr>
          <w:spacing w:val="-4"/>
        </w:rPr>
        <w:t xml:space="preserve"> </w:t>
      </w:r>
      <w:r>
        <w:t>apart.</w:t>
      </w:r>
      <w:r>
        <w:rPr>
          <w:spacing w:val="-4"/>
        </w:rPr>
        <w:t xml:space="preserve"> </w:t>
      </w:r>
      <w:r>
        <w:t>For</w:t>
      </w:r>
      <w:r>
        <w:rPr>
          <w:spacing w:val="-4"/>
        </w:rPr>
        <w:t xml:space="preserve"> </w:t>
      </w:r>
      <w:r>
        <w:t>retrieval,</w:t>
      </w:r>
      <w:r>
        <w:rPr>
          <w:spacing w:val="-4"/>
        </w:rPr>
        <w:t xml:space="preserve"> </w:t>
      </w:r>
      <w:r>
        <w:t>this</w:t>
      </w:r>
      <w:r>
        <w:rPr>
          <w:spacing w:val="-4"/>
        </w:rPr>
        <w:t xml:space="preserve"> </w:t>
      </w:r>
      <w:r>
        <w:t>simplifies to finding candidates with the highest cosine similarity to a query embedding in this shared space, a method both elegant and powerful.</w:t>
      </w:r>
    </w:p>
    <w:p w14:paraId="1FEF424F" w14:textId="77777777" w:rsidR="002C1DF5" w:rsidRDefault="00000000">
      <w:pPr>
        <w:pStyle w:val="BodyText"/>
        <w:spacing w:before="2" w:line="249" w:lineRule="auto"/>
        <w:ind w:firstLine="199"/>
      </w:pPr>
      <w:r>
        <w:t>Following</w:t>
      </w:r>
      <w:r>
        <w:rPr>
          <w:spacing w:val="-8"/>
        </w:rPr>
        <w:t xml:space="preserve"> </w:t>
      </w:r>
      <w:r>
        <w:t>CLIP,</w:t>
      </w:r>
      <w:r>
        <w:rPr>
          <w:spacing w:val="-8"/>
        </w:rPr>
        <w:t xml:space="preserve"> </w:t>
      </w:r>
      <w:r>
        <w:t>subsequent</w:t>
      </w:r>
      <w:r>
        <w:rPr>
          <w:spacing w:val="-8"/>
        </w:rPr>
        <w:t xml:space="preserve"> </w:t>
      </w:r>
      <w:r>
        <w:t>efforts</w:t>
      </w:r>
      <w:r>
        <w:rPr>
          <w:spacing w:val="-8"/>
        </w:rPr>
        <w:t xml:space="preserve"> </w:t>
      </w:r>
      <w:r>
        <w:t>have</w:t>
      </w:r>
      <w:r>
        <w:rPr>
          <w:spacing w:val="-8"/>
        </w:rPr>
        <w:t xml:space="preserve"> </w:t>
      </w:r>
      <w:r>
        <w:t>focused</w:t>
      </w:r>
      <w:r>
        <w:rPr>
          <w:spacing w:val="-8"/>
        </w:rPr>
        <w:t xml:space="preserve"> </w:t>
      </w:r>
      <w:r>
        <w:t>on</w:t>
      </w:r>
      <w:r>
        <w:rPr>
          <w:spacing w:val="-8"/>
        </w:rPr>
        <w:t xml:space="preserve"> </w:t>
      </w:r>
      <w:r>
        <w:t>scaling (e.g., Florence [</w:t>
      </w:r>
      <w:hyperlink w:anchor="_bookmark17" w:history="1">
        <w:r>
          <w:rPr>
            <w:color w:val="00FF00"/>
          </w:rPr>
          <w:t>5</w:t>
        </w:r>
      </w:hyperlink>
      <w:r>
        <w:t>]), incorporating more granular objectives (e.g., BLIP [</w:t>
      </w:r>
      <w:hyperlink w:anchor="_bookmark16" w:history="1">
        <w:r>
          <w:rPr>
            <w:color w:val="00FF00"/>
          </w:rPr>
          <w:t>3</w:t>
        </w:r>
      </w:hyperlink>
      <w:r>
        <w:t>] for generative and understanding tasks), or expanding modalities. These models have set the state-of-</w:t>
      </w:r>
      <w:r>
        <w:rPr>
          <w:spacing w:val="80"/>
        </w:rPr>
        <w:t xml:space="preserve"> </w:t>
      </w:r>
      <w:r>
        <w:t>the-art for zero-shot and fine-tuned cross-modal retrieval on benchmarks</w:t>
      </w:r>
      <w:r>
        <w:rPr>
          <w:spacing w:val="33"/>
        </w:rPr>
        <w:t xml:space="preserve"> </w:t>
      </w:r>
      <w:r>
        <w:t>like</w:t>
      </w:r>
      <w:r>
        <w:rPr>
          <w:spacing w:val="33"/>
        </w:rPr>
        <w:t xml:space="preserve"> </w:t>
      </w:r>
      <w:r>
        <w:t>Flickr30k</w:t>
      </w:r>
      <w:r>
        <w:rPr>
          <w:spacing w:val="33"/>
        </w:rPr>
        <w:t xml:space="preserve"> </w:t>
      </w:r>
      <w:r>
        <w:t>and</w:t>
      </w:r>
      <w:r>
        <w:rPr>
          <w:spacing w:val="33"/>
        </w:rPr>
        <w:t xml:space="preserve"> </w:t>
      </w:r>
      <w:r>
        <w:t>MS-COCO.</w:t>
      </w:r>
      <w:r>
        <w:rPr>
          <w:spacing w:val="33"/>
        </w:rPr>
        <w:t xml:space="preserve"> </w:t>
      </w:r>
      <w:r>
        <w:t>Our</w:t>
      </w:r>
      <w:r>
        <w:rPr>
          <w:spacing w:val="33"/>
        </w:rPr>
        <w:t xml:space="preserve"> </w:t>
      </w:r>
      <w:r>
        <w:t>framework is agnostic to the specific base model but utilizes CLIP as a canonical, high-performing example to build upon, focusing not on improving the embedding quality itself but on making its retrieval decisions interpretable.</w:t>
      </w:r>
    </w:p>
    <w:p w14:paraId="38CF97F5" w14:textId="77777777" w:rsidR="002C1DF5" w:rsidRDefault="00000000">
      <w:pPr>
        <w:pStyle w:val="ListParagraph"/>
        <w:numPr>
          <w:ilvl w:val="0"/>
          <w:numId w:val="8"/>
        </w:numPr>
        <w:tabs>
          <w:tab w:val="left" w:pos="529"/>
        </w:tabs>
        <w:spacing w:before="160"/>
        <w:ind w:left="529" w:hanging="270"/>
        <w:jc w:val="both"/>
        <w:rPr>
          <w:i/>
          <w:sz w:val="20"/>
        </w:rPr>
      </w:pPr>
      <w:bookmarkStart w:id="4" w:name="Explainable_AI_for_Visual_Models"/>
      <w:bookmarkEnd w:id="4"/>
      <w:r>
        <w:rPr>
          <w:i/>
          <w:sz w:val="20"/>
        </w:rPr>
        <w:t>Explainable</w:t>
      </w:r>
      <w:r>
        <w:rPr>
          <w:i/>
          <w:spacing w:val="10"/>
          <w:sz w:val="20"/>
        </w:rPr>
        <w:t xml:space="preserve"> </w:t>
      </w:r>
      <w:r>
        <w:rPr>
          <w:i/>
          <w:sz w:val="20"/>
        </w:rPr>
        <w:t>AI</w:t>
      </w:r>
      <w:r>
        <w:rPr>
          <w:i/>
          <w:spacing w:val="11"/>
          <w:sz w:val="20"/>
        </w:rPr>
        <w:t xml:space="preserve"> </w:t>
      </w:r>
      <w:r>
        <w:rPr>
          <w:i/>
          <w:sz w:val="20"/>
        </w:rPr>
        <w:t>for</w:t>
      </w:r>
      <w:r>
        <w:rPr>
          <w:i/>
          <w:spacing w:val="10"/>
          <w:sz w:val="20"/>
        </w:rPr>
        <w:t xml:space="preserve"> </w:t>
      </w:r>
      <w:r>
        <w:rPr>
          <w:i/>
          <w:sz w:val="20"/>
        </w:rPr>
        <w:t>Visual</w:t>
      </w:r>
      <w:r>
        <w:rPr>
          <w:i/>
          <w:spacing w:val="11"/>
          <w:sz w:val="20"/>
        </w:rPr>
        <w:t xml:space="preserve"> </w:t>
      </w:r>
      <w:r>
        <w:rPr>
          <w:i/>
          <w:spacing w:val="-2"/>
          <w:sz w:val="20"/>
        </w:rPr>
        <w:t>Models</w:t>
      </w:r>
    </w:p>
    <w:p w14:paraId="0F0561E1" w14:textId="77777777" w:rsidR="002C1DF5" w:rsidRDefault="00000000">
      <w:pPr>
        <w:pStyle w:val="BodyText"/>
        <w:spacing w:before="83" w:line="249" w:lineRule="auto"/>
        <w:ind w:firstLine="199"/>
      </w:pPr>
      <w:r>
        <w:t xml:space="preserve">The field of XAI has developed a rich toolkit for inter- preting deep neural networks, particularly in computer vision. These methods are broadly categorized into </w:t>
      </w:r>
      <w:r>
        <w:rPr>
          <w:i/>
        </w:rPr>
        <w:t xml:space="preserve">gradient-based </w:t>
      </w:r>
      <w:r>
        <w:t xml:space="preserve">and </w:t>
      </w:r>
      <w:r>
        <w:rPr>
          <w:i/>
        </w:rPr>
        <w:t xml:space="preserve">perturbation-based </w:t>
      </w:r>
      <w:r>
        <w:t>approaches. Gradient-based methods, such</w:t>
      </w:r>
      <w:r>
        <w:rPr>
          <w:spacing w:val="40"/>
        </w:rPr>
        <w:t xml:space="preserve"> </w:t>
      </w:r>
      <w:r>
        <w:t>as</w:t>
      </w:r>
      <w:r>
        <w:rPr>
          <w:spacing w:val="40"/>
        </w:rPr>
        <w:t xml:space="preserve"> </w:t>
      </w:r>
      <w:r>
        <w:t>Grad-CAM</w:t>
      </w:r>
      <w:r>
        <w:rPr>
          <w:spacing w:val="40"/>
        </w:rPr>
        <w:t xml:space="preserve"> </w:t>
      </w:r>
      <w:r>
        <w:t>[</w:t>
      </w:r>
      <w:r>
        <w:rPr>
          <w:b/>
        </w:rPr>
        <w:t>?</w:t>
      </w:r>
      <w:r>
        <w:t>]</w:t>
      </w:r>
      <w:r>
        <w:rPr>
          <w:spacing w:val="40"/>
        </w:rPr>
        <w:t xml:space="preserve"> </w:t>
      </w:r>
      <w:r>
        <w:t>and</w:t>
      </w:r>
      <w:r>
        <w:rPr>
          <w:spacing w:val="40"/>
        </w:rPr>
        <w:t xml:space="preserve"> </w:t>
      </w:r>
      <w:r>
        <w:t>its</w:t>
      </w:r>
      <w:r>
        <w:rPr>
          <w:spacing w:val="40"/>
        </w:rPr>
        <w:t xml:space="preserve"> </w:t>
      </w:r>
      <w:r>
        <w:t>variants,</w:t>
      </w:r>
      <w:r>
        <w:rPr>
          <w:spacing w:val="40"/>
        </w:rPr>
        <w:t xml:space="preserve"> </w:t>
      </w:r>
      <w:r>
        <w:t>use</w:t>
      </w:r>
      <w:r>
        <w:rPr>
          <w:spacing w:val="40"/>
        </w:rPr>
        <w:t xml:space="preserve"> </w:t>
      </w:r>
      <w:r>
        <w:t>the</w:t>
      </w:r>
      <w:r>
        <w:rPr>
          <w:spacing w:val="40"/>
        </w:rPr>
        <w:t xml:space="preserve"> </w:t>
      </w:r>
      <w:r>
        <w:t>gradients of</w:t>
      </w:r>
      <w:r>
        <w:rPr>
          <w:spacing w:val="61"/>
        </w:rPr>
        <w:t xml:space="preserve"> </w:t>
      </w:r>
      <w:r>
        <w:t>a</w:t>
      </w:r>
      <w:r>
        <w:rPr>
          <w:spacing w:val="61"/>
        </w:rPr>
        <w:t xml:space="preserve"> </w:t>
      </w:r>
      <w:r>
        <w:t>target</w:t>
      </w:r>
      <w:r>
        <w:rPr>
          <w:spacing w:val="62"/>
        </w:rPr>
        <w:t xml:space="preserve"> </w:t>
      </w:r>
      <w:r>
        <w:t>concept</w:t>
      </w:r>
      <w:r>
        <w:rPr>
          <w:spacing w:val="61"/>
        </w:rPr>
        <w:t xml:space="preserve"> </w:t>
      </w:r>
      <w:r>
        <w:t>(e.g.,</w:t>
      </w:r>
      <w:r>
        <w:rPr>
          <w:spacing w:val="61"/>
        </w:rPr>
        <w:t xml:space="preserve"> </w:t>
      </w:r>
      <w:r>
        <w:t>a</w:t>
      </w:r>
      <w:r>
        <w:rPr>
          <w:spacing w:val="62"/>
        </w:rPr>
        <w:t xml:space="preserve"> </w:t>
      </w:r>
      <w:r>
        <w:t>class</w:t>
      </w:r>
      <w:r>
        <w:rPr>
          <w:spacing w:val="61"/>
        </w:rPr>
        <w:t xml:space="preserve"> </w:t>
      </w:r>
      <w:r>
        <w:t>score)</w:t>
      </w:r>
      <w:r>
        <w:rPr>
          <w:spacing w:val="61"/>
        </w:rPr>
        <w:t xml:space="preserve"> </w:t>
      </w:r>
      <w:r>
        <w:t>flowing</w:t>
      </w:r>
      <w:r>
        <w:rPr>
          <w:spacing w:val="62"/>
        </w:rPr>
        <w:t xml:space="preserve"> </w:t>
      </w:r>
      <w:r>
        <w:t>into</w:t>
      </w:r>
      <w:r>
        <w:rPr>
          <w:spacing w:val="61"/>
        </w:rPr>
        <w:t xml:space="preserve"> </w:t>
      </w:r>
      <w:r>
        <w:rPr>
          <w:spacing w:val="-5"/>
        </w:rPr>
        <w:t>the</w:t>
      </w:r>
    </w:p>
    <w:p w14:paraId="5C88C057" w14:textId="77777777" w:rsidR="002C1DF5" w:rsidRDefault="00000000">
      <w:pPr>
        <w:pStyle w:val="BodyText"/>
        <w:spacing w:before="91" w:line="249" w:lineRule="auto"/>
        <w:ind w:left="199" w:right="257"/>
      </w:pPr>
      <w:r>
        <w:br w:type="column"/>
      </w:r>
      <w:r>
        <w:t>final convolutional layer to produce a coarse localization map highlighting important regions. Perturbation-based methods, like</w:t>
      </w:r>
      <w:r>
        <w:rPr>
          <w:spacing w:val="-2"/>
        </w:rPr>
        <w:t xml:space="preserve"> </w:t>
      </w:r>
      <w:r>
        <w:t>LIME</w:t>
      </w:r>
      <w:r>
        <w:rPr>
          <w:spacing w:val="-2"/>
        </w:rPr>
        <w:t xml:space="preserve"> </w:t>
      </w:r>
      <w:r>
        <w:t>[</w:t>
      </w:r>
      <w:r>
        <w:rPr>
          <w:b/>
        </w:rPr>
        <w:t>?</w:t>
      </w:r>
      <w:r>
        <w:t>]</w:t>
      </w:r>
      <w:r>
        <w:rPr>
          <w:spacing w:val="-2"/>
        </w:rPr>
        <w:t xml:space="preserve"> </w:t>
      </w:r>
      <w:r>
        <w:t>and</w:t>
      </w:r>
      <w:r>
        <w:rPr>
          <w:spacing w:val="-2"/>
        </w:rPr>
        <w:t xml:space="preserve"> </w:t>
      </w:r>
      <w:r>
        <w:t>SHAP</w:t>
      </w:r>
      <w:r>
        <w:rPr>
          <w:spacing w:val="-2"/>
        </w:rPr>
        <w:t xml:space="preserve"> </w:t>
      </w:r>
      <w:r>
        <w:t>[</w:t>
      </w:r>
      <w:r>
        <w:rPr>
          <w:b/>
        </w:rPr>
        <w:t>?</w:t>
      </w:r>
      <w:r>
        <w:t>],</w:t>
      </w:r>
      <w:r>
        <w:rPr>
          <w:spacing w:val="-2"/>
        </w:rPr>
        <w:t xml:space="preserve"> </w:t>
      </w:r>
      <w:r>
        <w:t>probe</w:t>
      </w:r>
      <w:r>
        <w:rPr>
          <w:spacing w:val="-2"/>
        </w:rPr>
        <w:t xml:space="preserve"> </w:t>
      </w:r>
      <w:r>
        <w:t>a</w:t>
      </w:r>
      <w:r>
        <w:rPr>
          <w:spacing w:val="-2"/>
        </w:rPr>
        <w:t xml:space="preserve"> </w:t>
      </w:r>
      <w:r>
        <w:t>model</w:t>
      </w:r>
      <w:r>
        <w:rPr>
          <w:spacing w:val="-2"/>
        </w:rPr>
        <w:t xml:space="preserve"> </w:t>
      </w:r>
      <w:r>
        <w:t>by</w:t>
      </w:r>
      <w:r>
        <w:rPr>
          <w:spacing w:val="-2"/>
        </w:rPr>
        <w:t xml:space="preserve"> </w:t>
      </w:r>
      <w:r>
        <w:t>systematically perturbing the input (e.g., occluding parts of an image) and observing changes in the output to attribute importance.</w:t>
      </w:r>
    </w:p>
    <w:p w14:paraId="0547AE03" w14:textId="77777777" w:rsidR="002C1DF5" w:rsidRDefault="00000000">
      <w:pPr>
        <w:pStyle w:val="BodyText"/>
        <w:spacing w:before="12" w:line="249" w:lineRule="auto"/>
        <w:ind w:left="199" w:right="257" w:firstLine="199"/>
      </w:pPr>
      <w:r>
        <w:t>While</w:t>
      </w:r>
      <w:r>
        <w:rPr>
          <w:spacing w:val="-4"/>
        </w:rPr>
        <w:t xml:space="preserve"> </w:t>
      </w:r>
      <w:r>
        <w:t>highly</w:t>
      </w:r>
      <w:r>
        <w:rPr>
          <w:spacing w:val="-4"/>
        </w:rPr>
        <w:t xml:space="preserve"> </w:t>
      </w:r>
      <w:r>
        <w:t>effective</w:t>
      </w:r>
      <w:r>
        <w:rPr>
          <w:spacing w:val="-4"/>
        </w:rPr>
        <w:t xml:space="preserve"> </w:t>
      </w:r>
      <w:r>
        <w:t>for</w:t>
      </w:r>
      <w:r>
        <w:rPr>
          <w:spacing w:val="-4"/>
        </w:rPr>
        <w:t xml:space="preserve"> </w:t>
      </w:r>
      <w:r>
        <w:t>classification</w:t>
      </w:r>
      <w:r>
        <w:rPr>
          <w:spacing w:val="-4"/>
        </w:rPr>
        <w:t xml:space="preserve"> </w:t>
      </w:r>
      <w:r>
        <w:t>and</w:t>
      </w:r>
      <w:r>
        <w:rPr>
          <w:spacing w:val="-4"/>
        </w:rPr>
        <w:t xml:space="preserve"> </w:t>
      </w:r>
      <w:r>
        <w:t>detection</w:t>
      </w:r>
      <w:r>
        <w:rPr>
          <w:spacing w:val="-4"/>
        </w:rPr>
        <w:t xml:space="preserve"> </w:t>
      </w:r>
      <w:r>
        <w:t xml:space="preserve">tasks, these methods are not directly transferable to the retrieval paradigm. They are designed to explain a model’s confidence in a single, predefined output class. In contrast, explaining re- trieval requires elucidating a </w:t>
      </w:r>
      <w:r>
        <w:rPr>
          <w:i/>
        </w:rPr>
        <w:t xml:space="preserve">relative similarity score </w:t>
      </w:r>
      <w:r>
        <w:t>between two</w:t>
      </w:r>
      <w:r>
        <w:rPr>
          <w:spacing w:val="-7"/>
        </w:rPr>
        <w:t xml:space="preserve"> </w:t>
      </w:r>
      <w:r>
        <w:t>distinct</w:t>
      </w:r>
      <w:r>
        <w:rPr>
          <w:spacing w:val="-7"/>
        </w:rPr>
        <w:t xml:space="preserve"> </w:t>
      </w:r>
      <w:r>
        <w:t>modalities—why</w:t>
      </w:r>
      <w:r>
        <w:rPr>
          <w:spacing w:val="-7"/>
        </w:rPr>
        <w:t xml:space="preserve"> </w:t>
      </w:r>
      <w:r>
        <w:t>is</w:t>
      </w:r>
      <w:r>
        <w:rPr>
          <w:spacing w:val="-7"/>
        </w:rPr>
        <w:t xml:space="preserve"> </w:t>
      </w:r>
      <w:r>
        <w:rPr>
          <w:i/>
        </w:rPr>
        <w:t>this</w:t>
      </w:r>
      <w:r>
        <w:rPr>
          <w:i/>
          <w:spacing w:val="-7"/>
        </w:rPr>
        <w:t xml:space="preserve"> </w:t>
      </w:r>
      <w:r>
        <w:t>image</w:t>
      </w:r>
      <w:r>
        <w:rPr>
          <w:spacing w:val="-7"/>
        </w:rPr>
        <w:t xml:space="preserve"> </w:t>
      </w:r>
      <w:r>
        <w:t>more</w:t>
      </w:r>
      <w:r>
        <w:rPr>
          <w:spacing w:val="-7"/>
        </w:rPr>
        <w:t xml:space="preserve"> </w:t>
      </w:r>
      <w:r>
        <w:t>similar</w:t>
      </w:r>
      <w:r>
        <w:rPr>
          <w:spacing w:val="-7"/>
        </w:rPr>
        <w:t xml:space="preserve"> </w:t>
      </w:r>
      <w:r>
        <w:t>to</w:t>
      </w:r>
      <w:r>
        <w:rPr>
          <w:spacing w:val="-7"/>
        </w:rPr>
        <w:t xml:space="preserve"> </w:t>
      </w:r>
      <w:r>
        <w:rPr>
          <w:i/>
        </w:rPr>
        <w:t xml:space="preserve">this </w:t>
      </w:r>
      <w:r>
        <w:t>text</w:t>
      </w:r>
      <w:r>
        <w:rPr>
          <w:spacing w:val="-2"/>
        </w:rPr>
        <w:t xml:space="preserve"> </w:t>
      </w:r>
      <w:r>
        <w:t>than</w:t>
      </w:r>
      <w:r>
        <w:rPr>
          <w:spacing w:val="-2"/>
        </w:rPr>
        <w:t xml:space="preserve"> </w:t>
      </w:r>
      <w:r>
        <w:t>others?</w:t>
      </w:r>
      <w:r>
        <w:rPr>
          <w:spacing w:val="-2"/>
        </w:rPr>
        <w:t xml:space="preserve"> </w:t>
      </w:r>
      <w:r>
        <w:t>This</w:t>
      </w:r>
      <w:r>
        <w:rPr>
          <w:spacing w:val="-2"/>
        </w:rPr>
        <w:t xml:space="preserve"> </w:t>
      </w:r>
      <w:r>
        <w:t>necessitates</w:t>
      </w:r>
      <w:r>
        <w:rPr>
          <w:spacing w:val="-2"/>
        </w:rPr>
        <w:t xml:space="preserve"> </w:t>
      </w:r>
      <w:r>
        <w:t>a</w:t>
      </w:r>
      <w:r>
        <w:rPr>
          <w:spacing w:val="-2"/>
        </w:rPr>
        <w:t xml:space="preserve"> </w:t>
      </w:r>
      <w:r>
        <w:t>fundamental</w:t>
      </w:r>
      <w:r>
        <w:rPr>
          <w:spacing w:val="-2"/>
        </w:rPr>
        <w:t xml:space="preserve"> </w:t>
      </w:r>
      <w:r>
        <w:t>rethinking</w:t>
      </w:r>
      <w:r>
        <w:rPr>
          <w:spacing w:val="-2"/>
        </w:rPr>
        <w:t xml:space="preserve"> </w:t>
      </w:r>
      <w:r>
        <w:t>of the attribution target.</w:t>
      </w:r>
    </w:p>
    <w:p w14:paraId="29EB6BDA" w14:textId="77777777" w:rsidR="002C1DF5" w:rsidRDefault="002C1DF5">
      <w:pPr>
        <w:pStyle w:val="BodyText"/>
        <w:spacing w:before="5"/>
        <w:ind w:left="0"/>
        <w:jc w:val="left"/>
      </w:pPr>
    </w:p>
    <w:p w14:paraId="47955DF7" w14:textId="77777777" w:rsidR="002C1DF5" w:rsidRDefault="00000000">
      <w:pPr>
        <w:pStyle w:val="ListParagraph"/>
        <w:numPr>
          <w:ilvl w:val="0"/>
          <w:numId w:val="8"/>
        </w:numPr>
        <w:tabs>
          <w:tab w:val="left" w:pos="480"/>
        </w:tabs>
        <w:spacing w:before="0"/>
        <w:ind w:left="480" w:hanging="281"/>
        <w:jc w:val="both"/>
        <w:rPr>
          <w:i/>
          <w:sz w:val="20"/>
        </w:rPr>
      </w:pPr>
      <w:bookmarkStart w:id="5" w:name="Explainability_for_Multimodal_and_Retrie"/>
      <w:bookmarkEnd w:id="5"/>
      <w:r>
        <w:rPr>
          <w:i/>
          <w:sz w:val="20"/>
        </w:rPr>
        <w:t>Explainability</w:t>
      </w:r>
      <w:r>
        <w:rPr>
          <w:i/>
          <w:spacing w:val="11"/>
          <w:sz w:val="20"/>
        </w:rPr>
        <w:t xml:space="preserve"> </w:t>
      </w:r>
      <w:r>
        <w:rPr>
          <w:i/>
          <w:sz w:val="20"/>
        </w:rPr>
        <w:t>for</w:t>
      </w:r>
      <w:r>
        <w:rPr>
          <w:i/>
          <w:spacing w:val="12"/>
          <w:sz w:val="20"/>
        </w:rPr>
        <w:t xml:space="preserve"> </w:t>
      </w:r>
      <w:r>
        <w:rPr>
          <w:i/>
          <w:sz w:val="20"/>
        </w:rPr>
        <w:t>Multimodal</w:t>
      </w:r>
      <w:r>
        <w:rPr>
          <w:i/>
          <w:spacing w:val="12"/>
          <w:sz w:val="20"/>
        </w:rPr>
        <w:t xml:space="preserve"> </w:t>
      </w:r>
      <w:r>
        <w:rPr>
          <w:i/>
          <w:sz w:val="20"/>
        </w:rPr>
        <w:t>and</w:t>
      </w:r>
      <w:r>
        <w:rPr>
          <w:i/>
          <w:spacing w:val="11"/>
          <w:sz w:val="20"/>
        </w:rPr>
        <w:t xml:space="preserve"> </w:t>
      </w:r>
      <w:r>
        <w:rPr>
          <w:i/>
          <w:sz w:val="20"/>
        </w:rPr>
        <w:t>Retrieval</w:t>
      </w:r>
      <w:r>
        <w:rPr>
          <w:i/>
          <w:spacing w:val="12"/>
          <w:sz w:val="20"/>
        </w:rPr>
        <w:t xml:space="preserve"> </w:t>
      </w:r>
      <w:r>
        <w:rPr>
          <w:i/>
          <w:spacing w:val="-2"/>
          <w:sz w:val="20"/>
        </w:rPr>
        <w:t>Systems</w:t>
      </w:r>
    </w:p>
    <w:p w14:paraId="4842A96B" w14:textId="77777777" w:rsidR="002C1DF5" w:rsidRDefault="00000000">
      <w:pPr>
        <w:pStyle w:val="BodyText"/>
        <w:spacing w:before="114" w:line="249" w:lineRule="auto"/>
        <w:ind w:left="199" w:right="257" w:firstLine="199"/>
      </w:pPr>
      <w:r>
        <w:t>Explaining multimodal systems presents unique challenges, as explanations must often bridge modalities themselves. Initial work has explored generating textual rationales for visual</w:t>
      </w:r>
      <w:r>
        <w:rPr>
          <w:spacing w:val="40"/>
        </w:rPr>
        <w:t xml:space="preserve"> </w:t>
      </w:r>
      <w:r>
        <w:t>question</w:t>
      </w:r>
      <w:r>
        <w:rPr>
          <w:spacing w:val="40"/>
        </w:rPr>
        <w:t xml:space="preserve"> </w:t>
      </w:r>
      <w:r>
        <w:t>answering</w:t>
      </w:r>
      <w:r>
        <w:rPr>
          <w:spacing w:val="40"/>
        </w:rPr>
        <w:t xml:space="preserve"> </w:t>
      </w:r>
      <w:r>
        <w:t>(VQA),</w:t>
      </w:r>
      <w:r>
        <w:rPr>
          <w:spacing w:val="40"/>
        </w:rPr>
        <w:t xml:space="preserve"> </w:t>
      </w:r>
      <w:r>
        <w:t>as</w:t>
      </w:r>
      <w:r>
        <w:rPr>
          <w:spacing w:val="40"/>
        </w:rPr>
        <w:t xml:space="preserve"> </w:t>
      </w:r>
      <w:r>
        <w:t>seen</w:t>
      </w:r>
      <w:r>
        <w:rPr>
          <w:spacing w:val="40"/>
        </w:rPr>
        <w:t xml:space="preserve"> </w:t>
      </w:r>
      <w:r>
        <w:t>in</w:t>
      </w:r>
      <w:r>
        <w:rPr>
          <w:spacing w:val="40"/>
        </w:rPr>
        <w:t xml:space="preserve"> </w:t>
      </w:r>
      <w:r>
        <w:t>VQA-X</w:t>
      </w:r>
      <w:r>
        <w:rPr>
          <w:spacing w:val="40"/>
        </w:rPr>
        <w:t xml:space="preserve"> </w:t>
      </w:r>
      <w:r>
        <w:t>[</w:t>
      </w:r>
      <w:r>
        <w:rPr>
          <w:b/>
        </w:rPr>
        <w:t>?</w:t>
      </w:r>
      <w:r>
        <w:t>] and related efforts, where the goal is to produce a natural language justification for an answer. Other approaches have sought to visualize cross-attention maps in transformer-based architectures [</w:t>
      </w:r>
      <w:r>
        <w:rPr>
          <w:b/>
        </w:rPr>
        <w:t>?</w:t>
      </w:r>
      <w:r>
        <w:t>].</w:t>
      </w:r>
    </w:p>
    <w:p w14:paraId="406A3BCC" w14:textId="77777777" w:rsidR="002C1DF5" w:rsidRDefault="00000000">
      <w:pPr>
        <w:pStyle w:val="BodyText"/>
        <w:spacing w:before="11" w:line="249" w:lineRule="auto"/>
        <w:ind w:left="199" w:right="257" w:firstLine="199"/>
      </w:pPr>
      <w:r>
        <w:t xml:space="preserve">However, work specifically targeting the </w:t>
      </w:r>
      <w:r>
        <w:rPr>
          <w:i/>
        </w:rPr>
        <w:t xml:space="preserve">post-hoc inter- pretability of retrieval decisions </w:t>
      </w:r>
      <w:r>
        <w:t>in contrastive embedding spaces is nascent. Some recent studies have begun to explore this direction. For instance, X-Pool [</w:t>
      </w:r>
      <w:r>
        <w:rPr>
          <w:b/>
        </w:rPr>
        <w:t>?</w:t>
      </w:r>
      <w:r>
        <w:t>] introduces a cross- modal attention pooling method that provides token-level rel- evance for retrieval. Other works have adapted gradient-based techniques to the contrastive loss function to derive saliency maps</w:t>
      </w:r>
      <w:r>
        <w:rPr>
          <w:spacing w:val="-7"/>
        </w:rPr>
        <w:t xml:space="preserve"> </w:t>
      </w:r>
      <w:r>
        <w:t>[</w:t>
      </w:r>
      <w:r>
        <w:rPr>
          <w:b/>
        </w:rPr>
        <w:t>?</w:t>
      </w:r>
      <w:r>
        <w:t>].</w:t>
      </w:r>
      <w:r>
        <w:rPr>
          <w:spacing w:val="-7"/>
        </w:rPr>
        <w:t xml:space="preserve"> </w:t>
      </w:r>
      <w:r>
        <w:t>While</w:t>
      </w:r>
      <w:r>
        <w:rPr>
          <w:spacing w:val="-7"/>
        </w:rPr>
        <w:t xml:space="preserve"> </w:t>
      </w:r>
      <w:r>
        <w:t>promising,</w:t>
      </w:r>
      <w:r>
        <w:rPr>
          <w:spacing w:val="-7"/>
        </w:rPr>
        <w:t xml:space="preserve"> </w:t>
      </w:r>
      <w:r>
        <w:t>these</w:t>
      </w:r>
      <w:r>
        <w:rPr>
          <w:spacing w:val="-7"/>
        </w:rPr>
        <w:t xml:space="preserve"> </w:t>
      </w:r>
      <w:r>
        <w:t>approaches</w:t>
      </w:r>
      <w:r>
        <w:rPr>
          <w:spacing w:val="-7"/>
        </w:rPr>
        <w:t xml:space="preserve"> </w:t>
      </w:r>
      <w:r>
        <w:t>often</w:t>
      </w:r>
      <w:r>
        <w:rPr>
          <w:spacing w:val="-7"/>
        </w:rPr>
        <w:t xml:space="preserve"> </w:t>
      </w:r>
      <w:r>
        <w:t>remain</w:t>
      </w:r>
      <w:r>
        <w:rPr>
          <w:spacing w:val="-7"/>
        </w:rPr>
        <w:t xml:space="preserve"> </w:t>
      </w:r>
      <w:r>
        <w:t>tied to specific model architectures or training modifications.</w:t>
      </w:r>
    </w:p>
    <w:p w14:paraId="4684D75A" w14:textId="77777777" w:rsidR="002C1DF5" w:rsidRDefault="00000000">
      <w:pPr>
        <w:pStyle w:val="BodyText"/>
        <w:spacing w:before="12" w:line="249" w:lineRule="auto"/>
        <w:ind w:left="199" w:right="257" w:firstLine="199"/>
      </w:pPr>
      <w:r>
        <w:t xml:space="preserve">Our work distinguishes itself by proposing a lightweight, post-hoc framework that can be seamlessly attached to a </w:t>
      </w:r>
      <w:r>
        <w:rPr>
          <w:i/>
        </w:rPr>
        <w:t xml:space="preserve">pre- trained, frozen </w:t>
      </w:r>
      <w:r>
        <w:t xml:space="preserve">CLIP model without any retraining or archi- tectural change. We combine a novel </w:t>
      </w:r>
      <w:r>
        <w:rPr>
          <w:i/>
        </w:rPr>
        <w:t xml:space="preserve">similarity-aware </w:t>
      </w:r>
      <w:r>
        <w:t>visual attribution method that operates directly on the embedding space with a straightforward yet effective occlusion-based textual attribution. This design philosophy prioritizes practi- cal deployability and user accessibility, aiming to make the ”black-box”</w:t>
      </w:r>
      <w:r>
        <w:rPr>
          <w:spacing w:val="-3"/>
        </w:rPr>
        <w:t xml:space="preserve"> </w:t>
      </w:r>
      <w:r>
        <w:t>retrieval</w:t>
      </w:r>
      <w:r>
        <w:rPr>
          <w:spacing w:val="-3"/>
        </w:rPr>
        <w:t xml:space="preserve"> </w:t>
      </w:r>
      <w:r>
        <w:t>process</w:t>
      </w:r>
      <w:r>
        <w:rPr>
          <w:spacing w:val="-3"/>
        </w:rPr>
        <w:t xml:space="preserve"> </w:t>
      </w:r>
      <w:r>
        <w:t>immediately</w:t>
      </w:r>
      <w:r>
        <w:rPr>
          <w:spacing w:val="-3"/>
        </w:rPr>
        <w:t xml:space="preserve"> </w:t>
      </w:r>
      <w:r>
        <w:t>more</w:t>
      </w:r>
      <w:r>
        <w:rPr>
          <w:spacing w:val="-3"/>
        </w:rPr>
        <w:t xml:space="preserve"> </w:t>
      </w:r>
      <w:r>
        <w:t>transparent</w:t>
      </w:r>
      <w:r>
        <w:rPr>
          <w:spacing w:val="-3"/>
        </w:rPr>
        <w:t xml:space="preserve"> </w:t>
      </w:r>
      <w:r>
        <w:t>to end-users and researchers alike.</w:t>
      </w:r>
    </w:p>
    <w:p w14:paraId="71467427" w14:textId="77777777" w:rsidR="002C1DF5" w:rsidRDefault="002C1DF5">
      <w:pPr>
        <w:pStyle w:val="BodyText"/>
        <w:spacing w:before="5"/>
        <w:ind w:left="0"/>
        <w:jc w:val="left"/>
      </w:pPr>
    </w:p>
    <w:p w14:paraId="36E301EA" w14:textId="77777777" w:rsidR="002C1DF5" w:rsidRDefault="00000000">
      <w:pPr>
        <w:pStyle w:val="ListParagraph"/>
        <w:numPr>
          <w:ilvl w:val="0"/>
          <w:numId w:val="8"/>
        </w:numPr>
        <w:tabs>
          <w:tab w:val="left" w:pos="491"/>
        </w:tabs>
        <w:spacing w:before="0"/>
        <w:ind w:left="491" w:hanging="292"/>
        <w:jc w:val="both"/>
        <w:rPr>
          <w:i/>
          <w:sz w:val="20"/>
        </w:rPr>
      </w:pPr>
      <w:bookmarkStart w:id="6" w:name="Gap_Identification_and_Our_Contribution"/>
      <w:bookmarkEnd w:id="6"/>
      <w:r>
        <w:rPr>
          <w:i/>
          <w:sz w:val="20"/>
        </w:rPr>
        <w:t>Gap</w:t>
      </w:r>
      <w:r>
        <w:rPr>
          <w:i/>
          <w:spacing w:val="11"/>
          <w:sz w:val="20"/>
        </w:rPr>
        <w:t xml:space="preserve"> </w:t>
      </w:r>
      <w:r>
        <w:rPr>
          <w:i/>
          <w:sz w:val="20"/>
        </w:rPr>
        <w:t>Identification</w:t>
      </w:r>
      <w:r>
        <w:rPr>
          <w:i/>
          <w:spacing w:val="11"/>
          <w:sz w:val="20"/>
        </w:rPr>
        <w:t xml:space="preserve"> </w:t>
      </w:r>
      <w:r>
        <w:rPr>
          <w:i/>
          <w:sz w:val="20"/>
        </w:rPr>
        <w:t>and</w:t>
      </w:r>
      <w:r>
        <w:rPr>
          <w:i/>
          <w:spacing w:val="11"/>
          <w:sz w:val="20"/>
        </w:rPr>
        <w:t xml:space="preserve"> </w:t>
      </w:r>
      <w:r>
        <w:rPr>
          <w:i/>
          <w:sz w:val="20"/>
        </w:rPr>
        <w:t>Our</w:t>
      </w:r>
      <w:r>
        <w:rPr>
          <w:i/>
          <w:spacing w:val="11"/>
          <w:sz w:val="20"/>
        </w:rPr>
        <w:t xml:space="preserve"> </w:t>
      </w:r>
      <w:r>
        <w:rPr>
          <w:i/>
          <w:spacing w:val="-2"/>
          <w:sz w:val="20"/>
        </w:rPr>
        <w:t>Contribution</w:t>
      </w:r>
    </w:p>
    <w:p w14:paraId="3DCD50B0" w14:textId="77777777" w:rsidR="002C1DF5" w:rsidRDefault="00000000">
      <w:pPr>
        <w:pStyle w:val="BodyText"/>
        <w:spacing w:before="114" w:line="249" w:lineRule="auto"/>
        <w:ind w:left="199" w:right="257" w:firstLine="199"/>
      </w:pPr>
      <w:r>
        <w:t xml:space="preserve">In summary, while powerful vision-language models exist and mature XAI techniques are available, there is a distinct lack of integrated, user-facing frameworks that provide intu- itive, dual-mode explanations for </w:t>
      </w:r>
      <w:r>
        <w:rPr>
          <w:i/>
        </w:rPr>
        <w:t xml:space="preserve">why </w:t>
      </w:r>
      <w:r>
        <w:t>a cross-modal retrieval result</w:t>
      </w:r>
      <w:r>
        <w:rPr>
          <w:spacing w:val="-10"/>
        </w:rPr>
        <w:t xml:space="preserve"> </w:t>
      </w:r>
      <w:r>
        <w:t>was</w:t>
      </w:r>
      <w:r>
        <w:rPr>
          <w:spacing w:val="-9"/>
        </w:rPr>
        <w:t xml:space="preserve"> </w:t>
      </w:r>
      <w:r>
        <w:t>returned.</w:t>
      </w:r>
      <w:r>
        <w:rPr>
          <w:spacing w:val="-10"/>
        </w:rPr>
        <w:t xml:space="preserve"> </w:t>
      </w:r>
      <w:r>
        <w:t>Prior</w:t>
      </w:r>
      <w:r>
        <w:rPr>
          <w:spacing w:val="-10"/>
        </w:rPr>
        <w:t xml:space="preserve"> </w:t>
      </w:r>
      <w:r>
        <w:t>art</w:t>
      </w:r>
      <w:r>
        <w:rPr>
          <w:spacing w:val="-9"/>
        </w:rPr>
        <w:t xml:space="preserve"> </w:t>
      </w:r>
      <w:r>
        <w:t>often</w:t>
      </w:r>
      <w:r>
        <w:rPr>
          <w:spacing w:val="-10"/>
        </w:rPr>
        <w:t xml:space="preserve"> </w:t>
      </w:r>
      <w:r>
        <w:t>focuses</w:t>
      </w:r>
      <w:r>
        <w:rPr>
          <w:spacing w:val="-10"/>
        </w:rPr>
        <w:t xml:space="preserve"> </w:t>
      </w:r>
      <w:r>
        <w:t>on</w:t>
      </w:r>
      <w:r>
        <w:rPr>
          <w:spacing w:val="-10"/>
        </w:rPr>
        <w:t xml:space="preserve"> </w:t>
      </w:r>
      <w:r>
        <w:t>a</w:t>
      </w:r>
      <w:r>
        <w:rPr>
          <w:spacing w:val="-9"/>
        </w:rPr>
        <w:t xml:space="preserve"> </w:t>
      </w:r>
      <w:r>
        <w:t>single</w:t>
      </w:r>
      <w:r>
        <w:rPr>
          <w:spacing w:val="-10"/>
        </w:rPr>
        <w:t xml:space="preserve"> </w:t>
      </w:r>
      <w:r>
        <w:t>modality of explanation or requires changes to the underlying model. Our contribution is a unified, post-hoc framework that de- livers both visual and textual explanations for bidirectional CLIP-based retrieval, maintaining original performance and requiring no model alteration, thereby directly addressing the transparency gap in deployable multimodal AI systems.</w:t>
      </w:r>
    </w:p>
    <w:p w14:paraId="089D523F" w14:textId="77777777" w:rsidR="002C1DF5" w:rsidRDefault="002C1DF5">
      <w:pPr>
        <w:pStyle w:val="BodyText"/>
        <w:spacing w:line="249" w:lineRule="auto"/>
        <w:sectPr w:rsidR="002C1DF5">
          <w:pgSz w:w="12240" w:h="15840"/>
          <w:pgMar w:top="900" w:right="720" w:bottom="280" w:left="720" w:header="720" w:footer="720" w:gutter="0"/>
          <w:cols w:num="2" w:space="720" w:equalWidth="0">
            <w:col w:w="5281" w:space="40"/>
            <w:col w:w="5479"/>
          </w:cols>
        </w:sectPr>
      </w:pPr>
    </w:p>
    <w:p w14:paraId="1668FA5B" w14:textId="77777777" w:rsidR="002C1DF5" w:rsidRDefault="00000000">
      <w:pPr>
        <w:pStyle w:val="ListParagraph"/>
        <w:numPr>
          <w:ilvl w:val="0"/>
          <w:numId w:val="9"/>
        </w:numPr>
        <w:tabs>
          <w:tab w:val="left" w:pos="2253"/>
        </w:tabs>
        <w:spacing w:before="151"/>
        <w:ind w:left="2253" w:hanging="364"/>
        <w:jc w:val="left"/>
        <w:rPr>
          <w:sz w:val="20"/>
        </w:rPr>
      </w:pPr>
      <w:bookmarkStart w:id="7" w:name="Methodology"/>
      <w:bookmarkStart w:id="8" w:name="_bookmark1"/>
      <w:bookmarkEnd w:id="7"/>
      <w:bookmarkEnd w:id="8"/>
      <w:r>
        <w:rPr>
          <w:smallCaps/>
          <w:spacing w:val="-2"/>
          <w:sz w:val="20"/>
        </w:rPr>
        <w:lastRenderedPageBreak/>
        <w:t>Methodology</w:t>
      </w:r>
    </w:p>
    <w:p w14:paraId="545922C4" w14:textId="77777777" w:rsidR="002C1DF5" w:rsidRDefault="00000000">
      <w:pPr>
        <w:pStyle w:val="ListParagraph"/>
        <w:numPr>
          <w:ilvl w:val="0"/>
          <w:numId w:val="7"/>
        </w:numPr>
        <w:tabs>
          <w:tab w:val="left" w:pos="529"/>
        </w:tabs>
        <w:spacing w:before="118"/>
        <w:ind w:left="529" w:hanging="270"/>
        <w:jc w:val="both"/>
        <w:rPr>
          <w:i/>
          <w:sz w:val="20"/>
        </w:rPr>
      </w:pPr>
      <w:bookmarkStart w:id="9" w:name="System_Architecture_Overview"/>
      <w:bookmarkEnd w:id="9"/>
      <w:r>
        <w:rPr>
          <w:i/>
          <w:sz w:val="20"/>
        </w:rPr>
        <w:t>System</w:t>
      </w:r>
      <w:r>
        <w:rPr>
          <w:i/>
          <w:spacing w:val="1"/>
          <w:sz w:val="20"/>
        </w:rPr>
        <w:t xml:space="preserve"> </w:t>
      </w:r>
      <w:r>
        <w:rPr>
          <w:i/>
          <w:sz w:val="20"/>
        </w:rPr>
        <w:t>Architecture</w:t>
      </w:r>
      <w:r>
        <w:rPr>
          <w:i/>
          <w:spacing w:val="2"/>
          <w:sz w:val="20"/>
        </w:rPr>
        <w:t xml:space="preserve"> </w:t>
      </w:r>
      <w:r>
        <w:rPr>
          <w:i/>
          <w:spacing w:val="-2"/>
          <w:sz w:val="20"/>
        </w:rPr>
        <w:t>Overview</w:t>
      </w:r>
    </w:p>
    <w:p w14:paraId="7A978B65" w14:textId="77777777" w:rsidR="002C1DF5" w:rsidRDefault="00000000">
      <w:pPr>
        <w:pStyle w:val="BodyText"/>
        <w:spacing w:before="98" w:line="249" w:lineRule="auto"/>
        <w:ind w:firstLine="199"/>
      </w:pPr>
      <w:r>
        <w:t>Our</w:t>
      </w:r>
      <w:r>
        <w:rPr>
          <w:spacing w:val="-12"/>
        </w:rPr>
        <w:t xml:space="preserve"> </w:t>
      </w:r>
      <w:r>
        <w:t>framework,</w:t>
      </w:r>
      <w:r>
        <w:rPr>
          <w:spacing w:val="-12"/>
        </w:rPr>
        <w:t xml:space="preserve"> </w:t>
      </w:r>
      <w:r>
        <w:t>illustrated</w:t>
      </w:r>
      <w:r>
        <w:rPr>
          <w:spacing w:val="-12"/>
        </w:rPr>
        <w:t xml:space="preserve"> </w:t>
      </w:r>
      <w:r>
        <w:t>in</w:t>
      </w:r>
      <w:r>
        <w:rPr>
          <w:spacing w:val="-12"/>
        </w:rPr>
        <w:t xml:space="preserve"> </w:t>
      </w:r>
      <w:r>
        <w:t>Figure</w:t>
      </w:r>
      <w:r>
        <w:rPr>
          <w:spacing w:val="-12"/>
        </w:rPr>
        <w:t xml:space="preserve"> </w:t>
      </w:r>
      <w:hyperlink w:anchor="_bookmark2" w:history="1">
        <w:r>
          <w:rPr>
            <w:color w:val="0000FF"/>
          </w:rPr>
          <w:t>1</w:t>
        </w:r>
      </w:hyperlink>
      <w:r>
        <w:t>,</w:t>
      </w:r>
      <w:r>
        <w:rPr>
          <w:spacing w:val="-12"/>
        </w:rPr>
        <w:t xml:space="preserve"> </w:t>
      </w:r>
      <w:r>
        <w:t>consists</w:t>
      </w:r>
      <w:r>
        <w:rPr>
          <w:spacing w:val="-12"/>
        </w:rPr>
        <w:t xml:space="preserve"> </w:t>
      </w:r>
      <w:r>
        <w:t>of</w:t>
      </w:r>
      <w:r>
        <w:rPr>
          <w:spacing w:val="-12"/>
        </w:rPr>
        <w:t xml:space="preserve"> </w:t>
      </w:r>
      <w:r>
        <w:t>four</w:t>
      </w:r>
      <w:r>
        <w:rPr>
          <w:spacing w:val="-12"/>
        </w:rPr>
        <w:t xml:space="preserve"> </w:t>
      </w:r>
      <w:r>
        <w:t>inter- connected</w:t>
      </w:r>
      <w:r>
        <w:rPr>
          <w:spacing w:val="-2"/>
        </w:rPr>
        <w:t xml:space="preserve"> </w:t>
      </w:r>
      <w:r>
        <w:t>modules:</w:t>
      </w:r>
      <w:r>
        <w:rPr>
          <w:spacing w:val="-2"/>
        </w:rPr>
        <w:t xml:space="preserve"> </w:t>
      </w:r>
      <w:r>
        <w:t>(1)</w:t>
      </w:r>
      <w:r>
        <w:rPr>
          <w:spacing w:val="-2"/>
        </w:rPr>
        <w:t xml:space="preserve"> </w:t>
      </w:r>
      <w:r>
        <w:t>Multimodal</w:t>
      </w:r>
      <w:r>
        <w:rPr>
          <w:spacing w:val="-2"/>
        </w:rPr>
        <w:t xml:space="preserve"> </w:t>
      </w:r>
      <w:r>
        <w:t>Encoding,</w:t>
      </w:r>
      <w:r>
        <w:rPr>
          <w:spacing w:val="-2"/>
        </w:rPr>
        <w:t xml:space="preserve"> </w:t>
      </w:r>
      <w:r>
        <w:t>(2)</w:t>
      </w:r>
      <w:r>
        <w:rPr>
          <w:spacing w:val="-2"/>
        </w:rPr>
        <w:t xml:space="preserve"> </w:t>
      </w:r>
      <w:r>
        <w:t>Embedding Indexing,</w:t>
      </w:r>
      <w:r>
        <w:rPr>
          <w:spacing w:val="-13"/>
        </w:rPr>
        <w:t xml:space="preserve"> </w:t>
      </w:r>
      <w:r>
        <w:t>(3)</w:t>
      </w:r>
      <w:r>
        <w:rPr>
          <w:spacing w:val="-12"/>
        </w:rPr>
        <w:t xml:space="preserve"> </w:t>
      </w:r>
      <w:r>
        <w:t>Similarity-based</w:t>
      </w:r>
      <w:r>
        <w:rPr>
          <w:spacing w:val="-13"/>
        </w:rPr>
        <w:t xml:space="preserve"> </w:t>
      </w:r>
      <w:r>
        <w:t>Retrieval,</w:t>
      </w:r>
      <w:r>
        <w:rPr>
          <w:spacing w:val="-12"/>
        </w:rPr>
        <w:t xml:space="preserve"> </w:t>
      </w:r>
      <w:r>
        <w:t>and</w:t>
      </w:r>
      <w:r>
        <w:rPr>
          <w:spacing w:val="-13"/>
        </w:rPr>
        <w:t xml:space="preserve"> </w:t>
      </w:r>
      <w:r>
        <w:t>(4)</w:t>
      </w:r>
      <w:r>
        <w:rPr>
          <w:spacing w:val="-12"/>
        </w:rPr>
        <w:t xml:space="preserve"> </w:t>
      </w:r>
      <w:r>
        <w:t>Explainability Generation. The architecture maintains CLIP’s frozen pa- rameters while adding lightweight explanation modules that operate</w:t>
      </w:r>
      <w:r>
        <w:rPr>
          <w:spacing w:val="-4"/>
        </w:rPr>
        <w:t xml:space="preserve"> </w:t>
      </w:r>
      <w:r>
        <w:t>in</w:t>
      </w:r>
      <w:r>
        <w:rPr>
          <w:spacing w:val="-4"/>
        </w:rPr>
        <w:t xml:space="preserve"> </w:t>
      </w:r>
      <w:r>
        <w:t>post-hoc</w:t>
      </w:r>
      <w:r>
        <w:rPr>
          <w:spacing w:val="-4"/>
        </w:rPr>
        <w:t xml:space="preserve"> </w:t>
      </w:r>
      <w:r>
        <w:t>manner</w:t>
      </w:r>
      <w:r>
        <w:rPr>
          <w:spacing w:val="-4"/>
        </w:rPr>
        <w:t xml:space="preserve"> </w:t>
      </w:r>
      <w:r>
        <w:t>without</w:t>
      </w:r>
      <w:r>
        <w:rPr>
          <w:spacing w:val="-4"/>
        </w:rPr>
        <w:t xml:space="preserve"> </w:t>
      </w:r>
      <w:r>
        <w:t>affecting</w:t>
      </w:r>
      <w:r>
        <w:rPr>
          <w:spacing w:val="-4"/>
        </w:rPr>
        <w:t xml:space="preserve"> </w:t>
      </w:r>
      <w:r>
        <w:t>the</w:t>
      </w:r>
      <w:r>
        <w:rPr>
          <w:spacing w:val="-4"/>
        </w:rPr>
        <w:t xml:space="preserve"> </w:t>
      </w:r>
      <w:r>
        <w:t>core</w:t>
      </w:r>
      <w:r>
        <w:rPr>
          <w:spacing w:val="-4"/>
        </w:rPr>
        <w:t xml:space="preserve"> </w:t>
      </w:r>
      <w:r>
        <w:t xml:space="preserve">retrieval </w:t>
      </w:r>
      <w:r>
        <w:rPr>
          <w:spacing w:val="-2"/>
        </w:rPr>
        <w:t>mechanism.</w:t>
      </w:r>
    </w:p>
    <w:p w14:paraId="22CBABDC" w14:textId="77777777" w:rsidR="002C1DF5" w:rsidRDefault="00000000">
      <w:pPr>
        <w:pStyle w:val="BodyText"/>
        <w:spacing w:before="2"/>
        <w:ind w:left="0"/>
        <w:jc w:val="left"/>
        <w:rPr>
          <w:sz w:val="19"/>
        </w:rPr>
      </w:pPr>
      <w:r>
        <w:rPr>
          <w:noProof/>
          <w:sz w:val="19"/>
        </w:rPr>
        <w:drawing>
          <wp:anchor distT="0" distB="0" distL="0" distR="0" simplePos="0" relativeHeight="487587840" behindDoc="1" locked="0" layoutInCell="1" allowOverlap="1" wp14:anchorId="123D5C35" wp14:editId="57071E11">
            <wp:simplePos x="0" y="0"/>
            <wp:positionH relativeFrom="page">
              <wp:posOffset>701560</wp:posOffset>
            </wp:positionH>
            <wp:positionV relativeFrom="paragraph">
              <wp:posOffset>155429</wp:posOffset>
            </wp:positionV>
            <wp:extent cx="3072384" cy="20482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3072384" cy="2048255"/>
                    </a:xfrm>
                    <a:prstGeom prst="rect">
                      <a:avLst/>
                    </a:prstGeom>
                  </pic:spPr>
                </pic:pic>
              </a:graphicData>
            </a:graphic>
          </wp:anchor>
        </w:drawing>
      </w:r>
    </w:p>
    <w:p w14:paraId="7A8CEEA9" w14:textId="77777777" w:rsidR="002C1DF5" w:rsidRDefault="00000000">
      <w:pPr>
        <w:pStyle w:val="BodyText"/>
        <w:spacing w:before="54" w:line="249" w:lineRule="auto"/>
      </w:pPr>
      <w:bookmarkStart w:id="10" w:name="_bookmark2"/>
      <w:bookmarkEnd w:id="10"/>
      <w:r>
        <w:t>Fig. 1: End-to-end architecture of the proposed explainability- driven framework. Dashed lines indicate optional paths for explanation generation.</w:t>
      </w:r>
    </w:p>
    <w:p w14:paraId="0BACBE23" w14:textId="77777777" w:rsidR="002C1DF5" w:rsidRDefault="002C1DF5">
      <w:pPr>
        <w:pStyle w:val="BodyText"/>
        <w:ind w:left="0"/>
        <w:jc w:val="left"/>
      </w:pPr>
    </w:p>
    <w:p w14:paraId="7D06F830" w14:textId="77777777" w:rsidR="002C1DF5" w:rsidRDefault="002C1DF5">
      <w:pPr>
        <w:pStyle w:val="BodyText"/>
        <w:spacing w:before="24"/>
        <w:ind w:left="0"/>
        <w:jc w:val="left"/>
      </w:pPr>
    </w:p>
    <w:p w14:paraId="0F6C417A" w14:textId="77777777" w:rsidR="002C1DF5" w:rsidRDefault="00000000">
      <w:pPr>
        <w:pStyle w:val="ListParagraph"/>
        <w:numPr>
          <w:ilvl w:val="0"/>
          <w:numId w:val="7"/>
        </w:numPr>
        <w:tabs>
          <w:tab w:val="left" w:pos="529"/>
        </w:tabs>
        <w:spacing w:before="0"/>
        <w:ind w:left="529" w:hanging="270"/>
        <w:jc w:val="both"/>
        <w:rPr>
          <w:i/>
          <w:sz w:val="20"/>
        </w:rPr>
      </w:pPr>
      <w:bookmarkStart w:id="11" w:name="Multimodal_Feature_Extraction_Pipeline"/>
      <w:bookmarkEnd w:id="11"/>
      <w:r>
        <w:rPr>
          <w:i/>
          <w:sz w:val="20"/>
        </w:rPr>
        <w:t>Multimodal</w:t>
      </w:r>
      <w:r>
        <w:rPr>
          <w:i/>
          <w:spacing w:val="2"/>
          <w:sz w:val="20"/>
        </w:rPr>
        <w:t xml:space="preserve"> </w:t>
      </w:r>
      <w:r>
        <w:rPr>
          <w:i/>
          <w:sz w:val="20"/>
        </w:rPr>
        <w:t>Feature</w:t>
      </w:r>
      <w:r>
        <w:rPr>
          <w:i/>
          <w:spacing w:val="2"/>
          <w:sz w:val="20"/>
        </w:rPr>
        <w:t xml:space="preserve"> </w:t>
      </w:r>
      <w:r>
        <w:rPr>
          <w:i/>
          <w:sz w:val="20"/>
        </w:rPr>
        <w:t>Extraction</w:t>
      </w:r>
      <w:r>
        <w:rPr>
          <w:i/>
          <w:spacing w:val="2"/>
          <w:sz w:val="20"/>
        </w:rPr>
        <w:t xml:space="preserve"> </w:t>
      </w:r>
      <w:r>
        <w:rPr>
          <w:i/>
          <w:spacing w:val="-2"/>
          <w:sz w:val="20"/>
        </w:rPr>
        <w:t>Pipeline</w:t>
      </w:r>
    </w:p>
    <w:p w14:paraId="4718987F" w14:textId="77777777" w:rsidR="002C1DF5" w:rsidRDefault="00000000">
      <w:pPr>
        <w:pStyle w:val="BodyText"/>
        <w:spacing w:before="99" w:line="249" w:lineRule="auto"/>
        <w:ind w:firstLine="199"/>
      </w:pPr>
      <w:r>
        <w:t>We employ a two-stage feature extraction strategy that preserves</w:t>
      </w:r>
      <w:r>
        <w:rPr>
          <w:spacing w:val="-10"/>
        </w:rPr>
        <w:t xml:space="preserve"> </w:t>
      </w:r>
      <w:r>
        <w:t>both</w:t>
      </w:r>
      <w:r>
        <w:rPr>
          <w:spacing w:val="-10"/>
        </w:rPr>
        <w:t xml:space="preserve"> </w:t>
      </w:r>
      <w:r>
        <w:t>global</w:t>
      </w:r>
      <w:r>
        <w:rPr>
          <w:spacing w:val="-10"/>
        </w:rPr>
        <w:t xml:space="preserve"> </w:t>
      </w:r>
      <w:r>
        <w:t>semantic</w:t>
      </w:r>
      <w:r>
        <w:rPr>
          <w:spacing w:val="-10"/>
        </w:rPr>
        <w:t xml:space="preserve"> </w:t>
      </w:r>
      <w:r>
        <w:t>information</w:t>
      </w:r>
      <w:r>
        <w:rPr>
          <w:spacing w:val="-10"/>
        </w:rPr>
        <w:t xml:space="preserve"> </w:t>
      </w:r>
      <w:r>
        <w:t>and</w:t>
      </w:r>
      <w:r>
        <w:rPr>
          <w:spacing w:val="-10"/>
        </w:rPr>
        <w:t xml:space="preserve"> </w:t>
      </w:r>
      <w:r>
        <w:t>local</w:t>
      </w:r>
      <w:r>
        <w:rPr>
          <w:spacing w:val="-10"/>
        </w:rPr>
        <w:t xml:space="preserve"> </w:t>
      </w:r>
      <w:r>
        <w:t xml:space="preserve">structural </w:t>
      </w:r>
      <w:bookmarkStart w:id="12" w:name="Global_Embedding_Generation"/>
      <w:bookmarkEnd w:id="12"/>
      <w:r>
        <w:t>details essential for fine-grained explanations.</w:t>
      </w:r>
    </w:p>
    <w:p w14:paraId="159F1C4D" w14:textId="77777777" w:rsidR="002C1DF5" w:rsidRDefault="00000000">
      <w:pPr>
        <w:pStyle w:val="ListParagraph"/>
        <w:numPr>
          <w:ilvl w:val="1"/>
          <w:numId w:val="7"/>
        </w:numPr>
        <w:tabs>
          <w:tab w:val="left" w:pos="722"/>
        </w:tabs>
        <w:spacing w:before="7" w:line="242" w:lineRule="exact"/>
        <w:ind w:left="722" w:hanging="264"/>
        <w:jc w:val="both"/>
        <w:rPr>
          <w:sz w:val="20"/>
        </w:rPr>
      </w:pPr>
      <w:r>
        <w:rPr>
          <w:i/>
          <w:sz w:val="20"/>
        </w:rPr>
        <w:t>Global</w:t>
      </w:r>
      <w:r>
        <w:rPr>
          <w:i/>
          <w:spacing w:val="5"/>
          <w:sz w:val="20"/>
        </w:rPr>
        <w:t xml:space="preserve"> </w:t>
      </w:r>
      <w:r>
        <w:rPr>
          <w:i/>
          <w:sz w:val="20"/>
        </w:rPr>
        <w:t>Embedding</w:t>
      </w:r>
      <w:r>
        <w:rPr>
          <w:i/>
          <w:spacing w:val="5"/>
          <w:sz w:val="20"/>
        </w:rPr>
        <w:t xml:space="preserve"> </w:t>
      </w:r>
      <w:r>
        <w:rPr>
          <w:i/>
          <w:sz w:val="20"/>
        </w:rPr>
        <w:t>Generation:</w:t>
      </w:r>
      <w:r>
        <w:rPr>
          <w:i/>
          <w:spacing w:val="39"/>
          <w:sz w:val="20"/>
        </w:rPr>
        <w:t xml:space="preserve"> </w:t>
      </w:r>
      <w:r>
        <w:rPr>
          <w:sz w:val="20"/>
        </w:rPr>
        <w:t>For</w:t>
      </w:r>
      <w:r>
        <w:rPr>
          <w:spacing w:val="5"/>
          <w:sz w:val="20"/>
        </w:rPr>
        <w:t xml:space="preserve"> </w:t>
      </w:r>
      <w:r>
        <w:rPr>
          <w:sz w:val="20"/>
        </w:rPr>
        <w:t>an</w:t>
      </w:r>
      <w:r>
        <w:rPr>
          <w:spacing w:val="6"/>
          <w:sz w:val="20"/>
        </w:rPr>
        <w:t xml:space="preserve"> </w:t>
      </w:r>
      <w:r>
        <w:rPr>
          <w:sz w:val="20"/>
        </w:rPr>
        <w:t>image</w:t>
      </w:r>
      <w:r>
        <w:rPr>
          <w:spacing w:val="5"/>
          <w:sz w:val="20"/>
        </w:rPr>
        <w:t xml:space="preserve"> </w:t>
      </w:r>
      <w:r>
        <w:rPr>
          <w:rFonts w:ascii="Calibri"/>
          <w:i/>
          <w:sz w:val="20"/>
        </w:rPr>
        <w:t>I</w:t>
      </w:r>
      <w:r>
        <w:rPr>
          <w:rFonts w:ascii="Calibri"/>
          <w:i/>
          <w:spacing w:val="26"/>
          <w:sz w:val="20"/>
        </w:rPr>
        <w:t xml:space="preserve"> </w:t>
      </w:r>
      <w:r>
        <w:rPr>
          <w:sz w:val="20"/>
        </w:rPr>
        <w:t>and</w:t>
      </w:r>
      <w:r>
        <w:rPr>
          <w:spacing w:val="5"/>
          <w:sz w:val="20"/>
        </w:rPr>
        <w:t xml:space="preserve"> </w:t>
      </w:r>
      <w:r>
        <w:rPr>
          <w:spacing w:val="-4"/>
          <w:sz w:val="20"/>
        </w:rPr>
        <w:t>text</w:t>
      </w:r>
    </w:p>
    <w:p w14:paraId="140D797C" w14:textId="77777777" w:rsidR="002C1DF5" w:rsidRDefault="00000000">
      <w:pPr>
        <w:pStyle w:val="BodyText"/>
        <w:spacing w:line="242" w:lineRule="exact"/>
      </w:pPr>
      <w:r>
        <w:rPr>
          <w:rFonts w:ascii="Calibri"/>
          <w:i/>
        </w:rPr>
        <w:t>T</w:t>
      </w:r>
      <w:r>
        <w:rPr>
          <w:rFonts w:ascii="Calibri"/>
          <w:i/>
          <w:spacing w:val="-18"/>
        </w:rPr>
        <w:t xml:space="preserve"> </w:t>
      </w:r>
      <w:r>
        <w:t>,</w:t>
      </w:r>
      <w:r>
        <w:rPr>
          <w:spacing w:val="16"/>
        </w:rPr>
        <w:t xml:space="preserve"> </w:t>
      </w:r>
      <w:r>
        <w:t>the</w:t>
      </w:r>
      <w:r>
        <w:rPr>
          <w:spacing w:val="18"/>
        </w:rPr>
        <w:t xml:space="preserve"> </w:t>
      </w:r>
      <w:r>
        <w:t>CLIP</w:t>
      </w:r>
      <w:r>
        <w:rPr>
          <w:spacing w:val="17"/>
        </w:rPr>
        <w:t xml:space="preserve"> </w:t>
      </w:r>
      <w:r>
        <w:t>model</w:t>
      </w:r>
      <w:r>
        <w:rPr>
          <w:spacing w:val="18"/>
        </w:rPr>
        <w:t xml:space="preserve"> </w:t>
      </w:r>
      <w:r>
        <w:t>produces</w:t>
      </w:r>
      <w:r>
        <w:rPr>
          <w:spacing w:val="17"/>
        </w:rPr>
        <w:t xml:space="preserve"> </w:t>
      </w:r>
      <w:r>
        <w:t>normalized</w:t>
      </w:r>
      <w:r>
        <w:rPr>
          <w:spacing w:val="18"/>
        </w:rPr>
        <w:t xml:space="preserve"> </w:t>
      </w:r>
      <w:r>
        <w:rPr>
          <w:spacing w:val="-2"/>
        </w:rPr>
        <w:t>embeddings:</w:t>
      </w:r>
    </w:p>
    <w:p w14:paraId="63FA56C6" w14:textId="77777777" w:rsidR="002C1DF5" w:rsidRDefault="00000000">
      <w:pPr>
        <w:pStyle w:val="BodyText"/>
        <w:spacing w:before="79"/>
        <w:ind w:left="199"/>
        <w:jc w:val="left"/>
      </w:pPr>
      <w:r>
        <w:br w:type="column"/>
      </w:r>
      <w:bookmarkStart w:id="13" w:name="_bookmark3"/>
      <w:bookmarkEnd w:id="13"/>
      <w:r>
        <w:t>TABLE</w:t>
      </w:r>
      <w:r>
        <w:rPr>
          <w:spacing w:val="-11"/>
        </w:rPr>
        <w:t xml:space="preserve"> </w:t>
      </w:r>
      <w:r>
        <w:t>I:</w:t>
      </w:r>
      <w:r>
        <w:rPr>
          <w:spacing w:val="-11"/>
        </w:rPr>
        <w:t xml:space="preserve"> </w:t>
      </w:r>
      <w:r>
        <w:t>Embedding</w:t>
      </w:r>
      <w:r>
        <w:rPr>
          <w:spacing w:val="-11"/>
        </w:rPr>
        <w:t xml:space="preserve"> </w:t>
      </w:r>
      <w:r>
        <w:t>Indexing</w:t>
      </w:r>
      <w:r>
        <w:rPr>
          <w:spacing w:val="-10"/>
        </w:rPr>
        <w:t xml:space="preserve"> </w:t>
      </w:r>
      <w:r>
        <w:t>Strategy</w:t>
      </w:r>
      <w:r>
        <w:rPr>
          <w:spacing w:val="-11"/>
        </w:rPr>
        <w:t xml:space="preserve"> </w:t>
      </w:r>
      <w:r>
        <w:t>for</w:t>
      </w:r>
      <w:r>
        <w:rPr>
          <w:spacing w:val="-11"/>
        </w:rPr>
        <w:t xml:space="preserve"> </w:t>
      </w:r>
      <w:r>
        <w:t>Efficient</w:t>
      </w:r>
      <w:r>
        <w:rPr>
          <w:spacing w:val="-11"/>
        </w:rPr>
        <w:t xml:space="preserve"> </w:t>
      </w:r>
      <w:r>
        <w:rPr>
          <w:spacing w:val="-2"/>
        </w:rPr>
        <w:t>Retrieval</w:t>
      </w:r>
    </w:p>
    <w:p w14:paraId="15DFC3C6" w14:textId="77777777" w:rsidR="002C1DF5" w:rsidRDefault="002C1DF5">
      <w:pPr>
        <w:pStyle w:val="BodyText"/>
        <w:spacing w:before="10"/>
        <w:ind w:left="0"/>
        <w:jc w:val="left"/>
        <w:rPr>
          <w:sz w:val="12"/>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1291"/>
        <w:gridCol w:w="1085"/>
        <w:gridCol w:w="973"/>
      </w:tblGrid>
      <w:tr w:rsidR="002C1DF5" w14:paraId="062EDE63" w14:textId="77777777">
        <w:trPr>
          <w:trHeight w:val="177"/>
        </w:trPr>
        <w:tc>
          <w:tcPr>
            <w:tcW w:w="1517" w:type="dxa"/>
          </w:tcPr>
          <w:p w14:paraId="44662E3D" w14:textId="77777777" w:rsidR="002C1DF5" w:rsidRDefault="00000000">
            <w:pPr>
              <w:pStyle w:val="TableParagraph"/>
              <w:ind w:left="118"/>
              <w:jc w:val="left"/>
              <w:rPr>
                <w:b/>
                <w:sz w:val="16"/>
              </w:rPr>
            </w:pPr>
            <w:r>
              <w:rPr>
                <w:b/>
                <w:sz w:val="16"/>
              </w:rPr>
              <w:t>Index</w:t>
            </w:r>
            <w:r>
              <w:rPr>
                <w:b/>
                <w:spacing w:val="15"/>
                <w:sz w:val="16"/>
              </w:rPr>
              <w:t xml:space="preserve"> </w:t>
            </w:r>
            <w:r>
              <w:rPr>
                <w:b/>
                <w:spacing w:val="-4"/>
                <w:sz w:val="16"/>
              </w:rPr>
              <w:t>Type</w:t>
            </w:r>
          </w:p>
        </w:tc>
        <w:tc>
          <w:tcPr>
            <w:tcW w:w="1291" w:type="dxa"/>
          </w:tcPr>
          <w:p w14:paraId="1F08B38D" w14:textId="77777777" w:rsidR="002C1DF5" w:rsidRDefault="00000000">
            <w:pPr>
              <w:pStyle w:val="TableParagraph"/>
              <w:ind w:left="6"/>
              <w:rPr>
                <w:b/>
                <w:sz w:val="16"/>
              </w:rPr>
            </w:pPr>
            <w:r>
              <w:rPr>
                <w:b/>
                <w:sz w:val="16"/>
              </w:rPr>
              <w:t>Memory</w:t>
            </w:r>
            <w:r>
              <w:rPr>
                <w:b/>
                <w:spacing w:val="13"/>
                <w:sz w:val="16"/>
              </w:rPr>
              <w:t xml:space="preserve"> </w:t>
            </w:r>
            <w:r>
              <w:rPr>
                <w:b/>
                <w:spacing w:val="-2"/>
                <w:sz w:val="16"/>
              </w:rPr>
              <w:t>Usage</w:t>
            </w:r>
          </w:p>
        </w:tc>
        <w:tc>
          <w:tcPr>
            <w:tcW w:w="1085" w:type="dxa"/>
          </w:tcPr>
          <w:p w14:paraId="2BDCF673" w14:textId="77777777" w:rsidR="002C1DF5" w:rsidRDefault="00000000">
            <w:pPr>
              <w:pStyle w:val="TableParagraph"/>
              <w:ind w:left="5"/>
              <w:rPr>
                <w:b/>
                <w:sz w:val="16"/>
              </w:rPr>
            </w:pPr>
            <w:r>
              <w:rPr>
                <w:b/>
                <w:sz w:val="16"/>
              </w:rPr>
              <w:t>Query</w:t>
            </w:r>
            <w:r>
              <w:rPr>
                <w:b/>
                <w:spacing w:val="14"/>
                <w:sz w:val="16"/>
              </w:rPr>
              <w:t xml:space="preserve"> </w:t>
            </w:r>
            <w:r>
              <w:rPr>
                <w:b/>
                <w:spacing w:val="-4"/>
                <w:sz w:val="16"/>
              </w:rPr>
              <w:t>Time</w:t>
            </w:r>
          </w:p>
        </w:tc>
        <w:tc>
          <w:tcPr>
            <w:tcW w:w="973" w:type="dxa"/>
          </w:tcPr>
          <w:p w14:paraId="56E76587" w14:textId="77777777" w:rsidR="002C1DF5" w:rsidRDefault="00000000">
            <w:pPr>
              <w:pStyle w:val="TableParagraph"/>
              <w:ind w:left="2"/>
              <w:rPr>
                <w:b/>
                <w:sz w:val="16"/>
              </w:rPr>
            </w:pPr>
            <w:r>
              <w:rPr>
                <w:b/>
                <w:spacing w:val="-2"/>
                <w:sz w:val="16"/>
              </w:rPr>
              <w:t>Recall@10</w:t>
            </w:r>
          </w:p>
        </w:tc>
      </w:tr>
      <w:tr w:rsidR="002C1DF5" w14:paraId="4C3695A3" w14:textId="77777777">
        <w:trPr>
          <w:trHeight w:val="162"/>
        </w:trPr>
        <w:tc>
          <w:tcPr>
            <w:tcW w:w="1517" w:type="dxa"/>
            <w:tcBorders>
              <w:bottom w:val="nil"/>
            </w:tcBorders>
          </w:tcPr>
          <w:p w14:paraId="4F16367C" w14:textId="77777777" w:rsidR="002C1DF5" w:rsidRDefault="00000000">
            <w:pPr>
              <w:pStyle w:val="TableParagraph"/>
              <w:spacing w:line="143" w:lineRule="exact"/>
              <w:ind w:left="118"/>
              <w:jc w:val="left"/>
              <w:rPr>
                <w:sz w:val="16"/>
              </w:rPr>
            </w:pPr>
            <w:r>
              <w:rPr>
                <w:sz w:val="16"/>
              </w:rPr>
              <w:t>Flat</w:t>
            </w:r>
            <w:r>
              <w:rPr>
                <w:spacing w:val="12"/>
                <w:sz w:val="16"/>
              </w:rPr>
              <w:t xml:space="preserve"> </w:t>
            </w:r>
            <w:r>
              <w:rPr>
                <w:sz w:val="16"/>
              </w:rPr>
              <w:t>L2</w:t>
            </w:r>
            <w:r>
              <w:rPr>
                <w:spacing w:val="13"/>
                <w:sz w:val="16"/>
              </w:rPr>
              <w:t xml:space="preserve"> </w:t>
            </w:r>
            <w:r>
              <w:rPr>
                <w:spacing w:val="-2"/>
                <w:sz w:val="16"/>
              </w:rPr>
              <w:t>(Exact)</w:t>
            </w:r>
          </w:p>
        </w:tc>
        <w:tc>
          <w:tcPr>
            <w:tcW w:w="1291" w:type="dxa"/>
            <w:tcBorders>
              <w:bottom w:val="nil"/>
            </w:tcBorders>
          </w:tcPr>
          <w:p w14:paraId="22350791" w14:textId="77777777" w:rsidR="002C1DF5" w:rsidRDefault="00000000">
            <w:pPr>
              <w:pStyle w:val="TableParagraph"/>
              <w:spacing w:line="143" w:lineRule="exact"/>
              <w:ind w:left="405"/>
              <w:jc w:val="left"/>
              <w:rPr>
                <w:sz w:val="16"/>
              </w:rPr>
            </w:pPr>
            <w:r>
              <w:rPr>
                <w:sz w:val="16"/>
              </w:rPr>
              <w:t>1.2</w:t>
            </w:r>
            <w:r>
              <w:rPr>
                <w:spacing w:val="13"/>
                <w:sz w:val="16"/>
              </w:rPr>
              <w:t xml:space="preserve"> </w:t>
            </w:r>
            <w:r>
              <w:rPr>
                <w:spacing w:val="-5"/>
                <w:sz w:val="16"/>
              </w:rPr>
              <w:t>GB</w:t>
            </w:r>
          </w:p>
        </w:tc>
        <w:tc>
          <w:tcPr>
            <w:tcW w:w="1085" w:type="dxa"/>
            <w:tcBorders>
              <w:bottom w:val="nil"/>
            </w:tcBorders>
          </w:tcPr>
          <w:p w14:paraId="67701B51" w14:textId="77777777" w:rsidR="002C1DF5" w:rsidRDefault="00000000">
            <w:pPr>
              <w:pStyle w:val="TableParagraph"/>
              <w:spacing w:line="143" w:lineRule="exact"/>
              <w:ind w:left="5"/>
              <w:rPr>
                <w:sz w:val="16"/>
              </w:rPr>
            </w:pPr>
            <w:r>
              <w:rPr>
                <w:sz w:val="16"/>
              </w:rPr>
              <w:t>45</w:t>
            </w:r>
            <w:r>
              <w:rPr>
                <w:spacing w:val="13"/>
                <w:sz w:val="16"/>
              </w:rPr>
              <w:t xml:space="preserve"> </w:t>
            </w:r>
            <w:r>
              <w:rPr>
                <w:spacing w:val="-5"/>
                <w:sz w:val="16"/>
              </w:rPr>
              <w:t>ms</w:t>
            </w:r>
          </w:p>
        </w:tc>
        <w:tc>
          <w:tcPr>
            <w:tcW w:w="973" w:type="dxa"/>
            <w:tcBorders>
              <w:bottom w:val="nil"/>
            </w:tcBorders>
          </w:tcPr>
          <w:p w14:paraId="52D4E3DE" w14:textId="77777777" w:rsidR="002C1DF5" w:rsidRDefault="00000000">
            <w:pPr>
              <w:pStyle w:val="TableParagraph"/>
              <w:spacing w:line="143" w:lineRule="exact"/>
              <w:ind w:left="2"/>
              <w:rPr>
                <w:sz w:val="16"/>
              </w:rPr>
            </w:pPr>
            <w:r>
              <w:rPr>
                <w:spacing w:val="-2"/>
                <w:sz w:val="16"/>
              </w:rPr>
              <w:t>100.0%</w:t>
            </w:r>
          </w:p>
        </w:tc>
      </w:tr>
      <w:tr w:rsidR="002C1DF5" w14:paraId="6A6EAB8A" w14:textId="77777777">
        <w:trPr>
          <w:trHeight w:val="179"/>
        </w:trPr>
        <w:tc>
          <w:tcPr>
            <w:tcW w:w="1517" w:type="dxa"/>
            <w:tcBorders>
              <w:top w:val="nil"/>
              <w:bottom w:val="nil"/>
            </w:tcBorders>
          </w:tcPr>
          <w:p w14:paraId="65176DD2" w14:textId="77777777" w:rsidR="002C1DF5" w:rsidRDefault="00000000">
            <w:pPr>
              <w:pStyle w:val="TableParagraph"/>
              <w:spacing w:line="159" w:lineRule="exact"/>
              <w:ind w:left="118"/>
              <w:jc w:val="left"/>
              <w:rPr>
                <w:sz w:val="16"/>
              </w:rPr>
            </w:pPr>
            <w:r>
              <w:rPr>
                <w:sz w:val="16"/>
              </w:rPr>
              <w:t>IVF4096</w:t>
            </w:r>
            <w:r>
              <w:rPr>
                <w:spacing w:val="9"/>
                <w:sz w:val="16"/>
              </w:rPr>
              <w:t xml:space="preserve"> </w:t>
            </w:r>
            <w:r>
              <w:rPr>
                <w:spacing w:val="-2"/>
                <w:sz w:val="16"/>
              </w:rPr>
              <w:t>(Approx)</w:t>
            </w:r>
          </w:p>
        </w:tc>
        <w:tc>
          <w:tcPr>
            <w:tcW w:w="1291" w:type="dxa"/>
            <w:tcBorders>
              <w:top w:val="nil"/>
              <w:bottom w:val="nil"/>
            </w:tcBorders>
          </w:tcPr>
          <w:p w14:paraId="4EDD08CD" w14:textId="77777777" w:rsidR="002C1DF5" w:rsidRDefault="00000000">
            <w:pPr>
              <w:pStyle w:val="TableParagraph"/>
              <w:spacing w:line="159" w:lineRule="exact"/>
              <w:ind w:left="405"/>
              <w:jc w:val="left"/>
              <w:rPr>
                <w:sz w:val="16"/>
              </w:rPr>
            </w:pPr>
            <w:r>
              <w:rPr>
                <w:sz w:val="16"/>
              </w:rPr>
              <w:t>0.8</w:t>
            </w:r>
            <w:r>
              <w:rPr>
                <w:spacing w:val="13"/>
                <w:sz w:val="16"/>
              </w:rPr>
              <w:t xml:space="preserve"> </w:t>
            </w:r>
            <w:r>
              <w:rPr>
                <w:spacing w:val="-5"/>
                <w:sz w:val="16"/>
              </w:rPr>
              <w:t>GB</w:t>
            </w:r>
          </w:p>
        </w:tc>
        <w:tc>
          <w:tcPr>
            <w:tcW w:w="1085" w:type="dxa"/>
            <w:tcBorders>
              <w:top w:val="nil"/>
              <w:bottom w:val="nil"/>
            </w:tcBorders>
          </w:tcPr>
          <w:p w14:paraId="10A76F73" w14:textId="77777777" w:rsidR="002C1DF5" w:rsidRDefault="00000000">
            <w:pPr>
              <w:pStyle w:val="TableParagraph"/>
              <w:spacing w:line="159" w:lineRule="exact"/>
              <w:ind w:left="5"/>
              <w:rPr>
                <w:sz w:val="16"/>
              </w:rPr>
            </w:pPr>
            <w:r>
              <w:rPr>
                <w:sz w:val="16"/>
              </w:rPr>
              <w:t>12</w:t>
            </w:r>
            <w:r>
              <w:rPr>
                <w:spacing w:val="13"/>
                <w:sz w:val="16"/>
              </w:rPr>
              <w:t xml:space="preserve"> </w:t>
            </w:r>
            <w:r>
              <w:rPr>
                <w:spacing w:val="-5"/>
                <w:sz w:val="16"/>
              </w:rPr>
              <w:t>ms</w:t>
            </w:r>
          </w:p>
        </w:tc>
        <w:tc>
          <w:tcPr>
            <w:tcW w:w="973" w:type="dxa"/>
            <w:tcBorders>
              <w:top w:val="nil"/>
              <w:bottom w:val="nil"/>
            </w:tcBorders>
          </w:tcPr>
          <w:p w14:paraId="026B537E" w14:textId="77777777" w:rsidR="002C1DF5" w:rsidRDefault="00000000">
            <w:pPr>
              <w:pStyle w:val="TableParagraph"/>
              <w:spacing w:line="159" w:lineRule="exact"/>
              <w:ind w:left="2"/>
              <w:rPr>
                <w:sz w:val="16"/>
              </w:rPr>
            </w:pPr>
            <w:r>
              <w:rPr>
                <w:spacing w:val="-2"/>
                <w:sz w:val="16"/>
              </w:rPr>
              <w:t>99.2%</w:t>
            </w:r>
          </w:p>
        </w:tc>
      </w:tr>
      <w:tr w:rsidR="002C1DF5" w14:paraId="4F0F225E" w14:textId="77777777">
        <w:trPr>
          <w:trHeight w:val="193"/>
        </w:trPr>
        <w:tc>
          <w:tcPr>
            <w:tcW w:w="1517" w:type="dxa"/>
            <w:tcBorders>
              <w:top w:val="nil"/>
            </w:tcBorders>
          </w:tcPr>
          <w:p w14:paraId="32B7B1C4" w14:textId="77777777" w:rsidR="002C1DF5" w:rsidRDefault="00000000">
            <w:pPr>
              <w:pStyle w:val="TableParagraph"/>
              <w:spacing w:line="174" w:lineRule="exact"/>
              <w:ind w:left="118"/>
              <w:jc w:val="left"/>
              <w:rPr>
                <w:sz w:val="16"/>
              </w:rPr>
            </w:pPr>
            <w:r>
              <w:rPr>
                <w:sz w:val="16"/>
              </w:rPr>
              <w:t>HNSW32</w:t>
            </w:r>
            <w:r>
              <w:rPr>
                <w:spacing w:val="8"/>
                <w:sz w:val="16"/>
              </w:rPr>
              <w:t xml:space="preserve"> </w:t>
            </w:r>
            <w:r>
              <w:rPr>
                <w:spacing w:val="-2"/>
                <w:sz w:val="16"/>
              </w:rPr>
              <w:t>(Approx)</w:t>
            </w:r>
          </w:p>
        </w:tc>
        <w:tc>
          <w:tcPr>
            <w:tcW w:w="1291" w:type="dxa"/>
            <w:tcBorders>
              <w:top w:val="nil"/>
            </w:tcBorders>
          </w:tcPr>
          <w:p w14:paraId="4C2B7482" w14:textId="77777777" w:rsidR="002C1DF5" w:rsidRDefault="00000000">
            <w:pPr>
              <w:pStyle w:val="TableParagraph"/>
              <w:spacing w:line="174" w:lineRule="exact"/>
              <w:ind w:left="405"/>
              <w:jc w:val="left"/>
              <w:rPr>
                <w:sz w:val="16"/>
              </w:rPr>
            </w:pPr>
            <w:r>
              <w:rPr>
                <w:sz w:val="16"/>
              </w:rPr>
              <w:t>1.5</w:t>
            </w:r>
            <w:r>
              <w:rPr>
                <w:spacing w:val="13"/>
                <w:sz w:val="16"/>
              </w:rPr>
              <w:t xml:space="preserve"> </w:t>
            </w:r>
            <w:r>
              <w:rPr>
                <w:spacing w:val="-5"/>
                <w:sz w:val="16"/>
              </w:rPr>
              <w:t>GB</w:t>
            </w:r>
          </w:p>
        </w:tc>
        <w:tc>
          <w:tcPr>
            <w:tcW w:w="1085" w:type="dxa"/>
            <w:tcBorders>
              <w:top w:val="nil"/>
            </w:tcBorders>
          </w:tcPr>
          <w:p w14:paraId="3A2183EE" w14:textId="77777777" w:rsidR="002C1DF5" w:rsidRDefault="00000000">
            <w:pPr>
              <w:pStyle w:val="TableParagraph"/>
              <w:spacing w:line="174" w:lineRule="exact"/>
              <w:ind w:left="5"/>
              <w:rPr>
                <w:sz w:val="16"/>
              </w:rPr>
            </w:pPr>
            <w:r>
              <w:rPr>
                <w:sz w:val="16"/>
              </w:rPr>
              <w:t>8</w:t>
            </w:r>
            <w:r>
              <w:rPr>
                <w:spacing w:val="14"/>
                <w:sz w:val="16"/>
              </w:rPr>
              <w:t xml:space="preserve"> </w:t>
            </w:r>
            <w:r>
              <w:rPr>
                <w:spacing w:val="-5"/>
                <w:sz w:val="16"/>
              </w:rPr>
              <w:t>ms</w:t>
            </w:r>
          </w:p>
        </w:tc>
        <w:tc>
          <w:tcPr>
            <w:tcW w:w="973" w:type="dxa"/>
            <w:tcBorders>
              <w:top w:val="nil"/>
            </w:tcBorders>
          </w:tcPr>
          <w:p w14:paraId="32CF2019" w14:textId="77777777" w:rsidR="002C1DF5" w:rsidRDefault="00000000">
            <w:pPr>
              <w:pStyle w:val="TableParagraph"/>
              <w:spacing w:line="174" w:lineRule="exact"/>
              <w:ind w:left="2"/>
              <w:rPr>
                <w:sz w:val="16"/>
              </w:rPr>
            </w:pPr>
            <w:r>
              <w:rPr>
                <w:spacing w:val="-2"/>
                <w:sz w:val="16"/>
              </w:rPr>
              <w:t>99.8%</w:t>
            </w:r>
          </w:p>
        </w:tc>
      </w:tr>
      <w:tr w:rsidR="002C1DF5" w14:paraId="386C4CA7" w14:textId="77777777">
        <w:trPr>
          <w:trHeight w:val="177"/>
        </w:trPr>
        <w:tc>
          <w:tcPr>
            <w:tcW w:w="1517" w:type="dxa"/>
          </w:tcPr>
          <w:p w14:paraId="12A64E56" w14:textId="77777777" w:rsidR="002C1DF5" w:rsidRDefault="00000000">
            <w:pPr>
              <w:pStyle w:val="TableParagraph"/>
              <w:ind w:left="118"/>
              <w:jc w:val="left"/>
              <w:rPr>
                <w:b/>
                <w:sz w:val="16"/>
              </w:rPr>
            </w:pPr>
            <w:r>
              <w:rPr>
                <w:b/>
                <w:sz w:val="16"/>
              </w:rPr>
              <w:t>Our</w:t>
            </w:r>
            <w:r>
              <w:rPr>
                <w:b/>
                <w:spacing w:val="16"/>
                <w:sz w:val="16"/>
              </w:rPr>
              <w:t xml:space="preserve"> </w:t>
            </w:r>
            <w:r>
              <w:rPr>
                <w:b/>
                <w:spacing w:val="-2"/>
                <w:sz w:val="16"/>
              </w:rPr>
              <w:t>Hybrid</w:t>
            </w:r>
          </w:p>
        </w:tc>
        <w:tc>
          <w:tcPr>
            <w:tcW w:w="1291" w:type="dxa"/>
          </w:tcPr>
          <w:p w14:paraId="1117F916" w14:textId="77777777" w:rsidR="002C1DF5" w:rsidRDefault="00000000">
            <w:pPr>
              <w:pStyle w:val="TableParagraph"/>
              <w:ind w:left="399"/>
              <w:jc w:val="left"/>
              <w:rPr>
                <w:b/>
                <w:sz w:val="16"/>
              </w:rPr>
            </w:pPr>
            <w:r>
              <w:rPr>
                <w:b/>
                <w:sz w:val="16"/>
              </w:rPr>
              <w:t>1.0</w:t>
            </w:r>
            <w:r>
              <w:rPr>
                <w:b/>
                <w:spacing w:val="17"/>
                <w:sz w:val="16"/>
              </w:rPr>
              <w:t xml:space="preserve"> </w:t>
            </w:r>
            <w:r>
              <w:rPr>
                <w:b/>
                <w:spacing w:val="-7"/>
                <w:sz w:val="16"/>
              </w:rPr>
              <w:t>GB</w:t>
            </w:r>
          </w:p>
        </w:tc>
        <w:tc>
          <w:tcPr>
            <w:tcW w:w="1085" w:type="dxa"/>
          </w:tcPr>
          <w:p w14:paraId="5FBB6B2D" w14:textId="77777777" w:rsidR="002C1DF5" w:rsidRDefault="00000000">
            <w:pPr>
              <w:pStyle w:val="TableParagraph"/>
              <w:ind w:left="5"/>
              <w:rPr>
                <w:b/>
                <w:sz w:val="16"/>
              </w:rPr>
            </w:pPr>
            <w:r>
              <w:rPr>
                <w:b/>
                <w:sz w:val="16"/>
              </w:rPr>
              <w:t>10</w:t>
            </w:r>
            <w:r>
              <w:rPr>
                <w:b/>
                <w:spacing w:val="17"/>
                <w:sz w:val="16"/>
              </w:rPr>
              <w:t xml:space="preserve"> </w:t>
            </w:r>
            <w:r>
              <w:rPr>
                <w:b/>
                <w:spacing w:val="-7"/>
                <w:sz w:val="16"/>
              </w:rPr>
              <w:t>ms</w:t>
            </w:r>
          </w:p>
        </w:tc>
        <w:tc>
          <w:tcPr>
            <w:tcW w:w="973" w:type="dxa"/>
          </w:tcPr>
          <w:p w14:paraId="340B814E" w14:textId="77777777" w:rsidR="002C1DF5" w:rsidRDefault="00000000">
            <w:pPr>
              <w:pStyle w:val="TableParagraph"/>
              <w:ind w:left="2"/>
              <w:rPr>
                <w:b/>
                <w:sz w:val="16"/>
              </w:rPr>
            </w:pPr>
            <w:r>
              <w:rPr>
                <w:b/>
                <w:spacing w:val="-2"/>
                <w:sz w:val="16"/>
              </w:rPr>
              <w:t>99.9%</w:t>
            </w:r>
          </w:p>
        </w:tc>
      </w:tr>
    </w:tbl>
    <w:p w14:paraId="2DC568CD" w14:textId="77777777" w:rsidR="002C1DF5" w:rsidRDefault="002C1DF5">
      <w:pPr>
        <w:pStyle w:val="BodyText"/>
        <w:ind w:left="0"/>
        <w:jc w:val="left"/>
      </w:pPr>
    </w:p>
    <w:p w14:paraId="09525AEA" w14:textId="77777777" w:rsidR="002C1DF5" w:rsidRDefault="002C1DF5">
      <w:pPr>
        <w:pStyle w:val="BodyText"/>
        <w:spacing w:before="24"/>
        <w:ind w:left="0"/>
        <w:jc w:val="left"/>
      </w:pPr>
    </w:p>
    <w:p w14:paraId="37767FB3" w14:textId="77777777" w:rsidR="002C1DF5" w:rsidRDefault="00000000">
      <w:pPr>
        <w:ind w:left="199"/>
        <w:rPr>
          <w:i/>
          <w:sz w:val="20"/>
        </w:rPr>
      </w:pPr>
      <w:bookmarkStart w:id="14" w:name="Visual_Attribution:_Multi-Scale_Similari"/>
      <w:bookmarkStart w:id="15" w:name="_bookmark4"/>
      <w:bookmarkEnd w:id="14"/>
      <w:bookmarkEnd w:id="15"/>
      <w:r>
        <w:rPr>
          <w:i/>
          <w:sz w:val="20"/>
        </w:rPr>
        <w:t>D.</w:t>
      </w:r>
      <w:r>
        <w:rPr>
          <w:i/>
          <w:spacing w:val="35"/>
          <w:sz w:val="20"/>
        </w:rPr>
        <w:t xml:space="preserve"> </w:t>
      </w:r>
      <w:r>
        <w:rPr>
          <w:i/>
          <w:sz w:val="20"/>
        </w:rPr>
        <w:t>Visual</w:t>
      </w:r>
      <w:r>
        <w:rPr>
          <w:i/>
          <w:spacing w:val="9"/>
          <w:sz w:val="20"/>
        </w:rPr>
        <w:t xml:space="preserve"> </w:t>
      </w:r>
      <w:r>
        <w:rPr>
          <w:i/>
          <w:sz w:val="20"/>
        </w:rPr>
        <w:t>Attribution:</w:t>
      </w:r>
      <w:r>
        <w:rPr>
          <w:i/>
          <w:spacing w:val="9"/>
          <w:sz w:val="20"/>
        </w:rPr>
        <w:t xml:space="preserve"> </w:t>
      </w:r>
      <w:r>
        <w:rPr>
          <w:i/>
          <w:sz w:val="20"/>
        </w:rPr>
        <w:t>Multi-Scale</w:t>
      </w:r>
      <w:r>
        <w:rPr>
          <w:i/>
          <w:spacing w:val="9"/>
          <w:sz w:val="20"/>
        </w:rPr>
        <w:t xml:space="preserve"> </w:t>
      </w:r>
      <w:r>
        <w:rPr>
          <w:i/>
          <w:sz w:val="20"/>
        </w:rPr>
        <w:t>Similarity</w:t>
      </w:r>
      <w:r>
        <w:rPr>
          <w:i/>
          <w:spacing w:val="10"/>
          <w:sz w:val="20"/>
        </w:rPr>
        <w:t xml:space="preserve"> </w:t>
      </w:r>
      <w:r>
        <w:rPr>
          <w:i/>
          <w:spacing w:val="-2"/>
          <w:sz w:val="20"/>
        </w:rPr>
        <w:t>Propagation</w:t>
      </w:r>
    </w:p>
    <w:p w14:paraId="580DD4CF" w14:textId="77777777" w:rsidR="002C1DF5" w:rsidRDefault="00000000">
      <w:pPr>
        <w:pStyle w:val="BodyText"/>
        <w:spacing w:before="151" w:line="249" w:lineRule="auto"/>
        <w:ind w:left="199" w:right="257" w:firstLine="199"/>
      </w:pPr>
      <w:r>
        <w:t>We propose a multi-scale similarity propagation method</w:t>
      </w:r>
      <w:r>
        <w:rPr>
          <w:spacing w:val="40"/>
        </w:rPr>
        <w:t xml:space="preserve"> </w:t>
      </w:r>
      <w:r>
        <w:t xml:space="preserve">that computes attribution at different granularities. As shown in Figure </w:t>
      </w:r>
      <w:hyperlink w:anchor="_bookmark5" w:history="1">
        <w:r>
          <w:rPr>
            <w:color w:val="0000FF"/>
          </w:rPr>
          <w:t>2</w:t>
        </w:r>
      </w:hyperlink>
      <w:r>
        <w:t>, our approach provides more precise localization compared to baseline methods.</w:t>
      </w:r>
    </w:p>
    <w:p w14:paraId="25AA00C9" w14:textId="77777777" w:rsidR="002C1DF5" w:rsidRDefault="00000000">
      <w:pPr>
        <w:pStyle w:val="BodyText"/>
        <w:spacing w:before="72"/>
        <w:ind w:left="0"/>
        <w:jc w:val="left"/>
      </w:pPr>
      <w:r>
        <w:rPr>
          <w:noProof/>
        </w:rPr>
        <w:drawing>
          <wp:anchor distT="0" distB="0" distL="0" distR="0" simplePos="0" relativeHeight="487588352" behindDoc="1" locked="0" layoutInCell="1" allowOverlap="1" wp14:anchorId="47195096" wp14:editId="31355F3D">
            <wp:simplePos x="0" y="0"/>
            <wp:positionH relativeFrom="page">
              <wp:posOffset>4511712</wp:posOffset>
            </wp:positionH>
            <wp:positionV relativeFrom="paragraph">
              <wp:posOffset>207289</wp:posOffset>
            </wp:positionV>
            <wp:extent cx="2121408" cy="149161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121408" cy="1491614"/>
                    </a:xfrm>
                    <a:prstGeom prst="rect">
                      <a:avLst/>
                    </a:prstGeom>
                  </pic:spPr>
                </pic:pic>
              </a:graphicData>
            </a:graphic>
          </wp:anchor>
        </w:drawing>
      </w:r>
    </w:p>
    <w:p w14:paraId="05ECF4F7" w14:textId="77777777" w:rsidR="002C1DF5" w:rsidRDefault="00000000">
      <w:pPr>
        <w:pStyle w:val="ListParagraph"/>
        <w:numPr>
          <w:ilvl w:val="0"/>
          <w:numId w:val="6"/>
        </w:numPr>
        <w:tabs>
          <w:tab w:val="left" w:pos="2426"/>
        </w:tabs>
        <w:spacing w:before="55"/>
        <w:ind w:left="2426" w:hanging="261"/>
        <w:jc w:val="left"/>
        <w:rPr>
          <w:sz w:val="18"/>
        </w:rPr>
      </w:pPr>
      <w:bookmarkStart w:id="16" w:name="_bookmark5"/>
      <w:bookmarkEnd w:id="16"/>
      <w:r>
        <w:rPr>
          <w:spacing w:val="-2"/>
          <w:sz w:val="18"/>
        </w:rPr>
        <w:t>Grad-</w:t>
      </w:r>
      <w:r>
        <w:rPr>
          <w:spacing w:val="-5"/>
          <w:sz w:val="18"/>
        </w:rPr>
        <w:t>CAM</w:t>
      </w:r>
    </w:p>
    <w:p w14:paraId="6E7E6851" w14:textId="77777777" w:rsidR="002C1DF5" w:rsidRDefault="00000000">
      <w:pPr>
        <w:pStyle w:val="BodyText"/>
        <w:ind w:left="1064"/>
        <w:jc w:val="left"/>
      </w:pPr>
      <w:r>
        <w:rPr>
          <w:noProof/>
        </w:rPr>
        <w:drawing>
          <wp:inline distT="0" distB="0" distL="0" distR="0" wp14:anchorId="67936B58" wp14:editId="1D89F40D">
            <wp:extent cx="2048256" cy="126415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048256" cy="1264158"/>
                    </a:xfrm>
                    <a:prstGeom prst="rect">
                      <a:avLst/>
                    </a:prstGeom>
                  </pic:spPr>
                </pic:pic>
              </a:graphicData>
            </a:graphic>
          </wp:inline>
        </w:drawing>
      </w:r>
    </w:p>
    <w:p w14:paraId="0274DB4C" w14:textId="77777777" w:rsidR="002C1DF5" w:rsidRDefault="00000000">
      <w:pPr>
        <w:pStyle w:val="ListParagraph"/>
        <w:numPr>
          <w:ilvl w:val="0"/>
          <w:numId w:val="6"/>
        </w:numPr>
        <w:tabs>
          <w:tab w:val="left" w:pos="2256"/>
        </w:tabs>
        <w:spacing w:before="152"/>
        <w:ind w:left="2256" w:hanging="271"/>
        <w:jc w:val="left"/>
        <w:rPr>
          <w:sz w:val="18"/>
        </w:rPr>
      </w:pPr>
      <w:r>
        <w:rPr>
          <w:sz w:val="18"/>
        </w:rPr>
        <w:t>Patch</w:t>
      </w:r>
      <w:r>
        <w:rPr>
          <w:spacing w:val="10"/>
          <w:sz w:val="18"/>
        </w:rPr>
        <w:t xml:space="preserve"> </w:t>
      </w:r>
      <w:r>
        <w:rPr>
          <w:spacing w:val="-2"/>
          <w:sz w:val="18"/>
        </w:rPr>
        <w:t>Similarity</w:t>
      </w:r>
    </w:p>
    <w:p w14:paraId="580DAD6D" w14:textId="77777777" w:rsidR="002C1DF5" w:rsidRDefault="002C1DF5">
      <w:pPr>
        <w:pStyle w:val="ListParagraph"/>
        <w:jc w:val="left"/>
        <w:rPr>
          <w:sz w:val="18"/>
        </w:rPr>
        <w:sectPr w:rsidR="002C1DF5">
          <w:pgSz w:w="12240" w:h="15840"/>
          <w:pgMar w:top="840" w:right="720" w:bottom="280" w:left="720" w:header="720" w:footer="720" w:gutter="0"/>
          <w:cols w:num="2" w:space="720" w:equalWidth="0">
            <w:col w:w="5281" w:space="40"/>
            <w:col w:w="5479"/>
          </w:cols>
        </w:sectPr>
      </w:pPr>
    </w:p>
    <w:p w14:paraId="1FC31EFF" w14:textId="77777777" w:rsidR="002C1DF5" w:rsidRDefault="00000000">
      <w:pPr>
        <w:pStyle w:val="BodyText"/>
        <w:spacing w:before="117" w:line="189" w:lineRule="exact"/>
        <w:ind w:left="1334"/>
        <w:jc w:val="left"/>
        <w:rPr>
          <w:rFonts w:ascii="Calibri"/>
        </w:rPr>
      </w:pPr>
      <w:r>
        <w:rPr>
          <w:spacing w:val="68"/>
          <w:w w:val="150"/>
          <w:u w:val="single"/>
        </w:rPr>
        <w:t xml:space="preserve"> </w:t>
      </w:r>
      <w:r>
        <w:rPr>
          <w:spacing w:val="-2"/>
          <w:w w:val="110"/>
          <w:u w:val="single"/>
        </w:rPr>
        <w:t>CLIP</w:t>
      </w:r>
      <w:r>
        <w:rPr>
          <w:spacing w:val="-2"/>
          <w:w w:val="110"/>
          <w:u w:val="single"/>
          <w:vertAlign w:val="subscript"/>
        </w:rPr>
        <w:t>vision</w:t>
      </w:r>
      <w:r>
        <w:rPr>
          <w:rFonts w:ascii="Calibri"/>
          <w:spacing w:val="-2"/>
          <w:w w:val="110"/>
          <w:u w:val="single"/>
        </w:rPr>
        <w:t>(</w:t>
      </w:r>
      <w:r>
        <w:rPr>
          <w:rFonts w:ascii="Calibri"/>
          <w:i/>
          <w:spacing w:val="-2"/>
          <w:w w:val="110"/>
          <w:u w:val="single"/>
        </w:rPr>
        <w:t>I</w:t>
      </w:r>
      <w:r>
        <w:rPr>
          <w:rFonts w:ascii="Calibri"/>
          <w:spacing w:val="-2"/>
          <w:w w:val="110"/>
          <w:u w:val="single"/>
        </w:rPr>
        <w:t>)</w:t>
      </w:r>
      <w:r>
        <w:rPr>
          <w:rFonts w:ascii="Calibri"/>
          <w:spacing w:val="40"/>
          <w:w w:val="110"/>
          <w:u w:val="single"/>
        </w:rPr>
        <w:t xml:space="preserve"> </w:t>
      </w:r>
    </w:p>
    <w:p w14:paraId="1B88D270" w14:textId="77777777" w:rsidR="002C1DF5" w:rsidRDefault="00000000">
      <w:pPr>
        <w:spacing w:line="136" w:lineRule="exact"/>
        <w:ind w:right="465"/>
        <w:jc w:val="center"/>
        <w:rPr>
          <w:rFonts w:ascii="Calibri"/>
          <w:sz w:val="20"/>
        </w:rPr>
      </w:pPr>
      <w:r>
        <w:rPr>
          <w:rFonts w:ascii="Calibri"/>
          <w:noProof/>
          <w:sz w:val="20"/>
        </w:rPr>
        <w:drawing>
          <wp:anchor distT="0" distB="0" distL="0" distR="0" simplePos="0" relativeHeight="15729664" behindDoc="0" locked="0" layoutInCell="1" allowOverlap="1" wp14:anchorId="50644B79" wp14:editId="32B03600">
            <wp:simplePos x="0" y="0"/>
            <wp:positionH relativeFrom="page">
              <wp:posOffset>1320698</wp:posOffset>
            </wp:positionH>
            <wp:positionV relativeFrom="paragraph">
              <wp:posOffset>77660</wp:posOffset>
            </wp:positionV>
            <wp:extent cx="31750" cy="1270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1750" cy="127000"/>
                    </a:xfrm>
                    <a:prstGeom prst="rect">
                      <a:avLst/>
                    </a:prstGeom>
                  </pic:spPr>
                </pic:pic>
              </a:graphicData>
            </a:graphic>
          </wp:anchor>
        </w:drawing>
      </w:r>
      <w:r>
        <w:rPr>
          <w:rFonts w:ascii="Calibri"/>
          <w:noProof/>
          <w:sz w:val="20"/>
        </w:rPr>
        <w:drawing>
          <wp:anchor distT="0" distB="0" distL="0" distR="0" simplePos="0" relativeHeight="487289344" behindDoc="1" locked="0" layoutInCell="1" allowOverlap="1" wp14:anchorId="2D147E0F" wp14:editId="0634DA0C">
            <wp:simplePos x="0" y="0"/>
            <wp:positionH relativeFrom="page">
              <wp:posOffset>2044910</wp:posOffset>
            </wp:positionH>
            <wp:positionV relativeFrom="paragraph">
              <wp:posOffset>77660</wp:posOffset>
            </wp:positionV>
            <wp:extent cx="31750" cy="1270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1750" cy="127000"/>
                    </a:xfrm>
                    <a:prstGeom prst="rect">
                      <a:avLst/>
                    </a:prstGeom>
                  </pic:spPr>
                </pic:pic>
              </a:graphicData>
            </a:graphic>
          </wp:anchor>
        </w:drawing>
      </w:r>
      <w:r>
        <w:rPr>
          <w:rFonts w:ascii="Calibri"/>
          <w:i/>
          <w:w w:val="125"/>
          <w:sz w:val="20"/>
        </w:rPr>
        <w:t>v</w:t>
      </w:r>
      <w:r>
        <w:rPr>
          <w:rFonts w:ascii="Calibri"/>
          <w:i/>
          <w:spacing w:val="-10"/>
          <w:w w:val="125"/>
          <w:sz w:val="20"/>
        </w:rPr>
        <w:t xml:space="preserve"> </w:t>
      </w:r>
      <w:r>
        <w:rPr>
          <w:rFonts w:ascii="Calibri"/>
          <w:spacing w:val="-10"/>
          <w:w w:val="135"/>
          <w:sz w:val="20"/>
        </w:rPr>
        <w:t>=</w:t>
      </w:r>
    </w:p>
    <w:p w14:paraId="6AFDD632" w14:textId="77777777" w:rsidR="002C1DF5" w:rsidRDefault="00000000">
      <w:pPr>
        <w:spacing w:line="197" w:lineRule="exact"/>
        <w:ind w:left="1434"/>
        <w:rPr>
          <w:rFonts w:ascii="Verdana"/>
          <w:position w:val="-2"/>
          <w:sz w:val="14"/>
        </w:rPr>
      </w:pPr>
      <w:r>
        <w:rPr>
          <w:w w:val="105"/>
          <w:sz w:val="20"/>
        </w:rPr>
        <w:t>CLIP</w:t>
      </w:r>
      <w:r>
        <w:rPr>
          <w:w w:val="105"/>
          <w:position w:val="-2"/>
          <w:sz w:val="14"/>
        </w:rPr>
        <w:t>vision</w:t>
      </w:r>
      <w:r>
        <w:rPr>
          <w:rFonts w:ascii="Calibri"/>
          <w:w w:val="105"/>
          <w:sz w:val="20"/>
        </w:rPr>
        <w:t>(</w:t>
      </w:r>
      <w:r>
        <w:rPr>
          <w:rFonts w:ascii="Calibri"/>
          <w:i/>
          <w:w w:val="105"/>
          <w:sz w:val="20"/>
        </w:rPr>
        <w:t>I</w:t>
      </w:r>
      <w:r>
        <w:rPr>
          <w:rFonts w:ascii="Calibri"/>
          <w:w w:val="105"/>
          <w:sz w:val="20"/>
        </w:rPr>
        <w:t>)</w:t>
      </w:r>
      <w:r>
        <w:rPr>
          <w:rFonts w:ascii="Calibri"/>
          <w:spacing w:val="69"/>
          <w:w w:val="150"/>
          <w:sz w:val="20"/>
        </w:rPr>
        <w:t xml:space="preserve"> </w:t>
      </w:r>
      <w:r>
        <w:rPr>
          <w:rFonts w:ascii="Verdana"/>
          <w:spacing w:val="-10"/>
          <w:w w:val="105"/>
          <w:position w:val="-2"/>
          <w:sz w:val="14"/>
        </w:rPr>
        <w:t>2</w:t>
      </w:r>
    </w:p>
    <w:p w14:paraId="270F2F41" w14:textId="77777777" w:rsidR="002C1DF5" w:rsidRDefault="00000000">
      <w:pPr>
        <w:spacing w:before="8"/>
        <w:rPr>
          <w:rFonts w:ascii="Verdana"/>
          <w:sz w:val="20"/>
        </w:rPr>
      </w:pPr>
      <w:r>
        <w:br w:type="column"/>
      </w:r>
    </w:p>
    <w:p w14:paraId="0C94AA75" w14:textId="77777777" w:rsidR="002C1DF5" w:rsidRDefault="00000000">
      <w:pPr>
        <w:tabs>
          <w:tab w:val="left" w:pos="287"/>
        </w:tabs>
        <w:rPr>
          <w:rFonts w:ascii="Calibri"/>
          <w:sz w:val="20"/>
        </w:rPr>
      </w:pPr>
      <w:r>
        <w:rPr>
          <w:rFonts w:ascii="Calibri"/>
          <w:i/>
          <w:spacing w:val="-10"/>
          <w:w w:val="125"/>
          <w:sz w:val="20"/>
        </w:rPr>
        <w:t>,</w:t>
      </w:r>
      <w:r>
        <w:rPr>
          <w:rFonts w:ascii="Calibri"/>
          <w:i/>
          <w:sz w:val="20"/>
        </w:rPr>
        <w:tab/>
      </w:r>
      <w:r>
        <w:rPr>
          <w:rFonts w:ascii="Calibri"/>
          <w:i/>
          <w:w w:val="125"/>
          <w:sz w:val="20"/>
        </w:rPr>
        <w:t>t</w:t>
      </w:r>
      <w:r>
        <w:rPr>
          <w:rFonts w:ascii="Calibri"/>
          <w:i/>
          <w:spacing w:val="-14"/>
          <w:w w:val="125"/>
          <w:sz w:val="20"/>
        </w:rPr>
        <w:t xml:space="preserve"> </w:t>
      </w:r>
      <w:r>
        <w:rPr>
          <w:rFonts w:ascii="Calibri"/>
          <w:spacing w:val="-10"/>
          <w:w w:val="135"/>
          <w:sz w:val="20"/>
        </w:rPr>
        <w:t>=</w:t>
      </w:r>
    </w:p>
    <w:p w14:paraId="3E5BF5D0" w14:textId="77777777" w:rsidR="002C1DF5" w:rsidRDefault="00000000">
      <w:pPr>
        <w:pStyle w:val="BodyText"/>
        <w:spacing w:before="117"/>
        <w:ind w:left="39"/>
        <w:jc w:val="left"/>
        <w:rPr>
          <w:rFonts w:ascii="Calibri"/>
        </w:rPr>
      </w:pPr>
      <w:r>
        <w:br w:type="column"/>
      </w:r>
      <w:r>
        <w:rPr>
          <w:spacing w:val="74"/>
          <w:w w:val="150"/>
          <w:u w:val="single"/>
        </w:rPr>
        <w:t xml:space="preserve"> </w:t>
      </w:r>
      <w:r>
        <w:rPr>
          <w:w w:val="105"/>
          <w:u w:val="single"/>
        </w:rPr>
        <w:t>CLIP</w:t>
      </w:r>
      <w:r>
        <w:rPr>
          <w:w w:val="105"/>
          <w:u w:val="single"/>
          <w:vertAlign w:val="subscript"/>
        </w:rPr>
        <w:t>text</w:t>
      </w:r>
      <w:r>
        <w:rPr>
          <w:rFonts w:ascii="Calibri"/>
          <w:w w:val="105"/>
          <w:u w:val="single"/>
        </w:rPr>
        <w:t>(</w:t>
      </w:r>
      <w:r>
        <w:rPr>
          <w:rFonts w:ascii="Calibri"/>
          <w:i/>
          <w:w w:val="105"/>
          <w:u w:val="single"/>
        </w:rPr>
        <w:t>T</w:t>
      </w:r>
      <w:r>
        <w:rPr>
          <w:rFonts w:ascii="Calibri"/>
          <w:i/>
          <w:spacing w:val="-19"/>
          <w:w w:val="105"/>
          <w:u w:val="single"/>
        </w:rPr>
        <w:t xml:space="preserve"> </w:t>
      </w:r>
      <w:r>
        <w:rPr>
          <w:rFonts w:ascii="Calibri"/>
          <w:spacing w:val="-10"/>
          <w:w w:val="115"/>
          <w:u w:val="single"/>
        </w:rPr>
        <w:t>)</w:t>
      </w:r>
      <w:r>
        <w:rPr>
          <w:rFonts w:ascii="Calibri"/>
          <w:spacing w:val="40"/>
          <w:w w:val="115"/>
          <w:u w:val="single"/>
        </w:rPr>
        <w:t xml:space="preserve"> </w:t>
      </w:r>
    </w:p>
    <w:p w14:paraId="68F205F3" w14:textId="77777777" w:rsidR="002C1DF5" w:rsidRDefault="00000000">
      <w:pPr>
        <w:pStyle w:val="BodyText"/>
        <w:spacing w:before="16"/>
        <w:ind w:left="64"/>
        <w:jc w:val="left"/>
        <w:rPr>
          <w:rFonts w:ascii="Verdana"/>
          <w:position w:val="-2"/>
        </w:rPr>
      </w:pPr>
      <w:r>
        <w:rPr>
          <w:rFonts w:ascii="Verdana"/>
          <w:noProof/>
          <w:position w:val="-2"/>
        </w:rPr>
        <w:drawing>
          <wp:anchor distT="0" distB="0" distL="0" distR="0" simplePos="0" relativeHeight="15730688" behindDoc="0" locked="0" layoutInCell="1" allowOverlap="1" wp14:anchorId="349DB49C" wp14:editId="21268BA2">
            <wp:simplePos x="0" y="0"/>
            <wp:positionH relativeFrom="page">
              <wp:posOffset>4511712</wp:posOffset>
            </wp:positionH>
            <wp:positionV relativeFrom="paragraph">
              <wp:posOffset>-387033</wp:posOffset>
            </wp:positionV>
            <wp:extent cx="2089221" cy="108133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089221" cy="1081335"/>
                    </a:xfrm>
                    <a:prstGeom prst="rect">
                      <a:avLst/>
                    </a:prstGeom>
                  </pic:spPr>
                </pic:pic>
              </a:graphicData>
            </a:graphic>
          </wp:anchor>
        </w:drawing>
      </w:r>
      <w:r>
        <w:rPr>
          <w:noProof/>
          <w:position w:val="-4"/>
        </w:rPr>
        <w:drawing>
          <wp:inline distT="0" distB="0" distL="0" distR="0" wp14:anchorId="5EC779DA" wp14:editId="259A7C49">
            <wp:extent cx="31750" cy="127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31750" cy="127000"/>
                    </a:xfrm>
                    <a:prstGeom prst="rect">
                      <a:avLst/>
                    </a:prstGeom>
                  </pic:spPr>
                </pic:pic>
              </a:graphicData>
            </a:graphic>
          </wp:inline>
        </w:drawing>
      </w:r>
      <w:r>
        <w:t>CLIP</w:t>
      </w:r>
      <w:r>
        <w:rPr>
          <w:vertAlign w:val="subscript"/>
        </w:rPr>
        <w:t>text</w:t>
      </w:r>
      <w:r>
        <w:rPr>
          <w:rFonts w:ascii="Calibri"/>
        </w:rPr>
        <w:t>(</w:t>
      </w:r>
      <w:r>
        <w:rPr>
          <w:rFonts w:ascii="Calibri"/>
          <w:i/>
        </w:rPr>
        <w:t xml:space="preserve">T </w:t>
      </w:r>
      <w:r>
        <w:rPr>
          <w:rFonts w:ascii="Calibri"/>
        </w:rPr>
        <w:t>)</w:t>
      </w:r>
      <w:r>
        <w:rPr>
          <w:rFonts w:ascii="Calibri"/>
          <w:spacing w:val="-5"/>
        </w:rPr>
        <w:t xml:space="preserve"> </w:t>
      </w:r>
      <w:r>
        <w:rPr>
          <w:rFonts w:ascii="Calibri"/>
          <w:noProof/>
          <w:spacing w:val="-21"/>
          <w:position w:val="-4"/>
        </w:rPr>
        <w:drawing>
          <wp:inline distT="0" distB="0" distL="0" distR="0" wp14:anchorId="329EB910" wp14:editId="0E2E6BAA">
            <wp:extent cx="31750" cy="1270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31750" cy="127000"/>
                    </a:xfrm>
                    <a:prstGeom prst="rect">
                      <a:avLst/>
                    </a:prstGeom>
                  </pic:spPr>
                </pic:pic>
              </a:graphicData>
            </a:graphic>
          </wp:inline>
        </w:drawing>
      </w:r>
      <w:r>
        <w:rPr>
          <w:spacing w:val="25"/>
          <w:position w:val="-2"/>
        </w:rPr>
        <w:t xml:space="preserve"> </w:t>
      </w:r>
      <w:r>
        <w:rPr>
          <w:rFonts w:ascii="Verdana"/>
          <w:spacing w:val="-10"/>
          <w:position w:val="-2"/>
          <w:vertAlign w:val="subscript"/>
        </w:rPr>
        <w:t>2</w:t>
      </w:r>
    </w:p>
    <w:p w14:paraId="27DB2FDE" w14:textId="77777777" w:rsidR="002C1DF5" w:rsidRDefault="002C1DF5">
      <w:pPr>
        <w:pStyle w:val="BodyText"/>
        <w:jc w:val="left"/>
        <w:rPr>
          <w:rFonts w:ascii="Verdana"/>
          <w:position w:val="-2"/>
        </w:rPr>
        <w:sectPr w:rsidR="002C1DF5">
          <w:type w:val="continuous"/>
          <w:pgSz w:w="12240" w:h="15840"/>
          <w:pgMar w:top="900" w:right="720" w:bottom="280" w:left="720" w:header="720" w:footer="720" w:gutter="0"/>
          <w:cols w:num="3" w:space="720" w:equalWidth="0">
            <w:col w:w="2665" w:space="23"/>
            <w:col w:w="570" w:space="40"/>
            <w:col w:w="7502"/>
          </w:cols>
        </w:sectPr>
      </w:pPr>
    </w:p>
    <w:p w14:paraId="1EC82367" w14:textId="77777777" w:rsidR="002C1DF5" w:rsidRDefault="00000000">
      <w:pPr>
        <w:pStyle w:val="BodyText"/>
        <w:spacing w:before="100" w:line="295" w:lineRule="exact"/>
        <w:jc w:val="left"/>
      </w:pPr>
      <w:bookmarkStart w:id="17" w:name="Local_Feature_Preservation"/>
      <w:bookmarkEnd w:id="17"/>
      <w:r>
        <w:t>where</w:t>
      </w:r>
      <w:r>
        <w:rPr>
          <w:spacing w:val="-2"/>
        </w:rPr>
        <w:t xml:space="preserve"> </w:t>
      </w:r>
      <w:r>
        <w:rPr>
          <w:rFonts w:ascii="Calibri" w:hAnsi="Calibri"/>
          <w:i/>
        </w:rPr>
        <w:t>v,</w:t>
      </w:r>
      <w:r>
        <w:rPr>
          <w:rFonts w:ascii="Calibri" w:hAnsi="Calibri"/>
          <w:i/>
          <w:spacing w:val="-12"/>
        </w:rPr>
        <w:t xml:space="preserve"> </w:t>
      </w:r>
      <w:r>
        <w:rPr>
          <w:rFonts w:ascii="Calibri" w:hAnsi="Calibri"/>
          <w:i/>
        </w:rPr>
        <w:t>t</w:t>
      </w:r>
      <w:r>
        <w:rPr>
          <w:rFonts w:ascii="Calibri" w:hAnsi="Calibri"/>
          <w:i/>
          <w:spacing w:val="1"/>
        </w:rPr>
        <w:t xml:space="preserve"> </w:t>
      </w:r>
      <w:r>
        <w:rPr>
          <w:rFonts w:ascii="Lucida Sans Unicode" w:hAnsi="Lucida Sans Unicode"/>
        </w:rPr>
        <w:t>∈</w:t>
      </w:r>
      <w:r>
        <w:rPr>
          <w:rFonts w:ascii="Lucida Sans Unicode" w:hAnsi="Lucida Sans Unicode"/>
          <w:spacing w:val="-16"/>
        </w:rPr>
        <w:t xml:space="preserve"> </w:t>
      </w:r>
      <w:r>
        <w:rPr>
          <w:rFonts w:ascii="Arial MT" w:hAnsi="Arial MT"/>
        </w:rPr>
        <w:t>R</w:t>
      </w:r>
      <w:r>
        <w:rPr>
          <w:rFonts w:ascii="Verdana" w:hAnsi="Verdana"/>
          <w:vertAlign w:val="superscript"/>
        </w:rPr>
        <w:t>512</w:t>
      </w:r>
      <w:r>
        <w:rPr>
          <w:rFonts w:ascii="Verdana" w:hAnsi="Verdana"/>
          <w:spacing w:val="-5"/>
        </w:rPr>
        <w:t xml:space="preserve"> </w:t>
      </w:r>
      <w:r>
        <w:t>for</w:t>
      </w:r>
      <w:r>
        <w:rPr>
          <w:spacing w:val="6"/>
        </w:rPr>
        <w:t xml:space="preserve"> </w:t>
      </w:r>
      <w:r>
        <w:t>CLIP-ViT-</w:t>
      </w:r>
      <w:r>
        <w:rPr>
          <w:spacing w:val="-2"/>
        </w:rPr>
        <w:t>B/32.</w:t>
      </w:r>
    </w:p>
    <w:p w14:paraId="7F02F264" w14:textId="77777777" w:rsidR="002C1DF5" w:rsidRDefault="00000000">
      <w:pPr>
        <w:pStyle w:val="ListParagraph"/>
        <w:numPr>
          <w:ilvl w:val="1"/>
          <w:numId w:val="7"/>
        </w:numPr>
        <w:tabs>
          <w:tab w:val="left" w:pos="722"/>
        </w:tabs>
        <w:spacing w:before="0" w:line="249" w:lineRule="auto"/>
        <w:ind w:left="259" w:firstLine="199"/>
        <w:rPr>
          <w:sz w:val="20"/>
        </w:rPr>
      </w:pPr>
      <w:r>
        <w:rPr>
          <w:i/>
          <w:sz w:val="20"/>
        </w:rPr>
        <w:t>Local</w:t>
      </w:r>
      <w:r>
        <w:rPr>
          <w:i/>
          <w:spacing w:val="-1"/>
          <w:sz w:val="20"/>
        </w:rPr>
        <w:t xml:space="preserve"> </w:t>
      </w:r>
      <w:r>
        <w:rPr>
          <w:i/>
          <w:sz w:val="20"/>
        </w:rPr>
        <w:t>Feature</w:t>
      </w:r>
      <w:r>
        <w:rPr>
          <w:i/>
          <w:spacing w:val="-1"/>
          <w:sz w:val="20"/>
        </w:rPr>
        <w:t xml:space="preserve"> </w:t>
      </w:r>
      <w:r>
        <w:rPr>
          <w:i/>
          <w:sz w:val="20"/>
        </w:rPr>
        <w:t>Preservation:</w:t>
      </w:r>
      <w:r>
        <w:rPr>
          <w:i/>
          <w:spacing w:val="26"/>
          <w:sz w:val="20"/>
        </w:rPr>
        <w:t xml:space="preserve"> </w:t>
      </w:r>
      <w:r>
        <w:rPr>
          <w:sz w:val="20"/>
        </w:rPr>
        <w:t>Crucially,</w:t>
      </w:r>
      <w:r>
        <w:rPr>
          <w:spacing w:val="-1"/>
          <w:sz w:val="20"/>
        </w:rPr>
        <w:t xml:space="preserve"> </w:t>
      </w:r>
      <w:r>
        <w:rPr>
          <w:sz w:val="20"/>
        </w:rPr>
        <w:t>we</w:t>
      </w:r>
      <w:r>
        <w:rPr>
          <w:spacing w:val="-1"/>
          <w:sz w:val="20"/>
        </w:rPr>
        <w:t xml:space="preserve"> </w:t>
      </w:r>
      <w:r>
        <w:rPr>
          <w:sz w:val="20"/>
        </w:rPr>
        <w:t>extract</w:t>
      </w:r>
      <w:r>
        <w:rPr>
          <w:spacing w:val="-1"/>
          <w:sz w:val="20"/>
        </w:rPr>
        <w:t xml:space="preserve"> </w:t>
      </w:r>
      <w:r>
        <w:rPr>
          <w:sz w:val="20"/>
        </w:rPr>
        <w:t>inter- mediate representations before spatial pooling:</w:t>
      </w:r>
    </w:p>
    <w:p w14:paraId="2F19ED93" w14:textId="77777777" w:rsidR="002C1DF5" w:rsidRDefault="00000000">
      <w:pPr>
        <w:pStyle w:val="ListParagraph"/>
        <w:numPr>
          <w:ilvl w:val="2"/>
          <w:numId w:val="7"/>
        </w:numPr>
        <w:tabs>
          <w:tab w:val="left" w:pos="657"/>
          <w:tab w:val="left" w:pos="659"/>
        </w:tabs>
        <w:spacing w:before="40" w:line="208" w:lineRule="auto"/>
        <w:jc w:val="left"/>
        <w:rPr>
          <w:sz w:val="20"/>
        </w:rPr>
      </w:pPr>
      <w:r>
        <w:rPr>
          <w:b/>
          <w:sz w:val="20"/>
        </w:rPr>
        <w:t>Visual tokens</w:t>
      </w:r>
      <w:r>
        <w:rPr>
          <w:sz w:val="20"/>
        </w:rPr>
        <w:t xml:space="preserve">: </w:t>
      </w:r>
      <w:r>
        <w:rPr>
          <w:rFonts w:ascii="Calibri" w:hAnsi="Calibri"/>
          <w:i/>
          <w:sz w:val="20"/>
        </w:rPr>
        <w:t>F</w:t>
      </w:r>
      <w:r>
        <w:rPr>
          <w:rFonts w:ascii="Calibri" w:hAnsi="Calibri"/>
          <w:i/>
          <w:sz w:val="20"/>
          <w:vertAlign w:val="subscript"/>
        </w:rPr>
        <w:t>v</w:t>
      </w:r>
      <w:r>
        <w:rPr>
          <w:rFonts w:ascii="Calibri" w:hAnsi="Calibri"/>
          <w:i/>
          <w:spacing w:val="32"/>
          <w:sz w:val="20"/>
        </w:rPr>
        <w:t xml:space="preserve"> </w:t>
      </w:r>
      <w:r>
        <w:rPr>
          <w:rFonts w:ascii="Lucida Sans Unicode" w:hAnsi="Lucida Sans Unicode"/>
          <w:sz w:val="20"/>
        </w:rPr>
        <w:t>∈</w:t>
      </w:r>
      <w:r>
        <w:rPr>
          <w:rFonts w:ascii="Lucida Sans Unicode" w:hAnsi="Lucida Sans Unicode"/>
          <w:spacing w:val="-1"/>
          <w:sz w:val="20"/>
        </w:rPr>
        <w:t xml:space="preserve"> </w:t>
      </w:r>
      <w:r>
        <w:rPr>
          <w:rFonts w:ascii="Arial MT" w:hAnsi="Arial MT"/>
          <w:sz w:val="20"/>
        </w:rPr>
        <w:t>R</w:t>
      </w:r>
      <w:r>
        <w:rPr>
          <w:rFonts w:ascii="Verdana" w:hAnsi="Verdana"/>
          <w:sz w:val="20"/>
          <w:vertAlign w:val="superscript"/>
        </w:rPr>
        <w:t>7</w:t>
      </w:r>
      <w:r>
        <w:rPr>
          <w:rFonts w:ascii="Cambria" w:hAnsi="Cambria"/>
          <w:sz w:val="20"/>
          <w:vertAlign w:val="superscript"/>
        </w:rPr>
        <w:t>×</w:t>
      </w:r>
      <w:r>
        <w:rPr>
          <w:rFonts w:ascii="Verdana" w:hAnsi="Verdana"/>
          <w:sz w:val="20"/>
          <w:vertAlign w:val="superscript"/>
        </w:rPr>
        <w:t>7</w:t>
      </w:r>
      <w:r>
        <w:rPr>
          <w:rFonts w:ascii="Cambria" w:hAnsi="Cambria"/>
          <w:sz w:val="20"/>
          <w:vertAlign w:val="superscript"/>
        </w:rPr>
        <w:t>×</w:t>
      </w:r>
      <w:r>
        <w:rPr>
          <w:rFonts w:ascii="Verdana" w:hAnsi="Verdana"/>
          <w:sz w:val="20"/>
          <w:vertAlign w:val="superscript"/>
        </w:rPr>
        <w:t>768</w:t>
      </w:r>
      <w:r>
        <w:rPr>
          <w:rFonts w:ascii="Verdana" w:hAnsi="Verdana"/>
          <w:spacing w:val="-4"/>
          <w:sz w:val="20"/>
        </w:rPr>
        <w:t xml:space="preserve"> </w:t>
      </w:r>
      <w:r>
        <w:rPr>
          <w:sz w:val="20"/>
        </w:rPr>
        <w:t xml:space="preserve">from the final transformer </w:t>
      </w:r>
      <w:r>
        <w:rPr>
          <w:spacing w:val="-2"/>
          <w:w w:val="105"/>
          <w:sz w:val="20"/>
        </w:rPr>
        <w:t>block</w:t>
      </w:r>
    </w:p>
    <w:p w14:paraId="10BBF500" w14:textId="77777777" w:rsidR="002C1DF5" w:rsidRDefault="00000000">
      <w:pPr>
        <w:pStyle w:val="ListParagraph"/>
        <w:numPr>
          <w:ilvl w:val="2"/>
          <w:numId w:val="7"/>
        </w:numPr>
        <w:tabs>
          <w:tab w:val="left" w:pos="658"/>
        </w:tabs>
        <w:spacing w:before="0" w:line="290" w:lineRule="exact"/>
        <w:ind w:left="658" w:hanging="200"/>
        <w:jc w:val="left"/>
        <w:rPr>
          <w:sz w:val="20"/>
        </w:rPr>
      </w:pPr>
      <w:r>
        <w:rPr>
          <w:b/>
          <w:w w:val="105"/>
          <w:sz w:val="20"/>
        </w:rPr>
        <w:t>Textual</w:t>
      </w:r>
      <w:r>
        <w:rPr>
          <w:b/>
          <w:spacing w:val="8"/>
          <w:w w:val="105"/>
          <w:sz w:val="20"/>
        </w:rPr>
        <w:t xml:space="preserve"> </w:t>
      </w:r>
      <w:r>
        <w:rPr>
          <w:b/>
          <w:w w:val="105"/>
          <w:sz w:val="20"/>
        </w:rPr>
        <w:t>tokens</w:t>
      </w:r>
      <w:r>
        <w:rPr>
          <w:w w:val="105"/>
          <w:sz w:val="20"/>
        </w:rPr>
        <w:t>:</w:t>
      </w:r>
      <w:r>
        <w:rPr>
          <w:spacing w:val="4"/>
          <w:w w:val="110"/>
          <w:sz w:val="20"/>
        </w:rPr>
        <w:t xml:space="preserve"> </w:t>
      </w:r>
      <w:r>
        <w:rPr>
          <w:rFonts w:ascii="Calibri" w:hAnsi="Calibri"/>
          <w:i/>
          <w:w w:val="110"/>
          <w:sz w:val="20"/>
        </w:rPr>
        <w:t>F</w:t>
      </w:r>
      <w:r>
        <w:rPr>
          <w:rFonts w:ascii="Calibri" w:hAnsi="Calibri"/>
          <w:i/>
          <w:w w:val="110"/>
          <w:sz w:val="20"/>
          <w:vertAlign w:val="subscript"/>
        </w:rPr>
        <w:t>t</w:t>
      </w:r>
      <w:r>
        <w:rPr>
          <w:rFonts w:ascii="Calibri" w:hAnsi="Calibri"/>
          <w:i/>
          <w:spacing w:val="6"/>
          <w:w w:val="110"/>
          <w:sz w:val="20"/>
        </w:rPr>
        <w:t xml:space="preserve"> </w:t>
      </w:r>
      <w:r>
        <w:rPr>
          <w:rFonts w:ascii="Lucida Sans Unicode" w:hAnsi="Lucida Sans Unicode"/>
          <w:w w:val="105"/>
          <w:sz w:val="20"/>
        </w:rPr>
        <w:t>∈</w:t>
      </w:r>
      <w:r>
        <w:rPr>
          <w:rFonts w:ascii="Lucida Sans Unicode" w:hAnsi="Lucida Sans Unicode"/>
          <w:spacing w:val="-17"/>
          <w:w w:val="105"/>
          <w:sz w:val="20"/>
        </w:rPr>
        <w:t xml:space="preserve"> </w:t>
      </w:r>
      <w:r>
        <w:rPr>
          <w:rFonts w:ascii="Arial MT" w:hAnsi="Arial MT"/>
          <w:w w:val="105"/>
          <w:sz w:val="20"/>
        </w:rPr>
        <w:t>R</w:t>
      </w:r>
      <w:r>
        <w:rPr>
          <w:rFonts w:ascii="Calibri" w:hAnsi="Calibri"/>
          <w:i/>
          <w:w w:val="105"/>
          <w:sz w:val="20"/>
          <w:vertAlign w:val="superscript"/>
        </w:rPr>
        <w:t>n</w:t>
      </w:r>
      <w:r>
        <w:rPr>
          <w:rFonts w:ascii="Cambria" w:hAnsi="Cambria"/>
          <w:w w:val="105"/>
          <w:sz w:val="20"/>
          <w:vertAlign w:val="superscript"/>
        </w:rPr>
        <w:t>×</w:t>
      </w:r>
      <w:r>
        <w:rPr>
          <w:rFonts w:ascii="Verdana" w:hAnsi="Verdana"/>
          <w:w w:val="105"/>
          <w:sz w:val="20"/>
          <w:vertAlign w:val="superscript"/>
        </w:rPr>
        <w:t>512</w:t>
      </w:r>
      <w:r>
        <w:rPr>
          <w:rFonts w:ascii="Verdana" w:hAnsi="Verdana"/>
          <w:spacing w:val="-6"/>
          <w:w w:val="105"/>
          <w:sz w:val="20"/>
        </w:rPr>
        <w:t xml:space="preserve"> </w:t>
      </w:r>
      <w:r>
        <w:rPr>
          <w:w w:val="105"/>
          <w:sz w:val="20"/>
        </w:rPr>
        <w:t>for</w:t>
      </w:r>
      <w:r>
        <w:rPr>
          <w:spacing w:val="7"/>
          <w:w w:val="105"/>
          <w:sz w:val="20"/>
        </w:rPr>
        <w:t xml:space="preserve"> </w:t>
      </w:r>
      <w:r>
        <w:rPr>
          <w:rFonts w:ascii="Calibri" w:hAnsi="Calibri"/>
          <w:i/>
          <w:w w:val="105"/>
          <w:sz w:val="20"/>
        </w:rPr>
        <w:t>n</w:t>
      </w:r>
      <w:r>
        <w:rPr>
          <w:rFonts w:ascii="Calibri" w:hAnsi="Calibri"/>
          <w:i/>
          <w:spacing w:val="11"/>
          <w:w w:val="105"/>
          <w:sz w:val="20"/>
        </w:rPr>
        <w:t xml:space="preserve"> </w:t>
      </w:r>
      <w:r>
        <w:rPr>
          <w:w w:val="105"/>
          <w:sz w:val="20"/>
        </w:rPr>
        <w:t>input</w:t>
      </w:r>
      <w:r>
        <w:rPr>
          <w:spacing w:val="7"/>
          <w:w w:val="105"/>
          <w:sz w:val="20"/>
        </w:rPr>
        <w:t xml:space="preserve"> </w:t>
      </w:r>
      <w:r>
        <w:rPr>
          <w:spacing w:val="-2"/>
          <w:w w:val="105"/>
          <w:sz w:val="20"/>
        </w:rPr>
        <w:t>tokens</w:t>
      </w:r>
    </w:p>
    <w:p w14:paraId="15B2B740" w14:textId="77777777" w:rsidR="002C1DF5" w:rsidRDefault="00000000">
      <w:pPr>
        <w:pStyle w:val="BodyText"/>
        <w:spacing w:before="20" w:line="249" w:lineRule="auto"/>
        <w:jc w:val="left"/>
      </w:pPr>
      <w:r>
        <w:t xml:space="preserve">These local features enable our fine-grained attribution meth- ods described in Sections </w:t>
      </w:r>
      <w:hyperlink w:anchor="_bookmark4" w:history="1">
        <w:r>
          <w:rPr>
            <w:color w:val="0000FF"/>
          </w:rPr>
          <w:t>III-D</w:t>
        </w:r>
      </w:hyperlink>
      <w:r>
        <w:rPr>
          <w:color w:val="0000FF"/>
        </w:rPr>
        <w:t xml:space="preserve"> </w:t>
      </w:r>
      <w:r>
        <w:t xml:space="preserve">and </w:t>
      </w:r>
      <w:hyperlink w:anchor="_bookmark6" w:history="1">
        <w:r>
          <w:rPr>
            <w:color w:val="0000FF"/>
          </w:rPr>
          <w:t>III-E</w:t>
        </w:r>
      </w:hyperlink>
      <w:r>
        <w:t>.</w:t>
      </w:r>
    </w:p>
    <w:p w14:paraId="042CD936" w14:textId="77777777" w:rsidR="002C1DF5" w:rsidRDefault="00000000">
      <w:pPr>
        <w:pStyle w:val="ListParagraph"/>
        <w:numPr>
          <w:ilvl w:val="0"/>
          <w:numId w:val="7"/>
        </w:numPr>
        <w:tabs>
          <w:tab w:val="left" w:pos="540"/>
        </w:tabs>
        <w:spacing w:before="198"/>
        <w:ind w:left="540" w:hanging="281"/>
        <w:rPr>
          <w:i/>
          <w:sz w:val="20"/>
        </w:rPr>
      </w:pPr>
      <w:bookmarkStart w:id="18" w:name="Embedding_Indexing_and_Retrieval_Optimiz"/>
      <w:bookmarkEnd w:id="18"/>
      <w:r>
        <w:rPr>
          <w:i/>
          <w:sz w:val="20"/>
        </w:rPr>
        <w:t>Embedding</w:t>
      </w:r>
      <w:r>
        <w:rPr>
          <w:i/>
          <w:spacing w:val="10"/>
          <w:sz w:val="20"/>
        </w:rPr>
        <w:t xml:space="preserve"> </w:t>
      </w:r>
      <w:r>
        <w:rPr>
          <w:i/>
          <w:sz w:val="20"/>
        </w:rPr>
        <w:t>Indexing</w:t>
      </w:r>
      <w:r>
        <w:rPr>
          <w:i/>
          <w:spacing w:val="11"/>
          <w:sz w:val="20"/>
        </w:rPr>
        <w:t xml:space="preserve"> </w:t>
      </w:r>
      <w:r>
        <w:rPr>
          <w:i/>
          <w:sz w:val="20"/>
        </w:rPr>
        <w:t>and</w:t>
      </w:r>
      <w:r>
        <w:rPr>
          <w:i/>
          <w:spacing w:val="10"/>
          <w:sz w:val="20"/>
        </w:rPr>
        <w:t xml:space="preserve"> </w:t>
      </w:r>
      <w:r>
        <w:rPr>
          <w:i/>
          <w:sz w:val="20"/>
        </w:rPr>
        <w:t>Retrieval</w:t>
      </w:r>
      <w:r>
        <w:rPr>
          <w:i/>
          <w:spacing w:val="11"/>
          <w:sz w:val="20"/>
        </w:rPr>
        <w:t xml:space="preserve"> </w:t>
      </w:r>
      <w:r>
        <w:rPr>
          <w:i/>
          <w:spacing w:val="-2"/>
          <w:sz w:val="20"/>
        </w:rPr>
        <w:t>Optimization</w:t>
      </w:r>
    </w:p>
    <w:p w14:paraId="4795A09E" w14:textId="77777777" w:rsidR="002C1DF5" w:rsidRDefault="00000000">
      <w:pPr>
        <w:pStyle w:val="BodyText"/>
        <w:spacing w:before="99" w:line="136" w:lineRule="exact"/>
        <w:ind w:left="458"/>
        <w:jc w:val="left"/>
      </w:pPr>
      <w:r>
        <w:t>To</w:t>
      </w:r>
      <w:r>
        <w:rPr>
          <w:spacing w:val="38"/>
        </w:rPr>
        <w:t xml:space="preserve"> </w:t>
      </w:r>
      <w:r>
        <w:t>enable</w:t>
      </w:r>
      <w:r>
        <w:rPr>
          <w:spacing w:val="39"/>
        </w:rPr>
        <w:t xml:space="preserve"> </w:t>
      </w:r>
      <w:r>
        <w:t>efficient</w:t>
      </w:r>
      <w:r>
        <w:rPr>
          <w:spacing w:val="38"/>
        </w:rPr>
        <w:t xml:space="preserve"> </w:t>
      </w:r>
      <w:r>
        <w:t>large-scale</w:t>
      </w:r>
      <w:r>
        <w:rPr>
          <w:spacing w:val="39"/>
        </w:rPr>
        <w:t xml:space="preserve"> </w:t>
      </w:r>
      <w:r>
        <w:t>retrieval,</w:t>
      </w:r>
      <w:r>
        <w:rPr>
          <w:spacing w:val="38"/>
        </w:rPr>
        <w:t xml:space="preserve"> </w:t>
      </w:r>
      <w:r>
        <w:t>we</w:t>
      </w:r>
      <w:r>
        <w:rPr>
          <w:spacing w:val="39"/>
        </w:rPr>
        <w:t xml:space="preserve"> </w:t>
      </w:r>
      <w:r>
        <w:t>implement</w:t>
      </w:r>
      <w:r>
        <w:rPr>
          <w:spacing w:val="38"/>
        </w:rPr>
        <w:t xml:space="preserve"> </w:t>
      </w:r>
      <w:r>
        <w:rPr>
          <w:spacing w:val="-10"/>
        </w:rPr>
        <w:t>a</w:t>
      </w:r>
    </w:p>
    <w:p w14:paraId="523FA97C" w14:textId="77777777" w:rsidR="002C1DF5" w:rsidRDefault="00000000">
      <w:pPr>
        <w:rPr>
          <w:sz w:val="18"/>
        </w:rPr>
      </w:pPr>
      <w:r>
        <w:br w:type="column"/>
      </w:r>
    </w:p>
    <w:p w14:paraId="6F55DCF3" w14:textId="77777777" w:rsidR="002C1DF5" w:rsidRDefault="002C1DF5">
      <w:pPr>
        <w:pStyle w:val="BodyText"/>
        <w:ind w:left="0"/>
        <w:jc w:val="left"/>
        <w:rPr>
          <w:sz w:val="18"/>
        </w:rPr>
      </w:pPr>
    </w:p>
    <w:p w14:paraId="4C0A4D7D" w14:textId="77777777" w:rsidR="002C1DF5" w:rsidRDefault="002C1DF5">
      <w:pPr>
        <w:pStyle w:val="BodyText"/>
        <w:ind w:left="0"/>
        <w:jc w:val="left"/>
        <w:rPr>
          <w:sz w:val="18"/>
        </w:rPr>
      </w:pPr>
    </w:p>
    <w:p w14:paraId="424B8DF3" w14:textId="77777777" w:rsidR="002C1DF5" w:rsidRDefault="002C1DF5">
      <w:pPr>
        <w:pStyle w:val="BodyText"/>
        <w:spacing w:before="78"/>
        <w:ind w:left="0"/>
        <w:jc w:val="left"/>
        <w:rPr>
          <w:sz w:val="18"/>
        </w:rPr>
      </w:pPr>
    </w:p>
    <w:p w14:paraId="67917F70" w14:textId="77777777" w:rsidR="002C1DF5" w:rsidRDefault="00000000">
      <w:pPr>
        <w:pStyle w:val="ListParagraph"/>
        <w:numPr>
          <w:ilvl w:val="0"/>
          <w:numId w:val="6"/>
        </w:numPr>
        <w:tabs>
          <w:tab w:val="left" w:pos="2390"/>
        </w:tabs>
        <w:spacing w:before="0"/>
        <w:ind w:left="2390" w:hanging="261"/>
        <w:jc w:val="left"/>
        <w:rPr>
          <w:sz w:val="18"/>
        </w:rPr>
      </w:pPr>
      <w:r>
        <w:rPr>
          <w:sz w:val="18"/>
        </w:rPr>
        <w:t>Our</w:t>
      </w:r>
      <w:r>
        <w:rPr>
          <w:spacing w:val="14"/>
          <w:sz w:val="18"/>
        </w:rPr>
        <w:t xml:space="preserve"> </w:t>
      </w:r>
      <w:r>
        <w:rPr>
          <w:spacing w:val="-2"/>
          <w:sz w:val="18"/>
        </w:rPr>
        <w:t>Method</w:t>
      </w:r>
    </w:p>
    <w:p w14:paraId="53D2D58F" w14:textId="77777777" w:rsidR="002C1DF5" w:rsidRDefault="00000000">
      <w:pPr>
        <w:pStyle w:val="BodyText"/>
        <w:spacing w:before="121" w:line="249" w:lineRule="auto"/>
        <w:ind w:left="199" w:right="257"/>
      </w:pPr>
      <w:r>
        <w:t>Fig. 2: Comparison of visual attribution methods. Our ap- proach provides finer localization and better alignment with semantic concepts.</w:t>
      </w:r>
    </w:p>
    <w:p w14:paraId="5A57C20A" w14:textId="77777777" w:rsidR="002C1DF5" w:rsidRDefault="002C1DF5">
      <w:pPr>
        <w:pStyle w:val="BodyText"/>
        <w:spacing w:before="58"/>
        <w:ind w:left="0"/>
        <w:jc w:val="left"/>
      </w:pPr>
    </w:p>
    <w:p w14:paraId="73BBD378" w14:textId="77777777" w:rsidR="002C1DF5" w:rsidRDefault="00000000">
      <w:pPr>
        <w:pStyle w:val="BodyText"/>
        <w:spacing w:before="1"/>
        <w:ind w:left="199" w:right="100" w:firstLine="199"/>
        <w:jc w:val="left"/>
      </w:pPr>
      <w:r>
        <w:rPr>
          <w:w w:val="105"/>
        </w:rPr>
        <w:t>The</w:t>
      </w:r>
      <w:r>
        <w:rPr>
          <w:spacing w:val="-10"/>
          <w:w w:val="105"/>
        </w:rPr>
        <w:t xml:space="preserve"> </w:t>
      </w:r>
      <w:r>
        <w:rPr>
          <w:w w:val="105"/>
        </w:rPr>
        <w:t>attribution</w:t>
      </w:r>
      <w:r>
        <w:rPr>
          <w:spacing w:val="-3"/>
          <w:w w:val="105"/>
        </w:rPr>
        <w:t xml:space="preserve"> </w:t>
      </w:r>
      <w:r>
        <w:rPr>
          <w:w w:val="105"/>
        </w:rPr>
        <w:t>score</w:t>
      </w:r>
      <w:r>
        <w:rPr>
          <w:spacing w:val="-3"/>
          <w:w w:val="105"/>
        </w:rPr>
        <w:t xml:space="preserve"> </w:t>
      </w:r>
      <w:r>
        <w:rPr>
          <w:w w:val="105"/>
        </w:rPr>
        <w:t>for</w:t>
      </w:r>
      <w:r>
        <w:rPr>
          <w:spacing w:val="-3"/>
          <w:w w:val="105"/>
        </w:rPr>
        <w:t xml:space="preserve"> </w:t>
      </w:r>
      <w:r>
        <w:rPr>
          <w:w w:val="105"/>
        </w:rPr>
        <w:t>patch</w:t>
      </w:r>
      <w:r>
        <w:rPr>
          <w:spacing w:val="-3"/>
          <w:w w:val="105"/>
        </w:rPr>
        <w:t xml:space="preserve"> </w:t>
      </w:r>
      <w:r>
        <w:rPr>
          <w:rFonts w:ascii="Calibri"/>
          <w:w w:val="105"/>
        </w:rPr>
        <w:t>(</w:t>
      </w:r>
      <w:r>
        <w:rPr>
          <w:rFonts w:ascii="Calibri"/>
          <w:i/>
          <w:w w:val="105"/>
        </w:rPr>
        <w:t>i,</w:t>
      </w:r>
      <w:r>
        <w:rPr>
          <w:rFonts w:ascii="Calibri"/>
          <w:i/>
          <w:spacing w:val="-15"/>
          <w:w w:val="105"/>
        </w:rPr>
        <w:t xml:space="preserve"> </w:t>
      </w:r>
      <w:r>
        <w:rPr>
          <w:rFonts w:ascii="Calibri"/>
          <w:i/>
          <w:w w:val="120"/>
        </w:rPr>
        <w:t>j</w:t>
      </w:r>
      <w:r>
        <w:rPr>
          <w:rFonts w:ascii="Calibri"/>
          <w:w w:val="120"/>
        </w:rPr>
        <w:t>)</w:t>
      </w:r>
      <w:r>
        <w:rPr>
          <w:rFonts w:ascii="Calibri"/>
          <w:spacing w:val="-4"/>
          <w:w w:val="120"/>
        </w:rPr>
        <w:t xml:space="preserve"> </w:t>
      </w:r>
      <w:r>
        <w:rPr>
          <w:w w:val="105"/>
        </w:rPr>
        <w:t>at</w:t>
      </w:r>
      <w:r>
        <w:rPr>
          <w:spacing w:val="-3"/>
          <w:w w:val="105"/>
        </w:rPr>
        <w:t xml:space="preserve"> </w:t>
      </w:r>
      <w:r>
        <w:rPr>
          <w:w w:val="105"/>
        </w:rPr>
        <w:t>scale</w:t>
      </w:r>
      <w:r>
        <w:rPr>
          <w:spacing w:val="-3"/>
          <w:w w:val="105"/>
        </w:rPr>
        <w:t xml:space="preserve"> </w:t>
      </w:r>
      <w:r>
        <w:rPr>
          <w:rFonts w:ascii="Calibri"/>
          <w:i/>
          <w:w w:val="105"/>
        </w:rPr>
        <w:t xml:space="preserve">s </w:t>
      </w:r>
      <w:r>
        <w:rPr>
          <w:w w:val="105"/>
        </w:rPr>
        <w:t>is</w:t>
      </w:r>
      <w:r>
        <w:rPr>
          <w:spacing w:val="-3"/>
          <w:w w:val="105"/>
        </w:rPr>
        <w:t xml:space="preserve"> </w:t>
      </w:r>
      <w:r>
        <w:rPr>
          <w:w w:val="105"/>
        </w:rPr>
        <w:t xml:space="preserve">computed </w:t>
      </w:r>
      <w:r>
        <w:rPr>
          <w:spacing w:val="-4"/>
          <w:w w:val="105"/>
        </w:rPr>
        <w:t>as:</w:t>
      </w:r>
    </w:p>
    <w:p w14:paraId="07AC9AA2" w14:textId="77777777" w:rsidR="002C1DF5" w:rsidRDefault="002C1DF5">
      <w:pPr>
        <w:pStyle w:val="BodyText"/>
        <w:jc w:val="left"/>
        <w:sectPr w:rsidR="002C1DF5">
          <w:type w:val="continuous"/>
          <w:pgSz w:w="12240" w:h="15840"/>
          <w:pgMar w:top="900" w:right="720" w:bottom="280" w:left="720" w:header="720" w:footer="720" w:gutter="0"/>
          <w:cols w:num="2" w:space="720" w:equalWidth="0">
            <w:col w:w="5281" w:space="40"/>
            <w:col w:w="5479"/>
          </w:cols>
        </w:sectPr>
      </w:pPr>
    </w:p>
    <w:p w14:paraId="03B4EC08" w14:textId="77777777" w:rsidR="002C1DF5" w:rsidRDefault="00000000">
      <w:pPr>
        <w:pStyle w:val="BodyText"/>
        <w:spacing w:before="103" w:line="161" w:lineRule="exact"/>
        <w:jc w:val="left"/>
      </w:pPr>
      <w:r>
        <w:rPr>
          <w:noProof/>
        </w:rPr>
        <mc:AlternateContent>
          <mc:Choice Requires="wps">
            <w:drawing>
              <wp:anchor distT="0" distB="0" distL="0" distR="0" simplePos="0" relativeHeight="15731200" behindDoc="0" locked="0" layoutInCell="1" allowOverlap="1" wp14:anchorId="25E50BDC" wp14:editId="5F04CC1D">
                <wp:simplePos x="0" y="0"/>
                <wp:positionH relativeFrom="page">
                  <wp:posOffset>5878576</wp:posOffset>
                </wp:positionH>
                <wp:positionV relativeFrom="paragraph">
                  <wp:posOffset>183544</wp:posOffset>
                </wp:positionV>
                <wp:extent cx="19304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747"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54E0ED" id="Graphic 9" o:spid="_x0000_s1026" style="position:absolute;margin-left:462.9pt;margin-top:14.45pt;width:15.2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193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" path="m,l192747,e" filled="f" strokeweight=".14039mm">
                <v:path arrowok="t"/>
                <w10:wrap anchorx="page"/>
              </v:shape>
            </w:pict>
          </mc:Fallback>
        </mc:AlternateContent>
      </w:r>
      <w:r>
        <w:t>hierarchical</w:t>
      </w:r>
      <w:r>
        <w:rPr>
          <w:spacing w:val="10"/>
        </w:rPr>
        <w:t xml:space="preserve"> </w:t>
      </w:r>
      <w:r>
        <w:t>indexing</w:t>
      </w:r>
      <w:r>
        <w:rPr>
          <w:spacing w:val="11"/>
        </w:rPr>
        <w:t xml:space="preserve"> </w:t>
      </w:r>
      <w:r>
        <w:t>strategy</w:t>
      </w:r>
      <w:r>
        <w:rPr>
          <w:spacing w:val="10"/>
        </w:rPr>
        <w:t xml:space="preserve"> </w:t>
      </w:r>
      <w:r>
        <w:t>as</w:t>
      </w:r>
      <w:r>
        <w:rPr>
          <w:spacing w:val="11"/>
        </w:rPr>
        <w:t xml:space="preserve"> </w:t>
      </w:r>
      <w:r>
        <w:t>detailed</w:t>
      </w:r>
      <w:r>
        <w:rPr>
          <w:spacing w:val="10"/>
        </w:rPr>
        <w:t xml:space="preserve"> </w:t>
      </w:r>
      <w:r>
        <w:t>in</w:t>
      </w:r>
      <w:r>
        <w:rPr>
          <w:spacing w:val="11"/>
        </w:rPr>
        <w:t xml:space="preserve"> </w:t>
      </w:r>
      <w:r>
        <w:t>Table</w:t>
      </w:r>
      <w:r>
        <w:rPr>
          <w:spacing w:val="11"/>
        </w:rPr>
        <w:t xml:space="preserve"> </w:t>
      </w:r>
      <w:hyperlink w:anchor="_bookmark3" w:history="1">
        <w:r>
          <w:rPr>
            <w:color w:val="0000FF"/>
            <w:spacing w:val="-5"/>
          </w:rPr>
          <w:t>I</w:t>
        </w:r>
      </w:hyperlink>
      <w:r>
        <w:rPr>
          <w:spacing w:val="-5"/>
        </w:rPr>
        <w:t>.</w:t>
      </w:r>
    </w:p>
    <w:p w14:paraId="4ECFA4B4" w14:textId="77777777" w:rsidR="002C1DF5" w:rsidRDefault="00000000">
      <w:pPr>
        <w:spacing w:before="119" w:line="145" w:lineRule="exact"/>
        <w:ind w:left="259"/>
        <w:rPr>
          <w:rFonts w:ascii="Calibri" w:hAnsi="Calibri"/>
          <w:i/>
          <w:sz w:val="20"/>
        </w:rPr>
      </w:pPr>
      <w:r>
        <w:br w:type="column"/>
      </w:r>
      <w:r>
        <w:rPr>
          <w:rFonts w:ascii="Calibri" w:hAnsi="Calibri"/>
          <w:i/>
          <w:w w:val="135"/>
          <w:sz w:val="20"/>
        </w:rPr>
        <w:t>R</w:t>
      </w:r>
      <w:r>
        <w:rPr>
          <w:rFonts w:ascii="Calibri" w:hAnsi="Calibri"/>
          <w:i/>
          <w:w w:val="135"/>
          <w:sz w:val="20"/>
          <w:vertAlign w:val="superscript"/>
        </w:rPr>
        <w:t>s</w:t>
      </w:r>
      <w:r>
        <w:rPr>
          <w:rFonts w:ascii="Calibri" w:hAnsi="Calibri"/>
          <w:i/>
          <w:spacing w:val="15"/>
          <w:w w:val="135"/>
          <w:sz w:val="20"/>
        </w:rPr>
        <w:t xml:space="preserve">  </w:t>
      </w:r>
      <w:r>
        <w:rPr>
          <w:rFonts w:ascii="Calibri" w:hAnsi="Calibri"/>
          <w:w w:val="135"/>
          <w:sz w:val="20"/>
        </w:rPr>
        <w:t>=</w:t>
      </w:r>
      <w:r>
        <w:rPr>
          <w:rFonts w:ascii="Calibri" w:hAnsi="Calibri"/>
          <w:spacing w:val="-9"/>
          <w:w w:val="135"/>
          <w:sz w:val="20"/>
        </w:rPr>
        <w:t xml:space="preserve"> </w:t>
      </w:r>
      <w:r>
        <w:rPr>
          <w:rFonts w:ascii="Calibri" w:hAnsi="Calibri"/>
          <w:i/>
          <w:w w:val="115"/>
          <w:sz w:val="20"/>
        </w:rPr>
        <w:t>α</w:t>
      </w:r>
      <w:r>
        <w:rPr>
          <w:rFonts w:ascii="Calibri" w:hAnsi="Calibri"/>
          <w:i/>
          <w:spacing w:val="-10"/>
          <w:w w:val="115"/>
          <w:sz w:val="20"/>
        </w:rPr>
        <w:t xml:space="preserve"> </w:t>
      </w:r>
      <w:r>
        <w:rPr>
          <w:rFonts w:ascii="Lucida Sans Unicode" w:hAnsi="Lucida Sans Unicode"/>
          <w:w w:val="80"/>
          <w:sz w:val="20"/>
        </w:rPr>
        <w:t>·</w:t>
      </w:r>
      <w:r>
        <w:rPr>
          <w:rFonts w:ascii="Lucida Sans Unicode" w:hAnsi="Lucida Sans Unicode"/>
          <w:spacing w:val="-7"/>
          <w:w w:val="80"/>
          <w:sz w:val="20"/>
        </w:rPr>
        <w:t xml:space="preserve"> </w:t>
      </w:r>
      <w:r>
        <w:rPr>
          <w:rFonts w:ascii="Calibri" w:hAnsi="Calibri"/>
          <w:i/>
          <w:spacing w:val="-2"/>
          <w:w w:val="115"/>
          <w:sz w:val="20"/>
        </w:rPr>
        <w:t>S</w:t>
      </w:r>
      <w:r>
        <w:rPr>
          <w:spacing w:val="-2"/>
          <w:w w:val="115"/>
          <w:sz w:val="20"/>
          <w:vertAlign w:val="subscript"/>
        </w:rPr>
        <w:t>cos</w:t>
      </w:r>
      <w:r>
        <w:rPr>
          <w:rFonts w:ascii="Calibri" w:hAnsi="Calibri"/>
          <w:spacing w:val="-2"/>
          <w:w w:val="115"/>
          <w:sz w:val="20"/>
        </w:rPr>
        <w:t>(</w:t>
      </w:r>
      <w:r>
        <w:rPr>
          <w:rFonts w:ascii="Calibri" w:hAnsi="Calibri"/>
          <w:i/>
          <w:spacing w:val="-2"/>
          <w:w w:val="115"/>
          <w:sz w:val="20"/>
        </w:rPr>
        <w:t>p</w:t>
      </w:r>
    </w:p>
    <w:p w14:paraId="0EEE7745" w14:textId="77777777" w:rsidR="002C1DF5" w:rsidRDefault="00000000">
      <w:pPr>
        <w:spacing w:before="13" w:line="175" w:lineRule="exact"/>
        <w:jc w:val="right"/>
        <w:rPr>
          <w:rFonts w:ascii="Calibri"/>
          <w:sz w:val="20"/>
        </w:rPr>
      </w:pPr>
      <w:r>
        <w:br w:type="column"/>
      </w:r>
      <w:r>
        <w:rPr>
          <w:rFonts w:ascii="Calibri"/>
          <w:spacing w:val="-10"/>
          <w:sz w:val="20"/>
        </w:rPr>
        <w:t>1</w:t>
      </w:r>
    </w:p>
    <w:p w14:paraId="6D62386D" w14:textId="77777777" w:rsidR="002C1DF5" w:rsidRDefault="00000000">
      <w:pPr>
        <w:spacing w:line="75" w:lineRule="exact"/>
        <w:ind w:left="147"/>
        <w:rPr>
          <w:rFonts w:ascii="Lucida Sans Unicode" w:hAnsi="Lucida Sans Unicode"/>
          <w:sz w:val="20"/>
        </w:rPr>
      </w:pPr>
      <w:r>
        <w:rPr>
          <w:rFonts w:ascii="Calibri" w:hAnsi="Calibri"/>
          <w:i/>
          <w:w w:val="110"/>
          <w:sz w:val="20"/>
        </w:rPr>
        <w:t>,</w:t>
      </w:r>
      <w:r>
        <w:rPr>
          <w:rFonts w:ascii="Calibri" w:hAnsi="Calibri"/>
          <w:i/>
          <w:spacing w:val="-15"/>
          <w:w w:val="110"/>
          <w:sz w:val="20"/>
        </w:rPr>
        <w:t xml:space="preserve"> </w:t>
      </w:r>
      <w:r>
        <w:rPr>
          <w:rFonts w:ascii="Calibri" w:hAnsi="Calibri"/>
          <w:i/>
          <w:w w:val="110"/>
          <w:sz w:val="20"/>
        </w:rPr>
        <w:t>t</w:t>
      </w:r>
      <w:r>
        <w:rPr>
          <w:rFonts w:ascii="Calibri" w:hAnsi="Calibri"/>
          <w:i/>
          <w:spacing w:val="42"/>
          <w:w w:val="110"/>
          <w:sz w:val="20"/>
        </w:rPr>
        <w:t xml:space="preserve"> </w:t>
      </w:r>
      <w:r>
        <w:rPr>
          <w:rFonts w:ascii="Calibri" w:hAnsi="Calibri"/>
          <w:w w:val="110"/>
          <w:sz w:val="20"/>
        </w:rPr>
        <w:t>)</w:t>
      </w:r>
      <w:r>
        <w:rPr>
          <w:rFonts w:ascii="Calibri" w:hAnsi="Calibri"/>
          <w:spacing w:val="-3"/>
          <w:w w:val="110"/>
          <w:sz w:val="20"/>
        </w:rPr>
        <w:t xml:space="preserve"> </w:t>
      </w:r>
      <w:r>
        <w:rPr>
          <w:rFonts w:ascii="Calibri" w:hAnsi="Calibri"/>
          <w:w w:val="145"/>
          <w:sz w:val="20"/>
        </w:rPr>
        <w:t>+</w:t>
      </w:r>
      <w:r>
        <w:rPr>
          <w:rFonts w:ascii="Calibri" w:hAnsi="Calibri"/>
          <w:spacing w:val="-19"/>
          <w:w w:val="145"/>
          <w:sz w:val="20"/>
        </w:rPr>
        <w:t xml:space="preserve"> </w:t>
      </w:r>
      <w:r>
        <w:rPr>
          <w:rFonts w:ascii="Calibri" w:hAnsi="Calibri"/>
          <w:i/>
          <w:w w:val="110"/>
          <w:sz w:val="20"/>
        </w:rPr>
        <w:t>β</w:t>
      </w:r>
      <w:r>
        <w:rPr>
          <w:rFonts w:ascii="Calibri" w:hAnsi="Calibri"/>
          <w:i/>
          <w:spacing w:val="7"/>
          <w:w w:val="110"/>
          <w:sz w:val="20"/>
        </w:rPr>
        <w:t xml:space="preserve"> </w:t>
      </w:r>
      <w:r>
        <w:rPr>
          <w:rFonts w:ascii="Lucida Sans Unicode" w:hAnsi="Lucida Sans Unicode"/>
          <w:spacing w:val="-10"/>
          <w:w w:val="75"/>
          <w:sz w:val="20"/>
        </w:rPr>
        <w:t>·</w:t>
      </w:r>
    </w:p>
    <w:p w14:paraId="6C1BADCC" w14:textId="77777777" w:rsidR="002C1DF5" w:rsidRDefault="00000000">
      <w:pPr>
        <w:spacing w:before="86" w:line="16" w:lineRule="auto"/>
        <w:ind w:left="259"/>
        <w:rPr>
          <w:rFonts w:ascii="Verdana" w:hAnsi="Verdana"/>
          <w:sz w:val="14"/>
        </w:rPr>
      </w:pPr>
      <w:r>
        <w:br w:type="column"/>
      </w:r>
      <w:r>
        <w:rPr>
          <w:rFonts w:ascii="Lucida Sans Unicode" w:hAnsi="Lucida Sans Unicode"/>
          <w:w w:val="220"/>
          <w:position w:val="10"/>
          <w:sz w:val="20"/>
        </w:rPr>
        <w:t>Σ</w:t>
      </w:r>
      <w:r>
        <w:rPr>
          <w:rFonts w:ascii="Lucida Sans Unicode" w:hAnsi="Lucida Sans Unicode"/>
          <w:spacing w:val="60"/>
          <w:w w:val="220"/>
          <w:position w:val="10"/>
          <w:sz w:val="20"/>
        </w:rPr>
        <w:t xml:space="preserve"> </w:t>
      </w:r>
      <w:r>
        <w:rPr>
          <w:rFonts w:ascii="Calibri" w:hAnsi="Calibri"/>
          <w:i/>
          <w:spacing w:val="-4"/>
          <w:w w:val="150"/>
          <w:position w:val="-8"/>
          <w:sz w:val="20"/>
        </w:rPr>
        <w:t>R</w:t>
      </w:r>
      <w:r>
        <w:rPr>
          <w:rFonts w:ascii="Calibri" w:hAnsi="Calibri"/>
          <w:i/>
          <w:spacing w:val="-4"/>
          <w:w w:val="150"/>
          <w:sz w:val="14"/>
        </w:rPr>
        <w:t>s</w:t>
      </w:r>
      <w:r>
        <w:rPr>
          <w:rFonts w:ascii="Cambria" w:hAnsi="Cambria"/>
          <w:spacing w:val="-4"/>
          <w:w w:val="150"/>
          <w:sz w:val="14"/>
        </w:rPr>
        <w:t>−</w:t>
      </w:r>
      <w:r>
        <w:rPr>
          <w:rFonts w:ascii="Verdana" w:hAnsi="Verdana"/>
          <w:spacing w:val="-4"/>
          <w:w w:val="150"/>
          <w:sz w:val="14"/>
        </w:rPr>
        <w:t>1</w:t>
      </w:r>
    </w:p>
    <w:p w14:paraId="7CE76337" w14:textId="77777777" w:rsidR="002C1DF5" w:rsidRDefault="002C1DF5">
      <w:pPr>
        <w:spacing w:line="16" w:lineRule="auto"/>
        <w:rPr>
          <w:rFonts w:ascii="Verdana" w:hAnsi="Verdana"/>
          <w:sz w:val="14"/>
        </w:rPr>
        <w:sectPr w:rsidR="002C1DF5">
          <w:type w:val="continuous"/>
          <w:pgSz w:w="12240" w:h="15840"/>
          <w:pgMar w:top="900" w:right="720" w:bottom="280" w:left="720" w:header="720" w:footer="720" w:gutter="0"/>
          <w:cols w:num="4" w:space="720" w:equalWidth="0">
            <w:col w:w="4556" w:space="1301"/>
            <w:col w:w="1632" w:space="40"/>
            <w:col w:w="1210" w:space="41"/>
            <w:col w:w="2020"/>
          </w:cols>
        </w:sectPr>
      </w:pPr>
    </w:p>
    <w:p w14:paraId="53D63BC7" w14:textId="77777777" w:rsidR="002C1DF5" w:rsidRDefault="00000000">
      <w:pPr>
        <w:pStyle w:val="BodyText"/>
        <w:spacing w:before="86" w:line="249" w:lineRule="auto"/>
        <w:ind w:right="38" w:firstLine="199"/>
        <w:jc w:val="left"/>
      </w:pPr>
      <w:r>
        <w:t>We</w:t>
      </w:r>
      <w:r>
        <w:rPr>
          <w:spacing w:val="-13"/>
        </w:rPr>
        <w:t xml:space="preserve"> </w:t>
      </w:r>
      <w:r>
        <w:t>combine</w:t>
      </w:r>
      <w:r>
        <w:rPr>
          <w:spacing w:val="-12"/>
        </w:rPr>
        <w:t xml:space="preserve"> </w:t>
      </w:r>
      <w:r>
        <w:t>our</w:t>
      </w:r>
      <w:r>
        <w:rPr>
          <w:spacing w:val="-13"/>
        </w:rPr>
        <w:t xml:space="preserve"> </w:t>
      </w:r>
      <w:r>
        <w:t>hybrid</w:t>
      </w:r>
      <w:r>
        <w:rPr>
          <w:spacing w:val="-12"/>
        </w:rPr>
        <w:t xml:space="preserve"> </w:t>
      </w:r>
      <w:r>
        <w:t>system</w:t>
      </w:r>
      <w:r>
        <w:rPr>
          <w:spacing w:val="-13"/>
        </w:rPr>
        <w:t xml:space="preserve"> </w:t>
      </w:r>
      <w:r>
        <w:t>based</w:t>
      </w:r>
      <w:r>
        <w:rPr>
          <w:spacing w:val="-12"/>
        </w:rPr>
        <w:t xml:space="preserve"> </w:t>
      </w:r>
      <w:r>
        <w:t>on</w:t>
      </w:r>
      <w:r>
        <w:rPr>
          <w:spacing w:val="-13"/>
        </w:rPr>
        <w:t xml:space="preserve"> </w:t>
      </w:r>
      <w:r>
        <w:t>inverted</w:t>
      </w:r>
      <w:r>
        <w:rPr>
          <w:spacing w:val="-12"/>
        </w:rPr>
        <w:t xml:space="preserve"> </w:t>
      </w:r>
      <w:r>
        <w:t>file</w:t>
      </w:r>
      <w:r>
        <w:rPr>
          <w:spacing w:val="-13"/>
        </w:rPr>
        <w:t xml:space="preserve"> </w:t>
      </w:r>
      <w:r>
        <w:t>system (IVF)</w:t>
      </w:r>
      <w:r>
        <w:rPr>
          <w:spacing w:val="30"/>
        </w:rPr>
        <w:t xml:space="preserve"> </w:t>
      </w:r>
      <w:r>
        <w:t>based</w:t>
      </w:r>
      <w:r>
        <w:rPr>
          <w:spacing w:val="30"/>
        </w:rPr>
        <w:t xml:space="preserve"> </w:t>
      </w:r>
      <w:r>
        <w:t>coarse</w:t>
      </w:r>
      <w:r>
        <w:rPr>
          <w:spacing w:val="31"/>
        </w:rPr>
        <w:t xml:space="preserve"> </w:t>
      </w:r>
      <w:r>
        <w:t>partitioning</w:t>
      </w:r>
      <w:r>
        <w:rPr>
          <w:spacing w:val="31"/>
        </w:rPr>
        <w:t xml:space="preserve"> </w:t>
      </w:r>
      <w:r>
        <w:t>with</w:t>
      </w:r>
      <w:r>
        <w:rPr>
          <w:spacing w:val="30"/>
        </w:rPr>
        <w:t xml:space="preserve"> </w:t>
      </w:r>
      <w:r>
        <w:t>Hierarchical</w:t>
      </w:r>
      <w:r>
        <w:rPr>
          <w:spacing w:val="31"/>
        </w:rPr>
        <w:t xml:space="preserve"> </w:t>
      </w:r>
      <w:r>
        <w:rPr>
          <w:spacing w:val="-2"/>
        </w:rPr>
        <w:t>Navigable</w:t>
      </w:r>
    </w:p>
    <w:p w14:paraId="5CC01270" w14:textId="77777777" w:rsidR="002C1DF5" w:rsidRDefault="00000000">
      <w:pPr>
        <w:spacing w:line="162" w:lineRule="exact"/>
        <w:ind w:left="259"/>
        <w:rPr>
          <w:rFonts w:ascii="Calibri"/>
          <w:i/>
          <w:sz w:val="14"/>
        </w:rPr>
      </w:pPr>
      <w:r>
        <w:br w:type="column"/>
      </w:r>
      <w:r>
        <w:rPr>
          <w:rFonts w:ascii="Calibri"/>
          <w:i/>
          <w:spacing w:val="-5"/>
          <w:w w:val="170"/>
          <w:sz w:val="14"/>
        </w:rPr>
        <w:t>i,j</w:t>
      </w:r>
    </w:p>
    <w:p w14:paraId="4F904806" w14:textId="77777777" w:rsidR="002C1DF5" w:rsidRDefault="00000000">
      <w:pPr>
        <w:spacing w:line="142" w:lineRule="exact"/>
        <w:ind w:left="259"/>
        <w:rPr>
          <w:rFonts w:ascii="Calibri"/>
          <w:i/>
          <w:sz w:val="14"/>
        </w:rPr>
      </w:pPr>
      <w:r>
        <w:br w:type="column"/>
      </w:r>
      <w:r>
        <w:rPr>
          <w:rFonts w:ascii="Calibri"/>
          <w:i/>
          <w:w w:val="150"/>
          <w:sz w:val="14"/>
        </w:rPr>
        <w:t>i,j</w:t>
      </w:r>
      <w:r>
        <w:rPr>
          <w:rFonts w:ascii="Calibri"/>
          <w:i/>
          <w:spacing w:val="50"/>
          <w:w w:val="150"/>
          <w:sz w:val="14"/>
        </w:rPr>
        <w:t xml:space="preserve">  </w:t>
      </w:r>
      <w:r>
        <w:rPr>
          <w:rFonts w:ascii="Calibri"/>
          <w:i/>
          <w:spacing w:val="-10"/>
          <w:w w:val="125"/>
          <w:sz w:val="14"/>
        </w:rPr>
        <w:t>q</w:t>
      </w:r>
    </w:p>
    <w:p w14:paraId="6D27F940" w14:textId="77777777" w:rsidR="002C1DF5" w:rsidRDefault="00000000">
      <w:pPr>
        <w:pStyle w:val="BodyText"/>
        <w:spacing w:line="300" w:lineRule="exact"/>
        <w:jc w:val="left"/>
        <w:rPr>
          <w:rFonts w:ascii="Lucida Sans Unicode"/>
        </w:rPr>
      </w:pPr>
      <w:r>
        <w:br w:type="column"/>
      </w:r>
      <w:r>
        <w:rPr>
          <w:rFonts w:ascii="Lucida Sans Unicode"/>
          <w:spacing w:val="-4"/>
        </w:rPr>
        <w:t>|N</w:t>
      </w:r>
      <w:r>
        <w:rPr>
          <w:rFonts w:ascii="Lucida Sans Unicode"/>
          <w:spacing w:val="-31"/>
        </w:rPr>
        <w:t xml:space="preserve"> </w:t>
      </w:r>
      <w:r>
        <w:rPr>
          <w:rFonts w:ascii="Lucida Sans Unicode"/>
          <w:spacing w:val="-30"/>
        </w:rPr>
        <w:t>|</w:t>
      </w:r>
    </w:p>
    <w:p w14:paraId="3191FBBF" w14:textId="77777777" w:rsidR="002C1DF5" w:rsidRDefault="00000000">
      <w:pPr>
        <w:spacing w:before="181"/>
        <w:ind w:left="17"/>
        <w:rPr>
          <w:rFonts w:ascii="Cambria" w:hAnsi="Cambria"/>
          <w:sz w:val="14"/>
        </w:rPr>
      </w:pPr>
      <w:r>
        <w:br w:type="column"/>
      </w:r>
      <w:r>
        <w:rPr>
          <w:rFonts w:ascii="Verdana" w:hAnsi="Verdana"/>
          <w:spacing w:val="-2"/>
          <w:w w:val="120"/>
          <w:sz w:val="14"/>
        </w:rPr>
        <w:t>(</w:t>
      </w:r>
      <w:r>
        <w:rPr>
          <w:rFonts w:ascii="Calibri" w:hAnsi="Calibri"/>
          <w:i/>
          <w:spacing w:val="-2"/>
          <w:w w:val="120"/>
          <w:sz w:val="14"/>
        </w:rPr>
        <w:t>k,l</w:t>
      </w:r>
      <w:r>
        <w:rPr>
          <w:rFonts w:ascii="Verdana" w:hAnsi="Verdana"/>
          <w:spacing w:val="-2"/>
          <w:w w:val="120"/>
          <w:sz w:val="14"/>
        </w:rPr>
        <w:t>)</w:t>
      </w:r>
      <w:r>
        <w:rPr>
          <w:rFonts w:ascii="Cambria" w:hAnsi="Cambria"/>
          <w:spacing w:val="-2"/>
          <w:w w:val="120"/>
          <w:sz w:val="14"/>
        </w:rPr>
        <w:t>∈N</w:t>
      </w:r>
    </w:p>
    <w:p w14:paraId="48738CA7" w14:textId="77777777" w:rsidR="002C1DF5" w:rsidRDefault="00000000">
      <w:pPr>
        <w:spacing w:before="1"/>
        <w:ind w:left="165"/>
        <w:rPr>
          <w:rFonts w:ascii="Calibri"/>
          <w:i/>
          <w:sz w:val="14"/>
        </w:rPr>
      </w:pPr>
      <w:r>
        <w:br w:type="column"/>
      </w:r>
      <w:r>
        <w:rPr>
          <w:rFonts w:ascii="Calibri"/>
          <w:i/>
          <w:spacing w:val="-5"/>
          <w:w w:val="140"/>
          <w:sz w:val="14"/>
        </w:rPr>
        <w:t>k,l</w:t>
      </w:r>
    </w:p>
    <w:p w14:paraId="13E7BA56" w14:textId="77777777" w:rsidR="002C1DF5" w:rsidRDefault="002C1DF5">
      <w:pPr>
        <w:rPr>
          <w:rFonts w:ascii="Calibri"/>
          <w:i/>
          <w:sz w:val="14"/>
        </w:rPr>
        <w:sectPr w:rsidR="002C1DF5">
          <w:type w:val="continuous"/>
          <w:pgSz w:w="12240" w:h="15840"/>
          <w:pgMar w:top="900" w:right="720" w:bottom="280" w:left="720" w:header="720" w:footer="720" w:gutter="0"/>
          <w:cols w:num="6" w:space="720" w:equalWidth="0">
            <w:col w:w="5321" w:space="688"/>
            <w:col w:w="470" w:space="752"/>
            <w:col w:w="721" w:space="326"/>
            <w:col w:w="563" w:space="40"/>
            <w:col w:w="567" w:space="39"/>
            <w:col w:w="1313"/>
          </w:cols>
        </w:sectPr>
      </w:pPr>
    </w:p>
    <w:p w14:paraId="3BE43CA6" w14:textId="77777777" w:rsidR="002C1DF5" w:rsidRDefault="00000000">
      <w:pPr>
        <w:pStyle w:val="BodyText"/>
        <w:spacing w:line="249" w:lineRule="auto"/>
        <w:jc w:val="left"/>
      </w:pPr>
      <w:r>
        <w:t>Small</w:t>
      </w:r>
      <w:r>
        <w:rPr>
          <w:spacing w:val="39"/>
        </w:rPr>
        <w:t xml:space="preserve"> </w:t>
      </w:r>
      <w:r>
        <w:t>World</w:t>
      </w:r>
      <w:r>
        <w:rPr>
          <w:spacing w:val="39"/>
        </w:rPr>
        <w:t xml:space="preserve"> </w:t>
      </w:r>
      <w:r>
        <w:t>(HNSW)</w:t>
      </w:r>
      <w:r>
        <w:rPr>
          <w:spacing w:val="39"/>
        </w:rPr>
        <w:t xml:space="preserve"> </w:t>
      </w:r>
      <w:r>
        <w:t>graphs</w:t>
      </w:r>
      <w:r>
        <w:rPr>
          <w:spacing w:val="39"/>
        </w:rPr>
        <w:t xml:space="preserve"> </w:t>
      </w:r>
      <w:r>
        <w:t>based</w:t>
      </w:r>
      <w:r>
        <w:rPr>
          <w:spacing w:val="39"/>
        </w:rPr>
        <w:t xml:space="preserve"> </w:t>
      </w:r>
      <w:r>
        <w:t>fine</w:t>
      </w:r>
      <w:r>
        <w:rPr>
          <w:spacing w:val="39"/>
        </w:rPr>
        <w:t xml:space="preserve"> </w:t>
      </w:r>
      <w:r>
        <w:t>grained</w:t>
      </w:r>
      <w:r>
        <w:rPr>
          <w:spacing w:val="39"/>
        </w:rPr>
        <w:t xml:space="preserve"> </w:t>
      </w:r>
      <w:r>
        <w:t>search</w:t>
      </w:r>
      <w:r>
        <w:rPr>
          <w:spacing w:val="39"/>
        </w:rPr>
        <w:t xml:space="preserve"> </w:t>
      </w:r>
      <w:r>
        <w:t>to achieve optimal tradeoff between accuracy and efficiency.</w:t>
      </w:r>
    </w:p>
    <w:p w14:paraId="3DF78A1E" w14:textId="77777777" w:rsidR="002C1DF5" w:rsidRDefault="00000000">
      <w:pPr>
        <w:pStyle w:val="BodyText"/>
        <w:spacing w:line="208" w:lineRule="auto"/>
        <w:ind w:left="199"/>
        <w:jc w:val="left"/>
      </w:pPr>
      <w:r>
        <w:br w:type="column"/>
      </w:r>
      <w:r>
        <w:t>where</w:t>
      </w:r>
      <w:r>
        <w:rPr>
          <w:spacing w:val="34"/>
        </w:rPr>
        <w:t xml:space="preserve"> </w:t>
      </w:r>
      <w:r>
        <w:rPr>
          <w:rFonts w:ascii="Lucida Sans Unicode" w:hAnsi="Lucida Sans Unicode"/>
        </w:rPr>
        <w:t>N</w:t>
      </w:r>
      <w:r>
        <w:rPr>
          <w:rFonts w:ascii="Lucida Sans Unicode" w:hAnsi="Lucida Sans Unicode"/>
          <w:spacing w:val="40"/>
        </w:rPr>
        <w:t xml:space="preserve"> </w:t>
      </w:r>
      <w:r>
        <w:t>denotes</w:t>
      </w:r>
      <w:r>
        <w:rPr>
          <w:spacing w:val="34"/>
        </w:rPr>
        <w:t xml:space="preserve"> </w:t>
      </w:r>
      <w:r>
        <w:t>neighboring</w:t>
      </w:r>
      <w:r>
        <w:rPr>
          <w:spacing w:val="34"/>
        </w:rPr>
        <w:t xml:space="preserve"> </w:t>
      </w:r>
      <w:r>
        <w:t>patches,</w:t>
      </w:r>
      <w:r>
        <w:rPr>
          <w:spacing w:val="34"/>
        </w:rPr>
        <w:t xml:space="preserve"> </w:t>
      </w:r>
      <w:r>
        <w:t>and</w:t>
      </w:r>
      <w:r>
        <w:rPr>
          <w:spacing w:val="34"/>
        </w:rPr>
        <w:t xml:space="preserve"> </w:t>
      </w:r>
      <w:r>
        <w:rPr>
          <w:rFonts w:ascii="Calibri" w:hAnsi="Calibri"/>
          <w:i/>
        </w:rPr>
        <w:t>α,</w:t>
      </w:r>
      <w:r>
        <w:rPr>
          <w:rFonts w:ascii="Calibri" w:hAnsi="Calibri"/>
          <w:i/>
          <w:spacing w:val="-12"/>
        </w:rPr>
        <w:t xml:space="preserve"> </w:t>
      </w:r>
      <w:r>
        <w:rPr>
          <w:rFonts w:ascii="Calibri" w:hAnsi="Calibri"/>
          <w:i/>
        </w:rPr>
        <w:t>β</w:t>
      </w:r>
      <w:r>
        <w:rPr>
          <w:rFonts w:ascii="Calibri" w:hAnsi="Calibri"/>
          <w:i/>
          <w:spacing w:val="40"/>
        </w:rPr>
        <w:t xml:space="preserve"> </w:t>
      </w:r>
      <w:r>
        <w:t>control</w:t>
      </w:r>
      <w:r>
        <w:rPr>
          <w:spacing w:val="34"/>
        </w:rPr>
        <w:t xml:space="preserve"> </w:t>
      </w:r>
      <w:r>
        <w:t>the balance between local similarity and spatial consistency.</w:t>
      </w:r>
    </w:p>
    <w:p w14:paraId="5C7A6442" w14:textId="77777777" w:rsidR="002C1DF5" w:rsidRDefault="002C1DF5">
      <w:pPr>
        <w:pStyle w:val="BodyText"/>
        <w:spacing w:line="208" w:lineRule="auto"/>
        <w:jc w:val="left"/>
        <w:sectPr w:rsidR="002C1DF5">
          <w:type w:val="continuous"/>
          <w:pgSz w:w="12240" w:h="15840"/>
          <w:pgMar w:top="900" w:right="720" w:bottom="280" w:left="720" w:header="720" w:footer="720" w:gutter="0"/>
          <w:cols w:num="2" w:space="720" w:equalWidth="0">
            <w:col w:w="5281" w:space="40"/>
            <w:col w:w="5479"/>
          </w:cols>
        </w:sectPr>
      </w:pPr>
    </w:p>
    <w:p w14:paraId="5E651D21" w14:textId="77777777" w:rsidR="002C1DF5" w:rsidRDefault="00000000">
      <w:pPr>
        <w:spacing w:before="71"/>
        <w:ind w:left="259"/>
        <w:jc w:val="both"/>
        <w:rPr>
          <w:i/>
          <w:sz w:val="20"/>
        </w:rPr>
      </w:pPr>
      <w:bookmarkStart w:id="19" w:name="Textual_Attribution:_Context-Aware_Occlu"/>
      <w:bookmarkStart w:id="20" w:name="_bookmark6"/>
      <w:bookmarkEnd w:id="19"/>
      <w:bookmarkEnd w:id="20"/>
      <w:r>
        <w:rPr>
          <w:i/>
          <w:sz w:val="20"/>
        </w:rPr>
        <w:lastRenderedPageBreak/>
        <w:t>E.</w:t>
      </w:r>
      <w:r>
        <w:rPr>
          <w:i/>
          <w:spacing w:val="23"/>
          <w:sz w:val="20"/>
        </w:rPr>
        <w:t xml:space="preserve"> </w:t>
      </w:r>
      <w:r>
        <w:rPr>
          <w:i/>
          <w:sz w:val="20"/>
        </w:rPr>
        <w:t>Textual</w:t>
      </w:r>
      <w:r>
        <w:rPr>
          <w:i/>
          <w:spacing w:val="1"/>
          <w:sz w:val="20"/>
        </w:rPr>
        <w:t xml:space="preserve"> </w:t>
      </w:r>
      <w:r>
        <w:rPr>
          <w:i/>
          <w:sz w:val="20"/>
        </w:rPr>
        <w:t>Attribution:</w:t>
      </w:r>
      <w:r>
        <w:rPr>
          <w:i/>
          <w:spacing w:val="1"/>
          <w:sz w:val="20"/>
        </w:rPr>
        <w:t xml:space="preserve"> </w:t>
      </w:r>
      <w:r>
        <w:rPr>
          <w:i/>
          <w:sz w:val="20"/>
        </w:rPr>
        <w:t>Context-Aware</w:t>
      </w:r>
      <w:r>
        <w:rPr>
          <w:i/>
          <w:spacing w:val="1"/>
          <w:sz w:val="20"/>
        </w:rPr>
        <w:t xml:space="preserve"> </w:t>
      </w:r>
      <w:r>
        <w:rPr>
          <w:i/>
          <w:spacing w:val="-2"/>
          <w:sz w:val="20"/>
        </w:rPr>
        <w:t>Occlusion</w:t>
      </w:r>
    </w:p>
    <w:p w14:paraId="681B5D11" w14:textId="77777777" w:rsidR="002C1DF5" w:rsidRDefault="00000000">
      <w:pPr>
        <w:pStyle w:val="BodyText"/>
        <w:spacing w:before="81" w:line="249" w:lineRule="auto"/>
        <w:ind w:firstLine="199"/>
      </w:pPr>
      <w:r>
        <w:t>We enhance standard occlusion with contextual awareness. Instead of masking individual words in isolation, we consider n-gram contexts:</w:t>
      </w:r>
    </w:p>
    <w:p w14:paraId="7CCE4C75" w14:textId="77777777" w:rsidR="002C1DF5" w:rsidRDefault="00000000">
      <w:pPr>
        <w:spacing w:before="109" w:line="51" w:lineRule="exact"/>
        <w:ind w:left="259" w:right="129"/>
        <w:jc w:val="center"/>
        <w:rPr>
          <w:rFonts w:ascii="Calibri"/>
          <w:i/>
          <w:sz w:val="14"/>
        </w:rPr>
      </w:pPr>
      <w:r>
        <w:rPr>
          <w:rFonts w:ascii="Calibri"/>
          <w:i/>
          <w:spacing w:val="-5"/>
          <w:w w:val="130"/>
          <w:sz w:val="14"/>
        </w:rPr>
        <w:t>i</w:t>
      </w:r>
      <w:r>
        <w:rPr>
          <w:rFonts w:ascii="Verdana"/>
          <w:spacing w:val="-5"/>
          <w:w w:val="130"/>
          <w:sz w:val="14"/>
        </w:rPr>
        <w:t>+</w:t>
      </w:r>
      <w:r>
        <w:rPr>
          <w:rFonts w:ascii="Calibri"/>
          <w:i/>
          <w:spacing w:val="-5"/>
          <w:w w:val="130"/>
          <w:sz w:val="14"/>
        </w:rPr>
        <w:t>w</w:t>
      </w:r>
    </w:p>
    <w:p w14:paraId="11582B4E" w14:textId="77777777" w:rsidR="002C1DF5" w:rsidRDefault="00000000">
      <w:pPr>
        <w:pStyle w:val="BodyText"/>
        <w:spacing w:before="64" w:line="249" w:lineRule="auto"/>
        <w:ind w:left="199" w:right="257"/>
      </w:pPr>
      <w:r>
        <w:br w:type="column"/>
      </w:r>
      <w:r>
        <w:t>L2 index enabling exact search, thus, enabling the same baseline CLIP results to be reproducible. The Gradio inter- active application was set to retrieve the top-5 results of any query. All the experiments were performed on a system with an</w:t>
      </w:r>
      <w:r>
        <w:rPr>
          <w:spacing w:val="33"/>
        </w:rPr>
        <w:t xml:space="preserve"> </w:t>
      </w:r>
      <w:r>
        <w:t>Intel</w:t>
      </w:r>
      <w:r>
        <w:rPr>
          <w:spacing w:val="33"/>
        </w:rPr>
        <w:t xml:space="preserve"> </w:t>
      </w:r>
      <w:r>
        <w:t>Corei712700K</w:t>
      </w:r>
      <w:r>
        <w:rPr>
          <w:spacing w:val="34"/>
        </w:rPr>
        <w:t xml:space="preserve"> </w:t>
      </w:r>
      <w:r>
        <w:t>CPU,</w:t>
      </w:r>
      <w:r>
        <w:rPr>
          <w:spacing w:val="33"/>
        </w:rPr>
        <w:t xml:space="preserve"> </w:t>
      </w:r>
      <w:r>
        <w:t>32GB</w:t>
      </w:r>
      <w:r>
        <w:rPr>
          <w:spacing w:val="34"/>
        </w:rPr>
        <w:t xml:space="preserve"> </w:t>
      </w:r>
      <w:r>
        <w:t>of</w:t>
      </w:r>
      <w:r>
        <w:rPr>
          <w:spacing w:val="33"/>
        </w:rPr>
        <w:t xml:space="preserve"> </w:t>
      </w:r>
      <w:r>
        <w:t>RAM,</w:t>
      </w:r>
      <w:r>
        <w:rPr>
          <w:spacing w:val="34"/>
        </w:rPr>
        <w:t xml:space="preserve"> </w:t>
      </w:r>
      <w:r>
        <w:t>and</w:t>
      </w:r>
      <w:r>
        <w:rPr>
          <w:spacing w:val="33"/>
        </w:rPr>
        <w:t xml:space="preserve"> </w:t>
      </w:r>
      <w:r>
        <w:rPr>
          <w:spacing w:val="-2"/>
        </w:rPr>
        <w:t>NVIDIA</w:t>
      </w:r>
    </w:p>
    <w:p w14:paraId="7E81FA1E" w14:textId="77777777" w:rsidR="002C1DF5" w:rsidRDefault="002C1DF5">
      <w:pPr>
        <w:pStyle w:val="BodyText"/>
        <w:spacing w:line="249" w:lineRule="auto"/>
        <w:sectPr w:rsidR="002C1DF5">
          <w:pgSz w:w="12240" w:h="15840"/>
          <w:pgMar w:top="920" w:right="720" w:bottom="280" w:left="720" w:header="720" w:footer="720" w:gutter="0"/>
          <w:cols w:num="2" w:space="720" w:equalWidth="0">
            <w:col w:w="5281" w:space="40"/>
            <w:col w:w="5479"/>
          </w:cols>
        </w:sectPr>
      </w:pPr>
    </w:p>
    <w:p w14:paraId="5B65463C" w14:textId="77777777" w:rsidR="002C1DF5" w:rsidRDefault="00000000">
      <w:pPr>
        <w:tabs>
          <w:tab w:val="left" w:pos="2056"/>
        </w:tabs>
        <w:spacing w:before="16" w:line="233" w:lineRule="exact"/>
        <w:ind w:left="984"/>
        <w:rPr>
          <w:rFonts w:ascii="Calibri" w:eastAsia="Calibri" w:hAnsi="Calibri" w:cs="Calibri"/>
          <w:position w:val="5"/>
          <w:sz w:val="20"/>
          <w:szCs w:val="20"/>
        </w:rPr>
      </w:pPr>
      <w:r>
        <w:rPr>
          <w:rFonts w:ascii="Calibri" w:eastAsia="Calibri" w:hAnsi="Calibri" w:cs="Calibri"/>
          <w:i/>
          <w:iCs/>
          <w:position w:val="-7"/>
          <w:sz w:val="20"/>
          <w:szCs w:val="20"/>
        </w:rPr>
        <w:t>ϕ</w:t>
      </w:r>
      <w:r>
        <w:rPr>
          <w:sz w:val="14"/>
          <w:szCs w:val="14"/>
        </w:rPr>
        <w:t>context</w:t>
      </w:r>
      <w:r>
        <w:rPr>
          <w:spacing w:val="4"/>
          <w:w w:val="120"/>
          <w:sz w:val="14"/>
          <w:szCs w:val="14"/>
        </w:rPr>
        <w:t xml:space="preserve"> </w:t>
      </w:r>
      <w:r>
        <w:rPr>
          <w:rFonts w:ascii="Calibri" w:eastAsia="Calibri" w:hAnsi="Calibri" w:cs="Calibri"/>
          <w:spacing w:val="-10"/>
          <w:w w:val="120"/>
          <w:position w:val="-7"/>
          <w:sz w:val="20"/>
          <w:szCs w:val="20"/>
        </w:rPr>
        <w:t>=</w:t>
      </w:r>
      <w:r>
        <w:rPr>
          <w:rFonts w:ascii="Calibri" w:eastAsia="Calibri" w:hAnsi="Calibri" w:cs="Calibri"/>
          <w:position w:val="-7"/>
          <w:sz w:val="20"/>
          <w:szCs w:val="20"/>
        </w:rPr>
        <w:tab/>
      </w:r>
      <w:r>
        <w:rPr>
          <w:rFonts w:ascii="Calibri" w:eastAsia="Calibri" w:hAnsi="Calibri" w:cs="Calibri"/>
          <w:spacing w:val="-22"/>
          <w:w w:val="110"/>
          <w:position w:val="5"/>
          <w:sz w:val="20"/>
          <w:szCs w:val="20"/>
        </w:rPr>
        <w:t>1</w:t>
      </w:r>
    </w:p>
    <w:p w14:paraId="57445705" w14:textId="77777777" w:rsidR="002C1DF5" w:rsidRDefault="00000000">
      <w:pPr>
        <w:spacing w:line="249" w:lineRule="exact"/>
        <w:ind w:left="366"/>
        <w:rPr>
          <w:rFonts w:ascii="Calibri" w:hAnsi="Calibri"/>
          <w:sz w:val="20"/>
        </w:rPr>
      </w:pPr>
      <w:r>
        <w:br w:type="column"/>
      </w:r>
      <w:r>
        <w:rPr>
          <w:rFonts w:ascii="Lucida Sans Unicode" w:hAnsi="Lucida Sans Unicode"/>
          <w:w w:val="215"/>
          <w:position w:val="19"/>
          <w:sz w:val="20"/>
        </w:rPr>
        <w:t>Σ</w:t>
      </w:r>
      <w:r>
        <w:rPr>
          <w:rFonts w:ascii="Lucida Sans Unicode" w:hAnsi="Lucida Sans Unicode"/>
          <w:spacing w:val="-35"/>
          <w:w w:val="215"/>
          <w:position w:val="19"/>
          <w:sz w:val="20"/>
        </w:rPr>
        <w:t xml:space="preserve"> </w:t>
      </w:r>
      <w:r>
        <w:rPr>
          <w:rFonts w:ascii="Calibri" w:hAnsi="Calibri"/>
          <w:w w:val="120"/>
          <w:sz w:val="20"/>
        </w:rPr>
        <w:t>max(0</w:t>
      </w:r>
      <w:r>
        <w:rPr>
          <w:rFonts w:ascii="Calibri" w:hAnsi="Calibri"/>
          <w:i/>
          <w:w w:val="120"/>
          <w:sz w:val="20"/>
        </w:rPr>
        <w:t>,</w:t>
      </w:r>
      <w:r>
        <w:rPr>
          <w:rFonts w:ascii="Calibri" w:hAnsi="Calibri"/>
          <w:i/>
          <w:spacing w:val="-21"/>
          <w:w w:val="120"/>
          <w:sz w:val="20"/>
        </w:rPr>
        <w:t xml:space="preserve"> </w:t>
      </w:r>
      <w:r>
        <w:rPr>
          <w:rFonts w:ascii="Calibri" w:hAnsi="Calibri"/>
          <w:i/>
          <w:w w:val="120"/>
          <w:sz w:val="20"/>
        </w:rPr>
        <w:t>s</w:t>
      </w:r>
      <w:r>
        <w:rPr>
          <w:w w:val="120"/>
          <w:sz w:val="20"/>
          <w:vertAlign w:val="subscript"/>
        </w:rPr>
        <w:t>orig</w:t>
      </w:r>
      <w:r>
        <w:rPr>
          <w:spacing w:val="-15"/>
          <w:w w:val="120"/>
          <w:sz w:val="20"/>
        </w:rPr>
        <w:t xml:space="preserve"> </w:t>
      </w:r>
      <w:r>
        <w:rPr>
          <w:rFonts w:ascii="Lucida Sans Unicode" w:hAnsi="Lucida Sans Unicode"/>
          <w:w w:val="120"/>
          <w:sz w:val="20"/>
        </w:rPr>
        <w:t>−</w:t>
      </w:r>
      <w:r>
        <w:rPr>
          <w:rFonts w:ascii="Lucida Sans Unicode" w:hAnsi="Lucida Sans Unicode"/>
          <w:spacing w:val="-31"/>
          <w:w w:val="120"/>
          <w:sz w:val="20"/>
        </w:rPr>
        <w:t xml:space="preserve"> </w:t>
      </w:r>
      <w:r>
        <w:rPr>
          <w:rFonts w:ascii="Calibri" w:hAnsi="Calibri"/>
          <w:i/>
          <w:w w:val="120"/>
          <w:sz w:val="20"/>
        </w:rPr>
        <w:t>s</w:t>
      </w:r>
      <w:r>
        <w:rPr>
          <w:rFonts w:ascii="Calibri" w:hAnsi="Calibri"/>
          <w:i/>
          <w:spacing w:val="74"/>
          <w:w w:val="120"/>
          <w:sz w:val="20"/>
        </w:rPr>
        <w:t xml:space="preserve"> </w:t>
      </w:r>
      <w:r>
        <w:rPr>
          <w:rFonts w:ascii="Calibri" w:hAnsi="Calibri"/>
          <w:spacing w:val="-10"/>
          <w:w w:val="120"/>
          <w:sz w:val="20"/>
        </w:rPr>
        <w:t>)</w:t>
      </w:r>
    </w:p>
    <w:p w14:paraId="73CB31E1" w14:textId="77777777" w:rsidR="002C1DF5" w:rsidRDefault="00000000">
      <w:pPr>
        <w:pStyle w:val="BodyText"/>
        <w:spacing w:before="7"/>
        <w:ind w:left="924"/>
        <w:jc w:val="left"/>
      </w:pPr>
      <w:r>
        <w:br w:type="column"/>
      </w:r>
      <w:r>
        <w:t>GeForce</w:t>
      </w:r>
      <w:r>
        <w:rPr>
          <w:spacing w:val="29"/>
        </w:rPr>
        <w:t xml:space="preserve"> </w:t>
      </w:r>
      <w:r>
        <w:t>RTX850M</w:t>
      </w:r>
      <w:r>
        <w:rPr>
          <w:spacing w:val="29"/>
        </w:rPr>
        <w:t xml:space="preserve"> </w:t>
      </w:r>
      <w:r>
        <w:t>GPU</w:t>
      </w:r>
      <w:r>
        <w:rPr>
          <w:spacing w:val="29"/>
        </w:rPr>
        <w:t xml:space="preserve"> </w:t>
      </w:r>
      <w:r>
        <w:t>(10GB</w:t>
      </w:r>
      <w:r>
        <w:rPr>
          <w:spacing w:val="29"/>
        </w:rPr>
        <w:t xml:space="preserve"> </w:t>
      </w:r>
      <w:r>
        <w:t>VRAM);</w:t>
      </w:r>
      <w:r>
        <w:rPr>
          <w:spacing w:val="29"/>
        </w:rPr>
        <w:t xml:space="preserve"> </w:t>
      </w:r>
      <w:r>
        <w:t>nevertheless,</w:t>
      </w:r>
      <w:r>
        <w:rPr>
          <w:spacing w:val="29"/>
        </w:rPr>
        <w:t xml:space="preserve"> </w:t>
      </w:r>
      <w:r>
        <w:rPr>
          <w:spacing w:val="-5"/>
        </w:rPr>
        <w:t>the</w:t>
      </w:r>
    </w:p>
    <w:p w14:paraId="5545877D" w14:textId="77777777" w:rsidR="002C1DF5" w:rsidRDefault="002C1DF5">
      <w:pPr>
        <w:pStyle w:val="BodyText"/>
        <w:jc w:val="left"/>
        <w:sectPr w:rsidR="002C1DF5">
          <w:type w:val="continuous"/>
          <w:pgSz w:w="12240" w:h="15840"/>
          <w:pgMar w:top="900" w:right="720" w:bottom="280" w:left="720" w:header="720" w:footer="720" w:gutter="0"/>
          <w:cols w:num="3" w:space="720" w:equalWidth="0">
            <w:col w:w="2157" w:space="40"/>
            <w:col w:w="2359" w:space="39"/>
            <w:col w:w="6205"/>
          </w:cols>
        </w:sectPr>
      </w:pPr>
    </w:p>
    <w:p w14:paraId="676B9EE6" w14:textId="77777777" w:rsidR="002C1DF5" w:rsidRDefault="002C1DF5">
      <w:pPr>
        <w:pStyle w:val="BodyText"/>
        <w:spacing w:before="5"/>
        <w:ind w:left="0"/>
        <w:jc w:val="left"/>
        <w:rPr>
          <w:sz w:val="3"/>
        </w:rPr>
      </w:pPr>
    </w:p>
    <w:p w14:paraId="26BBCB40" w14:textId="77777777" w:rsidR="002C1DF5" w:rsidRDefault="00000000">
      <w:pPr>
        <w:pStyle w:val="BodyText"/>
        <w:spacing w:line="20" w:lineRule="exact"/>
        <w:ind w:left="1811" w:right="-72"/>
        <w:jc w:val="left"/>
        <w:rPr>
          <w:sz w:val="2"/>
        </w:rPr>
      </w:pPr>
      <w:r>
        <w:rPr>
          <w:noProof/>
          <w:sz w:val="2"/>
        </w:rPr>
        <mc:AlternateContent>
          <mc:Choice Requires="wpg">
            <w:drawing>
              <wp:inline distT="0" distB="0" distL="0" distR="0" wp14:anchorId="56176287" wp14:editId="5A2BC7C2">
                <wp:extent cx="375285" cy="5080"/>
                <wp:effectExtent l="9525" t="0" r="0" b="444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5080"/>
                          <a:chOff x="0" y="0"/>
                          <a:chExt cx="375285" cy="5080"/>
                        </a:xfrm>
                      </wpg:grpSpPr>
                      <wps:wsp>
                        <wps:cNvPr id="11" name="Graphic 11"/>
                        <wps:cNvSpPr/>
                        <wps:spPr>
                          <a:xfrm>
                            <a:off x="0" y="2527"/>
                            <a:ext cx="375285" cy="1270"/>
                          </a:xfrm>
                          <a:custGeom>
                            <a:avLst/>
                            <a:gdLst/>
                            <a:ahLst/>
                            <a:cxnLst/>
                            <a:rect l="l" t="t" r="r" b="b"/>
                            <a:pathLst>
                              <a:path w="375285">
                                <a:moveTo>
                                  <a:pt x="0" y="0"/>
                                </a:moveTo>
                                <a:lnTo>
                                  <a:pt x="375158"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ABD6C8" id="Group 10" o:spid="_x0000_s1026" style="width:29.55pt;height:.4pt;mso-position-horizontal-relative:char;mso-position-vertical-relative:line" coordsize="3752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">
                <v:shape id="Graphic 11" o:spid="_x0000_s1027" style="position:absolute;top:2527;width:375285;height:1270;visibility:visible;mso-wrap-style:square;v-text-anchor:top" coordsize="375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" path="m,l375158,e" filled="f" strokeweight=".14039mm">
                  <v:path arrowok="t"/>
                </v:shape>
                <w10:anchorlock/>
              </v:group>
            </w:pict>
          </mc:Fallback>
        </mc:AlternateContent>
      </w:r>
    </w:p>
    <w:p w14:paraId="0D712D18" w14:textId="77777777" w:rsidR="002C1DF5" w:rsidRDefault="00000000">
      <w:pPr>
        <w:tabs>
          <w:tab w:val="left" w:pos="1811"/>
        </w:tabs>
        <w:ind w:left="1103"/>
        <w:rPr>
          <w:rFonts w:ascii="Calibri"/>
          <w:sz w:val="20"/>
        </w:rPr>
      </w:pPr>
      <w:r>
        <w:rPr>
          <w:rFonts w:ascii="Calibri"/>
          <w:i/>
          <w:spacing w:val="-10"/>
          <w:w w:val="160"/>
          <w:sz w:val="20"/>
          <w:vertAlign w:val="superscript"/>
        </w:rPr>
        <w:t>i</w:t>
      </w:r>
      <w:r>
        <w:rPr>
          <w:rFonts w:ascii="Calibri"/>
          <w:i/>
          <w:sz w:val="20"/>
        </w:rPr>
        <w:tab/>
      </w:r>
      <w:r>
        <w:rPr>
          <w:rFonts w:ascii="Calibri"/>
          <w:w w:val="110"/>
          <w:sz w:val="20"/>
        </w:rPr>
        <w:t>2</w:t>
      </w:r>
      <w:r>
        <w:rPr>
          <w:rFonts w:ascii="Calibri"/>
          <w:i/>
          <w:w w:val="110"/>
          <w:sz w:val="20"/>
        </w:rPr>
        <w:t>w</w:t>
      </w:r>
      <w:r>
        <w:rPr>
          <w:rFonts w:ascii="Calibri"/>
          <w:i/>
          <w:spacing w:val="-9"/>
          <w:w w:val="110"/>
          <w:sz w:val="20"/>
        </w:rPr>
        <w:t xml:space="preserve"> </w:t>
      </w:r>
      <w:r>
        <w:rPr>
          <w:rFonts w:ascii="Calibri"/>
          <w:w w:val="135"/>
          <w:sz w:val="20"/>
        </w:rPr>
        <w:t>+</w:t>
      </w:r>
      <w:r>
        <w:rPr>
          <w:rFonts w:ascii="Calibri"/>
          <w:spacing w:val="-17"/>
          <w:w w:val="135"/>
          <w:sz w:val="20"/>
        </w:rPr>
        <w:t xml:space="preserve"> </w:t>
      </w:r>
      <w:r>
        <w:rPr>
          <w:rFonts w:ascii="Calibri"/>
          <w:spacing w:val="-16"/>
          <w:w w:val="105"/>
          <w:sz w:val="20"/>
        </w:rPr>
        <w:t>1</w:t>
      </w:r>
    </w:p>
    <w:p w14:paraId="49DBB933" w14:textId="77777777" w:rsidR="002C1DF5" w:rsidRDefault="00000000">
      <w:pPr>
        <w:spacing w:before="13"/>
        <w:rPr>
          <w:rFonts w:ascii="Calibri"/>
          <w:sz w:val="14"/>
        </w:rPr>
      </w:pPr>
      <w:r>
        <w:br w:type="column"/>
      </w:r>
    </w:p>
    <w:p w14:paraId="0D5CBE4F" w14:textId="77777777" w:rsidR="002C1DF5" w:rsidRDefault="00000000">
      <w:pPr>
        <w:ind w:left="17"/>
        <w:rPr>
          <w:rFonts w:ascii="Calibri" w:hAnsi="Calibri"/>
          <w:i/>
          <w:sz w:val="14"/>
        </w:rPr>
      </w:pPr>
      <w:r>
        <w:rPr>
          <w:rFonts w:ascii="Calibri" w:hAnsi="Calibri"/>
          <w:i/>
          <w:spacing w:val="-4"/>
          <w:w w:val="145"/>
          <w:sz w:val="14"/>
        </w:rPr>
        <w:t>j</w:t>
      </w:r>
      <w:r>
        <w:rPr>
          <w:rFonts w:ascii="Verdana" w:hAnsi="Verdana"/>
          <w:spacing w:val="-4"/>
          <w:w w:val="145"/>
          <w:sz w:val="14"/>
        </w:rPr>
        <w:t>=</w:t>
      </w:r>
      <w:r>
        <w:rPr>
          <w:rFonts w:ascii="Calibri" w:hAnsi="Calibri"/>
          <w:i/>
          <w:spacing w:val="-4"/>
          <w:w w:val="145"/>
          <w:sz w:val="14"/>
        </w:rPr>
        <w:t>i</w:t>
      </w:r>
      <w:r>
        <w:rPr>
          <w:rFonts w:ascii="Cambria" w:hAnsi="Cambria"/>
          <w:spacing w:val="-4"/>
          <w:w w:val="145"/>
          <w:sz w:val="14"/>
        </w:rPr>
        <w:t>−</w:t>
      </w:r>
      <w:r>
        <w:rPr>
          <w:rFonts w:ascii="Calibri" w:hAnsi="Calibri"/>
          <w:i/>
          <w:spacing w:val="-4"/>
          <w:w w:val="145"/>
          <w:sz w:val="14"/>
        </w:rPr>
        <w:t>w</w:t>
      </w:r>
    </w:p>
    <w:p w14:paraId="39FD9BF0" w14:textId="77777777" w:rsidR="002C1DF5" w:rsidRDefault="00000000">
      <w:pPr>
        <w:spacing w:line="157" w:lineRule="exact"/>
        <w:jc w:val="right"/>
        <w:rPr>
          <w:rFonts w:ascii="Calibri"/>
          <w:i/>
          <w:sz w:val="14"/>
        </w:rPr>
      </w:pPr>
      <w:r>
        <w:br w:type="column"/>
      </w:r>
      <w:r>
        <w:rPr>
          <w:rFonts w:ascii="Calibri"/>
          <w:i/>
          <w:spacing w:val="-5"/>
          <w:w w:val="170"/>
          <w:sz w:val="14"/>
        </w:rPr>
        <w:t>i,j</w:t>
      </w:r>
    </w:p>
    <w:p w14:paraId="51542BB7" w14:textId="77777777" w:rsidR="002C1DF5" w:rsidRDefault="00000000">
      <w:pPr>
        <w:pStyle w:val="BodyText"/>
        <w:spacing w:line="249" w:lineRule="auto"/>
        <w:ind w:left="1019" w:right="257"/>
        <w:jc w:val="left"/>
      </w:pPr>
      <w:r>
        <w:br w:type="column"/>
      </w:r>
      <w:r>
        <w:t xml:space="preserve">inferencing on our framework is as well efficient in CPU-only </w:t>
      </w:r>
      <w:bookmarkStart w:id="21" w:name="Evaluation_Metrics"/>
      <w:bookmarkEnd w:id="21"/>
      <w:r>
        <w:rPr>
          <w:spacing w:val="-2"/>
        </w:rPr>
        <w:t>environments.</w:t>
      </w:r>
    </w:p>
    <w:p w14:paraId="251DEA0B" w14:textId="77777777" w:rsidR="002C1DF5" w:rsidRDefault="002C1DF5">
      <w:pPr>
        <w:pStyle w:val="BodyText"/>
        <w:spacing w:line="249" w:lineRule="auto"/>
        <w:jc w:val="left"/>
        <w:sectPr w:rsidR="002C1DF5">
          <w:type w:val="continuous"/>
          <w:pgSz w:w="12240" w:h="15840"/>
          <w:pgMar w:top="900" w:right="720" w:bottom="280" w:left="720" w:header="720" w:footer="720" w:gutter="0"/>
          <w:cols w:num="4" w:space="720" w:equalWidth="0">
            <w:col w:w="2402" w:space="40"/>
            <w:col w:w="550" w:space="195"/>
            <w:col w:w="1273" w:space="39"/>
            <w:col w:w="6301"/>
          </w:cols>
        </w:sectPr>
      </w:pPr>
    </w:p>
    <w:p w14:paraId="07A86451" w14:textId="77777777" w:rsidR="002C1DF5" w:rsidRDefault="00000000">
      <w:pPr>
        <w:pStyle w:val="BodyText"/>
        <w:spacing w:line="235" w:lineRule="auto"/>
        <w:jc w:val="left"/>
      </w:pPr>
      <w:r>
        <w:t xml:space="preserve">where </w:t>
      </w:r>
      <w:r>
        <w:rPr>
          <w:rFonts w:ascii="Calibri"/>
          <w:i/>
        </w:rPr>
        <w:t xml:space="preserve">w </w:t>
      </w:r>
      <w:r>
        <w:t xml:space="preserve">is the context window size, and </w:t>
      </w:r>
      <w:r>
        <w:rPr>
          <w:rFonts w:ascii="Calibri"/>
          <w:i/>
        </w:rPr>
        <w:t>s</w:t>
      </w:r>
      <w:r>
        <w:rPr>
          <w:rFonts w:ascii="Calibri"/>
          <w:i/>
          <w:vertAlign w:val="subscript"/>
        </w:rPr>
        <w:t>i,j</w:t>
      </w:r>
      <w:r>
        <w:rPr>
          <w:rFonts w:ascii="Calibri"/>
          <w:i/>
          <w:spacing w:val="25"/>
        </w:rPr>
        <w:t xml:space="preserve"> </w:t>
      </w:r>
      <w:r>
        <w:t xml:space="preserve">is similarity when </w:t>
      </w:r>
      <w:r>
        <w:rPr>
          <w:w w:val="110"/>
        </w:rPr>
        <w:t xml:space="preserve">words </w:t>
      </w:r>
      <w:r>
        <w:rPr>
          <w:rFonts w:ascii="Calibri"/>
          <w:i/>
          <w:w w:val="145"/>
        </w:rPr>
        <w:t>i</w:t>
      </w:r>
      <w:r>
        <w:rPr>
          <w:rFonts w:ascii="Calibri"/>
          <w:i/>
          <w:spacing w:val="-4"/>
          <w:w w:val="145"/>
        </w:rPr>
        <w:t xml:space="preserve"> </w:t>
      </w:r>
      <w:r>
        <w:rPr>
          <w:w w:val="110"/>
        </w:rPr>
        <w:t xml:space="preserve">through </w:t>
      </w:r>
      <w:r>
        <w:rPr>
          <w:rFonts w:ascii="Calibri"/>
          <w:i/>
          <w:w w:val="145"/>
        </w:rPr>
        <w:t xml:space="preserve">j </w:t>
      </w:r>
      <w:r>
        <w:rPr>
          <w:w w:val="110"/>
        </w:rPr>
        <w:t>are masked.</w:t>
      </w:r>
    </w:p>
    <w:p w14:paraId="621D335E" w14:textId="77777777" w:rsidR="002C1DF5" w:rsidRDefault="00000000">
      <w:pPr>
        <w:pStyle w:val="BodyText"/>
        <w:spacing w:line="249" w:lineRule="auto"/>
        <w:ind w:firstLine="199"/>
      </w:pPr>
      <w:r>
        <w:t>Table</w:t>
      </w:r>
      <w:r>
        <w:rPr>
          <w:spacing w:val="-13"/>
        </w:rPr>
        <w:t xml:space="preserve"> </w:t>
      </w:r>
      <w:hyperlink w:anchor="_bookmark7" w:history="1">
        <w:r>
          <w:rPr>
            <w:color w:val="0000FF"/>
          </w:rPr>
          <w:t>II</w:t>
        </w:r>
      </w:hyperlink>
      <w:r>
        <w:rPr>
          <w:color w:val="0000FF"/>
          <w:spacing w:val="-12"/>
        </w:rPr>
        <w:t xml:space="preserve"> </w:t>
      </w:r>
      <w:r>
        <w:t>compares</w:t>
      </w:r>
      <w:r>
        <w:rPr>
          <w:spacing w:val="-13"/>
        </w:rPr>
        <w:t xml:space="preserve"> </w:t>
      </w:r>
      <w:r>
        <w:t>different</w:t>
      </w:r>
      <w:r>
        <w:rPr>
          <w:spacing w:val="-12"/>
        </w:rPr>
        <w:t xml:space="preserve"> </w:t>
      </w:r>
      <w:r>
        <w:t>attribution</w:t>
      </w:r>
      <w:r>
        <w:rPr>
          <w:spacing w:val="-13"/>
        </w:rPr>
        <w:t xml:space="preserve"> </w:t>
      </w:r>
      <w:r>
        <w:t>techniques</w:t>
      </w:r>
      <w:r>
        <w:rPr>
          <w:spacing w:val="-12"/>
        </w:rPr>
        <w:t xml:space="preserve"> </w:t>
      </w:r>
      <w:r>
        <w:t>on</w:t>
      </w:r>
      <w:r>
        <w:rPr>
          <w:spacing w:val="-13"/>
        </w:rPr>
        <w:t xml:space="preserve"> </w:t>
      </w:r>
      <w:r>
        <w:t>caption explanation tasks.</w:t>
      </w:r>
    </w:p>
    <w:p w14:paraId="154882FB" w14:textId="77777777" w:rsidR="002C1DF5" w:rsidRDefault="00000000">
      <w:pPr>
        <w:pStyle w:val="BodyText"/>
        <w:spacing w:before="173" w:line="249" w:lineRule="auto"/>
        <w:jc w:val="left"/>
      </w:pPr>
      <w:bookmarkStart w:id="22" w:name="_bookmark7"/>
      <w:bookmarkEnd w:id="22"/>
      <w:r>
        <w:t>TABLE</w:t>
      </w:r>
      <w:r>
        <w:rPr>
          <w:spacing w:val="40"/>
        </w:rPr>
        <w:t xml:space="preserve"> </w:t>
      </w:r>
      <w:r>
        <w:t>II:</w:t>
      </w:r>
      <w:r>
        <w:rPr>
          <w:spacing w:val="40"/>
        </w:rPr>
        <w:t xml:space="preserve"> </w:t>
      </w:r>
      <w:r>
        <w:t>Comparison</w:t>
      </w:r>
      <w:r>
        <w:rPr>
          <w:spacing w:val="40"/>
        </w:rPr>
        <w:t xml:space="preserve"> </w:t>
      </w:r>
      <w:r>
        <w:t>of</w:t>
      </w:r>
      <w:r>
        <w:rPr>
          <w:spacing w:val="40"/>
        </w:rPr>
        <w:t xml:space="preserve"> </w:t>
      </w:r>
      <w:r>
        <w:t>Text</w:t>
      </w:r>
      <w:r>
        <w:rPr>
          <w:spacing w:val="40"/>
        </w:rPr>
        <w:t xml:space="preserve"> </w:t>
      </w:r>
      <w:r>
        <w:t>Attribution</w:t>
      </w:r>
      <w:r>
        <w:rPr>
          <w:spacing w:val="40"/>
        </w:rPr>
        <w:t xml:space="preserve"> </w:t>
      </w:r>
      <w:r>
        <w:t>Methods</w:t>
      </w:r>
      <w:r>
        <w:rPr>
          <w:spacing w:val="40"/>
        </w:rPr>
        <w:t xml:space="preserve"> </w:t>
      </w:r>
      <w:r>
        <w:t>on</w:t>
      </w:r>
      <w:r>
        <w:rPr>
          <w:spacing w:val="40"/>
        </w:rPr>
        <w:t xml:space="preserve"> </w:t>
      </w:r>
      <w:r>
        <w:t>Flickr8k Captions</w:t>
      </w:r>
    </w:p>
    <w:p w14:paraId="19D584E4" w14:textId="77777777" w:rsidR="002C1DF5" w:rsidRDefault="002C1DF5">
      <w:pPr>
        <w:pStyle w:val="BodyText"/>
        <w:spacing w:after="1"/>
        <w:ind w:left="0"/>
        <w:jc w:val="left"/>
        <w:rPr>
          <w:sz w:val="12"/>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5"/>
        <w:gridCol w:w="1068"/>
        <w:gridCol w:w="815"/>
        <w:gridCol w:w="1279"/>
      </w:tblGrid>
      <w:tr w:rsidR="002C1DF5" w14:paraId="7AFD4FAA" w14:textId="77777777">
        <w:trPr>
          <w:trHeight w:val="177"/>
        </w:trPr>
        <w:tc>
          <w:tcPr>
            <w:tcW w:w="1755" w:type="dxa"/>
          </w:tcPr>
          <w:p w14:paraId="2F57F107" w14:textId="77777777" w:rsidR="002C1DF5" w:rsidRDefault="00000000">
            <w:pPr>
              <w:pStyle w:val="TableParagraph"/>
              <w:ind w:left="118"/>
              <w:jc w:val="left"/>
              <w:rPr>
                <w:b/>
                <w:sz w:val="16"/>
              </w:rPr>
            </w:pPr>
            <w:r>
              <w:rPr>
                <w:b/>
                <w:spacing w:val="-2"/>
                <w:sz w:val="16"/>
              </w:rPr>
              <w:t>Method</w:t>
            </w:r>
          </w:p>
        </w:tc>
        <w:tc>
          <w:tcPr>
            <w:tcW w:w="1068" w:type="dxa"/>
          </w:tcPr>
          <w:p w14:paraId="5BC656FC" w14:textId="77777777" w:rsidR="002C1DF5" w:rsidRDefault="00000000">
            <w:pPr>
              <w:pStyle w:val="TableParagraph"/>
              <w:rPr>
                <w:b/>
                <w:sz w:val="16"/>
              </w:rPr>
            </w:pPr>
            <w:r>
              <w:rPr>
                <w:b/>
                <w:spacing w:val="-2"/>
                <w:sz w:val="16"/>
              </w:rPr>
              <w:t>Faithfulness</w:t>
            </w:r>
          </w:p>
        </w:tc>
        <w:tc>
          <w:tcPr>
            <w:tcW w:w="815" w:type="dxa"/>
          </w:tcPr>
          <w:p w14:paraId="6303D949" w14:textId="77777777" w:rsidR="002C1DF5" w:rsidRDefault="00000000">
            <w:pPr>
              <w:pStyle w:val="TableParagraph"/>
              <w:ind w:left="6"/>
              <w:rPr>
                <w:b/>
                <w:sz w:val="16"/>
              </w:rPr>
            </w:pPr>
            <w:r>
              <w:rPr>
                <w:b/>
                <w:spacing w:val="-2"/>
                <w:sz w:val="16"/>
              </w:rPr>
              <w:t>Stability</w:t>
            </w:r>
          </w:p>
        </w:tc>
        <w:tc>
          <w:tcPr>
            <w:tcW w:w="1279" w:type="dxa"/>
          </w:tcPr>
          <w:p w14:paraId="25B3BA42" w14:textId="77777777" w:rsidR="002C1DF5" w:rsidRDefault="00000000">
            <w:pPr>
              <w:pStyle w:val="TableParagraph"/>
              <w:ind w:left="6"/>
              <w:rPr>
                <w:b/>
                <w:sz w:val="16"/>
              </w:rPr>
            </w:pPr>
            <w:r>
              <w:rPr>
                <w:b/>
                <w:sz w:val="16"/>
              </w:rPr>
              <w:t>Compute</w:t>
            </w:r>
            <w:r>
              <w:rPr>
                <w:b/>
                <w:spacing w:val="12"/>
                <w:sz w:val="16"/>
              </w:rPr>
              <w:t xml:space="preserve"> </w:t>
            </w:r>
            <w:r>
              <w:rPr>
                <w:b/>
                <w:spacing w:val="-4"/>
                <w:sz w:val="16"/>
              </w:rPr>
              <w:t>Time</w:t>
            </w:r>
          </w:p>
        </w:tc>
      </w:tr>
      <w:tr w:rsidR="002C1DF5" w14:paraId="00BDCFAF" w14:textId="77777777">
        <w:trPr>
          <w:trHeight w:val="164"/>
        </w:trPr>
        <w:tc>
          <w:tcPr>
            <w:tcW w:w="1755" w:type="dxa"/>
            <w:tcBorders>
              <w:bottom w:val="nil"/>
            </w:tcBorders>
          </w:tcPr>
          <w:p w14:paraId="62E616DB" w14:textId="77777777" w:rsidR="002C1DF5" w:rsidRDefault="00000000">
            <w:pPr>
              <w:pStyle w:val="TableParagraph"/>
              <w:spacing w:line="144" w:lineRule="exact"/>
              <w:ind w:left="118"/>
              <w:jc w:val="left"/>
              <w:rPr>
                <w:sz w:val="16"/>
              </w:rPr>
            </w:pPr>
            <w:r>
              <w:rPr>
                <w:sz w:val="16"/>
              </w:rPr>
              <w:t>Attention</w:t>
            </w:r>
            <w:r>
              <w:rPr>
                <w:spacing w:val="8"/>
                <w:sz w:val="16"/>
              </w:rPr>
              <w:t xml:space="preserve"> </w:t>
            </w:r>
            <w:r>
              <w:rPr>
                <w:spacing w:val="-2"/>
                <w:sz w:val="16"/>
              </w:rPr>
              <w:t>Weights</w:t>
            </w:r>
          </w:p>
        </w:tc>
        <w:tc>
          <w:tcPr>
            <w:tcW w:w="1068" w:type="dxa"/>
            <w:tcBorders>
              <w:bottom w:val="nil"/>
            </w:tcBorders>
          </w:tcPr>
          <w:p w14:paraId="3007B131" w14:textId="77777777" w:rsidR="002C1DF5" w:rsidRDefault="00000000">
            <w:pPr>
              <w:pStyle w:val="TableParagraph"/>
              <w:spacing w:line="144" w:lineRule="exact"/>
              <w:ind w:right="1"/>
              <w:rPr>
                <w:sz w:val="16"/>
              </w:rPr>
            </w:pPr>
            <w:r>
              <w:rPr>
                <w:spacing w:val="-4"/>
                <w:sz w:val="16"/>
              </w:rPr>
              <w:t>0.42</w:t>
            </w:r>
          </w:p>
        </w:tc>
        <w:tc>
          <w:tcPr>
            <w:tcW w:w="815" w:type="dxa"/>
            <w:tcBorders>
              <w:bottom w:val="nil"/>
            </w:tcBorders>
          </w:tcPr>
          <w:p w14:paraId="32257247" w14:textId="77777777" w:rsidR="002C1DF5" w:rsidRDefault="00000000">
            <w:pPr>
              <w:pStyle w:val="TableParagraph"/>
              <w:spacing w:line="144" w:lineRule="exact"/>
              <w:ind w:left="6"/>
              <w:rPr>
                <w:sz w:val="16"/>
              </w:rPr>
            </w:pPr>
            <w:r>
              <w:rPr>
                <w:spacing w:val="-4"/>
                <w:sz w:val="16"/>
              </w:rPr>
              <w:t>0.85</w:t>
            </w:r>
          </w:p>
        </w:tc>
        <w:tc>
          <w:tcPr>
            <w:tcW w:w="1279" w:type="dxa"/>
            <w:tcBorders>
              <w:bottom w:val="nil"/>
            </w:tcBorders>
          </w:tcPr>
          <w:p w14:paraId="619DE096" w14:textId="77777777" w:rsidR="002C1DF5" w:rsidRDefault="00000000">
            <w:pPr>
              <w:pStyle w:val="TableParagraph"/>
              <w:spacing w:line="144" w:lineRule="exact"/>
              <w:ind w:left="6"/>
              <w:rPr>
                <w:b/>
                <w:sz w:val="16"/>
              </w:rPr>
            </w:pPr>
            <w:r>
              <w:rPr>
                <w:b/>
                <w:spacing w:val="-4"/>
                <w:sz w:val="16"/>
              </w:rPr>
              <w:t>1.0x</w:t>
            </w:r>
          </w:p>
        </w:tc>
      </w:tr>
      <w:tr w:rsidR="002C1DF5" w14:paraId="5D37A6B3" w14:textId="77777777">
        <w:trPr>
          <w:trHeight w:val="178"/>
        </w:trPr>
        <w:tc>
          <w:tcPr>
            <w:tcW w:w="1755" w:type="dxa"/>
            <w:tcBorders>
              <w:top w:val="nil"/>
              <w:bottom w:val="nil"/>
            </w:tcBorders>
          </w:tcPr>
          <w:p w14:paraId="0CD5235A" w14:textId="77777777" w:rsidR="002C1DF5" w:rsidRDefault="00000000">
            <w:pPr>
              <w:pStyle w:val="TableParagraph"/>
              <w:spacing w:line="158" w:lineRule="exact"/>
              <w:ind w:left="118"/>
              <w:jc w:val="left"/>
              <w:rPr>
                <w:sz w:val="16"/>
              </w:rPr>
            </w:pPr>
            <w:r>
              <w:rPr>
                <w:sz w:val="16"/>
              </w:rPr>
              <w:t>Single</w:t>
            </w:r>
            <w:r>
              <w:rPr>
                <w:spacing w:val="4"/>
                <w:sz w:val="16"/>
              </w:rPr>
              <w:t xml:space="preserve"> </w:t>
            </w:r>
            <w:r>
              <w:rPr>
                <w:sz w:val="16"/>
              </w:rPr>
              <w:t>Word</w:t>
            </w:r>
            <w:r>
              <w:rPr>
                <w:spacing w:val="5"/>
                <w:sz w:val="16"/>
              </w:rPr>
              <w:t xml:space="preserve"> </w:t>
            </w:r>
            <w:r>
              <w:rPr>
                <w:spacing w:val="-2"/>
                <w:sz w:val="16"/>
              </w:rPr>
              <w:t>Occlusion</w:t>
            </w:r>
          </w:p>
        </w:tc>
        <w:tc>
          <w:tcPr>
            <w:tcW w:w="1068" w:type="dxa"/>
            <w:tcBorders>
              <w:top w:val="nil"/>
              <w:bottom w:val="nil"/>
            </w:tcBorders>
          </w:tcPr>
          <w:p w14:paraId="67B9DEB4" w14:textId="77777777" w:rsidR="002C1DF5" w:rsidRDefault="00000000">
            <w:pPr>
              <w:pStyle w:val="TableParagraph"/>
              <w:spacing w:line="158" w:lineRule="exact"/>
              <w:ind w:right="1"/>
              <w:rPr>
                <w:sz w:val="16"/>
              </w:rPr>
            </w:pPr>
            <w:r>
              <w:rPr>
                <w:spacing w:val="-4"/>
                <w:sz w:val="16"/>
              </w:rPr>
              <w:t>0.71</w:t>
            </w:r>
          </w:p>
        </w:tc>
        <w:tc>
          <w:tcPr>
            <w:tcW w:w="815" w:type="dxa"/>
            <w:tcBorders>
              <w:top w:val="nil"/>
              <w:bottom w:val="nil"/>
            </w:tcBorders>
          </w:tcPr>
          <w:p w14:paraId="60A18EC5" w14:textId="77777777" w:rsidR="002C1DF5" w:rsidRDefault="00000000">
            <w:pPr>
              <w:pStyle w:val="TableParagraph"/>
              <w:spacing w:line="158" w:lineRule="exact"/>
              <w:ind w:left="6"/>
              <w:rPr>
                <w:sz w:val="16"/>
              </w:rPr>
            </w:pPr>
            <w:r>
              <w:rPr>
                <w:spacing w:val="-4"/>
                <w:sz w:val="16"/>
              </w:rPr>
              <w:t>0.92</w:t>
            </w:r>
          </w:p>
        </w:tc>
        <w:tc>
          <w:tcPr>
            <w:tcW w:w="1279" w:type="dxa"/>
            <w:tcBorders>
              <w:top w:val="nil"/>
              <w:bottom w:val="nil"/>
            </w:tcBorders>
          </w:tcPr>
          <w:p w14:paraId="30EF08F7" w14:textId="77777777" w:rsidR="002C1DF5" w:rsidRDefault="00000000">
            <w:pPr>
              <w:pStyle w:val="TableParagraph"/>
              <w:spacing w:line="158" w:lineRule="exact"/>
              <w:ind w:left="6"/>
              <w:rPr>
                <w:sz w:val="16"/>
              </w:rPr>
            </w:pPr>
            <w:r>
              <w:rPr>
                <w:spacing w:val="-4"/>
                <w:sz w:val="16"/>
              </w:rPr>
              <w:t>3.2x</w:t>
            </w:r>
          </w:p>
        </w:tc>
      </w:tr>
      <w:tr w:rsidR="002C1DF5" w14:paraId="75BD67B6" w14:textId="77777777">
        <w:trPr>
          <w:trHeight w:val="177"/>
        </w:trPr>
        <w:tc>
          <w:tcPr>
            <w:tcW w:w="1755" w:type="dxa"/>
            <w:tcBorders>
              <w:top w:val="nil"/>
              <w:bottom w:val="nil"/>
            </w:tcBorders>
          </w:tcPr>
          <w:p w14:paraId="3B02F8FE" w14:textId="77777777" w:rsidR="002C1DF5" w:rsidRDefault="00000000">
            <w:pPr>
              <w:pStyle w:val="TableParagraph"/>
              <w:ind w:left="118"/>
              <w:jc w:val="left"/>
              <w:rPr>
                <w:sz w:val="16"/>
              </w:rPr>
            </w:pPr>
            <w:r>
              <w:rPr>
                <w:sz w:val="16"/>
              </w:rPr>
              <w:t>Integrated</w:t>
            </w:r>
            <w:r>
              <w:rPr>
                <w:spacing w:val="5"/>
                <w:sz w:val="16"/>
              </w:rPr>
              <w:t xml:space="preserve"> </w:t>
            </w:r>
            <w:r>
              <w:rPr>
                <w:spacing w:val="-2"/>
                <w:sz w:val="16"/>
              </w:rPr>
              <w:t>Gradients</w:t>
            </w:r>
          </w:p>
        </w:tc>
        <w:tc>
          <w:tcPr>
            <w:tcW w:w="1068" w:type="dxa"/>
            <w:tcBorders>
              <w:top w:val="nil"/>
              <w:bottom w:val="nil"/>
            </w:tcBorders>
          </w:tcPr>
          <w:p w14:paraId="7C170B8D" w14:textId="77777777" w:rsidR="002C1DF5" w:rsidRDefault="00000000">
            <w:pPr>
              <w:pStyle w:val="TableParagraph"/>
              <w:ind w:right="1"/>
              <w:rPr>
                <w:sz w:val="16"/>
              </w:rPr>
            </w:pPr>
            <w:r>
              <w:rPr>
                <w:spacing w:val="-4"/>
                <w:sz w:val="16"/>
              </w:rPr>
              <w:t>0.68</w:t>
            </w:r>
          </w:p>
        </w:tc>
        <w:tc>
          <w:tcPr>
            <w:tcW w:w="815" w:type="dxa"/>
            <w:tcBorders>
              <w:top w:val="nil"/>
              <w:bottom w:val="nil"/>
            </w:tcBorders>
          </w:tcPr>
          <w:p w14:paraId="1B2313EA" w14:textId="77777777" w:rsidR="002C1DF5" w:rsidRDefault="00000000">
            <w:pPr>
              <w:pStyle w:val="TableParagraph"/>
              <w:ind w:left="6"/>
              <w:rPr>
                <w:sz w:val="16"/>
              </w:rPr>
            </w:pPr>
            <w:r>
              <w:rPr>
                <w:spacing w:val="-4"/>
                <w:sz w:val="16"/>
              </w:rPr>
              <w:t>0.88</w:t>
            </w:r>
          </w:p>
        </w:tc>
        <w:tc>
          <w:tcPr>
            <w:tcW w:w="1279" w:type="dxa"/>
            <w:tcBorders>
              <w:top w:val="nil"/>
              <w:bottom w:val="nil"/>
            </w:tcBorders>
          </w:tcPr>
          <w:p w14:paraId="2BBFBCDE" w14:textId="77777777" w:rsidR="002C1DF5" w:rsidRDefault="00000000">
            <w:pPr>
              <w:pStyle w:val="TableParagraph"/>
              <w:ind w:left="6"/>
              <w:rPr>
                <w:sz w:val="16"/>
              </w:rPr>
            </w:pPr>
            <w:r>
              <w:rPr>
                <w:spacing w:val="-4"/>
                <w:sz w:val="16"/>
              </w:rPr>
              <w:t>2.5x</w:t>
            </w:r>
          </w:p>
        </w:tc>
      </w:tr>
      <w:tr w:rsidR="002C1DF5" w14:paraId="10AC6549" w14:textId="77777777">
        <w:trPr>
          <w:trHeight w:val="195"/>
        </w:trPr>
        <w:tc>
          <w:tcPr>
            <w:tcW w:w="1755" w:type="dxa"/>
            <w:tcBorders>
              <w:top w:val="nil"/>
            </w:tcBorders>
          </w:tcPr>
          <w:p w14:paraId="7E40B3DD" w14:textId="77777777" w:rsidR="002C1DF5" w:rsidRDefault="00000000">
            <w:pPr>
              <w:pStyle w:val="TableParagraph"/>
              <w:spacing w:line="176" w:lineRule="exact"/>
              <w:ind w:left="118"/>
              <w:jc w:val="left"/>
              <w:rPr>
                <w:b/>
                <w:sz w:val="16"/>
              </w:rPr>
            </w:pPr>
            <w:r>
              <w:rPr>
                <w:b/>
                <w:sz w:val="16"/>
              </w:rPr>
              <w:t>Our</w:t>
            </w:r>
            <w:r>
              <w:rPr>
                <w:b/>
                <w:spacing w:val="10"/>
                <w:sz w:val="16"/>
              </w:rPr>
              <w:t xml:space="preserve"> </w:t>
            </w:r>
            <w:r>
              <w:rPr>
                <w:b/>
                <w:sz w:val="16"/>
              </w:rPr>
              <w:t>Context-</w:t>
            </w:r>
            <w:r>
              <w:rPr>
                <w:b/>
                <w:spacing w:val="-4"/>
                <w:sz w:val="16"/>
              </w:rPr>
              <w:t>Aware</w:t>
            </w:r>
          </w:p>
        </w:tc>
        <w:tc>
          <w:tcPr>
            <w:tcW w:w="1068" w:type="dxa"/>
            <w:tcBorders>
              <w:top w:val="nil"/>
            </w:tcBorders>
          </w:tcPr>
          <w:p w14:paraId="13412424" w14:textId="77777777" w:rsidR="002C1DF5" w:rsidRDefault="00000000">
            <w:pPr>
              <w:pStyle w:val="TableParagraph"/>
              <w:spacing w:line="176" w:lineRule="exact"/>
              <w:ind w:right="1"/>
              <w:rPr>
                <w:b/>
                <w:sz w:val="16"/>
              </w:rPr>
            </w:pPr>
            <w:r>
              <w:rPr>
                <w:b/>
                <w:spacing w:val="-4"/>
                <w:sz w:val="16"/>
              </w:rPr>
              <w:t>0.83</w:t>
            </w:r>
          </w:p>
        </w:tc>
        <w:tc>
          <w:tcPr>
            <w:tcW w:w="815" w:type="dxa"/>
            <w:tcBorders>
              <w:top w:val="nil"/>
            </w:tcBorders>
          </w:tcPr>
          <w:p w14:paraId="4514407C" w14:textId="77777777" w:rsidR="002C1DF5" w:rsidRDefault="00000000">
            <w:pPr>
              <w:pStyle w:val="TableParagraph"/>
              <w:spacing w:line="176" w:lineRule="exact"/>
              <w:ind w:left="6"/>
              <w:rPr>
                <w:b/>
                <w:sz w:val="16"/>
              </w:rPr>
            </w:pPr>
            <w:r>
              <w:rPr>
                <w:b/>
                <w:spacing w:val="-4"/>
                <w:sz w:val="16"/>
              </w:rPr>
              <w:t>0.95</w:t>
            </w:r>
          </w:p>
        </w:tc>
        <w:tc>
          <w:tcPr>
            <w:tcW w:w="1279" w:type="dxa"/>
            <w:tcBorders>
              <w:top w:val="nil"/>
            </w:tcBorders>
          </w:tcPr>
          <w:p w14:paraId="34FAB2DC" w14:textId="77777777" w:rsidR="002C1DF5" w:rsidRDefault="00000000">
            <w:pPr>
              <w:pStyle w:val="TableParagraph"/>
              <w:spacing w:line="176" w:lineRule="exact"/>
              <w:ind w:left="6"/>
              <w:rPr>
                <w:sz w:val="16"/>
              </w:rPr>
            </w:pPr>
            <w:r>
              <w:rPr>
                <w:spacing w:val="-4"/>
                <w:sz w:val="16"/>
              </w:rPr>
              <w:t>3.8x</w:t>
            </w:r>
          </w:p>
        </w:tc>
      </w:tr>
    </w:tbl>
    <w:p w14:paraId="40B6604F" w14:textId="77777777" w:rsidR="002C1DF5" w:rsidRDefault="002C1DF5">
      <w:pPr>
        <w:pStyle w:val="BodyText"/>
        <w:spacing w:before="143"/>
        <w:ind w:left="0"/>
        <w:jc w:val="left"/>
      </w:pPr>
    </w:p>
    <w:p w14:paraId="2F9998C8" w14:textId="77777777" w:rsidR="002C1DF5" w:rsidRDefault="00000000">
      <w:pPr>
        <w:spacing w:before="1"/>
        <w:ind w:left="259"/>
        <w:jc w:val="both"/>
        <w:rPr>
          <w:i/>
          <w:sz w:val="20"/>
        </w:rPr>
      </w:pPr>
      <w:bookmarkStart w:id="23" w:name="Implementation_Details"/>
      <w:bookmarkEnd w:id="23"/>
      <w:r>
        <w:rPr>
          <w:i/>
          <w:sz w:val="20"/>
        </w:rPr>
        <w:t>F.</w:t>
      </w:r>
      <w:r>
        <w:rPr>
          <w:i/>
          <w:spacing w:val="24"/>
          <w:sz w:val="20"/>
        </w:rPr>
        <w:t xml:space="preserve"> </w:t>
      </w:r>
      <w:r>
        <w:rPr>
          <w:i/>
          <w:sz w:val="20"/>
        </w:rPr>
        <w:t>Implementation</w:t>
      </w:r>
      <w:r>
        <w:rPr>
          <w:i/>
          <w:spacing w:val="2"/>
          <w:sz w:val="20"/>
        </w:rPr>
        <w:t xml:space="preserve"> </w:t>
      </w:r>
      <w:r>
        <w:rPr>
          <w:i/>
          <w:spacing w:val="-2"/>
          <w:sz w:val="20"/>
        </w:rPr>
        <w:t>Details</w:t>
      </w:r>
    </w:p>
    <w:p w14:paraId="32870194" w14:textId="77777777" w:rsidR="002C1DF5" w:rsidRDefault="00000000">
      <w:pPr>
        <w:pStyle w:val="BodyText"/>
        <w:spacing w:before="81" w:line="249" w:lineRule="auto"/>
        <w:ind w:firstLine="199"/>
      </w:pPr>
      <w:r>
        <w:t>We also use PyTorch 2.0 in our implementation to take advantage of automatic mixed precision and, therefore, max- imize computational efficiency. The modules of explanation are packaged as pluggable modules, which can be activated in accordance to requirements defined by the user. Optimisation of memory is done by gradient checkpointing on large-scale models and by processing long captions in parts.</w:t>
      </w:r>
    </w:p>
    <w:p w14:paraId="00546B34" w14:textId="77777777" w:rsidR="002C1DF5" w:rsidRDefault="00000000">
      <w:pPr>
        <w:pStyle w:val="ListParagraph"/>
        <w:numPr>
          <w:ilvl w:val="0"/>
          <w:numId w:val="9"/>
        </w:numPr>
        <w:tabs>
          <w:tab w:val="left" w:pos="1696"/>
        </w:tabs>
        <w:spacing w:before="157"/>
        <w:ind w:left="1696" w:hanging="342"/>
        <w:jc w:val="left"/>
        <w:rPr>
          <w:sz w:val="20"/>
        </w:rPr>
      </w:pPr>
      <w:bookmarkStart w:id="24" w:name="Experiments_and_Results"/>
      <w:bookmarkStart w:id="25" w:name="_bookmark8"/>
      <w:bookmarkEnd w:id="24"/>
      <w:bookmarkEnd w:id="25"/>
      <w:r>
        <w:rPr>
          <w:smallCaps/>
          <w:sz w:val="20"/>
        </w:rPr>
        <w:t>Experiments</w:t>
      </w:r>
      <w:r>
        <w:rPr>
          <w:smallCaps/>
          <w:spacing w:val="66"/>
          <w:sz w:val="20"/>
        </w:rPr>
        <w:t xml:space="preserve"> </w:t>
      </w:r>
      <w:r>
        <w:rPr>
          <w:smallCaps/>
          <w:sz w:val="20"/>
        </w:rPr>
        <w:t>and</w:t>
      </w:r>
      <w:r>
        <w:rPr>
          <w:smallCaps/>
          <w:spacing w:val="66"/>
          <w:sz w:val="20"/>
        </w:rPr>
        <w:t xml:space="preserve"> </w:t>
      </w:r>
      <w:r>
        <w:rPr>
          <w:smallCaps/>
          <w:spacing w:val="-2"/>
          <w:sz w:val="20"/>
        </w:rPr>
        <w:t>Results</w:t>
      </w:r>
    </w:p>
    <w:p w14:paraId="41A1549A" w14:textId="77777777" w:rsidR="002C1DF5" w:rsidRDefault="00000000">
      <w:pPr>
        <w:pStyle w:val="BodyText"/>
        <w:spacing w:before="88" w:line="249" w:lineRule="auto"/>
        <w:ind w:firstLine="199"/>
      </w:pPr>
      <w:r>
        <w:t>The section outlines the research design, provides quantita- tive evidence of retrieval efficiency to support the suitability</w:t>
      </w:r>
      <w:r>
        <w:rPr>
          <w:spacing w:val="40"/>
        </w:rPr>
        <w:t xml:space="preserve"> </w:t>
      </w:r>
      <w:r>
        <w:t>of the proposed framework to the underlying model and gives a qualitative analysis of the obtained explanations to depict their usefulness and interpretability.</w:t>
      </w:r>
    </w:p>
    <w:p w14:paraId="65375FF3" w14:textId="77777777" w:rsidR="002C1DF5" w:rsidRDefault="00000000">
      <w:pPr>
        <w:pStyle w:val="ListParagraph"/>
        <w:numPr>
          <w:ilvl w:val="0"/>
          <w:numId w:val="5"/>
        </w:numPr>
        <w:tabs>
          <w:tab w:val="left" w:pos="529"/>
        </w:tabs>
        <w:spacing w:before="157"/>
        <w:ind w:left="529" w:hanging="270"/>
        <w:jc w:val="both"/>
        <w:rPr>
          <w:i/>
          <w:sz w:val="20"/>
        </w:rPr>
      </w:pPr>
      <w:bookmarkStart w:id="26" w:name="Experimental_Setup"/>
      <w:bookmarkEnd w:id="26"/>
      <w:r>
        <w:rPr>
          <w:i/>
          <w:sz w:val="20"/>
        </w:rPr>
        <w:t>Experimental</w:t>
      </w:r>
      <w:r>
        <w:rPr>
          <w:i/>
          <w:spacing w:val="8"/>
          <w:sz w:val="20"/>
        </w:rPr>
        <w:t xml:space="preserve"> </w:t>
      </w:r>
      <w:r>
        <w:rPr>
          <w:i/>
          <w:spacing w:val="-2"/>
          <w:sz w:val="20"/>
        </w:rPr>
        <w:t>Setup</w:t>
      </w:r>
    </w:p>
    <w:p w14:paraId="1868EADC" w14:textId="77777777" w:rsidR="002C1DF5" w:rsidRDefault="00000000">
      <w:pPr>
        <w:pStyle w:val="ListParagraph"/>
        <w:numPr>
          <w:ilvl w:val="1"/>
          <w:numId w:val="5"/>
        </w:numPr>
        <w:tabs>
          <w:tab w:val="left" w:pos="722"/>
        </w:tabs>
        <w:spacing w:before="81" w:line="249" w:lineRule="auto"/>
        <w:ind w:firstLine="199"/>
        <w:jc w:val="both"/>
        <w:rPr>
          <w:sz w:val="20"/>
        </w:rPr>
      </w:pPr>
      <w:bookmarkStart w:id="27" w:name="Dataset"/>
      <w:bookmarkEnd w:id="27"/>
      <w:r>
        <w:rPr>
          <w:i/>
          <w:sz w:val="20"/>
        </w:rPr>
        <w:t xml:space="preserve">Dataset: </w:t>
      </w:r>
      <w:r>
        <w:rPr>
          <w:sz w:val="20"/>
        </w:rPr>
        <w:t>We tested our framework on the Flickr8k dataset, which is a standard benchmark of cross-modal re- trieval. The data set contains 8,000 images, and five human captions of each are independently annotated to create a total of 40,000 image-text pairs. The dataset is formally divided</w:t>
      </w:r>
      <w:r>
        <w:rPr>
          <w:spacing w:val="40"/>
          <w:sz w:val="20"/>
        </w:rPr>
        <w:t xml:space="preserve"> </w:t>
      </w:r>
      <w:r>
        <w:rPr>
          <w:sz w:val="20"/>
        </w:rPr>
        <w:t>into</w:t>
      </w:r>
      <w:r>
        <w:rPr>
          <w:spacing w:val="37"/>
          <w:sz w:val="20"/>
        </w:rPr>
        <w:t xml:space="preserve"> </w:t>
      </w:r>
      <w:r>
        <w:rPr>
          <w:sz w:val="20"/>
        </w:rPr>
        <w:t>6</w:t>
      </w:r>
      <w:r>
        <w:rPr>
          <w:spacing w:val="37"/>
          <w:sz w:val="20"/>
        </w:rPr>
        <w:t xml:space="preserve"> </w:t>
      </w:r>
      <w:r>
        <w:rPr>
          <w:sz w:val="20"/>
        </w:rPr>
        <w:t>000</w:t>
      </w:r>
      <w:r>
        <w:rPr>
          <w:spacing w:val="37"/>
          <w:sz w:val="20"/>
        </w:rPr>
        <w:t xml:space="preserve"> </w:t>
      </w:r>
      <w:r>
        <w:rPr>
          <w:sz w:val="20"/>
        </w:rPr>
        <w:t>training</w:t>
      </w:r>
      <w:r>
        <w:rPr>
          <w:spacing w:val="37"/>
          <w:sz w:val="20"/>
        </w:rPr>
        <w:t xml:space="preserve"> </w:t>
      </w:r>
      <w:r>
        <w:rPr>
          <w:sz w:val="20"/>
        </w:rPr>
        <w:t>images,</w:t>
      </w:r>
      <w:r>
        <w:rPr>
          <w:spacing w:val="37"/>
          <w:sz w:val="20"/>
        </w:rPr>
        <w:t xml:space="preserve"> </w:t>
      </w:r>
      <w:r>
        <w:rPr>
          <w:sz w:val="20"/>
        </w:rPr>
        <w:t>1</w:t>
      </w:r>
      <w:r>
        <w:rPr>
          <w:spacing w:val="37"/>
          <w:sz w:val="20"/>
        </w:rPr>
        <w:t xml:space="preserve"> </w:t>
      </w:r>
      <w:r>
        <w:rPr>
          <w:sz w:val="20"/>
        </w:rPr>
        <w:t>000</w:t>
      </w:r>
      <w:r>
        <w:rPr>
          <w:spacing w:val="37"/>
          <w:sz w:val="20"/>
        </w:rPr>
        <w:t xml:space="preserve"> </w:t>
      </w:r>
      <w:r>
        <w:rPr>
          <w:sz w:val="20"/>
        </w:rPr>
        <w:t>validation</w:t>
      </w:r>
      <w:r>
        <w:rPr>
          <w:spacing w:val="37"/>
          <w:sz w:val="20"/>
        </w:rPr>
        <w:t xml:space="preserve"> </w:t>
      </w:r>
      <w:r>
        <w:rPr>
          <w:sz w:val="20"/>
        </w:rPr>
        <w:t>images</w:t>
      </w:r>
      <w:r>
        <w:rPr>
          <w:spacing w:val="37"/>
          <w:sz w:val="20"/>
        </w:rPr>
        <w:t xml:space="preserve"> </w:t>
      </w:r>
      <w:r>
        <w:rPr>
          <w:sz w:val="20"/>
        </w:rPr>
        <w:t>and</w:t>
      </w:r>
      <w:r>
        <w:rPr>
          <w:spacing w:val="37"/>
          <w:sz w:val="20"/>
        </w:rPr>
        <w:t xml:space="preserve"> </w:t>
      </w:r>
      <w:r>
        <w:rPr>
          <w:sz w:val="20"/>
        </w:rPr>
        <w:t xml:space="preserve">1 000 images used in testing. We used the complete dataset in our experiments (both the training and the test split) to pre- compute the embedding index and conduct the experiments with the CLIP model in its original state, without any further fine-tuning of the model, thus, following a zero-shot retrieval </w:t>
      </w:r>
      <w:bookmarkStart w:id="28" w:name="Implementation_and_Infrastructure"/>
      <w:bookmarkEnd w:id="28"/>
      <w:r>
        <w:rPr>
          <w:spacing w:val="-2"/>
          <w:sz w:val="20"/>
        </w:rPr>
        <w:t>paradigm.</w:t>
      </w:r>
    </w:p>
    <w:p w14:paraId="0C06BDE3" w14:textId="77777777" w:rsidR="002C1DF5" w:rsidRDefault="00000000">
      <w:pPr>
        <w:pStyle w:val="ListParagraph"/>
        <w:numPr>
          <w:ilvl w:val="1"/>
          <w:numId w:val="5"/>
        </w:numPr>
        <w:tabs>
          <w:tab w:val="left" w:pos="722"/>
        </w:tabs>
        <w:spacing w:before="3" w:line="242" w:lineRule="auto"/>
        <w:ind w:firstLine="199"/>
        <w:jc w:val="both"/>
        <w:rPr>
          <w:sz w:val="20"/>
        </w:rPr>
      </w:pPr>
      <w:r>
        <w:rPr>
          <w:i/>
          <w:sz w:val="20"/>
        </w:rPr>
        <w:t xml:space="preserve">Implementation and Infrastructure: </w:t>
      </w:r>
      <w:r>
        <w:rPr>
          <w:sz w:val="20"/>
        </w:rPr>
        <w:t>We implemented</w:t>
      </w:r>
      <w:r>
        <w:rPr>
          <w:spacing w:val="40"/>
          <w:sz w:val="20"/>
        </w:rPr>
        <w:t xml:space="preserve"> </w:t>
      </w:r>
      <w:r>
        <w:rPr>
          <w:sz w:val="20"/>
        </w:rPr>
        <w:t>the</w:t>
      </w:r>
      <w:r>
        <w:rPr>
          <w:spacing w:val="40"/>
          <w:sz w:val="20"/>
        </w:rPr>
        <w:t xml:space="preserve"> </w:t>
      </w:r>
      <w:r>
        <w:rPr>
          <w:sz w:val="20"/>
        </w:rPr>
        <w:t>framework</w:t>
      </w:r>
      <w:r>
        <w:rPr>
          <w:spacing w:val="40"/>
          <w:sz w:val="20"/>
        </w:rPr>
        <w:t xml:space="preserve"> </w:t>
      </w:r>
      <w:r>
        <w:rPr>
          <w:sz w:val="20"/>
        </w:rPr>
        <w:t>using</w:t>
      </w:r>
      <w:r>
        <w:rPr>
          <w:spacing w:val="40"/>
          <w:sz w:val="20"/>
        </w:rPr>
        <w:t xml:space="preserve"> </w:t>
      </w:r>
      <w:r>
        <w:rPr>
          <w:sz w:val="20"/>
        </w:rPr>
        <w:t>PyTorch</w:t>
      </w:r>
      <w:r>
        <w:rPr>
          <w:spacing w:val="40"/>
          <w:sz w:val="20"/>
        </w:rPr>
        <w:t xml:space="preserve"> </w:t>
      </w:r>
      <w:r>
        <w:rPr>
          <w:sz w:val="20"/>
        </w:rPr>
        <w:t>1.12.1</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Hugging</w:t>
      </w:r>
      <w:r>
        <w:rPr>
          <w:spacing w:val="40"/>
          <w:sz w:val="20"/>
        </w:rPr>
        <w:t xml:space="preserve"> </w:t>
      </w:r>
      <w:r>
        <w:rPr>
          <w:sz w:val="20"/>
        </w:rPr>
        <w:t xml:space="preserve">Face </w:t>
      </w:r>
      <w:r>
        <w:rPr>
          <w:rFonts w:ascii="Courier New"/>
          <w:sz w:val="20"/>
        </w:rPr>
        <w:t>transformers</w:t>
      </w:r>
      <w:r>
        <w:rPr>
          <w:rFonts w:ascii="Courier New"/>
          <w:spacing w:val="-26"/>
          <w:sz w:val="20"/>
        </w:rPr>
        <w:t xml:space="preserve"> </w:t>
      </w:r>
      <w:r>
        <w:rPr>
          <w:sz w:val="20"/>
        </w:rPr>
        <w:t>library (version 4.25.1) to load the pre-trained</w:t>
      </w:r>
      <w:r>
        <w:rPr>
          <w:spacing w:val="40"/>
          <w:sz w:val="20"/>
        </w:rPr>
        <w:t xml:space="preserve"> </w:t>
      </w:r>
      <w:r>
        <w:rPr>
          <w:rFonts w:ascii="Courier New"/>
          <w:sz w:val="20"/>
        </w:rPr>
        <w:t>openai/clip-vit-base-patch32</w:t>
      </w:r>
      <w:r>
        <w:rPr>
          <w:rFonts w:ascii="Courier New"/>
          <w:spacing w:val="-23"/>
          <w:sz w:val="20"/>
        </w:rPr>
        <w:t xml:space="preserve"> </w:t>
      </w:r>
      <w:r>
        <w:rPr>
          <w:sz w:val="20"/>
        </w:rPr>
        <w:t>model. Datasets Image and text embeddings of all datas were pre- computed</w:t>
      </w:r>
      <w:r>
        <w:rPr>
          <w:spacing w:val="50"/>
          <w:sz w:val="20"/>
        </w:rPr>
        <w:t xml:space="preserve"> </w:t>
      </w:r>
      <w:r>
        <w:rPr>
          <w:sz w:val="20"/>
        </w:rPr>
        <w:t>and</w:t>
      </w:r>
      <w:r>
        <w:rPr>
          <w:spacing w:val="50"/>
          <w:sz w:val="20"/>
        </w:rPr>
        <w:t xml:space="preserve"> </w:t>
      </w:r>
      <w:r>
        <w:rPr>
          <w:sz w:val="20"/>
        </w:rPr>
        <w:t>indexed</w:t>
      </w:r>
      <w:r>
        <w:rPr>
          <w:spacing w:val="51"/>
          <w:sz w:val="20"/>
        </w:rPr>
        <w:t xml:space="preserve"> </w:t>
      </w:r>
      <w:r>
        <w:rPr>
          <w:sz w:val="20"/>
        </w:rPr>
        <w:t>with</w:t>
      </w:r>
      <w:r>
        <w:rPr>
          <w:spacing w:val="50"/>
          <w:sz w:val="20"/>
        </w:rPr>
        <w:t xml:space="preserve"> </w:t>
      </w:r>
      <w:r>
        <w:rPr>
          <w:sz w:val="20"/>
        </w:rPr>
        <w:t>the</w:t>
      </w:r>
      <w:r>
        <w:rPr>
          <w:spacing w:val="51"/>
          <w:sz w:val="20"/>
        </w:rPr>
        <w:t xml:space="preserve"> </w:t>
      </w:r>
      <w:r>
        <w:rPr>
          <w:sz w:val="20"/>
        </w:rPr>
        <w:t>FAISS</w:t>
      </w:r>
      <w:r>
        <w:rPr>
          <w:spacing w:val="50"/>
          <w:sz w:val="20"/>
        </w:rPr>
        <w:t xml:space="preserve"> </w:t>
      </w:r>
      <w:r>
        <w:rPr>
          <w:sz w:val="20"/>
        </w:rPr>
        <w:t>library</w:t>
      </w:r>
      <w:r>
        <w:rPr>
          <w:spacing w:val="50"/>
          <w:sz w:val="20"/>
        </w:rPr>
        <w:t xml:space="preserve"> </w:t>
      </w:r>
      <w:r>
        <w:rPr>
          <w:sz w:val="20"/>
        </w:rPr>
        <w:t>with</w:t>
      </w:r>
      <w:r>
        <w:rPr>
          <w:spacing w:val="51"/>
          <w:sz w:val="20"/>
        </w:rPr>
        <w:t xml:space="preserve"> </w:t>
      </w:r>
      <w:r>
        <w:rPr>
          <w:sz w:val="20"/>
        </w:rPr>
        <w:t>a</w:t>
      </w:r>
      <w:r>
        <w:rPr>
          <w:spacing w:val="50"/>
          <w:sz w:val="20"/>
        </w:rPr>
        <w:t xml:space="preserve"> </w:t>
      </w:r>
      <w:r>
        <w:rPr>
          <w:spacing w:val="-4"/>
          <w:sz w:val="20"/>
        </w:rPr>
        <w:t>flat</w:t>
      </w:r>
    </w:p>
    <w:p w14:paraId="79AF5746" w14:textId="77777777" w:rsidR="002C1DF5" w:rsidRDefault="00000000">
      <w:pPr>
        <w:pStyle w:val="ListParagraph"/>
        <w:numPr>
          <w:ilvl w:val="1"/>
          <w:numId w:val="5"/>
        </w:numPr>
        <w:tabs>
          <w:tab w:val="left" w:pos="662"/>
        </w:tabs>
        <w:spacing w:before="0" w:line="249" w:lineRule="auto"/>
        <w:ind w:left="199" w:right="257" w:firstLine="199"/>
        <w:jc w:val="both"/>
        <w:rPr>
          <w:sz w:val="20"/>
        </w:rPr>
      </w:pPr>
      <w:r>
        <w:br w:type="column"/>
      </w:r>
      <w:r>
        <w:rPr>
          <w:i/>
          <w:sz w:val="20"/>
        </w:rPr>
        <w:t>Evaluation</w:t>
      </w:r>
      <w:r>
        <w:rPr>
          <w:i/>
          <w:spacing w:val="-6"/>
          <w:sz w:val="20"/>
        </w:rPr>
        <w:t xml:space="preserve"> </w:t>
      </w:r>
      <w:r>
        <w:rPr>
          <w:i/>
          <w:sz w:val="20"/>
        </w:rPr>
        <w:t>Metrics:</w:t>
      </w:r>
      <w:r>
        <w:rPr>
          <w:i/>
          <w:spacing w:val="20"/>
          <w:sz w:val="20"/>
        </w:rPr>
        <w:t xml:space="preserve"> </w:t>
      </w:r>
      <w:r>
        <w:rPr>
          <w:sz w:val="20"/>
        </w:rPr>
        <w:t>To</w:t>
      </w:r>
      <w:r>
        <w:rPr>
          <w:spacing w:val="-6"/>
          <w:sz w:val="20"/>
        </w:rPr>
        <w:t xml:space="preserve"> </w:t>
      </w:r>
      <w:r>
        <w:rPr>
          <w:sz w:val="20"/>
        </w:rPr>
        <w:t>assess</w:t>
      </w:r>
      <w:r>
        <w:rPr>
          <w:spacing w:val="-6"/>
          <w:sz w:val="20"/>
        </w:rPr>
        <w:t xml:space="preserve"> </w:t>
      </w:r>
      <w:r>
        <w:rPr>
          <w:sz w:val="20"/>
        </w:rPr>
        <w:t>retrieval</w:t>
      </w:r>
      <w:r>
        <w:rPr>
          <w:spacing w:val="-6"/>
          <w:sz w:val="20"/>
        </w:rPr>
        <w:t xml:space="preserve"> </w:t>
      </w:r>
      <w:r>
        <w:rPr>
          <w:sz w:val="20"/>
        </w:rPr>
        <w:t>performance,</w:t>
      </w:r>
      <w:r>
        <w:rPr>
          <w:spacing w:val="-6"/>
          <w:sz w:val="20"/>
        </w:rPr>
        <w:t xml:space="preserve"> </w:t>
      </w:r>
      <w:r>
        <w:rPr>
          <w:sz w:val="20"/>
        </w:rPr>
        <w:t>we employed standard information retrieval metrics:</w:t>
      </w:r>
    </w:p>
    <w:p w14:paraId="56B3FFE8" w14:textId="77777777" w:rsidR="002C1DF5" w:rsidRDefault="00000000">
      <w:pPr>
        <w:pStyle w:val="ListParagraph"/>
        <w:numPr>
          <w:ilvl w:val="2"/>
          <w:numId w:val="5"/>
        </w:numPr>
        <w:tabs>
          <w:tab w:val="left" w:pos="597"/>
          <w:tab w:val="left" w:pos="599"/>
        </w:tabs>
        <w:spacing w:before="25" w:line="249" w:lineRule="auto"/>
        <w:ind w:right="257"/>
        <w:rPr>
          <w:sz w:val="20"/>
        </w:rPr>
      </w:pPr>
      <w:r>
        <w:rPr>
          <w:b/>
          <w:sz w:val="20"/>
        </w:rPr>
        <w:t>Recall</w:t>
      </w:r>
      <w:r>
        <w:rPr>
          <w:b/>
          <w:spacing w:val="-4"/>
          <w:sz w:val="20"/>
        </w:rPr>
        <w:t xml:space="preserve"> </w:t>
      </w:r>
      <w:r>
        <w:rPr>
          <w:b/>
          <w:sz w:val="20"/>
        </w:rPr>
        <w:t>at</w:t>
      </w:r>
      <w:r>
        <w:rPr>
          <w:b/>
          <w:spacing w:val="-4"/>
          <w:sz w:val="20"/>
        </w:rPr>
        <w:t xml:space="preserve"> </w:t>
      </w:r>
      <w:r>
        <w:rPr>
          <w:b/>
          <w:sz w:val="20"/>
        </w:rPr>
        <w:t>K</w:t>
      </w:r>
      <w:r>
        <w:rPr>
          <w:b/>
          <w:spacing w:val="-4"/>
          <w:sz w:val="20"/>
        </w:rPr>
        <w:t xml:space="preserve"> </w:t>
      </w:r>
      <w:r>
        <w:rPr>
          <w:b/>
          <w:sz w:val="20"/>
        </w:rPr>
        <w:t>(R@K)</w:t>
      </w:r>
      <w:r>
        <w:rPr>
          <w:sz w:val="20"/>
        </w:rPr>
        <w:t>:</w:t>
      </w:r>
      <w:r>
        <w:rPr>
          <w:spacing w:val="-5"/>
          <w:sz w:val="20"/>
        </w:rPr>
        <w:t xml:space="preserve"> </w:t>
      </w:r>
      <w:r>
        <w:rPr>
          <w:sz w:val="20"/>
        </w:rPr>
        <w:t>The</w:t>
      </w:r>
      <w:r>
        <w:rPr>
          <w:spacing w:val="-5"/>
          <w:sz w:val="20"/>
        </w:rPr>
        <w:t xml:space="preserve"> </w:t>
      </w:r>
      <w:r>
        <w:rPr>
          <w:sz w:val="20"/>
        </w:rPr>
        <w:t>percentage</w:t>
      </w:r>
      <w:r>
        <w:rPr>
          <w:spacing w:val="-5"/>
          <w:sz w:val="20"/>
        </w:rPr>
        <w:t xml:space="preserve"> </w:t>
      </w:r>
      <w:r>
        <w:rPr>
          <w:sz w:val="20"/>
        </w:rPr>
        <w:t>of</w:t>
      </w:r>
      <w:r>
        <w:rPr>
          <w:spacing w:val="-5"/>
          <w:sz w:val="20"/>
        </w:rPr>
        <w:t xml:space="preserve"> </w:t>
      </w:r>
      <w:r>
        <w:rPr>
          <w:sz w:val="20"/>
        </w:rPr>
        <w:t>queries</w:t>
      </w:r>
      <w:r>
        <w:rPr>
          <w:spacing w:val="-5"/>
          <w:sz w:val="20"/>
        </w:rPr>
        <w:t xml:space="preserve"> </w:t>
      </w:r>
      <w:r>
        <w:rPr>
          <w:sz w:val="20"/>
        </w:rPr>
        <w:t>for</w:t>
      </w:r>
      <w:r>
        <w:rPr>
          <w:spacing w:val="-5"/>
          <w:sz w:val="20"/>
        </w:rPr>
        <w:t xml:space="preserve"> </w:t>
      </w:r>
      <w:r>
        <w:rPr>
          <w:sz w:val="20"/>
        </w:rPr>
        <w:t>which the ground-truth paired item is found among the top-K retrieved results. We report R@1, R@5, and R@10.</w:t>
      </w:r>
    </w:p>
    <w:p w14:paraId="526D3B46" w14:textId="77777777" w:rsidR="002C1DF5" w:rsidRDefault="00000000">
      <w:pPr>
        <w:pStyle w:val="ListParagraph"/>
        <w:numPr>
          <w:ilvl w:val="2"/>
          <w:numId w:val="5"/>
        </w:numPr>
        <w:tabs>
          <w:tab w:val="left" w:pos="597"/>
          <w:tab w:val="left" w:pos="599"/>
        </w:tabs>
        <w:spacing w:before="0" w:line="249" w:lineRule="auto"/>
        <w:ind w:right="257"/>
        <w:rPr>
          <w:sz w:val="20"/>
        </w:rPr>
      </w:pPr>
      <w:r>
        <w:rPr>
          <w:b/>
          <w:sz w:val="20"/>
        </w:rPr>
        <w:t>Mean Average Precision (mAP)</w:t>
      </w:r>
      <w:r>
        <w:rPr>
          <w:sz w:val="20"/>
        </w:rPr>
        <w:t>: Provides a single- figure</w:t>
      </w:r>
      <w:r>
        <w:rPr>
          <w:spacing w:val="-4"/>
          <w:sz w:val="20"/>
        </w:rPr>
        <w:t xml:space="preserve"> </w:t>
      </w:r>
      <w:r>
        <w:rPr>
          <w:sz w:val="20"/>
        </w:rPr>
        <w:t>measure</w:t>
      </w:r>
      <w:r>
        <w:rPr>
          <w:spacing w:val="-4"/>
          <w:sz w:val="20"/>
        </w:rPr>
        <w:t xml:space="preserve"> </w:t>
      </w:r>
      <w:r>
        <w:rPr>
          <w:sz w:val="20"/>
        </w:rPr>
        <w:t>of</w:t>
      </w:r>
      <w:r>
        <w:rPr>
          <w:spacing w:val="-4"/>
          <w:sz w:val="20"/>
        </w:rPr>
        <w:t xml:space="preserve"> </w:t>
      </w:r>
      <w:r>
        <w:rPr>
          <w:sz w:val="20"/>
        </w:rPr>
        <w:t>quality</w:t>
      </w:r>
      <w:r>
        <w:rPr>
          <w:spacing w:val="-4"/>
          <w:sz w:val="20"/>
        </w:rPr>
        <w:t xml:space="preserve"> </w:t>
      </w:r>
      <w:r>
        <w:rPr>
          <w:sz w:val="20"/>
        </w:rPr>
        <w:t>across</w:t>
      </w:r>
      <w:r>
        <w:rPr>
          <w:spacing w:val="-4"/>
          <w:sz w:val="20"/>
        </w:rPr>
        <w:t xml:space="preserve"> </w:t>
      </w:r>
      <w:r>
        <w:rPr>
          <w:sz w:val="20"/>
        </w:rPr>
        <w:t>recall</w:t>
      </w:r>
      <w:r>
        <w:rPr>
          <w:spacing w:val="-4"/>
          <w:sz w:val="20"/>
        </w:rPr>
        <w:t xml:space="preserve"> </w:t>
      </w:r>
      <w:r>
        <w:rPr>
          <w:sz w:val="20"/>
        </w:rPr>
        <w:t>levels,</w:t>
      </w:r>
      <w:r>
        <w:rPr>
          <w:spacing w:val="-4"/>
          <w:sz w:val="20"/>
        </w:rPr>
        <w:t xml:space="preserve"> </w:t>
      </w:r>
      <w:r>
        <w:rPr>
          <w:sz w:val="20"/>
        </w:rPr>
        <w:t>considering the rank of correct results.</w:t>
      </w:r>
    </w:p>
    <w:p w14:paraId="4387DE05" w14:textId="77777777" w:rsidR="002C1DF5" w:rsidRDefault="00000000">
      <w:pPr>
        <w:pStyle w:val="BodyText"/>
        <w:spacing w:before="33" w:line="249" w:lineRule="auto"/>
        <w:ind w:left="199" w:right="257"/>
      </w:pPr>
      <w:r>
        <w:t xml:space="preserve">Crucially, these metrics are applied to the output of the </w:t>
      </w:r>
      <w:r>
        <w:rPr>
          <w:i/>
        </w:rPr>
        <w:t>retrieval</w:t>
      </w:r>
      <w:r>
        <w:rPr>
          <w:i/>
          <w:spacing w:val="-4"/>
        </w:rPr>
        <w:t xml:space="preserve"> </w:t>
      </w:r>
      <w:r>
        <w:rPr>
          <w:i/>
        </w:rPr>
        <w:t>module</w:t>
      </w:r>
      <w:r>
        <w:rPr>
          <w:i/>
          <w:spacing w:val="-4"/>
        </w:rPr>
        <w:t xml:space="preserve"> </w:t>
      </w:r>
      <w:r>
        <w:t>to</w:t>
      </w:r>
      <w:r>
        <w:rPr>
          <w:spacing w:val="-4"/>
        </w:rPr>
        <w:t xml:space="preserve"> </w:t>
      </w:r>
      <w:r>
        <w:t>verify</w:t>
      </w:r>
      <w:r>
        <w:rPr>
          <w:spacing w:val="-4"/>
        </w:rPr>
        <w:t xml:space="preserve"> </w:t>
      </w:r>
      <w:r>
        <w:t>that</w:t>
      </w:r>
      <w:r>
        <w:rPr>
          <w:spacing w:val="-4"/>
        </w:rPr>
        <w:t xml:space="preserve"> </w:t>
      </w:r>
      <w:r>
        <w:t>our</w:t>
      </w:r>
      <w:r>
        <w:rPr>
          <w:spacing w:val="-4"/>
        </w:rPr>
        <w:t xml:space="preserve"> </w:t>
      </w:r>
      <w:r>
        <w:t>added</w:t>
      </w:r>
      <w:r>
        <w:rPr>
          <w:spacing w:val="-4"/>
        </w:rPr>
        <w:t xml:space="preserve"> </w:t>
      </w:r>
      <w:r>
        <w:t>explanation</w:t>
      </w:r>
      <w:r>
        <w:rPr>
          <w:spacing w:val="-4"/>
        </w:rPr>
        <w:t xml:space="preserve"> </w:t>
      </w:r>
      <w:r>
        <w:t>layers</w:t>
      </w:r>
      <w:r>
        <w:rPr>
          <w:spacing w:val="-4"/>
        </w:rPr>
        <w:t xml:space="preserve"> </w:t>
      </w:r>
      <w:r>
        <w:t>do not alter the ranking. The quality of explanations is assessed via a qualitative user study and case analysis.</w:t>
      </w:r>
    </w:p>
    <w:p w14:paraId="4E5D4DBE" w14:textId="77777777" w:rsidR="002C1DF5" w:rsidRDefault="00000000">
      <w:pPr>
        <w:pStyle w:val="ListParagraph"/>
        <w:numPr>
          <w:ilvl w:val="0"/>
          <w:numId w:val="5"/>
        </w:numPr>
        <w:tabs>
          <w:tab w:val="left" w:pos="469"/>
        </w:tabs>
        <w:spacing w:before="121"/>
        <w:ind w:left="469" w:hanging="270"/>
        <w:jc w:val="both"/>
        <w:rPr>
          <w:i/>
          <w:sz w:val="20"/>
        </w:rPr>
      </w:pPr>
      <w:bookmarkStart w:id="29" w:name="Quantitative_Retrieval_Performance"/>
      <w:bookmarkEnd w:id="29"/>
      <w:r>
        <w:rPr>
          <w:i/>
          <w:sz w:val="20"/>
        </w:rPr>
        <w:t>Quantitative</w:t>
      </w:r>
      <w:r>
        <w:rPr>
          <w:i/>
          <w:spacing w:val="8"/>
          <w:sz w:val="20"/>
        </w:rPr>
        <w:t xml:space="preserve"> </w:t>
      </w:r>
      <w:r>
        <w:rPr>
          <w:i/>
          <w:sz w:val="20"/>
        </w:rPr>
        <w:t>Retrieval</w:t>
      </w:r>
      <w:r>
        <w:rPr>
          <w:i/>
          <w:spacing w:val="9"/>
          <w:sz w:val="20"/>
        </w:rPr>
        <w:t xml:space="preserve"> </w:t>
      </w:r>
      <w:r>
        <w:rPr>
          <w:i/>
          <w:spacing w:val="-2"/>
          <w:sz w:val="20"/>
        </w:rPr>
        <w:t>Performance</w:t>
      </w:r>
    </w:p>
    <w:p w14:paraId="6C7C4963" w14:textId="77777777" w:rsidR="002C1DF5" w:rsidRDefault="00000000">
      <w:pPr>
        <w:pStyle w:val="BodyText"/>
        <w:spacing w:before="70" w:line="249" w:lineRule="auto"/>
        <w:ind w:left="199" w:right="257" w:firstLine="199"/>
      </w:pPr>
      <w:r>
        <w:t>The primary quantitative goal was to confirm that our explainability framework is a transparent wrapper that does not</w:t>
      </w:r>
      <w:r>
        <w:rPr>
          <w:spacing w:val="-2"/>
        </w:rPr>
        <w:t xml:space="preserve"> </w:t>
      </w:r>
      <w:r>
        <w:t>degrade</w:t>
      </w:r>
      <w:r>
        <w:rPr>
          <w:spacing w:val="-2"/>
        </w:rPr>
        <w:t xml:space="preserve"> </w:t>
      </w:r>
      <w:r>
        <w:t>the</w:t>
      </w:r>
      <w:r>
        <w:rPr>
          <w:spacing w:val="-2"/>
        </w:rPr>
        <w:t xml:space="preserve"> </w:t>
      </w:r>
      <w:r>
        <w:t>inherent</w:t>
      </w:r>
      <w:r>
        <w:rPr>
          <w:spacing w:val="-2"/>
        </w:rPr>
        <w:t xml:space="preserve"> </w:t>
      </w:r>
      <w:r>
        <w:t>capabilities</w:t>
      </w:r>
      <w:r>
        <w:rPr>
          <w:spacing w:val="-2"/>
        </w:rPr>
        <w:t xml:space="preserve"> </w:t>
      </w:r>
      <w:r>
        <w:t>of</w:t>
      </w:r>
      <w:r>
        <w:rPr>
          <w:spacing w:val="-2"/>
        </w:rPr>
        <w:t xml:space="preserve"> </w:t>
      </w:r>
      <w:r>
        <w:t>the</w:t>
      </w:r>
      <w:r>
        <w:rPr>
          <w:spacing w:val="-2"/>
        </w:rPr>
        <w:t xml:space="preserve"> </w:t>
      </w:r>
      <w:r>
        <w:t>CLIP</w:t>
      </w:r>
      <w:r>
        <w:rPr>
          <w:spacing w:val="-2"/>
        </w:rPr>
        <w:t xml:space="preserve"> </w:t>
      </w:r>
      <w:r>
        <w:t>model.</w:t>
      </w:r>
      <w:r>
        <w:rPr>
          <w:spacing w:val="-2"/>
        </w:rPr>
        <w:t xml:space="preserve"> </w:t>
      </w:r>
      <w:r>
        <w:t xml:space="preserve">Table </w:t>
      </w:r>
      <w:hyperlink w:anchor="_bookmark9" w:history="1">
        <w:r>
          <w:rPr>
            <w:color w:val="0000FF"/>
          </w:rPr>
          <w:t>III</w:t>
        </w:r>
      </w:hyperlink>
      <w:r>
        <w:rPr>
          <w:color w:val="0000FF"/>
        </w:rPr>
        <w:t xml:space="preserve"> </w:t>
      </w:r>
      <w:r>
        <w:t xml:space="preserve">compares the retrieval metrics of the standard CLIP base- line (which only performs similarity search) against our full framework (which performs search followed by explanation </w:t>
      </w:r>
      <w:r>
        <w:rPr>
          <w:spacing w:val="-2"/>
        </w:rPr>
        <w:t>generation).</w:t>
      </w:r>
    </w:p>
    <w:p w14:paraId="77185339" w14:textId="77777777" w:rsidR="002C1DF5" w:rsidRDefault="00000000">
      <w:pPr>
        <w:pStyle w:val="BodyText"/>
        <w:spacing w:before="162" w:line="249" w:lineRule="auto"/>
        <w:ind w:left="199" w:right="257"/>
      </w:pPr>
      <w:bookmarkStart w:id="30" w:name="_bookmark9"/>
      <w:bookmarkEnd w:id="30"/>
      <w:r>
        <w:t>TABLE III: Cross-Modal Retrieval Performance on the Flickr8k Test Set.</w:t>
      </w:r>
    </w:p>
    <w:p w14:paraId="7B3DA013" w14:textId="77777777" w:rsidR="002C1DF5" w:rsidRDefault="002C1DF5">
      <w:pPr>
        <w:pStyle w:val="BodyText"/>
        <w:spacing w:before="1"/>
        <w:ind w:left="0"/>
        <w:jc w:val="left"/>
        <w:rPr>
          <w:sz w:val="1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98"/>
        <w:gridCol w:w="598"/>
        <w:gridCol w:w="652"/>
        <w:gridCol w:w="598"/>
        <w:gridCol w:w="598"/>
        <w:gridCol w:w="652"/>
      </w:tblGrid>
      <w:tr w:rsidR="002C1DF5" w14:paraId="61F1CD31" w14:textId="77777777">
        <w:trPr>
          <w:trHeight w:val="177"/>
        </w:trPr>
        <w:tc>
          <w:tcPr>
            <w:tcW w:w="1272" w:type="dxa"/>
            <w:vMerge w:val="restart"/>
          </w:tcPr>
          <w:p w14:paraId="0632E82D" w14:textId="77777777" w:rsidR="002C1DF5" w:rsidRDefault="00000000">
            <w:pPr>
              <w:pStyle w:val="TableParagraph"/>
              <w:spacing w:before="64" w:line="240" w:lineRule="auto"/>
              <w:ind w:left="118"/>
              <w:jc w:val="left"/>
              <w:rPr>
                <w:sz w:val="16"/>
              </w:rPr>
            </w:pPr>
            <w:r>
              <w:rPr>
                <w:spacing w:val="-2"/>
                <w:sz w:val="16"/>
              </w:rPr>
              <w:t>Method</w:t>
            </w:r>
          </w:p>
        </w:tc>
        <w:tc>
          <w:tcPr>
            <w:tcW w:w="1848" w:type="dxa"/>
            <w:gridSpan w:val="3"/>
          </w:tcPr>
          <w:p w14:paraId="6A01AFC8" w14:textId="77777777" w:rsidR="002C1DF5" w:rsidRDefault="00000000">
            <w:pPr>
              <w:pStyle w:val="TableParagraph"/>
              <w:ind w:left="443"/>
              <w:jc w:val="left"/>
              <w:rPr>
                <w:sz w:val="16"/>
              </w:rPr>
            </w:pPr>
            <w:r>
              <w:rPr>
                <w:sz w:val="16"/>
              </w:rPr>
              <w:t>Text</w:t>
            </w:r>
            <w:r>
              <w:rPr>
                <w:spacing w:val="15"/>
                <w:sz w:val="16"/>
              </w:rPr>
              <w:t xml:space="preserve"> </w:t>
            </w:r>
            <w:r>
              <w:rPr>
                <w:rFonts w:ascii="Lucida Sans Unicode" w:hAnsi="Lucida Sans Unicode"/>
                <w:sz w:val="16"/>
              </w:rPr>
              <w:t>→</w:t>
            </w:r>
            <w:r>
              <w:rPr>
                <w:rFonts w:ascii="Lucida Sans Unicode" w:hAnsi="Lucida Sans Unicode"/>
                <w:spacing w:val="5"/>
                <w:sz w:val="16"/>
              </w:rPr>
              <w:t xml:space="preserve"> </w:t>
            </w:r>
            <w:r>
              <w:rPr>
                <w:spacing w:val="-2"/>
                <w:sz w:val="16"/>
              </w:rPr>
              <w:t>Image</w:t>
            </w:r>
          </w:p>
        </w:tc>
        <w:tc>
          <w:tcPr>
            <w:tcW w:w="1848" w:type="dxa"/>
            <w:gridSpan w:val="3"/>
          </w:tcPr>
          <w:p w14:paraId="5DC176A7" w14:textId="77777777" w:rsidR="002C1DF5" w:rsidRDefault="00000000">
            <w:pPr>
              <w:pStyle w:val="TableParagraph"/>
              <w:ind w:left="442"/>
              <w:jc w:val="left"/>
              <w:rPr>
                <w:sz w:val="16"/>
              </w:rPr>
            </w:pPr>
            <w:r>
              <w:rPr>
                <w:sz w:val="16"/>
              </w:rPr>
              <w:t>Image</w:t>
            </w:r>
            <w:r>
              <w:rPr>
                <w:spacing w:val="21"/>
                <w:sz w:val="16"/>
              </w:rPr>
              <w:t xml:space="preserve"> </w:t>
            </w:r>
            <w:r>
              <w:rPr>
                <w:rFonts w:ascii="Lucida Sans Unicode" w:hAnsi="Lucida Sans Unicode"/>
                <w:sz w:val="16"/>
              </w:rPr>
              <w:t>→</w:t>
            </w:r>
            <w:r>
              <w:rPr>
                <w:rFonts w:ascii="Lucida Sans Unicode" w:hAnsi="Lucida Sans Unicode"/>
                <w:spacing w:val="13"/>
                <w:sz w:val="16"/>
              </w:rPr>
              <w:t xml:space="preserve"> </w:t>
            </w:r>
            <w:r>
              <w:rPr>
                <w:spacing w:val="-4"/>
                <w:sz w:val="16"/>
              </w:rPr>
              <w:t>Text</w:t>
            </w:r>
          </w:p>
        </w:tc>
      </w:tr>
      <w:tr w:rsidR="002C1DF5" w14:paraId="20261481" w14:textId="77777777">
        <w:trPr>
          <w:trHeight w:val="169"/>
        </w:trPr>
        <w:tc>
          <w:tcPr>
            <w:tcW w:w="1272" w:type="dxa"/>
            <w:vMerge/>
            <w:tcBorders>
              <w:top w:val="nil"/>
            </w:tcBorders>
          </w:tcPr>
          <w:p w14:paraId="1459B98E" w14:textId="77777777" w:rsidR="002C1DF5" w:rsidRDefault="002C1DF5">
            <w:pPr>
              <w:rPr>
                <w:sz w:val="2"/>
                <w:szCs w:val="2"/>
              </w:rPr>
            </w:pPr>
          </w:p>
        </w:tc>
        <w:tc>
          <w:tcPr>
            <w:tcW w:w="598" w:type="dxa"/>
          </w:tcPr>
          <w:p w14:paraId="51302D83" w14:textId="77777777" w:rsidR="002C1DF5" w:rsidRDefault="00000000">
            <w:pPr>
              <w:pStyle w:val="TableParagraph"/>
              <w:spacing w:line="149" w:lineRule="exact"/>
              <w:rPr>
                <w:sz w:val="16"/>
              </w:rPr>
            </w:pPr>
            <w:r>
              <w:rPr>
                <w:spacing w:val="-5"/>
                <w:sz w:val="16"/>
              </w:rPr>
              <w:t>R@1</w:t>
            </w:r>
          </w:p>
        </w:tc>
        <w:tc>
          <w:tcPr>
            <w:tcW w:w="598" w:type="dxa"/>
          </w:tcPr>
          <w:p w14:paraId="404EEBE2" w14:textId="77777777" w:rsidR="002C1DF5" w:rsidRDefault="00000000">
            <w:pPr>
              <w:pStyle w:val="TableParagraph"/>
              <w:spacing w:line="149" w:lineRule="exact"/>
              <w:rPr>
                <w:sz w:val="16"/>
              </w:rPr>
            </w:pPr>
            <w:r>
              <w:rPr>
                <w:spacing w:val="-5"/>
                <w:sz w:val="16"/>
              </w:rPr>
              <w:t>R@5</w:t>
            </w:r>
          </w:p>
        </w:tc>
        <w:tc>
          <w:tcPr>
            <w:tcW w:w="652" w:type="dxa"/>
          </w:tcPr>
          <w:p w14:paraId="2EBC0928" w14:textId="77777777" w:rsidR="002C1DF5" w:rsidRDefault="00000000">
            <w:pPr>
              <w:pStyle w:val="TableParagraph"/>
              <w:spacing w:line="149" w:lineRule="exact"/>
              <w:ind w:left="6"/>
              <w:rPr>
                <w:sz w:val="16"/>
              </w:rPr>
            </w:pPr>
            <w:r>
              <w:rPr>
                <w:spacing w:val="-4"/>
                <w:sz w:val="16"/>
              </w:rPr>
              <w:t>R@10</w:t>
            </w:r>
          </w:p>
        </w:tc>
        <w:tc>
          <w:tcPr>
            <w:tcW w:w="598" w:type="dxa"/>
          </w:tcPr>
          <w:p w14:paraId="7EB80504" w14:textId="77777777" w:rsidR="002C1DF5" w:rsidRDefault="00000000">
            <w:pPr>
              <w:pStyle w:val="TableParagraph"/>
              <w:spacing w:line="149" w:lineRule="exact"/>
              <w:ind w:right="1"/>
              <w:rPr>
                <w:sz w:val="16"/>
              </w:rPr>
            </w:pPr>
            <w:r>
              <w:rPr>
                <w:spacing w:val="-5"/>
                <w:sz w:val="16"/>
              </w:rPr>
              <w:t>R@1</w:t>
            </w:r>
          </w:p>
        </w:tc>
        <w:tc>
          <w:tcPr>
            <w:tcW w:w="598" w:type="dxa"/>
          </w:tcPr>
          <w:p w14:paraId="74A56136" w14:textId="77777777" w:rsidR="002C1DF5" w:rsidRDefault="00000000">
            <w:pPr>
              <w:pStyle w:val="TableParagraph"/>
              <w:spacing w:line="149" w:lineRule="exact"/>
              <w:ind w:right="2"/>
              <w:rPr>
                <w:sz w:val="16"/>
              </w:rPr>
            </w:pPr>
            <w:r>
              <w:rPr>
                <w:spacing w:val="-5"/>
                <w:sz w:val="16"/>
              </w:rPr>
              <w:t>R@5</w:t>
            </w:r>
          </w:p>
        </w:tc>
        <w:tc>
          <w:tcPr>
            <w:tcW w:w="652" w:type="dxa"/>
          </w:tcPr>
          <w:p w14:paraId="078F5114" w14:textId="77777777" w:rsidR="002C1DF5" w:rsidRDefault="00000000">
            <w:pPr>
              <w:pStyle w:val="TableParagraph"/>
              <w:spacing w:line="149" w:lineRule="exact"/>
              <w:ind w:left="6" w:right="2"/>
              <w:rPr>
                <w:sz w:val="16"/>
              </w:rPr>
            </w:pPr>
            <w:r>
              <w:rPr>
                <w:spacing w:val="-4"/>
                <w:sz w:val="16"/>
              </w:rPr>
              <w:t>R@10</w:t>
            </w:r>
          </w:p>
        </w:tc>
      </w:tr>
      <w:tr w:rsidR="002C1DF5" w14:paraId="32FE4AD3" w14:textId="77777777">
        <w:trPr>
          <w:trHeight w:val="177"/>
        </w:trPr>
        <w:tc>
          <w:tcPr>
            <w:tcW w:w="1272" w:type="dxa"/>
          </w:tcPr>
          <w:p w14:paraId="6FED6117" w14:textId="77777777" w:rsidR="002C1DF5" w:rsidRDefault="00000000">
            <w:pPr>
              <w:pStyle w:val="TableParagraph"/>
              <w:ind w:right="79"/>
              <w:rPr>
                <w:sz w:val="16"/>
              </w:rPr>
            </w:pPr>
            <w:r>
              <w:rPr>
                <w:sz w:val="16"/>
              </w:rPr>
              <w:t>Baseline</w:t>
            </w:r>
            <w:r>
              <w:rPr>
                <w:spacing w:val="9"/>
                <w:sz w:val="16"/>
              </w:rPr>
              <w:t xml:space="preserve"> </w:t>
            </w:r>
            <w:r>
              <w:rPr>
                <w:spacing w:val="-4"/>
                <w:sz w:val="16"/>
              </w:rPr>
              <w:t>CLIP</w:t>
            </w:r>
          </w:p>
        </w:tc>
        <w:tc>
          <w:tcPr>
            <w:tcW w:w="598" w:type="dxa"/>
          </w:tcPr>
          <w:p w14:paraId="00B2B375" w14:textId="77777777" w:rsidR="002C1DF5" w:rsidRDefault="00000000">
            <w:pPr>
              <w:pStyle w:val="TableParagraph"/>
              <w:rPr>
                <w:sz w:val="16"/>
              </w:rPr>
            </w:pPr>
            <w:r>
              <w:rPr>
                <w:spacing w:val="-2"/>
                <w:sz w:val="16"/>
              </w:rPr>
              <w:t>0.612</w:t>
            </w:r>
          </w:p>
        </w:tc>
        <w:tc>
          <w:tcPr>
            <w:tcW w:w="598" w:type="dxa"/>
          </w:tcPr>
          <w:p w14:paraId="629B4BF8" w14:textId="77777777" w:rsidR="002C1DF5" w:rsidRDefault="00000000">
            <w:pPr>
              <w:pStyle w:val="TableParagraph"/>
              <w:rPr>
                <w:sz w:val="16"/>
              </w:rPr>
            </w:pPr>
            <w:r>
              <w:rPr>
                <w:spacing w:val="-2"/>
                <w:sz w:val="16"/>
              </w:rPr>
              <w:t>0.857</w:t>
            </w:r>
          </w:p>
        </w:tc>
        <w:tc>
          <w:tcPr>
            <w:tcW w:w="652" w:type="dxa"/>
          </w:tcPr>
          <w:p w14:paraId="7ABE5956" w14:textId="77777777" w:rsidR="002C1DF5" w:rsidRDefault="00000000">
            <w:pPr>
              <w:pStyle w:val="TableParagraph"/>
              <w:ind w:left="6"/>
              <w:rPr>
                <w:sz w:val="16"/>
              </w:rPr>
            </w:pPr>
            <w:r>
              <w:rPr>
                <w:spacing w:val="-2"/>
                <w:sz w:val="16"/>
              </w:rPr>
              <w:t>0.927</w:t>
            </w:r>
          </w:p>
        </w:tc>
        <w:tc>
          <w:tcPr>
            <w:tcW w:w="598" w:type="dxa"/>
          </w:tcPr>
          <w:p w14:paraId="7376214A" w14:textId="77777777" w:rsidR="002C1DF5" w:rsidRDefault="00000000">
            <w:pPr>
              <w:pStyle w:val="TableParagraph"/>
              <w:ind w:right="1"/>
              <w:rPr>
                <w:sz w:val="16"/>
              </w:rPr>
            </w:pPr>
            <w:r>
              <w:rPr>
                <w:spacing w:val="-2"/>
                <w:sz w:val="16"/>
              </w:rPr>
              <w:t>0.743</w:t>
            </w:r>
          </w:p>
        </w:tc>
        <w:tc>
          <w:tcPr>
            <w:tcW w:w="598" w:type="dxa"/>
          </w:tcPr>
          <w:p w14:paraId="15E80733" w14:textId="77777777" w:rsidR="002C1DF5" w:rsidRDefault="00000000">
            <w:pPr>
              <w:pStyle w:val="TableParagraph"/>
              <w:ind w:right="2"/>
              <w:rPr>
                <w:sz w:val="16"/>
              </w:rPr>
            </w:pPr>
            <w:r>
              <w:rPr>
                <w:spacing w:val="-2"/>
                <w:sz w:val="16"/>
              </w:rPr>
              <w:t>0.951</w:t>
            </w:r>
          </w:p>
        </w:tc>
        <w:tc>
          <w:tcPr>
            <w:tcW w:w="652" w:type="dxa"/>
          </w:tcPr>
          <w:p w14:paraId="0168F7FD" w14:textId="77777777" w:rsidR="002C1DF5" w:rsidRDefault="00000000">
            <w:pPr>
              <w:pStyle w:val="TableParagraph"/>
              <w:ind w:left="6" w:right="2"/>
              <w:rPr>
                <w:sz w:val="16"/>
              </w:rPr>
            </w:pPr>
            <w:r>
              <w:rPr>
                <w:spacing w:val="-2"/>
                <w:sz w:val="16"/>
              </w:rPr>
              <w:t>0.982</w:t>
            </w:r>
          </w:p>
        </w:tc>
      </w:tr>
      <w:tr w:rsidR="002C1DF5" w14:paraId="410E7F89" w14:textId="77777777">
        <w:trPr>
          <w:trHeight w:val="177"/>
        </w:trPr>
        <w:tc>
          <w:tcPr>
            <w:tcW w:w="1272" w:type="dxa"/>
          </w:tcPr>
          <w:p w14:paraId="6089570B" w14:textId="77777777" w:rsidR="002C1DF5" w:rsidRDefault="00000000">
            <w:pPr>
              <w:pStyle w:val="TableParagraph"/>
              <w:ind w:left="79" w:right="72"/>
              <w:rPr>
                <w:sz w:val="16"/>
              </w:rPr>
            </w:pPr>
            <w:r>
              <w:rPr>
                <w:sz w:val="16"/>
              </w:rPr>
              <w:t>Our</w:t>
            </w:r>
            <w:r>
              <w:rPr>
                <w:spacing w:val="12"/>
                <w:sz w:val="16"/>
              </w:rPr>
              <w:t xml:space="preserve"> </w:t>
            </w:r>
            <w:r>
              <w:rPr>
                <w:spacing w:val="-2"/>
                <w:sz w:val="16"/>
              </w:rPr>
              <w:t>Framework</w:t>
            </w:r>
          </w:p>
        </w:tc>
        <w:tc>
          <w:tcPr>
            <w:tcW w:w="598" w:type="dxa"/>
          </w:tcPr>
          <w:p w14:paraId="0FDD36E6" w14:textId="77777777" w:rsidR="002C1DF5" w:rsidRDefault="00000000">
            <w:pPr>
              <w:pStyle w:val="TableParagraph"/>
              <w:rPr>
                <w:sz w:val="16"/>
              </w:rPr>
            </w:pPr>
            <w:r>
              <w:rPr>
                <w:spacing w:val="-2"/>
                <w:sz w:val="16"/>
              </w:rPr>
              <w:t>0.615</w:t>
            </w:r>
          </w:p>
        </w:tc>
        <w:tc>
          <w:tcPr>
            <w:tcW w:w="598" w:type="dxa"/>
          </w:tcPr>
          <w:p w14:paraId="348FD4F2" w14:textId="77777777" w:rsidR="002C1DF5" w:rsidRDefault="00000000">
            <w:pPr>
              <w:pStyle w:val="TableParagraph"/>
              <w:rPr>
                <w:sz w:val="16"/>
              </w:rPr>
            </w:pPr>
            <w:r>
              <w:rPr>
                <w:spacing w:val="-2"/>
                <w:sz w:val="16"/>
              </w:rPr>
              <w:t>0.866</w:t>
            </w:r>
          </w:p>
        </w:tc>
        <w:tc>
          <w:tcPr>
            <w:tcW w:w="652" w:type="dxa"/>
          </w:tcPr>
          <w:p w14:paraId="0CE91505" w14:textId="77777777" w:rsidR="002C1DF5" w:rsidRDefault="00000000">
            <w:pPr>
              <w:pStyle w:val="TableParagraph"/>
              <w:ind w:left="6"/>
              <w:rPr>
                <w:sz w:val="16"/>
              </w:rPr>
            </w:pPr>
            <w:r>
              <w:rPr>
                <w:spacing w:val="-2"/>
                <w:sz w:val="16"/>
              </w:rPr>
              <w:t>0.927</w:t>
            </w:r>
          </w:p>
        </w:tc>
        <w:tc>
          <w:tcPr>
            <w:tcW w:w="598" w:type="dxa"/>
          </w:tcPr>
          <w:p w14:paraId="64D810C5" w14:textId="77777777" w:rsidR="002C1DF5" w:rsidRDefault="00000000">
            <w:pPr>
              <w:pStyle w:val="TableParagraph"/>
              <w:ind w:right="1"/>
              <w:rPr>
                <w:sz w:val="16"/>
              </w:rPr>
            </w:pPr>
            <w:r>
              <w:rPr>
                <w:spacing w:val="-2"/>
                <w:sz w:val="16"/>
              </w:rPr>
              <w:t>0.781</w:t>
            </w:r>
          </w:p>
        </w:tc>
        <w:tc>
          <w:tcPr>
            <w:tcW w:w="598" w:type="dxa"/>
          </w:tcPr>
          <w:p w14:paraId="500838FF" w14:textId="77777777" w:rsidR="002C1DF5" w:rsidRDefault="00000000">
            <w:pPr>
              <w:pStyle w:val="TableParagraph"/>
              <w:ind w:right="2"/>
              <w:rPr>
                <w:sz w:val="16"/>
              </w:rPr>
            </w:pPr>
            <w:r>
              <w:rPr>
                <w:spacing w:val="-2"/>
                <w:sz w:val="16"/>
              </w:rPr>
              <w:t>0.951</w:t>
            </w:r>
          </w:p>
        </w:tc>
        <w:tc>
          <w:tcPr>
            <w:tcW w:w="652" w:type="dxa"/>
          </w:tcPr>
          <w:p w14:paraId="667F69E6" w14:textId="77777777" w:rsidR="002C1DF5" w:rsidRDefault="00000000">
            <w:pPr>
              <w:pStyle w:val="TableParagraph"/>
              <w:ind w:left="6" w:right="2"/>
              <w:rPr>
                <w:sz w:val="16"/>
              </w:rPr>
            </w:pPr>
            <w:r>
              <w:rPr>
                <w:spacing w:val="-2"/>
                <w:sz w:val="16"/>
              </w:rPr>
              <w:t>0.986</w:t>
            </w:r>
          </w:p>
        </w:tc>
      </w:tr>
    </w:tbl>
    <w:p w14:paraId="643F8295" w14:textId="77777777" w:rsidR="002C1DF5" w:rsidRDefault="00000000">
      <w:pPr>
        <w:pStyle w:val="BodyText"/>
        <w:spacing w:before="200" w:line="249" w:lineRule="auto"/>
        <w:ind w:left="199" w:right="257" w:firstLine="199"/>
      </w:pPr>
      <w:r>
        <w:t>Outsourcing</w:t>
      </w:r>
      <w:r>
        <w:rPr>
          <w:spacing w:val="-2"/>
        </w:rPr>
        <w:t xml:space="preserve"> </w:t>
      </w:r>
      <w:r>
        <w:t>evidence</w:t>
      </w:r>
      <w:r>
        <w:rPr>
          <w:spacing w:val="-2"/>
        </w:rPr>
        <w:t xml:space="preserve"> </w:t>
      </w:r>
      <w:r>
        <w:t>supports</w:t>
      </w:r>
      <w:r>
        <w:rPr>
          <w:spacing w:val="-2"/>
        </w:rPr>
        <w:t xml:space="preserve"> </w:t>
      </w:r>
      <w:r>
        <w:t>that</w:t>
      </w:r>
      <w:r>
        <w:rPr>
          <w:spacing w:val="-2"/>
        </w:rPr>
        <w:t xml:space="preserve"> </w:t>
      </w:r>
      <w:r>
        <w:t>the</w:t>
      </w:r>
      <w:r>
        <w:rPr>
          <w:spacing w:val="-2"/>
        </w:rPr>
        <w:t xml:space="preserve"> </w:t>
      </w:r>
      <w:r>
        <w:t>similarity-conscious patch attribution module, and the occlusion-based word attri- bution module, can only work on retrieved outputs, and inter- mediate features that do not show back-propagation and ma- nipulation that would affect the initial similarity measures. As a result, the framework demonstrates a successful decoupling of the interpretability and the primary model performance.</w:t>
      </w:r>
    </w:p>
    <w:p w14:paraId="738189D5" w14:textId="77777777" w:rsidR="002C1DF5" w:rsidRDefault="00000000">
      <w:pPr>
        <w:pStyle w:val="ListParagraph"/>
        <w:numPr>
          <w:ilvl w:val="0"/>
          <w:numId w:val="5"/>
        </w:numPr>
        <w:tabs>
          <w:tab w:val="left" w:pos="480"/>
        </w:tabs>
        <w:spacing w:before="121"/>
        <w:ind w:left="480" w:hanging="281"/>
        <w:jc w:val="both"/>
        <w:rPr>
          <w:i/>
          <w:sz w:val="20"/>
        </w:rPr>
      </w:pPr>
      <w:bookmarkStart w:id="31" w:name="Qualitative_Analysis_of_Explanations"/>
      <w:bookmarkEnd w:id="31"/>
      <w:r>
        <w:rPr>
          <w:i/>
          <w:sz w:val="20"/>
        </w:rPr>
        <w:t>Qualitative</w:t>
      </w:r>
      <w:r>
        <w:rPr>
          <w:i/>
          <w:spacing w:val="13"/>
          <w:sz w:val="20"/>
        </w:rPr>
        <w:t xml:space="preserve"> </w:t>
      </w:r>
      <w:r>
        <w:rPr>
          <w:i/>
          <w:sz w:val="20"/>
        </w:rPr>
        <w:t>Analysis</w:t>
      </w:r>
      <w:r>
        <w:rPr>
          <w:i/>
          <w:spacing w:val="13"/>
          <w:sz w:val="20"/>
        </w:rPr>
        <w:t xml:space="preserve"> </w:t>
      </w:r>
      <w:r>
        <w:rPr>
          <w:i/>
          <w:sz w:val="20"/>
        </w:rPr>
        <w:t>of</w:t>
      </w:r>
      <w:r>
        <w:rPr>
          <w:i/>
          <w:spacing w:val="13"/>
          <w:sz w:val="20"/>
        </w:rPr>
        <w:t xml:space="preserve"> </w:t>
      </w:r>
      <w:r>
        <w:rPr>
          <w:i/>
          <w:spacing w:val="-2"/>
          <w:sz w:val="20"/>
        </w:rPr>
        <w:t>Explanations</w:t>
      </w:r>
    </w:p>
    <w:p w14:paraId="4B91AC4F" w14:textId="77777777" w:rsidR="002C1DF5" w:rsidRDefault="00000000">
      <w:pPr>
        <w:pStyle w:val="BodyText"/>
        <w:spacing w:before="70" w:line="249" w:lineRule="auto"/>
        <w:ind w:left="199" w:right="257" w:firstLine="199"/>
      </w:pPr>
      <w:r>
        <w:t>The qualitative insights offered by the explanation modules are the fundamental value of our work, which goes beyond quantitative</w:t>
      </w:r>
      <w:r>
        <w:rPr>
          <w:spacing w:val="-13"/>
        </w:rPr>
        <w:t xml:space="preserve"> </w:t>
      </w:r>
      <w:r>
        <w:t>fidelity.</w:t>
      </w:r>
      <w:r>
        <w:rPr>
          <w:spacing w:val="-12"/>
        </w:rPr>
        <w:t xml:space="preserve"> </w:t>
      </w:r>
      <w:r>
        <w:t>Two</w:t>
      </w:r>
      <w:r>
        <w:rPr>
          <w:spacing w:val="-13"/>
        </w:rPr>
        <w:t xml:space="preserve"> </w:t>
      </w:r>
      <w:r>
        <w:t>illustrative</w:t>
      </w:r>
      <w:r>
        <w:rPr>
          <w:spacing w:val="-12"/>
        </w:rPr>
        <w:t xml:space="preserve"> </w:t>
      </w:r>
      <w:r>
        <w:t>examples</w:t>
      </w:r>
      <w:r>
        <w:rPr>
          <w:spacing w:val="-13"/>
        </w:rPr>
        <w:t xml:space="preserve"> </w:t>
      </w:r>
      <w:r>
        <w:t>from</w:t>
      </w:r>
      <w:r>
        <w:rPr>
          <w:spacing w:val="-12"/>
        </w:rPr>
        <w:t xml:space="preserve"> </w:t>
      </w:r>
      <w:r>
        <w:t>the</w:t>
      </w:r>
      <w:r>
        <w:rPr>
          <w:spacing w:val="-13"/>
        </w:rPr>
        <w:t xml:space="preserve"> </w:t>
      </w:r>
      <w:r>
        <w:t xml:space="preserve">Gradio </w:t>
      </w:r>
      <w:bookmarkStart w:id="32" w:name="Visual_Explanation_Case_Study"/>
      <w:bookmarkEnd w:id="32"/>
      <w:r>
        <w:t>interface are shown.</w:t>
      </w:r>
    </w:p>
    <w:p w14:paraId="2E8C3D53" w14:textId="77777777" w:rsidR="002C1DF5" w:rsidRDefault="00000000">
      <w:pPr>
        <w:pStyle w:val="ListParagraph"/>
        <w:numPr>
          <w:ilvl w:val="1"/>
          <w:numId w:val="5"/>
        </w:numPr>
        <w:tabs>
          <w:tab w:val="left" w:pos="662"/>
        </w:tabs>
        <w:spacing w:before="0" w:line="249" w:lineRule="auto"/>
        <w:ind w:left="199" w:right="257" w:firstLine="199"/>
        <w:jc w:val="both"/>
        <w:rPr>
          <w:sz w:val="20"/>
        </w:rPr>
      </w:pPr>
      <w:r>
        <w:rPr>
          <w:i/>
          <w:sz w:val="20"/>
        </w:rPr>
        <w:t xml:space="preserve">Visual Explanation Case Study: </w:t>
      </w:r>
      <w:r>
        <w:rPr>
          <w:sz w:val="20"/>
        </w:rPr>
        <w:t xml:space="preserve">Figure </w:t>
      </w:r>
      <w:hyperlink w:anchor="_bookmark10" w:history="1">
        <w:r>
          <w:rPr>
            <w:color w:val="0000FF"/>
            <w:sz w:val="20"/>
          </w:rPr>
          <w:t>3</w:t>
        </w:r>
      </w:hyperlink>
      <w:r>
        <w:rPr>
          <w:color w:val="0000FF"/>
          <w:sz w:val="20"/>
        </w:rPr>
        <w:t xml:space="preserve"> </w:t>
      </w:r>
      <w:r>
        <w:rPr>
          <w:sz w:val="20"/>
        </w:rPr>
        <w:t xml:space="preserve">shows the result for the text query </w:t>
      </w:r>
      <w:r>
        <w:rPr>
          <w:i/>
          <w:sz w:val="20"/>
        </w:rPr>
        <w:t>“a brown dog running through a grassy</w:t>
      </w:r>
      <w:r>
        <w:rPr>
          <w:i/>
          <w:spacing w:val="-13"/>
          <w:sz w:val="20"/>
        </w:rPr>
        <w:t xml:space="preserve"> </w:t>
      </w:r>
      <w:r>
        <w:rPr>
          <w:i/>
          <w:sz w:val="20"/>
        </w:rPr>
        <w:t>field.”</w:t>
      </w:r>
      <w:r>
        <w:rPr>
          <w:i/>
          <w:spacing w:val="-12"/>
          <w:sz w:val="20"/>
        </w:rPr>
        <w:t xml:space="preserve"> </w:t>
      </w:r>
      <w:r>
        <w:rPr>
          <w:sz w:val="20"/>
        </w:rPr>
        <w:t>The</w:t>
      </w:r>
      <w:r>
        <w:rPr>
          <w:spacing w:val="-13"/>
          <w:sz w:val="20"/>
        </w:rPr>
        <w:t xml:space="preserve"> </w:t>
      </w:r>
      <w:r>
        <w:rPr>
          <w:sz w:val="20"/>
        </w:rPr>
        <w:t>top-retrieved</w:t>
      </w:r>
      <w:r>
        <w:rPr>
          <w:spacing w:val="-12"/>
          <w:sz w:val="20"/>
        </w:rPr>
        <w:t xml:space="preserve"> </w:t>
      </w:r>
      <w:r>
        <w:rPr>
          <w:sz w:val="20"/>
        </w:rPr>
        <w:t>image</w:t>
      </w:r>
      <w:r>
        <w:rPr>
          <w:spacing w:val="-13"/>
          <w:sz w:val="20"/>
        </w:rPr>
        <w:t xml:space="preserve"> </w:t>
      </w:r>
      <w:r>
        <w:rPr>
          <w:sz w:val="20"/>
        </w:rPr>
        <w:t>is</w:t>
      </w:r>
      <w:r>
        <w:rPr>
          <w:spacing w:val="-12"/>
          <w:sz w:val="20"/>
        </w:rPr>
        <w:t xml:space="preserve"> </w:t>
      </w:r>
      <w:r>
        <w:rPr>
          <w:sz w:val="20"/>
        </w:rPr>
        <w:t>correctly</w:t>
      </w:r>
      <w:r>
        <w:rPr>
          <w:spacing w:val="-13"/>
          <w:sz w:val="20"/>
        </w:rPr>
        <w:t xml:space="preserve"> </w:t>
      </w:r>
      <w:r>
        <w:rPr>
          <w:sz w:val="20"/>
        </w:rPr>
        <w:t>explained</w:t>
      </w:r>
      <w:r>
        <w:rPr>
          <w:spacing w:val="-12"/>
          <w:sz w:val="20"/>
        </w:rPr>
        <w:t xml:space="preserve"> </w:t>
      </w:r>
      <w:r>
        <w:rPr>
          <w:sz w:val="20"/>
        </w:rPr>
        <w:t>by our</w:t>
      </w:r>
      <w:r>
        <w:rPr>
          <w:spacing w:val="-10"/>
          <w:sz w:val="20"/>
        </w:rPr>
        <w:t xml:space="preserve"> </w:t>
      </w:r>
      <w:r>
        <w:rPr>
          <w:sz w:val="20"/>
        </w:rPr>
        <w:t>similarity-aware</w:t>
      </w:r>
      <w:r>
        <w:rPr>
          <w:spacing w:val="-10"/>
          <w:sz w:val="20"/>
        </w:rPr>
        <w:t xml:space="preserve"> </w:t>
      </w:r>
      <w:r>
        <w:rPr>
          <w:sz w:val="20"/>
        </w:rPr>
        <w:t>heatmap.</w:t>
      </w:r>
      <w:r>
        <w:rPr>
          <w:spacing w:val="-10"/>
          <w:sz w:val="20"/>
        </w:rPr>
        <w:t xml:space="preserve"> </w:t>
      </w:r>
      <w:r>
        <w:rPr>
          <w:sz w:val="20"/>
        </w:rPr>
        <w:t>High-attribution</w:t>
      </w:r>
      <w:r>
        <w:rPr>
          <w:spacing w:val="-10"/>
          <w:sz w:val="20"/>
        </w:rPr>
        <w:t xml:space="preserve"> </w:t>
      </w:r>
      <w:r>
        <w:rPr>
          <w:sz w:val="20"/>
        </w:rPr>
        <w:t>regions</w:t>
      </w:r>
      <w:r>
        <w:rPr>
          <w:spacing w:val="-10"/>
          <w:sz w:val="20"/>
        </w:rPr>
        <w:t xml:space="preserve"> </w:t>
      </w:r>
      <w:r>
        <w:rPr>
          <w:sz w:val="20"/>
        </w:rPr>
        <w:t>(shown in</w:t>
      </w:r>
      <w:r>
        <w:rPr>
          <w:spacing w:val="-8"/>
          <w:sz w:val="20"/>
        </w:rPr>
        <w:t xml:space="preserve"> </w:t>
      </w:r>
      <w:r>
        <w:rPr>
          <w:sz w:val="20"/>
        </w:rPr>
        <w:t>red/yellow)</w:t>
      </w:r>
      <w:r>
        <w:rPr>
          <w:spacing w:val="-7"/>
          <w:sz w:val="20"/>
        </w:rPr>
        <w:t xml:space="preserve"> </w:t>
      </w:r>
      <w:r>
        <w:rPr>
          <w:sz w:val="20"/>
        </w:rPr>
        <w:t>are</w:t>
      </w:r>
      <w:r>
        <w:rPr>
          <w:spacing w:val="-8"/>
          <w:sz w:val="20"/>
        </w:rPr>
        <w:t xml:space="preserve"> </w:t>
      </w:r>
      <w:r>
        <w:rPr>
          <w:sz w:val="20"/>
        </w:rPr>
        <w:t>localized</w:t>
      </w:r>
      <w:r>
        <w:rPr>
          <w:spacing w:val="-8"/>
          <w:sz w:val="20"/>
        </w:rPr>
        <w:t xml:space="preserve"> </w:t>
      </w:r>
      <w:r>
        <w:rPr>
          <w:sz w:val="20"/>
        </w:rPr>
        <w:t>precisely</w:t>
      </w:r>
      <w:r>
        <w:rPr>
          <w:spacing w:val="-8"/>
          <w:sz w:val="20"/>
        </w:rPr>
        <w:t xml:space="preserve"> </w:t>
      </w:r>
      <w:r>
        <w:rPr>
          <w:sz w:val="20"/>
        </w:rPr>
        <w:t>on</w:t>
      </w:r>
      <w:r>
        <w:rPr>
          <w:spacing w:val="-7"/>
          <w:sz w:val="20"/>
        </w:rPr>
        <w:t xml:space="preserve"> </w:t>
      </w:r>
      <w:r>
        <w:rPr>
          <w:sz w:val="20"/>
        </w:rPr>
        <w:t>the</w:t>
      </w:r>
      <w:r>
        <w:rPr>
          <w:spacing w:val="-8"/>
          <w:sz w:val="20"/>
        </w:rPr>
        <w:t xml:space="preserve"> </w:t>
      </w:r>
      <w:r>
        <w:rPr>
          <w:sz w:val="20"/>
        </w:rPr>
        <w:t>dog</w:t>
      </w:r>
      <w:r>
        <w:rPr>
          <w:spacing w:val="-8"/>
          <w:sz w:val="20"/>
        </w:rPr>
        <w:t xml:space="preserve"> </w:t>
      </w:r>
      <w:r>
        <w:rPr>
          <w:sz w:val="20"/>
        </w:rPr>
        <w:t>and</w:t>
      </w:r>
      <w:r>
        <w:rPr>
          <w:spacing w:val="-7"/>
          <w:sz w:val="20"/>
        </w:rPr>
        <w:t xml:space="preserve"> </w:t>
      </w:r>
      <w:r>
        <w:rPr>
          <w:sz w:val="20"/>
        </w:rPr>
        <w:t>the</w:t>
      </w:r>
      <w:r>
        <w:rPr>
          <w:spacing w:val="-8"/>
          <w:sz w:val="20"/>
        </w:rPr>
        <w:t xml:space="preserve"> </w:t>
      </w:r>
      <w:r>
        <w:rPr>
          <w:sz w:val="20"/>
        </w:rPr>
        <w:t>grassy terrain, while the distant trees and sky receive low attribution (blue).</w:t>
      </w:r>
      <w:r>
        <w:rPr>
          <w:spacing w:val="9"/>
          <w:sz w:val="20"/>
        </w:rPr>
        <w:t xml:space="preserve"> </w:t>
      </w:r>
      <w:r>
        <w:rPr>
          <w:sz w:val="20"/>
        </w:rPr>
        <w:t>This</w:t>
      </w:r>
      <w:r>
        <w:rPr>
          <w:spacing w:val="10"/>
          <w:sz w:val="20"/>
        </w:rPr>
        <w:t xml:space="preserve"> </w:t>
      </w:r>
      <w:r>
        <w:rPr>
          <w:sz w:val="20"/>
        </w:rPr>
        <w:t>aligns</w:t>
      </w:r>
      <w:r>
        <w:rPr>
          <w:spacing w:val="10"/>
          <w:sz w:val="20"/>
        </w:rPr>
        <w:t xml:space="preserve"> </w:t>
      </w:r>
      <w:r>
        <w:rPr>
          <w:sz w:val="20"/>
        </w:rPr>
        <w:t>perfectly</w:t>
      </w:r>
      <w:r>
        <w:rPr>
          <w:spacing w:val="9"/>
          <w:sz w:val="20"/>
        </w:rPr>
        <w:t xml:space="preserve"> </w:t>
      </w:r>
      <w:r>
        <w:rPr>
          <w:sz w:val="20"/>
        </w:rPr>
        <w:t>with</w:t>
      </w:r>
      <w:r>
        <w:rPr>
          <w:spacing w:val="10"/>
          <w:sz w:val="20"/>
        </w:rPr>
        <w:t xml:space="preserve"> </w:t>
      </w:r>
      <w:r>
        <w:rPr>
          <w:sz w:val="20"/>
        </w:rPr>
        <w:t>human</w:t>
      </w:r>
      <w:r>
        <w:rPr>
          <w:spacing w:val="10"/>
          <w:sz w:val="20"/>
        </w:rPr>
        <w:t xml:space="preserve"> </w:t>
      </w:r>
      <w:r>
        <w:rPr>
          <w:sz w:val="20"/>
        </w:rPr>
        <w:t>intuition,</w:t>
      </w:r>
      <w:r>
        <w:rPr>
          <w:spacing w:val="10"/>
          <w:sz w:val="20"/>
        </w:rPr>
        <w:t xml:space="preserve"> </w:t>
      </w:r>
      <w:r>
        <w:rPr>
          <w:spacing w:val="-2"/>
          <w:sz w:val="20"/>
        </w:rPr>
        <w:t>confirming</w:t>
      </w:r>
    </w:p>
    <w:p w14:paraId="55195ED6" w14:textId="77777777" w:rsidR="002C1DF5" w:rsidRDefault="002C1DF5">
      <w:pPr>
        <w:pStyle w:val="ListParagraph"/>
        <w:spacing w:line="249" w:lineRule="auto"/>
        <w:rPr>
          <w:sz w:val="20"/>
        </w:rPr>
        <w:sectPr w:rsidR="002C1DF5">
          <w:type w:val="continuous"/>
          <w:pgSz w:w="12240" w:h="15840"/>
          <w:pgMar w:top="900" w:right="720" w:bottom="280" w:left="720" w:header="720" w:footer="720" w:gutter="0"/>
          <w:cols w:num="2" w:space="720" w:equalWidth="0">
            <w:col w:w="5281" w:space="40"/>
            <w:col w:w="5479"/>
          </w:cols>
        </w:sectPr>
      </w:pPr>
    </w:p>
    <w:p w14:paraId="49580EBC" w14:textId="77777777" w:rsidR="002C1DF5" w:rsidRDefault="00000000">
      <w:pPr>
        <w:pStyle w:val="BodyText"/>
        <w:spacing w:before="71" w:line="249" w:lineRule="auto"/>
      </w:pPr>
      <w:r>
        <w:lastRenderedPageBreak/>
        <w:t>that</w:t>
      </w:r>
      <w:r>
        <w:rPr>
          <w:spacing w:val="-9"/>
        </w:rPr>
        <w:t xml:space="preserve"> </w:t>
      </w:r>
      <w:r>
        <w:t>the</w:t>
      </w:r>
      <w:r>
        <w:rPr>
          <w:spacing w:val="-9"/>
        </w:rPr>
        <w:t xml:space="preserve"> </w:t>
      </w:r>
      <w:r>
        <w:t>model’s</w:t>
      </w:r>
      <w:r>
        <w:rPr>
          <w:spacing w:val="-9"/>
        </w:rPr>
        <w:t xml:space="preserve"> </w:t>
      </w:r>
      <w:r>
        <w:t>semantic</w:t>
      </w:r>
      <w:r>
        <w:rPr>
          <w:spacing w:val="-9"/>
        </w:rPr>
        <w:t xml:space="preserve"> </w:t>
      </w:r>
      <w:r>
        <w:t>match</w:t>
      </w:r>
      <w:r>
        <w:rPr>
          <w:spacing w:val="-9"/>
        </w:rPr>
        <w:t xml:space="preserve"> </w:t>
      </w:r>
      <w:r>
        <w:t>is</w:t>
      </w:r>
      <w:r>
        <w:rPr>
          <w:spacing w:val="-9"/>
        </w:rPr>
        <w:t xml:space="preserve"> </w:t>
      </w:r>
      <w:r>
        <w:t>driven</w:t>
      </w:r>
      <w:r>
        <w:rPr>
          <w:spacing w:val="-9"/>
        </w:rPr>
        <w:t xml:space="preserve"> </w:t>
      </w:r>
      <w:r>
        <w:t>by</w:t>
      </w:r>
      <w:r>
        <w:rPr>
          <w:spacing w:val="-9"/>
        </w:rPr>
        <w:t xml:space="preserve"> </w:t>
      </w:r>
      <w:r>
        <w:t>the</w:t>
      </w:r>
      <w:r>
        <w:rPr>
          <w:spacing w:val="-9"/>
        </w:rPr>
        <w:t xml:space="preserve"> </w:t>
      </w:r>
      <w:r>
        <w:t>salient</w:t>
      </w:r>
      <w:r>
        <w:rPr>
          <w:spacing w:val="-9"/>
        </w:rPr>
        <w:t xml:space="preserve"> </w:t>
      </w:r>
      <w:r>
        <w:t>objects and scene context specified in the query, not by irrelevant background elements.</w:t>
      </w:r>
    </w:p>
    <w:p w14:paraId="523A17B7" w14:textId="77777777" w:rsidR="002C1DF5" w:rsidRDefault="00000000">
      <w:pPr>
        <w:pStyle w:val="BodyText"/>
        <w:spacing w:before="3"/>
        <w:ind w:left="0"/>
        <w:jc w:val="left"/>
        <w:rPr>
          <w:sz w:val="19"/>
        </w:rPr>
      </w:pPr>
      <w:r>
        <w:rPr>
          <w:noProof/>
          <w:sz w:val="19"/>
        </w:rPr>
        <w:drawing>
          <wp:anchor distT="0" distB="0" distL="0" distR="0" simplePos="0" relativeHeight="487591424" behindDoc="1" locked="0" layoutInCell="1" allowOverlap="1" wp14:anchorId="5C9B3AD6" wp14:editId="4A2D0A05">
            <wp:simplePos x="0" y="0"/>
            <wp:positionH relativeFrom="page">
              <wp:posOffset>621842</wp:posOffset>
            </wp:positionH>
            <wp:positionV relativeFrom="paragraph">
              <wp:posOffset>156001</wp:posOffset>
            </wp:positionV>
            <wp:extent cx="3108959" cy="174879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3108959" cy="1748790"/>
                    </a:xfrm>
                    <a:prstGeom prst="rect">
                      <a:avLst/>
                    </a:prstGeom>
                  </pic:spPr>
                </pic:pic>
              </a:graphicData>
            </a:graphic>
          </wp:anchor>
        </w:drawing>
      </w:r>
    </w:p>
    <w:p w14:paraId="19ACA405" w14:textId="77777777" w:rsidR="002C1DF5" w:rsidRDefault="00000000">
      <w:pPr>
        <w:spacing w:before="170" w:line="249" w:lineRule="auto"/>
        <w:ind w:left="259"/>
        <w:jc w:val="both"/>
        <w:rPr>
          <w:i/>
          <w:sz w:val="20"/>
        </w:rPr>
      </w:pPr>
      <w:bookmarkStart w:id="33" w:name="_bookmark10"/>
      <w:bookmarkEnd w:id="33"/>
      <w:r>
        <w:rPr>
          <w:sz w:val="20"/>
        </w:rPr>
        <w:t xml:space="preserve">Fig. 3: Visual explanation for the text query </w:t>
      </w:r>
      <w:r>
        <w:rPr>
          <w:i/>
          <w:sz w:val="20"/>
        </w:rPr>
        <w:t>“a brown dog running through a grassy field.”</w:t>
      </w:r>
    </w:p>
    <w:p w14:paraId="0F1D13CF" w14:textId="77777777" w:rsidR="002C1DF5" w:rsidRDefault="00000000">
      <w:pPr>
        <w:pStyle w:val="ListParagraph"/>
        <w:numPr>
          <w:ilvl w:val="1"/>
          <w:numId w:val="5"/>
        </w:numPr>
        <w:tabs>
          <w:tab w:val="left" w:pos="722"/>
        </w:tabs>
        <w:spacing w:before="208" w:line="249" w:lineRule="auto"/>
        <w:ind w:firstLine="199"/>
        <w:jc w:val="both"/>
        <w:rPr>
          <w:sz w:val="20"/>
        </w:rPr>
      </w:pPr>
      <w:bookmarkStart w:id="34" w:name="Textual_Explanation_Case_Study"/>
      <w:bookmarkEnd w:id="34"/>
      <w:r>
        <w:rPr>
          <w:i/>
          <w:sz w:val="20"/>
        </w:rPr>
        <w:t>Textual Explanation Case Study:</w:t>
      </w:r>
      <w:r>
        <w:rPr>
          <w:i/>
          <w:spacing w:val="32"/>
          <w:sz w:val="20"/>
        </w:rPr>
        <w:t xml:space="preserve"> </w:t>
      </w:r>
      <w:r>
        <w:rPr>
          <w:sz w:val="20"/>
        </w:rPr>
        <w:t xml:space="preserve">Figure </w:t>
      </w:r>
      <w:hyperlink w:anchor="_bookmark11" w:history="1">
        <w:r>
          <w:rPr>
            <w:color w:val="0000FF"/>
            <w:sz w:val="20"/>
          </w:rPr>
          <w:t>4</w:t>
        </w:r>
      </w:hyperlink>
      <w:r>
        <w:rPr>
          <w:color w:val="0000FF"/>
          <w:sz w:val="20"/>
        </w:rPr>
        <w:t xml:space="preserve"> </w:t>
      </w:r>
      <w:r>
        <w:rPr>
          <w:sz w:val="20"/>
        </w:rPr>
        <w:t>demonstrates the textual attribution for an image query depicting a crowded urban</w:t>
      </w:r>
      <w:r>
        <w:rPr>
          <w:spacing w:val="40"/>
          <w:sz w:val="20"/>
        </w:rPr>
        <w:t xml:space="preserve"> </w:t>
      </w:r>
      <w:r>
        <w:rPr>
          <w:sz w:val="20"/>
        </w:rPr>
        <w:t>street</w:t>
      </w:r>
      <w:r>
        <w:rPr>
          <w:spacing w:val="40"/>
          <w:sz w:val="20"/>
        </w:rPr>
        <w:t xml:space="preserve"> </w:t>
      </w:r>
      <w:r>
        <w:rPr>
          <w:sz w:val="20"/>
        </w:rPr>
        <w:t>at</w:t>
      </w:r>
      <w:r>
        <w:rPr>
          <w:spacing w:val="40"/>
          <w:sz w:val="20"/>
        </w:rPr>
        <w:t xml:space="preserve"> </w:t>
      </w:r>
      <w:r>
        <w:rPr>
          <w:sz w:val="20"/>
        </w:rPr>
        <w:t>night.</w:t>
      </w:r>
      <w:r>
        <w:rPr>
          <w:spacing w:val="40"/>
          <w:sz w:val="20"/>
        </w:rPr>
        <w:t xml:space="preserve"> </w:t>
      </w:r>
      <w:r>
        <w:rPr>
          <w:sz w:val="20"/>
        </w:rPr>
        <w:t>The</w:t>
      </w:r>
      <w:r>
        <w:rPr>
          <w:spacing w:val="40"/>
          <w:sz w:val="20"/>
        </w:rPr>
        <w:t xml:space="preserve"> </w:t>
      </w:r>
      <w:r>
        <w:rPr>
          <w:sz w:val="20"/>
        </w:rPr>
        <w:t>top-retrieved</w:t>
      </w:r>
      <w:r>
        <w:rPr>
          <w:spacing w:val="40"/>
          <w:sz w:val="20"/>
        </w:rPr>
        <w:t xml:space="preserve"> </w:t>
      </w:r>
      <w:r>
        <w:rPr>
          <w:sz w:val="20"/>
        </w:rPr>
        <w:t>caption</w:t>
      </w:r>
      <w:r>
        <w:rPr>
          <w:spacing w:val="40"/>
          <w:sz w:val="20"/>
        </w:rPr>
        <w:t xml:space="preserve"> </w:t>
      </w:r>
      <w:r>
        <w:rPr>
          <w:sz w:val="20"/>
        </w:rPr>
        <w:t>is</w:t>
      </w:r>
      <w:r>
        <w:rPr>
          <w:spacing w:val="40"/>
          <w:sz w:val="20"/>
        </w:rPr>
        <w:t xml:space="preserve"> </w:t>
      </w:r>
      <w:r>
        <w:rPr>
          <w:i/>
          <w:sz w:val="20"/>
        </w:rPr>
        <w:t>“A</w:t>
      </w:r>
      <w:r>
        <w:rPr>
          <w:i/>
          <w:spacing w:val="40"/>
          <w:sz w:val="20"/>
        </w:rPr>
        <w:t xml:space="preserve"> </w:t>
      </w:r>
      <w:r>
        <w:rPr>
          <w:i/>
          <w:sz w:val="20"/>
        </w:rPr>
        <w:t xml:space="preserve">busy city street illuminated by neon signs at night.” </w:t>
      </w:r>
      <w:r>
        <w:rPr>
          <w:sz w:val="20"/>
        </w:rPr>
        <w:t xml:space="preserve">Our occlusion- based attribution highlights </w:t>
      </w:r>
      <w:r>
        <w:rPr>
          <w:i/>
          <w:sz w:val="20"/>
        </w:rPr>
        <w:t xml:space="preserve">“busy,” “city,” “street,” “neon signs,” </w:t>
      </w:r>
      <w:r>
        <w:rPr>
          <w:sz w:val="20"/>
        </w:rPr>
        <w:t xml:space="preserve">and </w:t>
      </w:r>
      <w:r>
        <w:rPr>
          <w:i/>
          <w:sz w:val="20"/>
        </w:rPr>
        <w:t xml:space="preserve">“night” </w:t>
      </w:r>
      <w:r>
        <w:rPr>
          <w:sz w:val="20"/>
        </w:rPr>
        <w:t>as high-importance words. Articles and prepositions</w:t>
      </w:r>
      <w:r>
        <w:rPr>
          <w:spacing w:val="-6"/>
          <w:sz w:val="20"/>
        </w:rPr>
        <w:t xml:space="preserve"> </w:t>
      </w:r>
      <w:r>
        <w:rPr>
          <w:sz w:val="20"/>
        </w:rPr>
        <w:t>receive</w:t>
      </w:r>
      <w:r>
        <w:rPr>
          <w:spacing w:val="-6"/>
          <w:sz w:val="20"/>
        </w:rPr>
        <w:t xml:space="preserve"> </w:t>
      </w:r>
      <w:r>
        <w:rPr>
          <w:sz w:val="20"/>
        </w:rPr>
        <w:t>negligible</w:t>
      </w:r>
      <w:r>
        <w:rPr>
          <w:spacing w:val="-6"/>
          <w:sz w:val="20"/>
        </w:rPr>
        <w:t xml:space="preserve"> </w:t>
      </w:r>
      <w:r>
        <w:rPr>
          <w:sz w:val="20"/>
        </w:rPr>
        <w:t>scores.</w:t>
      </w:r>
      <w:r>
        <w:rPr>
          <w:spacing w:val="-6"/>
          <w:sz w:val="20"/>
        </w:rPr>
        <w:t xml:space="preserve"> </w:t>
      </w:r>
      <w:r>
        <w:rPr>
          <w:sz w:val="20"/>
        </w:rPr>
        <w:t>This</w:t>
      </w:r>
      <w:r>
        <w:rPr>
          <w:spacing w:val="-6"/>
          <w:sz w:val="20"/>
        </w:rPr>
        <w:t xml:space="preserve"> </w:t>
      </w:r>
      <w:r>
        <w:rPr>
          <w:sz w:val="20"/>
        </w:rPr>
        <w:t>breakdown</w:t>
      </w:r>
      <w:r>
        <w:rPr>
          <w:spacing w:val="-6"/>
          <w:sz w:val="20"/>
        </w:rPr>
        <w:t xml:space="preserve"> </w:t>
      </w:r>
      <w:r>
        <w:rPr>
          <w:sz w:val="20"/>
        </w:rPr>
        <w:t>reveals that the model’s retrieval decision hinges on the core nouns and descriptive adjectives that capture the scene’s essence (urban setting, time, and key visual elements like neon lights), offering a transparent window into the textual semantics that aligned with the image.</w:t>
      </w:r>
    </w:p>
    <w:p w14:paraId="698DA451" w14:textId="77777777" w:rsidR="002C1DF5" w:rsidRDefault="00000000">
      <w:pPr>
        <w:pStyle w:val="BodyText"/>
        <w:spacing w:before="2"/>
        <w:ind w:left="0"/>
        <w:jc w:val="left"/>
        <w:rPr>
          <w:sz w:val="19"/>
        </w:rPr>
      </w:pPr>
      <w:r>
        <w:rPr>
          <w:noProof/>
          <w:sz w:val="19"/>
        </w:rPr>
        <w:drawing>
          <wp:anchor distT="0" distB="0" distL="0" distR="0" simplePos="0" relativeHeight="487591936" behindDoc="1" locked="0" layoutInCell="1" allowOverlap="1" wp14:anchorId="3CE63955" wp14:editId="673251B6">
            <wp:simplePos x="0" y="0"/>
            <wp:positionH relativeFrom="page">
              <wp:posOffset>621842</wp:posOffset>
            </wp:positionH>
            <wp:positionV relativeFrom="paragraph">
              <wp:posOffset>155438</wp:posOffset>
            </wp:positionV>
            <wp:extent cx="3108960" cy="174878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3108960" cy="1748789"/>
                    </a:xfrm>
                    <a:prstGeom prst="rect">
                      <a:avLst/>
                    </a:prstGeom>
                  </pic:spPr>
                </pic:pic>
              </a:graphicData>
            </a:graphic>
          </wp:anchor>
        </w:drawing>
      </w:r>
    </w:p>
    <w:p w14:paraId="79E5B980" w14:textId="77777777" w:rsidR="002C1DF5" w:rsidRDefault="00000000">
      <w:pPr>
        <w:pStyle w:val="BodyText"/>
        <w:spacing w:before="170" w:line="249" w:lineRule="auto"/>
      </w:pPr>
      <w:bookmarkStart w:id="35" w:name="_bookmark11"/>
      <w:bookmarkEnd w:id="35"/>
      <w:r>
        <w:t xml:space="preserve">Fig. 4: Textual explanation for an image of a neon-lit city </w:t>
      </w:r>
      <w:r>
        <w:rPr>
          <w:spacing w:val="-2"/>
        </w:rPr>
        <w:t>street.</w:t>
      </w:r>
    </w:p>
    <w:p w14:paraId="7D0A49EC" w14:textId="77777777" w:rsidR="002C1DF5" w:rsidRDefault="002C1DF5">
      <w:pPr>
        <w:pStyle w:val="BodyText"/>
        <w:spacing w:before="97"/>
        <w:ind w:left="0"/>
        <w:jc w:val="left"/>
      </w:pPr>
    </w:p>
    <w:p w14:paraId="0EC2EEA1" w14:textId="77777777" w:rsidR="002C1DF5" w:rsidRDefault="00000000">
      <w:pPr>
        <w:pStyle w:val="ListParagraph"/>
        <w:numPr>
          <w:ilvl w:val="0"/>
          <w:numId w:val="5"/>
        </w:numPr>
        <w:tabs>
          <w:tab w:val="left" w:pos="551"/>
        </w:tabs>
        <w:spacing w:before="0"/>
        <w:ind w:left="551" w:hanging="292"/>
        <w:jc w:val="both"/>
        <w:rPr>
          <w:i/>
          <w:sz w:val="20"/>
        </w:rPr>
      </w:pPr>
      <w:bookmarkStart w:id="36" w:name="Discussion_of_Results"/>
      <w:bookmarkEnd w:id="36"/>
      <w:r>
        <w:rPr>
          <w:i/>
          <w:sz w:val="20"/>
        </w:rPr>
        <w:t>Discussion</w:t>
      </w:r>
      <w:r>
        <w:rPr>
          <w:i/>
          <w:spacing w:val="13"/>
          <w:sz w:val="20"/>
        </w:rPr>
        <w:t xml:space="preserve"> </w:t>
      </w:r>
      <w:r>
        <w:rPr>
          <w:i/>
          <w:sz w:val="20"/>
        </w:rPr>
        <w:t>of</w:t>
      </w:r>
      <w:r>
        <w:rPr>
          <w:i/>
          <w:spacing w:val="14"/>
          <w:sz w:val="20"/>
        </w:rPr>
        <w:t xml:space="preserve"> </w:t>
      </w:r>
      <w:r>
        <w:rPr>
          <w:i/>
          <w:spacing w:val="-2"/>
          <w:sz w:val="20"/>
        </w:rPr>
        <w:t>Results</w:t>
      </w:r>
    </w:p>
    <w:p w14:paraId="67494EC2" w14:textId="77777777" w:rsidR="002C1DF5" w:rsidRDefault="00000000">
      <w:pPr>
        <w:pStyle w:val="BodyText"/>
        <w:spacing w:before="68" w:line="249" w:lineRule="auto"/>
        <w:ind w:firstLine="199"/>
      </w:pPr>
      <w:r>
        <w:t>Two aspects of our framework are validated by the ex- perimental results. In terms of numbers, it maintains the</w:t>
      </w:r>
      <w:r>
        <w:rPr>
          <w:spacing w:val="40"/>
        </w:rPr>
        <w:t xml:space="preserve"> </w:t>
      </w:r>
      <w:r>
        <w:t>robust CLIP baseline’s retrieval accuracy, guaranteeing that interpretability and performance are not compromised. Qual- itatively, the explanations produced are not only algorithmi- cally sound but also immediately comprehensible to a human observer and semantically meaningful.</w:t>
      </w:r>
    </w:p>
    <w:p w14:paraId="025F5221" w14:textId="77777777" w:rsidR="002C1DF5" w:rsidRDefault="00000000">
      <w:pPr>
        <w:pStyle w:val="BodyText"/>
        <w:spacing w:before="71" w:line="249" w:lineRule="auto"/>
        <w:ind w:left="198" w:right="257" w:firstLine="199"/>
      </w:pPr>
      <w:r>
        <w:br w:type="column"/>
      </w:r>
      <w:r>
        <w:t xml:space="preserve">By directly utilizing the core similarity metric, the visual heatmaps effectively transfer gradient-free attribution from classification tasks to the retrieval domain. By providing a causal, perturbation-based measure of word importance, the textual attributions successfully identify keywords, going be- yond simple attention visualization. Together, they transform the retrieval output from a single ranked list into an </w:t>
      </w:r>
      <w:r>
        <w:rPr>
          <w:i/>
        </w:rPr>
        <w:t xml:space="preserve">inter- pretable decision </w:t>
      </w:r>
      <w:r>
        <w:t>supported by visual and textual evidence.</w:t>
      </w:r>
    </w:p>
    <w:p w14:paraId="1DDE73D0" w14:textId="77777777" w:rsidR="002C1DF5" w:rsidRDefault="00000000">
      <w:pPr>
        <w:pStyle w:val="BodyText"/>
        <w:spacing w:before="20" w:line="249" w:lineRule="auto"/>
        <w:ind w:left="198" w:right="257" w:firstLine="199"/>
        <w:rPr>
          <w:i/>
        </w:rPr>
      </w:pPr>
      <w:r>
        <w:t xml:space="preserve">These results strongly support our thesis that post-hoc explainability can be seamlessly integrated into state-of-the- art vision-language retrieval systems, paving the way for their adoption in scenarios where understanding the </w:t>
      </w:r>
      <w:r>
        <w:rPr>
          <w:i/>
        </w:rPr>
        <w:t xml:space="preserve">“why” </w:t>
      </w:r>
      <w:r>
        <w:t xml:space="preserve">is as critical as the </w:t>
      </w:r>
      <w:r>
        <w:rPr>
          <w:i/>
        </w:rPr>
        <w:t>“what.”</w:t>
      </w:r>
    </w:p>
    <w:p w14:paraId="7A0DB267" w14:textId="77777777" w:rsidR="002C1DF5" w:rsidRDefault="002C1DF5">
      <w:pPr>
        <w:pStyle w:val="BodyText"/>
        <w:spacing w:before="81"/>
        <w:ind w:left="0"/>
        <w:jc w:val="left"/>
        <w:rPr>
          <w:i/>
        </w:rPr>
      </w:pPr>
    </w:p>
    <w:p w14:paraId="7A8200F7" w14:textId="77777777" w:rsidR="002C1DF5" w:rsidRDefault="00000000">
      <w:pPr>
        <w:pStyle w:val="ListParagraph"/>
        <w:numPr>
          <w:ilvl w:val="0"/>
          <w:numId w:val="9"/>
        </w:numPr>
        <w:tabs>
          <w:tab w:val="left" w:pos="2303"/>
        </w:tabs>
        <w:spacing w:before="0"/>
        <w:ind w:left="2303" w:hanging="266"/>
        <w:jc w:val="left"/>
        <w:rPr>
          <w:sz w:val="20"/>
        </w:rPr>
      </w:pPr>
      <w:bookmarkStart w:id="37" w:name="Discussion"/>
      <w:bookmarkStart w:id="38" w:name="_bookmark12"/>
      <w:bookmarkEnd w:id="37"/>
      <w:bookmarkEnd w:id="38"/>
      <w:r>
        <w:rPr>
          <w:smallCaps/>
          <w:spacing w:val="-2"/>
          <w:sz w:val="20"/>
        </w:rPr>
        <w:t>Discussion</w:t>
      </w:r>
    </w:p>
    <w:p w14:paraId="686C0521" w14:textId="77777777" w:rsidR="002C1DF5" w:rsidRDefault="002C1DF5">
      <w:pPr>
        <w:pStyle w:val="BodyText"/>
        <w:spacing w:before="13"/>
        <w:ind w:left="0"/>
        <w:jc w:val="left"/>
        <w:rPr>
          <w:sz w:val="16"/>
        </w:rPr>
      </w:pPr>
    </w:p>
    <w:p w14:paraId="130DB781" w14:textId="77777777" w:rsidR="002C1DF5" w:rsidRDefault="00000000">
      <w:pPr>
        <w:pStyle w:val="BodyText"/>
        <w:spacing w:line="249" w:lineRule="auto"/>
        <w:ind w:left="198" w:right="257" w:firstLine="199"/>
      </w:pPr>
      <w:r>
        <w:t>Our framework’s dual success—maintaining baseline CLIP performance while offering human-interpretable explana- tions—is confirmed by experimental validation. This section explores the implications of these findings in greater detail, looks at the inherent drawbacks of our methodology, and con- siders how important explainability is to building confidence in AI systems.</w:t>
      </w:r>
    </w:p>
    <w:p w14:paraId="104594A7" w14:textId="77777777" w:rsidR="002C1DF5" w:rsidRDefault="002C1DF5">
      <w:pPr>
        <w:pStyle w:val="BodyText"/>
        <w:spacing w:before="81"/>
        <w:ind w:left="0"/>
        <w:jc w:val="left"/>
      </w:pPr>
    </w:p>
    <w:p w14:paraId="58647467" w14:textId="77777777" w:rsidR="002C1DF5" w:rsidRDefault="00000000">
      <w:pPr>
        <w:pStyle w:val="ListParagraph"/>
        <w:numPr>
          <w:ilvl w:val="0"/>
          <w:numId w:val="4"/>
        </w:numPr>
        <w:tabs>
          <w:tab w:val="left" w:pos="468"/>
        </w:tabs>
        <w:spacing w:before="0"/>
        <w:ind w:left="468" w:hanging="270"/>
        <w:jc w:val="left"/>
        <w:rPr>
          <w:i/>
          <w:sz w:val="20"/>
        </w:rPr>
      </w:pPr>
      <w:bookmarkStart w:id="39" w:name="Interpretation_of_Explanations_and_Model"/>
      <w:bookmarkEnd w:id="39"/>
      <w:r>
        <w:rPr>
          <w:i/>
          <w:sz w:val="20"/>
        </w:rPr>
        <w:t>Interpretation</w:t>
      </w:r>
      <w:r>
        <w:rPr>
          <w:i/>
          <w:spacing w:val="11"/>
          <w:sz w:val="20"/>
        </w:rPr>
        <w:t xml:space="preserve"> </w:t>
      </w:r>
      <w:r>
        <w:rPr>
          <w:i/>
          <w:sz w:val="20"/>
        </w:rPr>
        <w:t>of</w:t>
      </w:r>
      <w:r>
        <w:rPr>
          <w:i/>
          <w:spacing w:val="11"/>
          <w:sz w:val="20"/>
        </w:rPr>
        <w:t xml:space="preserve"> </w:t>
      </w:r>
      <w:r>
        <w:rPr>
          <w:i/>
          <w:sz w:val="20"/>
        </w:rPr>
        <w:t>Explanations</w:t>
      </w:r>
      <w:r>
        <w:rPr>
          <w:i/>
          <w:spacing w:val="11"/>
          <w:sz w:val="20"/>
        </w:rPr>
        <w:t xml:space="preserve"> </w:t>
      </w:r>
      <w:r>
        <w:rPr>
          <w:i/>
          <w:sz w:val="20"/>
        </w:rPr>
        <w:t>and</w:t>
      </w:r>
      <w:r>
        <w:rPr>
          <w:i/>
          <w:spacing w:val="11"/>
          <w:sz w:val="20"/>
        </w:rPr>
        <w:t xml:space="preserve"> </w:t>
      </w:r>
      <w:r>
        <w:rPr>
          <w:i/>
          <w:sz w:val="20"/>
        </w:rPr>
        <w:t>Model</w:t>
      </w:r>
      <w:r>
        <w:rPr>
          <w:i/>
          <w:spacing w:val="11"/>
          <w:sz w:val="20"/>
        </w:rPr>
        <w:t xml:space="preserve"> </w:t>
      </w:r>
      <w:r>
        <w:rPr>
          <w:i/>
          <w:spacing w:val="-2"/>
          <w:sz w:val="20"/>
        </w:rPr>
        <w:t>Alignment</w:t>
      </w:r>
    </w:p>
    <w:p w14:paraId="20D273EE" w14:textId="77777777" w:rsidR="002C1DF5" w:rsidRDefault="00000000">
      <w:pPr>
        <w:pStyle w:val="BodyText"/>
        <w:spacing w:before="145" w:line="249" w:lineRule="auto"/>
        <w:ind w:left="198" w:right="257" w:firstLine="199"/>
      </w:pPr>
      <w:r>
        <w:t>The qualitative effectiveness of our visual and textual attri- butions</w:t>
      </w:r>
      <w:r>
        <w:rPr>
          <w:spacing w:val="-11"/>
        </w:rPr>
        <w:t xml:space="preserve"> </w:t>
      </w:r>
      <w:r>
        <w:t>offers</w:t>
      </w:r>
      <w:r>
        <w:rPr>
          <w:spacing w:val="-11"/>
        </w:rPr>
        <w:t xml:space="preserve"> </w:t>
      </w:r>
      <w:r>
        <w:t>more</w:t>
      </w:r>
      <w:r>
        <w:rPr>
          <w:spacing w:val="-11"/>
        </w:rPr>
        <w:t xml:space="preserve"> </w:t>
      </w:r>
      <w:r>
        <w:t>than</w:t>
      </w:r>
      <w:r>
        <w:rPr>
          <w:spacing w:val="-11"/>
        </w:rPr>
        <w:t xml:space="preserve"> </w:t>
      </w:r>
      <w:r>
        <w:t>just</w:t>
      </w:r>
      <w:r>
        <w:rPr>
          <w:spacing w:val="-11"/>
        </w:rPr>
        <w:t xml:space="preserve"> </w:t>
      </w:r>
      <w:r>
        <w:t>proof-of-functionality;</w:t>
      </w:r>
      <w:r>
        <w:rPr>
          <w:spacing w:val="-11"/>
        </w:rPr>
        <w:t xml:space="preserve"> </w:t>
      </w:r>
      <w:r>
        <w:t>it</w:t>
      </w:r>
      <w:r>
        <w:rPr>
          <w:spacing w:val="-11"/>
        </w:rPr>
        <w:t xml:space="preserve"> </w:t>
      </w:r>
      <w:r>
        <w:t xml:space="preserve">provides a lens to audit and understand CLIP’s internal reasoning. For instance, in Figure </w:t>
      </w:r>
      <w:hyperlink w:anchor="_bookmark10" w:history="1">
        <w:r>
          <w:rPr>
            <w:color w:val="0000FF"/>
          </w:rPr>
          <w:t>3</w:t>
        </w:r>
      </w:hyperlink>
      <w:r>
        <w:t xml:space="preserve">, the model’s focus on the ”dog” and ”grass” validates that it has semantically grounded the textual concepts in specific visual features. Similarly, the textual attribution in Figure </w:t>
      </w:r>
      <w:hyperlink w:anchor="_bookmark11" w:history="1">
        <w:r>
          <w:rPr>
            <w:color w:val="0000FF"/>
          </w:rPr>
          <w:t>4</w:t>
        </w:r>
      </w:hyperlink>
      <w:r>
        <w:rPr>
          <w:color w:val="0000FF"/>
        </w:rPr>
        <w:t xml:space="preserve"> </w:t>
      </w:r>
      <w:r>
        <w:t>reveals that CLIP prioritizes concrete nouns</w:t>
      </w:r>
      <w:r>
        <w:rPr>
          <w:spacing w:val="-13"/>
        </w:rPr>
        <w:t xml:space="preserve"> </w:t>
      </w:r>
      <w:r>
        <w:t>and</w:t>
      </w:r>
      <w:r>
        <w:rPr>
          <w:spacing w:val="-12"/>
        </w:rPr>
        <w:t xml:space="preserve"> </w:t>
      </w:r>
      <w:r>
        <w:t>descriptive</w:t>
      </w:r>
      <w:r>
        <w:rPr>
          <w:spacing w:val="-13"/>
        </w:rPr>
        <w:t xml:space="preserve"> </w:t>
      </w:r>
      <w:r>
        <w:t>adjectives</w:t>
      </w:r>
      <w:r>
        <w:rPr>
          <w:spacing w:val="-12"/>
        </w:rPr>
        <w:t xml:space="preserve"> </w:t>
      </w:r>
      <w:r>
        <w:t>over</w:t>
      </w:r>
      <w:r>
        <w:rPr>
          <w:spacing w:val="-13"/>
        </w:rPr>
        <w:t xml:space="preserve"> </w:t>
      </w:r>
      <w:r>
        <w:t>grammatical</w:t>
      </w:r>
      <w:r>
        <w:rPr>
          <w:spacing w:val="-12"/>
        </w:rPr>
        <w:t xml:space="preserve"> </w:t>
      </w:r>
      <w:r>
        <w:t>filler</w:t>
      </w:r>
      <w:r>
        <w:rPr>
          <w:spacing w:val="-13"/>
        </w:rPr>
        <w:t xml:space="preserve"> </w:t>
      </w:r>
      <w:r>
        <w:t>words. This alignment between explanation and human intuition is non-trivial. It suggests that CLIP’s embedding space, while trained with a simple contrastive objective, encodes seman- tically decomposable representations where localized visual features and individual word meanings contribute additively</w:t>
      </w:r>
      <w:r>
        <w:rPr>
          <w:spacing w:val="40"/>
        </w:rPr>
        <w:t xml:space="preserve"> </w:t>
      </w:r>
      <w:r>
        <w:t>to the global similarity score—a property our framework successfully exposes.</w:t>
      </w:r>
    </w:p>
    <w:p w14:paraId="44B62323" w14:textId="77777777" w:rsidR="002C1DF5" w:rsidRDefault="00000000">
      <w:pPr>
        <w:pStyle w:val="BodyText"/>
        <w:spacing w:before="19" w:line="249" w:lineRule="auto"/>
        <w:ind w:left="198" w:right="257" w:firstLine="199"/>
      </w:pPr>
      <w:r>
        <w:t>This post-hoc transparency has the potential to be an ef- fective diagnostic instrument. These explanations can be used by researchers and developers to pinpoint biases or failure modes. For instance, a query for ”a person cooking” may reveal previously undetectable dataset bias if it consistently produces heatmaps centered on kitchen utensils but not on members of particular demographics. As a result, our frame- work transforms the model from an end-to-end system into an instrument that can be examined and comprehended.</w:t>
      </w:r>
    </w:p>
    <w:p w14:paraId="1A6EDFF7" w14:textId="77777777" w:rsidR="002C1DF5" w:rsidRDefault="002C1DF5">
      <w:pPr>
        <w:pStyle w:val="BodyText"/>
        <w:spacing w:before="81"/>
        <w:ind w:left="0"/>
        <w:jc w:val="left"/>
      </w:pPr>
    </w:p>
    <w:p w14:paraId="2A92CFF0" w14:textId="77777777" w:rsidR="002C1DF5" w:rsidRDefault="00000000">
      <w:pPr>
        <w:pStyle w:val="ListParagraph"/>
        <w:numPr>
          <w:ilvl w:val="0"/>
          <w:numId w:val="4"/>
        </w:numPr>
        <w:tabs>
          <w:tab w:val="left" w:pos="468"/>
        </w:tabs>
        <w:spacing w:before="0"/>
        <w:ind w:left="468" w:hanging="270"/>
        <w:jc w:val="left"/>
        <w:rPr>
          <w:i/>
          <w:sz w:val="20"/>
        </w:rPr>
      </w:pPr>
      <w:bookmarkStart w:id="40" w:name="Limitations_and_Scope"/>
      <w:bookmarkEnd w:id="40"/>
      <w:r>
        <w:rPr>
          <w:i/>
          <w:sz w:val="20"/>
        </w:rPr>
        <w:t>Limitations</w:t>
      </w:r>
      <w:r>
        <w:rPr>
          <w:i/>
          <w:spacing w:val="12"/>
          <w:sz w:val="20"/>
        </w:rPr>
        <w:t xml:space="preserve"> </w:t>
      </w:r>
      <w:r>
        <w:rPr>
          <w:i/>
          <w:sz w:val="20"/>
        </w:rPr>
        <w:t>and</w:t>
      </w:r>
      <w:r>
        <w:rPr>
          <w:i/>
          <w:spacing w:val="13"/>
          <w:sz w:val="20"/>
        </w:rPr>
        <w:t xml:space="preserve"> </w:t>
      </w:r>
      <w:r>
        <w:rPr>
          <w:i/>
          <w:spacing w:val="-2"/>
          <w:sz w:val="20"/>
        </w:rPr>
        <w:t>Scope</w:t>
      </w:r>
    </w:p>
    <w:p w14:paraId="5D3FEF6B" w14:textId="77777777" w:rsidR="002C1DF5" w:rsidRDefault="00000000">
      <w:pPr>
        <w:pStyle w:val="BodyText"/>
        <w:spacing w:before="145" w:line="249" w:lineRule="auto"/>
        <w:ind w:left="198" w:right="257" w:firstLine="199"/>
      </w:pPr>
      <w:r>
        <w:t>Our suggested methodology is promising, but it has a number of drawbacks that limit its application and suggest areas for further study.</w:t>
      </w:r>
    </w:p>
    <w:p w14:paraId="78D0D5C7" w14:textId="77777777" w:rsidR="002C1DF5" w:rsidRDefault="002C1DF5">
      <w:pPr>
        <w:pStyle w:val="BodyText"/>
        <w:spacing w:line="249" w:lineRule="auto"/>
        <w:sectPr w:rsidR="002C1DF5">
          <w:pgSz w:w="12240" w:h="15840"/>
          <w:pgMar w:top="920" w:right="720" w:bottom="280" w:left="720" w:header="720" w:footer="720" w:gutter="0"/>
          <w:cols w:num="2" w:space="720" w:equalWidth="0">
            <w:col w:w="5281" w:space="40"/>
            <w:col w:w="5479"/>
          </w:cols>
        </w:sectPr>
      </w:pPr>
    </w:p>
    <w:p w14:paraId="7EA6216F" w14:textId="77777777" w:rsidR="002C1DF5" w:rsidRDefault="00000000">
      <w:pPr>
        <w:pStyle w:val="ListParagraph"/>
        <w:numPr>
          <w:ilvl w:val="1"/>
          <w:numId w:val="4"/>
        </w:numPr>
        <w:tabs>
          <w:tab w:val="left" w:pos="722"/>
        </w:tabs>
        <w:spacing w:before="71" w:line="249" w:lineRule="auto"/>
        <w:ind w:firstLine="199"/>
        <w:jc w:val="both"/>
        <w:rPr>
          <w:sz w:val="20"/>
        </w:rPr>
      </w:pPr>
      <w:bookmarkStart w:id="41" w:name="Granularity_of_Visual_Explanations"/>
      <w:bookmarkEnd w:id="41"/>
      <w:r>
        <w:rPr>
          <w:i/>
          <w:sz w:val="20"/>
        </w:rPr>
        <w:lastRenderedPageBreak/>
        <w:t xml:space="preserve">Granularity of Visual Explanations: </w:t>
      </w:r>
      <w:r>
        <w:rPr>
          <w:sz w:val="20"/>
        </w:rPr>
        <w:t>Our visual heatmaps’ resolution is limited by the Vision Transformer (ViT) architecture. As attribution takes place at the patch</w:t>
      </w:r>
      <w:r>
        <w:rPr>
          <w:spacing w:val="80"/>
          <w:sz w:val="20"/>
        </w:rPr>
        <w:t xml:space="preserve"> </w:t>
      </w:r>
      <w:r>
        <w:rPr>
          <w:sz w:val="20"/>
        </w:rPr>
        <w:t>level (for instance, 32x32 pixels for ViT-B/32), the resulting explanations are coarser by nature. Distinctive fine-grained objects or tiny details in a patch may not be recognized. This represents a fundamental drawback of utilizing a frozen, high- performing model and marking the explainability at the level of pixels. Internal gradients or training-time modifications might lead to pronouncing finer detail but at the expense of</w:t>
      </w:r>
      <w:r>
        <w:rPr>
          <w:spacing w:val="40"/>
          <w:sz w:val="20"/>
        </w:rPr>
        <w:t xml:space="preserve"> </w:t>
      </w:r>
      <w:r>
        <w:rPr>
          <w:sz w:val="20"/>
        </w:rPr>
        <w:t xml:space="preserve">our framework’s main virtue of being a lightweight, post-hoc </w:t>
      </w:r>
      <w:bookmarkStart w:id="42" w:name="Computational_Overhead_of_Textual_Attrib"/>
      <w:bookmarkEnd w:id="42"/>
      <w:r>
        <w:rPr>
          <w:spacing w:val="-2"/>
          <w:sz w:val="20"/>
        </w:rPr>
        <w:t>wrapper.</w:t>
      </w:r>
    </w:p>
    <w:p w14:paraId="465DA020" w14:textId="77777777" w:rsidR="002C1DF5" w:rsidRDefault="00000000">
      <w:pPr>
        <w:pStyle w:val="ListParagraph"/>
        <w:numPr>
          <w:ilvl w:val="1"/>
          <w:numId w:val="4"/>
        </w:numPr>
        <w:tabs>
          <w:tab w:val="left" w:pos="722"/>
        </w:tabs>
        <w:spacing w:before="3" w:line="247" w:lineRule="auto"/>
        <w:ind w:firstLine="199"/>
        <w:jc w:val="both"/>
        <w:rPr>
          <w:sz w:val="20"/>
        </w:rPr>
      </w:pPr>
      <w:r>
        <w:rPr>
          <w:i/>
          <w:sz w:val="20"/>
        </w:rPr>
        <w:t xml:space="preserve">Computational Overhead of Textual Attribution: </w:t>
      </w:r>
      <w:r>
        <w:rPr>
          <w:sz w:val="20"/>
        </w:rPr>
        <w:t xml:space="preserve">The occlusion-based method for text explanation requires </w:t>
      </w:r>
      <w:r>
        <w:rPr>
          <w:rFonts w:ascii="Calibri" w:hAnsi="Calibri"/>
          <w:i/>
          <w:sz w:val="20"/>
        </w:rPr>
        <w:t xml:space="preserve">n </w:t>
      </w:r>
      <w:r>
        <w:rPr>
          <w:rFonts w:ascii="Calibri" w:hAnsi="Calibri"/>
          <w:w w:val="125"/>
          <w:sz w:val="20"/>
        </w:rPr>
        <w:t xml:space="preserve">+ </w:t>
      </w:r>
      <w:r>
        <w:rPr>
          <w:rFonts w:ascii="Calibri" w:hAnsi="Calibri"/>
          <w:sz w:val="20"/>
        </w:rPr>
        <w:t xml:space="preserve">1 </w:t>
      </w:r>
      <w:r>
        <w:rPr>
          <w:sz w:val="20"/>
        </w:rPr>
        <w:t>forward</w:t>
      </w:r>
      <w:r>
        <w:rPr>
          <w:spacing w:val="27"/>
          <w:sz w:val="20"/>
        </w:rPr>
        <w:t xml:space="preserve"> </w:t>
      </w:r>
      <w:r>
        <w:rPr>
          <w:sz w:val="20"/>
        </w:rPr>
        <w:t>passes</w:t>
      </w:r>
      <w:r>
        <w:rPr>
          <w:spacing w:val="27"/>
          <w:sz w:val="20"/>
        </w:rPr>
        <w:t xml:space="preserve"> </w:t>
      </w:r>
      <w:r>
        <w:rPr>
          <w:sz w:val="20"/>
        </w:rPr>
        <w:t>through</w:t>
      </w:r>
      <w:r>
        <w:rPr>
          <w:spacing w:val="27"/>
          <w:sz w:val="20"/>
        </w:rPr>
        <w:t xml:space="preserve"> </w:t>
      </w:r>
      <w:r>
        <w:rPr>
          <w:sz w:val="20"/>
        </w:rPr>
        <w:t>the</w:t>
      </w:r>
      <w:r>
        <w:rPr>
          <w:spacing w:val="27"/>
          <w:sz w:val="20"/>
        </w:rPr>
        <w:t xml:space="preserve"> </w:t>
      </w:r>
      <w:r>
        <w:rPr>
          <w:sz w:val="20"/>
        </w:rPr>
        <w:t>CLIP</w:t>
      </w:r>
      <w:r>
        <w:rPr>
          <w:spacing w:val="27"/>
          <w:sz w:val="20"/>
        </w:rPr>
        <w:t xml:space="preserve"> </w:t>
      </w:r>
      <w:r>
        <w:rPr>
          <w:sz w:val="20"/>
        </w:rPr>
        <w:t>text</w:t>
      </w:r>
      <w:r>
        <w:rPr>
          <w:spacing w:val="27"/>
          <w:sz w:val="20"/>
        </w:rPr>
        <w:t xml:space="preserve"> </w:t>
      </w:r>
      <w:r>
        <w:rPr>
          <w:sz w:val="20"/>
        </w:rPr>
        <w:t>encoder</w:t>
      </w:r>
      <w:r>
        <w:rPr>
          <w:spacing w:val="27"/>
          <w:sz w:val="20"/>
        </w:rPr>
        <w:t xml:space="preserve"> </w:t>
      </w:r>
      <w:r>
        <w:rPr>
          <w:sz w:val="20"/>
        </w:rPr>
        <w:t>for</w:t>
      </w:r>
      <w:r>
        <w:rPr>
          <w:spacing w:val="27"/>
          <w:sz w:val="20"/>
        </w:rPr>
        <w:t xml:space="preserve"> </w:t>
      </w:r>
      <w:r>
        <w:rPr>
          <w:sz w:val="20"/>
        </w:rPr>
        <w:t>a</w:t>
      </w:r>
      <w:r>
        <w:rPr>
          <w:spacing w:val="27"/>
          <w:sz w:val="20"/>
        </w:rPr>
        <w:t xml:space="preserve"> </w:t>
      </w:r>
      <w:r>
        <w:rPr>
          <w:sz w:val="20"/>
        </w:rPr>
        <w:t xml:space="preserve">caption of length </w:t>
      </w:r>
      <w:r>
        <w:rPr>
          <w:rFonts w:ascii="Calibri" w:hAnsi="Calibri"/>
          <w:i/>
          <w:sz w:val="20"/>
        </w:rPr>
        <w:t>n</w:t>
      </w:r>
      <w:r>
        <w:rPr>
          <w:rFonts w:ascii="Calibri" w:hAnsi="Calibri"/>
          <w:i/>
          <w:spacing w:val="38"/>
          <w:sz w:val="20"/>
        </w:rPr>
        <w:t xml:space="preserve"> </w:t>
      </w:r>
      <w:r>
        <w:rPr>
          <w:sz w:val="20"/>
        </w:rPr>
        <w:t>to compute word importance. While acceptable</w:t>
      </w:r>
      <w:r>
        <w:rPr>
          <w:spacing w:val="40"/>
          <w:sz w:val="20"/>
        </w:rPr>
        <w:t xml:space="preserve"> </w:t>
      </w:r>
      <w:r>
        <w:rPr>
          <w:sz w:val="20"/>
        </w:rPr>
        <w:t>for explaining a single top-retrieved caption in an interactive setting (as in our Gradio app), this linear scaling makes it inefficient for batch processing or explaining long documents. Approximate</w:t>
      </w:r>
      <w:r>
        <w:rPr>
          <w:spacing w:val="-4"/>
          <w:sz w:val="20"/>
        </w:rPr>
        <w:t xml:space="preserve"> </w:t>
      </w:r>
      <w:r>
        <w:rPr>
          <w:sz w:val="20"/>
        </w:rPr>
        <w:t>methods,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employing</w:t>
      </w:r>
      <w:r>
        <w:rPr>
          <w:spacing w:val="-4"/>
          <w:sz w:val="20"/>
        </w:rPr>
        <w:t xml:space="preserve"> </w:t>
      </w:r>
      <w:r>
        <w:rPr>
          <w:sz w:val="20"/>
        </w:rPr>
        <w:t>integrated</w:t>
      </w:r>
      <w:r>
        <w:rPr>
          <w:spacing w:val="-4"/>
          <w:sz w:val="20"/>
        </w:rPr>
        <w:t xml:space="preserve"> </w:t>
      </w:r>
      <w:r>
        <w:rPr>
          <w:sz w:val="20"/>
        </w:rPr>
        <w:t>gradients [</w:t>
      </w:r>
      <w:r>
        <w:rPr>
          <w:b/>
          <w:sz w:val="20"/>
        </w:rPr>
        <w:t>?</w:t>
      </w:r>
      <w:r>
        <w:rPr>
          <w:sz w:val="20"/>
        </w:rPr>
        <w:t>] or leveraging the model’s internal attention distributions (with appropriate caveats about their faithfulness [</w:t>
      </w:r>
      <w:r>
        <w:rPr>
          <w:b/>
          <w:sz w:val="20"/>
        </w:rPr>
        <w:t>?</w:t>
      </w:r>
      <w:r>
        <w:rPr>
          <w:sz w:val="20"/>
        </w:rPr>
        <w:t>]), could</w:t>
      </w:r>
      <w:r>
        <w:rPr>
          <w:spacing w:val="40"/>
          <w:sz w:val="20"/>
        </w:rPr>
        <w:t xml:space="preserve"> </w:t>
      </w:r>
      <w:bookmarkStart w:id="43" w:name="The_Challenge_of_Multi-Modal_Interaction"/>
      <w:bookmarkEnd w:id="43"/>
      <w:r>
        <w:rPr>
          <w:sz w:val="20"/>
        </w:rPr>
        <w:t>be explored for better scalability.</w:t>
      </w:r>
    </w:p>
    <w:p w14:paraId="10D4CEC2" w14:textId="77777777" w:rsidR="002C1DF5" w:rsidRDefault="00000000">
      <w:pPr>
        <w:pStyle w:val="ListParagraph"/>
        <w:numPr>
          <w:ilvl w:val="1"/>
          <w:numId w:val="4"/>
        </w:numPr>
        <w:tabs>
          <w:tab w:val="left" w:pos="722"/>
        </w:tabs>
        <w:spacing w:before="0" w:line="249" w:lineRule="auto"/>
        <w:ind w:firstLine="199"/>
        <w:jc w:val="both"/>
        <w:rPr>
          <w:sz w:val="20"/>
        </w:rPr>
      </w:pPr>
      <w:r>
        <w:rPr>
          <w:i/>
          <w:sz w:val="20"/>
        </w:rPr>
        <w:t xml:space="preserve">The Challenge of Multi-Modal Interaction: </w:t>
      </w:r>
      <w:r>
        <w:rPr>
          <w:sz w:val="20"/>
        </w:rPr>
        <w:t>A more profound limitation is that our current explanations treat modalities in isolation. The visual heatmap explains an image relative</w:t>
      </w:r>
      <w:r>
        <w:rPr>
          <w:spacing w:val="33"/>
          <w:sz w:val="20"/>
        </w:rPr>
        <w:t xml:space="preserve"> </w:t>
      </w:r>
      <w:r>
        <w:rPr>
          <w:sz w:val="20"/>
        </w:rPr>
        <w:t>to</w:t>
      </w:r>
      <w:r>
        <w:rPr>
          <w:spacing w:val="33"/>
          <w:sz w:val="20"/>
        </w:rPr>
        <w:t xml:space="preserve"> </w:t>
      </w:r>
      <w:r>
        <w:rPr>
          <w:sz w:val="20"/>
        </w:rPr>
        <w:t>a</w:t>
      </w:r>
      <w:r>
        <w:rPr>
          <w:spacing w:val="33"/>
          <w:sz w:val="20"/>
        </w:rPr>
        <w:t xml:space="preserve"> </w:t>
      </w:r>
      <w:r>
        <w:rPr>
          <w:sz w:val="20"/>
        </w:rPr>
        <w:t>text</w:t>
      </w:r>
      <w:r>
        <w:rPr>
          <w:spacing w:val="33"/>
          <w:sz w:val="20"/>
        </w:rPr>
        <w:t xml:space="preserve"> </w:t>
      </w:r>
      <w:r>
        <w:rPr>
          <w:sz w:val="20"/>
        </w:rPr>
        <w:t>query,</w:t>
      </w:r>
      <w:r>
        <w:rPr>
          <w:spacing w:val="33"/>
          <w:sz w:val="20"/>
        </w:rPr>
        <w:t xml:space="preserve"> </w:t>
      </w:r>
      <w:r>
        <w:rPr>
          <w:sz w:val="20"/>
        </w:rPr>
        <w:t>and</w:t>
      </w:r>
      <w:r>
        <w:rPr>
          <w:spacing w:val="33"/>
          <w:sz w:val="20"/>
        </w:rPr>
        <w:t xml:space="preserve"> </w:t>
      </w:r>
      <w:r>
        <w:rPr>
          <w:sz w:val="20"/>
        </w:rPr>
        <w:t>the</w:t>
      </w:r>
      <w:r>
        <w:rPr>
          <w:spacing w:val="33"/>
          <w:sz w:val="20"/>
        </w:rPr>
        <w:t xml:space="preserve"> </w:t>
      </w:r>
      <w:r>
        <w:rPr>
          <w:sz w:val="20"/>
        </w:rPr>
        <w:t>textual</w:t>
      </w:r>
      <w:r>
        <w:rPr>
          <w:spacing w:val="33"/>
          <w:sz w:val="20"/>
        </w:rPr>
        <w:t xml:space="preserve"> </w:t>
      </w:r>
      <w:r>
        <w:rPr>
          <w:sz w:val="20"/>
        </w:rPr>
        <w:t>attribution</w:t>
      </w:r>
      <w:r>
        <w:rPr>
          <w:spacing w:val="33"/>
          <w:sz w:val="20"/>
        </w:rPr>
        <w:t xml:space="preserve"> </w:t>
      </w:r>
      <w:r>
        <w:rPr>
          <w:sz w:val="20"/>
        </w:rPr>
        <w:t xml:space="preserve">explains a caption relative to an image query. However, it does not generate </w:t>
      </w:r>
      <w:r>
        <w:rPr>
          <w:i/>
          <w:sz w:val="20"/>
        </w:rPr>
        <w:t>cross-modal explanations</w:t>
      </w:r>
      <w:r>
        <w:rPr>
          <w:sz w:val="20"/>
        </w:rPr>
        <w:t>—for example, explaining which specific word (”red”) corresponds to which specific image</w:t>
      </w:r>
      <w:r>
        <w:rPr>
          <w:spacing w:val="-3"/>
          <w:sz w:val="20"/>
        </w:rPr>
        <w:t xml:space="preserve"> </w:t>
      </w:r>
      <w:r>
        <w:rPr>
          <w:sz w:val="20"/>
        </w:rPr>
        <w:t>region</w:t>
      </w:r>
      <w:r>
        <w:rPr>
          <w:spacing w:val="-3"/>
          <w:sz w:val="20"/>
        </w:rPr>
        <w:t xml:space="preserve"> </w:t>
      </w:r>
      <w:r>
        <w:rPr>
          <w:sz w:val="20"/>
        </w:rPr>
        <w:t>(the</w:t>
      </w:r>
      <w:r>
        <w:rPr>
          <w:spacing w:val="-3"/>
          <w:sz w:val="20"/>
        </w:rPr>
        <w:t xml:space="preserve"> </w:t>
      </w:r>
      <w:r>
        <w:rPr>
          <w:sz w:val="20"/>
        </w:rPr>
        <w:t>red</w:t>
      </w:r>
      <w:r>
        <w:rPr>
          <w:spacing w:val="-3"/>
          <w:sz w:val="20"/>
        </w:rPr>
        <w:t xml:space="preserve"> </w:t>
      </w:r>
      <w:r>
        <w:rPr>
          <w:sz w:val="20"/>
        </w:rPr>
        <w:t>car).</w:t>
      </w:r>
      <w:r>
        <w:rPr>
          <w:spacing w:val="-3"/>
          <w:sz w:val="20"/>
        </w:rPr>
        <w:t xml:space="preserve"> </w:t>
      </w:r>
      <w:r>
        <w:rPr>
          <w:sz w:val="20"/>
        </w:rPr>
        <w:t>This</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complex</w:t>
      </w:r>
      <w:r>
        <w:rPr>
          <w:spacing w:val="-3"/>
          <w:sz w:val="20"/>
        </w:rPr>
        <w:t xml:space="preserve"> </w:t>
      </w:r>
      <w:r>
        <w:rPr>
          <w:sz w:val="20"/>
        </w:rPr>
        <w:t>challenge</w:t>
      </w:r>
      <w:r>
        <w:rPr>
          <w:spacing w:val="-3"/>
          <w:sz w:val="20"/>
        </w:rPr>
        <w:t xml:space="preserve"> </w:t>
      </w:r>
      <w:r>
        <w:rPr>
          <w:sz w:val="20"/>
        </w:rPr>
        <w:t xml:space="preserve">known as ”grounding.” Our framework reveals </w:t>
      </w:r>
      <w:r>
        <w:rPr>
          <w:i/>
          <w:sz w:val="20"/>
        </w:rPr>
        <w:t xml:space="preserve">that </w:t>
      </w:r>
      <w:r>
        <w:rPr>
          <w:sz w:val="20"/>
        </w:rPr>
        <w:t>both modalities contain relevant information but does not explicitly map the interplay between them. Future work could aim to correlate high-attribution patches with high-attribution words to create such grounded explanations.</w:t>
      </w:r>
    </w:p>
    <w:p w14:paraId="4F0CA7DE" w14:textId="77777777" w:rsidR="002C1DF5" w:rsidRDefault="00000000">
      <w:pPr>
        <w:pStyle w:val="ListParagraph"/>
        <w:numPr>
          <w:ilvl w:val="0"/>
          <w:numId w:val="4"/>
        </w:numPr>
        <w:tabs>
          <w:tab w:val="left" w:pos="540"/>
        </w:tabs>
        <w:spacing w:before="155" w:line="249" w:lineRule="auto"/>
        <w:ind w:left="259" w:firstLine="0"/>
        <w:jc w:val="both"/>
        <w:rPr>
          <w:i/>
          <w:sz w:val="20"/>
        </w:rPr>
      </w:pPr>
      <w:bookmarkStart w:id="44" w:name="The_Critical_Role_of_Explainability_in_U"/>
      <w:bookmarkEnd w:id="44"/>
      <w:r>
        <w:rPr>
          <w:i/>
          <w:sz w:val="20"/>
        </w:rPr>
        <w:t>The Critical Role of Explainability in User Trust and System Debugging</w:t>
      </w:r>
    </w:p>
    <w:p w14:paraId="3390BCC0" w14:textId="77777777" w:rsidR="002C1DF5" w:rsidRDefault="00000000">
      <w:pPr>
        <w:pStyle w:val="BodyText"/>
        <w:spacing w:before="72" w:line="249" w:lineRule="auto"/>
        <w:ind w:firstLine="199"/>
      </w:pPr>
      <w:r>
        <w:t>This study is mainly relevant to human-AI interaction through its impact. In practical scenarios, between forensic image search, assistive technology for the blind, and content moderation, the user understanding of a retrieval result is one of the major considerations. A user will be more inclined to trust</w:t>
      </w:r>
      <w:r>
        <w:rPr>
          <w:spacing w:val="40"/>
        </w:rPr>
        <w:t xml:space="preserve"> </w:t>
      </w:r>
      <w:r>
        <w:t>and</w:t>
      </w:r>
      <w:r>
        <w:rPr>
          <w:spacing w:val="40"/>
        </w:rPr>
        <w:t xml:space="preserve"> </w:t>
      </w:r>
      <w:r>
        <w:t>use</w:t>
      </w:r>
      <w:r>
        <w:rPr>
          <w:spacing w:val="40"/>
        </w:rPr>
        <w:t xml:space="preserve"> </w:t>
      </w:r>
      <w:r>
        <w:t>the</w:t>
      </w:r>
      <w:r>
        <w:rPr>
          <w:spacing w:val="40"/>
        </w:rPr>
        <w:t xml:space="preserve"> </w:t>
      </w:r>
      <w:r>
        <w:t>output</w:t>
      </w:r>
      <w:r>
        <w:rPr>
          <w:spacing w:val="40"/>
        </w:rPr>
        <w:t xml:space="preserve"> </w:t>
      </w:r>
      <w:r>
        <w:t>of</w:t>
      </w:r>
      <w:r>
        <w:rPr>
          <w:spacing w:val="40"/>
        </w:rPr>
        <w:t xml:space="preserve"> </w:t>
      </w:r>
      <w:r>
        <w:t>the</w:t>
      </w:r>
      <w:r>
        <w:rPr>
          <w:spacing w:val="40"/>
        </w:rPr>
        <w:t xml:space="preserve"> </w:t>
      </w:r>
      <w:r>
        <w:t>system</w:t>
      </w:r>
      <w:r>
        <w:rPr>
          <w:spacing w:val="40"/>
        </w:rPr>
        <w:t xml:space="preserve"> </w:t>
      </w:r>
      <w:r>
        <w:t>if</w:t>
      </w:r>
      <w:r>
        <w:rPr>
          <w:spacing w:val="40"/>
        </w:rPr>
        <w:t xml:space="preserve"> </w:t>
      </w:r>
      <w:r>
        <w:t>he/she</w:t>
      </w:r>
      <w:r>
        <w:rPr>
          <w:spacing w:val="40"/>
        </w:rPr>
        <w:t xml:space="preserve"> </w:t>
      </w:r>
      <w:r>
        <w:t>is</w:t>
      </w:r>
      <w:r>
        <w:rPr>
          <w:spacing w:val="40"/>
        </w:rPr>
        <w:t xml:space="preserve"> </w:t>
      </w:r>
      <w:r>
        <w:t>able</w:t>
      </w:r>
      <w:r>
        <w:rPr>
          <w:spacing w:val="40"/>
        </w:rPr>
        <w:t xml:space="preserve"> </w:t>
      </w:r>
      <w:r>
        <w:t>to see its reasoning. For example, a reporter looking through the archives with the search terms “protest with police presence” can use the heat maps generated by our system to check that the results were retrieved by means of related visual evidence, no coincidental background associations.</w:t>
      </w:r>
    </w:p>
    <w:p w14:paraId="52A5E811" w14:textId="77777777" w:rsidR="002C1DF5" w:rsidRDefault="00000000">
      <w:pPr>
        <w:pStyle w:val="BodyText"/>
        <w:spacing w:before="2" w:line="249" w:lineRule="auto"/>
        <w:ind w:firstLine="199"/>
      </w:pPr>
      <w:r>
        <w:t>Moreover, these explanations are recognized as an impor- tant debugging tool from the viewpoint of a developer. The explanation</w:t>
      </w:r>
      <w:r>
        <w:rPr>
          <w:spacing w:val="-8"/>
        </w:rPr>
        <w:t xml:space="preserve"> </w:t>
      </w:r>
      <w:r>
        <w:t>that</w:t>
      </w:r>
      <w:r>
        <w:rPr>
          <w:spacing w:val="-8"/>
        </w:rPr>
        <w:t xml:space="preserve"> </w:t>
      </w:r>
      <w:r>
        <w:t>accompanies</w:t>
      </w:r>
      <w:r>
        <w:rPr>
          <w:spacing w:val="-8"/>
        </w:rPr>
        <w:t xml:space="preserve"> </w:t>
      </w:r>
      <w:r>
        <w:t>the</w:t>
      </w:r>
      <w:r>
        <w:rPr>
          <w:spacing w:val="-8"/>
        </w:rPr>
        <w:t xml:space="preserve"> </w:t>
      </w:r>
      <w:r>
        <w:t>retrieval</w:t>
      </w:r>
      <w:r>
        <w:rPr>
          <w:spacing w:val="-8"/>
        </w:rPr>
        <w:t xml:space="preserve"> </w:t>
      </w:r>
      <w:r>
        <w:t>error</w:t>
      </w:r>
      <w:r>
        <w:rPr>
          <w:spacing w:val="-8"/>
        </w:rPr>
        <w:t xml:space="preserve"> </w:t>
      </w:r>
      <w:r>
        <w:t>can</w:t>
      </w:r>
      <w:r>
        <w:rPr>
          <w:spacing w:val="-8"/>
        </w:rPr>
        <w:t xml:space="preserve"> </w:t>
      </w:r>
      <w:r>
        <w:t>right</w:t>
      </w:r>
      <w:r>
        <w:rPr>
          <w:spacing w:val="-8"/>
        </w:rPr>
        <w:t xml:space="preserve"> </w:t>
      </w:r>
      <w:r>
        <w:t>away indicate the root of the misunderstanding. Did the model pay too</w:t>
      </w:r>
      <w:r>
        <w:rPr>
          <w:spacing w:val="31"/>
        </w:rPr>
        <w:t xml:space="preserve"> </w:t>
      </w:r>
      <w:r>
        <w:t>much</w:t>
      </w:r>
      <w:r>
        <w:rPr>
          <w:spacing w:val="31"/>
        </w:rPr>
        <w:t xml:space="preserve"> </w:t>
      </w:r>
      <w:r>
        <w:t>attention</w:t>
      </w:r>
      <w:r>
        <w:rPr>
          <w:spacing w:val="31"/>
        </w:rPr>
        <w:t xml:space="preserve"> </w:t>
      </w:r>
      <w:r>
        <w:t>to</w:t>
      </w:r>
      <w:r>
        <w:rPr>
          <w:spacing w:val="31"/>
        </w:rPr>
        <w:t xml:space="preserve"> </w:t>
      </w:r>
      <w:r>
        <w:t>the</w:t>
      </w:r>
      <w:r>
        <w:rPr>
          <w:spacing w:val="31"/>
        </w:rPr>
        <w:t xml:space="preserve"> </w:t>
      </w:r>
      <w:r>
        <w:t>wrong</w:t>
      </w:r>
      <w:r>
        <w:rPr>
          <w:spacing w:val="30"/>
        </w:rPr>
        <w:t xml:space="preserve"> </w:t>
      </w:r>
      <w:r>
        <w:t>section</w:t>
      </w:r>
      <w:r>
        <w:rPr>
          <w:spacing w:val="31"/>
        </w:rPr>
        <w:t xml:space="preserve"> </w:t>
      </w:r>
      <w:r>
        <w:t>of</w:t>
      </w:r>
      <w:r>
        <w:rPr>
          <w:spacing w:val="31"/>
        </w:rPr>
        <w:t xml:space="preserve"> </w:t>
      </w:r>
      <w:r>
        <w:t>the</w:t>
      </w:r>
      <w:r>
        <w:rPr>
          <w:spacing w:val="31"/>
        </w:rPr>
        <w:t xml:space="preserve"> </w:t>
      </w:r>
      <w:r>
        <w:t>image?</w:t>
      </w:r>
      <w:r>
        <w:rPr>
          <w:spacing w:val="31"/>
        </w:rPr>
        <w:t xml:space="preserve"> </w:t>
      </w:r>
      <w:r>
        <w:t>Did it</w:t>
      </w:r>
      <w:r>
        <w:rPr>
          <w:spacing w:val="34"/>
        </w:rPr>
        <w:t xml:space="preserve"> </w:t>
      </w:r>
      <w:r>
        <w:t>put</w:t>
      </w:r>
      <w:r>
        <w:rPr>
          <w:spacing w:val="34"/>
        </w:rPr>
        <w:t xml:space="preserve"> </w:t>
      </w:r>
      <w:r>
        <w:t>too</w:t>
      </w:r>
      <w:r>
        <w:rPr>
          <w:spacing w:val="34"/>
        </w:rPr>
        <w:t xml:space="preserve"> </w:t>
      </w:r>
      <w:r>
        <w:t>much</w:t>
      </w:r>
      <w:r>
        <w:rPr>
          <w:spacing w:val="35"/>
        </w:rPr>
        <w:t xml:space="preserve"> </w:t>
      </w:r>
      <w:r>
        <w:t>emphasis</w:t>
      </w:r>
      <w:r>
        <w:rPr>
          <w:spacing w:val="34"/>
        </w:rPr>
        <w:t xml:space="preserve"> </w:t>
      </w:r>
      <w:r>
        <w:t>on</w:t>
      </w:r>
      <w:r>
        <w:rPr>
          <w:spacing w:val="34"/>
        </w:rPr>
        <w:t xml:space="preserve"> </w:t>
      </w:r>
      <w:r>
        <w:t>a</w:t>
      </w:r>
      <w:r>
        <w:rPr>
          <w:spacing w:val="34"/>
        </w:rPr>
        <w:t xml:space="preserve"> </w:t>
      </w:r>
      <w:r>
        <w:t>trivial</w:t>
      </w:r>
      <w:r>
        <w:rPr>
          <w:spacing w:val="35"/>
        </w:rPr>
        <w:t xml:space="preserve"> </w:t>
      </w:r>
      <w:r>
        <w:t>word</w:t>
      </w:r>
      <w:r>
        <w:rPr>
          <w:spacing w:val="34"/>
        </w:rPr>
        <w:t xml:space="preserve"> </w:t>
      </w:r>
      <w:r>
        <w:t>in</w:t>
      </w:r>
      <w:r>
        <w:rPr>
          <w:spacing w:val="34"/>
        </w:rPr>
        <w:t xml:space="preserve"> </w:t>
      </w:r>
      <w:r>
        <w:t>the</w:t>
      </w:r>
      <w:r>
        <w:rPr>
          <w:spacing w:val="35"/>
        </w:rPr>
        <w:t xml:space="preserve"> </w:t>
      </w:r>
      <w:r>
        <w:rPr>
          <w:spacing w:val="-2"/>
        </w:rPr>
        <w:t>caption?</w:t>
      </w:r>
    </w:p>
    <w:p w14:paraId="41C4B79B" w14:textId="77777777" w:rsidR="002C1DF5" w:rsidRDefault="00000000">
      <w:pPr>
        <w:pStyle w:val="BodyText"/>
        <w:spacing w:before="71" w:line="249" w:lineRule="auto"/>
        <w:ind w:left="199" w:right="257"/>
      </w:pPr>
      <w:r>
        <w:br w:type="column"/>
      </w:r>
      <w:r>
        <w:t>This understanding is much more useful than just providing a similarity score, thus greatly cutting down the time and labor involved in troubleshooting and enhancing AI systems.</w:t>
      </w:r>
    </w:p>
    <w:p w14:paraId="32C49093" w14:textId="77777777" w:rsidR="002C1DF5" w:rsidRDefault="00000000">
      <w:pPr>
        <w:pStyle w:val="ListParagraph"/>
        <w:numPr>
          <w:ilvl w:val="0"/>
          <w:numId w:val="4"/>
        </w:numPr>
        <w:tabs>
          <w:tab w:val="left" w:pos="491"/>
        </w:tabs>
        <w:spacing w:before="160"/>
        <w:ind w:left="491" w:hanging="292"/>
        <w:jc w:val="both"/>
        <w:rPr>
          <w:i/>
          <w:sz w:val="20"/>
        </w:rPr>
      </w:pPr>
      <w:bookmarkStart w:id="45" w:name="Broader_Implications_for_Responsible_AI_"/>
      <w:bookmarkEnd w:id="45"/>
      <w:r>
        <w:rPr>
          <w:i/>
          <w:sz w:val="20"/>
        </w:rPr>
        <w:t>Broader</w:t>
      </w:r>
      <w:r>
        <w:rPr>
          <w:i/>
          <w:spacing w:val="11"/>
          <w:sz w:val="20"/>
        </w:rPr>
        <w:t xml:space="preserve"> </w:t>
      </w:r>
      <w:r>
        <w:rPr>
          <w:i/>
          <w:sz w:val="20"/>
        </w:rPr>
        <w:t>Implications</w:t>
      </w:r>
      <w:r>
        <w:rPr>
          <w:i/>
          <w:spacing w:val="11"/>
          <w:sz w:val="20"/>
        </w:rPr>
        <w:t xml:space="preserve"> </w:t>
      </w:r>
      <w:r>
        <w:rPr>
          <w:i/>
          <w:sz w:val="20"/>
        </w:rPr>
        <w:t>for</w:t>
      </w:r>
      <w:r>
        <w:rPr>
          <w:i/>
          <w:spacing w:val="11"/>
          <w:sz w:val="20"/>
        </w:rPr>
        <w:t xml:space="preserve"> </w:t>
      </w:r>
      <w:r>
        <w:rPr>
          <w:i/>
          <w:sz w:val="20"/>
        </w:rPr>
        <w:t>Responsible</w:t>
      </w:r>
      <w:r>
        <w:rPr>
          <w:i/>
          <w:spacing w:val="11"/>
          <w:sz w:val="20"/>
        </w:rPr>
        <w:t xml:space="preserve"> </w:t>
      </w:r>
      <w:r>
        <w:rPr>
          <w:i/>
          <w:sz w:val="20"/>
        </w:rPr>
        <w:t>AI</w:t>
      </w:r>
      <w:r>
        <w:rPr>
          <w:i/>
          <w:spacing w:val="11"/>
          <w:sz w:val="20"/>
        </w:rPr>
        <w:t xml:space="preserve"> </w:t>
      </w:r>
      <w:r>
        <w:rPr>
          <w:i/>
          <w:spacing w:val="-2"/>
          <w:sz w:val="20"/>
        </w:rPr>
        <w:t>Development</w:t>
      </w:r>
    </w:p>
    <w:p w14:paraId="39EB1405" w14:textId="77777777" w:rsidR="002C1DF5" w:rsidRDefault="00000000">
      <w:pPr>
        <w:pStyle w:val="BodyText"/>
        <w:spacing w:before="82" w:line="249" w:lineRule="auto"/>
        <w:ind w:left="199" w:right="257" w:firstLine="199"/>
      </w:pPr>
      <w:r>
        <w:t>Our method is in line with the progressive concepts of Responsible AI that call for transparency, accountability, and fairness as the main principles. By opening up the reasoning</w:t>
      </w:r>
      <w:r>
        <w:rPr>
          <w:spacing w:val="40"/>
        </w:rPr>
        <w:t xml:space="preserve"> </w:t>
      </w:r>
      <w:r>
        <w:t>of</w:t>
      </w:r>
      <w:r>
        <w:rPr>
          <w:spacing w:val="23"/>
        </w:rPr>
        <w:t xml:space="preserve"> </w:t>
      </w:r>
      <w:r>
        <w:t>a</w:t>
      </w:r>
      <w:r>
        <w:rPr>
          <w:spacing w:val="23"/>
        </w:rPr>
        <w:t xml:space="preserve"> </w:t>
      </w:r>
      <w:r>
        <w:t>great</w:t>
      </w:r>
      <w:r>
        <w:rPr>
          <w:spacing w:val="23"/>
        </w:rPr>
        <w:t xml:space="preserve"> </w:t>
      </w:r>
      <w:r>
        <w:t>”black-box”</w:t>
      </w:r>
      <w:r>
        <w:rPr>
          <w:spacing w:val="23"/>
        </w:rPr>
        <w:t xml:space="preserve"> </w:t>
      </w:r>
      <w:r>
        <w:t>model</w:t>
      </w:r>
      <w:r>
        <w:rPr>
          <w:spacing w:val="23"/>
        </w:rPr>
        <w:t xml:space="preserve"> </w:t>
      </w:r>
      <w:r>
        <w:t>like</w:t>
      </w:r>
      <w:r>
        <w:rPr>
          <w:spacing w:val="23"/>
        </w:rPr>
        <w:t xml:space="preserve"> </w:t>
      </w:r>
      <w:r>
        <w:t>CLIP,</w:t>
      </w:r>
      <w:r>
        <w:rPr>
          <w:spacing w:val="23"/>
        </w:rPr>
        <w:t xml:space="preserve"> </w:t>
      </w:r>
      <w:r>
        <w:t>we</w:t>
      </w:r>
      <w:r>
        <w:rPr>
          <w:spacing w:val="23"/>
        </w:rPr>
        <w:t xml:space="preserve"> </w:t>
      </w:r>
      <w:r>
        <w:t>will</w:t>
      </w:r>
      <w:r>
        <w:rPr>
          <w:spacing w:val="23"/>
        </w:rPr>
        <w:t xml:space="preserve"> </w:t>
      </w:r>
      <w:r>
        <w:t>be</w:t>
      </w:r>
      <w:r>
        <w:rPr>
          <w:spacing w:val="23"/>
        </w:rPr>
        <w:t xml:space="preserve"> </w:t>
      </w:r>
      <w:r>
        <w:t>helping to reduce the</w:t>
      </w:r>
    </w:p>
    <w:p w14:paraId="0A6BDBA3" w14:textId="77777777" w:rsidR="002C1DF5" w:rsidRDefault="00000000">
      <w:pPr>
        <w:pStyle w:val="BodyText"/>
        <w:spacing w:before="3" w:line="249" w:lineRule="auto"/>
        <w:ind w:left="199" w:right="257" w:firstLine="199"/>
      </w:pPr>
      <w:r>
        <w:t>mystification surrounding AI operations. This transparency is the first-most step in auditing AI systems for fairness and bias, making them ready for responsible usage, and empow- ering the user instead of just automating the decision for the user. We maintain that explainability cannot be regarded as</w:t>
      </w:r>
      <w:r>
        <w:rPr>
          <w:spacing w:val="80"/>
        </w:rPr>
        <w:t xml:space="preserve"> </w:t>
      </w:r>
      <w:r>
        <w:t>an optional extra for the integration of AI into high-stakes decision-making processes but must rather be a foundational requirement, as indicated in this study.</w:t>
      </w:r>
    </w:p>
    <w:p w14:paraId="66D5AB31" w14:textId="77777777" w:rsidR="002C1DF5" w:rsidRDefault="00000000">
      <w:pPr>
        <w:pStyle w:val="ListParagraph"/>
        <w:numPr>
          <w:ilvl w:val="0"/>
          <w:numId w:val="9"/>
        </w:numPr>
        <w:tabs>
          <w:tab w:val="left" w:pos="1416"/>
        </w:tabs>
        <w:spacing w:before="159"/>
        <w:ind w:left="1416" w:hanging="367"/>
        <w:jc w:val="left"/>
        <w:rPr>
          <w:sz w:val="20"/>
        </w:rPr>
      </w:pPr>
      <w:bookmarkStart w:id="46" w:name="Conclusion_and_Future_Work"/>
      <w:bookmarkStart w:id="47" w:name="_bookmark13"/>
      <w:bookmarkEnd w:id="46"/>
      <w:bookmarkEnd w:id="47"/>
      <w:r>
        <w:rPr>
          <w:smallCaps/>
          <w:sz w:val="20"/>
        </w:rPr>
        <w:t>Conclusion</w:t>
      </w:r>
      <w:r>
        <w:rPr>
          <w:smallCaps/>
          <w:spacing w:val="60"/>
          <w:sz w:val="20"/>
        </w:rPr>
        <w:t xml:space="preserve"> </w:t>
      </w:r>
      <w:r>
        <w:rPr>
          <w:smallCaps/>
          <w:sz w:val="20"/>
        </w:rPr>
        <w:t>and</w:t>
      </w:r>
      <w:r>
        <w:rPr>
          <w:smallCaps/>
          <w:spacing w:val="61"/>
          <w:sz w:val="20"/>
        </w:rPr>
        <w:t xml:space="preserve"> </w:t>
      </w:r>
      <w:r>
        <w:rPr>
          <w:smallCaps/>
          <w:sz w:val="20"/>
        </w:rPr>
        <w:t>Future</w:t>
      </w:r>
      <w:r>
        <w:rPr>
          <w:smallCaps/>
          <w:spacing w:val="61"/>
          <w:sz w:val="20"/>
        </w:rPr>
        <w:t xml:space="preserve"> </w:t>
      </w:r>
      <w:r>
        <w:rPr>
          <w:smallCaps/>
          <w:spacing w:val="-4"/>
          <w:sz w:val="20"/>
        </w:rPr>
        <w:t>Work</w:t>
      </w:r>
    </w:p>
    <w:p w14:paraId="2E1572BC" w14:textId="77777777" w:rsidR="002C1DF5" w:rsidRDefault="00000000">
      <w:pPr>
        <w:pStyle w:val="BodyText"/>
        <w:spacing w:before="90" w:line="249" w:lineRule="auto"/>
        <w:ind w:left="199" w:right="257" w:firstLine="199"/>
      </w:pPr>
      <w:r>
        <w:t>In</w:t>
      </w:r>
      <w:r>
        <w:rPr>
          <w:spacing w:val="40"/>
        </w:rPr>
        <w:t xml:space="preserve"> </w:t>
      </w:r>
      <w:r>
        <w:t>this</w:t>
      </w:r>
      <w:r>
        <w:rPr>
          <w:spacing w:val="40"/>
        </w:rPr>
        <w:t xml:space="preserve"> </w:t>
      </w:r>
      <w:r>
        <w:t>paper,</w:t>
      </w:r>
      <w:r>
        <w:rPr>
          <w:spacing w:val="40"/>
        </w:rPr>
        <w:t xml:space="preserve"> </w:t>
      </w:r>
      <w:r>
        <w:t>a</w:t>
      </w:r>
      <w:r>
        <w:rPr>
          <w:spacing w:val="40"/>
        </w:rPr>
        <w:t xml:space="preserve"> </w:t>
      </w:r>
      <w:r>
        <w:t>new</w:t>
      </w:r>
      <w:r>
        <w:rPr>
          <w:spacing w:val="40"/>
        </w:rPr>
        <w:t xml:space="preserve"> </w:t>
      </w:r>
      <w:r>
        <w:t>framework</w:t>
      </w:r>
      <w:r>
        <w:rPr>
          <w:spacing w:val="40"/>
        </w:rPr>
        <w:t xml:space="preserve"> </w:t>
      </w:r>
      <w:r>
        <w:t>was</w:t>
      </w:r>
      <w:r>
        <w:rPr>
          <w:spacing w:val="40"/>
        </w:rPr>
        <w:t xml:space="preserve"> </w:t>
      </w:r>
      <w:r>
        <w:t>introduced</w:t>
      </w:r>
      <w:r>
        <w:rPr>
          <w:spacing w:val="40"/>
        </w:rPr>
        <w:t xml:space="preserve"> </w:t>
      </w:r>
      <w:r>
        <w:t>which was based on explainability and specifically designed to turn up the light on the cross-modal retrieval systems that are considered as being the best in the present day and make</w:t>
      </w:r>
      <w:r>
        <w:rPr>
          <w:spacing w:val="80"/>
          <w:w w:val="150"/>
        </w:rPr>
        <w:t xml:space="preserve"> </w:t>
      </w:r>
      <w:r>
        <w:t>them</w:t>
      </w:r>
      <w:r>
        <w:rPr>
          <w:spacing w:val="39"/>
        </w:rPr>
        <w:t xml:space="preserve"> </w:t>
      </w:r>
      <w:r>
        <w:t>interpretable</w:t>
      </w:r>
      <w:r>
        <w:rPr>
          <w:spacing w:val="38"/>
        </w:rPr>
        <w:t xml:space="preserve"> </w:t>
      </w:r>
      <w:r>
        <w:t>as</w:t>
      </w:r>
      <w:r>
        <w:rPr>
          <w:spacing w:val="39"/>
        </w:rPr>
        <w:t xml:space="preserve"> </w:t>
      </w:r>
      <w:r>
        <w:t>well.</w:t>
      </w:r>
      <w:r>
        <w:rPr>
          <w:spacing w:val="38"/>
        </w:rPr>
        <w:t xml:space="preserve"> </w:t>
      </w:r>
      <w:r>
        <w:t>It</w:t>
      </w:r>
      <w:r>
        <w:rPr>
          <w:spacing w:val="39"/>
        </w:rPr>
        <w:t xml:space="preserve"> </w:t>
      </w:r>
      <w:r>
        <w:t>was</w:t>
      </w:r>
      <w:r>
        <w:rPr>
          <w:spacing w:val="38"/>
        </w:rPr>
        <w:t xml:space="preserve"> </w:t>
      </w:r>
      <w:r>
        <w:t>our</w:t>
      </w:r>
      <w:r>
        <w:rPr>
          <w:spacing w:val="39"/>
        </w:rPr>
        <w:t xml:space="preserve"> </w:t>
      </w:r>
      <w:r>
        <w:t>success</w:t>
      </w:r>
      <w:r>
        <w:rPr>
          <w:spacing w:val="38"/>
        </w:rPr>
        <w:t xml:space="preserve"> </w:t>
      </w:r>
      <w:r>
        <w:t>to</w:t>
      </w:r>
      <w:r>
        <w:rPr>
          <w:spacing w:val="39"/>
        </w:rPr>
        <w:t xml:space="preserve"> </w:t>
      </w:r>
      <w:r>
        <w:t>carry</w:t>
      </w:r>
      <w:r>
        <w:rPr>
          <w:spacing w:val="38"/>
        </w:rPr>
        <w:t xml:space="preserve"> </w:t>
      </w:r>
      <w:r>
        <w:t>out the</w:t>
      </w:r>
      <w:r>
        <w:rPr>
          <w:spacing w:val="-3"/>
        </w:rPr>
        <w:t xml:space="preserve"> </w:t>
      </w:r>
      <w:r>
        <w:t>demonstration</w:t>
      </w:r>
      <w:r>
        <w:rPr>
          <w:spacing w:val="-3"/>
        </w:rPr>
        <w:t xml:space="preserve"> </w:t>
      </w:r>
      <w:r>
        <w:t>that</w:t>
      </w:r>
      <w:r>
        <w:rPr>
          <w:spacing w:val="-3"/>
        </w:rPr>
        <w:t xml:space="preserve"> </w:t>
      </w:r>
      <w:r>
        <w:t>the</w:t>
      </w:r>
      <w:r>
        <w:rPr>
          <w:spacing w:val="-3"/>
        </w:rPr>
        <w:t xml:space="preserve"> </w:t>
      </w:r>
      <w:r>
        <w:t>augmentation</w:t>
      </w:r>
      <w:r>
        <w:rPr>
          <w:spacing w:val="-3"/>
        </w:rPr>
        <w:t xml:space="preserve"> </w:t>
      </w:r>
      <w:r>
        <w:t>of</w:t>
      </w:r>
      <w:r>
        <w:rPr>
          <w:spacing w:val="-3"/>
        </w:rPr>
        <w:t xml:space="preserve"> </w:t>
      </w:r>
      <w:r>
        <w:t>a</w:t>
      </w:r>
      <w:r>
        <w:rPr>
          <w:spacing w:val="-3"/>
        </w:rPr>
        <w:t xml:space="preserve"> </w:t>
      </w:r>
      <w:r>
        <w:t>high-performing, frozen CLIP model with post-hoc explanation modules was not only feasible but practical as well and that the retrieval accuracy</w:t>
      </w:r>
      <w:r>
        <w:rPr>
          <w:spacing w:val="-8"/>
        </w:rPr>
        <w:t xml:space="preserve"> </w:t>
      </w:r>
      <w:r>
        <w:t>of</w:t>
      </w:r>
      <w:r>
        <w:rPr>
          <w:spacing w:val="-8"/>
        </w:rPr>
        <w:t xml:space="preserve"> </w:t>
      </w:r>
      <w:r>
        <w:t>the</w:t>
      </w:r>
      <w:r>
        <w:rPr>
          <w:spacing w:val="-8"/>
        </w:rPr>
        <w:t xml:space="preserve"> </w:t>
      </w:r>
      <w:r>
        <w:t>model</w:t>
      </w:r>
      <w:r>
        <w:rPr>
          <w:spacing w:val="-8"/>
        </w:rPr>
        <w:t xml:space="preserve"> </w:t>
      </w:r>
      <w:r>
        <w:t>was</w:t>
      </w:r>
      <w:r>
        <w:rPr>
          <w:spacing w:val="-8"/>
        </w:rPr>
        <w:t xml:space="preserve"> </w:t>
      </w:r>
      <w:r>
        <w:t>not</w:t>
      </w:r>
      <w:r>
        <w:rPr>
          <w:spacing w:val="-8"/>
        </w:rPr>
        <w:t xml:space="preserve"> </w:t>
      </w:r>
      <w:r>
        <w:t>affected</w:t>
      </w:r>
      <w:r>
        <w:rPr>
          <w:spacing w:val="-8"/>
        </w:rPr>
        <w:t xml:space="preserve"> </w:t>
      </w:r>
      <w:r>
        <w:t>at</w:t>
      </w:r>
      <w:r>
        <w:rPr>
          <w:spacing w:val="-8"/>
        </w:rPr>
        <w:t xml:space="preserve"> </w:t>
      </w:r>
      <w:r>
        <w:t>all.</w:t>
      </w:r>
      <w:r>
        <w:rPr>
          <w:spacing w:val="-8"/>
        </w:rPr>
        <w:t xml:space="preserve"> </w:t>
      </w:r>
      <w:r>
        <w:t>Our</w:t>
      </w:r>
      <w:r>
        <w:rPr>
          <w:spacing w:val="-8"/>
        </w:rPr>
        <w:t xml:space="preserve"> </w:t>
      </w:r>
      <w:r>
        <w:t xml:space="preserve">framework’s core contributions are twofold: (1) a </w:t>
      </w:r>
      <w:r>
        <w:rPr>
          <w:i/>
        </w:rPr>
        <w:t xml:space="preserve">similarity-aware visual attribution </w:t>
      </w:r>
      <w:r>
        <w:t>method that generates heatmaps by computing patch-level</w:t>
      </w:r>
      <w:r>
        <w:rPr>
          <w:spacing w:val="32"/>
        </w:rPr>
        <w:t xml:space="preserve"> </w:t>
      </w:r>
      <w:r>
        <w:t>relevance</w:t>
      </w:r>
      <w:r>
        <w:rPr>
          <w:spacing w:val="32"/>
        </w:rPr>
        <w:t xml:space="preserve"> </w:t>
      </w:r>
      <w:r>
        <w:t>in</w:t>
      </w:r>
      <w:r>
        <w:rPr>
          <w:spacing w:val="32"/>
        </w:rPr>
        <w:t xml:space="preserve"> </w:t>
      </w:r>
      <w:r>
        <w:t>the</w:t>
      </w:r>
      <w:r>
        <w:rPr>
          <w:spacing w:val="32"/>
        </w:rPr>
        <w:t xml:space="preserve"> </w:t>
      </w:r>
      <w:r>
        <w:t>joint</w:t>
      </w:r>
      <w:r>
        <w:rPr>
          <w:spacing w:val="32"/>
        </w:rPr>
        <w:t xml:space="preserve"> </w:t>
      </w:r>
      <w:r>
        <w:t>embedding</w:t>
      </w:r>
      <w:r>
        <w:rPr>
          <w:spacing w:val="32"/>
        </w:rPr>
        <w:t xml:space="preserve"> </w:t>
      </w:r>
      <w:r>
        <w:t>space,</w:t>
      </w:r>
      <w:r>
        <w:rPr>
          <w:spacing w:val="32"/>
        </w:rPr>
        <w:t xml:space="preserve"> </w:t>
      </w:r>
      <w:r>
        <w:t>and</w:t>
      </w:r>
      <w:r>
        <w:rPr>
          <w:spacing w:val="32"/>
        </w:rPr>
        <w:t xml:space="preserve"> </w:t>
      </w:r>
      <w:r>
        <w:t xml:space="preserve">(2) an </w:t>
      </w:r>
      <w:r>
        <w:rPr>
          <w:i/>
        </w:rPr>
        <w:t xml:space="preserve">occlusion-based textual attribution </w:t>
      </w:r>
      <w:r>
        <w:t>method that quantifies the importance of individual words in a caption relative to an image query.</w:t>
      </w:r>
    </w:p>
    <w:p w14:paraId="07DF5A69" w14:textId="77777777" w:rsidR="002C1DF5" w:rsidRDefault="00000000">
      <w:pPr>
        <w:pStyle w:val="BodyText"/>
        <w:spacing w:before="2" w:line="249" w:lineRule="auto"/>
        <w:ind w:left="199" w:right="257" w:firstLine="199"/>
      </w:pPr>
      <w:r>
        <w:t>The assessment through numbers on the Flickr8k dataset validated that our system acts as a loyal wrapper, maintaining the original Recall@K and mAP metrics of the baseline CLIP model. On the other hand, the explanations produced—visual heatmaps and emphasized text—were revealed to be easily understood and semantically applicable, thereby giving the users real access to the model’s retrieval reasoning. This</w:t>
      </w:r>
      <w:r>
        <w:rPr>
          <w:spacing w:val="80"/>
        </w:rPr>
        <w:t xml:space="preserve"> </w:t>
      </w:r>
      <w:r>
        <w:t>study</w:t>
      </w:r>
      <w:r>
        <w:rPr>
          <w:spacing w:val="-4"/>
        </w:rPr>
        <w:t xml:space="preserve"> </w:t>
      </w:r>
      <w:r>
        <w:t>linking</w:t>
      </w:r>
      <w:r>
        <w:rPr>
          <w:spacing w:val="-4"/>
        </w:rPr>
        <w:t xml:space="preserve"> </w:t>
      </w:r>
      <w:r>
        <w:t>up</w:t>
      </w:r>
      <w:r>
        <w:rPr>
          <w:spacing w:val="-4"/>
        </w:rPr>
        <w:t xml:space="preserve"> </w:t>
      </w:r>
      <w:r>
        <w:t>the</w:t>
      </w:r>
      <w:r>
        <w:rPr>
          <w:spacing w:val="-4"/>
        </w:rPr>
        <w:t xml:space="preserve"> </w:t>
      </w:r>
      <w:r>
        <w:t>strong</w:t>
      </w:r>
      <w:r>
        <w:rPr>
          <w:spacing w:val="-4"/>
        </w:rPr>
        <w:t xml:space="preserve"> </w:t>
      </w:r>
      <w:r>
        <w:t>multimodal</w:t>
      </w:r>
      <w:r>
        <w:rPr>
          <w:spacing w:val="-4"/>
        </w:rPr>
        <w:t xml:space="preserve"> </w:t>
      </w:r>
      <w:r>
        <w:t>representation</w:t>
      </w:r>
      <w:r>
        <w:rPr>
          <w:spacing w:val="-4"/>
        </w:rPr>
        <w:t xml:space="preserve"> </w:t>
      </w:r>
      <w:r>
        <w:t>learning with the requirement for transparency has taken a major step towards the establishment of more reliable, easily-maintained, and user-comfortable AI systems.</w:t>
      </w:r>
    </w:p>
    <w:p w14:paraId="1E9C25E5" w14:textId="77777777" w:rsidR="002C1DF5" w:rsidRDefault="00000000">
      <w:pPr>
        <w:spacing w:before="159"/>
        <w:ind w:left="199"/>
        <w:jc w:val="both"/>
        <w:rPr>
          <w:i/>
          <w:sz w:val="20"/>
        </w:rPr>
      </w:pPr>
      <w:bookmarkStart w:id="48" w:name="Future_Work"/>
      <w:bookmarkEnd w:id="48"/>
      <w:r>
        <w:rPr>
          <w:i/>
          <w:sz w:val="20"/>
        </w:rPr>
        <w:t>A.</w:t>
      </w:r>
      <w:r>
        <w:rPr>
          <w:i/>
          <w:spacing w:val="40"/>
          <w:sz w:val="20"/>
        </w:rPr>
        <w:t xml:space="preserve"> </w:t>
      </w:r>
      <w:r>
        <w:rPr>
          <w:i/>
          <w:sz w:val="20"/>
        </w:rPr>
        <w:t>Future</w:t>
      </w:r>
      <w:r>
        <w:rPr>
          <w:i/>
          <w:spacing w:val="12"/>
          <w:sz w:val="20"/>
        </w:rPr>
        <w:t xml:space="preserve"> </w:t>
      </w:r>
      <w:r>
        <w:rPr>
          <w:i/>
          <w:spacing w:val="-4"/>
          <w:sz w:val="20"/>
        </w:rPr>
        <w:t>Work</w:t>
      </w:r>
    </w:p>
    <w:p w14:paraId="67667B0F" w14:textId="77777777" w:rsidR="002C1DF5" w:rsidRDefault="00000000">
      <w:pPr>
        <w:pStyle w:val="BodyText"/>
        <w:spacing w:before="82" w:line="249" w:lineRule="auto"/>
        <w:ind w:left="199" w:right="257" w:firstLine="199"/>
      </w:pPr>
      <w:r>
        <w:t>While this framework establishes a strong foundation for interpretable cross-modal retrieval, several exciting directions remain</w:t>
      </w:r>
      <w:r>
        <w:rPr>
          <w:spacing w:val="-5"/>
        </w:rPr>
        <w:t xml:space="preserve"> </w:t>
      </w:r>
      <w:r>
        <w:t>for</w:t>
      </w:r>
      <w:r>
        <w:rPr>
          <w:spacing w:val="-6"/>
        </w:rPr>
        <w:t xml:space="preserve"> </w:t>
      </w:r>
      <w:r>
        <w:t>future</w:t>
      </w:r>
      <w:r>
        <w:rPr>
          <w:spacing w:val="-5"/>
        </w:rPr>
        <w:t xml:space="preserve"> </w:t>
      </w:r>
      <w:r>
        <w:t>research</w:t>
      </w:r>
      <w:r>
        <w:rPr>
          <w:spacing w:val="-6"/>
        </w:rPr>
        <w:t xml:space="preserve"> </w:t>
      </w:r>
      <w:r>
        <w:t>to</w:t>
      </w:r>
      <w:r>
        <w:rPr>
          <w:spacing w:val="-5"/>
        </w:rPr>
        <w:t xml:space="preserve"> </w:t>
      </w:r>
      <w:r>
        <w:t>enhance</w:t>
      </w:r>
      <w:r>
        <w:rPr>
          <w:spacing w:val="-6"/>
        </w:rPr>
        <w:t xml:space="preserve"> </w:t>
      </w:r>
      <w:r>
        <w:t>its</w:t>
      </w:r>
      <w:r>
        <w:rPr>
          <w:spacing w:val="-5"/>
        </w:rPr>
        <w:t xml:space="preserve"> </w:t>
      </w:r>
      <w:r>
        <w:t>scope,</w:t>
      </w:r>
      <w:r>
        <w:rPr>
          <w:spacing w:val="-5"/>
        </w:rPr>
        <w:t xml:space="preserve"> </w:t>
      </w:r>
      <w:r>
        <w:t>efficiency,</w:t>
      </w:r>
      <w:r>
        <w:rPr>
          <w:spacing w:val="-5"/>
        </w:rPr>
        <w:t xml:space="preserve"> </w:t>
      </w:r>
      <w:r>
        <w:t xml:space="preserve">and </w:t>
      </w:r>
      <w:bookmarkStart w:id="49" w:name="Enhancing_Explanation_Granularity_and_Fa"/>
      <w:bookmarkEnd w:id="49"/>
      <w:r>
        <w:t>depth of explanation.</w:t>
      </w:r>
    </w:p>
    <w:p w14:paraId="618BE97B" w14:textId="77777777" w:rsidR="002C1DF5" w:rsidRDefault="00000000">
      <w:pPr>
        <w:pStyle w:val="ListParagraph"/>
        <w:numPr>
          <w:ilvl w:val="0"/>
          <w:numId w:val="3"/>
        </w:numPr>
        <w:tabs>
          <w:tab w:val="left" w:pos="662"/>
        </w:tabs>
        <w:spacing w:before="4" w:line="249" w:lineRule="auto"/>
        <w:ind w:right="257" w:firstLine="199"/>
        <w:jc w:val="left"/>
        <w:rPr>
          <w:sz w:val="20"/>
        </w:rPr>
      </w:pPr>
      <w:r>
        <w:rPr>
          <w:i/>
          <w:sz w:val="20"/>
        </w:rPr>
        <w:t>Enhancing</w:t>
      </w:r>
      <w:r>
        <w:rPr>
          <w:i/>
          <w:spacing w:val="40"/>
          <w:sz w:val="20"/>
        </w:rPr>
        <w:t xml:space="preserve"> </w:t>
      </w:r>
      <w:r>
        <w:rPr>
          <w:i/>
          <w:sz w:val="20"/>
        </w:rPr>
        <w:t>Explanation</w:t>
      </w:r>
      <w:r>
        <w:rPr>
          <w:i/>
          <w:spacing w:val="40"/>
          <w:sz w:val="20"/>
        </w:rPr>
        <w:t xml:space="preserve"> </w:t>
      </w:r>
      <w:r>
        <w:rPr>
          <w:i/>
          <w:sz w:val="20"/>
        </w:rPr>
        <w:t>Granularity</w:t>
      </w:r>
      <w:r>
        <w:rPr>
          <w:i/>
          <w:spacing w:val="40"/>
          <w:sz w:val="20"/>
        </w:rPr>
        <w:t xml:space="preserve"> </w:t>
      </w:r>
      <w:r>
        <w:rPr>
          <w:i/>
          <w:sz w:val="20"/>
        </w:rPr>
        <w:t>and</w:t>
      </w:r>
      <w:r>
        <w:rPr>
          <w:i/>
          <w:spacing w:val="40"/>
          <w:sz w:val="20"/>
        </w:rPr>
        <w:t xml:space="preserve"> </w:t>
      </w:r>
      <w:r>
        <w:rPr>
          <w:i/>
          <w:sz w:val="20"/>
        </w:rPr>
        <w:t xml:space="preserve">Faithfulness: </w:t>
      </w:r>
      <w:r>
        <w:rPr>
          <w:sz w:val="20"/>
        </w:rPr>
        <w:t>The</w:t>
      </w:r>
      <w:r>
        <w:rPr>
          <w:spacing w:val="40"/>
          <w:sz w:val="20"/>
        </w:rPr>
        <w:t xml:space="preserve"> </w:t>
      </w:r>
      <w:r>
        <w:rPr>
          <w:sz w:val="20"/>
        </w:rPr>
        <w:t>immediate</w:t>
      </w:r>
      <w:r>
        <w:rPr>
          <w:spacing w:val="40"/>
          <w:sz w:val="20"/>
        </w:rPr>
        <w:t xml:space="preserve"> </w:t>
      </w:r>
      <w:r>
        <w:rPr>
          <w:sz w:val="20"/>
        </w:rPr>
        <w:t>technical</w:t>
      </w:r>
      <w:r>
        <w:rPr>
          <w:spacing w:val="40"/>
          <w:sz w:val="20"/>
        </w:rPr>
        <w:t xml:space="preserve"> </w:t>
      </w:r>
      <w:r>
        <w:rPr>
          <w:sz w:val="20"/>
        </w:rPr>
        <w:t>extension</w:t>
      </w:r>
      <w:r>
        <w:rPr>
          <w:spacing w:val="40"/>
          <w:sz w:val="20"/>
        </w:rPr>
        <w:t xml:space="preserve"> </w:t>
      </w:r>
      <w:r>
        <w:rPr>
          <w:sz w:val="20"/>
        </w:rPr>
        <w:t>involves</w:t>
      </w:r>
      <w:r>
        <w:rPr>
          <w:spacing w:val="40"/>
          <w:sz w:val="20"/>
        </w:rPr>
        <w:t xml:space="preserve"> </w:t>
      </w:r>
      <w:r>
        <w:rPr>
          <w:sz w:val="20"/>
        </w:rPr>
        <w:t>improving</w:t>
      </w:r>
      <w:r>
        <w:rPr>
          <w:spacing w:val="40"/>
          <w:sz w:val="20"/>
        </w:rPr>
        <w:t xml:space="preserve"> </w:t>
      </w:r>
      <w:r>
        <w:rPr>
          <w:sz w:val="20"/>
        </w:rPr>
        <w:t>the quality</w:t>
      </w:r>
      <w:r>
        <w:rPr>
          <w:spacing w:val="40"/>
          <w:sz w:val="20"/>
        </w:rPr>
        <w:t xml:space="preserve"> </w:t>
      </w:r>
      <w:r>
        <w:rPr>
          <w:sz w:val="20"/>
        </w:rPr>
        <w:t>of</w:t>
      </w:r>
      <w:r>
        <w:rPr>
          <w:spacing w:val="40"/>
          <w:sz w:val="20"/>
        </w:rPr>
        <w:t xml:space="preserve"> </w:t>
      </w:r>
      <w:r>
        <w:rPr>
          <w:sz w:val="20"/>
        </w:rPr>
        <w:t>explanations.</w:t>
      </w:r>
      <w:r>
        <w:rPr>
          <w:spacing w:val="40"/>
          <w:sz w:val="20"/>
        </w:rPr>
        <w:t xml:space="preserve"> </w:t>
      </w:r>
      <w:r>
        <w:rPr>
          <w:sz w:val="20"/>
        </w:rPr>
        <w:t>For</w:t>
      </w:r>
      <w:r>
        <w:rPr>
          <w:spacing w:val="40"/>
          <w:sz w:val="20"/>
        </w:rPr>
        <w:t xml:space="preserve"> </w:t>
      </w:r>
      <w:r>
        <w:rPr>
          <w:sz w:val="20"/>
        </w:rPr>
        <w:t>visual</w:t>
      </w:r>
      <w:r>
        <w:rPr>
          <w:spacing w:val="40"/>
          <w:sz w:val="20"/>
        </w:rPr>
        <w:t xml:space="preserve"> </w:t>
      </w:r>
      <w:r>
        <w:rPr>
          <w:sz w:val="20"/>
        </w:rPr>
        <w:t>attribution,</w:t>
      </w:r>
      <w:r>
        <w:rPr>
          <w:spacing w:val="40"/>
          <w:sz w:val="20"/>
        </w:rPr>
        <w:t xml:space="preserve"> </w:t>
      </w:r>
      <w:r>
        <w:rPr>
          <w:sz w:val="20"/>
        </w:rPr>
        <w:t>integrating gradient-based</w:t>
      </w:r>
      <w:r>
        <w:rPr>
          <w:spacing w:val="36"/>
          <w:sz w:val="20"/>
        </w:rPr>
        <w:t xml:space="preserve"> </w:t>
      </w:r>
      <w:r>
        <w:rPr>
          <w:sz w:val="20"/>
        </w:rPr>
        <w:t>techniques</w:t>
      </w:r>
      <w:r>
        <w:rPr>
          <w:spacing w:val="37"/>
          <w:sz w:val="20"/>
        </w:rPr>
        <w:t xml:space="preserve"> </w:t>
      </w:r>
      <w:r>
        <w:rPr>
          <w:sz w:val="20"/>
        </w:rPr>
        <w:t>tailored</w:t>
      </w:r>
      <w:r>
        <w:rPr>
          <w:spacing w:val="37"/>
          <w:sz w:val="20"/>
        </w:rPr>
        <w:t xml:space="preserve"> </w:t>
      </w:r>
      <w:r>
        <w:rPr>
          <w:sz w:val="20"/>
        </w:rPr>
        <w:t>for</w:t>
      </w:r>
      <w:r>
        <w:rPr>
          <w:spacing w:val="37"/>
          <w:sz w:val="20"/>
        </w:rPr>
        <w:t xml:space="preserve"> </w:t>
      </w:r>
      <w:r>
        <w:rPr>
          <w:sz w:val="20"/>
        </w:rPr>
        <w:t>contrastive</w:t>
      </w:r>
      <w:r>
        <w:rPr>
          <w:spacing w:val="37"/>
          <w:sz w:val="20"/>
        </w:rPr>
        <w:t xml:space="preserve"> </w:t>
      </w:r>
      <w:r>
        <w:rPr>
          <w:sz w:val="20"/>
        </w:rPr>
        <w:t>loss</w:t>
      </w:r>
      <w:r>
        <w:rPr>
          <w:spacing w:val="37"/>
          <w:sz w:val="20"/>
        </w:rPr>
        <w:t xml:space="preserve"> </w:t>
      </w:r>
      <w:r>
        <w:rPr>
          <w:spacing w:val="-2"/>
          <w:sz w:val="20"/>
        </w:rPr>
        <w:t>(e.g.,</w:t>
      </w:r>
    </w:p>
    <w:p w14:paraId="4F88F743" w14:textId="77777777" w:rsidR="002C1DF5" w:rsidRDefault="002C1DF5">
      <w:pPr>
        <w:pStyle w:val="ListParagraph"/>
        <w:spacing w:line="249" w:lineRule="auto"/>
        <w:jc w:val="left"/>
        <w:rPr>
          <w:sz w:val="20"/>
        </w:rPr>
        <w:sectPr w:rsidR="002C1DF5">
          <w:pgSz w:w="12240" w:h="15840"/>
          <w:pgMar w:top="920" w:right="720" w:bottom="280" w:left="720" w:header="720" w:footer="720" w:gutter="0"/>
          <w:cols w:num="2" w:space="720" w:equalWidth="0">
            <w:col w:w="5281" w:space="40"/>
            <w:col w:w="5479"/>
          </w:cols>
        </w:sectPr>
      </w:pPr>
    </w:p>
    <w:p w14:paraId="5482AE8A" w14:textId="77777777" w:rsidR="002C1DF5" w:rsidRDefault="00000000">
      <w:pPr>
        <w:pStyle w:val="BodyText"/>
        <w:spacing w:before="91" w:line="249" w:lineRule="auto"/>
      </w:pPr>
      <w:r>
        <w:lastRenderedPageBreak/>
        <w:t>Contrastive Grad-CAM [</w:t>
      </w:r>
      <w:r>
        <w:rPr>
          <w:b/>
        </w:rPr>
        <w:t>?</w:t>
      </w:r>
      <w:r>
        <w:t>]) could yield sharper, more precise heatmaps than our current patch-similarity method. For text, exploring scalable feature attribution methods like SHAP or Integrated</w:t>
      </w:r>
      <w:r>
        <w:rPr>
          <w:spacing w:val="-1"/>
        </w:rPr>
        <w:t xml:space="preserve"> </w:t>
      </w:r>
      <w:r>
        <w:t>Gradients</w:t>
      </w:r>
      <w:r>
        <w:rPr>
          <w:spacing w:val="-1"/>
        </w:rPr>
        <w:t xml:space="preserve"> </w:t>
      </w:r>
      <w:r>
        <w:t>could</w:t>
      </w:r>
      <w:r>
        <w:rPr>
          <w:spacing w:val="-1"/>
        </w:rPr>
        <w:t xml:space="preserve"> </w:t>
      </w:r>
      <w:r>
        <w:t>reduce</w:t>
      </w:r>
      <w:r>
        <w:rPr>
          <w:spacing w:val="-1"/>
        </w:rPr>
        <w:t xml:space="preserve"> </w:t>
      </w:r>
      <w:r>
        <w:t>the</w:t>
      </w:r>
      <w:r>
        <w:rPr>
          <w:spacing w:val="-1"/>
        </w:rPr>
        <w:t xml:space="preserve"> </w:t>
      </w:r>
      <w:r>
        <w:t>computational</w:t>
      </w:r>
      <w:r>
        <w:rPr>
          <w:spacing w:val="-1"/>
        </w:rPr>
        <w:t xml:space="preserve"> </w:t>
      </w:r>
      <w:r>
        <w:t xml:space="preserve">overhead of occlusion while potentially capturing word interactions more effectively. A key research question is to formally evaluate the </w:t>
      </w:r>
      <w:r>
        <w:rPr>
          <w:i/>
        </w:rPr>
        <w:t xml:space="preserve">faithfulness </w:t>
      </w:r>
      <w:r>
        <w:t xml:space="preserve">of these explanations—measuring how accurately they reflect the model’s true reasoning pro- </w:t>
      </w:r>
      <w:bookmarkStart w:id="50" w:name="Towards_Interactive_and_Grounded_Explana"/>
      <w:bookmarkEnd w:id="50"/>
      <w:r>
        <w:t>cess—through systematic ablation studies.</w:t>
      </w:r>
    </w:p>
    <w:p w14:paraId="346EBEDF" w14:textId="77777777" w:rsidR="002C1DF5" w:rsidRDefault="00000000">
      <w:pPr>
        <w:pStyle w:val="ListParagraph"/>
        <w:numPr>
          <w:ilvl w:val="0"/>
          <w:numId w:val="3"/>
        </w:numPr>
        <w:tabs>
          <w:tab w:val="left" w:pos="722"/>
        </w:tabs>
        <w:spacing w:before="34" w:line="249" w:lineRule="auto"/>
        <w:ind w:left="259" w:firstLine="199"/>
        <w:jc w:val="both"/>
        <w:rPr>
          <w:sz w:val="20"/>
        </w:rPr>
      </w:pPr>
      <w:r>
        <w:rPr>
          <w:i/>
          <w:sz w:val="20"/>
        </w:rPr>
        <w:t xml:space="preserve">Towards Interactive and Grounded Explanations: </w:t>
      </w:r>
      <w:r>
        <w:rPr>
          <w:sz w:val="20"/>
        </w:rPr>
        <w:t>A compelling next step is to evolve from passive explanations</w:t>
      </w:r>
      <w:r>
        <w:rPr>
          <w:spacing w:val="80"/>
          <w:sz w:val="20"/>
        </w:rPr>
        <w:t xml:space="preserve"> </w:t>
      </w:r>
      <w:r>
        <w:rPr>
          <w:sz w:val="20"/>
        </w:rPr>
        <w:t>to</w:t>
      </w:r>
      <w:r>
        <w:rPr>
          <w:spacing w:val="40"/>
          <w:sz w:val="20"/>
        </w:rPr>
        <w:t xml:space="preserve"> </w:t>
      </w:r>
      <w:r>
        <w:rPr>
          <w:sz w:val="20"/>
        </w:rPr>
        <w:t>an</w:t>
      </w:r>
      <w:r>
        <w:rPr>
          <w:spacing w:val="40"/>
          <w:sz w:val="20"/>
        </w:rPr>
        <w:t xml:space="preserve"> </w:t>
      </w:r>
      <w:r>
        <w:rPr>
          <w:i/>
          <w:sz w:val="20"/>
        </w:rPr>
        <w:t>interactive</w:t>
      </w:r>
      <w:r>
        <w:rPr>
          <w:i/>
          <w:spacing w:val="40"/>
          <w:sz w:val="20"/>
        </w:rPr>
        <w:t xml:space="preserve"> </w:t>
      </w:r>
      <w:r>
        <w:rPr>
          <w:i/>
          <w:sz w:val="20"/>
        </w:rPr>
        <w:t>retrieval</w:t>
      </w:r>
      <w:r>
        <w:rPr>
          <w:i/>
          <w:spacing w:val="40"/>
          <w:sz w:val="20"/>
        </w:rPr>
        <w:t xml:space="preserve"> </w:t>
      </w:r>
      <w:r>
        <w:rPr>
          <w:i/>
          <w:sz w:val="20"/>
        </w:rPr>
        <w:t>loop</w:t>
      </w:r>
      <w:r>
        <w:rPr>
          <w:sz w:val="20"/>
        </w:rPr>
        <w:t>.</w:t>
      </w:r>
      <w:r>
        <w:rPr>
          <w:spacing w:val="40"/>
          <w:sz w:val="20"/>
        </w:rPr>
        <w:t xml:space="preserve"> </w:t>
      </w:r>
      <w:r>
        <w:rPr>
          <w:sz w:val="20"/>
        </w:rPr>
        <w:t>Users</w:t>
      </w:r>
      <w:r>
        <w:rPr>
          <w:spacing w:val="40"/>
          <w:sz w:val="20"/>
        </w:rPr>
        <w:t xml:space="preserve"> </w:t>
      </w:r>
      <w:r>
        <w:rPr>
          <w:sz w:val="20"/>
        </w:rPr>
        <w:t>could</w:t>
      </w:r>
      <w:r>
        <w:rPr>
          <w:spacing w:val="40"/>
          <w:sz w:val="20"/>
        </w:rPr>
        <w:t xml:space="preserve"> </w:t>
      </w:r>
      <w:r>
        <w:rPr>
          <w:sz w:val="20"/>
        </w:rPr>
        <w:t>refine</w:t>
      </w:r>
      <w:r>
        <w:rPr>
          <w:spacing w:val="40"/>
          <w:sz w:val="20"/>
        </w:rPr>
        <w:t xml:space="preserve"> </w:t>
      </w:r>
      <w:r>
        <w:rPr>
          <w:sz w:val="20"/>
        </w:rPr>
        <w:t>queries by</w:t>
      </w:r>
      <w:r>
        <w:rPr>
          <w:spacing w:val="33"/>
          <w:sz w:val="20"/>
        </w:rPr>
        <w:t xml:space="preserve"> </w:t>
      </w:r>
      <w:r>
        <w:rPr>
          <w:sz w:val="20"/>
        </w:rPr>
        <w:t>clicking</w:t>
      </w:r>
      <w:r>
        <w:rPr>
          <w:spacing w:val="33"/>
          <w:sz w:val="20"/>
        </w:rPr>
        <w:t xml:space="preserve"> </w:t>
      </w:r>
      <w:r>
        <w:rPr>
          <w:sz w:val="20"/>
        </w:rPr>
        <w:t>on</w:t>
      </w:r>
      <w:r>
        <w:rPr>
          <w:spacing w:val="33"/>
          <w:sz w:val="20"/>
        </w:rPr>
        <w:t xml:space="preserve"> </w:t>
      </w:r>
      <w:r>
        <w:rPr>
          <w:sz w:val="20"/>
        </w:rPr>
        <w:t>important</w:t>
      </w:r>
      <w:r>
        <w:rPr>
          <w:spacing w:val="33"/>
          <w:sz w:val="20"/>
        </w:rPr>
        <w:t xml:space="preserve"> </w:t>
      </w:r>
      <w:r>
        <w:rPr>
          <w:sz w:val="20"/>
        </w:rPr>
        <w:t>regions</w:t>
      </w:r>
      <w:r>
        <w:rPr>
          <w:spacing w:val="33"/>
          <w:sz w:val="20"/>
        </w:rPr>
        <w:t xml:space="preserve"> </w:t>
      </w:r>
      <w:r>
        <w:rPr>
          <w:sz w:val="20"/>
        </w:rPr>
        <w:t>in</w:t>
      </w:r>
      <w:r>
        <w:rPr>
          <w:spacing w:val="33"/>
          <w:sz w:val="20"/>
        </w:rPr>
        <w:t xml:space="preserve"> </w:t>
      </w:r>
      <w:r>
        <w:rPr>
          <w:sz w:val="20"/>
        </w:rPr>
        <w:t>a</w:t>
      </w:r>
      <w:r>
        <w:rPr>
          <w:spacing w:val="33"/>
          <w:sz w:val="20"/>
        </w:rPr>
        <w:t xml:space="preserve"> </w:t>
      </w:r>
      <w:r>
        <w:rPr>
          <w:sz w:val="20"/>
        </w:rPr>
        <w:t>heatmap</w:t>
      </w:r>
      <w:r>
        <w:rPr>
          <w:spacing w:val="33"/>
          <w:sz w:val="20"/>
        </w:rPr>
        <w:t xml:space="preserve"> </w:t>
      </w:r>
      <w:r>
        <w:rPr>
          <w:sz w:val="20"/>
        </w:rPr>
        <w:t>or</w:t>
      </w:r>
      <w:r>
        <w:rPr>
          <w:spacing w:val="33"/>
          <w:sz w:val="20"/>
        </w:rPr>
        <w:t xml:space="preserve"> </w:t>
      </w:r>
      <w:r>
        <w:rPr>
          <w:sz w:val="20"/>
        </w:rPr>
        <w:t>words</w:t>
      </w:r>
      <w:r>
        <w:rPr>
          <w:spacing w:val="33"/>
          <w:sz w:val="20"/>
        </w:rPr>
        <w:t xml:space="preserve"> </w:t>
      </w:r>
      <w:r>
        <w:rPr>
          <w:sz w:val="20"/>
        </w:rPr>
        <w:t>in a caption, dynamically steering the search. Furthermore, ad- vancing</w:t>
      </w:r>
      <w:r>
        <w:rPr>
          <w:spacing w:val="-5"/>
          <w:sz w:val="20"/>
        </w:rPr>
        <w:t xml:space="preserve"> </w:t>
      </w:r>
      <w:r>
        <w:rPr>
          <w:sz w:val="20"/>
        </w:rPr>
        <w:t>from</w:t>
      </w:r>
      <w:r>
        <w:rPr>
          <w:spacing w:val="-5"/>
          <w:sz w:val="20"/>
        </w:rPr>
        <w:t xml:space="preserve"> </w:t>
      </w:r>
      <w:r>
        <w:rPr>
          <w:sz w:val="20"/>
        </w:rPr>
        <w:t>unimodal</w:t>
      </w:r>
      <w:r>
        <w:rPr>
          <w:spacing w:val="-5"/>
          <w:sz w:val="20"/>
        </w:rPr>
        <w:t xml:space="preserve"> </w:t>
      </w:r>
      <w:r>
        <w:rPr>
          <w:sz w:val="20"/>
        </w:rPr>
        <w:t>to</w:t>
      </w:r>
      <w:r>
        <w:rPr>
          <w:spacing w:val="-6"/>
          <w:sz w:val="20"/>
        </w:rPr>
        <w:t xml:space="preserve"> </w:t>
      </w:r>
      <w:r>
        <w:rPr>
          <w:i/>
          <w:sz w:val="20"/>
        </w:rPr>
        <w:t>grounded</w:t>
      </w:r>
      <w:r>
        <w:rPr>
          <w:i/>
          <w:spacing w:val="-5"/>
          <w:sz w:val="20"/>
        </w:rPr>
        <w:t xml:space="preserve"> </w:t>
      </w:r>
      <w:r>
        <w:rPr>
          <w:i/>
          <w:sz w:val="20"/>
        </w:rPr>
        <w:t>cross-modal</w:t>
      </w:r>
      <w:r>
        <w:rPr>
          <w:i/>
          <w:spacing w:val="-5"/>
          <w:sz w:val="20"/>
        </w:rPr>
        <w:t xml:space="preserve"> </w:t>
      </w:r>
      <w:r>
        <w:rPr>
          <w:i/>
          <w:sz w:val="20"/>
        </w:rPr>
        <w:t xml:space="preserve">explanations </w:t>
      </w:r>
      <w:r>
        <w:rPr>
          <w:sz w:val="20"/>
        </w:rPr>
        <w:t xml:space="preserve">is a major challenge. Future work could develop methods to explicitly align high-attribution image regions with specific words or phrases in a caption (e.g., linking the heatmap on a ”red ball” to the words ”red” and ”ball”), providing a unified, </w:t>
      </w:r>
      <w:bookmarkStart w:id="51" w:name="Expansion_to_Diverse_Tasks_and_Modalitie"/>
      <w:bookmarkEnd w:id="51"/>
      <w:r>
        <w:rPr>
          <w:sz w:val="20"/>
        </w:rPr>
        <w:t>fine-grained rationale for the retrieval match.</w:t>
      </w:r>
    </w:p>
    <w:p w14:paraId="179D4994" w14:textId="77777777" w:rsidR="002C1DF5" w:rsidRDefault="00000000">
      <w:pPr>
        <w:pStyle w:val="ListParagraph"/>
        <w:numPr>
          <w:ilvl w:val="0"/>
          <w:numId w:val="3"/>
        </w:numPr>
        <w:tabs>
          <w:tab w:val="left" w:pos="722"/>
        </w:tabs>
        <w:spacing w:before="35" w:line="249" w:lineRule="auto"/>
        <w:ind w:left="259" w:firstLine="199"/>
        <w:jc w:val="both"/>
        <w:rPr>
          <w:sz w:val="20"/>
        </w:rPr>
      </w:pPr>
      <w:r>
        <w:rPr>
          <w:i/>
          <w:sz w:val="20"/>
        </w:rPr>
        <w:t>Expansion to Diverse Tasks and Modalities:</w:t>
      </w:r>
      <w:r>
        <w:rPr>
          <w:i/>
          <w:spacing w:val="29"/>
          <w:sz w:val="20"/>
        </w:rPr>
        <w:t xml:space="preserve"> </w:t>
      </w:r>
      <w:r>
        <w:rPr>
          <w:sz w:val="20"/>
        </w:rPr>
        <w:t>The funda- mentals of our framework can be used not only for image-text retrieval</w:t>
      </w:r>
      <w:r>
        <w:rPr>
          <w:spacing w:val="-11"/>
          <w:sz w:val="20"/>
        </w:rPr>
        <w:t xml:space="preserve"> </w:t>
      </w:r>
      <w:r>
        <w:rPr>
          <w:sz w:val="20"/>
        </w:rPr>
        <w:t>tasks</w:t>
      </w:r>
      <w:r>
        <w:rPr>
          <w:spacing w:val="-11"/>
          <w:sz w:val="20"/>
        </w:rPr>
        <w:t xml:space="preserve"> </w:t>
      </w:r>
      <w:r>
        <w:rPr>
          <w:sz w:val="20"/>
        </w:rPr>
        <w:t>but</w:t>
      </w:r>
      <w:r>
        <w:rPr>
          <w:spacing w:val="-11"/>
          <w:sz w:val="20"/>
        </w:rPr>
        <w:t xml:space="preserve"> </w:t>
      </w:r>
      <w:r>
        <w:rPr>
          <w:sz w:val="20"/>
        </w:rPr>
        <w:t>also</w:t>
      </w:r>
      <w:r>
        <w:rPr>
          <w:spacing w:val="-11"/>
          <w:sz w:val="20"/>
        </w:rPr>
        <w:t xml:space="preserve"> </w:t>
      </w:r>
      <w:r>
        <w:rPr>
          <w:sz w:val="20"/>
        </w:rPr>
        <w:t>for</w:t>
      </w:r>
      <w:r>
        <w:rPr>
          <w:spacing w:val="-11"/>
          <w:sz w:val="20"/>
        </w:rPr>
        <w:t xml:space="preserve"> </w:t>
      </w:r>
      <w:r>
        <w:rPr>
          <w:sz w:val="20"/>
        </w:rPr>
        <w:t>other</w:t>
      </w:r>
      <w:r>
        <w:rPr>
          <w:spacing w:val="-11"/>
          <w:sz w:val="20"/>
        </w:rPr>
        <w:t xml:space="preserve"> </w:t>
      </w:r>
      <w:r>
        <w:rPr>
          <w:sz w:val="20"/>
        </w:rPr>
        <w:t>multimodal</w:t>
      </w:r>
      <w:r>
        <w:rPr>
          <w:spacing w:val="-11"/>
          <w:sz w:val="20"/>
        </w:rPr>
        <w:t xml:space="preserve"> </w:t>
      </w:r>
      <w:r>
        <w:rPr>
          <w:sz w:val="20"/>
        </w:rPr>
        <w:t>applications</w:t>
      </w:r>
      <w:r>
        <w:rPr>
          <w:spacing w:val="-11"/>
          <w:sz w:val="20"/>
        </w:rPr>
        <w:t xml:space="preserve"> </w:t>
      </w:r>
      <w:r>
        <w:rPr>
          <w:sz w:val="20"/>
        </w:rPr>
        <w:t>where CLIP or similar models are involved, like visual question an- swering</w:t>
      </w:r>
      <w:r>
        <w:rPr>
          <w:spacing w:val="-11"/>
          <w:sz w:val="20"/>
        </w:rPr>
        <w:t xml:space="preserve"> </w:t>
      </w:r>
      <w:r>
        <w:rPr>
          <w:sz w:val="20"/>
        </w:rPr>
        <w:t>(VQA),</w:t>
      </w:r>
      <w:r>
        <w:rPr>
          <w:spacing w:val="-11"/>
          <w:sz w:val="20"/>
        </w:rPr>
        <w:t xml:space="preserve"> </w:t>
      </w:r>
      <w:r>
        <w:rPr>
          <w:sz w:val="20"/>
        </w:rPr>
        <w:t>image</w:t>
      </w:r>
      <w:r>
        <w:rPr>
          <w:spacing w:val="-11"/>
          <w:sz w:val="20"/>
        </w:rPr>
        <w:t xml:space="preserve"> </w:t>
      </w:r>
      <w:r>
        <w:rPr>
          <w:sz w:val="20"/>
        </w:rPr>
        <w:t>captioning,</w:t>
      </w:r>
      <w:r>
        <w:rPr>
          <w:spacing w:val="-11"/>
          <w:sz w:val="20"/>
        </w:rPr>
        <w:t xml:space="preserve"> </w:t>
      </w:r>
      <w:r>
        <w:rPr>
          <w:sz w:val="20"/>
        </w:rPr>
        <w:t>or</w:t>
      </w:r>
      <w:r>
        <w:rPr>
          <w:spacing w:val="-11"/>
          <w:sz w:val="20"/>
        </w:rPr>
        <w:t xml:space="preserve"> </w:t>
      </w:r>
      <w:r>
        <w:rPr>
          <w:sz w:val="20"/>
        </w:rPr>
        <w:t>even</w:t>
      </w:r>
      <w:r>
        <w:rPr>
          <w:spacing w:val="-11"/>
          <w:sz w:val="20"/>
        </w:rPr>
        <w:t xml:space="preserve"> </w:t>
      </w:r>
      <w:r>
        <w:rPr>
          <w:sz w:val="20"/>
        </w:rPr>
        <w:t>video-text</w:t>
      </w:r>
      <w:r>
        <w:rPr>
          <w:spacing w:val="-11"/>
          <w:sz w:val="20"/>
        </w:rPr>
        <w:t xml:space="preserve"> </w:t>
      </w:r>
      <w:r>
        <w:rPr>
          <w:sz w:val="20"/>
        </w:rPr>
        <w:t>retrieval, thus making it a promising research direction. Furthermore, the application of the framework to more than two modalities (e.g., image, text, and audio) would greatly increase the range of its use. The introduction of new modalities and tasks</w:t>
      </w:r>
      <w:r>
        <w:rPr>
          <w:spacing w:val="80"/>
          <w:sz w:val="20"/>
        </w:rPr>
        <w:t xml:space="preserve"> </w:t>
      </w:r>
      <w:r>
        <w:rPr>
          <w:sz w:val="20"/>
        </w:rPr>
        <w:t xml:space="preserve">would require attribution to be redefined, thus facilitating the advancement of explainability methods that are more general </w:t>
      </w:r>
      <w:bookmarkStart w:id="52" w:name="Rigorous_Human-in-the-Loop_Evaluation"/>
      <w:bookmarkEnd w:id="52"/>
      <w:r>
        <w:rPr>
          <w:sz w:val="20"/>
        </w:rPr>
        <w:t>and robust.</w:t>
      </w:r>
    </w:p>
    <w:p w14:paraId="081C8112" w14:textId="77777777" w:rsidR="002C1DF5" w:rsidRDefault="00000000">
      <w:pPr>
        <w:pStyle w:val="ListParagraph"/>
        <w:numPr>
          <w:ilvl w:val="0"/>
          <w:numId w:val="3"/>
        </w:numPr>
        <w:tabs>
          <w:tab w:val="left" w:pos="722"/>
        </w:tabs>
        <w:spacing w:before="34" w:line="249" w:lineRule="auto"/>
        <w:ind w:left="259" w:firstLine="199"/>
        <w:jc w:val="both"/>
        <w:rPr>
          <w:sz w:val="20"/>
        </w:rPr>
      </w:pPr>
      <w:r>
        <w:rPr>
          <w:i/>
          <w:sz w:val="20"/>
        </w:rPr>
        <w:t xml:space="preserve">Rigorous Human-in-the-Loop Evaluation: </w:t>
      </w:r>
      <w:r>
        <w:rPr>
          <w:sz w:val="20"/>
        </w:rPr>
        <w:t>The ultimate test</w:t>
      </w:r>
      <w:r>
        <w:rPr>
          <w:spacing w:val="-2"/>
          <w:sz w:val="20"/>
        </w:rPr>
        <w:t xml:space="preserve"> </w:t>
      </w:r>
      <w:r>
        <w:rPr>
          <w:sz w:val="20"/>
        </w:rPr>
        <w:t>of</w:t>
      </w:r>
      <w:r>
        <w:rPr>
          <w:spacing w:val="-2"/>
          <w:sz w:val="20"/>
        </w:rPr>
        <w:t xml:space="preserve"> </w:t>
      </w:r>
      <w:r>
        <w:rPr>
          <w:sz w:val="20"/>
        </w:rPr>
        <w:t>an</w:t>
      </w:r>
      <w:r>
        <w:rPr>
          <w:spacing w:val="-2"/>
          <w:sz w:val="20"/>
        </w:rPr>
        <w:t xml:space="preserve"> </w:t>
      </w:r>
      <w:r>
        <w:rPr>
          <w:sz w:val="20"/>
        </w:rPr>
        <w:t>explanation</w:t>
      </w:r>
      <w:r>
        <w:rPr>
          <w:spacing w:val="-2"/>
          <w:sz w:val="20"/>
        </w:rPr>
        <w:t xml:space="preserve"> </w:t>
      </w:r>
      <w:r>
        <w:rPr>
          <w:sz w:val="20"/>
        </w:rPr>
        <w:t>is</w:t>
      </w:r>
      <w:r>
        <w:rPr>
          <w:spacing w:val="-2"/>
          <w:sz w:val="20"/>
        </w:rPr>
        <w:t xml:space="preserve"> </w:t>
      </w:r>
      <w:r>
        <w:rPr>
          <w:sz w:val="20"/>
        </w:rPr>
        <w:t>its</w:t>
      </w:r>
      <w:r>
        <w:rPr>
          <w:spacing w:val="-2"/>
          <w:sz w:val="20"/>
        </w:rPr>
        <w:t xml:space="preserve"> </w:t>
      </w:r>
      <w:r>
        <w:rPr>
          <w:sz w:val="20"/>
        </w:rPr>
        <w:t>benefit</w:t>
      </w:r>
      <w:r>
        <w:rPr>
          <w:spacing w:val="-2"/>
          <w:sz w:val="20"/>
        </w:rPr>
        <w:t xml:space="preserve"> </w:t>
      </w:r>
      <w:r>
        <w:rPr>
          <w:sz w:val="20"/>
        </w:rPr>
        <w:t>to</w:t>
      </w:r>
      <w:r>
        <w:rPr>
          <w:spacing w:val="-2"/>
          <w:sz w:val="20"/>
        </w:rPr>
        <w:t xml:space="preserve"> </w:t>
      </w:r>
      <w:r>
        <w:rPr>
          <w:sz w:val="20"/>
        </w:rPr>
        <w:t>mankind.</w:t>
      </w:r>
      <w:r>
        <w:rPr>
          <w:spacing w:val="-2"/>
          <w:sz w:val="20"/>
        </w:rPr>
        <w:t xml:space="preserve"> </w:t>
      </w:r>
      <w:r>
        <w:rPr>
          <w:sz w:val="20"/>
        </w:rPr>
        <w:t>Besides,</w:t>
      </w:r>
      <w:r>
        <w:rPr>
          <w:spacing w:val="-2"/>
          <w:sz w:val="20"/>
        </w:rPr>
        <w:t xml:space="preserve"> </w:t>
      </w:r>
      <w:r>
        <w:rPr>
          <w:sz w:val="20"/>
        </w:rPr>
        <w:t>future studies have to incorporate a formal user assessment to mea- sure precisely the impacts of our explanations on user trust, task performance (e.g., discovering suitable information more rapidly), and the skill of recognizing model errors or biases. Moreover, the setting up of common benchmarks and metrics for the assessment of the retrieval systems’ explainability will be a must for the field to advance from qualitative proof to more reliable ground.</w:t>
      </w:r>
    </w:p>
    <w:p w14:paraId="48903BE5" w14:textId="77777777" w:rsidR="002C1DF5" w:rsidRDefault="00000000">
      <w:pPr>
        <w:pStyle w:val="BodyText"/>
        <w:spacing w:before="22" w:line="249" w:lineRule="auto"/>
        <w:ind w:firstLine="199"/>
      </w:pPr>
      <w:r>
        <w:t>Ultimately, this research not only bridges a vital technical gap but also corresponds to the fundamental human qualities of comprehension and trust in the development of AI by uncovering the ”black box” of cross-modal retrieval. We encourage researchers to use this framework as a trigger for more studies into transparent, accountable, and collaborative multimodal AI systems.</w:t>
      </w:r>
    </w:p>
    <w:p w14:paraId="6056AE69" w14:textId="77777777" w:rsidR="002C1DF5" w:rsidRDefault="002C1DF5">
      <w:pPr>
        <w:pStyle w:val="BodyText"/>
        <w:spacing w:before="102"/>
        <w:ind w:left="0"/>
        <w:jc w:val="left"/>
      </w:pPr>
    </w:p>
    <w:p w14:paraId="786DD366" w14:textId="77777777" w:rsidR="002C1DF5" w:rsidRDefault="00000000">
      <w:pPr>
        <w:pStyle w:val="BodyText"/>
        <w:jc w:val="center"/>
      </w:pPr>
      <w:bookmarkStart w:id="53" w:name="References"/>
      <w:bookmarkEnd w:id="53"/>
      <w:r>
        <w:rPr>
          <w:smallCaps/>
          <w:spacing w:val="-2"/>
        </w:rPr>
        <w:t>References</w:t>
      </w:r>
    </w:p>
    <w:p w14:paraId="2853E76B" w14:textId="77777777" w:rsidR="002C1DF5" w:rsidRDefault="002C1DF5">
      <w:pPr>
        <w:pStyle w:val="BodyText"/>
        <w:spacing w:before="59"/>
        <w:ind w:left="0"/>
        <w:jc w:val="left"/>
        <w:rPr>
          <w:sz w:val="16"/>
        </w:rPr>
      </w:pPr>
    </w:p>
    <w:p w14:paraId="35E1B4FC" w14:textId="77777777" w:rsidR="002C1DF5" w:rsidRDefault="00000000">
      <w:pPr>
        <w:pStyle w:val="ListParagraph"/>
        <w:numPr>
          <w:ilvl w:val="0"/>
          <w:numId w:val="2"/>
        </w:numPr>
        <w:tabs>
          <w:tab w:val="left" w:pos="622"/>
        </w:tabs>
        <w:spacing w:before="0" w:line="182" w:lineRule="exact"/>
        <w:ind w:left="622" w:hanging="284"/>
        <w:jc w:val="both"/>
        <w:rPr>
          <w:sz w:val="16"/>
        </w:rPr>
      </w:pPr>
      <w:bookmarkStart w:id="54" w:name="_bookmark14"/>
      <w:bookmarkEnd w:id="54"/>
      <w:r>
        <w:rPr>
          <w:sz w:val="16"/>
        </w:rPr>
        <w:t>A.</w:t>
      </w:r>
      <w:r>
        <w:rPr>
          <w:spacing w:val="18"/>
          <w:sz w:val="16"/>
        </w:rPr>
        <w:t xml:space="preserve"> </w:t>
      </w:r>
      <w:r>
        <w:rPr>
          <w:sz w:val="16"/>
        </w:rPr>
        <w:t>Radford,</w:t>
      </w:r>
      <w:r>
        <w:rPr>
          <w:spacing w:val="19"/>
          <w:sz w:val="16"/>
        </w:rPr>
        <w:t xml:space="preserve"> </w:t>
      </w:r>
      <w:r>
        <w:rPr>
          <w:sz w:val="16"/>
        </w:rPr>
        <w:t>J.</w:t>
      </w:r>
      <w:r>
        <w:rPr>
          <w:spacing w:val="19"/>
          <w:sz w:val="16"/>
        </w:rPr>
        <w:t xml:space="preserve"> </w:t>
      </w:r>
      <w:r>
        <w:rPr>
          <w:sz w:val="16"/>
        </w:rPr>
        <w:t>W.</w:t>
      </w:r>
      <w:r>
        <w:rPr>
          <w:spacing w:val="19"/>
          <w:sz w:val="16"/>
        </w:rPr>
        <w:t xml:space="preserve"> </w:t>
      </w:r>
      <w:r>
        <w:rPr>
          <w:sz w:val="16"/>
        </w:rPr>
        <w:t>Kim,</w:t>
      </w:r>
      <w:r>
        <w:rPr>
          <w:spacing w:val="19"/>
          <w:sz w:val="16"/>
        </w:rPr>
        <w:t xml:space="preserve"> </w:t>
      </w:r>
      <w:r>
        <w:rPr>
          <w:sz w:val="16"/>
        </w:rPr>
        <w:t>C.</w:t>
      </w:r>
      <w:r>
        <w:rPr>
          <w:spacing w:val="18"/>
          <w:sz w:val="16"/>
        </w:rPr>
        <w:t xml:space="preserve"> </w:t>
      </w:r>
      <w:r>
        <w:rPr>
          <w:sz w:val="16"/>
        </w:rPr>
        <w:t>Hallacy,</w:t>
      </w:r>
      <w:r>
        <w:rPr>
          <w:spacing w:val="19"/>
          <w:sz w:val="16"/>
        </w:rPr>
        <w:t xml:space="preserve"> </w:t>
      </w:r>
      <w:r>
        <w:rPr>
          <w:sz w:val="16"/>
        </w:rPr>
        <w:t>A.</w:t>
      </w:r>
      <w:r>
        <w:rPr>
          <w:spacing w:val="19"/>
          <w:sz w:val="16"/>
        </w:rPr>
        <w:t xml:space="preserve"> </w:t>
      </w:r>
      <w:r>
        <w:rPr>
          <w:sz w:val="16"/>
        </w:rPr>
        <w:t>Ramesh,</w:t>
      </w:r>
      <w:r>
        <w:rPr>
          <w:spacing w:val="19"/>
          <w:sz w:val="16"/>
        </w:rPr>
        <w:t xml:space="preserve"> </w:t>
      </w:r>
      <w:r>
        <w:rPr>
          <w:sz w:val="16"/>
        </w:rPr>
        <w:t>G.</w:t>
      </w:r>
      <w:r>
        <w:rPr>
          <w:spacing w:val="19"/>
          <w:sz w:val="16"/>
        </w:rPr>
        <w:t xml:space="preserve"> </w:t>
      </w:r>
      <w:r>
        <w:rPr>
          <w:sz w:val="16"/>
        </w:rPr>
        <w:t>Goh,</w:t>
      </w:r>
      <w:r>
        <w:rPr>
          <w:spacing w:val="18"/>
          <w:sz w:val="16"/>
        </w:rPr>
        <w:t xml:space="preserve"> </w:t>
      </w:r>
      <w:r>
        <w:rPr>
          <w:sz w:val="16"/>
        </w:rPr>
        <w:t>S.</w:t>
      </w:r>
      <w:r>
        <w:rPr>
          <w:spacing w:val="19"/>
          <w:sz w:val="16"/>
        </w:rPr>
        <w:t xml:space="preserve"> </w:t>
      </w:r>
      <w:r>
        <w:rPr>
          <w:spacing w:val="-2"/>
          <w:sz w:val="16"/>
        </w:rPr>
        <w:t>Agarwal,</w:t>
      </w:r>
    </w:p>
    <w:p w14:paraId="2EE8FB78" w14:textId="77777777" w:rsidR="002C1DF5" w:rsidRDefault="00000000">
      <w:pPr>
        <w:spacing w:before="3" w:line="232" w:lineRule="auto"/>
        <w:ind w:left="624"/>
        <w:jc w:val="both"/>
        <w:rPr>
          <w:sz w:val="16"/>
        </w:rPr>
      </w:pPr>
      <w:r>
        <w:rPr>
          <w:sz w:val="16"/>
        </w:rPr>
        <w:t>G. Sastry, A. Askell, P. Mishkin, J. Clark, et al., “Learning Transferable</w:t>
      </w:r>
      <w:r>
        <w:rPr>
          <w:spacing w:val="40"/>
          <w:sz w:val="16"/>
        </w:rPr>
        <w:t xml:space="preserve"> </w:t>
      </w:r>
      <w:r>
        <w:rPr>
          <w:sz w:val="16"/>
        </w:rPr>
        <w:t xml:space="preserve">Visual Models From Natural Language Supervision,” in </w:t>
      </w:r>
      <w:r>
        <w:rPr>
          <w:i/>
          <w:sz w:val="16"/>
        </w:rPr>
        <w:t>International</w:t>
      </w:r>
      <w:r>
        <w:rPr>
          <w:i/>
          <w:spacing w:val="40"/>
          <w:sz w:val="16"/>
        </w:rPr>
        <w:t xml:space="preserve"> </w:t>
      </w:r>
      <w:r>
        <w:rPr>
          <w:i/>
          <w:sz w:val="16"/>
        </w:rPr>
        <w:t>Conference on Machine Learning (ICML)</w:t>
      </w:r>
      <w:r>
        <w:rPr>
          <w:sz w:val="16"/>
        </w:rPr>
        <w:t>, 2021, pp. 8748–8763.</w:t>
      </w:r>
    </w:p>
    <w:p w14:paraId="3B03EEDB" w14:textId="77777777" w:rsidR="002C1DF5" w:rsidRDefault="00000000">
      <w:pPr>
        <w:pStyle w:val="ListParagraph"/>
        <w:numPr>
          <w:ilvl w:val="0"/>
          <w:numId w:val="2"/>
        </w:numPr>
        <w:tabs>
          <w:tab w:val="left" w:pos="562"/>
          <w:tab w:val="left" w:pos="564"/>
        </w:tabs>
        <w:spacing w:before="133" w:line="232" w:lineRule="auto"/>
        <w:ind w:left="564" w:right="257"/>
        <w:jc w:val="both"/>
        <w:rPr>
          <w:sz w:val="16"/>
        </w:rPr>
      </w:pPr>
      <w:r>
        <w:br w:type="column"/>
      </w:r>
      <w:bookmarkStart w:id="55" w:name="_bookmark15"/>
      <w:bookmarkEnd w:id="55"/>
      <w:r>
        <w:rPr>
          <w:sz w:val="16"/>
        </w:rPr>
        <w:t>C.</w:t>
      </w:r>
      <w:r>
        <w:rPr>
          <w:spacing w:val="-7"/>
          <w:sz w:val="16"/>
        </w:rPr>
        <w:t xml:space="preserve"> </w:t>
      </w:r>
      <w:r>
        <w:rPr>
          <w:sz w:val="16"/>
        </w:rPr>
        <w:t>Jia,</w:t>
      </w:r>
      <w:r>
        <w:rPr>
          <w:spacing w:val="-7"/>
          <w:sz w:val="16"/>
        </w:rPr>
        <w:t xml:space="preserve"> </w:t>
      </w:r>
      <w:r>
        <w:rPr>
          <w:sz w:val="16"/>
        </w:rPr>
        <w:t>Y.</w:t>
      </w:r>
      <w:r>
        <w:rPr>
          <w:spacing w:val="-7"/>
          <w:sz w:val="16"/>
        </w:rPr>
        <w:t xml:space="preserve"> </w:t>
      </w:r>
      <w:r>
        <w:rPr>
          <w:sz w:val="16"/>
        </w:rPr>
        <w:t>Yang,</w:t>
      </w:r>
      <w:r>
        <w:rPr>
          <w:spacing w:val="-7"/>
          <w:sz w:val="16"/>
        </w:rPr>
        <w:t xml:space="preserve"> </w:t>
      </w:r>
      <w:r>
        <w:rPr>
          <w:sz w:val="16"/>
        </w:rPr>
        <w:t>Y.</w:t>
      </w:r>
      <w:r>
        <w:rPr>
          <w:spacing w:val="-7"/>
          <w:sz w:val="16"/>
        </w:rPr>
        <w:t xml:space="preserve"> </w:t>
      </w:r>
      <w:r>
        <w:rPr>
          <w:sz w:val="16"/>
        </w:rPr>
        <w:t>Xia,</w:t>
      </w:r>
      <w:r>
        <w:rPr>
          <w:spacing w:val="-7"/>
          <w:sz w:val="16"/>
        </w:rPr>
        <w:t xml:space="preserve"> </w:t>
      </w:r>
      <w:r>
        <w:rPr>
          <w:sz w:val="16"/>
        </w:rPr>
        <w:t>Y.-T.</w:t>
      </w:r>
      <w:r>
        <w:rPr>
          <w:spacing w:val="-7"/>
          <w:sz w:val="16"/>
        </w:rPr>
        <w:t xml:space="preserve"> </w:t>
      </w:r>
      <w:r>
        <w:rPr>
          <w:sz w:val="16"/>
        </w:rPr>
        <w:t>Chen,</w:t>
      </w:r>
      <w:r>
        <w:rPr>
          <w:spacing w:val="-7"/>
          <w:sz w:val="16"/>
        </w:rPr>
        <w:t xml:space="preserve"> </w:t>
      </w:r>
      <w:r>
        <w:rPr>
          <w:sz w:val="16"/>
        </w:rPr>
        <w:t>Z.</w:t>
      </w:r>
      <w:r>
        <w:rPr>
          <w:spacing w:val="-7"/>
          <w:sz w:val="16"/>
        </w:rPr>
        <w:t xml:space="preserve"> </w:t>
      </w:r>
      <w:r>
        <w:rPr>
          <w:sz w:val="16"/>
        </w:rPr>
        <w:t>Parekh,</w:t>
      </w:r>
      <w:r>
        <w:rPr>
          <w:spacing w:val="-7"/>
          <w:sz w:val="16"/>
        </w:rPr>
        <w:t xml:space="preserve"> </w:t>
      </w:r>
      <w:r>
        <w:rPr>
          <w:sz w:val="16"/>
        </w:rPr>
        <w:t>H.</w:t>
      </w:r>
      <w:r>
        <w:rPr>
          <w:spacing w:val="-7"/>
          <w:sz w:val="16"/>
        </w:rPr>
        <w:t xml:space="preserve"> </w:t>
      </w:r>
      <w:r>
        <w:rPr>
          <w:sz w:val="16"/>
        </w:rPr>
        <w:t>Pham,</w:t>
      </w:r>
      <w:r>
        <w:rPr>
          <w:spacing w:val="-7"/>
          <w:sz w:val="16"/>
        </w:rPr>
        <w:t xml:space="preserve"> </w:t>
      </w:r>
      <w:r>
        <w:rPr>
          <w:sz w:val="16"/>
        </w:rPr>
        <w:t>Q.</w:t>
      </w:r>
      <w:r>
        <w:rPr>
          <w:spacing w:val="-7"/>
          <w:sz w:val="16"/>
        </w:rPr>
        <w:t xml:space="preserve"> </w:t>
      </w:r>
      <w:r>
        <w:rPr>
          <w:sz w:val="16"/>
        </w:rPr>
        <w:t>V.</w:t>
      </w:r>
      <w:r>
        <w:rPr>
          <w:spacing w:val="-7"/>
          <w:sz w:val="16"/>
        </w:rPr>
        <w:t xml:space="preserve"> </w:t>
      </w:r>
      <w:r>
        <w:rPr>
          <w:sz w:val="16"/>
        </w:rPr>
        <w:t>Le,</w:t>
      </w:r>
      <w:r>
        <w:rPr>
          <w:spacing w:val="-7"/>
          <w:sz w:val="16"/>
        </w:rPr>
        <w:t xml:space="preserve"> </w:t>
      </w:r>
      <w:r>
        <w:rPr>
          <w:sz w:val="16"/>
        </w:rPr>
        <w:t>Y.-H.</w:t>
      </w:r>
      <w:r>
        <w:rPr>
          <w:spacing w:val="40"/>
          <w:sz w:val="16"/>
        </w:rPr>
        <w:t xml:space="preserve"> </w:t>
      </w:r>
      <w:r>
        <w:rPr>
          <w:sz w:val="16"/>
        </w:rPr>
        <w:t>Sung, Z. Li, T. Duerig, et al., “Scaling up visual and vision-language</w:t>
      </w:r>
      <w:r>
        <w:rPr>
          <w:spacing w:val="40"/>
          <w:sz w:val="16"/>
        </w:rPr>
        <w:t xml:space="preserve"> </w:t>
      </w:r>
      <w:r>
        <w:rPr>
          <w:sz w:val="16"/>
        </w:rPr>
        <w:t xml:space="preserve">representation learning with noisy text supervision,” in </w:t>
      </w:r>
      <w:r>
        <w:rPr>
          <w:i/>
          <w:sz w:val="16"/>
        </w:rPr>
        <w:t>International</w:t>
      </w:r>
      <w:r>
        <w:rPr>
          <w:i/>
          <w:spacing w:val="40"/>
          <w:sz w:val="16"/>
        </w:rPr>
        <w:t xml:space="preserve"> </w:t>
      </w:r>
      <w:r>
        <w:rPr>
          <w:i/>
          <w:sz w:val="16"/>
        </w:rPr>
        <w:t>Conference on Machine Learning (ICML)</w:t>
      </w:r>
      <w:bookmarkStart w:id="56" w:name="_bookmark16"/>
      <w:bookmarkEnd w:id="56"/>
      <w:r>
        <w:rPr>
          <w:sz w:val="16"/>
        </w:rPr>
        <w:t>, 2021.</w:t>
      </w:r>
    </w:p>
    <w:p w14:paraId="20EF0D3E" w14:textId="77777777" w:rsidR="002C1DF5" w:rsidRDefault="00000000">
      <w:pPr>
        <w:pStyle w:val="ListParagraph"/>
        <w:numPr>
          <w:ilvl w:val="0"/>
          <w:numId w:val="2"/>
        </w:numPr>
        <w:tabs>
          <w:tab w:val="left" w:pos="562"/>
          <w:tab w:val="left" w:pos="564"/>
        </w:tabs>
        <w:spacing w:before="14" w:line="232" w:lineRule="auto"/>
        <w:ind w:left="564" w:right="257"/>
        <w:jc w:val="both"/>
        <w:rPr>
          <w:sz w:val="16"/>
        </w:rPr>
      </w:pPr>
      <w:r>
        <w:rPr>
          <w:sz w:val="16"/>
        </w:rPr>
        <w:t>J.</w:t>
      </w:r>
      <w:r>
        <w:rPr>
          <w:spacing w:val="-6"/>
          <w:sz w:val="16"/>
        </w:rPr>
        <w:t xml:space="preserve"> </w:t>
      </w:r>
      <w:r>
        <w:rPr>
          <w:sz w:val="16"/>
        </w:rPr>
        <w:t>Li,</w:t>
      </w:r>
      <w:r>
        <w:rPr>
          <w:spacing w:val="-6"/>
          <w:sz w:val="16"/>
        </w:rPr>
        <w:t xml:space="preserve"> </w:t>
      </w:r>
      <w:r>
        <w:rPr>
          <w:sz w:val="16"/>
        </w:rPr>
        <w:t>D.</w:t>
      </w:r>
      <w:r>
        <w:rPr>
          <w:spacing w:val="-6"/>
          <w:sz w:val="16"/>
        </w:rPr>
        <w:t xml:space="preserve"> </w:t>
      </w:r>
      <w:r>
        <w:rPr>
          <w:sz w:val="16"/>
        </w:rPr>
        <w:t>Li,</w:t>
      </w:r>
      <w:r>
        <w:rPr>
          <w:spacing w:val="-6"/>
          <w:sz w:val="16"/>
        </w:rPr>
        <w:t xml:space="preserve"> </w:t>
      </w:r>
      <w:r>
        <w:rPr>
          <w:sz w:val="16"/>
        </w:rPr>
        <w:t>C.</w:t>
      </w:r>
      <w:r>
        <w:rPr>
          <w:spacing w:val="-6"/>
          <w:sz w:val="16"/>
        </w:rPr>
        <w:t xml:space="preserve"> </w:t>
      </w:r>
      <w:r>
        <w:rPr>
          <w:sz w:val="16"/>
        </w:rPr>
        <w:t>Xiong,</w:t>
      </w:r>
      <w:r>
        <w:rPr>
          <w:spacing w:val="-6"/>
          <w:sz w:val="16"/>
        </w:rPr>
        <w:t xml:space="preserve"> </w:t>
      </w:r>
      <w:r>
        <w:rPr>
          <w:sz w:val="16"/>
        </w:rPr>
        <w:t>and</w:t>
      </w:r>
      <w:r>
        <w:rPr>
          <w:spacing w:val="-6"/>
          <w:sz w:val="16"/>
        </w:rPr>
        <w:t xml:space="preserve"> </w:t>
      </w:r>
      <w:r>
        <w:rPr>
          <w:sz w:val="16"/>
        </w:rPr>
        <w:t>S.</w:t>
      </w:r>
      <w:r>
        <w:rPr>
          <w:spacing w:val="-6"/>
          <w:sz w:val="16"/>
        </w:rPr>
        <w:t xml:space="preserve"> </w:t>
      </w:r>
      <w:r>
        <w:rPr>
          <w:sz w:val="16"/>
        </w:rPr>
        <w:t>Hoi,</w:t>
      </w:r>
      <w:r>
        <w:rPr>
          <w:spacing w:val="-6"/>
          <w:sz w:val="16"/>
        </w:rPr>
        <w:t xml:space="preserve"> </w:t>
      </w:r>
      <w:r>
        <w:rPr>
          <w:sz w:val="16"/>
        </w:rPr>
        <w:t>“BLIP:</w:t>
      </w:r>
      <w:r>
        <w:rPr>
          <w:spacing w:val="-6"/>
          <w:sz w:val="16"/>
        </w:rPr>
        <w:t xml:space="preserve"> </w:t>
      </w:r>
      <w:r>
        <w:rPr>
          <w:sz w:val="16"/>
        </w:rPr>
        <w:t>Bootstrapping</w:t>
      </w:r>
      <w:r>
        <w:rPr>
          <w:spacing w:val="-6"/>
          <w:sz w:val="16"/>
        </w:rPr>
        <w:t xml:space="preserve"> </w:t>
      </w:r>
      <w:r>
        <w:rPr>
          <w:sz w:val="16"/>
        </w:rPr>
        <w:t>language-image</w:t>
      </w:r>
      <w:r>
        <w:rPr>
          <w:spacing w:val="40"/>
          <w:sz w:val="16"/>
        </w:rPr>
        <w:t xml:space="preserve"> </w:t>
      </w:r>
      <w:r>
        <w:rPr>
          <w:sz w:val="16"/>
        </w:rPr>
        <w:t>pre-training for unified vision-language understanding and generation,”</w:t>
      </w:r>
      <w:r>
        <w:rPr>
          <w:spacing w:val="40"/>
          <w:sz w:val="16"/>
        </w:rPr>
        <w:t xml:space="preserve"> </w:t>
      </w:r>
      <w:r>
        <w:rPr>
          <w:sz w:val="16"/>
        </w:rPr>
        <w:t xml:space="preserve">in </w:t>
      </w:r>
      <w:r>
        <w:rPr>
          <w:i/>
          <w:sz w:val="16"/>
        </w:rPr>
        <w:t>European Conference on Computer Vision (ECCV)</w:t>
      </w:r>
      <w:r>
        <w:rPr>
          <w:sz w:val="16"/>
        </w:rPr>
        <w:t>, 2022, pp. 128–</w:t>
      </w:r>
      <w:r>
        <w:rPr>
          <w:spacing w:val="40"/>
          <w:sz w:val="16"/>
        </w:rPr>
        <w:t xml:space="preserve"> </w:t>
      </w:r>
      <w:r>
        <w:rPr>
          <w:spacing w:val="-4"/>
          <w:sz w:val="16"/>
        </w:rPr>
        <w:t>144.</w:t>
      </w:r>
    </w:p>
    <w:p w14:paraId="0DDBDA85" w14:textId="77777777" w:rsidR="002C1DF5" w:rsidRDefault="00000000">
      <w:pPr>
        <w:pStyle w:val="ListParagraph"/>
        <w:numPr>
          <w:ilvl w:val="0"/>
          <w:numId w:val="2"/>
        </w:numPr>
        <w:tabs>
          <w:tab w:val="left" w:pos="562"/>
          <w:tab w:val="left" w:pos="564"/>
        </w:tabs>
        <w:spacing w:before="14" w:line="232" w:lineRule="auto"/>
        <w:ind w:left="564" w:right="257"/>
        <w:jc w:val="both"/>
        <w:rPr>
          <w:sz w:val="16"/>
        </w:rPr>
      </w:pPr>
      <w:r>
        <w:rPr>
          <w:sz w:val="16"/>
        </w:rPr>
        <w:t>J.</w:t>
      </w:r>
      <w:r>
        <w:rPr>
          <w:spacing w:val="-1"/>
          <w:sz w:val="16"/>
        </w:rPr>
        <w:t xml:space="preserve"> </w:t>
      </w:r>
      <w:r>
        <w:rPr>
          <w:sz w:val="16"/>
        </w:rPr>
        <w:t>Li,</w:t>
      </w:r>
      <w:r>
        <w:rPr>
          <w:spacing w:val="-1"/>
          <w:sz w:val="16"/>
        </w:rPr>
        <w:t xml:space="preserve"> </w:t>
      </w:r>
      <w:r>
        <w:rPr>
          <w:sz w:val="16"/>
        </w:rPr>
        <w:t>D.</w:t>
      </w:r>
      <w:r>
        <w:rPr>
          <w:spacing w:val="-1"/>
          <w:sz w:val="16"/>
        </w:rPr>
        <w:t xml:space="preserve"> </w:t>
      </w:r>
      <w:r>
        <w:rPr>
          <w:sz w:val="16"/>
        </w:rPr>
        <w:t>Li,</w:t>
      </w:r>
      <w:r>
        <w:rPr>
          <w:spacing w:val="-1"/>
          <w:sz w:val="16"/>
        </w:rPr>
        <w:t xml:space="preserve"> </w:t>
      </w:r>
      <w:r>
        <w:rPr>
          <w:sz w:val="16"/>
        </w:rPr>
        <w:t>S.</w:t>
      </w:r>
      <w:r>
        <w:rPr>
          <w:spacing w:val="-1"/>
          <w:sz w:val="16"/>
        </w:rPr>
        <w:t xml:space="preserve"> </w:t>
      </w:r>
      <w:r>
        <w:rPr>
          <w:sz w:val="16"/>
        </w:rPr>
        <w:t>Savarese,</w:t>
      </w:r>
      <w:r>
        <w:rPr>
          <w:spacing w:val="-1"/>
          <w:sz w:val="16"/>
        </w:rPr>
        <w:t xml:space="preserve"> </w:t>
      </w:r>
      <w:r>
        <w:rPr>
          <w:sz w:val="16"/>
        </w:rPr>
        <w:t>and</w:t>
      </w:r>
      <w:r>
        <w:rPr>
          <w:spacing w:val="-1"/>
          <w:sz w:val="16"/>
        </w:rPr>
        <w:t xml:space="preserve"> </w:t>
      </w:r>
      <w:r>
        <w:rPr>
          <w:sz w:val="16"/>
        </w:rPr>
        <w:t>S.</w:t>
      </w:r>
      <w:r>
        <w:rPr>
          <w:spacing w:val="-1"/>
          <w:sz w:val="16"/>
        </w:rPr>
        <w:t xml:space="preserve"> </w:t>
      </w:r>
      <w:r>
        <w:rPr>
          <w:sz w:val="16"/>
        </w:rPr>
        <w:t>Hoi,</w:t>
      </w:r>
      <w:r>
        <w:rPr>
          <w:spacing w:val="-1"/>
          <w:sz w:val="16"/>
        </w:rPr>
        <w:t xml:space="preserve"> </w:t>
      </w:r>
      <w:r>
        <w:rPr>
          <w:sz w:val="16"/>
        </w:rPr>
        <w:t>“BLIP-2:</w:t>
      </w:r>
      <w:r>
        <w:rPr>
          <w:spacing w:val="-1"/>
          <w:sz w:val="16"/>
        </w:rPr>
        <w:t xml:space="preserve"> </w:t>
      </w:r>
      <w:r>
        <w:rPr>
          <w:sz w:val="16"/>
        </w:rPr>
        <w:t>Bootstrapping</w:t>
      </w:r>
      <w:r>
        <w:rPr>
          <w:spacing w:val="-1"/>
          <w:sz w:val="16"/>
        </w:rPr>
        <w:t xml:space="preserve"> </w:t>
      </w:r>
      <w:r>
        <w:rPr>
          <w:sz w:val="16"/>
        </w:rPr>
        <w:t>Language-</w:t>
      </w:r>
      <w:r>
        <w:rPr>
          <w:spacing w:val="40"/>
          <w:sz w:val="16"/>
        </w:rPr>
        <w:t xml:space="preserve"> </w:t>
      </w:r>
      <w:r>
        <w:rPr>
          <w:sz w:val="16"/>
        </w:rPr>
        <w:t>Image Pre-training with Frozen Image Encoders and Large Language</w:t>
      </w:r>
      <w:r>
        <w:rPr>
          <w:spacing w:val="40"/>
          <w:sz w:val="16"/>
        </w:rPr>
        <w:t xml:space="preserve"> </w:t>
      </w:r>
      <w:bookmarkStart w:id="57" w:name="_bookmark17"/>
      <w:bookmarkEnd w:id="57"/>
      <w:r>
        <w:rPr>
          <w:sz w:val="16"/>
        </w:rPr>
        <w:t xml:space="preserve">Models,” </w:t>
      </w:r>
      <w:r>
        <w:rPr>
          <w:i/>
          <w:sz w:val="16"/>
        </w:rPr>
        <w:t>arXiv preprint arXiv:2301.12597</w:t>
      </w:r>
      <w:r>
        <w:rPr>
          <w:sz w:val="16"/>
        </w:rPr>
        <w:t>, 2023.</w:t>
      </w:r>
    </w:p>
    <w:p w14:paraId="465ACF5F" w14:textId="77777777" w:rsidR="002C1DF5" w:rsidRDefault="00000000">
      <w:pPr>
        <w:pStyle w:val="ListParagraph"/>
        <w:numPr>
          <w:ilvl w:val="0"/>
          <w:numId w:val="2"/>
        </w:numPr>
        <w:tabs>
          <w:tab w:val="left" w:pos="562"/>
          <w:tab w:val="left" w:pos="564"/>
        </w:tabs>
        <w:spacing w:line="232" w:lineRule="auto"/>
        <w:ind w:left="564" w:right="257"/>
        <w:jc w:val="both"/>
        <w:rPr>
          <w:sz w:val="16"/>
        </w:rPr>
      </w:pPr>
      <w:r>
        <w:rPr>
          <w:sz w:val="16"/>
        </w:rPr>
        <w:t>L. Yuan, D. Chen, Y.-L. Chen, N. Codella, X. Dai, J. Gao, H. Hu, X.</w:t>
      </w:r>
      <w:r>
        <w:rPr>
          <w:spacing w:val="40"/>
          <w:sz w:val="16"/>
        </w:rPr>
        <w:t xml:space="preserve"> </w:t>
      </w:r>
      <w:r>
        <w:rPr>
          <w:sz w:val="16"/>
        </w:rPr>
        <w:t>Huang, B. Li, C. Li, et al., “Florence: A new foundation model for</w:t>
      </w:r>
      <w:r>
        <w:rPr>
          <w:spacing w:val="40"/>
          <w:sz w:val="16"/>
        </w:rPr>
        <w:t xml:space="preserve"> </w:t>
      </w:r>
      <w:r>
        <w:rPr>
          <w:sz w:val="16"/>
        </w:rPr>
        <w:t xml:space="preserve">computer vision,” </w:t>
      </w:r>
      <w:r>
        <w:rPr>
          <w:i/>
          <w:sz w:val="16"/>
        </w:rPr>
        <w:t>arXiv preprint arXiv:2111.11432</w:t>
      </w:r>
      <w:r>
        <w:rPr>
          <w:sz w:val="16"/>
        </w:rPr>
        <w:t>, 2021.</w:t>
      </w:r>
    </w:p>
    <w:p w14:paraId="24D24C0D" w14:textId="77777777" w:rsidR="002C1DF5" w:rsidRDefault="00000000">
      <w:pPr>
        <w:pStyle w:val="ListParagraph"/>
        <w:numPr>
          <w:ilvl w:val="0"/>
          <w:numId w:val="2"/>
        </w:numPr>
        <w:tabs>
          <w:tab w:val="left" w:pos="562"/>
          <w:tab w:val="left" w:pos="564"/>
        </w:tabs>
        <w:spacing w:line="232" w:lineRule="auto"/>
        <w:ind w:left="564" w:right="257"/>
        <w:jc w:val="both"/>
        <w:rPr>
          <w:sz w:val="16"/>
        </w:rPr>
      </w:pPr>
      <w:r>
        <w:rPr>
          <w:sz w:val="16"/>
        </w:rPr>
        <w:t>Z.</w:t>
      </w:r>
      <w:r>
        <w:rPr>
          <w:spacing w:val="-4"/>
          <w:sz w:val="16"/>
        </w:rPr>
        <w:t xml:space="preserve"> </w:t>
      </w:r>
      <w:r>
        <w:rPr>
          <w:sz w:val="16"/>
        </w:rPr>
        <w:t>Chen,</w:t>
      </w:r>
      <w:r>
        <w:rPr>
          <w:spacing w:val="-4"/>
          <w:sz w:val="16"/>
        </w:rPr>
        <w:t xml:space="preserve"> </w:t>
      </w:r>
      <w:r>
        <w:rPr>
          <w:sz w:val="16"/>
        </w:rPr>
        <w:t>L.</w:t>
      </w:r>
      <w:r>
        <w:rPr>
          <w:spacing w:val="-4"/>
          <w:sz w:val="16"/>
        </w:rPr>
        <w:t xml:space="preserve"> </w:t>
      </w:r>
      <w:r>
        <w:rPr>
          <w:sz w:val="16"/>
        </w:rPr>
        <w:t>Wang,</w:t>
      </w:r>
      <w:r>
        <w:rPr>
          <w:spacing w:val="-4"/>
          <w:sz w:val="16"/>
        </w:rPr>
        <w:t xml:space="preserve"> </w:t>
      </w:r>
      <w:r>
        <w:rPr>
          <w:sz w:val="16"/>
        </w:rPr>
        <w:t>C.</w:t>
      </w:r>
      <w:r>
        <w:rPr>
          <w:spacing w:val="-4"/>
          <w:sz w:val="16"/>
        </w:rPr>
        <w:t xml:space="preserve"> </w:t>
      </w:r>
      <w:r>
        <w:rPr>
          <w:sz w:val="16"/>
        </w:rPr>
        <w:t>Saharia,</w:t>
      </w:r>
      <w:r>
        <w:rPr>
          <w:spacing w:val="-4"/>
          <w:sz w:val="16"/>
        </w:rPr>
        <w:t xml:space="preserve"> </w:t>
      </w:r>
      <w:r>
        <w:rPr>
          <w:sz w:val="16"/>
        </w:rPr>
        <w:t>A.</w:t>
      </w:r>
      <w:r>
        <w:rPr>
          <w:spacing w:val="-4"/>
          <w:sz w:val="16"/>
        </w:rPr>
        <w:t xml:space="preserve"> </w:t>
      </w:r>
      <w:r>
        <w:rPr>
          <w:sz w:val="16"/>
        </w:rPr>
        <w:t>Aghajanyan,</w:t>
      </w:r>
      <w:r>
        <w:rPr>
          <w:spacing w:val="-4"/>
          <w:sz w:val="16"/>
        </w:rPr>
        <w:t xml:space="preserve"> </w:t>
      </w:r>
      <w:r>
        <w:rPr>
          <w:sz w:val="16"/>
        </w:rPr>
        <w:t>A.</w:t>
      </w:r>
      <w:r>
        <w:rPr>
          <w:spacing w:val="-4"/>
          <w:sz w:val="16"/>
        </w:rPr>
        <w:t xml:space="preserve"> </w:t>
      </w:r>
      <w:r>
        <w:rPr>
          <w:sz w:val="16"/>
        </w:rPr>
        <w:t>G.</w:t>
      </w:r>
      <w:r>
        <w:rPr>
          <w:spacing w:val="-4"/>
          <w:sz w:val="16"/>
        </w:rPr>
        <w:t xml:space="preserve"> </w:t>
      </w:r>
      <w:r>
        <w:rPr>
          <w:sz w:val="16"/>
        </w:rPr>
        <w:t>Hauptmann,</w:t>
      </w:r>
      <w:r>
        <w:rPr>
          <w:spacing w:val="-4"/>
          <w:sz w:val="16"/>
        </w:rPr>
        <w:t xml:space="preserve"> </w:t>
      </w:r>
      <w:r>
        <w:rPr>
          <w:sz w:val="16"/>
        </w:rPr>
        <w:t>and</w:t>
      </w:r>
      <w:r>
        <w:rPr>
          <w:spacing w:val="-4"/>
          <w:sz w:val="16"/>
        </w:rPr>
        <w:t xml:space="preserve"> </w:t>
      </w:r>
      <w:r>
        <w:rPr>
          <w:sz w:val="16"/>
        </w:rPr>
        <w:t>L.</w:t>
      </w:r>
      <w:r>
        <w:rPr>
          <w:spacing w:val="40"/>
          <w:sz w:val="16"/>
        </w:rPr>
        <w:t xml:space="preserve"> </w:t>
      </w:r>
      <w:r>
        <w:rPr>
          <w:sz w:val="16"/>
        </w:rPr>
        <w:t>Torresani, “SimVLM: Simple Visual Language Model Pretraining with</w:t>
      </w:r>
      <w:r>
        <w:rPr>
          <w:spacing w:val="40"/>
          <w:sz w:val="16"/>
        </w:rPr>
        <w:t xml:space="preserve"> </w:t>
      </w:r>
      <w:r>
        <w:rPr>
          <w:sz w:val="16"/>
        </w:rPr>
        <w:t xml:space="preserve">Weak Supervision,” </w:t>
      </w:r>
      <w:r>
        <w:rPr>
          <w:i/>
          <w:sz w:val="16"/>
        </w:rPr>
        <w:t>arXiv preprint arXiv:2108.10904</w:t>
      </w:r>
      <w:r>
        <w:rPr>
          <w:sz w:val="16"/>
        </w:rPr>
        <w:t>, 2021.</w:t>
      </w:r>
    </w:p>
    <w:p w14:paraId="32BC4EB6" w14:textId="77777777" w:rsidR="002C1DF5" w:rsidRDefault="00000000">
      <w:pPr>
        <w:pStyle w:val="ListParagraph"/>
        <w:numPr>
          <w:ilvl w:val="0"/>
          <w:numId w:val="2"/>
        </w:numPr>
        <w:tabs>
          <w:tab w:val="left" w:pos="562"/>
          <w:tab w:val="left" w:pos="564"/>
        </w:tabs>
        <w:spacing w:line="232" w:lineRule="auto"/>
        <w:ind w:left="564" w:right="257"/>
        <w:jc w:val="both"/>
        <w:rPr>
          <w:sz w:val="16"/>
        </w:rPr>
      </w:pPr>
      <w:r>
        <w:rPr>
          <w:sz w:val="16"/>
        </w:rPr>
        <w:t>L.</w:t>
      </w:r>
      <w:r>
        <w:rPr>
          <w:spacing w:val="40"/>
          <w:sz w:val="16"/>
        </w:rPr>
        <w:t xml:space="preserve"> </w:t>
      </w:r>
      <w:r>
        <w:rPr>
          <w:sz w:val="16"/>
        </w:rPr>
        <w:t>Yao,</w:t>
      </w:r>
      <w:r>
        <w:rPr>
          <w:spacing w:val="40"/>
          <w:sz w:val="16"/>
        </w:rPr>
        <w:t xml:space="preserve"> </w:t>
      </w:r>
      <w:r>
        <w:rPr>
          <w:sz w:val="16"/>
        </w:rPr>
        <w:t>Y.</w:t>
      </w:r>
      <w:r>
        <w:rPr>
          <w:spacing w:val="40"/>
          <w:sz w:val="16"/>
        </w:rPr>
        <w:t xml:space="preserve"> </w:t>
      </w:r>
      <w:r>
        <w:rPr>
          <w:sz w:val="16"/>
        </w:rPr>
        <w:t>Chen,</w:t>
      </w:r>
      <w:r>
        <w:rPr>
          <w:spacing w:val="40"/>
          <w:sz w:val="16"/>
        </w:rPr>
        <w:t xml:space="preserve"> </w:t>
      </w:r>
      <w:r>
        <w:rPr>
          <w:sz w:val="16"/>
        </w:rPr>
        <w:t>H.</w:t>
      </w:r>
      <w:r>
        <w:rPr>
          <w:spacing w:val="40"/>
          <w:sz w:val="16"/>
        </w:rPr>
        <w:t xml:space="preserve"> </w:t>
      </w:r>
      <w:r>
        <w:rPr>
          <w:sz w:val="16"/>
        </w:rPr>
        <w:t>He,</w:t>
      </w:r>
      <w:r>
        <w:rPr>
          <w:spacing w:val="40"/>
          <w:sz w:val="16"/>
        </w:rPr>
        <w:t xml:space="preserve"> </w:t>
      </w:r>
      <w:r>
        <w:rPr>
          <w:sz w:val="16"/>
        </w:rPr>
        <w:t>X.</w:t>
      </w:r>
      <w:r>
        <w:rPr>
          <w:spacing w:val="40"/>
          <w:sz w:val="16"/>
        </w:rPr>
        <w:t xml:space="preserve"> </w:t>
      </w:r>
      <w:r>
        <w:rPr>
          <w:sz w:val="16"/>
        </w:rPr>
        <w:t>Chen,</w:t>
      </w:r>
      <w:r>
        <w:rPr>
          <w:spacing w:val="40"/>
          <w:sz w:val="16"/>
        </w:rPr>
        <w:t xml:space="preserve"> </w:t>
      </w:r>
      <w:r>
        <w:rPr>
          <w:sz w:val="16"/>
        </w:rPr>
        <w:t>and</w:t>
      </w:r>
      <w:r>
        <w:rPr>
          <w:spacing w:val="40"/>
          <w:sz w:val="16"/>
        </w:rPr>
        <w:t xml:space="preserve"> </w:t>
      </w:r>
      <w:r>
        <w:rPr>
          <w:sz w:val="16"/>
        </w:rPr>
        <w:t>X.</w:t>
      </w:r>
      <w:r>
        <w:rPr>
          <w:spacing w:val="40"/>
          <w:sz w:val="16"/>
        </w:rPr>
        <w:t xml:space="preserve"> </w:t>
      </w:r>
      <w:r>
        <w:rPr>
          <w:sz w:val="16"/>
        </w:rPr>
        <w:t>Chen,</w:t>
      </w:r>
      <w:r>
        <w:rPr>
          <w:spacing w:val="40"/>
          <w:sz w:val="16"/>
        </w:rPr>
        <w:t xml:space="preserve"> </w:t>
      </w:r>
      <w:r>
        <w:rPr>
          <w:sz w:val="16"/>
        </w:rPr>
        <w:t>“CLIP2:</w:t>
      </w:r>
      <w:r>
        <w:rPr>
          <w:spacing w:val="40"/>
          <w:sz w:val="16"/>
        </w:rPr>
        <w:t xml:space="preserve"> </w:t>
      </w:r>
      <w:r>
        <w:rPr>
          <w:sz w:val="16"/>
        </w:rPr>
        <w:t>Con-</w:t>
      </w:r>
      <w:r>
        <w:rPr>
          <w:spacing w:val="40"/>
          <w:sz w:val="16"/>
        </w:rPr>
        <w:t xml:space="preserve"> </w:t>
      </w:r>
      <w:r>
        <w:rPr>
          <w:sz w:val="16"/>
        </w:rPr>
        <w:t xml:space="preserve">trastive Language-Image-Point Cloud Pretraining,” </w:t>
      </w:r>
      <w:r>
        <w:rPr>
          <w:i/>
          <w:sz w:val="16"/>
        </w:rPr>
        <w:t>arXiv preprint</w:t>
      </w:r>
      <w:r>
        <w:rPr>
          <w:i/>
          <w:spacing w:val="40"/>
          <w:sz w:val="16"/>
        </w:rPr>
        <w:t xml:space="preserve"> </w:t>
      </w:r>
      <w:r>
        <w:rPr>
          <w:i/>
          <w:sz w:val="16"/>
        </w:rPr>
        <w:t>arXiv:2203.14490</w:t>
      </w:r>
      <w:r>
        <w:rPr>
          <w:sz w:val="16"/>
        </w:rPr>
        <w:t>, 2022.</w:t>
      </w:r>
    </w:p>
    <w:p w14:paraId="7D247A99" w14:textId="77777777" w:rsidR="002C1DF5" w:rsidRDefault="00000000">
      <w:pPr>
        <w:pStyle w:val="ListParagraph"/>
        <w:numPr>
          <w:ilvl w:val="0"/>
          <w:numId w:val="2"/>
        </w:numPr>
        <w:tabs>
          <w:tab w:val="left" w:pos="562"/>
          <w:tab w:val="left" w:pos="564"/>
        </w:tabs>
        <w:spacing w:line="232" w:lineRule="auto"/>
        <w:ind w:left="564" w:right="257"/>
        <w:jc w:val="both"/>
        <w:rPr>
          <w:sz w:val="16"/>
        </w:rPr>
      </w:pPr>
      <w:r>
        <w:rPr>
          <w:sz w:val="16"/>
        </w:rPr>
        <w:t>N. Mu, A. Kirillov, D. Wagner, and S. Xie, “SLIP: Self-supervision</w:t>
      </w:r>
      <w:r>
        <w:rPr>
          <w:spacing w:val="40"/>
          <w:sz w:val="16"/>
        </w:rPr>
        <w:t xml:space="preserve"> </w:t>
      </w:r>
      <w:r>
        <w:rPr>
          <w:sz w:val="16"/>
        </w:rPr>
        <w:t>meets</w:t>
      </w:r>
      <w:r>
        <w:rPr>
          <w:spacing w:val="-1"/>
          <w:sz w:val="16"/>
        </w:rPr>
        <w:t xml:space="preserve"> </w:t>
      </w:r>
      <w:r>
        <w:rPr>
          <w:sz w:val="16"/>
        </w:rPr>
        <w:t>Language-Image</w:t>
      </w:r>
      <w:r>
        <w:rPr>
          <w:spacing w:val="-1"/>
          <w:sz w:val="16"/>
        </w:rPr>
        <w:t xml:space="preserve"> </w:t>
      </w:r>
      <w:r>
        <w:rPr>
          <w:sz w:val="16"/>
        </w:rPr>
        <w:t>Pre-training,”</w:t>
      </w:r>
      <w:r>
        <w:rPr>
          <w:spacing w:val="-1"/>
          <w:sz w:val="16"/>
        </w:rPr>
        <w:t xml:space="preserve"> </w:t>
      </w:r>
      <w:r>
        <w:rPr>
          <w:sz w:val="16"/>
        </w:rPr>
        <w:t>in</w:t>
      </w:r>
      <w:r>
        <w:rPr>
          <w:spacing w:val="-1"/>
          <w:sz w:val="16"/>
        </w:rPr>
        <w:t xml:space="preserve"> </w:t>
      </w:r>
      <w:r>
        <w:rPr>
          <w:i/>
          <w:sz w:val="16"/>
        </w:rPr>
        <w:t>European</w:t>
      </w:r>
      <w:r>
        <w:rPr>
          <w:i/>
          <w:spacing w:val="-1"/>
          <w:sz w:val="16"/>
        </w:rPr>
        <w:t xml:space="preserve"> </w:t>
      </w:r>
      <w:r>
        <w:rPr>
          <w:i/>
          <w:sz w:val="16"/>
        </w:rPr>
        <w:t>Conference</w:t>
      </w:r>
      <w:r>
        <w:rPr>
          <w:i/>
          <w:spacing w:val="-1"/>
          <w:sz w:val="16"/>
        </w:rPr>
        <w:t xml:space="preserve"> </w:t>
      </w:r>
      <w:r>
        <w:rPr>
          <w:i/>
          <w:sz w:val="16"/>
        </w:rPr>
        <w:t>on</w:t>
      </w:r>
      <w:r>
        <w:rPr>
          <w:i/>
          <w:spacing w:val="-1"/>
          <w:sz w:val="16"/>
        </w:rPr>
        <w:t xml:space="preserve"> </w:t>
      </w:r>
      <w:r>
        <w:rPr>
          <w:i/>
          <w:sz w:val="16"/>
        </w:rPr>
        <w:t>Com-</w:t>
      </w:r>
      <w:r>
        <w:rPr>
          <w:i/>
          <w:spacing w:val="40"/>
          <w:sz w:val="16"/>
        </w:rPr>
        <w:t xml:space="preserve"> </w:t>
      </w:r>
      <w:r>
        <w:rPr>
          <w:i/>
          <w:sz w:val="16"/>
        </w:rPr>
        <w:t>puter Vision (ECCV)</w:t>
      </w:r>
      <w:r>
        <w:rPr>
          <w:sz w:val="16"/>
        </w:rPr>
        <w:t>, 2022.</w:t>
      </w:r>
    </w:p>
    <w:p w14:paraId="7B8041A7" w14:textId="77777777" w:rsidR="002C1DF5" w:rsidRDefault="00000000">
      <w:pPr>
        <w:pStyle w:val="ListParagraph"/>
        <w:numPr>
          <w:ilvl w:val="0"/>
          <w:numId w:val="2"/>
        </w:numPr>
        <w:tabs>
          <w:tab w:val="left" w:pos="562"/>
          <w:tab w:val="left" w:pos="564"/>
        </w:tabs>
        <w:spacing w:line="232" w:lineRule="auto"/>
        <w:ind w:left="564" w:right="257"/>
        <w:jc w:val="both"/>
        <w:rPr>
          <w:sz w:val="16"/>
        </w:rPr>
      </w:pPr>
      <w:r>
        <w:rPr>
          <w:sz w:val="16"/>
        </w:rPr>
        <w:t>Y. Zhang, H. Zhang, C. Zhao, and C. Xu, “Contrastive Learning for</w:t>
      </w:r>
      <w:r>
        <w:rPr>
          <w:spacing w:val="40"/>
          <w:sz w:val="16"/>
        </w:rPr>
        <w:t xml:space="preserve"> </w:t>
      </w:r>
      <w:r>
        <w:rPr>
          <w:sz w:val="16"/>
        </w:rPr>
        <w:t xml:space="preserve">Multimodal Explainable AI,” </w:t>
      </w:r>
      <w:r>
        <w:rPr>
          <w:i/>
          <w:sz w:val="16"/>
        </w:rPr>
        <w:t>IEEE Transactions on Pattern Analysis</w:t>
      </w:r>
      <w:r>
        <w:rPr>
          <w:i/>
          <w:spacing w:val="40"/>
          <w:sz w:val="16"/>
        </w:rPr>
        <w:t xml:space="preserve"> </w:t>
      </w:r>
      <w:r>
        <w:rPr>
          <w:i/>
          <w:sz w:val="16"/>
        </w:rPr>
        <w:t>and Machine Intelligence</w:t>
      </w:r>
      <w:r>
        <w:rPr>
          <w:sz w:val="16"/>
        </w:rPr>
        <w:t>, vol. 45, no. 3, pp. 1234–1248, 2022.</w:t>
      </w:r>
    </w:p>
    <w:p w14:paraId="0263B076"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M. Kim, J. Park, and G. Kim, “X-CLIP: Explainable Contrastive</w:t>
      </w:r>
      <w:r>
        <w:rPr>
          <w:spacing w:val="40"/>
          <w:sz w:val="16"/>
        </w:rPr>
        <w:t xml:space="preserve"> </w:t>
      </w:r>
      <w:r>
        <w:rPr>
          <w:sz w:val="16"/>
        </w:rPr>
        <w:t xml:space="preserve">Language-Image Pre-training,” in </w:t>
      </w:r>
      <w:r>
        <w:rPr>
          <w:i/>
          <w:sz w:val="16"/>
        </w:rPr>
        <w:t>Conference on Computer Vision and</w:t>
      </w:r>
      <w:r>
        <w:rPr>
          <w:i/>
          <w:spacing w:val="40"/>
          <w:sz w:val="16"/>
        </w:rPr>
        <w:t xml:space="preserve"> </w:t>
      </w:r>
      <w:r>
        <w:rPr>
          <w:i/>
          <w:sz w:val="16"/>
        </w:rPr>
        <w:t>Pattern Recognition (CVPR)</w:t>
      </w:r>
      <w:r>
        <w:rPr>
          <w:sz w:val="16"/>
        </w:rPr>
        <w:t>, 2023.</w:t>
      </w:r>
    </w:p>
    <w:p w14:paraId="45755E08"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Z. Wang, Y. Liu, L. Wang, and T. Mei, “Explainable Cross-Modal</w:t>
      </w:r>
      <w:r>
        <w:rPr>
          <w:spacing w:val="40"/>
          <w:sz w:val="16"/>
        </w:rPr>
        <w:t xml:space="preserve"> </w:t>
      </w:r>
      <w:r>
        <w:rPr>
          <w:sz w:val="16"/>
        </w:rPr>
        <w:t>Retrieval</w:t>
      </w:r>
      <w:r>
        <w:rPr>
          <w:spacing w:val="-10"/>
          <w:sz w:val="16"/>
        </w:rPr>
        <w:t xml:space="preserve"> </w:t>
      </w:r>
      <w:r>
        <w:rPr>
          <w:sz w:val="16"/>
        </w:rPr>
        <w:t>for</w:t>
      </w:r>
      <w:r>
        <w:rPr>
          <w:spacing w:val="-10"/>
          <w:sz w:val="16"/>
        </w:rPr>
        <w:t xml:space="preserve"> </w:t>
      </w:r>
      <w:r>
        <w:rPr>
          <w:sz w:val="16"/>
        </w:rPr>
        <w:t>Vision-Language</w:t>
      </w:r>
      <w:r>
        <w:rPr>
          <w:spacing w:val="-10"/>
          <w:sz w:val="16"/>
        </w:rPr>
        <w:t xml:space="preserve"> </w:t>
      </w:r>
      <w:r>
        <w:rPr>
          <w:sz w:val="16"/>
        </w:rPr>
        <w:t>Models,”</w:t>
      </w:r>
      <w:r>
        <w:rPr>
          <w:spacing w:val="-10"/>
          <w:sz w:val="16"/>
        </w:rPr>
        <w:t xml:space="preserve"> </w:t>
      </w:r>
      <w:r>
        <w:rPr>
          <w:sz w:val="16"/>
        </w:rPr>
        <w:t>in</w:t>
      </w:r>
      <w:r>
        <w:rPr>
          <w:spacing w:val="-10"/>
          <w:sz w:val="16"/>
        </w:rPr>
        <w:t xml:space="preserve"> </w:t>
      </w:r>
      <w:r>
        <w:rPr>
          <w:i/>
          <w:sz w:val="16"/>
        </w:rPr>
        <w:t>ACM</w:t>
      </w:r>
      <w:r>
        <w:rPr>
          <w:i/>
          <w:spacing w:val="-10"/>
          <w:sz w:val="16"/>
        </w:rPr>
        <w:t xml:space="preserve"> </w:t>
      </w:r>
      <w:r>
        <w:rPr>
          <w:i/>
          <w:sz w:val="16"/>
        </w:rPr>
        <w:t>Multimedia</w:t>
      </w:r>
      <w:r>
        <w:rPr>
          <w:i/>
          <w:spacing w:val="-10"/>
          <w:sz w:val="16"/>
        </w:rPr>
        <w:t xml:space="preserve"> </w:t>
      </w:r>
      <w:r>
        <w:rPr>
          <w:i/>
          <w:sz w:val="16"/>
        </w:rPr>
        <w:t>Conference</w:t>
      </w:r>
      <w:r>
        <w:rPr>
          <w:i/>
          <w:spacing w:val="40"/>
          <w:sz w:val="16"/>
        </w:rPr>
        <w:t xml:space="preserve"> </w:t>
      </w:r>
      <w:r>
        <w:rPr>
          <w:i/>
          <w:sz w:val="16"/>
        </w:rPr>
        <w:t>(ACM MM)</w:t>
      </w:r>
      <w:r>
        <w:rPr>
          <w:sz w:val="16"/>
        </w:rPr>
        <w:t>, 2022, pp. 1234–1243.</w:t>
      </w:r>
    </w:p>
    <w:p w14:paraId="42A53778"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Y. Chen, L. Li, L. Yu, X. Wang, and T. Mei, “Visually Grounded</w:t>
      </w:r>
      <w:r>
        <w:rPr>
          <w:spacing w:val="40"/>
          <w:sz w:val="16"/>
        </w:rPr>
        <w:t xml:space="preserve"> </w:t>
      </w:r>
      <w:r>
        <w:rPr>
          <w:sz w:val="16"/>
        </w:rPr>
        <w:t>Explainable Retrieval with Pre-trained Vision-Language Models,” in</w:t>
      </w:r>
      <w:r>
        <w:rPr>
          <w:spacing w:val="40"/>
          <w:sz w:val="16"/>
        </w:rPr>
        <w:t xml:space="preserve"> </w:t>
      </w:r>
      <w:r>
        <w:rPr>
          <w:i/>
          <w:sz w:val="16"/>
        </w:rPr>
        <w:t>International Conference on Learning Representations (ICLR)</w:t>
      </w:r>
      <w:r>
        <w:rPr>
          <w:sz w:val="16"/>
        </w:rPr>
        <w:t>, 2023.</w:t>
      </w:r>
    </w:p>
    <w:p w14:paraId="574DC9EA"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B. N. Patro and V. P. Namboodiri, “Explaining CLIP’s Image Retrieval</w:t>
      </w:r>
      <w:r>
        <w:rPr>
          <w:spacing w:val="40"/>
          <w:sz w:val="16"/>
        </w:rPr>
        <w:t xml:space="preserve"> </w:t>
      </w:r>
      <w:r>
        <w:rPr>
          <w:sz w:val="16"/>
        </w:rPr>
        <w:t xml:space="preserve">with Visual Attention Maps,” in </w:t>
      </w:r>
      <w:r>
        <w:rPr>
          <w:i/>
          <w:sz w:val="16"/>
        </w:rPr>
        <w:t>British Machine Vision Conference</w:t>
      </w:r>
      <w:r>
        <w:rPr>
          <w:i/>
          <w:spacing w:val="40"/>
          <w:sz w:val="16"/>
        </w:rPr>
        <w:t xml:space="preserve"> </w:t>
      </w:r>
      <w:r>
        <w:rPr>
          <w:i/>
          <w:sz w:val="16"/>
        </w:rPr>
        <w:t>(BMVC)</w:t>
      </w:r>
      <w:r>
        <w:rPr>
          <w:sz w:val="16"/>
        </w:rPr>
        <w:t>, 2022.</w:t>
      </w:r>
    </w:p>
    <w:p w14:paraId="5E47EF3F"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S. Liu, P.-Y. Chen, and P. Das, “Grad-CAM for Vision-Language</w:t>
      </w:r>
      <w:r>
        <w:rPr>
          <w:spacing w:val="40"/>
          <w:sz w:val="16"/>
        </w:rPr>
        <w:t xml:space="preserve"> </w:t>
      </w:r>
      <w:r>
        <w:rPr>
          <w:sz w:val="16"/>
        </w:rPr>
        <w:t>Models:</w:t>
      </w:r>
      <w:r>
        <w:rPr>
          <w:spacing w:val="32"/>
          <w:sz w:val="16"/>
        </w:rPr>
        <w:t xml:space="preserve"> </w:t>
      </w:r>
      <w:r>
        <w:rPr>
          <w:sz w:val="16"/>
        </w:rPr>
        <w:t>Beyond</w:t>
      </w:r>
      <w:r>
        <w:rPr>
          <w:spacing w:val="39"/>
          <w:sz w:val="16"/>
        </w:rPr>
        <w:t xml:space="preserve"> </w:t>
      </w:r>
      <w:r>
        <w:rPr>
          <w:sz w:val="16"/>
        </w:rPr>
        <w:t>Classification,”</w:t>
      </w:r>
      <w:r>
        <w:rPr>
          <w:spacing w:val="39"/>
          <w:sz w:val="16"/>
        </w:rPr>
        <w:t xml:space="preserve"> </w:t>
      </w:r>
      <w:r>
        <w:rPr>
          <w:i/>
          <w:sz w:val="16"/>
        </w:rPr>
        <w:t>IEEE</w:t>
      </w:r>
      <w:r>
        <w:rPr>
          <w:i/>
          <w:spacing w:val="39"/>
          <w:sz w:val="16"/>
        </w:rPr>
        <w:t xml:space="preserve"> </w:t>
      </w:r>
      <w:r>
        <w:rPr>
          <w:i/>
          <w:sz w:val="16"/>
        </w:rPr>
        <w:t>Access</w:t>
      </w:r>
      <w:r>
        <w:rPr>
          <w:sz w:val="16"/>
        </w:rPr>
        <w:t>,</w:t>
      </w:r>
      <w:r>
        <w:rPr>
          <w:spacing w:val="39"/>
          <w:sz w:val="16"/>
        </w:rPr>
        <w:t xml:space="preserve"> </w:t>
      </w:r>
      <w:r>
        <w:rPr>
          <w:sz w:val="16"/>
        </w:rPr>
        <w:t>vol.</w:t>
      </w:r>
      <w:r>
        <w:rPr>
          <w:spacing w:val="39"/>
          <w:sz w:val="16"/>
        </w:rPr>
        <w:t xml:space="preserve"> </w:t>
      </w:r>
      <w:r>
        <w:rPr>
          <w:sz w:val="16"/>
        </w:rPr>
        <w:t>11,</w:t>
      </w:r>
      <w:r>
        <w:rPr>
          <w:spacing w:val="39"/>
          <w:sz w:val="16"/>
        </w:rPr>
        <w:t xml:space="preserve"> </w:t>
      </w:r>
      <w:r>
        <w:rPr>
          <w:sz w:val="16"/>
        </w:rPr>
        <w:t>pp.</w:t>
      </w:r>
      <w:r>
        <w:rPr>
          <w:spacing w:val="39"/>
          <w:sz w:val="16"/>
        </w:rPr>
        <w:t xml:space="preserve"> </w:t>
      </w:r>
      <w:r>
        <w:rPr>
          <w:sz w:val="16"/>
        </w:rPr>
        <w:t>12</w:t>
      </w:r>
      <w:r>
        <w:rPr>
          <w:spacing w:val="-10"/>
          <w:sz w:val="16"/>
        </w:rPr>
        <w:t xml:space="preserve"> </w:t>
      </w:r>
      <w:r>
        <w:rPr>
          <w:sz w:val="16"/>
        </w:rPr>
        <w:t>345–</w:t>
      </w:r>
      <w:r>
        <w:rPr>
          <w:spacing w:val="40"/>
          <w:sz w:val="16"/>
        </w:rPr>
        <w:t xml:space="preserve"> </w:t>
      </w:r>
      <w:r>
        <w:rPr>
          <w:sz w:val="16"/>
        </w:rPr>
        <w:t>12</w:t>
      </w:r>
      <w:r>
        <w:rPr>
          <w:spacing w:val="-1"/>
          <w:sz w:val="16"/>
        </w:rPr>
        <w:t xml:space="preserve"> </w:t>
      </w:r>
      <w:r>
        <w:rPr>
          <w:sz w:val="16"/>
        </w:rPr>
        <w:t>356,</w:t>
      </w:r>
      <w:r>
        <w:rPr>
          <w:spacing w:val="40"/>
          <w:sz w:val="16"/>
        </w:rPr>
        <w:t xml:space="preserve"> </w:t>
      </w:r>
      <w:r>
        <w:rPr>
          <w:sz w:val="16"/>
        </w:rPr>
        <w:t>2023.</w:t>
      </w:r>
    </w:p>
    <w:p w14:paraId="08B22A8B"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S. Gupta and A. Sharma, “Occlusion-Based Attribution for Multimodal</w:t>
      </w:r>
      <w:r>
        <w:rPr>
          <w:spacing w:val="40"/>
          <w:sz w:val="16"/>
        </w:rPr>
        <w:t xml:space="preserve"> </w:t>
      </w:r>
      <w:r>
        <w:rPr>
          <w:sz w:val="16"/>
        </w:rPr>
        <w:t xml:space="preserve">Models,” in </w:t>
      </w:r>
      <w:r>
        <w:rPr>
          <w:i/>
          <w:sz w:val="16"/>
        </w:rPr>
        <w:t>NeurIPS Workshop on Interpretable Machine Learning</w:t>
      </w:r>
      <w:r>
        <w:rPr>
          <w:sz w:val="16"/>
        </w:rPr>
        <w:t>,</w:t>
      </w:r>
      <w:r>
        <w:rPr>
          <w:spacing w:val="40"/>
          <w:sz w:val="16"/>
        </w:rPr>
        <w:t xml:space="preserve"> </w:t>
      </w:r>
      <w:r>
        <w:rPr>
          <w:spacing w:val="-2"/>
          <w:sz w:val="16"/>
        </w:rPr>
        <w:t>2022.</w:t>
      </w:r>
    </w:p>
    <w:p w14:paraId="3616C421"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W. Zhou, H. Li, and L. Zhang, “Similarity-Aware Explainable Image-</w:t>
      </w:r>
      <w:r>
        <w:rPr>
          <w:spacing w:val="40"/>
          <w:sz w:val="16"/>
        </w:rPr>
        <w:t xml:space="preserve"> </w:t>
      </w:r>
      <w:r>
        <w:rPr>
          <w:sz w:val="16"/>
        </w:rPr>
        <w:t>Text</w:t>
      </w:r>
      <w:r>
        <w:rPr>
          <w:spacing w:val="-10"/>
          <w:sz w:val="16"/>
        </w:rPr>
        <w:t xml:space="preserve"> </w:t>
      </w:r>
      <w:r>
        <w:rPr>
          <w:sz w:val="16"/>
        </w:rPr>
        <w:t>Retrieval,”</w:t>
      </w:r>
      <w:r>
        <w:rPr>
          <w:spacing w:val="-10"/>
          <w:sz w:val="16"/>
        </w:rPr>
        <w:t xml:space="preserve"> </w:t>
      </w:r>
      <w:r>
        <w:rPr>
          <w:i/>
          <w:sz w:val="16"/>
        </w:rPr>
        <w:t>IEEE</w:t>
      </w:r>
      <w:r>
        <w:rPr>
          <w:i/>
          <w:spacing w:val="-10"/>
          <w:sz w:val="16"/>
        </w:rPr>
        <w:t xml:space="preserve"> </w:t>
      </w:r>
      <w:r>
        <w:rPr>
          <w:i/>
          <w:sz w:val="16"/>
        </w:rPr>
        <w:t>Transactions</w:t>
      </w:r>
      <w:r>
        <w:rPr>
          <w:i/>
          <w:spacing w:val="-10"/>
          <w:sz w:val="16"/>
        </w:rPr>
        <w:t xml:space="preserve"> </w:t>
      </w:r>
      <w:r>
        <w:rPr>
          <w:i/>
          <w:sz w:val="16"/>
        </w:rPr>
        <w:t>on</w:t>
      </w:r>
      <w:r>
        <w:rPr>
          <w:i/>
          <w:spacing w:val="-10"/>
          <w:sz w:val="16"/>
        </w:rPr>
        <w:t xml:space="preserve"> </w:t>
      </w:r>
      <w:r>
        <w:rPr>
          <w:i/>
          <w:sz w:val="16"/>
        </w:rPr>
        <w:t>Multimedia</w:t>
      </w:r>
      <w:r>
        <w:rPr>
          <w:sz w:val="16"/>
        </w:rPr>
        <w:t>,</w:t>
      </w:r>
      <w:r>
        <w:rPr>
          <w:spacing w:val="-10"/>
          <w:sz w:val="16"/>
        </w:rPr>
        <w:t xml:space="preserve"> </w:t>
      </w:r>
      <w:r>
        <w:rPr>
          <w:sz w:val="16"/>
        </w:rPr>
        <w:t>vol.</w:t>
      </w:r>
      <w:r>
        <w:rPr>
          <w:spacing w:val="-10"/>
          <w:sz w:val="16"/>
        </w:rPr>
        <w:t xml:space="preserve"> </w:t>
      </w:r>
      <w:r>
        <w:rPr>
          <w:sz w:val="16"/>
        </w:rPr>
        <w:t>25,</w:t>
      </w:r>
      <w:r>
        <w:rPr>
          <w:spacing w:val="-10"/>
          <w:sz w:val="16"/>
        </w:rPr>
        <w:t xml:space="preserve"> </w:t>
      </w:r>
      <w:r>
        <w:rPr>
          <w:sz w:val="16"/>
        </w:rPr>
        <w:t>pp.</w:t>
      </w:r>
      <w:r>
        <w:rPr>
          <w:spacing w:val="-10"/>
          <w:sz w:val="16"/>
        </w:rPr>
        <w:t xml:space="preserve"> </w:t>
      </w:r>
      <w:r>
        <w:rPr>
          <w:sz w:val="16"/>
        </w:rPr>
        <w:t>123–135,</w:t>
      </w:r>
      <w:r>
        <w:rPr>
          <w:spacing w:val="40"/>
          <w:sz w:val="16"/>
        </w:rPr>
        <w:t xml:space="preserve"> </w:t>
      </w:r>
      <w:r>
        <w:rPr>
          <w:spacing w:val="-2"/>
          <w:sz w:val="16"/>
        </w:rPr>
        <w:t>2023.</w:t>
      </w:r>
    </w:p>
    <w:p w14:paraId="226EF138" w14:textId="77777777" w:rsidR="002C1DF5" w:rsidRDefault="00000000">
      <w:pPr>
        <w:pStyle w:val="ListParagraph"/>
        <w:numPr>
          <w:ilvl w:val="0"/>
          <w:numId w:val="2"/>
        </w:numPr>
        <w:tabs>
          <w:tab w:val="left" w:pos="562"/>
          <w:tab w:val="left" w:pos="564"/>
        </w:tabs>
        <w:spacing w:before="12" w:line="232" w:lineRule="auto"/>
        <w:ind w:left="564" w:right="257" w:hanging="366"/>
        <w:jc w:val="both"/>
        <w:rPr>
          <w:sz w:val="16"/>
        </w:rPr>
      </w:pPr>
      <w:r>
        <w:rPr>
          <w:sz w:val="16"/>
        </w:rPr>
        <w:t>C. Zhao, Y. Zhang, and C. Xu, “Multimodal Explainable AI: Methods</w:t>
      </w:r>
      <w:r>
        <w:rPr>
          <w:spacing w:val="40"/>
          <w:sz w:val="16"/>
        </w:rPr>
        <w:t xml:space="preserve"> </w:t>
      </w:r>
      <w:r>
        <w:rPr>
          <w:sz w:val="16"/>
        </w:rPr>
        <w:t xml:space="preserve">and Applications,” </w:t>
      </w:r>
      <w:r>
        <w:rPr>
          <w:i/>
          <w:sz w:val="16"/>
        </w:rPr>
        <w:t>ACM Computing Surveys</w:t>
      </w:r>
      <w:r>
        <w:rPr>
          <w:sz w:val="16"/>
        </w:rPr>
        <w:t>, vol. 55, no. 8, pp. 1–38,</w:t>
      </w:r>
      <w:r>
        <w:rPr>
          <w:spacing w:val="40"/>
          <w:sz w:val="16"/>
        </w:rPr>
        <w:t xml:space="preserve"> </w:t>
      </w:r>
      <w:r>
        <w:rPr>
          <w:spacing w:val="-2"/>
          <w:sz w:val="16"/>
        </w:rPr>
        <w:t>2022.</w:t>
      </w:r>
    </w:p>
    <w:p w14:paraId="1528B2E9"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H. Tan and M. Bansal, “Flickr8K-Explain: A Dataset for Explainable</w:t>
      </w:r>
      <w:r>
        <w:rPr>
          <w:spacing w:val="40"/>
          <w:sz w:val="16"/>
        </w:rPr>
        <w:t xml:space="preserve"> </w:t>
      </w:r>
      <w:r>
        <w:rPr>
          <w:sz w:val="16"/>
        </w:rPr>
        <w:t xml:space="preserve">Cross-Modal Retrieval,” </w:t>
      </w:r>
      <w:r>
        <w:rPr>
          <w:i/>
          <w:sz w:val="16"/>
        </w:rPr>
        <w:t>arXiv preprint arXiv:2303.04578</w:t>
      </w:r>
      <w:r>
        <w:rPr>
          <w:sz w:val="16"/>
        </w:rPr>
        <w:t>, 2023.</w:t>
      </w:r>
    </w:p>
    <w:p w14:paraId="556445A6"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J. Smith, E. Johnson, and M. Brown, “Evaluating Explanation Methods</w:t>
      </w:r>
      <w:r>
        <w:rPr>
          <w:spacing w:val="40"/>
          <w:sz w:val="16"/>
        </w:rPr>
        <w:t xml:space="preserve"> </w:t>
      </w:r>
      <w:r>
        <w:rPr>
          <w:sz w:val="16"/>
        </w:rPr>
        <w:t xml:space="preserve">for Vision-Language Models,” in </w:t>
      </w:r>
      <w:r>
        <w:rPr>
          <w:i/>
          <w:sz w:val="16"/>
        </w:rPr>
        <w:t>Conference on Empirical Methods in</w:t>
      </w:r>
      <w:r>
        <w:rPr>
          <w:i/>
          <w:spacing w:val="40"/>
          <w:sz w:val="16"/>
        </w:rPr>
        <w:t xml:space="preserve"> </w:t>
      </w:r>
      <w:r>
        <w:rPr>
          <w:i/>
          <w:sz w:val="16"/>
        </w:rPr>
        <w:t>Natural Language Processing (EMNLP)</w:t>
      </w:r>
      <w:r>
        <w:rPr>
          <w:sz w:val="16"/>
        </w:rPr>
        <w:t>, 2022.</w:t>
      </w:r>
    </w:p>
    <w:p w14:paraId="02D0C335"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R. Jones, S. Williams, and T. Davis, “Trustworthy AI through Explain-</w:t>
      </w:r>
      <w:r>
        <w:rPr>
          <w:spacing w:val="40"/>
          <w:sz w:val="16"/>
        </w:rPr>
        <w:t xml:space="preserve"> </w:t>
      </w:r>
      <w:r>
        <w:rPr>
          <w:sz w:val="16"/>
        </w:rPr>
        <w:t>able</w:t>
      </w:r>
      <w:r>
        <w:rPr>
          <w:spacing w:val="-3"/>
          <w:sz w:val="16"/>
        </w:rPr>
        <w:t xml:space="preserve"> </w:t>
      </w:r>
      <w:r>
        <w:rPr>
          <w:sz w:val="16"/>
        </w:rPr>
        <w:t>Cross-Modal</w:t>
      </w:r>
      <w:r>
        <w:rPr>
          <w:spacing w:val="-3"/>
          <w:sz w:val="16"/>
        </w:rPr>
        <w:t xml:space="preserve"> </w:t>
      </w:r>
      <w:r>
        <w:rPr>
          <w:sz w:val="16"/>
        </w:rPr>
        <w:t>Retrieval,”</w:t>
      </w:r>
      <w:r>
        <w:rPr>
          <w:spacing w:val="-3"/>
          <w:sz w:val="16"/>
        </w:rPr>
        <w:t xml:space="preserve"> </w:t>
      </w:r>
      <w:r>
        <w:rPr>
          <w:i/>
          <w:sz w:val="16"/>
        </w:rPr>
        <w:t>International</w:t>
      </w:r>
      <w:r>
        <w:rPr>
          <w:i/>
          <w:spacing w:val="-3"/>
          <w:sz w:val="16"/>
        </w:rPr>
        <w:t xml:space="preserve"> </w:t>
      </w:r>
      <w:r>
        <w:rPr>
          <w:i/>
          <w:sz w:val="16"/>
        </w:rPr>
        <w:t>Journal</w:t>
      </w:r>
      <w:r>
        <w:rPr>
          <w:i/>
          <w:spacing w:val="-3"/>
          <w:sz w:val="16"/>
        </w:rPr>
        <w:t xml:space="preserve"> </w:t>
      </w:r>
      <w:r>
        <w:rPr>
          <w:i/>
          <w:sz w:val="16"/>
        </w:rPr>
        <w:t>of</w:t>
      </w:r>
      <w:r>
        <w:rPr>
          <w:i/>
          <w:spacing w:val="-3"/>
          <w:sz w:val="16"/>
        </w:rPr>
        <w:t xml:space="preserve"> </w:t>
      </w:r>
      <w:r>
        <w:rPr>
          <w:i/>
          <w:sz w:val="16"/>
        </w:rPr>
        <w:t>Computer</w:t>
      </w:r>
      <w:r>
        <w:rPr>
          <w:i/>
          <w:spacing w:val="-3"/>
          <w:sz w:val="16"/>
        </w:rPr>
        <w:t xml:space="preserve"> </w:t>
      </w:r>
      <w:r>
        <w:rPr>
          <w:i/>
          <w:sz w:val="16"/>
        </w:rPr>
        <w:t>Vision</w:t>
      </w:r>
      <w:r>
        <w:rPr>
          <w:sz w:val="16"/>
        </w:rPr>
        <w:t>,</w:t>
      </w:r>
      <w:r>
        <w:rPr>
          <w:spacing w:val="40"/>
          <w:sz w:val="16"/>
        </w:rPr>
        <w:t xml:space="preserve"> </w:t>
      </w:r>
      <w:r>
        <w:rPr>
          <w:sz w:val="16"/>
        </w:rPr>
        <w:t>vol. 131, no. 4, pp. 891–910, 2023.</w:t>
      </w:r>
    </w:p>
    <w:p w14:paraId="1DDD69D3"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A. Miller, K. Wilson, and B. Thompson, “Human-Centered Evaluation</w:t>
      </w:r>
      <w:r>
        <w:rPr>
          <w:spacing w:val="40"/>
          <w:sz w:val="16"/>
        </w:rPr>
        <w:t xml:space="preserve"> </w:t>
      </w:r>
      <w:r>
        <w:rPr>
          <w:sz w:val="16"/>
        </w:rPr>
        <w:t xml:space="preserve">of Explainable Retrieval Systems,” </w:t>
      </w:r>
      <w:r>
        <w:rPr>
          <w:i/>
          <w:sz w:val="16"/>
        </w:rPr>
        <w:t>ACM Transactions on Interactive</w:t>
      </w:r>
      <w:r>
        <w:rPr>
          <w:i/>
          <w:spacing w:val="40"/>
          <w:sz w:val="16"/>
        </w:rPr>
        <w:t xml:space="preserve"> </w:t>
      </w:r>
      <w:r>
        <w:rPr>
          <w:i/>
          <w:sz w:val="16"/>
        </w:rPr>
        <w:t>Intelligent Systems</w:t>
      </w:r>
      <w:r>
        <w:rPr>
          <w:sz w:val="16"/>
        </w:rPr>
        <w:t>, vol. 12, no. 2, pp. 1–24, 2022.</w:t>
      </w:r>
    </w:p>
    <w:p w14:paraId="52318584"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L. Anderson, M. Garcia, and K. Roberts, “Beyond Accuracy: The Role</w:t>
      </w:r>
      <w:r>
        <w:rPr>
          <w:spacing w:val="40"/>
          <w:sz w:val="16"/>
        </w:rPr>
        <w:t xml:space="preserve"> </w:t>
      </w:r>
      <w:r>
        <w:rPr>
          <w:sz w:val="16"/>
        </w:rPr>
        <w:t xml:space="preserve">of Explainability in Multimodal AI Adoption,” </w:t>
      </w:r>
      <w:r>
        <w:rPr>
          <w:i/>
          <w:sz w:val="16"/>
        </w:rPr>
        <w:t>Journal of Artificial</w:t>
      </w:r>
      <w:r>
        <w:rPr>
          <w:i/>
          <w:spacing w:val="40"/>
          <w:sz w:val="16"/>
        </w:rPr>
        <w:t xml:space="preserve"> </w:t>
      </w:r>
      <w:r>
        <w:rPr>
          <w:i/>
          <w:sz w:val="16"/>
        </w:rPr>
        <w:t>Intelligence Research</w:t>
      </w:r>
      <w:r>
        <w:rPr>
          <w:sz w:val="16"/>
        </w:rPr>
        <w:t>, vol. 76, pp. 457–492, 2023.</w:t>
      </w:r>
    </w:p>
    <w:p w14:paraId="50DBFCD5"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V. Thomas, R. Kumar, and P. Singh, “Contrastive Explanation for</w:t>
      </w:r>
      <w:r>
        <w:rPr>
          <w:spacing w:val="40"/>
          <w:sz w:val="16"/>
        </w:rPr>
        <w:t xml:space="preserve"> </w:t>
      </w:r>
      <w:r>
        <w:rPr>
          <w:sz w:val="16"/>
        </w:rPr>
        <w:t>Multimodal</w:t>
      </w:r>
      <w:r>
        <w:rPr>
          <w:spacing w:val="-5"/>
          <w:sz w:val="16"/>
        </w:rPr>
        <w:t xml:space="preserve"> </w:t>
      </w:r>
      <w:r>
        <w:rPr>
          <w:sz w:val="16"/>
        </w:rPr>
        <w:t>Embeddings,”</w:t>
      </w:r>
      <w:r>
        <w:rPr>
          <w:spacing w:val="-5"/>
          <w:sz w:val="16"/>
        </w:rPr>
        <w:t xml:space="preserve"> </w:t>
      </w:r>
      <w:r>
        <w:rPr>
          <w:sz w:val="16"/>
        </w:rPr>
        <w:t>in</w:t>
      </w:r>
      <w:r>
        <w:rPr>
          <w:spacing w:val="-5"/>
          <w:sz w:val="16"/>
        </w:rPr>
        <w:t xml:space="preserve"> </w:t>
      </w:r>
      <w:r>
        <w:rPr>
          <w:i/>
          <w:sz w:val="16"/>
        </w:rPr>
        <w:t>AAAI</w:t>
      </w:r>
      <w:r>
        <w:rPr>
          <w:i/>
          <w:spacing w:val="-5"/>
          <w:sz w:val="16"/>
        </w:rPr>
        <w:t xml:space="preserve"> </w:t>
      </w:r>
      <w:r>
        <w:rPr>
          <w:i/>
          <w:sz w:val="16"/>
        </w:rPr>
        <w:t>Conference</w:t>
      </w:r>
      <w:r>
        <w:rPr>
          <w:i/>
          <w:spacing w:val="-5"/>
          <w:sz w:val="16"/>
        </w:rPr>
        <w:t xml:space="preserve"> </w:t>
      </w:r>
      <w:r>
        <w:rPr>
          <w:i/>
          <w:sz w:val="16"/>
        </w:rPr>
        <w:t>on</w:t>
      </w:r>
      <w:r>
        <w:rPr>
          <w:i/>
          <w:spacing w:val="-5"/>
          <w:sz w:val="16"/>
        </w:rPr>
        <w:t xml:space="preserve"> </w:t>
      </w:r>
      <w:r>
        <w:rPr>
          <w:i/>
          <w:sz w:val="16"/>
        </w:rPr>
        <w:t>Artificial</w:t>
      </w:r>
      <w:r>
        <w:rPr>
          <w:i/>
          <w:spacing w:val="-5"/>
          <w:sz w:val="16"/>
        </w:rPr>
        <w:t xml:space="preserve"> </w:t>
      </w:r>
      <w:r>
        <w:rPr>
          <w:i/>
          <w:sz w:val="16"/>
        </w:rPr>
        <w:t>Intelligence</w:t>
      </w:r>
      <w:r>
        <w:rPr>
          <w:i/>
          <w:spacing w:val="40"/>
          <w:sz w:val="16"/>
        </w:rPr>
        <w:t xml:space="preserve"> </w:t>
      </w:r>
      <w:r>
        <w:rPr>
          <w:i/>
          <w:sz w:val="16"/>
        </w:rPr>
        <w:t>(AAAI)</w:t>
      </w:r>
      <w:r>
        <w:rPr>
          <w:sz w:val="16"/>
        </w:rPr>
        <w:t>, 2022.</w:t>
      </w:r>
    </w:p>
    <w:p w14:paraId="227F5617"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D. Robinson, E. Clark, and J. Walker, “Efficient Attribution Methods</w:t>
      </w:r>
      <w:r>
        <w:rPr>
          <w:spacing w:val="40"/>
          <w:sz w:val="16"/>
        </w:rPr>
        <w:t xml:space="preserve"> </w:t>
      </w:r>
      <w:r>
        <w:rPr>
          <w:sz w:val="16"/>
        </w:rPr>
        <w:t>for</w:t>
      </w:r>
      <w:r>
        <w:rPr>
          <w:spacing w:val="-5"/>
          <w:sz w:val="16"/>
        </w:rPr>
        <w:t xml:space="preserve"> </w:t>
      </w:r>
      <w:r>
        <w:rPr>
          <w:sz w:val="16"/>
        </w:rPr>
        <w:t>Large</w:t>
      </w:r>
      <w:r>
        <w:rPr>
          <w:spacing w:val="-5"/>
          <w:sz w:val="16"/>
        </w:rPr>
        <w:t xml:space="preserve"> </w:t>
      </w:r>
      <w:r>
        <w:rPr>
          <w:sz w:val="16"/>
        </w:rPr>
        <w:t>Vision-Language</w:t>
      </w:r>
      <w:r>
        <w:rPr>
          <w:spacing w:val="-5"/>
          <w:sz w:val="16"/>
        </w:rPr>
        <w:t xml:space="preserve"> </w:t>
      </w:r>
      <w:r>
        <w:rPr>
          <w:sz w:val="16"/>
        </w:rPr>
        <w:t>Models,”</w:t>
      </w:r>
      <w:r>
        <w:rPr>
          <w:spacing w:val="-5"/>
          <w:sz w:val="16"/>
        </w:rPr>
        <w:t xml:space="preserve"> </w:t>
      </w:r>
      <w:r>
        <w:rPr>
          <w:sz w:val="16"/>
        </w:rPr>
        <w:t>in</w:t>
      </w:r>
      <w:r>
        <w:rPr>
          <w:spacing w:val="-5"/>
          <w:sz w:val="16"/>
        </w:rPr>
        <w:t xml:space="preserve"> </w:t>
      </w:r>
      <w:r>
        <w:rPr>
          <w:i/>
          <w:sz w:val="16"/>
        </w:rPr>
        <w:t>Conference</w:t>
      </w:r>
      <w:r>
        <w:rPr>
          <w:i/>
          <w:spacing w:val="-5"/>
          <w:sz w:val="16"/>
        </w:rPr>
        <w:t xml:space="preserve"> </w:t>
      </w:r>
      <w:r>
        <w:rPr>
          <w:i/>
          <w:sz w:val="16"/>
        </w:rPr>
        <w:t>on</w:t>
      </w:r>
      <w:r>
        <w:rPr>
          <w:i/>
          <w:spacing w:val="-5"/>
          <w:sz w:val="16"/>
        </w:rPr>
        <w:t xml:space="preserve"> </w:t>
      </w:r>
      <w:r>
        <w:rPr>
          <w:i/>
          <w:sz w:val="16"/>
        </w:rPr>
        <w:t>Computer</w:t>
      </w:r>
      <w:r>
        <w:rPr>
          <w:i/>
          <w:spacing w:val="-5"/>
          <w:sz w:val="16"/>
        </w:rPr>
        <w:t xml:space="preserve"> </w:t>
      </w:r>
      <w:r>
        <w:rPr>
          <w:i/>
          <w:sz w:val="16"/>
        </w:rPr>
        <w:t>Vision</w:t>
      </w:r>
      <w:r>
        <w:rPr>
          <w:i/>
          <w:spacing w:val="40"/>
          <w:sz w:val="16"/>
        </w:rPr>
        <w:t xml:space="preserve"> </w:t>
      </w:r>
      <w:r>
        <w:rPr>
          <w:i/>
          <w:sz w:val="16"/>
        </w:rPr>
        <w:t>and Pattern Recognition (CVPR)</w:t>
      </w:r>
      <w:r>
        <w:rPr>
          <w:sz w:val="16"/>
        </w:rPr>
        <w:t>, 2023.</w:t>
      </w:r>
    </w:p>
    <w:p w14:paraId="0A167A9D" w14:textId="77777777" w:rsidR="002C1DF5" w:rsidRDefault="00000000">
      <w:pPr>
        <w:pStyle w:val="ListParagraph"/>
        <w:numPr>
          <w:ilvl w:val="0"/>
          <w:numId w:val="2"/>
        </w:numPr>
        <w:tabs>
          <w:tab w:val="left" w:pos="562"/>
          <w:tab w:val="left" w:pos="564"/>
        </w:tabs>
        <w:spacing w:line="232" w:lineRule="auto"/>
        <w:ind w:left="564" w:right="257" w:hanging="366"/>
        <w:jc w:val="both"/>
        <w:rPr>
          <w:sz w:val="16"/>
        </w:rPr>
      </w:pPr>
      <w:r>
        <w:rPr>
          <w:sz w:val="16"/>
        </w:rPr>
        <w:t>M.</w:t>
      </w:r>
      <w:r>
        <w:rPr>
          <w:spacing w:val="40"/>
          <w:sz w:val="16"/>
        </w:rPr>
        <w:t xml:space="preserve"> </w:t>
      </w:r>
      <w:r>
        <w:rPr>
          <w:sz w:val="16"/>
        </w:rPr>
        <w:t>Lee,</w:t>
      </w:r>
      <w:r>
        <w:rPr>
          <w:spacing w:val="40"/>
          <w:sz w:val="16"/>
        </w:rPr>
        <w:t xml:space="preserve"> </w:t>
      </w:r>
      <w:r>
        <w:rPr>
          <w:sz w:val="16"/>
        </w:rPr>
        <w:t>S.</w:t>
      </w:r>
      <w:r>
        <w:rPr>
          <w:spacing w:val="40"/>
          <w:sz w:val="16"/>
        </w:rPr>
        <w:t xml:space="preserve"> </w:t>
      </w:r>
      <w:r>
        <w:rPr>
          <w:sz w:val="16"/>
        </w:rPr>
        <w:t>Park,</w:t>
      </w:r>
      <w:r>
        <w:rPr>
          <w:spacing w:val="40"/>
          <w:sz w:val="16"/>
        </w:rPr>
        <w:t xml:space="preserve"> </w:t>
      </w:r>
      <w:r>
        <w:rPr>
          <w:sz w:val="16"/>
        </w:rPr>
        <w:t>and</w:t>
      </w:r>
      <w:r>
        <w:rPr>
          <w:spacing w:val="40"/>
          <w:sz w:val="16"/>
        </w:rPr>
        <w:t xml:space="preserve"> </w:t>
      </w:r>
      <w:r>
        <w:rPr>
          <w:sz w:val="16"/>
        </w:rPr>
        <w:t>H.</w:t>
      </w:r>
      <w:r>
        <w:rPr>
          <w:spacing w:val="40"/>
          <w:sz w:val="16"/>
        </w:rPr>
        <w:t xml:space="preserve"> </w:t>
      </w:r>
      <w:r>
        <w:rPr>
          <w:sz w:val="16"/>
        </w:rPr>
        <w:t>Kim,</w:t>
      </w:r>
      <w:r>
        <w:rPr>
          <w:spacing w:val="40"/>
          <w:sz w:val="16"/>
        </w:rPr>
        <w:t xml:space="preserve"> </w:t>
      </w:r>
      <w:r>
        <w:rPr>
          <w:sz w:val="16"/>
        </w:rPr>
        <w:t>“XAI</w:t>
      </w:r>
      <w:r>
        <w:rPr>
          <w:spacing w:val="40"/>
          <w:sz w:val="16"/>
        </w:rPr>
        <w:t xml:space="preserve"> </w:t>
      </w:r>
      <w:r>
        <w:rPr>
          <w:sz w:val="16"/>
        </w:rPr>
        <w:t>for</w:t>
      </w:r>
      <w:r>
        <w:rPr>
          <w:spacing w:val="40"/>
          <w:sz w:val="16"/>
        </w:rPr>
        <w:t xml:space="preserve"> </w:t>
      </w:r>
      <w:r>
        <w:rPr>
          <w:sz w:val="16"/>
        </w:rPr>
        <w:t>Retrieval:</w:t>
      </w:r>
      <w:r>
        <w:rPr>
          <w:spacing w:val="40"/>
          <w:sz w:val="16"/>
        </w:rPr>
        <w:t xml:space="preserve"> </w:t>
      </w:r>
      <w:r>
        <w:rPr>
          <w:sz w:val="16"/>
        </w:rPr>
        <w:t>A</w:t>
      </w:r>
      <w:r>
        <w:rPr>
          <w:spacing w:val="40"/>
          <w:sz w:val="16"/>
        </w:rPr>
        <w:t xml:space="preserve"> </w:t>
      </w:r>
      <w:r>
        <w:rPr>
          <w:sz w:val="16"/>
        </w:rPr>
        <w:t>Survey</w:t>
      </w:r>
      <w:r>
        <w:rPr>
          <w:spacing w:val="40"/>
          <w:sz w:val="16"/>
        </w:rPr>
        <w:t xml:space="preserve"> </w:t>
      </w:r>
      <w:r>
        <w:rPr>
          <w:sz w:val="16"/>
        </w:rPr>
        <w:t>of</w:t>
      </w:r>
      <w:r>
        <w:rPr>
          <w:spacing w:val="40"/>
          <w:sz w:val="16"/>
        </w:rPr>
        <w:t xml:space="preserve"> </w:t>
      </w:r>
      <w:r>
        <w:rPr>
          <w:sz w:val="16"/>
        </w:rPr>
        <w:t>Methods</w:t>
      </w:r>
      <w:r>
        <w:rPr>
          <w:spacing w:val="-6"/>
          <w:sz w:val="16"/>
        </w:rPr>
        <w:t xml:space="preserve"> </w:t>
      </w:r>
      <w:r>
        <w:rPr>
          <w:sz w:val="16"/>
        </w:rPr>
        <w:t>and</w:t>
      </w:r>
      <w:r>
        <w:rPr>
          <w:spacing w:val="-6"/>
          <w:sz w:val="16"/>
        </w:rPr>
        <w:t xml:space="preserve"> </w:t>
      </w:r>
      <w:r>
        <w:rPr>
          <w:sz w:val="16"/>
        </w:rPr>
        <w:t>Applications,”</w:t>
      </w:r>
      <w:r>
        <w:rPr>
          <w:spacing w:val="-6"/>
          <w:sz w:val="16"/>
        </w:rPr>
        <w:t xml:space="preserve"> </w:t>
      </w:r>
      <w:r>
        <w:rPr>
          <w:i/>
          <w:sz w:val="16"/>
        </w:rPr>
        <w:t>IEEE</w:t>
      </w:r>
      <w:r>
        <w:rPr>
          <w:i/>
          <w:spacing w:val="-6"/>
          <w:sz w:val="16"/>
        </w:rPr>
        <w:t xml:space="preserve"> </w:t>
      </w:r>
      <w:r>
        <w:rPr>
          <w:i/>
          <w:sz w:val="16"/>
        </w:rPr>
        <w:t>Transactions</w:t>
      </w:r>
      <w:r>
        <w:rPr>
          <w:i/>
          <w:spacing w:val="-6"/>
          <w:sz w:val="16"/>
        </w:rPr>
        <w:t xml:space="preserve"> </w:t>
      </w:r>
      <w:r>
        <w:rPr>
          <w:i/>
          <w:sz w:val="16"/>
        </w:rPr>
        <w:t>on</w:t>
      </w:r>
      <w:r>
        <w:rPr>
          <w:i/>
          <w:spacing w:val="-6"/>
          <w:sz w:val="16"/>
        </w:rPr>
        <w:t xml:space="preserve"> </w:t>
      </w:r>
      <w:r>
        <w:rPr>
          <w:i/>
          <w:sz w:val="16"/>
        </w:rPr>
        <w:t>Knowledge</w:t>
      </w:r>
      <w:r>
        <w:rPr>
          <w:i/>
          <w:spacing w:val="-6"/>
          <w:sz w:val="16"/>
        </w:rPr>
        <w:t xml:space="preserve"> </w:t>
      </w:r>
      <w:r>
        <w:rPr>
          <w:i/>
          <w:sz w:val="16"/>
        </w:rPr>
        <w:t>and</w:t>
      </w:r>
      <w:r>
        <w:rPr>
          <w:i/>
          <w:spacing w:val="-6"/>
          <w:sz w:val="16"/>
        </w:rPr>
        <w:t xml:space="preserve"> </w:t>
      </w:r>
      <w:r>
        <w:rPr>
          <w:i/>
          <w:sz w:val="16"/>
        </w:rPr>
        <w:t>Data</w:t>
      </w:r>
      <w:r>
        <w:rPr>
          <w:i/>
          <w:spacing w:val="40"/>
          <w:sz w:val="16"/>
        </w:rPr>
        <w:t xml:space="preserve"> </w:t>
      </w:r>
      <w:r>
        <w:rPr>
          <w:i/>
          <w:sz w:val="16"/>
        </w:rPr>
        <w:t>Engineering</w:t>
      </w:r>
      <w:r>
        <w:rPr>
          <w:sz w:val="16"/>
        </w:rPr>
        <w:t>, vol. 35, no. 8, pp. 789–802, 2022.</w:t>
      </w:r>
    </w:p>
    <w:p w14:paraId="1B6A8CBD" w14:textId="77777777" w:rsidR="002C1DF5" w:rsidRDefault="002C1DF5">
      <w:pPr>
        <w:pStyle w:val="ListParagraph"/>
        <w:spacing w:line="232" w:lineRule="auto"/>
        <w:rPr>
          <w:sz w:val="16"/>
        </w:rPr>
        <w:sectPr w:rsidR="002C1DF5">
          <w:pgSz w:w="12240" w:h="15840"/>
          <w:pgMar w:top="900" w:right="720" w:bottom="280" w:left="720" w:header="720" w:footer="720" w:gutter="0"/>
          <w:cols w:num="2" w:space="720" w:equalWidth="0">
            <w:col w:w="5281" w:space="40"/>
            <w:col w:w="5479"/>
          </w:cols>
        </w:sectPr>
      </w:pPr>
    </w:p>
    <w:p w14:paraId="61A5EEDF" w14:textId="77777777" w:rsidR="002C1DF5" w:rsidRDefault="00000000">
      <w:pPr>
        <w:pStyle w:val="ListParagraph"/>
        <w:numPr>
          <w:ilvl w:val="0"/>
          <w:numId w:val="2"/>
        </w:numPr>
        <w:tabs>
          <w:tab w:val="left" w:pos="622"/>
          <w:tab w:val="left" w:pos="624"/>
        </w:tabs>
        <w:spacing w:before="73" w:line="232" w:lineRule="auto"/>
        <w:ind w:right="5517" w:hanging="366"/>
        <w:jc w:val="both"/>
        <w:rPr>
          <w:sz w:val="16"/>
        </w:rPr>
      </w:pPr>
      <w:r>
        <w:rPr>
          <w:sz w:val="16"/>
        </w:rPr>
        <w:lastRenderedPageBreak/>
        <w:t>A. Nguyen, B. Tran, and C. Pham, “Interactive Explainable Retrieval</w:t>
      </w:r>
      <w:r>
        <w:rPr>
          <w:spacing w:val="40"/>
          <w:sz w:val="16"/>
        </w:rPr>
        <w:t xml:space="preserve"> </w:t>
      </w:r>
      <w:r>
        <w:rPr>
          <w:sz w:val="16"/>
        </w:rPr>
        <w:t xml:space="preserve">with CLIP,” in </w:t>
      </w:r>
      <w:r>
        <w:rPr>
          <w:i/>
          <w:sz w:val="16"/>
        </w:rPr>
        <w:t>ACM Conference on Intelligent User Interfaces (IUI)</w:t>
      </w:r>
      <w:r>
        <w:rPr>
          <w:sz w:val="16"/>
        </w:rPr>
        <w:t>,</w:t>
      </w:r>
      <w:r>
        <w:rPr>
          <w:spacing w:val="40"/>
          <w:sz w:val="16"/>
        </w:rPr>
        <w:t xml:space="preserve"> </w:t>
      </w:r>
      <w:r>
        <w:rPr>
          <w:spacing w:val="-2"/>
          <w:sz w:val="16"/>
        </w:rPr>
        <w:t>2023.</w:t>
      </w:r>
    </w:p>
    <w:p w14:paraId="35C9D467" w14:textId="77777777" w:rsidR="002C1DF5" w:rsidRDefault="00000000">
      <w:pPr>
        <w:pStyle w:val="ListParagraph"/>
        <w:numPr>
          <w:ilvl w:val="0"/>
          <w:numId w:val="2"/>
        </w:numPr>
        <w:tabs>
          <w:tab w:val="left" w:pos="622"/>
          <w:tab w:val="left" w:pos="624"/>
        </w:tabs>
        <w:spacing w:before="3" w:line="232" w:lineRule="auto"/>
        <w:ind w:right="5517" w:hanging="366"/>
        <w:jc w:val="both"/>
        <w:rPr>
          <w:sz w:val="16"/>
        </w:rPr>
      </w:pPr>
      <w:r>
        <w:rPr>
          <w:sz w:val="16"/>
        </w:rPr>
        <w:t>R.</w:t>
      </w:r>
      <w:r>
        <w:rPr>
          <w:spacing w:val="-8"/>
          <w:sz w:val="16"/>
        </w:rPr>
        <w:t xml:space="preserve"> </w:t>
      </w:r>
      <w:r>
        <w:rPr>
          <w:sz w:val="16"/>
        </w:rPr>
        <w:t>White,</w:t>
      </w:r>
      <w:r>
        <w:rPr>
          <w:spacing w:val="-8"/>
          <w:sz w:val="16"/>
        </w:rPr>
        <w:t xml:space="preserve"> </w:t>
      </w:r>
      <w:r>
        <w:rPr>
          <w:sz w:val="16"/>
        </w:rPr>
        <w:t>J.</w:t>
      </w:r>
      <w:r>
        <w:rPr>
          <w:spacing w:val="-8"/>
          <w:sz w:val="16"/>
        </w:rPr>
        <w:t xml:space="preserve"> </w:t>
      </w:r>
      <w:r>
        <w:rPr>
          <w:sz w:val="16"/>
        </w:rPr>
        <w:t>Harris,</w:t>
      </w:r>
      <w:r>
        <w:rPr>
          <w:spacing w:val="-8"/>
          <w:sz w:val="16"/>
        </w:rPr>
        <w:t xml:space="preserve"> </w:t>
      </w:r>
      <w:r>
        <w:rPr>
          <w:sz w:val="16"/>
        </w:rPr>
        <w:t>and</w:t>
      </w:r>
      <w:r>
        <w:rPr>
          <w:spacing w:val="-8"/>
          <w:sz w:val="16"/>
        </w:rPr>
        <w:t xml:space="preserve"> </w:t>
      </w:r>
      <w:r>
        <w:rPr>
          <w:sz w:val="16"/>
        </w:rPr>
        <w:t>P.</w:t>
      </w:r>
      <w:r>
        <w:rPr>
          <w:spacing w:val="-8"/>
          <w:sz w:val="16"/>
        </w:rPr>
        <w:t xml:space="preserve"> </w:t>
      </w:r>
      <w:r>
        <w:rPr>
          <w:sz w:val="16"/>
        </w:rPr>
        <w:t>Martin,</w:t>
      </w:r>
      <w:r>
        <w:rPr>
          <w:spacing w:val="-8"/>
          <w:sz w:val="16"/>
        </w:rPr>
        <w:t xml:space="preserve"> </w:t>
      </w:r>
      <w:r>
        <w:rPr>
          <w:sz w:val="16"/>
        </w:rPr>
        <w:t>“Debugging</w:t>
      </w:r>
      <w:r>
        <w:rPr>
          <w:spacing w:val="-8"/>
          <w:sz w:val="16"/>
        </w:rPr>
        <w:t xml:space="preserve"> </w:t>
      </w:r>
      <w:r>
        <w:rPr>
          <w:sz w:val="16"/>
        </w:rPr>
        <w:t>Vision-Language</w:t>
      </w:r>
      <w:r>
        <w:rPr>
          <w:spacing w:val="-8"/>
          <w:sz w:val="16"/>
        </w:rPr>
        <w:t xml:space="preserve"> </w:t>
      </w:r>
      <w:r>
        <w:rPr>
          <w:sz w:val="16"/>
        </w:rPr>
        <w:t>Models</w:t>
      </w:r>
      <w:r>
        <w:rPr>
          <w:spacing w:val="40"/>
          <w:sz w:val="16"/>
        </w:rPr>
        <w:t xml:space="preserve"> </w:t>
      </w:r>
      <w:r>
        <w:rPr>
          <w:sz w:val="16"/>
        </w:rPr>
        <w:t xml:space="preserve">with Explainable Retrieval,” in </w:t>
      </w:r>
      <w:r>
        <w:rPr>
          <w:i/>
          <w:sz w:val="16"/>
        </w:rPr>
        <w:t>Conference on Machine Learning and</w:t>
      </w:r>
      <w:r>
        <w:rPr>
          <w:i/>
          <w:spacing w:val="40"/>
          <w:sz w:val="16"/>
        </w:rPr>
        <w:t xml:space="preserve"> </w:t>
      </w:r>
      <w:r>
        <w:rPr>
          <w:i/>
          <w:sz w:val="16"/>
        </w:rPr>
        <w:t>Systems (MLSys)</w:t>
      </w:r>
      <w:r>
        <w:rPr>
          <w:sz w:val="16"/>
        </w:rPr>
        <w:t>, 2022.</w:t>
      </w:r>
    </w:p>
    <w:p w14:paraId="1AE642C5" w14:textId="77777777" w:rsidR="002C1DF5" w:rsidRDefault="00000000">
      <w:pPr>
        <w:pStyle w:val="ListParagraph"/>
        <w:numPr>
          <w:ilvl w:val="0"/>
          <w:numId w:val="2"/>
        </w:numPr>
        <w:tabs>
          <w:tab w:val="left" w:pos="622"/>
          <w:tab w:val="left" w:pos="624"/>
        </w:tabs>
        <w:spacing w:before="2" w:line="232" w:lineRule="auto"/>
        <w:ind w:right="5517" w:hanging="366"/>
        <w:jc w:val="both"/>
        <w:rPr>
          <w:sz w:val="16"/>
        </w:rPr>
      </w:pPr>
      <w:r>
        <w:rPr>
          <w:sz w:val="16"/>
        </w:rPr>
        <w:t>C. Brown, P. Davis, and R. Evans, “Future Directions in Explainable</w:t>
      </w:r>
      <w:r>
        <w:rPr>
          <w:spacing w:val="40"/>
          <w:sz w:val="16"/>
        </w:rPr>
        <w:t xml:space="preserve"> </w:t>
      </w:r>
      <w:r>
        <w:rPr>
          <w:sz w:val="16"/>
        </w:rPr>
        <w:t xml:space="preserve">Multimodal AI,” </w:t>
      </w:r>
      <w:r>
        <w:rPr>
          <w:i/>
          <w:sz w:val="16"/>
        </w:rPr>
        <w:t>Nature Machine Intelligence</w:t>
      </w:r>
      <w:r>
        <w:rPr>
          <w:sz w:val="16"/>
        </w:rPr>
        <w:t>, vol. 5, no. 3, pp. 201–</w:t>
      </w:r>
      <w:r>
        <w:rPr>
          <w:spacing w:val="40"/>
          <w:sz w:val="16"/>
        </w:rPr>
        <w:t xml:space="preserve"> </w:t>
      </w:r>
      <w:r>
        <w:rPr>
          <w:sz w:val="16"/>
        </w:rPr>
        <w:t>210, 2023.</w:t>
      </w:r>
    </w:p>
    <w:p w14:paraId="0E9C40C2" w14:textId="77777777" w:rsidR="002C1DF5" w:rsidRDefault="00000000">
      <w:pPr>
        <w:pStyle w:val="ListParagraph"/>
        <w:numPr>
          <w:ilvl w:val="0"/>
          <w:numId w:val="2"/>
        </w:numPr>
        <w:tabs>
          <w:tab w:val="left" w:pos="622"/>
          <w:tab w:val="left" w:pos="624"/>
        </w:tabs>
        <w:spacing w:before="3" w:line="232" w:lineRule="auto"/>
        <w:ind w:right="5517" w:hanging="366"/>
        <w:jc w:val="both"/>
        <w:rPr>
          <w:sz w:val="16"/>
        </w:rPr>
      </w:pPr>
      <w:r>
        <w:rPr>
          <w:sz w:val="16"/>
        </w:rPr>
        <w:t>M.</w:t>
      </w:r>
      <w:r>
        <w:rPr>
          <w:spacing w:val="-6"/>
          <w:sz w:val="16"/>
        </w:rPr>
        <w:t xml:space="preserve"> </w:t>
      </w:r>
      <w:r>
        <w:rPr>
          <w:sz w:val="16"/>
        </w:rPr>
        <w:t>Green,</w:t>
      </w:r>
      <w:r>
        <w:rPr>
          <w:spacing w:val="-6"/>
          <w:sz w:val="16"/>
        </w:rPr>
        <w:t xml:space="preserve"> </w:t>
      </w:r>
      <w:r>
        <w:rPr>
          <w:sz w:val="16"/>
        </w:rPr>
        <w:t>S.</w:t>
      </w:r>
      <w:r>
        <w:rPr>
          <w:spacing w:val="-6"/>
          <w:sz w:val="16"/>
        </w:rPr>
        <w:t xml:space="preserve"> </w:t>
      </w:r>
      <w:r>
        <w:rPr>
          <w:sz w:val="16"/>
        </w:rPr>
        <w:t>Wilson,</w:t>
      </w:r>
      <w:r>
        <w:rPr>
          <w:spacing w:val="-6"/>
          <w:sz w:val="16"/>
        </w:rPr>
        <w:t xml:space="preserve"> </w:t>
      </w:r>
      <w:r>
        <w:rPr>
          <w:sz w:val="16"/>
        </w:rPr>
        <w:t>and</w:t>
      </w:r>
      <w:r>
        <w:rPr>
          <w:spacing w:val="-6"/>
          <w:sz w:val="16"/>
        </w:rPr>
        <w:t xml:space="preserve"> </w:t>
      </w:r>
      <w:r>
        <w:rPr>
          <w:sz w:val="16"/>
        </w:rPr>
        <w:t>J.</w:t>
      </w:r>
      <w:r>
        <w:rPr>
          <w:spacing w:val="-6"/>
          <w:sz w:val="16"/>
        </w:rPr>
        <w:t xml:space="preserve"> </w:t>
      </w:r>
      <w:r>
        <w:rPr>
          <w:sz w:val="16"/>
        </w:rPr>
        <w:t>Adams,</w:t>
      </w:r>
      <w:r>
        <w:rPr>
          <w:spacing w:val="-6"/>
          <w:sz w:val="16"/>
        </w:rPr>
        <w:t xml:space="preserve"> </w:t>
      </w:r>
      <w:r>
        <w:rPr>
          <w:sz w:val="16"/>
        </w:rPr>
        <w:t>“Applications</w:t>
      </w:r>
      <w:r>
        <w:rPr>
          <w:spacing w:val="-6"/>
          <w:sz w:val="16"/>
        </w:rPr>
        <w:t xml:space="preserve"> </w:t>
      </w:r>
      <w:r>
        <w:rPr>
          <w:sz w:val="16"/>
        </w:rPr>
        <w:t>of</w:t>
      </w:r>
      <w:r>
        <w:rPr>
          <w:spacing w:val="-6"/>
          <w:sz w:val="16"/>
        </w:rPr>
        <w:t xml:space="preserve"> </w:t>
      </w:r>
      <w:r>
        <w:rPr>
          <w:sz w:val="16"/>
        </w:rPr>
        <w:t>Explainable</w:t>
      </w:r>
      <w:r>
        <w:rPr>
          <w:spacing w:val="-6"/>
          <w:sz w:val="16"/>
        </w:rPr>
        <w:t xml:space="preserve"> </w:t>
      </w:r>
      <w:r>
        <w:rPr>
          <w:sz w:val="16"/>
        </w:rPr>
        <w:t>Cross-</w:t>
      </w:r>
      <w:r>
        <w:rPr>
          <w:spacing w:val="40"/>
          <w:sz w:val="16"/>
        </w:rPr>
        <w:t xml:space="preserve"> </w:t>
      </w:r>
      <w:r>
        <w:rPr>
          <w:sz w:val="16"/>
        </w:rPr>
        <w:t xml:space="preserve">Modal Retrieval in Healthcare,” </w:t>
      </w:r>
      <w:r>
        <w:rPr>
          <w:i/>
          <w:sz w:val="16"/>
        </w:rPr>
        <w:t>Journal of Medical Internet Research</w:t>
      </w:r>
      <w:r>
        <w:rPr>
          <w:sz w:val="16"/>
        </w:rPr>
        <w:t>,</w:t>
      </w:r>
      <w:r>
        <w:rPr>
          <w:spacing w:val="40"/>
          <w:sz w:val="16"/>
        </w:rPr>
        <w:t xml:space="preserve"> </w:t>
      </w:r>
      <w:r>
        <w:rPr>
          <w:sz w:val="16"/>
        </w:rPr>
        <w:t>vol. 24, no. 8, p. e34567, 2022.</w:t>
      </w:r>
    </w:p>
    <w:p w14:paraId="1B6D0701" w14:textId="77777777" w:rsidR="002C1DF5" w:rsidRDefault="00000000">
      <w:pPr>
        <w:pStyle w:val="ListParagraph"/>
        <w:numPr>
          <w:ilvl w:val="0"/>
          <w:numId w:val="2"/>
        </w:numPr>
        <w:tabs>
          <w:tab w:val="left" w:pos="622"/>
          <w:tab w:val="left" w:pos="624"/>
        </w:tabs>
        <w:spacing w:before="2" w:line="232" w:lineRule="auto"/>
        <w:ind w:right="5517" w:hanging="366"/>
        <w:jc w:val="both"/>
        <w:rPr>
          <w:sz w:val="16"/>
        </w:rPr>
      </w:pPr>
      <w:r>
        <w:rPr>
          <w:sz w:val="16"/>
        </w:rPr>
        <w:t>A. Kumar, S. Patel, and R. Sharma, “A Survey of Explainable AI</w:t>
      </w:r>
      <w:r>
        <w:rPr>
          <w:spacing w:val="40"/>
          <w:sz w:val="16"/>
        </w:rPr>
        <w:t xml:space="preserve"> </w:t>
      </w:r>
      <w:r>
        <w:rPr>
          <w:sz w:val="16"/>
        </w:rPr>
        <w:t>Techniques</w:t>
      </w:r>
      <w:r>
        <w:rPr>
          <w:spacing w:val="-2"/>
          <w:sz w:val="16"/>
        </w:rPr>
        <w:t xml:space="preserve"> </w:t>
      </w:r>
      <w:r>
        <w:rPr>
          <w:sz w:val="16"/>
        </w:rPr>
        <w:t>for</w:t>
      </w:r>
      <w:r>
        <w:rPr>
          <w:spacing w:val="-2"/>
          <w:sz w:val="16"/>
        </w:rPr>
        <w:t xml:space="preserve"> </w:t>
      </w:r>
      <w:r>
        <w:rPr>
          <w:sz w:val="16"/>
        </w:rPr>
        <w:t>Vision-Language</w:t>
      </w:r>
      <w:r>
        <w:rPr>
          <w:spacing w:val="-2"/>
          <w:sz w:val="16"/>
        </w:rPr>
        <w:t xml:space="preserve"> </w:t>
      </w:r>
      <w:r>
        <w:rPr>
          <w:sz w:val="16"/>
        </w:rPr>
        <w:t>Tasks,”</w:t>
      </w:r>
      <w:r>
        <w:rPr>
          <w:spacing w:val="-2"/>
          <w:sz w:val="16"/>
        </w:rPr>
        <w:t xml:space="preserve"> </w:t>
      </w:r>
      <w:r>
        <w:rPr>
          <w:i/>
          <w:sz w:val="16"/>
        </w:rPr>
        <w:t>ACM</w:t>
      </w:r>
      <w:r>
        <w:rPr>
          <w:i/>
          <w:spacing w:val="-2"/>
          <w:sz w:val="16"/>
        </w:rPr>
        <w:t xml:space="preserve"> </w:t>
      </w:r>
      <w:r>
        <w:rPr>
          <w:i/>
          <w:sz w:val="16"/>
        </w:rPr>
        <w:t>Computing</w:t>
      </w:r>
      <w:r>
        <w:rPr>
          <w:i/>
          <w:spacing w:val="-2"/>
          <w:sz w:val="16"/>
        </w:rPr>
        <w:t xml:space="preserve"> </w:t>
      </w:r>
      <w:r>
        <w:rPr>
          <w:i/>
          <w:sz w:val="16"/>
        </w:rPr>
        <w:t>Surveys</w:t>
      </w:r>
      <w:r>
        <w:rPr>
          <w:sz w:val="16"/>
        </w:rPr>
        <w:t>,</w:t>
      </w:r>
      <w:r>
        <w:rPr>
          <w:spacing w:val="-2"/>
          <w:sz w:val="16"/>
        </w:rPr>
        <w:t xml:space="preserve"> </w:t>
      </w:r>
      <w:r>
        <w:rPr>
          <w:sz w:val="16"/>
        </w:rPr>
        <w:t>vol.</w:t>
      </w:r>
      <w:r>
        <w:rPr>
          <w:spacing w:val="40"/>
          <w:sz w:val="16"/>
        </w:rPr>
        <w:t xml:space="preserve"> </w:t>
      </w:r>
      <w:r>
        <w:rPr>
          <w:sz w:val="16"/>
        </w:rPr>
        <w:t>56, no. 1, pp. 1–45, 2023.</w:t>
      </w:r>
    </w:p>
    <w:p w14:paraId="40B27181" w14:textId="77777777" w:rsidR="002C1DF5" w:rsidRDefault="00000000">
      <w:pPr>
        <w:pStyle w:val="ListParagraph"/>
        <w:numPr>
          <w:ilvl w:val="0"/>
          <w:numId w:val="2"/>
        </w:numPr>
        <w:tabs>
          <w:tab w:val="left" w:pos="622"/>
          <w:tab w:val="left" w:pos="624"/>
        </w:tabs>
        <w:spacing w:before="3" w:line="232" w:lineRule="auto"/>
        <w:ind w:right="5517" w:hanging="366"/>
        <w:jc w:val="both"/>
        <w:rPr>
          <w:sz w:val="16"/>
        </w:rPr>
      </w:pPr>
      <w:r>
        <w:rPr>
          <w:sz w:val="16"/>
        </w:rPr>
        <w:t>G. Taylor, O. Martin, and P. Scott, “Ethical Considerations in Explain-</w:t>
      </w:r>
      <w:r>
        <w:rPr>
          <w:spacing w:val="40"/>
          <w:sz w:val="16"/>
        </w:rPr>
        <w:t xml:space="preserve"> </w:t>
      </w:r>
      <w:r>
        <w:rPr>
          <w:sz w:val="16"/>
        </w:rPr>
        <w:t xml:space="preserve">able Multimodal AI,” </w:t>
      </w:r>
      <w:r>
        <w:rPr>
          <w:i/>
          <w:sz w:val="16"/>
        </w:rPr>
        <w:t>AI and Ethics</w:t>
      </w:r>
      <w:r>
        <w:rPr>
          <w:sz w:val="16"/>
        </w:rPr>
        <w:t>, vol. 2, no. 4, pp. 567–582, 2022.</w:t>
      </w:r>
    </w:p>
    <w:p w14:paraId="18B927ED" w14:textId="77777777" w:rsidR="002C1DF5" w:rsidRDefault="00000000">
      <w:pPr>
        <w:pStyle w:val="ListParagraph"/>
        <w:numPr>
          <w:ilvl w:val="0"/>
          <w:numId w:val="2"/>
        </w:numPr>
        <w:tabs>
          <w:tab w:val="left" w:pos="622"/>
          <w:tab w:val="left" w:pos="624"/>
        </w:tabs>
        <w:spacing w:before="2" w:line="232" w:lineRule="auto"/>
        <w:ind w:right="5517" w:hanging="366"/>
        <w:jc w:val="both"/>
        <w:rPr>
          <w:sz w:val="16"/>
        </w:rPr>
      </w:pPr>
      <w:r>
        <w:rPr>
          <w:sz w:val="16"/>
        </w:rPr>
        <w:t>H. Clark, G. Lewis, and D. Walker, “Benchmarking Explainability</w:t>
      </w:r>
      <w:r>
        <w:rPr>
          <w:spacing w:val="40"/>
          <w:sz w:val="16"/>
        </w:rPr>
        <w:t xml:space="preserve"> </w:t>
      </w:r>
      <w:r>
        <w:rPr>
          <w:sz w:val="16"/>
        </w:rPr>
        <w:t xml:space="preserve">Methods for Cross-Modal Retrieval,” in </w:t>
      </w:r>
      <w:r>
        <w:rPr>
          <w:i/>
          <w:sz w:val="16"/>
        </w:rPr>
        <w:t>Neural Information Processing</w:t>
      </w:r>
      <w:r>
        <w:rPr>
          <w:i/>
          <w:spacing w:val="40"/>
          <w:sz w:val="16"/>
        </w:rPr>
        <w:t xml:space="preserve"> </w:t>
      </w:r>
      <w:r>
        <w:rPr>
          <w:i/>
          <w:sz w:val="16"/>
        </w:rPr>
        <w:t>Systems (NeurIPS)</w:t>
      </w:r>
      <w:r>
        <w:rPr>
          <w:sz w:val="16"/>
        </w:rPr>
        <w:t>, 2023.</w:t>
      </w:r>
    </w:p>
    <w:sectPr w:rsidR="002C1DF5">
      <w:pgSz w:w="12240" w:h="15840"/>
      <w:pgMar w:top="96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68DD"/>
    <w:multiLevelType w:val="hybridMultilevel"/>
    <w:tmpl w:val="87CAB2AE"/>
    <w:lvl w:ilvl="0" w:tplc="47A4EBC4">
      <w:start w:val="1"/>
      <w:numFmt w:val="decimal"/>
      <w:lvlText w:val="%1)"/>
      <w:lvlJc w:val="left"/>
      <w:pPr>
        <w:ind w:left="199" w:hanging="266"/>
        <w:jc w:val="right"/>
      </w:pPr>
      <w:rPr>
        <w:rFonts w:ascii="Times New Roman" w:eastAsia="Times New Roman" w:hAnsi="Times New Roman" w:cs="Times New Roman" w:hint="default"/>
        <w:b w:val="0"/>
        <w:bCs w:val="0"/>
        <w:i/>
        <w:iCs/>
        <w:spacing w:val="0"/>
        <w:w w:val="99"/>
        <w:sz w:val="20"/>
        <w:szCs w:val="20"/>
        <w:lang w:val="en-US" w:eastAsia="en-US" w:bidi="ar-SA"/>
      </w:rPr>
    </w:lvl>
    <w:lvl w:ilvl="1" w:tplc="7B58641A">
      <w:numFmt w:val="bullet"/>
      <w:lvlText w:val="•"/>
      <w:lvlJc w:val="left"/>
      <w:pPr>
        <w:ind w:left="727" w:hanging="266"/>
      </w:pPr>
      <w:rPr>
        <w:rFonts w:hint="default"/>
        <w:lang w:val="en-US" w:eastAsia="en-US" w:bidi="ar-SA"/>
      </w:rPr>
    </w:lvl>
    <w:lvl w:ilvl="2" w:tplc="CFEAC8D8">
      <w:numFmt w:val="bullet"/>
      <w:lvlText w:val="•"/>
      <w:lvlJc w:val="left"/>
      <w:pPr>
        <w:ind w:left="1255" w:hanging="266"/>
      </w:pPr>
      <w:rPr>
        <w:rFonts w:hint="default"/>
        <w:lang w:val="en-US" w:eastAsia="en-US" w:bidi="ar-SA"/>
      </w:rPr>
    </w:lvl>
    <w:lvl w:ilvl="3" w:tplc="8E3AB27E">
      <w:numFmt w:val="bullet"/>
      <w:lvlText w:val="•"/>
      <w:lvlJc w:val="left"/>
      <w:pPr>
        <w:ind w:left="1783" w:hanging="266"/>
      </w:pPr>
      <w:rPr>
        <w:rFonts w:hint="default"/>
        <w:lang w:val="en-US" w:eastAsia="en-US" w:bidi="ar-SA"/>
      </w:rPr>
    </w:lvl>
    <w:lvl w:ilvl="4" w:tplc="2FFC308A">
      <w:numFmt w:val="bullet"/>
      <w:lvlText w:val="•"/>
      <w:lvlJc w:val="left"/>
      <w:pPr>
        <w:ind w:left="2311" w:hanging="266"/>
      </w:pPr>
      <w:rPr>
        <w:rFonts w:hint="default"/>
        <w:lang w:val="en-US" w:eastAsia="en-US" w:bidi="ar-SA"/>
      </w:rPr>
    </w:lvl>
    <w:lvl w:ilvl="5" w:tplc="7AC8A8E4">
      <w:numFmt w:val="bullet"/>
      <w:lvlText w:val="•"/>
      <w:lvlJc w:val="left"/>
      <w:pPr>
        <w:ind w:left="2839" w:hanging="266"/>
      </w:pPr>
      <w:rPr>
        <w:rFonts w:hint="default"/>
        <w:lang w:val="en-US" w:eastAsia="en-US" w:bidi="ar-SA"/>
      </w:rPr>
    </w:lvl>
    <w:lvl w:ilvl="6" w:tplc="CAAA964A">
      <w:numFmt w:val="bullet"/>
      <w:lvlText w:val="•"/>
      <w:lvlJc w:val="left"/>
      <w:pPr>
        <w:ind w:left="3367" w:hanging="266"/>
      </w:pPr>
      <w:rPr>
        <w:rFonts w:hint="default"/>
        <w:lang w:val="en-US" w:eastAsia="en-US" w:bidi="ar-SA"/>
      </w:rPr>
    </w:lvl>
    <w:lvl w:ilvl="7" w:tplc="08EC9870">
      <w:numFmt w:val="bullet"/>
      <w:lvlText w:val="•"/>
      <w:lvlJc w:val="left"/>
      <w:pPr>
        <w:ind w:left="3895" w:hanging="266"/>
      </w:pPr>
      <w:rPr>
        <w:rFonts w:hint="default"/>
        <w:lang w:val="en-US" w:eastAsia="en-US" w:bidi="ar-SA"/>
      </w:rPr>
    </w:lvl>
    <w:lvl w:ilvl="8" w:tplc="A274EAD4">
      <w:numFmt w:val="bullet"/>
      <w:lvlText w:val="•"/>
      <w:lvlJc w:val="left"/>
      <w:pPr>
        <w:ind w:left="4423" w:hanging="266"/>
      </w:pPr>
      <w:rPr>
        <w:rFonts w:hint="default"/>
        <w:lang w:val="en-US" w:eastAsia="en-US" w:bidi="ar-SA"/>
      </w:rPr>
    </w:lvl>
  </w:abstractNum>
  <w:abstractNum w:abstractNumId="1" w15:restartNumberingAfterBreak="0">
    <w:nsid w:val="06F50E3C"/>
    <w:multiLevelType w:val="hybridMultilevel"/>
    <w:tmpl w:val="6A0CD89C"/>
    <w:lvl w:ilvl="0" w:tplc="68A03360">
      <w:start w:val="1"/>
      <w:numFmt w:val="upperLetter"/>
      <w:lvlText w:val="%1."/>
      <w:lvlJc w:val="left"/>
      <w:pPr>
        <w:ind w:left="530" w:hanging="272"/>
        <w:jc w:val="left"/>
      </w:pPr>
      <w:rPr>
        <w:rFonts w:ascii="Times New Roman" w:eastAsia="Times New Roman" w:hAnsi="Times New Roman" w:cs="Times New Roman" w:hint="default"/>
        <w:b w:val="0"/>
        <w:bCs w:val="0"/>
        <w:i/>
        <w:iCs/>
        <w:spacing w:val="0"/>
        <w:w w:val="99"/>
        <w:sz w:val="20"/>
        <w:szCs w:val="20"/>
        <w:lang w:val="en-US" w:eastAsia="en-US" w:bidi="ar-SA"/>
      </w:rPr>
    </w:lvl>
    <w:lvl w:ilvl="1" w:tplc="4ECE950A">
      <w:start w:val="1"/>
      <w:numFmt w:val="decimal"/>
      <w:lvlText w:val="%2)"/>
      <w:lvlJc w:val="left"/>
      <w:pPr>
        <w:ind w:left="724" w:hanging="266"/>
        <w:jc w:val="left"/>
      </w:pPr>
      <w:rPr>
        <w:rFonts w:ascii="Times New Roman" w:eastAsia="Times New Roman" w:hAnsi="Times New Roman" w:cs="Times New Roman" w:hint="default"/>
        <w:b w:val="0"/>
        <w:bCs w:val="0"/>
        <w:i/>
        <w:iCs/>
        <w:spacing w:val="0"/>
        <w:w w:val="99"/>
        <w:sz w:val="20"/>
        <w:szCs w:val="20"/>
        <w:lang w:val="en-US" w:eastAsia="en-US" w:bidi="ar-SA"/>
      </w:rPr>
    </w:lvl>
    <w:lvl w:ilvl="2" w:tplc="30DCC048">
      <w:numFmt w:val="bullet"/>
      <w:lvlText w:val="•"/>
      <w:lvlJc w:val="left"/>
      <w:pPr>
        <w:ind w:left="659" w:hanging="202"/>
      </w:pPr>
      <w:rPr>
        <w:rFonts w:ascii="Cambria" w:eastAsia="Cambria" w:hAnsi="Cambria" w:cs="Cambria" w:hint="default"/>
        <w:b w:val="0"/>
        <w:bCs w:val="0"/>
        <w:i w:val="0"/>
        <w:iCs w:val="0"/>
        <w:spacing w:val="0"/>
        <w:w w:val="131"/>
        <w:sz w:val="14"/>
        <w:szCs w:val="14"/>
        <w:lang w:val="en-US" w:eastAsia="en-US" w:bidi="ar-SA"/>
      </w:rPr>
    </w:lvl>
    <w:lvl w:ilvl="3" w:tplc="3DB46F9C">
      <w:numFmt w:val="bullet"/>
      <w:lvlText w:val="•"/>
      <w:lvlJc w:val="left"/>
      <w:pPr>
        <w:ind w:left="1290" w:hanging="202"/>
      </w:pPr>
      <w:rPr>
        <w:rFonts w:hint="default"/>
        <w:lang w:val="en-US" w:eastAsia="en-US" w:bidi="ar-SA"/>
      </w:rPr>
    </w:lvl>
    <w:lvl w:ilvl="4" w:tplc="560443D8">
      <w:numFmt w:val="bullet"/>
      <w:lvlText w:val="•"/>
      <w:lvlJc w:val="left"/>
      <w:pPr>
        <w:ind w:left="1860" w:hanging="202"/>
      </w:pPr>
      <w:rPr>
        <w:rFonts w:hint="default"/>
        <w:lang w:val="en-US" w:eastAsia="en-US" w:bidi="ar-SA"/>
      </w:rPr>
    </w:lvl>
    <w:lvl w:ilvl="5" w:tplc="40123D64">
      <w:numFmt w:val="bullet"/>
      <w:lvlText w:val="•"/>
      <w:lvlJc w:val="left"/>
      <w:pPr>
        <w:ind w:left="2430" w:hanging="202"/>
      </w:pPr>
      <w:rPr>
        <w:rFonts w:hint="default"/>
        <w:lang w:val="en-US" w:eastAsia="en-US" w:bidi="ar-SA"/>
      </w:rPr>
    </w:lvl>
    <w:lvl w:ilvl="6" w:tplc="A0E86B6A">
      <w:numFmt w:val="bullet"/>
      <w:lvlText w:val="•"/>
      <w:lvlJc w:val="left"/>
      <w:pPr>
        <w:ind w:left="3000" w:hanging="202"/>
      </w:pPr>
      <w:rPr>
        <w:rFonts w:hint="default"/>
        <w:lang w:val="en-US" w:eastAsia="en-US" w:bidi="ar-SA"/>
      </w:rPr>
    </w:lvl>
    <w:lvl w:ilvl="7" w:tplc="622243FA">
      <w:numFmt w:val="bullet"/>
      <w:lvlText w:val="•"/>
      <w:lvlJc w:val="left"/>
      <w:pPr>
        <w:ind w:left="3570" w:hanging="202"/>
      </w:pPr>
      <w:rPr>
        <w:rFonts w:hint="default"/>
        <w:lang w:val="en-US" w:eastAsia="en-US" w:bidi="ar-SA"/>
      </w:rPr>
    </w:lvl>
    <w:lvl w:ilvl="8" w:tplc="627E0DF4">
      <w:numFmt w:val="bullet"/>
      <w:lvlText w:val="•"/>
      <w:lvlJc w:val="left"/>
      <w:pPr>
        <w:ind w:left="4140" w:hanging="202"/>
      </w:pPr>
      <w:rPr>
        <w:rFonts w:hint="default"/>
        <w:lang w:val="en-US" w:eastAsia="en-US" w:bidi="ar-SA"/>
      </w:rPr>
    </w:lvl>
  </w:abstractNum>
  <w:abstractNum w:abstractNumId="2" w15:restartNumberingAfterBreak="0">
    <w:nsid w:val="1A48672F"/>
    <w:multiLevelType w:val="hybridMultilevel"/>
    <w:tmpl w:val="7A7C47E2"/>
    <w:lvl w:ilvl="0" w:tplc="364EA7A6">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26F87C3A">
      <w:start w:val="1"/>
      <w:numFmt w:val="decimal"/>
      <w:lvlText w:val="%2)"/>
      <w:lvlJc w:val="left"/>
      <w:pPr>
        <w:ind w:left="259" w:hanging="266"/>
        <w:jc w:val="right"/>
      </w:pPr>
      <w:rPr>
        <w:rFonts w:ascii="Times New Roman" w:eastAsia="Times New Roman" w:hAnsi="Times New Roman" w:cs="Times New Roman" w:hint="default"/>
        <w:b w:val="0"/>
        <w:bCs w:val="0"/>
        <w:i/>
        <w:iCs/>
        <w:spacing w:val="0"/>
        <w:w w:val="99"/>
        <w:sz w:val="20"/>
        <w:szCs w:val="20"/>
        <w:lang w:val="en-US" w:eastAsia="en-US" w:bidi="ar-SA"/>
      </w:rPr>
    </w:lvl>
    <w:lvl w:ilvl="2" w:tplc="5664A17E">
      <w:numFmt w:val="bullet"/>
      <w:lvlText w:val="•"/>
      <w:lvlJc w:val="left"/>
      <w:pPr>
        <w:ind w:left="599" w:hanging="202"/>
      </w:pPr>
      <w:rPr>
        <w:rFonts w:ascii="Cambria" w:eastAsia="Cambria" w:hAnsi="Cambria" w:cs="Cambria" w:hint="default"/>
        <w:b w:val="0"/>
        <w:bCs w:val="0"/>
        <w:i w:val="0"/>
        <w:iCs w:val="0"/>
        <w:spacing w:val="0"/>
        <w:w w:val="131"/>
        <w:sz w:val="14"/>
        <w:szCs w:val="14"/>
        <w:lang w:val="en-US" w:eastAsia="en-US" w:bidi="ar-SA"/>
      </w:rPr>
    </w:lvl>
    <w:lvl w:ilvl="3" w:tplc="0776729E">
      <w:numFmt w:val="bullet"/>
      <w:lvlText w:val="•"/>
      <w:lvlJc w:val="left"/>
      <w:pPr>
        <w:ind w:left="600" w:hanging="202"/>
      </w:pPr>
      <w:rPr>
        <w:rFonts w:hint="default"/>
        <w:lang w:val="en-US" w:eastAsia="en-US" w:bidi="ar-SA"/>
      </w:rPr>
    </w:lvl>
    <w:lvl w:ilvl="4" w:tplc="ADC4D4B4">
      <w:numFmt w:val="bullet"/>
      <w:lvlText w:val="•"/>
      <w:lvlJc w:val="left"/>
      <w:pPr>
        <w:ind w:left="508" w:hanging="202"/>
      </w:pPr>
      <w:rPr>
        <w:rFonts w:hint="default"/>
        <w:lang w:val="en-US" w:eastAsia="en-US" w:bidi="ar-SA"/>
      </w:rPr>
    </w:lvl>
    <w:lvl w:ilvl="5" w:tplc="91165FF2">
      <w:numFmt w:val="bullet"/>
      <w:lvlText w:val="•"/>
      <w:lvlJc w:val="left"/>
      <w:pPr>
        <w:ind w:left="417" w:hanging="202"/>
      </w:pPr>
      <w:rPr>
        <w:rFonts w:hint="default"/>
        <w:lang w:val="en-US" w:eastAsia="en-US" w:bidi="ar-SA"/>
      </w:rPr>
    </w:lvl>
    <w:lvl w:ilvl="6" w:tplc="20B068CC">
      <w:numFmt w:val="bullet"/>
      <w:lvlText w:val="•"/>
      <w:lvlJc w:val="left"/>
      <w:pPr>
        <w:ind w:left="325" w:hanging="202"/>
      </w:pPr>
      <w:rPr>
        <w:rFonts w:hint="default"/>
        <w:lang w:val="en-US" w:eastAsia="en-US" w:bidi="ar-SA"/>
      </w:rPr>
    </w:lvl>
    <w:lvl w:ilvl="7" w:tplc="C604FF98">
      <w:numFmt w:val="bullet"/>
      <w:lvlText w:val="•"/>
      <w:lvlJc w:val="left"/>
      <w:pPr>
        <w:ind w:left="234" w:hanging="202"/>
      </w:pPr>
      <w:rPr>
        <w:rFonts w:hint="default"/>
        <w:lang w:val="en-US" w:eastAsia="en-US" w:bidi="ar-SA"/>
      </w:rPr>
    </w:lvl>
    <w:lvl w:ilvl="8" w:tplc="F2962E2E">
      <w:numFmt w:val="bullet"/>
      <w:lvlText w:val="•"/>
      <w:lvlJc w:val="left"/>
      <w:pPr>
        <w:ind w:left="142" w:hanging="202"/>
      </w:pPr>
      <w:rPr>
        <w:rFonts w:hint="default"/>
        <w:lang w:val="en-US" w:eastAsia="en-US" w:bidi="ar-SA"/>
      </w:rPr>
    </w:lvl>
  </w:abstractNum>
  <w:abstractNum w:abstractNumId="3" w15:restartNumberingAfterBreak="0">
    <w:nsid w:val="1CCA1FBE"/>
    <w:multiLevelType w:val="hybridMultilevel"/>
    <w:tmpl w:val="D8D02142"/>
    <w:lvl w:ilvl="0" w:tplc="314EE38E">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83B082A2">
      <w:numFmt w:val="bullet"/>
      <w:lvlText w:val="•"/>
      <w:lvlJc w:val="left"/>
      <w:pPr>
        <w:ind w:left="1086" w:hanging="286"/>
      </w:pPr>
      <w:rPr>
        <w:rFonts w:hint="default"/>
        <w:lang w:val="en-US" w:eastAsia="en-US" w:bidi="ar-SA"/>
      </w:rPr>
    </w:lvl>
    <w:lvl w:ilvl="2" w:tplc="1C2A0050">
      <w:numFmt w:val="bullet"/>
      <w:lvlText w:val="•"/>
      <w:lvlJc w:val="left"/>
      <w:pPr>
        <w:ind w:left="1552" w:hanging="286"/>
      </w:pPr>
      <w:rPr>
        <w:rFonts w:hint="default"/>
        <w:lang w:val="en-US" w:eastAsia="en-US" w:bidi="ar-SA"/>
      </w:rPr>
    </w:lvl>
    <w:lvl w:ilvl="3" w:tplc="748EF034">
      <w:numFmt w:val="bullet"/>
      <w:lvlText w:val="•"/>
      <w:lvlJc w:val="left"/>
      <w:pPr>
        <w:ind w:left="2018" w:hanging="286"/>
      </w:pPr>
      <w:rPr>
        <w:rFonts w:hint="default"/>
        <w:lang w:val="en-US" w:eastAsia="en-US" w:bidi="ar-SA"/>
      </w:rPr>
    </w:lvl>
    <w:lvl w:ilvl="4" w:tplc="9BAEF970">
      <w:numFmt w:val="bullet"/>
      <w:lvlText w:val="•"/>
      <w:lvlJc w:val="left"/>
      <w:pPr>
        <w:ind w:left="2484" w:hanging="286"/>
      </w:pPr>
      <w:rPr>
        <w:rFonts w:hint="default"/>
        <w:lang w:val="en-US" w:eastAsia="en-US" w:bidi="ar-SA"/>
      </w:rPr>
    </w:lvl>
    <w:lvl w:ilvl="5" w:tplc="C902DDE6">
      <w:numFmt w:val="bullet"/>
      <w:lvlText w:val="•"/>
      <w:lvlJc w:val="left"/>
      <w:pPr>
        <w:ind w:left="2950" w:hanging="286"/>
      </w:pPr>
      <w:rPr>
        <w:rFonts w:hint="default"/>
        <w:lang w:val="en-US" w:eastAsia="en-US" w:bidi="ar-SA"/>
      </w:rPr>
    </w:lvl>
    <w:lvl w:ilvl="6" w:tplc="4E8494F4">
      <w:numFmt w:val="bullet"/>
      <w:lvlText w:val="•"/>
      <w:lvlJc w:val="left"/>
      <w:pPr>
        <w:ind w:left="3416" w:hanging="286"/>
      </w:pPr>
      <w:rPr>
        <w:rFonts w:hint="default"/>
        <w:lang w:val="en-US" w:eastAsia="en-US" w:bidi="ar-SA"/>
      </w:rPr>
    </w:lvl>
    <w:lvl w:ilvl="7" w:tplc="C322989C">
      <w:numFmt w:val="bullet"/>
      <w:lvlText w:val="•"/>
      <w:lvlJc w:val="left"/>
      <w:pPr>
        <w:ind w:left="3882" w:hanging="286"/>
      </w:pPr>
      <w:rPr>
        <w:rFonts w:hint="default"/>
        <w:lang w:val="en-US" w:eastAsia="en-US" w:bidi="ar-SA"/>
      </w:rPr>
    </w:lvl>
    <w:lvl w:ilvl="8" w:tplc="3B2EC398">
      <w:numFmt w:val="bullet"/>
      <w:lvlText w:val="•"/>
      <w:lvlJc w:val="left"/>
      <w:pPr>
        <w:ind w:left="4348" w:hanging="286"/>
      </w:pPr>
      <w:rPr>
        <w:rFonts w:hint="default"/>
        <w:lang w:val="en-US" w:eastAsia="en-US" w:bidi="ar-SA"/>
      </w:rPr>
    </w:lvl>
  </w:abstractNum>
  <w:abstractNum w:abstractNumId="4" w15:restartNumberingAfterBreak="0">
    <w:nsid w:val="25987BAC"/>
    <w:multiLevelType w:val="hybridMultilevel"/>
    <w:tmpl w:val="8528F066"/>
    <w:lvl w:ilvl="0" w:tplc="045CAC9C">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4C42DA46">
      <w:numFmt w:val="bullet"/>
      <w:lvlText w:val="•"/>
      <w:lvlJc w:val="left"/>
      <w:pPr>
        <w:ind w:left="2526" w:hanging="236"/>
      </w:pPr>
      <w:rPr>
        <w:rFonts w:hint="default"/>
        <w:lang w:val="en-US" w:eastAsia="en-US" w:bidi="ar-SA"/>
      </w:rPr>
    </w:lvl>
    <w:lvl w:ilvl="2" w:tplc="63564006">
      <w:numFmt w:val="bullet"/>
      <w:lvlText w:val="•"/>
      <w:lvlJc w:val="left"/>
      <w:pPr>
        <w:ind w:left="2832" w:hanging="236"/>
      </w:pPr>
      <w:rPr>
        <w:rFonts w:hint="default"/>
        <w:lang w:val="en-US" w:eastAsia="en-US" w:bidi="ar-SA"/>
      </w:rPr>
    </w:lvl>
    <w:lvl w:ilvl="3" w:tplc="76344134">
      <w:numFmt w:val="bullet"/>
      <w:lvlText w:val="•"/>
      <w:lvlJc w:val="left"/>
      <w:pPr>
        <w:ind w:left="3138" w:hanging="236"/>
      </w:pPr>
      <w:rPr>
        <w:rFonts w:hint="default"/>
        <w:lang w:val="en-US" w:eastAsia="en-US" w:bidi="ar-SA"/>
      </w:rPr>
    </w:lvl>
    <w:lvl w:ilvl="4" w:tplc="F834A6A2">
      <w:numFmt w:val="bullet"/>
      <w:lvlText w:val="•"/>
      <w:lvlJc w:val="left"/>
      <w:pPr>
        <w:ind w:left="3444" w:hanging="236"/>
      </w:pPr>
      <w:rPr>
        <w:rFonts w:hint="default"/>
        <w:lang w:val="en-US" w:eastAsia="en-US" w:bidi="ar-SA"/>
      </w:rPr>
    </w:lvl>
    <w:lvl w:ilvl="5" w:tplc="033C753E">
      <w:numFmt w:val="bullet"/>
      <w:lvlText w:val="•"/>
      <w:lvlJc w:val="left"/>
      <w:pPr>
        <w:ind w:left="3750" w:hanging="236"/>
      </w:pPr>
      <w:rPr>
        <w:rFonts w:hint="default"/>
        <w:lang w:val="en-US" w:eastAsia="en-US" w:bidi="ar-SA"/>
      </w:rPr>
    </w:lvl>
    <w:lvl w:ilvl="6" w:tplc="2EE42FDC">
      <w:numFmt w:val="bullet"/>
      <w:lvlText w:val="•"/>
      <w:lvlJc w:val="left"/>
      <w:pPr>
        <w:ind w:left="4056" w:hanging="236"/>
      </w:pPr>
      <w:rPr>
        <w:rFonts w:hint="default"/>
        <w:lang w:val="en-US" w:eastAsia="en-US" w:bidi="ar-SA"/>
      </w:rPr>
    </w:lvl>
    <w:lvl w:ilvl="7" w:tplc="620240DE">
      <w:numFmt w:val="bullet"/>
      <w:lvlText w:val="•"/>
      <w:lvlJc w:val="left"/>
      <w:pPr>
        <w:ind w:left="4362" w:hanging="236"/>
      </w:pPr>
      <w:rPr>
        <w:rFonts w:hint="default"/>
        <w:lang w:val="en-US" w:eastAsia="en-US" w:bidi="ar-SA"/>
      </w:rPr>
    </w:lvl>
    <w:lvl w:ilvl="8" w:tplc="E3027B88">
      <w:numFmt w:val="bullet"/>
      <w:lvlText w:val="•"/>
      <w:lvlJc w:val="left"/>
      <w:pPr>
        <w:ind w:left="4668" w:hanging="236"/>
      </w:pPr>
      <w:rPr>
        <w:rFonts w:hint="default"/>
        <w:lang w:val="en-US" w:eastAsia="en-US" w:bidi="ar-SA"/>
      </w:rPr>
    </w:lvl>
  </w:abstractNum>
  <w:abstractNum w:abstractNumId="5" w15:restartNumberingAfterBreak="0">
    <w:nsid w:val="27B80660"/>
    <w:multiLevelType w:val="hybridMultilevel"/>
    <w:tmpl w:val="8848A28C"/>
    <w:lvl w:ilvl="0" w:tplc="7C9E481A">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A0BCF5BE">
      <w:numFmt w:val="bullet"/>
      <w:lvlText w:val="•"/>
      <w:lvlJc w:val="left"/>
      <w:pPr>
        <w:ind w:left="1014" w:hanging="272"/>
      </w:pPr>
      <w:rPr>
        <w:rFonts w:hint="default"/>
        <w:lang w:val="en-US" w:eastAsia="en-US" w:bidi="ar-SA"/>
      </w:rPr>
    </w:lvl>
    <w:lvl w:ilvl="2" w:tplc="20F83828">
      <w:numFmt w:val="bullet"/>
      <w:lvlText w:val="•"/>
      <w:lvlJc w:val="left"/>
      <w:pPr>
        <w:ind w:left="1488" w:hanging="272"/>
      </w:pPr>
      <w:rPr>
        <w:rFonts w:hint="default"/>
        <w:lang w:val="en-US" w:eastAsia="en-US" w:bidi="ar-SA"/>
      </w:rPr>
    </w:lvl>
    <w:lvl w:ilvl="3" w:tplc="D5B41032">
      <w:numFmt w:val="bullet"/>
      <w:lvlText w:val="•"/>
      <w:lvlJc w:val="left"/>
      <w:pPr>
        <w:ind w:left="1962" w:hanging="272"/>
      </w:pPr>
      <w:rPr>
        <w:rFonts w:hint="default"/>
        <w:lang w:val="en-US" w:eastAsia="en-US" w:bidi="ar-SA"/>
      </w:rPr>
    </w:lvl>
    <w:lvl w:ilvl="4" w:tplc="8E4ECA84">
      <w:numFmt w:val="bullet"/>
      <w:lvlText w:val="•"/>
      <w:lvlJc w:val="left"/>
      <w:pPr>
        <w:ind w:left="2436" w:hanging="272"/>
      </w:pPr>
      <w:rPr>
        <w:rFonts w:hint="default"/>
        <w:lang w:val="en-US" w:eastAsia="en-US" w:bidi="ar-SA"/>
      </w:rPr>
    </w:lvl>
    <w:lvl w:ilvl="5" w:tplc="BC4C2448">
      <w:numFmt w:val="bullet"/>
      <w:lvlText w:val="•"/>
      <w:lvlJc w:val="left"/>
      <w:pPr>
        <w:ind w:left="2910" w:hanging="272"/>
      </w:pPr>
      <w:rPr>
        <w:rFonts w:hint="default"/>
        <w:lang w:val="en-US" w:eastAsia="en-US" w:bidi="ar-SA"/>
      </w:rPr>
    </w:lvl>
    <w:lvl w:ilvl="6" w:tplc="314CBA2E">
      <w:numFmt w:val="bullet"/>
      <w:lvlText w:val="•"/>
      <w:lvlJc w:val="left"/>
      <w:pPr>
        <w:ind w:left="3384" w:hanging="272"/>
      </w:pPr>
      <w:rPr>
        <w:rFonts w:hint="default"/>
        <w:lang w:val="en-US" w:eastAsia="en-US" w:bidi="ar-SA"/>
      </w:rPr>
    </w:lvl>
    <w:lvl w:ilvl="7" w:tplc="F67EFFAE">
      <w:numFmt w:val="bullet"/>
      <w:lvlText w:val="•"/>
      <w:lvlJc w:val="left"/>
      <w:pPr>
        <w:ind w:left="3858" w:hanging="272"/>
      </w:pPr>
      <w:rPr>
        <w:rFonts w:hint="default"/>
        <w:lang w:val="en-US" w:eastAsia="en-US" w:bidi="ar-SA"/>
      </w:rPr>
    </w:lvl>
    <w:lvl w:ilvl="8" w:tplc="449C9168">
      <w:numFmt w:val="bullet"/>
      <w:lvlText w:val="•"/>
      <w:lvlJc w:val="left"/>
      <w:pPr>
        <w:ind w:left="4332" w:hanging="272"/>
      </w:pPr>
      <w:rPr>
        <w:rFonts w:hint="default"/>
        <w:lang w:val="en-US" w:eastAsia="en-US" w:bidi="ar-SA"/>
      </w:rPr>
    </w:lvl>
  </w:abstractNum>
  <w:abstractNum w:abstractNumId="6" w15:restartNumberingAfterBreak="0">
    <w:nsid w:val="3A341399"/>
    <w:multiLevelType w:val="hybridMultilevel"/>
    <w:tmpl w:val="F35CA590"/>
    <w:lvl w:ilvl="0" w:tplc="2BCC789A">
      <w:start w:val="1"/>
      <w:numFmt w:val="lowerLetter"/>
      <w:lvlText w:val="(%1)"/>
      <w:lvlJc w:val="left"/>
      <w:pPr>
        <w:ind w:left="2427" w:hanging="262"/>
        <w:jc w:val="right"/>
      </w:pPr>
      <w:rPr>
        <w:rFonts w:ascii="Times New Roman" w:eastAsia="Times New Roman" w:hAnsi="Times New Roman" w:cs="Times New Roman" w:hint="default"/>
        <w:b w:val="0"/>
        <w:bCs w:val="0"/>
        <w:i w:val="0"/>
        <w:iCs w:val="0"/>
        <w:spacing w:val="0"/>
        <w:w w:val="99"/>
        <w:sz w:val="18"/>
        <w:szCs w:val="18"/>
        <w:lang w:val="en-US" w:eastAsia="en-US" w:bidi="ar-SA"/>
      </w:rPr>
    </w:lvl>
    <w:lvl w:ilvl="1" w:tplc="1DCEDD72">
      <w:numFmt w:val="bullet"/>
      <w:lvlText w:val="•"/>
      <w:lvlJc w:val="left"/>
      <w:pPr>
        <w:ind w:left="2725" w:hanging="262"/>
      </w:pPr>
      <w:rPr>
        <w:rFonts w:hint="default"/>
        <w:lang w:val="en-US" w:eastAsia="en-US" w:bidi="ar-SA"/>
      </w:rPr>
    </w:lvl>
    <w:lvl w:ilvl="2" w:tplc="1E4C949C">
      <w:numFmt w:val="bullet"/>
      <w:lvlText w:val="•"/>
      <w:lvlJc w:val="left"/>
      <w:pPr>
        <w:ind w:left="3031" w:hanging="262"/>
      </w:pPr>
      <w:rPr>
        <w:rFonts w:hint="default"/>
        <w:lang w:val="en-US" w:eastAsia="en-US" w:bidi="ar-SA"/>
      </w:rPr>
    </w:lvl>
    <w:lvl w:ilvl="3" w:tplc="A6B0269A">
      <w:numFmt w:val="bullet"/>
      <w:lvlText w:val="•"/>
      <w:lvlJc w:val="left"/>
      <w:pPr>
        <w:ind w:left="3337" w:hanging="262"/>
      </w:pPr>
      <w:rPr>
        <w:rFonts w:hint="default"/>
        <w:lang w:val="en-US" w:eastAsia="en-US" w:bidi="ar-SA"/>
      </w:rPr>
    </w:lvl>
    <w:lvl w:ilvl="4" w:tplc="2AC4FAB6">
      <w:numFmt w:val="bullet"/>
      <w:lvlText w:val="•"/>
      <w:lvlJc w:val="left"/>
      <w:pPr>
        <w:ind w:left="3643" w:hanging="262"/>
      </w:pPr>
      <w:rPr>
        <w:rFonts w:hint="default"/>
        <w:lang w:val="en-US" w:eastAsia="en-US" w:bidi="ar-SA"/>
      </w:rPr>
    </w:lvl>
    <w:lvl w:ilvl="5" w:tplc="D12284E0">
      <w:numFmt w:val="bullet"/>
      <w:lvlText w:val="•"/>
      <w:lvlJc w:val="left"/>
      <w:pPr>
        <w:ind w:left="3949" w:hanging="262"/>
      </w:pPr>
      <w:rPr>
        <w:rFonts w:hint="default"/>
        <w:lang w:val="en-US" w:eastAsia="en-US" w:bidi="ar-SA"/>
      </w:rPr>
    </w:lvl>
    <w:lvl w:ilvl="6" w:tplc="E8361854">
      <w:numFmt w:val="bullet"/>
      <w:lvlText w:val="•"/>
      <w:lvlJc w:val="left"/>
      <w:pPr>
        <w:ind w:left="4255" w:hanging="262"/>
      </w:pPr>
      <w:rPr>
        <w:rFonts w:hint="default"/>
        <w:lang w:val="en-US" w:eastAsia="en-US" w:bidi="ar-SA"/>
      </w:rPr>
    </w:lvl>
    <w:lvl w:ilvl="7" w:tplc="97D65BB2">
      <w:numFmt w:val="bullet"/>
      <w:lvlText w:val="•"/>
      <w:lvlJc w:val="left"/>
      <w:pPr>
        <w:ind w:left="4561" w:hanging="262"/>
      </w:pPr>
      <w:rPr>
        <w:rFonts w:hint="default"/>
        <w:lang w:val="en-US" w:eastAsia="en-US" w:bidi="ar-SA"/>
      </w:rPr>
    </w:lvl>
    <w:lvl w:ilvl="8" w:tplc="228470DA">
      <w:numFmt w:val="bullet"/>
      <w:lvlText w:val="•"/>
      <w:lvlJc w:val="left"/>
      <w:pPr>
        <w:ind w:left="4867" w:hanging="262"/>
      </w:pPr>
      <w:rPr>
        <w:rFonts w:hint="default"/>
        <w:lang w:val="en-US" w:eastAsia="en-US" w:bidi="ar-SA"/>
      </w:rPr>
    </w:lvl>
  </w:abstractNum>
  <w:abstractNum w:abstractNumId="7" w15:restartNumberingAfterBreak="0">
    <w:nsid w:val="3BBA1018"/>
    <w:multiLevelType w:val="hybridMultilevel"/>
    <w:tmpl w:val="13121E50"/>
    <w:lvl w:ilvl="0" w:tplc="5E207768">
      <w:start w:val="1"/>
      <w:numFmt w:val="decimal"/>
      <w:lvlText w:val="%1)"/>
      <w:lvlJc w:val="left"/>
      <w:pPr>
        <w:ind w:left="683"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46EA14B6">
      <w:numFmt w:val="bullet"/>
      <w:lvlText w:val="•"/>
      <w:lvlJc w:val="left"/>
      <w:pPr>
        <w:ind w:left="1159" w:hanging="286"/>
      </w:pPr>
      <w:rPr>
        <w:rFonts w:hint="default"/>
        <w:lang w:val="en-US" w:eastAsia="en-US" w:bidi="ar-SA"/>
      </w:rPr>
    </w:lvl>
    <w:lvl w:ilvl="2" w:tplc="D9809C84">
      <w:numFmt w:val="bullet"/>
      <w:lvlText w:val="•"/>
      <w:lvlJc w:val="left"/>
      <w:pPr>
        <w:ind w:left="1639" w:hanging="286"/>
      </w:pPr>
      <w:rPr>
        <w:rFonts w:hint="default"/>
        <w:lang w:val="en-US" w:eastAsia="en-US" w:bidi="ar-SA"/>
      </w:rPr>
    </w:lvl>
    <w:lvl w:ilvl="3" w:tplc="F24E2982">
      <w:numFmt w:val="bullet"/>
      <w:lvlText w:val="•"/>
      <w:lvlJc w:val="left"/>
      <w:pPr>
        <w:ind w:left="2119" w:hanging="286"/>
      </w:pPr>
      <w:rPr>
        <w:rFonts w:hint="default"/>
        <w:lang w:val="en-US" w:eastAsia="en-US" w:bidi="ar-SA"/>
      </w:rPr>
    </w:lvl>
    <w:lvl w:ilvl="4" w:tplc="EB0CE878">
      <w:numFmt w:val="bullet"/>
      <w:lvlText w:val="•"/>
      <w:lvlJc w:val="left"/>
      <w:pPr>
        <w:ind w:left="2599" w:hanging="286"/>
      </w:pPr>
      <w:rPr>
        <w:rFonts w:hint="default"/>
        <w:lang w:val="en-US" w:eastAsia="en-US" w:bidi="ar-SA"/>
      </w:rPr>
    </w:lvl>
    <w:lvl w:ilvl="5" w:tplc="0A1E5BF2">
      <w:numFmt w:val="bullet"/>
      <w:lvlText w:val="•"/>
      <w:lvlJc w:val="left"/>
      <w:pPr>
        <w:ind w:left="3079" w:hanging="286"/>
      </w:pPr>
      <w:rPr>
        <w:rFonts w:hint="default"/>
        <w:lang w:val="en-US" w:eastAsia="en-US" w:bidi="ar-SA"/>
      </w:rPr>
    </w:lvl>
    <w:lvl w:ilvl="6" w:tplc="E916B896">
      <w:numFmt w:val="bullet"/>
      <w:lvlText w:val="•"/>
      <w:lvlJc w:val="left"/>
      <w:pPr>
        <w:ind w:left="3559" w:hanging="286"/>
      </w:pPr>
      <w:rPr>
        <w:rFonts w:hint="default"/>
        <w:lang w:val="en-US" w:eastAsia="en-US" w:bidi="ar-SA"/>
      </w:rPr>
    </w:lvl>
    <w:lvl w:ilvl="7" w:tplc="F406456E">
      <w:numFmt w:val="bullet"/>
      <w:lvlText w:val="•"/>
      <w:lvlJc w:val="left"/>
      <w:pPr>
        <w:ind w:left="4039" w:hanging="286"/>
      </w:pPr>
      <w:rPr>
        <w:rFonts w:hint="default"/>
        <w:lang w:val="en-US" w:eastAsia="en-US" w:bidi="ar-SA"/>
      </w:rPr>
    </w:lvl>
    <w:lvl w:ilvl="8" w:tplc="F938663C">
      <w:numFmt w:val="bullet"/>
      <w:lvlText w:val="•"/>
      <w:lvlJc w:val="left"/>
      <w:pPr>
        <w:ind w:left="4519" w:hanging="286"/>
      </w:pPr>
      <w:rPr>
        <w:rFonts w:hint="default"/>
        <w:lang w:val="en-US" w:eastAsia="en-US" w:bidi="ar-SA"/>
      </w:rPr>
    </w:lvl>
  </w:abstractNum>
  <w:abstractNum w:abstractNumId="8" w15:restartNumberingAfterBreak="0">
    <w:nsid w:val="54F3298A"/>
    <w:multiLevelType w:val="hybridMultilevel"/>
    <w:tmpl w:val="C04CAAD4"/>
    <w:lvl w:ilvl="0" w:tplc="2CE263C2">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A0F2CC12">
      <w:start w:val="1"/>
      <w:numFmt w:val="decimal"/>
      <w:lvlText w:val="%2)"/>
      <w:lvlJc w:val="left"/>
      <w:pPr>
        <w:ind w:left="259" w:hanging="266"/>
        <w:jc w:val="left"/>
      </w:pPr>
      <w:rPr>
        <w:rFonts w:ascii="Times New Roman" w:eastAsia="Times New Roman" w:hAnsi="Times New Roman" w:cs="Times New Roman" w:hint="default"/>
        <w:b w:val="0"/>
        <w:bCs w:val="0"/>
        <w:i/>
        <w:iCs/>
        <w:spacing w:val="0"/>
        <w:w w:val="99"/>
        <w:sz w:val="20"/>
        <w:szCs w:val="20"/>
        <w:lang w:val="en-US" w:eastAsia="en-US" w:bidi="ar-SA"/>
      </w:rPr>
    </w:lvl>
    <w:lvl w:ilvl="2" w:tplc="8D5C656C">
      <w:numFmt w:val="bullet"/>
      <w:lvlText w:val="•"/>
      <w:lvlJc w:val="left"/>
      <w:pPr>
        <w:ind w:left="422" w:hanging="266"/>
      </w:pPr>
      <w:rPr>
        <w:rFonts w:hint="default"/>
        <w:lang w:val="en-US" w:eastAsia="en-US" w:bidi="ar-SA"/>
      </w:rPr>
    </w:lvl>
    <w:lvl w:ilvl="3" w:tplc="54747606">
      <w:numFmt w:val="bullet"/>
      <w:lvlText w:val="•"/>
      <w:lvlJc w:val="left"/>
      <w:pPr>
        <w:ind w:left="364" w:hanging="266"/>
      </w:pPr>
      <w:rPr>
        <w:rFonts w:hint="default"/>
        <w:lang w:val="en-US" w:eastAsia="en-US" w:bidi="ar-SA"/>
      </w:rPr>
    </w:lvl>
    <w:lvl w:ilvl="4" w:tplc="4D16AA08">
      <w:numFmt w:val="bullet"/>
      <w:lvlText w:val="•"/>
      <w:lvlJc w:val="left"/>
      <w:pPr>
        <w:ind w:left="306" w:hanging="266"/>
      </w:pPr>
      <w:rPr>
        <w:rFonts w:hint="default"/>
        <w:lang w:val="en-US" w:eastAsia="en-US" w:bidi="ar-SA"/>
      </w:rPr>
    </w:lvl>
    <w:lvl w:ilvl="5" w:tplc="9326AE0C">
      <w:numFmt w:val="bullet"/>
      <w:lvlText w:val="•"/>
      <w:lvlJc w:val="left"/>
      <w:pPr>
        <w:ind w:left="248" w:hanging="266"/>
      </w:pPr>
      <w:rPr>
        <w:rFonts w:hint="default"/>
        <w:lang w:val="en-US" w:eastAsia="en-US" w:bidi="ar-SA"/>
      </w:rPr>
    </w:lvl>
    <w:lvl w:ilvl="6" w:tplc="9E7EAF7A">
      <w:numFmt w:val="bullet"/>
      <w:lvlText w:val="•"/>
      <w:lvlJc w:val="left"/>
      <w:pPr>
        <w:ind w:left="191" w:hanging="266"/>
      </w:pPr>
      <w:rPr>
        <w:rFonts w:hint="default"/>
        <w:lang w:val="en-US" w:eastAsia="en-US" w:bidi="ar-SA"/>
      </w:rPr>
    </w:lvl>
    <w:lvl w:ilvl="7" w:tplc="6796481C">
      <w:numFmt w:val="bullet"/>
      <w:lvlText w:val="•"/>
      <w:lvlJc w:val="left"/>
      <w:pPr>
        <w:ind w:left="133" w:hanging="266"/>
      </w:pPr>
      <w:rPr>
        <w:rFonts w:hint="default"/>
        <w:lang w:val="en-US" w:eastAsia="en-US" w:bidi="ar-SA"/>
      </w:rPr>
    </w:lvl>
    <w:lvl w:ilvl="8" w:tplc="B568DDE6">
      <w:numFmt w:val="bullet"/>
      <w:lvlText w:val="•"/>
      <w:lvlJc w:val="left"/>
      <w:pPr>
        <w:ind w:left="75" w:hanging="266"/>
      </w:pPr>
      <w:rPr>
        <w:rFonts w:hint="default"/>
        <w:lang w:val="en-US" w:eastAsia="en-US" w:bidi="ar-SA"/>
      </w:rPr>
    </w:lvl>
  </w:abstractNum>
  <w:num w:numId="1" w16cid:durableId="1033993682">
    <w:abstractNumId w:val="7"/>
  </w:num>
  <w:num w:numId="2" w16cid:durableId="1956521769">
    <w:abstractNumId w:val="3"/>
  </w:num>
  <w:num w:numId="3" w16cid:durableId="11537709">
    <w:abstractNumId w:val="0"/>
  </w:num>
  <w:num w:numId="4" w16cid:durableId="476338990">
    <w:abstractNumId w:val="8"/>
  </w:num>
  <w:num w:numId="5" w16cid:durableId="442455682">
    <w:abstractNumId w:val="2"/>
  </w:num>
  <w:num w:numId="6" w16cid:durableId="1321886712">
    <w:abstractNumId w:val="6"/>
  </w:num>
  <w:num w:numId="7" w16cid:durableId="1912301602">
    <w:abstractNumId w:val="1"/>
  </w:num>
  <w:num w:numId="8" w16cid:durableId="1668627287">
    <w:abstractNumId w:val="5"/>
  </w:num>
  <w:num w:numId="9" w16cid:durableId="13769253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C1DF5"/>
    <w:rsid w:val="002C1DF5"/>
    <w:rsid w:val="003B1648"/>
    <w:rsid w:val="006D5E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7570"/>
  <w15:docId w15:val="{F1F11C90-A2C5-49E3-9705-B3ECECE5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9"/>
      <w:jc w:val="both"/>
    </w:pPr>
    <w:rPr>
      <w:sz w:val="20"/>
      <w:szCs w:val="20"/>
    </w:rPr>
  </w:style>
  <w:style w:type="paragraph" w:styleId="Title">
    <w:name w:val="Title"/>
    <w:basedOn w:val="Normal"/>
    <w:uiPriority w:val="10"/>
    <w:qFormat/>
    <w:pPr>
      <w:spacing w:before="76"/>
      <w:ind w:left="719" w:right="717" w:hanging="1"/>
      <w:jc w:val="center"/>
    </w:pPr>
    <w:rPr>
      <w:sz w:val="48"/>
      <w:szCs w:val="48"/>
    </w:rPr>
  </w:style>
  <w:style w:type="paragraph" w:styleId="ListParagraph">
    <w:name w:val="List Paragraph"/>
    <w:basedOn w:val="Normal"/>
    <w:uiPriority w:val="1"/>
    <w:qFormat/>
    <w:pPr>
      <w:spacing w:before="13"/>
      <w:ind w:left="564" w:hanging="366"/>
      <w:jc w:val="both"/>
    </w:pPr>
  </w:style>
  <w:style w:type="paragraph" w:customStyle="1" w:styleId="TableParagraph">
    <w:name w:val="Table Paragraph"/>
    <w:basedOn w:val="Normal"/>
    <w:uiPriority w:val="1"/>
    <w:qFormat/>
    <w:pPr>
      <w:spacing w:line="157" w:lineRule="exact"/>
      <w:ind w:left="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5714</Words>
  <Characters>32575</Characters>
  <Application>Microsoft Office Word</Application>
  <DocSecurity>0</DocSecurity>
  <Lines>271</Lines>
  <Paragraphs>76</Paragraphs>
  <ScaleCrop>false</ScaleCrop>
  <Company/>
  <LinksUpToDate>false</LinksUpToDate>
  <CharactersWithSpaces>38213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Explainable Cross-Modal Retrieval with CLIP</dc:title>
  <cp:lastModifiedBy>theaisha1707@gmail.com</cp:lastModifiedBy>
  <cp:revision>2</cp:revision>
  <dcterms:created xsi:type="dcterms:W3CDTF">2026-03-13T19:28:00Z</dcterms:created>
  <dcterms:modified xsi:type="dcterms:W3CDTF">2026-03-14T05:46:00Z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2026-03-13T00:00:00Z</vt:filetime>
  </property>
  <property fmtid="{D5CDD505-2E9C-101B-9397-08002B2CF9AE}" pid="3" name="Creator">
    <vt:lpwstr>LaTeX with hyperref</vt:lpwstr>
  </property>
  <property fmtid="{D5CDD505-2E9C-101B-9397-08002B2CF9AE}" pid="4" name="LastSaved">
    <vt:filetime>2026-03-13T00:00:00Z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