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CA01B" w14:textId="77777777" w:rsidR="00066DFD" w:rsidRPr="00181F45" w:rsidRDefault="00066DFD" w:rsidP="004F6F35">
      <w:pPr>
        <w:spacing w:line="240" w:lineRule="auto"/>
        <w:jc w:val="right"/>
        <w:rPr>
          <w:rFonts w:ascii="Arial" w:hAnsi="Arial" w:cs="Arial"/>
          <w:color w:val="000000" w:themeColor="text1"/>
          <w:sz w:val="20"/>
          <w:szCs w:val="20"/>
        </w:rPr>
      </w:pPr>
      <w:r w:rsidRPr="00181F45">
        <w:rPr>
          <w:rFonts w:ascii="Arial" w:hAnsi="Arial" w:cs="Arial"/>
          <w:b/>
          <w:sz w:val="20"/>
          <w:szCs w:val="20"/>
        </w:rPr>
        <w:t>Development of an Artificial Intelligence and Blockchain-Based Cyber-security Framework for Combating Financial Fraud in Nigeria’s Digital Banking Ecosystem</w:t>
      </w:r>
      <w:r w:rsidRPr="00181F45">
        <w:rPr>
          <w:rFonts w:ascii="Arial" w:hAnsi="Arial" w:cs="Arial"/>
          <w:color w:val="000000" w:themeColor="text1"/>
          <w:sz w:val="20"/>
          <w:szCs w:val="20"/>
        </w:rPr>
        <w:t xml:space="preserve"> </w:t>
      </w:r>
    </w:p>
    <w:p w14:paraId="016C7294" w14:textId="77777777" w:rsidR="00F45208" w:rsidRPr="00181F45" w:rsidRDefault="00FB1A7A" w:rsidP="00181F45">
      <w:pPr>
        <w:spacing w:line="240" w:lineRule="auto"/>
        <w:jc w:val="both"/>
        <w:rPr>
          <w:rFonts w:ascii="Arial" w:hAnsi="Arial" w:cs="Arial"/>
          <w:b/>
          <w:sz w:val="20"/>
          <w:szCs w:val="20"/>
        </w:rPr>
      </w:pPr>
      <w:bookmarkStart w:id="0" w:name="_GoBack"/>
      <w:bookmarkEnd w:id="0"/>
      <w:r w:rsidRPr="00181F45">
        <w:rPr>
          <w:rFonts w:ascii="Arial" w:hAnsi="Arial" w:cs="Arial"/>
          <w:b/>
          <w:sz w:val="20"/>
          <w:szCs w:val="20"/>
        </w:rPr>
        <w:t>ABSTRACT</w:t>
      </w:r>
    </w:p>
    <w:p w14:paraId="38744D31" w14:textId="77777777" w:rsidR="00950F7F" w:rsidRDefault="00F45208" w:rsidP="00950F7F">
      <w:pPr>
        <w:pStyle w:val="NormalWeb"/>
        <w:jc w:val="both"/>
        <w:rPr>
          <w:rFonts w:ascii="Arial" w:hAnsi="Arial" w:cs="Arial"/>
          <w:sz w:val="20"/>
          <w:szCs w:val="20"/>
        </w:rPr>
      </w:pPr>
      <w:r w:rsidRPr="00181F45">
        <w:rPr>
          <w:rFonts w:ascii="Arial" w:hAnsi="Arial" w:cs="Arial"/>
          <w:sz w:val="20"/>
          <w:szCs w:val="20"/>
        </w:rPr>
        <w:t>Financial fraud remains a significant threat to Nigeria’s rapidly expanding digital banking ecosystem, resulting in substantial financial losses, reduced customer trust, and systemic vulnerabilities. This study developed and experimentally validated a hybrid Artificial Intelligence (AI) and Blockchain-based cybersecurity framework designed to detect, prevent, and mitigate financial fraud in real time. A dataset comprising 52,480,000 anonymized digital banking transactions, including 146,520 confirmed fraudulent cases, was used for model development and validation. The AI engine integrated Extreme Gradient Boosting, Deep Neural Networks, and Long Short-Term Memory architectures to capture structured and sequential fraud patterns, while a permissioned blockchain layer ensured transaction immutability, transparency, and tamper resistance through distributed ledger validation and smart contracts. Experimental results demonstrated detection accuracy of 96.8%, recall of 94.1%, precision of 95.2%, and a false positive rate of 3.2%, significantly outperforming existing institutional systems (p &lt; 0.001). The model achieved an AUC score of 0.981, indicating excellent discriminatory capability. Regression analysis identified transaction velocity, device-switch frequency, geolocation deviation, and blockchain hash mismatch as significant fraud predictors. Blockchain stress testing confirmed scalability up to 3,800 transactions per second with 100% tamper detection accuracy. The findings demonstrate that integrating AI-driven behavioral analytics with blockchain-based data integrity mechanisms produces a robust, scalable, and secure cybersecurity framework capable of substantially reducing fraud risk within Nigeria’s digital financial sector. The proposed framework offers a replicable model for emerging economies seeking technologically advanced and decentralized fraud mitigation strategies.</w:t>
      </w:r>
    </w:p>
    <w:p w14:paraId="60C217D5" w14:textId="65F43433" w:rsidR="00950F7F" w:rsidRPr="00181F45" w:rsidRDefault="00950F7F" w:rsidP="00950F7F">
      <w:pPr>
        <w:pStyle w:val="NormalWeb"/>
        <w:jc w:val="both"/>
        <w:rPr>
          <w:rFonts w:ascii="Arial" w:hAnsi="Arial" w:cs="Arial"/>
          <w:sz w:val="20"/>
          <w:szCs w:val="20"/>
        </w:rPr>
      </w:pPr>
      <w:r w:rsidRPr="00181F45">
        <w:rPr>
          <w:rFonts w:ascii="Arial" w:hAnsi="Arial" w:cs="Arial"/>
          <w:b/>
          <w:i/>
          <w:sz w:val="20"/>
          <w:szCs w:val="20"/>
        </w:rPr>
        <w:t>Keywords:</w:t>
      </w:r>
      <w:r w:rsidRPr="00181F45">
        <w:rPr>
          <w:rFonts w:ascii="Arial" w:hAnsi="Arial" w:cs="Arial"/>
          <w:b/>
          <w:sz w:val="20"/>
          <w:szCs w:val="20"/>
        </w:rPr>
        <w:t xml:space="preserve"> </w:t>
      </w:r>
      <w:r w:rsidRPr="00181F45">
        <w:rPr>
          <w:rFonts w:ascii="Arial" w:hAnsi="Arial" w:cs="Arial"/>
          <w:i/>
          <w:sz w:val="20"/>
          <w:szCs w:val="20"/>
        </w:rPr>
        <w:t xml:space="preserve">Artificial Intelligence, Blockchain-Based, Cyber-security, Financial Fraud, Digital </w:t>
      </w:r>
      <w:r w:rsidR="00075330" w:rsidRPr="00181F45">
        <w:rPr>
          <w:rFonts w:ascii="Arial" w:hAnsi="Arial" w:cs="Arial"/>
          <w:i/>
          <w:sz w:val="20"/>
          <w:szCs w:val="20"/>
        </w:rPr>
        <w:t>Banking</w:t>
      </w:r>
      <w:r w:rsidRPr="00181F45">
        <w:rPr>
          <w:rFonts w:ascii="Arial" w:hAnsi="Arial" w:cs="Arial"/>
          <w:sz w:val="20"/>
          <w:szCs w:val="20"/>
        </w:rPr>
        <w:t xml:space="preserve"> </w:t>
      </w:r>
    </w:p>
    <w:p w14:paraId="1119332E" w14:textId="77777777" w:rsidR="00950F7F" w:rsidRPr="00950F7F" w:rsidRDefault="00950F7F" w:rsidP="00950F7F">
      <w:pPr>
        <w:spacing w:line="240" w:lineRule="auto"/>
        <w:jc w:val="both"/>
        <w:rPr>
          <w:rFonts w:ascii="Arial" w:hAnsi="Arial" w:cs="Arial"/>
          <w:b/>
          <w:sz w:val="20"/>
          <w:szCs w:val="20"/>
        </w:rPr>
        <w:sectPr w:rsidR="00950F7F" w:rsidRPr="00950F7F" w:rsidSect="00B930F7">
          <w:footerReference w:type="default" r:id="rId8"/>
          <w:pgSz w:w="12240" w:h="15840"/>
          <w:pgMar w:top="1440" w:right="1440" w:bottom="1440" w:left="1440" w:header="720" w:footer="720" w:gutter="0"/>
          <w:cols w:space="720"/>
          <w:docGrid w:linePitch="360"/>
        </w:sectPr>
      </w:pPr>
    </w:p>
    <w:p w14:paraId="0ECD154D" w14:textId="77777777" w:rsidR="00D4200B" w:rsidRPr="00181F45" w:rsidRDefault="00D4200B" w:rsidP="00D4200B">
      <w:pPr>
        <w:pStyle w:val="ListParagraph"/>
        <w:numPr>
          <w:ilvl w:val="0"/>
          <w:numId w:val="10"/>
        </w:numPr>
        <w:spacing w:line="240" w:lineRule="auto"/>
        <w:jc w:val="both"/>
        <w:rPr>
          <w:rFonts w:ascii="Arial" w:hAnsi="Arial" w:cs="Arial"/>
          <w:b/>
          <w:sz w:val="20"/>
          <w:szCs w:val="20"/>
        </w:rPr>
      </w:pPr>
      <w:r w:rsidRPr="00181F45">
        <w:rPr>
          <w:rFonts w:ascii="Arial" w:hAnsi="Arial" w:cs="Arial"/>
          <w:b/>
          <w:sz w:val="20"/>
          <w:szCs w:val="20"/>
        </w:rPr>
        <w:lastRenderedPageBreak/>
        <w:t>INTRODUCTION</w:t>
      </w:r>
    </w:p>
    <w:p w14:paraId="6CB6D72E"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The global financial services industry has undergone a profound transformation driven by rapid digitization, mobile connectivity, cloud computing, and platform-based financial technologies (Chen, Mao, &amp; Liu, 2014). Digital banking ecosystems now enable real-time payments, online fund transfers, mobile deposits, electronic wallets, and cross-border transactions with unprecedented speed and convenience (Chen et al., 2014). While these innovations have improved financial inclusion and operational efficiency, they have simultaneously expanded the attack surface for cybercriminals. Financial fraud has evolved from traditional physical manipulation of instruments to sophisticated cyber-enabled schemes involving identity theft, phishing, malware attacks, account takeovers, insider compromise, and automated bot-driven transaction manipulation. The increasing complexity of these threats has exposed critical weaknesses in conventional cybersecurity architectures that rely heavily on rule-based monitoring systems and centralized databases (Chen et al., 2014).</w:t>
      </w:r>
    </w:p>
    <w:p w14:paraId="3D69DFFF"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In Nigeria, the transition toward a cash-lite and digitally driven economy has been actively </w:t>
      </w:r>
      <w:r w:rsidRPr="00181F45">
        <w:rPr>
          <w:rFonts w:ascii="Arial" w:hAnsi="Arial" w:cs="Arial"/>
          <w:sz w:val="20"/>
          <w:szCs w:val="20"/>
        </w:rPr>
        <w:lastRenderedPageBreak/>
        <w:t>promoted by the Central Bank of Nigeria through policy reforms, electronic payment guidelines, and financial inclusion strategies (Central Bank of Nigeria [CBN], 2021). The proliferation of mobile banking platforms, fintech startups, interbank transfer systems, and digital payment gateways has significantly increased transaction volumes across the Nigerian financial system (CBN, 2021). However, parallel to this growth has been a steady escalation in electronic fraud cases. Reports from the Nigeria Inter-Bank Settlement System and the Nigeria Deposit Insurance Corporation have consistently documented rising financial losses linked to unauthorized transfers, phishing schemes, card fraud, and system vulnerabilities within digital channels (Nigeria Inter-Bank Settlement System [NIBSS], 2023; Nigeria Deposit Insurance Corporation [NDIC], 2022). These developments threaten public trust in financial institutions, undermine investor confidence, and pose systemic risks to national economic stability (NDIC, 2022).</w:t>
      </w:r>
    </w:p>
    <w:p w14:paraId="21C2FCD9"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Traditional fraud detection mechanisms in many banking institutions operate using static rules and threshold-based alerts. While such systems can detect known fraud patterns, they often </w:t>
      </w:r>
      <w:r w:rsidRPr="00181F45">
        <w:rPr>
          <w:rFonts w:ascii="Arial" w:hAnsi="Arial" w:cs="Arial"/>
          <w:sz w:val="20"/>
          <w:szCs w:val="20"/>
        </w:rPr>
        <w:lastRenderedPageBreak/>
        <w:t>struggle to identify emerging or adaptive threats (</w:t>
      </w:r>
      <w:proofErr w:type="spellStart"/>
      <w:r w:rsidRPr="00181F45">
        <w:rPr>
          <w:rFonts w:ascii="Arial" w:hAnsi="Arial" w:cs="Arial"/>
          <w:sz w:val="20"/>
          <w:szCs w:val="20"/>
        </w:rPr>
        <w:t>Bahnsen</w:t>
      </w:r>
      <w:proofErr w:type="spellEnd"/>
      <w:r w:rsidRPr="00181F45">
        <w:rPr>
          <w:rFonts w:ascii="Arial" w:hAnsi="Arial" w:cs="Arial"/>
          <w:sz w:val="20"/>
          <w:szCs w:val="20"/>
        </w:rPr>
        <w:t xml:space="preserve">, </w:t>
      </w:r>
      <w:proofErr w:type="spellStart"/>
      <w:r w:rsidRPr="00181F45">
        <w:rPr>
          <w:rFonts w:ascii="Arial" w:hAnsi="Arial" w:cs="Arial"/>
          <w:sz w:val="20"/>
          <w:szCs w:val="20"/>
        </w:rPr>
        <w:t>Aouada</w:t>
      </w:r>
      <w:proofErr w:type="spellEnd"/>
      <w:r w:rsidRPr="00181F45">
        <w:rPr>
          <w:rFonts w:ascii="Arial" w:hAnsi="Arial" w:cs="Arial"/>
          <w:sz w:val="20"/>
          <w:szCs w:val="20"/>
        </w:rPr>
        <w:t xml:space="preserve">, &amp; </w:t>
      </w:r>
      <w:proofErr w:type="spellStart"/>
      <w:r w:rsidRPr="00181F45">
        <w:rPr>
          <w:rFonts w:ascii="Arial" w:hAnsi="Arial" w:cs="Arial"/>
          <w:sz w:val="20"/>
          <w:szCs w:val="20"/>
        </w:rPr>
        <w:t>Ottersten</w:t>
      </w:r>
      <w:proofErr w:type="spellEnd"/>
      <w:r w:rsidRPr="00181F45">
        <w:rPr>
          <w:rFonts w:ascii="Arial" w:hAnsi="Arial" w:cs="Arial"/>
          <w:sz w:val="20"/>
          <w:szCs w:val="20"/>
        </w:rPr>
        <w:t>, 2016). Fraudsters increasingly deploy advanced technologies, including automated scripts, artificial intelligence tools, and social engineering strategies, to bypass conventional controls. As a result, cybersecurity defense systems must evolve from reactive, rule-based mechanisms to intelligent, predictive, and adaptive models capable of learning from large-scale transactional data (LeCun, Bengio, &amp; Hinton, 2015). Artificial Intelligence (AI), particularly machine learning and deep learning approaches, has emerged as a transformative solution in fraud analytics. AI models can process vast volumes of structured and unstructured data, identify hidden correlations, detect anomalies in user behavior, and continuously improve through iterative learning (LeCun et al., 2015; Goodfellow, Bengio, &amp; Courville, 2016).</w:t>
      </w:r>
    </w:p>
    <w:p w14:paraId="506AE80C"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Empirical studies indicate that machine learning algorithms such as Artificial Neural Networks (ANN), Random Forests, Gradient Boosting Machines, and Support Vector Machines outperform traditional statistical techniques in fraud detection accuracy and false-positive reduction (Bahnsen et al., 2016). These models leverage behavioral profiling, pattern recognition, and probabilistic inference to detect suspicious activities in real time (Bahnsen et al., 2016). However, despite their high predictive capability, AI systems are not immune to limitations. Centralized data architectures remain vulnerable to data tampering, insider manipulation, and single-point-of-failure risks (Nakamoto, 2008). Furthermore, AI models may suffer from adversarial attacks, bias, and lack of explainability, raising concerns about accountability and regulatory compliance within sensitive financial environments (Goodfellow, Shlens, &amp; Szegedy, 2015).</w:t>
      </w:r>
    </w:p>
    <w:p w14:paraId="3054FEAF"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Blockchain technology presents a complementary paradigm capable of addressing several structural weaknesses inherent in centralized systems. Blockchain operates as a distributed ledger technology (DLT) in which transactions are recorded across a decentralized network of nodes and secured using cryptographic hashing and consensus mechanisms (Nakamoto, 2008). Once validated and appended, records become immutable and transparent, thereby enhancing auditability and reducing the risk of unauthorized modification </w:t>
      </w:r>
      <w:r w:rsidRPr="00181F45">
        <w:rPr>
          <w:rFonts w:ascii="Arial" w:hAnsi="Arial" w:cs="Arial"/>
          <w:sz w:val="20"/>
          <w:szCs w:val="20"/>
        </w:rPr>
        <w:lastRenderedPageBreak/>
        <w:t>(Nakamoto, 2008). The foundational principles of blockchain decentralization, immutability, transparency, and consensus offer strong potential for strengthening transaction integrity within financial systems (Nakamoto, 2008). In banking contexts, blockchain can provide tamper-proof transaction logs, secure identity verification frameworks, and smart contract automation for compliance enforcement (Nakamoto, 2008).</w:t>
      </w:r>
    </w:p>
    <w:p w14:paraId="47BB4FBF"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Despite the individual strengths of AI and blockchain, their integration within a unified cybersecurity framework remains underdeveloped in many emerging economies, including Nigeria (NDIC, 2022). Most banking institutions deploy AI-based fraud detection without embedding blockchain-enabled transaction verification, while blockchain implementations often focus on cryptocurrency and distributed finance applications without integrating advanced AI analytics for proactive fraud detection (NIBSS, 2023). This technological fragmentation limits the overall effectiveness of cybersecurity strategies. Hybrid AI-Blockchain architecture offers the possibility of combining predictive intelligence with structural data integrity, thereby creating a multi-layered defense system grounded in intelligent learning and decentralized verification (Goodfellow et al., 2016; Nakamoto, 2008). In such a system, AI algorithms identify suspicious transactions in real time, while blockchain ensures that validated transactions are securely recorded in an immutable ledger, preventing post-transaction alteration and enhancing forensic traceability (Nakamoto, 2008).</w:t>
      </w:r>
    </w:p>
    <w:p w14:paraId="77EF39DC"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 xml:space="preserve">Nigeria’s digital banking ecosystem presents unique contextual challenges that underscore the need for such an integrated framework. These challenges include rapid fintech expansion, heterogeneous technological infrastructure, high mobile penetration rates, regulatory compliance requirements, increasing social engineering fraud, and limited cybersecurity awareness among segments of the population (CBN, 2021; NDIC, 2022). Moreover, the scale of financial inclusion initiatives has introduced millions of new users into digital platforms, some of whom lack adequate digital literacy, thereby increasing vulnerability to cyber exploitation (CBN, 2021). Addressing these challenges requires a cybersecurity architecture that is scalable, </w:t>
      </w:r>
      <w:r w:rsidRPr="00181F45">
        <w:rPr>
          <w:rFonts w:ascii="Arial" w:hAnsi="Arial" w:cs="Arial"/>
          <w:sz w:val="20"/>
          <w:szCs w:val="20"/>
        </w:rPr>
        <w:lastRenderedPageBreak/>
        <w:t>adaptive, transparent, and resilient to evolving threat landscapes (LeCun et al., 2015).</w:t>
      </w:r>
    </w:p>
    <w:p w14:paraId="2F8BA735"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From a theoretical perspective, this study is grounded in intelligent systems theory and distributed ledger security theory. Intelligent systems theory emphasizes the capability of computational models to learn, adapt, and predict complex behavioral patterns from high-dimensional data environments (Goodfellow et al., 2016). Distributed ledger theory emphasizes decentralized trust mechanisms, cryptographic validation, and consensus-based data verification as pillars of secure information exchange (Nakamoto, 2008). The convergence of these frameworks offers a novel pathway toward strengthening cybersecurity resilience in digital banking ecosystems. Existing literature has largely focused on either descriptive analyses of fraud trends or algorithmic comparisons of AI models without embedding blockchain-enabled integrity mechanisms or conducting comprehensive system-level evaluations (Bahnsen et al., 2016). There remains a significant research gap in developing and empirically validating a hybrid AI-Blockchain cybersecurity framework specifically tailored to Nigeria’s digital banking environment (NDIC, 2022). Furthermore, limited studies have conducted holistic performance evaluation in terms of detection accuracy, scalability under high transaction loads, data integrity assurance, and comparative benchmarking against existing security infrastructures.</w:t>
      </w:r>
    </w:p>
    <w:p w14:paraId="1B9A6084" w14:textId="77777777" w:rsidR="00D4200B" w:rsidRPr="00181F45" w:rsidRDefault="00D4200B" w:rsidP="00D4200B">
      <w:pPr>
        <w:spacing w:line="240" w:lineRule="auto"/>
        <w:jc w:val="both"/>
        <w:rPr>
          <w:rFonts w:ascii="Arial" w:hAnsi="Arial" w:cs="Arial"/>
          <w:sz w:val="20"/>
          <w:szCs w:val="20"/>
        </w:rPr>
      </w:pPr>
      <w:r w:rsidRPr="00181F45">
        <w:rPr>
          <w:rFonts w:ascii="Arial" w:hAnsi="Arial" w:cs="Arial"/>
          <w:sz w:val="20"/>
          <w:szCs w:val="20"/>
        </w:rPr>
        <w:t>Given the strategic importance of Nigeria’s financial sector to national economic development and the increasing sophistication of cyber threats (NDIC, 2022), there is an urgent need for an integrated cybersecurity framework capable of detecting, preventing, and mitigating financial fraud in real time while ensuring transaction immutability and transparency. This study therefore seeks to develop an Artificial Intelligence and Blockchain-based cybersecurity framework for combating financial fraud in Nigeria’s digital banking ecosystem, contributing both theoretical advancement and practical policy relevance in strengthening digital financial security.</w:t>
      </w:r>
    </w:p>
    <w:p w14:paraId="0C756DA4" w14:textId="77777777" w:rsidR="00D4200B" w:rsidRPr="00181F45" w:rsidRDefault="00D4200B" w:rsidP="00D4200B">
      <w:pPr>
        <w:pStyle w:val="ListParagraph"/>
        <w:numPr>
          <w:ilvl w:val="0"/>
          <w:numId w:val="10"/>
        </w:numPr>
        <w:spacing w:before="100" w:beforeAutospacing="1" w:after="100" w:afterAutospacing="1" w:line="240" w:lineRule="auto"/>
        <w:jc w:val="both"/>
        <w:rPr>
          <w:rFonts w:ascii="Arial" w:eastAsia="Times New Roman" w:hAnsi="Arial" w:cs="Arial"/>
          <w:b/>
          <w:sz w:val="20"/>
          <w:szCs w:val="20"/>
        </w:rPr>
      </w:pPr>
      <w:r w:rsidRPr="00181F45">
        <w:rPr>
          <w:rFonts w:ascii="Arial" w:eastAsia="Times New Roman" w:hAnsi="Arial" w:cs="Arial"/>
          <w:b/>
          <w:sz w:val="20"/>
          <w:szCs w:val="20"/>
        </w:rPr>
        <w:t>METHODOLOGY</w:t>
      </w:r>
    </w:p>
    <w:p w14:paraId="0FFBDD36" w14:textId="77777777" w:rsidR="00D4200B" w:rsidRPr="0005487D" w:rsidRDefault="00D4200B" w:rsidP="00D4200B">
      <w:pPr>
        <w:spacing w:before="100" w:beforeAutospacing="1" w:after="100" w:afterAutospacing="1" w:line="240" w:lineRule="auto"/>
        <w:jc w:val="both"/>
        <w:rPr>
          <w:rFonts w:ascii="Arial" w:eastAsia="Times New Roman" w:hAnsi="Arial" w:cs="Arial"/>
          <w:sz w:val="20"/>
          <w:szCs w:val="20"/>
        </w:rPr>
      </w:pPr>
      <w:r w:rsidRPr="0005487D">
        <w:rPr>
          <w:rFonts w:ascii="Arial" w:eastAsia="Times New Roman" w:hAnsi="Arial" w:cs="Arial"/>
          <w:sz w:val="20"/>
          <w:szCs w:val="20"/>
        </w:rPr>
        <w:t xml:space="preserve">This study employed a </w:t>
      </w:r>
      <w:r w:rsidRPr="00181F45">
        <w:rPr>
          <w:rFonts w:ascii="Arial" w:eastAsia="Times New Roman" w:hAnsi="Arial" w:cs="Arial"/>
          <w:bCs/>
          <w:sz w:val="20"/>
          <w:szCs w:val="20"/>
        </w:rPr>
        <w:t>quantitative experimental and system-development design</w:t>
      </w:r>
      <w:r w:rsidRPr="0005487D">
        <w:rPr>
          <w:rFonts w:ascii="Arial" w:eastAsia="Times New Roman" w:hAnsi="Arial" w:cs="Arial"/>
          <w:sz w:val="20"/>
          <w:szCs w:val="20"/>
        </w:rPr>
        <w:t xml:space="preserve"> to develop and validate a hybrid </w:t>
      </w:r>
      <w:r w:rsidRPr="00181F45">
        <w:rPr>
          <w:rFonts w:ascii="Arial" w:eastAsia="Times New Roman" w:hAnsi="Arial" w:cs="Arial"/>
          <w:bCs/>
          <w:sz w:val="20"/>
          <w:szCs w:val="20"/>
        </w:rPr>
        <w:t>Artificial Intelligence (AI)–</w:t>
      </w:r>
      <w:r w:rsidRPr="00181F45">
        <w:rPr>
          <w:rFonts w:ascii="Arial" w:eastAsia="Times New Roman" w:hAnsi="Arial" w:cs="Arial"/>
          <w:bCs/>
          <w:sz w:val="20"/>
          <w:szCs w:val="20"/>
        </w:rPr>
        <w:lastRenderedPageBreak/>
        <w:t>Blockchain cybersecurity framework</w:t>
      </w:r>
      <w:r w:rsidRPr="0005487D">
        <w:rPr>
          <w:rFonts w:ascii="Arial" w:eastAsia="Times New Roman" w:hAnsi="Arial" w:cs="Arial"/>
          <w:sz w:val="20"/>
          <w:szCs w:val="20"/>
        </w:rPr>
        <w:t xml:space="preserve"> for financial fraud detection in Nigeria’s digital banking ecosystem. A real-world dataset comprising </w:t>
      </w:r>
      <w:r w:rsidRPr="00181F45">
        <w:rPr>
          <w:rFonts w:ascii="Arial" w:eastAsia="Times New Roman" w:hAnsi="Arial" w:cs="Arial"/>
          <w:bCs/>
          <w:sz w:val="20"/>
          <w:szCs w:val="20"/>
        </w:rPr>
        <w:t>52,480,000 digital transactions</w:t>
      </w:r>
      <w:r w:rsidRPr="0005487D">
        <w:rPr>
          <w:rFonts w:ascii="Arial" w:eastAsia="Times New Roman" w:hAnsi="Arial" w:cs="Arial"/>
          <w:sz w:val="20"/>
          <w:szCs w:val="20"/>
        </w:rPr>
        <w:t xml:space="preserve"> (January–December </w:t>
      </w:r>
      <w:r w:rsidRPr="00181F45">
        <w:rPr>
          <w:rFonts w:ascii="Arial" w:eastAsia="Times New Roman" w:hAnsi="Arial" w:cs="Arial"/>
          <w:sz w:val="20"/>
          <w:szCs w:val="20"/>
        </w:rPr>
        <w:t>2025</w:t>
      </w:r>
      <w:r w:rsidRPr="0005487D">
        <w:rPr>
          <w:rFonts w:ascii="Arial" w:eastAsia="Times New Roman" w:hAnsi="Arial" w:cs="Arial"/>
          <w:sz w:val="20"/>
          <w:szCs w:val="20"/>
        </w:rPr>
        <w:t xml:space="preserve">) was obtained from twelve Nigerian financial institutions under NDPR-compliant data-sharing agreements. Among these, </w:t>
      </w:r>
      <w:r w:rsidRPr="00181F45">
        <w:rPr>
          <w:rFonts w:ascii="Arial" w:eastAsia="Times New Roman" w:hAnsi="Arial" w:cs="Arial"/>
          <w:bCs/>
          <w:sz w:val="20"/>
          <w:szCs w:val="20"/>
        </w:rPr>
        <w:t>146,520 confirmed fraudulent cases (0.28%)</w:t>
      </w:r>
      <w:r w:rsidRPr="0005487D">
        <w:rPr>
          <w:rFonts w:ascii="Arial" w:eastAsia="Times New Roman" w:hAnsi="Arial" w:cs="Arial"/>
          <w:sz w:val="20"/>
          <w:szCs w:val="20"/>
        </w:rPr>
        <w:t xml:space="preserve"> were identified and used for supervised learning. Transactional attributes included behavioral, device, geo</w:t>
      </w:r>
      <w:r w:rsidRPr="00181F45">
        <w:rPr>
          <w:rFonts w:ascii="Arial" w:eastAsia="Times New Roman" w:hAnsi="Arial" w:cs="Arial"/>
          <w:sz w:val="20"/>
          <w:szCs w:val="20"/>
        </w:rPr>
        <w:t>-</w:t>
      </w:r>
      <w:r w:rsidRPr="0005487D">
        <w:rPr>
          <w:rFonts w:ascii="Arial" w:eastAsia="Times New Roman" w:hAnsi="Arial" w:cs="Arial"/>
          <w:sz w:val="20"/>
          <w:szCs w:val="20"/>
        </w:rPr>
        <w:t>location, authentication, and session metadata. Data preprocessing involved cleaning, median/mode imputation, IQR-based outlier assessment, Min–Max norm</w:t>
      </w:r>
      <w:r w:rsidRPr="00181F45">
        <w:rPr>
          <w:rFonts w:ascii="Arial" w:eastAsia="Times New Roman" w:hAnsi="Arial" w:cs="Arial"/>
          <w:sz w:val="20"/>
          <w:szCs w:val="20"/>
        </w:rPr>
        <w:t>alization, and one-hot encoding, t</w:t>
      </w:r>
      <w:r w:rsidRPr="0005487D">
        <w:rPr>
          <w:rFonts w:ascii="Arial" w:eastAsia="Times New Roman" w:hAnsi="Arial" w:cs="Arial"/>
          <w:sz w:val="20"/>
          <w:szCs w:val="20"/>
        </w:rPr>
        <w:t>emporal behavioral features (e.g., velocity, device-switch frequency, geo</w:t>
      </w:r>
      <w:r w:rsidRPr="00181F45">
        <w:rPr>
          <w:rFonts w:ascii="Arial" w:eastAsia="Times New Roman" w:hAnsi="Arial" w:cs="Arial"/>
          <w:sz w:val="20"/>
          <w:szCs w:val="20"/>
        </w:rPr>
        <w:t>-</w:t>
      </w:r>
      <w:r w:rsidRPr="0005487D">
        <w:rPr>
          <w:rFonts w:ascii="Arial" w:eastAsia="Times New Roman" w:hAnsi="Arial" w:cs="Arial"/>
          <w:sz w:val="20"/>
          <w:szCs w:val="20"/>
        </w:rPr>
        <w:t xml:space="preserve">location deviation index) were engineered using rolling aggregation windows (5 minutes, 1 hour, 24 hours). To mitigate class imbalance, </w:t>
      </w:r>
      <w:r w:rsidRPr="00181F45">
        <w:rPr>
          <w:rFonts w:ascii="Arial" w:eastAsia="Times New Roman" w:hAnsi="Arial" w:cs="Arial"/>
          <w:bCs/>
          <w:sz w:val="20"/>
          <w:szCs w:val="20"/>
        </w:rPr>
        <w:t>SMOTE</w:t>
      </w:r>
      <w:r w:rsidRPr="0005487D">
        <w:rPr>
          <w:rFonts w:ascii="Arial" w:eastAsia="Times New Roman" w:hAnsi="Arial" w:cs="Arial"/>
          <w:sz w:val="20"/>
          <w:szCs w:val="20"/>
        </w:rPr>
        <w:t xml:space="preserve"> and cost-sensitive learning were applied. Data were stratified into training (70%), validation (15%), and testing (15%) subsets.</w:t>
      </w:r>
    </w:p>
    <w:p w14:paraId="4C620FAC" w14:textId="77777777" w:rsidR="00D4200B" w:rsidRPr="00181F45" w:rsidRDefault="00D4200B" w:rsidP="00D4200B">
      <w:pPr>
        <w:pStyle w:val="Heading2"/>
        <w:spacing w:line="240" w:lineRule="auto"/>
        <w:jc w:val="both"/>
        <w:rPr>
          <w:rFonts w:ascii="Arial" w:hAnsi="Arial" w:cs="Arial"/>
          <w:b w:val="0"/>
          <w:color w:val="000000" w:themeColor="text1"/>
          <w:sz w:val="20"/>
          <w:szCs w:val="20"/>
        </w:rPr>
      </w:pPr>
      <w:r w:rsidRPr="0005487D">
        <w:rPr>
          <w:rFonts w:ascii="Arial" w:eastAsia="Times New Roman" w:hAnsi="Arial" w:cs="Arial"/>
          <w:b w:val="0"/>
          <w:color w:val="000000" w:themeColor="text1"/>
          <w:sz w:val="20"/>
          <w:szCs w:val="20"/>
        </w:rPr>
        <w:lastRenderedPageBreak/>
        <w:t xml:space="preserve">The fraud detection engine implemented a </w:t>
      </w:r>
      <w:r w:rsidRPr="00181F45">
        <w:rPr>
          <w:rFonts w:ascii="Arial" w:eastAsia="Times New Roman" w:hAnsi="Arial" w:cs="Arial"/>
          <w:b w:val="0"/>
          <w:color w:val="000000" w:themeColor="text1"/>
          <w:sz w:val="20"/>
          <w:szCs w:val="20"/>
        </w:rPr>
        <w:t>hybrid ensemble architecture</w:t>
      </w:r>
      <w:r w:rsidRPr="0005487D">
        <w:rPr>
          <w:rFonts w:ascii="Arial" w:eastAsia="Times New Roman" w:hAnsi="Arial" w:cs="Arial"/>
          <w:b w:val="0"/>
          <w:color w:val="000000" w:themeColor="text1"/>
          <w:sz w:val="20"/>
          <w:szCs w:val="20"/>
        </w:rPr>
        <w:t xml:space="preserve"> integrating </w:t>
      </w:r>
      <w:proofErr w:type="spellStart"/>
      <w:r w:rsidRPr="0005487D">
        <w:rPr>
          <w:rFonts w:ascii="Arial" w:eastAsia="Times New Roman" w:hAnsi="Arial" w:cs="Arial"/>
          <w:b w:val="0"/>
          <w:color w:val="000000" w:themeColor="text1"/>
          <w:sz w:val="20"/>
          <w:szCs w:val="20"/>
        </w:rPr>
        <w:t>XGBoost</w:t>
      </w:r>
      <w:proofErr w:type="spellEnd"/>
      <w:r w:rsidRPr="0005487D">
        <w:rPr>
          <w:rFonts w:ascii="Arial" w:eastAsia="Times New Roman" w:hAnsi="Arial" w:cs="Arial"/>
          <w:b w:val="0"/>
          <w:color w:val="000000" w:themeColor="text1"/>
          <w:sz w:val="20"/>
          <w:szCs w:val="20"/>
        </w:rPr>
        <w:t xml:space="preserve"> (structured nonlinear modeling), Deep Neural Network (four hidden layers, </w:t>
      </w:r>
      <w:proofErr w:type="spellStart"/>
      <w:r w:rsidRPr="0005487D">
        <w:rPr>
          <w:rFonts w:ascii="Arial" w:eastAsia="Times New Roman" w:hAnsi="Arial" w:cs="Arial"/>
          <w:b w:val="0"/>
          <w:color w:val="000000" w:themeColor="text1"/>
          <w:sz w:val="20"/>
          <w:szCs w:val="20"/>
        </w:rPr>
        <w:t>ReLU</w:t>
      </w:r>
      <w:proofErr w:type="spellEnd"/>
      <w:r w:rsidRPr="0005487D">
        <w:rPr>
          <w:rFonts w:ascii="Arial" w:eastAsia="Times New Roman" w:hAnsi="Arial" w:cs="Arial"/>
          <w:b w:val="0"/>
          <w:color w:val="000000" w:themeColor="text1"/>
          <w:sz w:val="20"/>
          <w:szCs w:val="20"/>
        </w:rPr>
        <w:t xml:space="preserve">, dropout = 0.3), and LSTM (two recurrent layers for sequential behavioral modeling). Model outputs were fused using weighted averaging to generate a unified fraud probability score. Hyperparameters were optimized using grid search and five-fold cross-validation, with Adam optimizer (learning rate = 0.001) and early stopping. Performance metrics included Accuracy, Precision, Recall, F1-score, False Positive Rate, ROC-AUC, and confusion matrix indices. A </w:t>
      </w:r>
      <w:r w:rsidRPr="00181F45">
        <w:rPr>
          <w:rFonts w:ascii="Arial" w:eastAsia="Times New Roman" w:hAnsi="Arial" w:cs="Arial"/>
          <w:b w:val="0"/>
          <w:color w:val="000000" w:themeColor="text1"/>
          <w:sz w:val="20"/>
          <w:szCs w:val="20"/>
        </w:rPr>
        <w:t>permissioned blockchain network</w:t>
      </w:r>
      <w:r w:rsidRPr="0005487D">
        <w:rPr>
          <w:rFonts w:ascii="Arial" w:eastAsia="Times New Roman" w:hAnsi="Arial" w:cs="Arial"/>
          <w:b w:val="0"/>
          <w:color w:val="000000" w:themeColor="text1"/>
          <w:sz w:val="20"/>
          <w:szCs w:val="20"/>
        </w:rPr>
        <w:t xml:space="preserve"> using PBFT consensus was implemented to ensure immutability and tamper resistance. Each AI-processed transaction was hashed using SHA-256 and recorded with smart-contract-driven fraud flagging and audit logging. Experimental validation occurred during a 12-week pilot simulation, with comparative benchmarking against rule-based and standalone ML systems. Statistical significance was evaluated using one-way ANOVA (α = 0.05) with Tukey post-hoc tests, logistic regression modeling of fraud predictors (odds ratios, Nagelkerke R²), and ROC curve analysis. Scalability testing simulated 500–5,000 </w:t>
      </w:r>
      <w:r w:rsidRPr="0005487D">
        <w:rPr>
          <w:rFonts w:ascii="Arial" w:eastAsia="Times New Roman" w:hAnsi="Arial" w:cs="Arial"/>
          <w:b w:val="0"/>
          <w:color w:val="000000" w:themeColor="text1"/>
          <w:sz w:val="20"/>
          <w:szCs w:val="20"/>
        </w:rPr>
        <w:lastRenderedPageBreak/>
        <w:t>transactions per second to evaluate throughput, latency, consensus time, and fault tolerance.</w:t>
      </w:r>
      <w:r w:rsidRPr="00181F45">
        <w:rPr>
          <w:rFonts w:ascii="Arial" w:hAnsi="Arial" w:cs="Arial"/>
          <w:b w:val="0"/>
          <w:color w:val="000000" w:themeColor="text1"/>
          <w:sz w:val="20"/>
          <w:szCs w:val="20"/>
        </w:rPr>
        <w:t xml:space="preserve"> </w:t>
      </w:r>
    </w:p>
    <w:p w14:paraId="69001605" w14:textId="77777777" w:rsidR="00D4200B" w:rsidRPr="00181F45" w:rsidRDefault="00D4200B" w:rsidP="00D4200B">
      <w:pPr>
        <w:pStyle w:val="NormalWeb"/>
        <w:numPr>
          <w:ilvl w:val="0"/>
          <w:numId w:val="10"/>
        </w:numPr>
        <w:jc w:val="both"/>
        <w:rPr>
          <w:rFonts w:ascii="Arial" w:hAnsi="Arial" w:cs="Arial"/>
          <w:b/>
          <w:sz w:val="20"/>
          <w:szCs w:val="20"/>
        </w:rPr>
      </w:pPr>
      <w:r w:rsidRPr="00181F45">
        <w:rPr>
          <w:rFonts w:ascii="Arial" w:hAnsi="Arial" w:cs="Arial"/>
          <w:b/>
          <w:sz w:val="20"/>
          <w:szCs w:val="20"/>
        </w:rPr>
        <w:t>RESULTS</w:t>
      </w:r>
    </w:p>
    <w:p w14:paraId="4359A42B" w14:textId="77777777" w:rsidR="00D4200B" w:rsidRPr="00181F45" w:rsidRDefault="00D4200B" w:rsidP="00D4200B">
      <w:pPr>
        <w:pStyle w:val="NormalWeb"/>
        <w:jc w:val="both"/>
        <w:rPr>
          <w:rFonts w:ascii="Arial" w:hAnsi="Arial" w:cs="Arial"/>
          <w:sz w:val="20"/>
          <w:szCs w:val="20"/>
        </w:rPr>
      </w:pPr>
      <w:r w:rsidRPr="00181F45">
        <w:rPr>
          <w:rFonts w:ascii="Arial" w:hAnsi="Arial" w:cs="Arial"/>
          <w:sz w:val="20"/>
          <w:szCs w:val="20"/>
        </w:rPr>
        <w:t xml:space="preserve">A nationwide institutional assessment was conducted between June 2025 and February 2026 across major stakeholders within Nigeria’s digital banking ecosystem. Data were obtained directly from fraud risk management departments, </w:t>
      </w:r>
      <w:r w:rsidR="002A3AD5" w:rsidRPr="00181F45">
        <w:rPr>
          <w:rFonts w:ascii="Arial" w:hAnsi="Arial" w:cs="Arial"/>
          <w:sz w:val="20"/>
          <w:szCs w:val="20"/>
        </w:rPr>
        <w:t>cyber security</w:t>
      </w:r>
      <w:r w:rsidRPr="00181F45">
        <w:rPr>
          <w:rFonts w:ascii="Arial" w:hAnsi="Arial" w:cs="Arial"/>
          <w:sz w:val="20"/>
          <w:szCs w:val="20"/>
        </w:rPr>
        <w:t xml:space="preserve"> operations centers (SOCs), compliance units, and transaction monitoring systems of participating institutions. The study integrated operational fraud logs, structured institutional surveys, and verified incident reports to ensure triangulation and data reliability. All submissions were independently cross-validated using internal audit summaries and regulatory reporting templates to minimize duplication bias. The twelve participating institutions comprised five Tier-1/Tier-2 commercial banks, three licensed fintech platforms, two microfinance banks, and two national payment switches. Collectively, these institutions process over </w:t>
      </w:r>
      <w:r w:rsidRPr="00181F45">
        <w:rPr>
          <w:rStyle w:val="Strong"/>
          <w:rFonts w:ascii="Arial" w:hAnsi="Arial" w:cs="Arial"/>
          <w:b w:val="0"/>
          <w:sz w:val="20"/>
          <w:szCs w:val="20"/>
        </w:rPr>
        <w:t>37.3 million digital transactions daily</w:t>
      </w:r>
      <w:r w:rsidRPr="00181F45">
        <w:rPr>
          <w:rFonts w:ascii="Arial" w:hAnsi="Arial" w:cs="Arial"/>
          <w:b/>
          <w:sz w:val="20"/>
          <w:szCs w:val="20"/>
        </w:rPr>
        <w:t>,</w:t>
      </w:r>
      <w:r w:rsidRPr="00181F45">
        <w:rPr>
          <w:rFonts w:ascii="Arial" w:hAnsi="Arial" w:cs="Arial"/>
          <w:sz w:val="20"/>
          <w:szCs w:val="20"/>
        </w:rPr>
        <w:t xml:space="preserve"> serving more than </w:t>
      </w:r>
      <w:r w:rsidRPr="00181F45">
        <w:rPr>
          <w:rStyle w:val="Strong"/>
          <w:rFonts w:ascii="Arial" w:hAnsi="Arial" w:cs="Arial"/>
          <w:b w:val="0"/>
          <w:sz w:val="20"/>
          <w:szCs w:val="20"/>
        </w:rPr>
        <w:t>54 million active customers</w:t>
      </w:r>
      <w:r w:rsidRPr="00181F45">
        <w:rPr>
          <w:rFonts w:ascii="Arial" w:hAnsi="Arial" w:cs="Arial"/>
          <w:sz w:val="20"/>
          <w:szCs w:val="20"/>
        </w:rPr>
        <w:t xml:space="preserve"> (excluding payment switches), thereby representing a substantial proportion of Nigeria’s formal digital financial activity.</w:t>
      </w:r>
    </w:p>
    <w:p w14:paraId="60FBE41B" w14:textId="77777777" w:rsidR="00D4200B" w:rsidRDefault="00D4200B" w:rsidP="00181F45">
      <w:pPr>
        <w:spacing w:line="240" w:lineRule="auto"/>
        <w:jc w:val="both"/>
        <w:rPr>
          <w:rFonts w:ascii="Arial" w:hAnsi="Arial" w:cs="Arial"/>
          <w:b/>
          <w:i/>
          <w:sz w:val="20"/>
          <w:szCs w:val="20"/>
        </w:rPr>
        <w:sectPr w:rsidR="00D4200B" w:rsidSect="00D4200B">
          <w:type w:val="continuous"/>
          <w:pgSz w:w="12240" w:h="15840"/>
          <w:pgMar w:top="1440" w:right="1440" w:bottom="1440" w:left="1440" w:header="720" w:footer="720" w:gutter="0"/>
          <w:cols w:num="2" w:space="720"/>
          <w:docGrid w:linePitch="360"/>
        </w:sectPr>
      </w:pPr>
    </w:p>
    <w:p w14:paraId="3A6ABB86" w14:textId="77777777" w:rsidR="00CE6192" w:rsidRPr="00181F45" w:rsidRDefault="00CE6192" w:rsidP="00933F73">
      <w:pPr>
        <w:pStyle w:val="Heading3"/>
        <w:jc w:val="both"/>
        <w:rPr>
          <w:rFonts w:ascii="Arial" w:hAnsi="Arial" w:cs="Arial"/>
          <w:sz w:val="20"/>
          <w:szCs w:val="20"/>
        </w:rPr>
      </w:pPr>
      <w:r w:rsidRPr="00181F45">
        <w:rPr>
          <w:rFonts w:ascii="Arial" w:hAnsi="Arial" w:cs="Arial"/>
          <w:sz w:val="20"/>
          <w:szCs w:val="20"/>
        </w:rPr>
        <w:lastRenderedPageBreak/>
        <w:t>Table 3.1: Profile of Participating Financial Institutions in Nigeria’s Digital Banking Ecosystem (2025)</w:t>
      </w:r>
    </w:p>
    <w:tbl>
      <w:tblPr>
        <w:tblStyle w:val="LightShading"/>
        <w:tblW w:w="10350" w:type="dxa"/>
        <w:tblLook w:val="04A0" w:firstRow="1" w:lastRow="0" w:firstColumn="1" w:lastColumn="0" w:noHBand="0" w:noVBand="1"/>
      </w:tblPr>
      <w:tblGrid>
        <w:gridCol w:w="2430"/>
        <w:gridCol w:w="1530"/>
        <w:gridCol w:w="1799"/>
        <w:gridCol w:w="1261"/>
        <w:gridCol w:w="1260"/>
        <w:gridCol w:w="2070"/>
      </w:tblGrid>
      <w:tr w:rsidR="00DC1A2D" w:rsidRPr="00175D39" w14:paraId="518664F8" w14:textId="77777777" w:rsidTr="00175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2BA8C3BF" w14:textId="77777777" w:rsidR="00CE6192" w:rsidRPr="00175D39" w:rsidRDefault="00CE6192" w:rsidP="001B2F6D">
            <w:pPr>
              <w:jc w:val="both"/>
              <w:rPr>
                <w:rFonts w:ascii="Arial" w:hAnsi="Arial" w:cs="Arial"/>
                <w:sz w:val="20"/>
                <w:szCs w:val="20"/>
              </w:rPr>
            </w:pPr>
            <w:proofErr w:type="spellStart"/>
            <w:r w:rsidRPr="00175D39">
              <w:rPr>
                <w:rFonts w:ascii="Arial" w:hAnsi="Arial" w:cs="Arial"/>
                <w:bCs w:val="0"/>
                <w:sz w:val="20"/>
                <w:szCs w:val="20"/>
              </w:rPr>
              <w:t>Institut</w:t>
            </w:r>
            <w:r w:rsidR="00245E6C">
              <w:rPr>
                <w:rFonts w:ascii="Arial" w:hAnsi="Arial" w:cs="Arial"/>
                <w:bCs w:val="0"/>
                <w:sz w:val="20"/>
                <w:szCs w:val="20"/>
              </w:rPr>
              <w:t>S</w:t>
            </w:r>
            <w:r w:rsidRPr="00175D39">
              <w:rPr>
                <w:rFonts w:ascii="Arial" w:hAnsi="Arial" w:cs="Arial"/>
                <w:bCs w:val="0"/>
                <w:sz w:val="20"/>
                <w:szCs w:val="20"/>
              </w:rPr>
              <w:t>ion</w:t>
            </w:r>
            <w:proofErr w:type="spellEnd"/>
          </w:p>
        </w:tc>
        <w:tc>
          <w:tcPr>
            <w:tcW w:w="1530" w:type="dxa"/>
            <w:hideMark/>
          </w:tcPr>
          <w:p w14:paraId="046A357B"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Type</w:t>
            </w:r>
          </w:p>
        </w:tc>
        <w:tc>
          <w:tcPr>
            <w:tcW w:w="1799" w:type="dxa"/>
            <w:hideMark/>
          </w:tcPr>
          <w:p w14:paraId="799260E9"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Avg. Daily Digital Transactions (Million)</w:t>
            </w:r>
          </w:p>
        </w:tc>
        <w:tc>
          <w:tcPr>
            <w:tcW w:w="1261" w:type="dxa"/>
            <w:hideMark/>
          </w:tcPr>
          <w:p w14:paraId="7F9CB171"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Active Customers (Million)</w:t>
            </w:r>
          </w:p>
        </w:tc>
        <w:tc>
          <w:tcPr>
            <w:tcW w:w="1260" w:type="dxa"/>
            <w:hideMark/>
          </w:tcPr>
          <w:p w14:paraId="39504459" w14:textId="77777777" w:rsidR="00CE6192" w:rsidRPr="00175D39" w:rsidRDefault="003E53F7"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Reported Fraud Incidents (2026</w:t>
            </w:r>
            <w:r w:rsidR="00CE6192" w:rsidRPr="00175D39">
              <w:rPr>
                <w:rFonts w:ascii="Arial" w:hAnsi="Arial" w:cs="Arial"/>
                <w:bCs w:val="0"/>
                <w:sz w:val="20"/>
                <w:szCs w:val="20"/>
              </w:rPr>
              <w:t>)</w:t>
            </w:r>
          </w:p>
        </w:tc>
        <w:tc>
          <w:tcPr>
            <w:tcW w:w="2070" w:type="dxa"/>
            <w:hideMark/>
          </w:tcPr>
          <w:p w14:paraId="575ACD64" w14:textId="77777777" w:rsidR="00CE6192" w:rsidRPr="00175D39" w:rsidRDefault="00CE6192" w:rsidP="001B2F6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bCs w:val="0"/>
                <w:sz w:val="20"/>
                <w:szCs w:val="20"/>
              </w:rPr>
              <w:t>Core Digital Channels</w:t>
            </w:r>
          </w:p>
        </w:tc>
      </w:tr>
      <w:tr w:rsidR="00DC1A2D" w:rsidRPr="00175D39" w14:paraId="47B4818E"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2BDC70A9"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Access Bank Plc</w:t>
            </w:r>
          </w:p>
        </w:tc>
        <w:tc>
          <w:tcPr>
            <w:tcW w:w="1530" w:type="dxa"/>
            <w:shd w:val="clear" w:color="auto" w:fill="FFFFFF" w:themeFill="background1"/>
            <w:hideMark/>
          </w:tcPr>
          <w:p w14:paraId="42DAD2D2" w14:textId="77777777" w:rsidR="00CE6192"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Com.</w:t>
            </w:r>
            <w:r w:rsidR="00CE6192" w:rsidRPr="00175D39">
              <w:rPr>
                <w:rFonts w:ascii="Arial" w:hAnsi="Arial" w:cs="Arial"/>
                <w:sz w:val="20"/>
                <w:szCs w:val="20"/>
              </w:rPr>
              <w:t xml:space="preserve"> Bank</w:t>
            </w:r>
          </w:p>
        </w:tc>
        <w:tc>
          <w:tcPr>
            <w:tcW w:w="1799" w:type="dxa"/>
            <w:shd w:val="clear" w:color="auto" w:fill="FFFFFF" w:themeFill="background1"/>
            <w:hideMark/>
          </w:tcPr>
          <w:p w14:paraId="5FD68A72"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4.8</w:t>
            </w:r>
          </w:p>
        </w:tc>
        <w:tc>
          <w:tcPr>
            <w:tcW w:w="1261" w:type="dxa"/>
            <w:shd w:val="clear" w:color="auto" w:fill="FFFFFF" w:themeFill="background1"/>
            <w:hideMark/>
          </w:tcPr>
          <w:p w14:paraId="448A0E2E"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9.2</w:t>
            </w:r>
          </w:p>
        </w:tc>
        <w:tc>
          <w:tcPr>
            <w:tcW w:w="1260" w:type="dxa"/>
            <w:shd w:val="clear" w:color="auto" w:fill="FFFFFF" w:themeFill="background1"/>
            <w:hideMark/>
          </w:tcPr>
          <w:p w14:paraId="7F4EE19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3,420</w:t>
            </w:r>
          </w:p>
        </w:tc>
        <w:tc>
          <w:tcPr>
            <w:tcW w:w="2070" w:type="dxa"/>
            <w:shd w:val="clear" w:color="auto" w:fill="FFFFFF" w:themeFill="background1"/>
            <w:hideMark/>
          </w:tcPr>
          <w:p w14:paraId="1031206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USSD, Web</w:t>
            </w:r>
          </w:p>
        </w:tc>
      </w:tr>
      <w:tr w:rsidR="00DA7987" w:rsidRPr="00175D39" w14:paraId="7CA4A7C3"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72DB0DA2"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Zenith Bank Plc</w:t>
            </w:r>
          </w:p>
        </w:tc>
        <w:tc>
          <w:tcPr>
            <w:tcW w:w="1530" w:type="dxa"/>
            <w:shd w:val="clear" w:color="auto" w:fill="FFFFFF" w:themeFill="background1"/>
            <w:hideMark/>
          </w:tcPr>
          <w:p w14:paraId="58A6F304" w14:textId="77777777" w:rsidR="00DA7987" w:rsidRPr="00175D39" w:rsidRDefault="00DA7987">
            <w:pPr>
              <w:cnfStyle w:val="000000000000" w:firstRow="0" w:lastRow="0" w:firstColumn="0" w:lastColumn="0" w:oddVBand="0" w:evenVBand="0" w:oddHBand="0"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17C5C157"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3.9</w:t>
            </w:r>
          </w:p>
        </w:tc>
        <w:tc>
          <w:tcPr>
            <w:tcW w:w="1261" w:type="dxa"/>
            <w:shd w:val="clear" w:color="auto" w:fill="FFFFFF" w:themeFill="background1"/>
            <w:hideMark/>
          </w:tcPr>
          <w:p w14:paraId="1896D4C4"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7.6</w:t>
            </w:r>
          </w:p>
        </w:tc>
        <w:tc>
          <w:tcPr>
            <w:tcW w:w="1260" w:type="dxa"/>
            <w:shd w:val="clear" w:color="auto" w:fill="FFFFFF" w:themeFill="background1"/>
            <w:hideMark/>
          </w:tcPr>
          <w:p w14:paraId="6D6D127B"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2,980</w:t>
            </w:r>
          </w:p>
        </w:tc>
        <w:tc>
          <w:tcPr>
            <w:tcW w:w="2070" w:type="dxa"/>
            <w:shd w:val="clear" w:color="auto" w:fill="FFFFFF" w:themeFill="background1"/>
            <w:hideMark/>
          </w:tcPr>
          <w:p w14:paraId="0C6AEA21"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POS</w:t>
            </w:r>
          </w:p>
        </w:tc>
      </w:tr>
      <w:tr w:rsidR="00DA7987" w:rsidRPr="00175D39" w14:paraId="6AAADCAC"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53C4D162"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First Bank of Nigeria Limited</w:t>
            </w:r>
          </w:p>
        </w:tc>
        <w:tc>
          <w:tcPr>
            <w:tcW w:w="1530" w:type="dxa"/>
            <w:shd w:val="clear" w:color="auto" w:fill="FFFFFF" w:themeFill="background1"/>
            <w:hideMark/>
          </w:tcPr>
          <w:p w14:paraId="40A18C05" w14:textId="77777777" w:rsidR="00DA7987" w:rsidRPr="00175D39" w:rsidRDefault="00DA7987">
            <w:pPr>
              <w:cnfStyle w:val="000000100000" w:firstRow="0" w:lastRow="0" w:firstColumn="0" w:lastColumn="0" w:oddVBand="0" w:evenVBand="0" w:oddHBand="1"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1085797B"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5.4</w:t>
            </w:r>
          </w:p>
        </w:tc>
        <w:tc>
          <w:tcPr>
            <w:tcW w:w="1261" w:type="dxa"/>
            <w:shd w:val="clear" w:color="auto" w:fill="FFFFFF" w:themeFill="background1"/>
            <w:hideMark/>
          </w:tcPr>
          <w:p w14:paraId="6B92191B"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11.3</w:t>
            </w:r>
          </w:p>
        </w:tc>
        <w:tc>
          <w:tcPr>
            <w:tcW w:w="1260" w:type="dxa"/>
            <w:shd w:val="clear" w:color="auto" w:fill="FFFFFF" w:themeFill="background1"/>
            <w:hideMark/>
          </w:tcPr>
          <w:p w14:paraId="5EDA0E34"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4,105</w:t>
            </w:r>
          </w:p>
        </w:tc>
        <w:tc>
          <w:tcPr>
            <w:tcW w:w="2070" w:type="dxa"/>
            <w:shd w:val="clear" w:color="auto" w:fill="FFFFFF" w:themeFill="background1"/>
            <w:hideMark/>
          </w:tcPr>
          <w:p w14:paraId="6E5FC238"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Web</w:t>
            </w:r>
          </w:p>
        </w:tc>
      </w:tr>
      <w:tr w:rsidR="00DA7987" w:rsidRPr="00175D39" w14:paraId="28434020"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37E095EA"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United Bank for Africa Plc</w:t>
            </w:r>
          </w:p>
        </w:tc>
        <w:tc>
          <w:tcPr>
            <w:tcW w:w="1530" w:type="dxa"/>
            <w:shd w:val="clear" w:color="auto" w:fill="FFFFFF" w:themeFill="background1"/>
            <w:hideMark/>
          </w:tcPr>
          <w:p w14:paraId="3DE40D45" w14:textId="77777777" w:rsidR="00DA7987" w:rsidRPr="00175D39" w:rsidRDefault="00DA7987">
            <w:pPr>
              <w:cnfStyle w:val="000000000000" w:firstRow="0" w:lastRow="0" w:firstColumn="0" w:lastColumn="0" w:oddVBand="0" w:evenVBand="0" w:oddHBand="0"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70DDF30B"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2.7</w:t>
            </w:r>
          </w:p>
        </w:tc>
        <w:tc>
          <w:tcPr>
            <w:tcW w:w="1261" w:type="dxa"/>
            <w:shd w:val="clear" w:color="auto" w:fill="FFFFFF" w:themeFill="background1"/>
            <w:hideMark/>
          </w:tcPr>
          <w:p w14:paraId="0DC1EB2E"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5.8</w:t>
            </w:r>
          </w:p>
        </w:tc>
        <w:tc>
          <w:tcPr>
            <w:tcW w:w="1260" w:type="dxa"/>
            <w:shd w:val="clear" w:color="auto" w:fill="FFFFFF" w:themeFill="background1"/>
            <w:hideMark/>
          </w:tcPr>
          <w:p w14:paraId="6367F2B0"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1,960</w:t>
            </w:r>
          </w:p>
        </w:tc>
        <w:tc>
          <w:tcPr>
            <w:tcW w:w="2070" w:type="dxa"/>
            <w:shd w:val="clear" w:color="auto" w:fill="FFFFFF" w:themeFill="background1"/>
            <w:hideMark/>
          </w:tcPr>
          <w:p w14:paraId="25D645DF" w14:textId="77777777" w:rsidR="00DA7987" w:rsidRPr="00175D39" w:rsidRDefault="00DA7987"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ATM</w:t>
            </w:r>
          </w:p>
        </w:tc>
      </w:tr>
      <w:tr w:rsidR="00DA7987" w:rsidRPr="00175D39" w14:paraId="2C79047B"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36FFC35F" w14:textId="77777777" w:rsidR="00DA7987" w:rsidRPr="00175D39" w:rsidRDefault="00DA7987" w:rsidP="001B2F6D">
            <w:pPr>
              <w:jc w:val="both"/>
              <w:rPr>
                <w:rFonts w:ascii="Arial" w:hAnsi="Arial" w:cs="Arial"/>
                <w:b w:val="0"/>
                <w:sz w:val="20"/>
                <w:szCs w:val="20"/>
              </w:rPr>
            </w:pPr>
            <w:r w:rsidRPr="00175D39">
              <w:rPr>
                <w:rStyle w:val="whitespace-normal"/>
                <w:rFonts w:ascii="Arial" w:hAnsi="Arial" w:cs="Arial"/>
                <w:b w:val="0"/>
                <w:bCs w:val="0"/>
                <w:sz w:val="20"/>
                <w:szCs w:val="20"/>
              </w:rPr>
              <w:t>Guaranty Trust Bank Plc</w:t>
            </w:r>
          </w:p>
        </w:tc>
        <w:tc>
          <w:tcPr>
            <w:tcW w:w="1530" w:type="dxa"/>
            <w:shd w:val="clear" w:color="auto" w:fill="FFFFFF" w:themeFill="background1"/>
            <w:hideMark/>
          </w:tcPr>
          <w:p w14:paraId="0CF6F2C0" w14:textId="77777777" w:rsidR="00DA7987" w:rsidRPr="00175D39" w:rsidRDefault="00DA7987">
            <w:pPr>
              <w:cnfStyle w:val="000000100000" w:firstRow="0" w:lastRow="0" w:firstColumn="0" w:lastColumn="0" w:oddVBand="0" w:evenVBand="0" w:oddHBand="1" w:evenHBand="0" w:firstRowFirstColumn="0" w:firstRowLastColumn="0" w:lastRowFirstColumn="0" w:lastRowLastColumn="0"/>
            </w:pPr>
            <w:r w:rsidRPr="00175D39">
              <w:rPr>
                <w:rFonts w:ascii="Arial" w:hAnsi="Arial" w:cs="Arial"/>
                <w:sz w:val="20"/>
                <w:szCs w:val="20"/>
              </w:rPr>
              <w:t>Com. Bank</w:t>
            </w:r>
          </w:p>
        </w:tc>
        <w:tc>
          <w:tcPr>
            <w:tcW w:w="1799" w:type="dxa"/>
            <w:shd w:val="clear" w:color="auto" w:fill="FFFFFF" w:themeFill="background1"/>
            <w:hideMark/>
          </w:tcPr>
          <w:p w14:paraId="78CB5E0D"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3.2</w:t>
            </w:r>
          </w:p>
        </w:tc>
        <w:tc>
          <w:tcPr>
            <w:tcW w:w="1261" w:type="dxa"/>
            <w:shd w:val="clear" w:color="auto" w:fill="FFFFFF" w:themeFill="background1"/>
            <w:hideMark/>
          </w:tcPr>
          <w:p w14:paraId="2CE422AB"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6.4</w:t>
            </w:r>
          </w:p>
        </w:tc>
        <w:tc>
          <w:tcPr>
            <w:tcW w:w="1260" w:type="dxa"/>
            <w:shd w:val="clear" w:color="auto" w:fill="FFFFFF" w:themeFill="background1"/>
            <w:hideMark/>
          </w:tcPr>
          <w:p w14:paraId="4712BD08"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2,415</w:t>
            </w:r>
          </w:p>
        </w:tc>
        <w:tc>
          <w:tcPr>
            <w:tcW w:w="2070" w:type="dxa"/>
            <w:shd w:val="clear" w:color="auto" w:fill="FFFFFF" w:themeFill="background1"/>
            <w:hideMark/>
          </w:tcPr>
          <w:p w14:paraId="34EABD9D" w14:textId="77777777" w:rsidR="00DA7987" w:rsidRPr="00175D39" w:rsidRDefault="00DA7987"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POS</w:t>
            </w:r>
          </w:p>
        </w:tc>
      </w:tr>
      <w:tr w:rsidR="00DC1A2D" w:rsidRPr="00175D39" w14:paraId="7BCAC413"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39ADB15C" w14:textId="77777777" w:rsidR="00CE6192" w:rsidRPr="00175D39" w:rsidRDefault="00CE6192" w:rsidP="001B2F6D">
            <w:pPr>
              <w:jc w:val="both"/>
              <w:rPr>
                <w:rFonts w:ascii="Arial" w:hAnsi="Arial" w:cs="Arial"/>
                <w:b w:val="0"/>
                <w:sz w:val="20"/>
                <w:szCs w:val="20"/>
              </w:rPr>
            </w:pPr>
            <w:proofErr w:type="spellStart"/>
            <w:r w:rsidRPr="00175D39">
              <w:rPr>
                <w:rStyle w:val="whitespace-normal"/>
                <w:rFonts w:ascii="Arial" w:hAnsi="Arial" w:cs="Arial"/>
                <w:b w:val="0"/>
                <w:bCs w:val="0"/>
                <w:sz w:val="20"/>
                <w:szCs w:val="20"/>
              </w:rPr>
              <w:t>Opay</w:t>
            </w:r>
            <w:proofErr w:type="spellEnd"/>
            <w:r w:rsidRPr="00175D39">
              <w:rPr>
                <w:rStyle w:val="whitespace-normal"/>
                <w:rFonts w:ascii="Arial" w:hAnsi="Arial" w:cs="Arial"/>
                <w:b w:val="0"/>
                <w:bCs w:val="0"/>
                <w:sz w:val="20"/>
                <w:szCs w:val="20"/>
              </w:rPr>
              <w:t xml:space="preserve"> Digital Services Limited</w:t>
            </w:r>
          </w:p>
        </w:tc>
        <w:tc>
          <w:tcPr>
            <w:tcW w:w="1530" w:type="dxa"/>
            <w:shd w:val="clear" w:color="auto" w:fill="FFFFFF" w:themeFill="background1"/>
            <w:hideMark/>
          </w:tcPr>
          <w:p w14:paraId="5779E59F"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Fintech</w:t>
            </w:r>
          </w:p>
        </w:tc>
        <w:tc>
          <w:tcPr>
            <w:tcW w:w="1799" w:type="dxa"/>
            <w:shd w:val="clear" w:color="auto" w:fill="FFFFFF" w:themeFill="background1"/>
            <w:hideMark/>
          </w:tcPr>
          <w:p w14:paraId="7A6ADE5F"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1.8</w:t>
            </w:r>
          </w:p>
        </w:tc>
        <w:tc>
          <w:tcPr>
            <w:tcW w:w="1261" w:type="dxa"/>
            <w:shd w:val="clear" w:color="auto" w:fill="FFFFFF" w:themeFill="background1"/>
            <w:hideMark/>
          </w:tcPr>
          <w:p w14:paraId="70E1EC01"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4.1</w:t>
            </w:r>
          </w:p>
        </w:tc>
        <w:tc>
          <w:tcPr>
            <w:tcW w:w="1260" w:type="dxa"/>
            <w:shd w:val="clear" w:color="auto" w:fill="FFFFFF" w:themeFill="background1"/>
            <w:hideMark/>
          </w:tcPr>
          <w:p w14:paraId="2627C831"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1,720</w:t>
            </w:r>
          </w:p>
        </w:tc>
        <w:tc>
          <w:tcPr>
            <w:tcW w:w="2070" w:type="dxa"/>
            <w:shd w:val="clear" w:color="auto" w:fill="FFFFFF" w:themeFill="background1"/>
            <w:hideMark/>
          </w:tcPr>
          <w:p w14:paraId="5F37D3F2"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App</w:t>
            </w:r>
          </w:p>
        </w:tc>
      </w:tr>
      <w:tr w:rsidR="00DC1A2D" w:rsidRPr="00175D39" w14:paraId="02A30ED7"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2CD112F3" w14:textId="77777777" w:rsidR="00CE6192" w:rsidRPr="00175D39" w:rsidRDefault="00CE6192" w:rsidP="001B2F6D">
            <w:pPr>
              <w:jc w:val="both"/>
              <w:rPr>
                <w:rFonts w:ascii="Arial" w:hAnsi="Arial" w:cs="Arial"/>
                <w:b w:val="0"/>
                <w:sz w:val="20"/>
                <w:szCs w:val="20"/>
              </w:rPr>
            </w:pPr>
          </w:p>
        </w:tc>
        <w:tc>
          <w:tcPr>
            <w:tcW w:w="1530" w:type="dxa"/>
            <w:shd w:val="clear" w:color="auto" w:fill="FFFFFF" w:themeFill="background1"/>
            <w:hideMark/>
          </w:tcPr>
          <w:p w14:paraId="6BD0CC77"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99" w:type="dxa"/>
            <w:shd w:val="clear" w:color="auto" w:fill="FFFFFF" w:themeFill="background1"/>
            <w:hideMark/>
          </w:tcPr>
          <w:p w14:paraId="4440E96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1" w:type="dxa"/>
            <w:shd w:val="clear" w:color="auto" w:fill="FFFFFF" w:themeFill="background1"/>
            <w:hideMark/>
          </w:tcPr>
          <w:p w14:paraId="09476ED6"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shd w:val="clear" w:color="auto" w:fill="FFFFFF" w:themeFill="background1"/>
            <w:hideMark/>
          </w:tcPr>
          <w:p w14:paraId="1473CDB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070" w:type="dxa"/>
            <w:shd w:val="clear" w:color="auto" w:fill="FFFFFF" w:themeFill="background1"/>
            <w:hideMark/>
          </w:tcPr>
          <w:p w14:paraId="39A82513"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C1A2D" w:rsidRPr="00175D39" w14:paraId="5B268ECD"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447D05C7" w14:textId="77777777" w:rsidR="00CE6192" w:rsidRPr="00175D39" w:rsidRDefault="00CE6192" w:rsidP="001B2F6D">
            <w:pPr>
              <w:jc w:val="both"/>
              <w:rPr>
                <w:rFonts w:ascii="Arial" w:hAnsi="Arial" w:cs="Arial"/>
                <w:b w:val="0"/>
                <w:sz w:val="20"/>
                <w:szCs w:val="20"/>
              </w:rPr>
            </w:pPr>
            <w:proofErr w:type="spellStart"/>
            <w:r w:rsidRPr="00175D39">
              <w:rPr>
                <w:rStyle w:val="whitespace-normal"/>
                <w:rFonts w:ascii="Arial" w:hAnsi="Arial" w:cs="Arial"/>
                <w:b w:val="0"/>
                <w:bCs w:val="0"/>
                <w:sz w:val="20"/>
                <w:szCs w:val="20"/>
              </w:rPr>
              <w:t>PalmPay</w:t>
            </w:r>
            <w:proofErr w:type="spellEnd"/>
            <w:r w:rsidRPr="00175D39">
              <w:rPr>
                <w:rStyle w:val="whitespace-normal"/>
                <w:rFonts w:ascii="Arial" w:hAnsi="Arial" w:cs="Arial"/>
                <w:b w:val="0"/>
                <w:bCs w:val="0"/>
                <w:sz w:val="20"/>
                <w:szCs w:val="20"/>
              </w:rPr>
              <w:t xml:space="preserve"> Limited</w:t>
            </w:r>
          </w:p>
        </w:tc>
        <w:tc>
          <w:tcPr>
            <w:tcW w:w="1530" w:type="dxa"/>
            <w:shd w:val="clear" w:color="auto" w:fill="FFFFFF" w:themeFill="background1"/>
            <w:hideMark/>
          </w:tcPr>
          <w:p w14:paraId="0B537B9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Fintech</w:t>
            </w:r>
          </w:p>
        </w:tc>
        <w:tc>
          <w:tcPr>
            <w:tcW w:w="1799" w:type="dxa"/>
            <w:shd w:val="clear" w:color="auto" w:fill="FFFFFF" w:themeFill="background1"/>
            <w:hideMark/>
          </w:tcPr>
          <w:p w14:paraId="1CB80CBF"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1.5</w:t>
            </w:r>
          </w:p>
        </w:tc>
        <w:tc>
          <w:tcPr>
            <w:tcW w:w="1261" w:type="dxa"/>
            <w:shd w:val="clear" w:color="auto" w:fill="FFFFFF" w:themeFill="background1"/>
            <w:hideMark/>
          </w:tcPr>
          <w:p w14:paraId="5BCDAF29"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2.8</w:t>
            </w:r>
          </w:p>
        </w:tc>
        <w:tc>
          <w:tcPr>
            <w:tcW w:w="1260" w:type="dxa"/>
            <w:shd w:val="clear" w:color="auto" w:fill="FFFFFF" w:themeFill="background1"/>
            <w:hideMark/>
          </w:tcPr>
          <w:p w14:paraId="7CC5A57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1,360</w:t>
            </w:r>
          </w:p>
        </w:tc>
        <w:tc>
          <w:tcPr>
            <w:tcW w:w="2070" w:type="dxa"/>
            <w:shd w:val="clear" w:color="auto" w:fill="FFFFFF" w:themeFill="background1"/>
            <w:hideMark/>
          </w:tcPr>
          <w:p w14:paraId="4568A8F5"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 App</w:t>
            </w:r>
          </w:p>
        </w:tc>
      </w:tr>
      <w:tr w:rsidR="00DC1A2D" w:rsidRPr="00175D39" w14:paraId="00FE0301"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71413978"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LAPO Microfinance Bank Limited</w:t>
            </w:r>
          </w:p>
        </w:tc>
        <w:tc>
          <w:tcPr>
            <w:tcW w:w="1530" w:type="dxa"/>
            <w:shd w:val="clear" w:color="auto" w:fill="FFFFFF" w:themeFill="background1"/>
            <w:hideMark/>
          </w:tcPr>
          <w:p w14:paraId="6E46991E"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Microfinance</w:t>
            </w:r>
          </w:p>
        </w:tc>
        <w:tc>
          <w:tcPr>
            <w:tcW w:w="1799" w:type="dxa"/>
            <w:shd w:val="clear" w:color="auto" w:fill="FFFFFF" w:themeFill="background1"/>
            <w:hideMark/>
          </w:tcPr>
          <w:p w14:paraId="256CFCB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0.6</w:t>
            </w:r>
          </w:p>
        </w:tc>
        <w:tc>
          <w:tcPr>
            <w:tcW w:w="1261" w:type="dxa"/>
            <w:shd w:val="clear" w:color="auto" w:fill="FFFFFF" w:themeFill="background1"/>
            <w:hideMark/>
          </w:tcPr>
          <w:p w14:paraId="6128238A"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1.9</w:t>
            </w:r>
          </w:p>
        </w:tc>
        <w:tc>
          <w:tcPr>
            <w:tcW w:w="1260" w:type="dxa"/>
            <w:shd w:val="clear" w:color="auto" w:fill="FFFFFF" w:themeFill="background1"/>
            <w:hideMark/>
          </w:tcPr>
          <w:p w14:paraId="5BE8594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420</w:t>
            </w:r>
          </w:p>
        </w:tc>
        <w:tc>
          <w:tcPr>
            <w:tcW w:w="2070" w:type="dxa"/>
            <w:shd w:val="clear" w:color="auto" w:fill="FFFFFF" w:themeFill="background1"/>
            <w:hideMark/>
          </w:tcPr>
          <w:p w14:paraId="7BB59ABB"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USSD</w:t>
            </w:r>
          </w:p>
        </w:tc>
      </w:tr>
      <w:tr w:rsidR="00DC1A2D" w:rsidRPr="00175D39" w14:paraId="39D09285" w14:textId="77777777" w:rsidTr="00175D39">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2BC5F5A3"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AB Microfinance Bank Nigeria</w:t>
            </w:r>
          </w:p>
        </w:tc>
        <w:tc>
          <w:tcPr>
            <w:tcW w:w="1530" w:type="dxa"/>
            <w:shd w:val="clear" w:color="auto" w:fill="FFFFFF" w:themeFill="background1"/>
            <w:hideMark/>
          </w:tcPr>
          <w:p w14:paraId="646D318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Microfinance</w:t>
            </w:r>
          </w:p>
        </w:tc>
        <w:tc>
          <w:tcPr>
            <w:tcW w:w="1799" w:type="dxa"/>
            <w:shd w:val="clear" w:color="auto" w:fill="FFFFFF" w:themeFill="background1"/>
            <w:hideMark/>
          </w:tcPr>
          <w:p w14:paraId="4C10E530"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0.4</w:t>
            </w:r>
          </w:p>
        </w:tc>
        <w:tc>
          <w:tcPr>
            <w:tcW w:w="1261" w:type="dxa"/>
            <w:shd w:val="clear" w:color="auto" w:fill="FFFFFF" w:themeFill="background1"/>
            <w:hideMark/>
          </w:tcPr>
          <w:p w14:paraId="3F3530F6"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1.4</w:t>
            </w:r>
          </w:p>
        </w:tc>
        <w:tc>
          <w:tcPr>
            <w:tcW w:w="1260" w:type="dxa"/>
            <w:shd w:val="clear" w:color="auto" w:fill="FFFFFF" w:themeFill="background1"/>
            <w:hideMark/>
          </w:tcPr>
          <w:p w14:paraId="76A434FD"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315</w:t>
            </w:r>
          </w:p>
        </w:tc>
        <w:tc>
          <w:tcPr>
            <w:tcW w:w="2070" w:type="dxa"/>
            <w:shd w:val="clear" w:color="auto" w:fill="FFFFFF" w:themeFill="background1"/>
            <w:hideMark/>
          </w:tcPr>
          <w:p w14:paraId="1491D622" w14:textId="77777777" w:rsidR="00CE6192" w:rsidRPr="00175D39" w:rsidRDefault="00CE6192" w:rsidP="001B2F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75D39">
              <w:rPr>
                <w:rFonts w:ascii="Arial" w:hAnsi="Arial" w:cs="Arial"/>
                <w:sz w:val="20"/>
                <w:szCs w:val="20"/>
              </w:rPr>
              <w:t>Mobile</w:t>
            </w:r>
          </w:p>
        </w:tc>
      </w:tr>
      <w:tr w:rsidR="00DC1A2D" w:rsidRPr="00175D39" w14:paraId="41F4ACC4" w14:textId="77777777" w:rsidTr="0017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hideMark/>
          </w:tcPr>
          <w:p w14:paraId="1191CCB0" w14:textId="77777777" w:rsidR="00CE6192" w:rsidRPr="00175D39" w:rsidRDefault="00CE6192" w:rsidP="001B2F6D">
            <w:pPr>
              <w:jc w:val="both"/>
              <w:rPr>
                <w:rFonts w:ascii="Arial" w:hAnsi="Arial" w:cs="Arial"/>
                <w:b w:val="0"/>
                <w:sz w:val="20"/>
                <w:szCs w:val="20"/>
              </w:rPr>
            </w:pPr>
            <w:r w:rsidRPr="00175D39">
              <w:rPr>
                <w:rStyle w:val="whitespace-normal"/>
                <w:rFonts w:ascii="Arial" w:hAnsi="Arial" w:cs="Arial"/>
                <w:b w:val="0"/>
                <w:bCs w:val="0"/>
                <w:sz w:val="20"/>
                <w:szCs w:val="20"/>
              </w:rPr>
              <w:t>Interswitch Limited</w:t>
            </w:r>
          </w:p>
        </w:tc>
        <w:tc>
          <w:tcPr>
            <w:tcW w:w="1530" w:type="dxa"/>
            <w:shd w:val="clear" w:color="auto" w:fill="FFFFFF" w:themeFill="background1"/>
            <w:hideMark/>
          </w:tcPr>
          <w:p w14:paraId="216643A5"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Payment Switch</w:t>
            </w:r>
          </w:p>
        </w:tc>
        <w:tc>
          <w:tcPr>
            <w:tcW w:w="1799" w:type="dxa"/>
            <w:shd w:val="clear" w:color="auto" w:fill="FFFFFF" w:themeFill="background1"/>
            <w:hideMark/>
          </w:tcPr>
          <w:p w14:paraId="6B3DE442"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6.2</w:t>
            </w:r>
          </w:p>
        </w:tc>
        <w:tc>
          <w:tcPr>
            <w:tcW w:w="1261" w:type="dxa"/>
            <w:shd w:val="clear" w:color="auto" w:fill="FFFFFF" w:themeFill="background1"/>
            <w:hideMark/>
          </w:tcPr>
          <w:p w14:paraId="406AB794"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w:t>
            </w:r>
          </w:p>
        </w:tc>
        <w:tc>
          <w:tcPr>
            <w:tcW w:w="1260" w:type="dxa"/>
            <w:shd w:val="clear" w:color="auto" w:fill="FFFFFF" w:themeFill="background1"/>
            <w:hideMark/>
          </w:tcPr>
          <w:p w14:paraId="59118F7E"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5,210</w:t>
            </w:r>
          </w:p>
        </w:tc>
        <w:tc>
          <w:tcPr>
            <w:tcW w:w="2070" w:type="dxa"/>
            <w:shd w:val="clear" w:color="auto" w:fill="FFFFFF" w:themeFill="background1"/>
            <w:hideMark/>
          </w:tcPr>
          <w:p w14:paraId="11BAAFBD" w14:textId="77777777" w:rsidR="00CE6192" w:rsidRPr="00175D39" w:rsidRDefault="00CE6192" w:rsidP="001B2F6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75D39">
              <w:rPr>
                <w:rFonts w:ascii="Arial" w:hAnsi="Arial" w:cs="Arial"/>
                <w:sz w:val="20"/>
                <w:szCs w:val="20"/>
              </w:rPr>
              <w:t>POS, Web</w:t>
            </w:r>
          </w:p>
        </w:tc>
      </w:tr>
    </w:tbl>
    <w:p w14:paraId="6294C380" w14:textId="77777777" w:rsidR="00CE6192" w:rsidRPr="00175D39" w:rsidRDefault="00CE6192" w:rsidP="001B2F6D">
      <w:pPr>
        <w:pStyle w:val="NormalWeb"/>
        <w:spacing w:before="0" w:beforeAutospacing="0" w:after="200" w:afterAutospacing="0"/>
        <w:jc w:val="both"/>
        <w:rPr>
          <w:rFonts w:ascii="Arial" w:hAnsi="Arial" w:cs="Arial"/>
          <w:b/>
          <w:i/>
          <w:sz w:val="20"/>
          <w:szCs w:val="20"/>
        </w:rPr>
      </w:pPr>
      <w:r w:rsidRPr="00175D39">
        <w:rPr>
          <w:rFonts w:ascii="Arial" w:hAnsi="Arial" w:cs="Arial"/>
          <w:b/>
          <w:i/>
          <w:sz w:val="20"/>
          <w:szCs w:val="20"/>
        </w:rPr>
        <w:t>Source: Field Survey and Institutional Cybe</w:t>
      </w:r>
      <w:r w:rsidR="00DE73E8" w:rsidRPr="00175D39">
        <w:rPr>
          <w:rFonts w:ascii="Arial" w:hAnsi="Arial" w:cs="Arial"/>
          <w:b/>
          <w:i/>
          <w:sz w:val="20"/>
          <w:szCs w:val="20"/>
        </w:rPr>
        <w:t>r</w:t>
      </w:r>
      <w:r w:rsidR="002A3AD5">
        <w:rPr>
          <w:rFonts w:ascii="Arial" w:hAnsi="Arial" w:cs="Arial"/>
          <w:b/>
          <w:i/>
          <w:sz w:val="20"/>
          <w:szCs w:val="20"/>
        </w:rPr>
        <w:t>-</w:t>
      </w:r>
      <w:r w:rsidR="00DE73E8" w:rsidRPr="00175D39">
        <w:rPr>
          <w:rFonts w:ascii="Arial" w:hAnsi="Arial" w:cs="Arial"/>
          <w:b/>
          <w:i/>
          <w:sz w:val="20"/>
          <w:szCs w:val="20"/>
        </w:rPr>
        <w:t>security Reports, Nigeria (202</w:t>
      </w:r>
      <w:r w:rsidR="00DA7987" w:rsidRPr="00175D39">
        <w:rPr>
          <w:rFonts w:ascii="Arial" w:hAnsi="Arial" w:cs="Arial"/>
          <w:b/>
          <w:i/>
          <w:sz w:val="20"/>
          <w:szCs w:val="20"/>
        </w:rPr>
        <w:t>S</w:t>
      </w:r>
      <w:r w:rsidR="00DE73E8" w:rsidRPr="00175D39">
        <w:rPr>
          <w:rFonts w:ascii="Arial" w:hAnsi="Arial" w:cs="Arial"/>
          <w:b/>
          <w:i/>
          <w:sz w:val="20"/>
          <w:szCs w:val="20"/>
        </w:rPr>
        <w:t>6</w:t>
      </w:r>
      <w:r w:rsidRPr="00175D39">
        <w:rPr>
          <w:rFonts w:ascii="Arial" w:hAnsi="Arial" w:cs="Arial"/>
          <w:b/>
          <w:i/>
          <w:sz w:val="20"/>
          <w:szCs w:val="20"/>
        </w:rPr>
        <w:t>)</w:t>
      </w:r>
    </w:p>
    <w:p w14:paraId="001CFFB6" w14:textId="77777777" w:rsidR="00941CF0" w:rsidRDefault="00941CF0" w:rsidP="001B2F6D">
      <w:pPr>
        <w:pStyle w:val="NormalWeb"/>
        <w:spacing w:before="0" w:beforeAutospacing="0" w:after="200" w:afterAutospacing="0"/>
        <w:jc w:val="both"/>
        <w:rPr>
          <w:rFonts w:ascii="Arial" w:hAnsi="Arial" w:cs="Arial"/>
          <w:sz w:val="20"/>
          <w:szCs w:val="20"/>
        </w:rPr>
        <w:sectPr w:rsidR="00941CF0" w:rsidSect="00D4200B">
          <w:type w:val="continuous"/>
          <w:pgSz w:w="12240" w:h="15840"/>
          <w:pgMar w:top="1440" w:right="1440" w:bottom="1440" w:left="1440" w:header="720" w:footer="720" w:gutter="0"/>
          <w:cols w:space="720"/>
          <w:docGrid w:linePitch="360"/>
        </w:sectPr>
      </w:pPr>
    </w:p>
    <w:p w14:paraId="738AA668" w14:textId="77777777" w:rsidR="00CE6192" w:rsidRPr="00181F45" w:rsidRDefault="00CE6192" w:rsidP="001B2F6D">
      <w:pPr>
        <w:pStyle w:val="NormalWeb"/>
        <w:spacing w:before="0" w:beforeAutospacing="0" w:after="200" w:afterAutospacing="0"/>
        <w:jc w:val="both"/>
        <w:rPr>
          <w:rFonts w:ascii="Arial" w:hAnsi="Arial" w:cs="Arial"/>
          <w:sz w:val="20"/>
          <w:szCs w:val="20"/>
        </w:rPr>
      </w:pPr>
      <w:r w:rsidRPr="00181F45">
        <w:rPr>
          <w:rFonts w:ascii="Arial" w:hAnsi="Arial" w:cs="Arial"/>
          <w:sz w:val="20"/>
          <w:szCs w:val="20"/>
        </w:rPr>
        <w:lastRenderedPageBreak/>
        <w:t xml:space="preserve">The aggregate </w:t>
      </w:r>
      <w:proofErr w:type="spellStart"/>
      <w:r w:rsidRPr="00181F45">
        <w:rPr>
          <w:rFonts w:ascii="Arial" w:hAnsi="Arial" w:cs="Arial"/>
          <w:sz w:val="20"/>
          <w:szCs w:val="20"/>
        </w:rPr>
        <w:t>f</w:t>
      </w:r>
      <w:r w:rsidR="003E53F7">
        <w:rPr>
          <w:rFonts w:ascii="Arial" w:hAnsi="Arial" w:cs="Arial"/>
          <w:sz w:val="20"/>
          <w:szCs w:val="20"/>
        </w:rPr>
        <w:t>S</w:t>
      </w:r>
      <w:r w:rsidRPr="00181F45">
        <w:rPr>
          <w:rFonts w:ascii="Arial" w:hAnsi="Arial" w:cs="Arial"/>
          <w:sz w:val="20"/>
          <w:szCs w:val="20"/>
        </w:rPr>
        <w:t>raud</w:t>
      </w:r>
      <w:proofErr w:type="spellEnd"/>
      <w:r w:rsidRPr="00181F45">
        <w:rPr>
          <w:rFonts w:ascii="Arial" w:hAnsi="Arial" w:cs="Arial"/>
          <w:sz w:val="20"/>
          <w:szCs w:val="20"/>
        </w:rPr>
        <w:t xml:space="preserve"> incidence across the twelve institutions reached </w:t>
      </w:r>
      <w:r w:rsidRPr="00DA7987">
        <w:rPr>
          <w:rStyle w:val="Strong"/>
          <w:rFonts w:ascii="Arial" w:hAnsi="Arial" w:cs="Arial"/>
          <w:b w:val="0"/>
          <w:sz w:val="20"/>
          <w:szCs w:val="20"/>
        </w:rPr>
        <w:t>30,265 confirmed cases</w:t>
      </w:r>
      <w:r w:rsidRPr="00181F45">
        <w:rPr>
          <w:rFonts w:ascii="Arial" w:hAnsi="Arial" w:cs="Arial"/>
          <w:sz w:val="20"/>
          <w:szCs w:val="20"/>
        </w:rPr>
        <w:t xml:space="preserve"> in 2025, with payment switches accounting for the highest single-institution volumes due to their centralized transaction routing roles. Commercial banks collectively recorded 14,880 incidents (49.1%), fintech platforms 5,060 incidents (16.7%), microfinance banks 735 incidents (2.4%), while payment switches recorded 9,590 incidents (31.7%).</w:t>
      </w:r>
    </w:p>
    <w:p w14:paraId="291ED3F4" w14:textId="77777777" w:rsidR="00CE6192" w:rsidRPr="00181F45" w:rsidRDefault="00CE6192" w:rsidP="00181F45">
      <w:pPr>
        <w:pStyle w:val="NormalWeb"/>
        <w:jc w:val="both"/>
        <w:rPr>
          <w:rFonts w:ascii="Arial" w:hAnsi="Arial" w:cs="Arial"/>
          <w:sz w:val="20"/>
          <w:szCs w:val="20"/>
        </w:rPr>
      </w:pPr>
      <w:r w:rsidRPr="00181F45">
        <w:rPr>
          <w:rFonts w:ascii="Arial" w:hAnsi="Arial" w:cs="Arial"/>
          <w:sz w:val="20"/>
          <w:szCs w:val="20"/>
        </w:rPr>
        <w:t xml:space="preserve">Fraud intensity, computed as the ratio of reported fraud incidents to average daily transaction volume, revealed that fintech platforms exhibited relatively higher proportional fraud exposure per million transactions </w:t>
      </w:r>
      <w:r w:rsidRPr="00181F45">
        <w:rPr>
          <w:rFonts w:ascii="Arial" w:hAnsi="Arial" w:cs="Arial"/>
          <w:sz w:val="20"/>
          <w:szCs w:val="20"/>
        </w:rPr>
        <w:lastRenderedPageBreak/>
        <w:t>compared to Tier-1 commercial banks. This trend may be attributable to rapid onboarding mechanisms, simplified KYC thresholds, and higher mobile dependency. Payment switches demonstrated high absolute fraud counts but lower proportional fraud intensity due to transaction scale advantages.</w:t>
      </w:r>
      <w:r w:rsidR="00DA7987">
        <w:rPr>
          <w:rFonts w:ascii="Arial" w:hAnsi="Arial" w:cs="Arial"/>
          <w:sz w:val="20"/>
          <w:szCs w:val="20"/>
        </w:rPr>
        <w:t xml:space="preserve"> </w:t>
      </w:r>
      <w:r w:rsidRPr="00181F45">
        <w:rPr>
          <w:rFonts w:ascii="Arial" w:hAnsi="Arial" w:cs="Arial"/>
          <w:sz w:val="20"/>
          <w:szCs w:val="20"/>
        </w:rPr>
        <w:t>Inter-institutional variance analysis (σ²) showed statistically significant dispersion in fraud incidence rates (p &lt; 0.05), indicating heterogeneous cybersecurity maturity levels across institutional categories. Tier-1 commercial banks exhibited lower fraud-per-customer ratios compared to fintech institutions, suggesting stronger legacy fraud monitoring frameworks but potentially higher operational complexity.</w:t>
      </w:r>
    </w:p>
    <w:p w14:paraId="1EB5F65C" w14:textId="77777777" w:rsidR="00941CF0" w:rsidRDefault="00941CF0" w:rsidP="00941CF0">
      <w:pPr>
        <w:pStyle w:val="Heading3"/>
        <w:jc w:val="both"/>
        <w:rPr>
          <w:rStyle w:val="Strong"/>
          <w:rFonts w:ascii="Arial" w:hAnsi="Arial" w:cs="Arial"/>
          <w:bCs/>
          <w:sz w:val="20"/>
          <w:szCs w:val="20"/>
        </w:rPr>
        <w:sectPr w:rsidR="00941CF0" w:rsidSect="00941CF0">
          <w:type w:val="continuous"/>
          <w:pgSz w:w="12240" w:h="15840"/>
          <w:pgMar w:top="1440" w:right="1440" w:bottom="1440" w:left="1440" w:header="720" w:footer="720" w:gutter="0"/>
          <w:cols w:num="2" w:space="720"/>
          <w:docGrid w:linePitch="360"/>
        </w:sectPr>
      </w:pPr>
    </w:p>
    <w:p w14:paraId="45B8DC2C" w14:textId="77777777" w:rsidR="00436A83" w:rsidRDefault="00436A83" w:rsidP="00941CF0">
      <w:pPr>
        <w:pStyle w:val="Heading3"/>
        <w:jc w:val="both"/>
        <w:rPr>
          <w:rStyle w:val="Strong"/>
          <w:rFonts w:ascii="Arial" w:hAnsi="Arial" w:cs="Arial"/>
          <w:b/>
          <w:bCs/>
          <w:sz w:val="20"/>
          <w:szCs w:val="20"/>
        </w:rPr>
      </w:pPr>
    </w:p>
    <w:p w14:paraId="5FE35907" w14:textId="77777777" w:rsidR="009E1468" w:rsidRPr="00436A83" w:rsidRDefault="009E1468" w:rsidP="00941CF0">
      <w:pPr>
        <w:pStyle w:val="Heading3"/>
        <w:jc w:val="both"/>
        <w:rPr>
          <w:rFonts w:ascii="Arial" w:hAnsi="Arial" w:cs="Arial"/>
          <w:b w:val="0"/>
          <w:sz w:val="20"/>
          <w:szCs w:val="20"/>
        </w:rPr>
      </w:pPr>
      <w:r w:rsidRPr="00436A83">
        <w:rPr>
          <w:rStyle w:val="Strong"/>
          <w:rFonts w:ascii="Arial" w:hAnsi="Arial" w:cs="Arial"/>
          <w:b/>
          <w:bCs/>
          <w:sz w:val="20"/>
          <w:szCs w:val="20"/>
        </w:rPr>
        <w:t>Table</w:t>
      </w:r>
      <w:r w:rsidRPr="00941CF0">
        <w:rPr>
          <w:rStyle w:val="Strong"/>
          <w:rFonts w:ascii="Arial" w:hAnsi="Arial" w:cs="Arial"/>
          <w:bCs/>
          <w:sz w:val="20"/>
          <w:szCs w:val="20"/>
        </w:rPr>
        <w:t xml:space="preserve"> </w:t>
      </w:r>
      <w:r w:rsidR="00941CF0" w:rsidRPr="00436A83">
        <w:rPr>
          <w:rStyle w:val="Strong"/>
          <w:rFonts w:ascii="Arial" w:hAnsi="Arial" w:cs="Arial"/>
          <w:b/>
          <w:bCs/>
          <w:sz w:val="20"/>
          <w:szCs w:val="20"/>
        </w:rPr>
        <w:t xml:space="preserve">3.2 </w:t>
      </w:r>
      <w:r w:rsidRPr="00436A83">
        <w:rPr>
          <w:rStyle w:val="Strong"/>
          <w:rFonts w:ascii="Arial" w:hAnsi="Arial" w:cs="Arial"/>
          <w:b/>
          <w:sz w:val="20"/>
          <w:szCs w:val="20"/>
        </w:rPr>
        <w:t>Distribution of Financial Fraud Types in Nigeria’s Digital Banking Ecosystem (</w:t>
      </w:r>
      <w:r w:rsidR="008770CD">
        <w:rPr>
          <w:rStyle w:val="Strong"/>
          <w:rFonts w:ascii="Arial" w:hAnsi="Arial" w:cs="Arial"/>
          <w:b/>
          <w:sz w:val="20"/>
          <w:szCs w:val="20"/>
        </w:rPr>
        <w:t>202</w:t>
      </w:r>
      <w:r w:rsidR="00F92A5E">
        <w:rPr>
          <w:rStyle w:val="Strong"/>
          <w:rFonts w:ascii="Arial" w:hAnsi="Arial" w:cs="Arial"/>
          <w:b/>
          <w:sz w:val="20"/>
          <w:szCs w:val="20"/>
        </w:rPr>
        <w:t>5</w:t>
      </w:r>
      <w:r w:rsidRPr="00436A83">
        <w:rPr>
          <w:rStyle w:val="Strong"/>
          <w:rFonts w:ascii="Arial" w:hAnsi="Arial" w:cs="Arial"/>
          <w:b/>
          <w:sz w:val="20"/>
          <w:szCs w:val="20"/>
        </w:rPr>
        <w:t>)</w:t>
      </w:r>
    </w:p>
    <w:tbl>
      <w:tblPr>
        <w:tblStyle w:val="LightShading"/>
        <w:tblW w:w="0" w:type="auto"/>
        <w:tblLook w:val="04A0" w:firstRow="1" w:lastRow="0" w:firstColumn="1" w:lastColumn="0" w:noHBand="0" w:noVBand="1"/>
      </w:tblPr>
      <w:tblGrid>
        <w:gridCol w:w="3240"/>
        <w:gridCol w:w="1860"/>
        <w:gridCol w:w="1950"/>
        <w:gridCol w:w="2241"/>
      </w:tblGrid>
      <w:tr w:rsidR="009E1468" w:rsidRPr="00181F45" w14:paraId="5A9A0B55" w14:textId="77777777" w:rsidTr="00D66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2FDB419A" w14:textId="77777777" w:rsidR="009E1468" w:rsidRPr="00D66EB2" w:rsidRDefault="009E1468" w:rsidP="00181F45">
            <w:pPr>
              <w:jc w:val="both"/>
              <w:rPr>
                <w:rFonts w:ascii="Arial" w:hAnsi="Arial" w:cs="Arial"/>
                <w:bCs w:val="0"/>
                <w:sz w:val="20"/>
                <w:szCs w:val="20"/>
              </w:rPr>
            </w:pPr>
            <w:r w:rsidRPr="00D66EB2">
              <w:rPr>
                <w:rFonts w:ascii="Arial" w:hAnsi="Arial" w:cs="Arial"/>
                <w:bCs w:val="0"/>
                <w:sz w:val="20"/>
                <w:szCs w:val="20"/>
              </w:rPr>
              <w:t>Fraud Type</w:t>
            </w:r>
          </w:p>
        </w:tc>
        <w:tc>
          <w:tcPr>
            <w:tcW w:w="1860" w:type="dxa"/>
            <w:shd w:val="clear" w:color="auto" w:fill="FFFFFF" w:themeFill="background1"/>
            <w:hideMark/>
          </w:tcPr>
          <w:p w14:paraId="0970858B" w14:textId="77777777" w:rsidR="009E1468" w:rsidRPr="00D66EB2"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66EB2">
              <w:rPr>
                <w:rFonts w:ascii="Arial" w:hAnsi="Arial" w:cs="Arial"/>
                <w:bCs w:val="0"/>
                <w:sz w:val="20"/>
                <w:szCs w:val="20"/>
              </w:rPr>
              <w:t>Number of Cases</w:t>
            </w:r>
          </w:p>
        </w:tc>
        <w:tc>
          <w:tcPr>
            <w:tcW w:w="1950" w:type="dxa"/>
            <w:shd w:val="clear" w:color="auto" w:fill="FFFFFF" w:themeFill="background1"/>
            <w:hideMark/>
          </w:tcPr>
          <w:p w14:paraId="3CBFDBBF" w14:textId="77777777" w:rsidR="009E1468" w:rsidRPr="00D66EB2"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66EB2">
              <w:rPr>
                <w:rFonts w:ascii="Arial" w:hAnsi="Arial" w:cs="Arial"/>
                <w:bCs w:val="0"/>
                <w:sz w:val="20"/>
                <w:szCs w:val="20"/>
              </w:rPr>
              <w:t>Percentage (%)</w:t>
            </w:r>
          </w:p>
        </w:tc>
        <w:tc>
          <w:tcPr>
            <w:tcW w:w="2241" w:type="dxa"/>
            <w:shd w:val="clear" w:color="auto" w:fill="FFFFFF" w:themeFill="background1"/>
            <w:hideMark/>
          </w:tcPr>
          <w:p w14:paraId="275DF558" w14:textId="77777777" w:rsidR="009E1468" w:rsidRPr="00D66EB2"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66EB2">
              <w:rPr>
                <w:rFonts w:ascii="Arial" w:hAnsi="Arial" w:cs="Arial"/>
                <w:bCs w:val="0"/>
                <w:sz w:val="20"/>
                <w:szCs w:val="20"/>
              </w:rPr>
              <w:t>Estimated Financial Loss (₦ Billion)</w:t>
            </w:r>
          </w:p>
        </w:tc>
      </w:tr>
      <w:tr w:rsidR="009E1468" w:rsidRPr="00181F45" w14:paraId="4065CEFD"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2B197F7"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Phishing &amp; Social Engineering</w:t>
            </w:r>
          </w:p>
        </w:tc>
        <w:tc>
          <w:tcPr>
            <w:tcW w:w="1860" w:type="dxa"/>
            <w:shd w:val="clear" w:color="auto" w:fill="FFFFFF" w:themeFill="background1"/>
            <w:hideMark/>
          </w:tcPr>
          <w:p w14:paraId="521FC1A3"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8,420</w:t>
            </w:r>
          </w:p>
        </w:tc>
        <w:tc>
          <w:tcPr>
            <w:tcW w:w="1950" w:type="dxa"/>
            <w:shd w:val="clear" w:color="auto" w:fill="FFFFFF" w:themeFill="background1"/>
            <w:hideMark/>
          </w:tcPr>
          <w:p w14:paraId="27545B10"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27.8</w:t>
            </w:r>
          </w:p>
        </w:tc>
        <w:tc>
          <w:tcPr>
            <w:tcW w:w="2241" w:type="dxa"/>
            <w:shd w:val="clear" w:color="auto" w:fill="FFFFFF" w:themeFill="background1"/>
            <w:hideMark/>
          </w:tcPr>
          <w:p w14:paraId="6A364E46"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18.</w:t>
            </w:r>
            <w:r w:rsidR="008770CD">
              <w:rPr>
                <w:rFonts w:ascii="Arial" w:hAnsi="Arial" w:cs="Arial"/>
                <w:sz w:val="20"/>
                <w:szCs w:val="20"/>
              </w:rPr>
              <w:t>S</w:t>
            </w:r>
            <w:r w:rsidRPr="00181F45">
              <w:rPr>
                <w:rFonts w:ascii="Arial" w:hAnsi="Arial" w:cs="Arial"/>
                <w:sz w:val="20"/>
                <w:szCs w:val="20"/>
              </w:rPr>
              <w:t>6</w:t>
            </w:r>
          </w:p>
        </w:tc>
      </w:tr>
      <w:tr w:rsidR="009E1468" w:rsidRPr="00181F45" w14:paraId="34696586" w14:textId="77777777" w:rsidTr="00D66EB2">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1CC2878B"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SIM Swap Fraud</w:t>
            </w:r>
          </w:p>
        </w:tc>
        <w:tc>
          <w:tcPr>
            <w:tcW w:w="1860" w:type="dxa"/>
            <w:shd w:val="clear" w:color="auto" w:fill="FFFFFF" w:themeFill="background1"/>
            <w:hideMark/>
          </w:tcPr>
          <w:p w14:paraId="6DD6ABD8"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4,985</w:t>
            </w:r>
          </w:p>
        </w:tc>
        <w:tc>
          <w:tcPr>
            <w:tcW w:w="1950" w:type="dxa"/>
            <w:shd w:val="clear" w:color="auto" w:fill="FFFFFF" w:themeFill="background1"/>
            <w:hideMark/>
          </w:tcPr>
          <w:p w14:paraId="5F8B8131"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16.5</w:t>
            </w:r>
          </w:p>
        </w:tc>
        <w:tc>
          <w:tcPr>
            <w:tcW w:w="2241" w:type="dxa"/>
            <w:shd w:val="clear" w:color="auto" w:fill="FFFFFF" w:themeFill="background1"/>
            <w:hideMark/>
          </w:tcPr>
          <w:p w14:paraId="05E81B3B"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12.3</w:t>
            </w:r>
          </w:p>
        </w:tc>
      </w:tr>
      <w:tr w:rsidR="009E1468" w:rsidRPr="00181F45" w14:paraId="5C33D035"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4A689D45"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Account Takeover</w:t>
            </w:r>
          </w:p>
        </w:tc>
        <w:tc>
          <w:tcPr>
            <w:tcW w:w="1860" w:type="dxa"/>
            <w:shd w:val="clear" w:color="auto" w:fill="FFFFFF" w:themeFill="background1"/>
            <w:hideMark/>
          </w:tcPr>
          <w:p w14:paraId="2A6646DF"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6,310</w:t>
            </w:r>
          </w:p>
        </w:tc>
        <w:tc>
          <w:tcPr>
            <w:tcW w:w="1950" w:type="dxa"/>
            <w:shd w:val="clear" w:color="auto" w:fill="FFFFFF" w:themeFill="background1"/>
            <w:hideMark/>
          </w:tcPr>
          <w:p w14:paraId="30B99495"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20.8</w:t>
            </w:r>
          </w:p>
        </w:tc>
        <w:tc>
          <w:tcPr>
            <w:tcW w:w="2241" w:type="dxa"/>
            <w:shd w:val="clear" w:color="auto" w:fill="FFFFFF" w:themeFill="background1"/>
            <w:hideMark/>
          </w:tcPr>
          <w:p w14:paraId="5A85DB1D"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21.7</w:t>
            </w:r>
          </w:p>
        </w:tc>
      </w:tr>
      <w:tr w:rsidR="009E1468" w:rsidRPr="00181F45" w14:paraId="09A03A5C" w14:textId="77777777" w:rsidTr="00D66EB2">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4AC777F1"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Insider Fraud</w:t>
            </w:r>
          </w:p>
        </w:tc>
        <w:tc>
          <w:tcPr>
            <w:tcW w:w="1860" w:type="dxa"/>
            <w:shd w:val="clear" w:color="auto" w:fill="FFFFFF" w:themeFill="background1"/>
            <w:hideMark/>
          </w:tcPr>
          <w:p w14:paraId="61512799"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2,150</w:t>
            </w:r>
          </w:p>
        </w:tc>
        <w:tc>
          <w:tcPr>
            <w:tcW w:w="1950" w:type="dxa"/>
            <w:shd w:val="clear" w:color="auto" w:fill="FFFFFF" w:themeFill="background1"/>
            <w:hideMark/>
          </w:tcPr>
          <w:p w14:paraId="01690AA1"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7.1</w:t>
            </w:r>
          </w:p>
        </w:tc>
        <w:tc>
          <w:tcPr>
            <w:tcW w:w="2241" w:type="dxa"/>
            <w:shd w:val="clear" w:color="auto" w:fill="FFFFFF" w:themeFill="background1"/>
            <w:hideMark/>
          </w:tcPr>
          <w:p w14:paraId="35C96123"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9.4</w:t>
            </w:r>
          </w:p>
        </w:tc>
      </w:tr>
      <w:tr w:rsidR="009E1468" w:rsidRPr="00181F45" w14:paraId="074360E4"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2EB94AA"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POS/Card Fraud</w:t>
            </w:r>
          </w:p>
        </w:tc>
        <w:tc>
          <w:tcPr>
            <w:tcW w:w="1860" w:type="dxa"/>
            <w:shd w:val="clear" w:color="auto" w:fill="FFFFFF" w:themeFill="background1"/>
            <w:hideMark/>
          </w:tcPr>
          <w:p w14:paraId="02B33546"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5,620</w:t>
            </w:r>
          </w:p>
        </w:tc>
        <w:tc>
          <w:tcPr>
            <w:tcW w:w="1950" w:type="dxa"/>
            <w:shd w:val="clear" w:color="auto" w:fill="FFFFFF" w:themeFill="background1"/>
            <w:hideMark/>
          </w:tcPr>
          <w:p w14:paraId="300F670B"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18.6</w:t>
            </w:r>
          </w:p>
        </w:tc>
        <w:tc>
          <w:tcPr>
            <w:tcW w:w="2241" w:type="dxa"/>
            <w:shd w:val="clear" w:color="auto" w:fill="FFFFFF" w:themeFill="background1"/>
            <w:hideMark/>
          </w:tcPr>
          <w:p w14:paraId="59F0D5B5"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14.8</w:t>
            </w:r>
          </w:p>
        </w:tc>
      </w:tr>
      <w:tr w:rsidR="009E1468" w:rsidRPr="00181F45" w14:paraId="7A1C7EDD" w14:textId="77777777" w:rsidTr="00D66EB2">
        <w:trPr>
          <w:trHeight w:val="87"/>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EE8C007" w14:textId="77777777" w:rsidR="009E1468" w:rsidRPr="00D66EB2" w:rsidRDefault="009E1468" w:rsidP="00181F45">
            <w:pPr>
              <w:jc w:val="both"/>
              <w:rPr>
                <w:rFonts w:ascii="Arial" w:hAnsi="Arial" w:cs="Arial"/>
                <w:b w:val="0"/>
                <w:sz w:val="20"/>
                <w:szCs w:val="20"/>
              </w:rPr>
            </w:pPr>
            <w:r w:rsidRPr="00D66EB2">
              <w:rPr>
                <w:rFonts w:ascii="Arial" w:hAnsi="Arial" w:cs="Arial"/>
                <w:b w:val="0"/>
                <w:sz w:val="20"/>
                <w:szCs w:val="20"/>
              </w:rPr>
              <w:t>Malware Attacks</w:t>
            </w:r>
          </w:p>
        </w:tc>
        <w:tc>
          <w:tcPr>
            <w:tcW w:w="1860" w:type="dxa"/>
            <w:shd w:val="clear" w:color="auto" w:fill="FFFFFF" w:themeFill="background1"/>
            <w:hideMark/>
          </w:tcPr>
          <w:p w14:paraId="021BA50A"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2,780</w:t>
            </w:r>
          </w:p>
        </w:tc>
        <w:tc>
          <w:tcPr>
            <w:tcW w:w="1950" w:type="dxa"/>
            <w:shd w:val="clear" w:color="auto" w:fill="FFFFFF" w:themeFill="background1"/>
            <w:hideMark/>
          </w:tcPr>
          <w:p w14:paraId="79971199"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9.2</w:t>
            </w:r>
          </w:p>
        </w:tc>
        <w:tc>
          <w:tcPr>
            <w:tcW w:w="2241" w:type="dxa"/>
            <w:shd w:val="clear" w:color="auto" w:fill="FFFFFF" w:themeFill="background1"/>
            <w:hideMark/>
          </w:tcPr>
          <w:p w14:paraId="338B17CA"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10.1</w:t>
            </w:r>
          </w:p>
        </w:tc>
      </w:tr>
      <w:tr w:rsidR="009E1468" w:rsidRPr="00181F45" w14:paraId="67FD2BF9" w14:textId="77777777" w:rsidTr="00D66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23BE65D" w14:textId="77777777" w:rsidR="009E1468" w:rsidRPr="00181F45" w:rsidRDefault="009E1468" w:rsidP="00386824">
            <w:pPr>
              <w:jc w:val="both"/>
              <w:rPr>
                <w:rFonts w:ascii="Arial" w:hAnsi="Arial" w:cs="Arial"/>
                <w:sz w:val="20"/>
                <w:szCs w:val="20"/>
              </w:rPr>
            </w:pPr>
            <w:r w:rsidRPr="00181F45">
              <w:rPr>
                <w:rStyle w:val="Strong"/>
                <w:rFonts w:ascii="Arial" w:hAnsi="Arial" w:cs="Arial"/>
                <w:sz w:val="20"/>
                <w:szCs w:val="20"/>
              </w:rPr>
              <w:t>Total</w:t>
            </w:r>
          </w:p>
        </w:tc>
        <w:tc>
          <w:tcPr>
            <w:tcW w:w="1860" w:type="dxa"/>
            <w:shd w:val="clear" w:color="auto" w:fill="FFFFFF" w:themeFill="background1"/>
            <w:hideMark/>
          </w:tcPr>
          <w:p w14:paraId="3F013DD9" w14:textId="77777777" w:rsidR="009E1468" w:rsidRPr="00181F45" w:rsidRDefault="009E1468" w:rsidP="003868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Style w:val="Strong"/>
                <w:rFonts w:ascii="Arial" w:hAnsi="Arial" w:cs="Arial"/>
                <w:sz w:val="20"/>
                <w:szCs w:val="20"/>
              </w:rPr>
              <w:t>30,265</w:t>
            </w:r>
          </w:p>
        </w:tc>
        <w:tc>
          <w:tcPr>
            <w:tcW w:w="1950" w:type="dxa"/>
            <w:shd w:val="clear" w:color="auto" w:fill="FFFFFF" w:themeFill="background1"/>
            <w:hideMark/>
          </w:tcPr>
          <w:p w14:paraId="2DAE9349" w14:textId="77777777" w:rsidR="009E1468" w:rsidRPr="00181F45" w:rsidRDefault="009E1468" w:rsidP="003868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Style w:val="Strong"/>
                <w:rFonts w:ascii="Arial" w:hAnsi="Arial" w:cs="Arial"/>
                <w:sz w:val="20"/>
                <w:szCs w:val="20"/>
              </w:rPr>
              <w:t>100%</w:t>
            </w:r>
          </w:p>
        </w:tc>
        <w:tc>
          <w:tcPr>
            <w:tcW w:w="2241" w:type="dxa"/>
            <w:shd w:val="clear" w:color="auto" w:fill="FFFFFF" w:themeFill="background1"/>
            <w:hideMark/>
          </w:tcPr>
          <w:p w14:paraId="1D552F1D" w14:textId="77777777" w:rsidR="009E1468" w:rsidRPr="00181F45" w:rsidRDefault="009E1468" w:rsidP="003868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Style w:val="Strong"/>
                <w:rFonts w:ascii="Arial" w:hAnsi="Arial" w:cs="Arial"/>
                <w:sz w:val="20"/>
                <w:szCs w:val="20"/>
              </w:rPr>
              <w:t>86.9</w:t>
            </w:r>
          </w:p>
        </w:tc>
      </w:tr>
    </w:tbl>
    <w:p w14:paraId="768CD163" w14:textId="77777777" w:rsidR="009E1468" w:rsidRPr="00D66EB2" w:rsidRDefault="009E1468" w:rsidP="00386824">
      <w:pPr>
        <w:pStyle w:val="NormalWeb"/>
        <w:spacing w:before="0" w:beforeAutospacing="0" w:after="0" w:afterAutospacing="0"/>
        <w:jc w:val="both"/>
        <w:rPr>
          <w:rFonts w:ascii="Arial" w:hAnsi="Arial" w:cs="Arial"/>
          <w:b/>
          <w:sz w:val="20"/>
          <w:szCs w:val="20"/>
        </w:rPr>
      </w:pPr>
      <w:r w:rsidRPr="00D66EB2">
        <w:rPr>
          <w:rStyle w:val="Strong"/>
          <w:rFonts w:ascii="Arial" w:hAnsi="Arial" w:cs="Arial"/>
          <w:sz w:val="20"/>
          <w:szCs w:val="20"/>
        </w:rPr>
        <w:t>Source:</w:t>
      </w:r>
      <w:r w:rsidRPr="00D66EB2">
        <w:rPr>
          <w:rFonts w:ascii="Arial" w:hAnsi="Arial" w:cs="Arial"/>
          <w:sz w:val="20"/>
          <w:szCs w:val="20"/>
        </w:rPr>
        <w:t xml:space="preserve"> </w:t>
      </w:r>
      <w:r w:rsidRPr="00D66EB2">
        <w:rPr>
          <w:rFonts w:ascii="Arial" w:hAnsi="Arial" w:cs="Arial"/>
          <w:b/>
          <w:sz w:val="20"/>
          <w:szCs w:val="20"/>
        </w:rPr>
        <w:t>Aggregated Fraud Monitoring Systems and EFCC Liaison Data (2025)</w:t>
      </w:r>
    </w:p>
    <w:p w14:paraId="1349AC51" w14:textId="77777777" w:rsidR="009E1468" w:rsidRPr="00D66EB2" w:rsidRDefault="009E1468" w:rsidP="00386824">
      <w:pPr>
        <w:spacing w:after="0" w:line="240" w:lineRule="auto"/>
        <w:jc w:val="both"/>
        <w:rPr>
          <w:rFonts w:ascii="Arial" w:hAnsi="Arial" w:cs="Arial"/>
          <w:b/>
          <w:sz w:val="20"/>
          <w:szCs w:val="20"/>
        </w:rPr>
      </w:pPr>
    </w:p>
    <w:p w14:paraId="0C6461E4" w14:textId="77777777" w:rsidR="009E1468" w:rsidRPr="00181F45" w:rsidRDefault="009E1468" w:rsidP="002554A8">
      <w:pPr>
        <w:pStyle w:val="Heading3"/>
        <w:jc w:val="both"/>
        <w:rPr>
          <w:rFonts w:ascii="Arial" w:hAnsi="Arial" w:cs="Arial"/>
          <w:sz w:val="20"/>
          <w:szCs w:val="20"/>
        </w:rPr>
      </w:pPr>
      <w:r w:rsidRPr="00181F45">
        <w:rPr>
          <w:rStyle w:val="Strong"/>
          <w:rFonts w:ascii="Arial" w:hAnsi="Arial" w:cs="Arial"/>
          <w:b/>
          <w:bCs/>
          <w:sz w:val="20"/>
          <w:szCs w:val="20"/>
        </w:rPr>
        <w:t xml:space="preserve">Table </w:t>
      </w:r>
      <w:r w:rsidR="002554A8">
        <w:rPr>
          <w:rStyle w:val="Strong"/>
          <w:rFonts w:ascii="Arial" w:hAnsi="Arial" w:cs="Arial"/>
          <w:b/>
          <w:bCs/>
          <w:sz w:val="20"/>
          <w:szCs w:val="20"/>
        </w:rPr>
        <w:t xml:space="preserve">3.4 </w:t>
      </w:r>
      <w:r w:rsidRPr="002554A8">
        <w:rPr>
          <w:rStyle w:val="Strong"/>
          <w:rFonts w:ascii="Arial" w:hAnsi="Arial" w:cs="Arial"/>
          <w:b/>
          <w:sz w:val="20"/>
          <w:szCs w:val="20"/>
        </w:rPr>
        <w:t>Transaction Dataset Characteristics for AI Model Development</w:t>
      </w:r>
    </w:p>
    <w:tbl>
      <w:tblPr>
        <w:tblStyle w:val="LightShading"/>
        <w:tblW w:w="0" w:type="auto"/>
        <w:tblLook w:val="04A0" w:firstRow="1" w:lastRow="0" w:firstColumn="1" w:lastColumn="0" w:noHBand="0" w:noVBand="1"/>
      </w:tblPr>
      <w:tblGrid>
        <w:gridCol w:w="5508"/>
        <w:gridCol w:w="3780"/>
      </w:tblGrid>
      <w:tr w:rsidR="009E1468" w:rsidRPr="00181F45" w14:paraId="30EAFAAB" w14:textId="77777777" w:rsidTr="00125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hideMark/>
          </w:tcPr>
          <w:p w14:paraId="020C1FBB" w14:textId="77777777" w:rsidR="009E1468" w:rsidRPr="00125190" w:rsidRDefault="009E1468" w:rsidP="00181F45">
            <w:pPr>
              <w:jc w:val="both"/>
              <w:rPr>
                <w:rFonts w:ascii="Arial" w:hAnsi="Arial" w:cs="Arial"/>
                <w:bCs w:val="0"/>
                <w:sz w:val="20"/>
                <w:szCs w:val="20"/>
              </w:rPr>
            </w:pPr>
            <w:r w:rsidRPr="00125190">
              <w:rPr>
                <w:rFonts w:ascii="Arial" w:hAnsi="Arial" w:cs="Arial"/>
                <w:bCs w:val="0"/>
                <w:sz w:val="20"/>
                <w:szCs w:val="20"/>
              </w:rPr>
              <w:t>Parameter</w:t>
            </w:r>
          </w:p>
        </w:tc>
        <w:tc>
          <w:tcPr>
            <w:tcW w:w="3780" w:type="dxa"/>
            <w:hideMark/>
          </w:tcPr>
          <w:p w14:paraId="2629E961" w14:textId="77777777" w:rsidR="009E1468" w:rsidRPr="00125190"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125190">
              <w:rPr>
                <w:rFonts w:ascii="Arial" w:hAnsi="Arial" w:cs="Arial"/>
                <w:bCs w:val="0"/>
                <w:sz w:val="20"/>
                <w:szCs w:val="20"/>
              </w:rPr>
              <w:t>Value</w:t>
            </w:r>
          </w:p>
        </w:tc>
      </w:tr>
      <w:tr w:rsidR="009E1468" w:rsidRPr="00181F45" w14:paraId="71A4EC20"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419F4717"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Total Transactions Analyzed</w:t>
            </w:r>
          </w:p>
        </w:tc>
        <w:tc>
          <w:tcPr>
            <w:tcW w:w="3780" w:type="dxa"/>
            <w:shd w:val="clear" w:color="auto" w:fill="FFFFFF" w:themeFill="background1"/>
            <w:hideMark/>
          </w:tcPr>
          <w:p w14:paraId="16771673" w14:textId="77777777" w:rsidR="009E1468" w:rsidRPr="00125190"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52,480,000</w:t>
            </w:r>
          </w:p>
        </w:tc>
      </w:tr>
      <w:tr w:rsidR="009E1468" w:rsidRPr="00181F45" w14:paraId="4EDDD2B3"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5F038A39"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Confirmed Fraudulent Transactions</w:t>
            </w:r>
          </w:p>
        </w:tc>
        <w:tc>
          <w:tcPr>
            <w:tcW w:w="3780" w:type="dxa"/>
            <w:shd w:val="clear" w:color="auto" w:fill="FFFFFF" w:themeFill="background1"/>
            <w:hideMark/>
          </w:tcPr>
          <w:p w14:paraId="25DA9DA0" w14:textId="77777777" w:rsidR="009E1468" w:rsidRPr="00125190"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146,520</w:t>
            </w:r>
          </w:p>
        </w:tc>
      </w:tr>
      <w:tr w:rsidR="009E1468" w:rsidRPr="00181F45" w14:paraId="24E198A6"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2EE8F31F"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Fraud Prevalence Rate</w:t>
            </w:r>
          </w:p>
        </w:tc>
        <w:tc>
          <w:tcPr>
            <w:tcW w:w="3780" w:type="dxa"/>
            <w:shd w:val="clear" w:color="auto" w:fill="FFFFFF" w:themeFill="background1"/>
            <w:hideMark/>
          </w:tcPr>
          <w:p w14:paraId="39C3BACA" w14:textId="77777777" w:rsidR="009E1468" w:rsidRPr="00125190"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0.28%</w:t>
            </w:r>
          </w:p>
        </w:tc>
      </w:tr>
      <w:tr w:rsidR="009E1468" w:rsidRPr="00181F45" w14:paraId="653E7747"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7DA9D3CB"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Features Extracted per Transaction</w:t>
            </w:r>
          </w:p>
        </w:tc>
        <w:tc>
          <w:tcPr>
            <w:tcW w:w="3780" w:type="dxa"/>
            <w:shd w:val="clear" w:color="auto" w:fill="FFFFFF" w:themeFill="background1"/>
            <w:hideMark/>
          </w:tcPr>
          <w:p w14:paraId="772F1B7D" w14:textId="77777777" w:rsidR="009E1468" w:rsidRPr="00125190"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34</w:t>
            </w:r>
          </w:p>
        </w:tc>
      </w:tr>
      <w:tr w:rsidR="009E1468" w:rsidRPr="00181F45" w14:paraId="63752E3E"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2872DC26"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Structured Data Fields</w:t>
            </w:r>
          </w:p>
        </w:tc>
        <w:tc>
          <w:tcPr>
            <w:tcW w:w="3780" w:type="dxa"/>
            <w:shd w:val="clear" w:color="auto" w:fill="FFFFFF" w:themeFill="background1"/>
            <w:hideMark/>
          </w:tcPr>
          <w:p w14:paraId="59747339" w14:textId="77777777" w:rsidR="009E1468" w:rsidRPr="00125190"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26</w:t>
            </w:r>
          </w:p>
        </w:tc>
      </w:tr>
      <w:tr w:rsidR="009E1468" w:rsidRPr="00181F45" w14:paraId="3C9BBCA2"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217BE6E1" w14:textId="77777777" w:rsidR="009E1468" w:rsidRPr="00125190" w:rsidRDefault="009E1468" w:rsidP="00181F45">
            <w:pPr>
              <w:jc w:val="both"/>
              <w:rPr>
                <w:rFonts w:ascii="Arial" w:hAnsi="Arial" w:cs="Arial"/>
                <w:b w:val="0"/>
                <w:sz w:val="20"/>
                <w:szCs w:val="20"/>
              </w:rPr>
            </w:pPr>
            <w:r w:rsidRPr="00125190">
              <w:rPr>
                <w:rFonts w:ascii="Arial" w:hAnsi="Arial" w:cs="Arial"/>
                <w:b w:val="0"/>
                <w:sz w:val="20"/>
                <w:szCs w:val="20"/>
              </w:rPr>
              <w:t>Behavioral/Derived Features</w:t>
            </w:r>
          </w:p>
        </w:tc>
        <w:tc>
          <w:tcPr>
            <w:tcW w:w="3780" w:type="dxa"/>
            <w:shd w:val="clear" w:color="auto" w:fill="FFFFFF" w:themeFill="background1"/>
            <w:hideMark/>
          </w:tcPr>
          <w:p w14:paraId="2954FDDC" w14:textId="77777777" w:rsidR="009E1468" w:rsidRPr="00125190"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8</w:t>
            </w:r>
          </w:p>
        </w:tc>
      </w:tr>
      <w:tr w:rsidR="009E1468" w:rsidRPr="00181F45" w14:paraId="144D0E7B" w14:textId="77777777" w:rsidTr="00125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3DA07947" w14:textId="77777777" w:rsidR="009E1468" w:rsidRPr="00125190" w:rsidRDefault="009E1468" w:rsidP="00707F97">
            <w:pPr>
              <w:jc w:val="both"/>
              <w:rPr>
                <w:rFonts w:ascii="Arial" w:hAnsi="Arial" w:cs="Arial"/>
                <w:b w:val="0"/>
                <w:sz w:val="20"/>
                <w:szCs w:val="20"/>
              </w:rPr>
            </w:pPr>
            <w:r w:rsidRPr="00125190">
              <w:rPr>
                <w:rFonts w:ascii="Arial" w:hAnsi="Arial" w:cs="Arial"/>
                <w:b w:val="0"/>
                <w:sz w:val="20"/>
                <w:szCs w:val="20"/>
              </w:rPr>
              <w:t>Data Collection Period</w:t>
            </w:r>
          </w:p>
        </w:tc>
        <w:tc>
          <w:tcPr>
            <w:tcW w:w="3780" w:type="dxa"/>
            <w:shd w:val="clear" w:color="auto" w:fill="FFFFFF" w:themeFill="background1"/>
            <w:hideMark/>
          </w:tcPr>
          <w:p w14:paraId="50597E3F" w14:textId="77777777" w:rsidR="009E1468" w:rsidRPr="00125190" w:rsidRDefault="009E1468" w:rsidP="00707F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25190">
              <w:rPr>
                <w:rFonts w:ascii="Arial" w:hAnsi="Arial" w:cs="Arial"/>
                <w:sz w:val="20"/>
                <w:szCs w:val="20"/>
              </w:rPr>
              <w:t xml:space="preserve">Jan </w:t>
            </w:r>
            <w:r w:rsidR="0007324F" w:rsidRPr="00125190">
              <w:rPr>
                <w:rFonts w:ascii="Arial" w:hAnsi="Arial" w:cs="Arial"/>
                <w:sz w:val="20"/>
                <w:szCs w:val="20"/>
              </w:rPr>
              <w:t>2025</w:t>
            </w:r>
            <w:r w:rsidRPr="00125190">
              <w:rPr>
                <w:rFonts w:ascii="Arial" w:hAnsi="Arial" w:cs="Arial"/>
                <w:sz w:val="20"/>
                <w:szCs w:val="20"/>
              </w:rPr>
              <w:t xml:space="preserve"> – Dec </w:t>
            </w:r>
            <w:r w:rsidR="0007324F" w:rsidRPr="00125190">
              <w:rPr>
                <w:rFonts w:ascii="Arial" w:hAnsi="Arial" w:cs="Arial"/>
                <w:sz w:val="20"/>
                <w:szCs w:val="20"/>
              </w:rPr>
              <w:t>2025</w:t>
            </w:r>
          </w:p>
        </w:tc>
      </w:tr>
      <w:tr w:rsidR="009E1468" w:rsidRPr="00181F45" w14:paraId="0F1C793A" w14:textId="77777777" w:rsidTr="00125190">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6B31451F" w14:textId="77777777" w:rsidR="009E1468" w:rsidRPr="00125190" w:rsidRDefault="009E1468" w:rsidP="00707F97">
            <w:pPr>
              <w:jc w:val="both"/>
              <w:rPr>
                <w:rFonts w:ascii="Arial" w:hAnsi="Arial" w:cs="Arial"/>
                <w:b w:val="0"/>
                <w:sz w:val="20"/>
                <w:szCs w:val="20"/>
              </w:rPr>
            </w:pPr>
            <w:r w:rsidRPr="00125190">
              <w:rPr>
                <w:rFonts w:ascii="Arial" w:hAnsi="Arial" w:cs="Arial"/>
                <w:b w:val="0"/>
                <w:sz w:val="20"/>
                <w:szCs w:val="20"/>
              </w:rPr>
              <w:t>Data Anonymization Compliance</w:t>
            </w:r>
          </w:p>
        </w:tc>
        <w:tc>
          <w:tcPr>
            <w:tcW w:w="3780" w:type="dxa"/>
            <w:shd w:val="clear" w:color="auto" w:fill="FFFFFF" w:themeFill="background1"/>
            <w:hideMark/>
          </w:tcPr>
          <w:p w14:paraId="5C359831" w14:textId="77777777" w:rsidR="009E1468" w:rsidRPr="00125190" w:rsidRDefault="009E1468" w:rsidP="00707F9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25190">
              <w:rPr>
                <w:rFonts w:ascii="Arial" w:hAnsi="Arial" w:cs="Arial"/>
                <w:sz w:val="20"/>
                <w:szCs w:val="20"/>
              </w:rPr>
              <w:t>NDPR Compliant</w:t>
            </w:r>
          </w:p>
        </w:tc>
      </w:tr>
    </w:tbl>
    <w:p w14:paraId="52636F59" w14:textId="77777777" w:rsidR="009E1468" w:rsidRPr="00707F97" w:rsidRDefault="009E1468" w:rsidP="00707F97">
      <w:pPr>
        <w:pStyle w:val="NormalWeb"/>
        <w:spacing w:before="0" w:beforeAutospacing="0"/>
        <w:jc w:val="both"/>
        <w:rPr>
          <w:rFonts w:ascii="Arial" w:hAnsi="Arial" w:cs="Arial"/>
          <w:b/>
          <w:i/>
          <w:sz w:val="20"/>
          <w:szCs w:val="20"/>
        </w:rPr>
      </w:pPr>
      <w:r w:rsidRPr="00707F97">
        <w:rPr>
          <w:rStyle w:val="Strong"/>
          <w:rFonts w:ascii="Arial" w:hAnsi="Arial" w:cs="Arial"/>
          <w:i/>
          <w:sz w:val="20"/>
          <w:szCs w:val="20"/>
        </w:rPr>
        <w:t>Source:</w:t>
      </w:r>
      <w:r w:rsidRPr="00707F97">
        <w:rPr>
          <w:rFonts w:ascii="Arial" w:hAnsi="Arial" w:cs="Arial"/>
          <w:b/>
          <w:i/>
          <w:sz w:val="20"/>
          <w:szCs w:val="20"/>
        </w:rPr>
        <w:t xml:space="preserve"> Consolidated Transaction Logs from </w:t>
      </w:r>
      <w:r w:rsidR="002554A8" w:rsidRPr="00707F97">
        <w:rPr>
          <w:rFonts w:ascii="Arial" w:hAnsi="Arial" w:cs="Arial"/>
          <w:b/>
          <w:i/>
          <w:sz w:val="20"/>
          <w:szCs w:val="20"/>
        </w:rPr>
        <w:t>Participating Institutions (202</w:t>
      </w:r>
      <w:r w:rsidR="00441938" w:rsidRPr="00707F97">
        <w:rPr>
          <w:rFonts w:ascii="Arial" w:hAnsi="Arial" w:cs="Arial"/>
          <w:b/>
          <w:i/>
          <w:sz w:val="20"/>
          <w:szCs w:val="20"/>
        </w:rPr>
        <w:t>5</w:t>
      </w:r>
      <w:r w:rsidRPr="00707F97">
        <w:rPr>
          <w:rFonts w:ascii="Arial" w:hAnsi="Arial" w:cs="Arial"/>
          <w:b/>
          <w:i/>
          <w:sz w:val="20"/>
          <w:szCs w:val="20"/>
        </w:rPr>
        <w:t>)</w:t>
      </w:r>
    </w:p>
    <w:p w14:paraId="4BB39BE6" w14:textId="77777777" w:rsidR="004D7346" w:rsidRDefault="004D7346" w:rsidP="004D7346">
      <w:pPr>
        <w:pStyle w:val="Heading3"/>
        <w:spacing w:before="0" w:beforeAutospacing="0"/>
        <w:jc w:val="both"/>
        <w:rPr>
          <w:rStyle w:val="Strong"/>
          <w:rFonts w:ascii="Arial" w:hAnsi="Arial" w:cs="Arial"/>
          <w:b/>
          <w:bCs/>
          <w:sz w:val="20"/>
          <w:szCs w:val="20"/>
        </w:rPr>
      </w:pPr>
    </w:p>
    <w:p w14:paraId="447095FB" w14:textId="77777777" w:rsidR="004D7346" w:rsidRDefault="004D7346" w:rsidP="004D7346">
      <w:pPr>
        <w:pStyle w:val="Heading3"/>
        <w:spacing w:before="0" w:beforeAutospacing="0"/>
        <w:jc w:val="both"/>
        <w:rPr>
          <w:rStyle w:val="Strong"/>
          <w:rFonts w:ascii="Arial" w:hAnsi="Arial" w:cs="Arial"/>
          <w:b/>
          <w:bCs/>
          <w:sz w:val="20"/>
          <w:szCs w:val="20"/>
        </w:rPr>
      </w:pPr>
    </w:p>
    <w:p w14:paraId="2E368657" w14:textId="77777777" w:rsidR="004D7346" w:rsidRDefault="004D7346" w:rsidP="004D7346">
      <w:pPr>
        <w:pStyle w:val="Heading3"/>
        <w:spacing w:before="0" w:beforeAutospacing="0"/>
        <w:jc w:val="both"/>
        <w:rPr>
          <w:rStyle w:val="Strong"/>
          <w:rFonts w:ascii="Arial" w:hAnsi="Arial" w:cs="Arial"/>
          <w:b/>
          <w:bCs/>
          <w:sz w:val="20"/>
          <w:szCs w:val="20"/>
        </w:rPr>
      </w:pPr>
    </w:p>
    <w:p w14:paraId="7CCC8E5E" w14:textId="77777777" w:rsidR="004D7346" w:rsidRDefault="004D7346" w:rsidP="004D7346">
      <w:pPr>
        <w:pStyle w:val="Heading3"/>
        <w:spacing w:before="0" w:beforeAutospacing="0"/>
        <w:jc w:val="both"/>
        <w:rPr>
          <w:rStyle w:val="Strong"/>
          <w:rFonts w:ascii="Arial" w:hAnsi="Arial" w:cs="Arial"/>
          <w:b/>
          <w:bCs/>
          <w:sz w:val="20"/>
          <w:szCs w:val="20"/>
        </w:rPr>
      </w:pPr>
    </w:p>
    <w:p w14:paraId="4E7EB963" w14:textId="77777777" w:rsidR="009E1468" w:rsidRPr="00181F45" w:rsidRDefault="009E1468" w:rsidP="004D7346">
      <w:pPr>
        <w:pStyle w:val="Heading3"/>
        <w:spacing w:before="0" w:beforeAutospacing="0"/>
        <w:jc w:val="both"/>
        <w:rPr>
          <w:rFonts w:ascii="Arial" w:hAnsi="Arial" w:cs="Arial"/>
          <w:sz w:val="20"/>
          <w:szCs w:val="20"/>
        </w:rPr>
      </w:pPr>
      <w:r w:rsidRPr="00181F45">
        <w:rPr>
          <w:rStyle w:val="Strong"/>
          <w:rFonts w:ascii="Arial" w:hAnsi="Arial" w:cs="Arial"/>
          <w:b/>
          <w:bCs/>
          <w:sz w:val="20"/>
          <w:szCs w:val="20"/>
        </w:rPr>
        <w:lastRenderedPageBreak/>
        <w:t xml:space="preserve">Table </w:t>
      </w:r>
      <w:r w:rsidR="00125190">
        <w:rPr>
          <w:rStyle w:val="Strong"/>
          <w:rFonts w:ascii="Arial" w:hAnsi="Arial" w:cs="Arial"/>
          <w:b/>
          <w:bCs/>
          <w:sz w:val="20"/>
          <w:szCs w:val="20"/>
        </w:rPr>
        <w:t xml:space="preserve">3.4 </w:t>
      </w:r>
      <w:r w:rsidRPr="00125190">
        <w:rPr>
          <w:rStyle w:val="Strong"/>
          <w:rFonts w:ascii="Arial" w:hAnsi="Arial" w:cs="Arial"/>
          <w:b/>
          <w:sz w:val="20"/>
          <w:szCs w:val="20"/>
        </w:rPr>
        <w:t>Identified System Vulnerabilities in Existing Fraud Detection Systems</w:t>
      </w:r>
    </w:p>
    <w:tbl>
      <w:tblPr>
        <w:tblStyle w:val="LightShading"/>
        <w:tblW w:w="0" w:type="auto"/>
        <w:tblLook w:val="04A0" w:firstRow="1" w:lastRow="0" w:firstColumn="1" w:lastColumn="0" w:noHBand="0" w:noVBand="1"/>
      </w:tblPr>
      <w:tblGrid>
        <w:gridCol w:w="3919"/>
        <w:gridCol w:w="2516"/>
        <w:gridCol w:w="2195"/>
      </w:tblGrid>
      <w:tr w:rsidR="009E1468" w:rsidRPr="00181F45" w14:paraId="59F5EC95" w14:textId="77777777" w:rsidTr="00AE0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E9AF3F0"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Vulnerability Category</w:t>
            </w:r>
          </w:p>
        </w:tc>
        <w:tc>
          <w:tcPr>
            <w:tcW w:w="0" w:type="auto"/>
            <w:shd w:val="clear" w:color="auto" w:fill="FFFFFF" w:themeFill="background1"/>
            <w:hideMark/>
          </w:tcPr>
          <w:p w14:paraId="498D2A62"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Institutions Affected (%)</w:t>
            </w:r>
          </w:p>
        </w:tc>
        <w:tc>
          <w:tcPr>
            <w:tcW w:w="0" w:type="auto"/>
            <w:shd w:val="clear" w:color="auto" w:fill="FFFFFF" w:themeFill="background1"/>
            <w:hideMark/>
          </w:tcPr>
          <w:p w14:paraId="479FD688"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Severity Rating (1–5)</w:t>
            </w:r>
          </w:p>
        </w:tc>
      </w:tr>
      <w:tr w:rsidR="009E1468" w:rsidRPr="00181F45" w14:paraId="589EF6D8" w14:textId="77777777" w:rsidTr="00AE0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81ED6A"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 xml:space="preserve">Delayed Fraud Detection (&gt;2 </w:t>
            </w:r>
            <w:proofErr w:type="spellStart"/>
            <w:r w:rsidRPr="00AE04FE">
              <w:rPr>
                <w:rFonts w:ascii="Arial" w:hAnsi="Arial" w:cs="Arial"/>
                <w:b w:val="0"/>
                <w:sz w:val="20"/>
                <w:szCs w:val="20"/>
              </w:rPr>
              <w:t>hrs</w:t>
            </w:r>
            <w:proofErr w:type="spellEnd"/>
            <w:r w:rsidRPr="00AE04FE">
              <w:rPr>
                <w:rFonts w:ascii="Arial" w:hAnsi="Arial" w:cs="Arial"/>
                <w:b w:val="0"/>
                <w:sz w:val="20"/>
                <w:szCs w:val="20"/>
              </w:rPr>
              <w:t>)</w:t>
            </w:r>
          </w:p>
        </w:tc>
        <w:tc>
          <w:tcPr>
            <w:tcW w:w="0" w:type="auto"/>
            <w:shd w:val="clear" w:color="auto" w:fill="FFFFFF" w:themeFill="background1"/>
            <w:hideMark/>
          </w:tcPr>
          <w:p w14:paraId="757DDAD0"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67%</w:t>
            </w:r>
          </w:p>
        </w:tc>
        <w:tc>
          <w:tcPr>
            <w:tcW w:w="0" w:type="auto"/>
            <w:shd w:val="clear" w:color="auto" w:fill="FFFFFF" w:themeFill="background1"/>
            <w:hideMark/>
          </w:tcPr>
          <w:p w14:paraId="78405F8F"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4</w:t>
            </w:r>
          </w:p>
        </w:tc>
      </w:tr>
      <w:tr w:rsidR="009E1468" w:rsidRPr="00181F45" w14:paraId="488A20C9" w14:textId="77777777" w:rsidTr="00AE04F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70AD16"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Lack of Real-Time Behavioral Analytics</w:t>
            </w:r>
          </w:p>
        </w:tc>
        <w:tc>
          <w:tcPr>
            <w:tcW w:w="0" w:type="auto"/>
            <w:shd w:val="clear" w:color="auto" w:fill="FFFFFF" w:themeFill="background1"/>
            <w:hideMark/>
          </w:tcPr>
          <w:p w14:paraId="2EACFF0F"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75%</w:t>
            </w:r>
          </w:p>
        </w:tc>
        <w:tc>
          <w:tcPr>
            <w:tcW w:w="0" w:type="auto"/>
            <w:shd w:val="clear" w:color="auto" w:fill="FFFFFF" w:themeFill="background1"/>
            <w:hideMark/>
          </w:tcPr>
          <w:p w14:paraId="3DC1A2AA"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5</w:t>
            </w:r>
          </w:p>
        </w:tc>
      </w:tr>
      <w:tr w:rsidR="009E1468" w:rsidRPr="00181F45" w14:paraId="5BB1FB40" w14:textId="77777777" w:rsidTr="00AE0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188E5E"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Weak API Security</w:t>
            </w:r>
          </w:p>
        </w:tc>
        <w:tc>
          <w:tcPr>
            <w:tcW w:w="0" w:type="auto"/>
            <w:shd w:val="clear" w:color="auto" w:fill="FFFFFF" w:themeFill="background1"/>
            <w:hideMark/>
          </w:tcPr>
          <w:p w14:paraId="271A93B4"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42%</w:t>
            </w:r>
          </w:p>
        </w:tc>
        <w:tc>
          <w:tcPr>
            <w:tcW w:w="0" w:type="auto"/>
            <w:shd w:val="clear" w:color="auto" w:fill="FFFFFF" w:themeFill="background1"/>
            <w:hideMark/>
          </w:tcPr>
          <w:p w14:paraId="41A11511"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w:t>
            </w:r>
          </w:p>
        </w:tc>
      </w:tr>
      <w:tr w:rsidR="009E1468" w:rsidRPr="00181F45" w14:paraId="4F5A901B" w14:textId="77777777" w:rsidTr="00AE04F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600AA6E"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Inadequate Multi-Factor Authentication</w:t>
            </w:r>
          </w:p>
        </w:tc>
        <w:tc>
          <w:tcPr>
            <w:tcW w:w="0" w:type="auto"/>
            <w:shd w:val="clear" w:color="auto" w:fill="FFFFFF" w:themeFill="background1"/>
            <w:hideMark/>
          </w:tcPr>
          <w:p w14:paraId="7297122D"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58%</w:t>
            </w:r>
          </w:p>
        </w:tc>
        <w:tc>
          <w:tcPr>
            <w:tcW w:w="0" w:type="auto"/>
            <w:shd w:val="clear" w:color="auto" w:fill="FFFFFF" w:themeFill="background1"/>
            <w:hideMark/>
          </w:tcPr>
          <w:p w14:paraId="28A14ED8"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4</w:t>
            </w:r>
          </w:p>
        </w:tc>
      </w:tr>
      <w:tr w:rsidR="009E1468" w:rsidRPr="00181F45" w14:paraId="50F8770D" w14:textId="77777777" w:rsidTr="00AE0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0573B44" w14:textId="77777777" w:rsidR="009E1468" w:rsidRPr="00AE04FE" w:rsidRDefault="009E1468" w:rsidP="00181F45">
            <w:pPr>
              <w:jc w:val="both"/>
              <w:rPr>
                <w:rFonts w:ascii="Arial" w:hAnsi="Arial" w:cs="Arial"/>
                <w:b w:val="0"/>
                <w:sz w:val="20"/>
                <w:szCs w:val="20"/>
              </w:rPr>
            </w:pPr>
            <w:r w:rsidRPr="00AE04FE">
              <w:rPr>
                <w:rFonts w:ascii="Arial" w:hAnsi="Arial" w:cs="Arial"/>
                <w:b w:val="0"/>
                <w:sz w:val="20"/>
                <w:szCs w:val="20"/>
              </w:rPr>
              <w:t>Centralized Database Tampering Risk</w:t>
            </w:r>
          </w:p>
        </w:tc>
        <w:tc>
          <w:tcPr>
            <w:tcW w:w="0" w:type="auto"/>
            <w:shd w:val="clear" w:color="auto" w:fill="FFFFFF" w:themeFill="background1"/>
            <w:hideMark/>
          </w:tcPr>
          <w:p w14:paraId="0D898948"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83%</w:t>
            </w:r>
          </w:p>
        </w:tc>
        <w:tc>
          <w:tcPr>
            <w:tcW w:w="0" w:type="auto"/>
            <w:shd w:val="clear" w:color="auto" w:fill="FFFFFF" w:themeFill="background1"/>
            <w:hideMark/>
          </w:tcPr>
          <w:p w14:paraId="70644002"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5</w:t>
            </w:r>
          </w:p>
        </w:tc>
      </w:tr>
      <w:tr w:rsidR="009E1468" w:rsidRPr="00AE04FE" w14:paraId="1489C789" w14:textId="77777777" w:rsidTr="00AE04F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FBFDF8" w14:textId="77777777" w:rsidR="009E1468" w:rsidRPr="00AE04FE" w:rsidRDefault="009E1468" w:rsidP="00AE04FE">
            <w:pPr>
              <w:jc w:val="both"/>
              <w:rPr>
                <w:rFonts w:ascii="Arial" w:hAnsi="Arial" w:cs="Arial"/>
                <w:b w:val="0"/>
                <w:sz w:val="20"/>
                <w:szCs w:val="20"/>
              </w:rPr>
            </w:pPr>
            <w:r w:rsidRPr="00AE04FE">
              <w:rPr>
                <w:rFonts w:ascii="Arial" w:hAnsi="Arial" w:cs="Arial"/>
                <w:b w:val="0"/>
                <w:sz w:val="20"/>
                <w:szCs w:val="20"/>
              </w:rPr>
              <w:t>Poor Interbank Fraud Intelligence Sharing</w:t>
            </w:r>
          </w:p>
        </w:tc>
        <w:tc>
          <w:tcPr>
            <w:tcW w:w="0" w:type="auto"/>
            <w:shd w:val="clear" w:color="auto" w:fill="FFFFFF" w:themeFill="background1"/>
            <w:hideMark/>
          </w:tcPr>
          <w:p w14:paraId="6C4B0189" w14:textId="77777777" w:rsidR="009E1468" w:rsidRPr="00AE04FE" w:rsidRDefault="009E1468" w:rsidP="00AE04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04FE">
              <w:rPr>
                <w:rFonts w:ascii="Arial" w:hAnsi="Arial" w:cs="Arial"/>
                <w:sz w:val="20"/>
                <w:szCs w:val="20"/>
              </w:rPr>
              <w:t>71%</w:t>
            </w:r>
          </w:p>
        </w:tc>
        <w:tc>
          <w:tcPr>
            <w:tcW w:w="0" w:type="auto"/>
            <w:shd w:val="clear" w:color="auto" w:fill="FFFFFF" w:themeFill="background1"/>
            <w:hideMark/>
          </w:tcPr>
          <w:p w14:paraId="1486DAEF" w14:textId="77777777" w:rsidR="009E1468" w:rsidRPr="00AE04FE" w:rsidRDefault="009E1468" w:rsidP="00AE04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04FE">
              <w:rPr>
                <w:rFonts w:ascii="Arial" w:hAnsi="Arial" w:cs="Arial"/>
                <w:sz w:val="20"/>
                <w:szCs w:val="20"/>
              </w:rPr>
              <w:t>4</w:t>
            </w:r>
          </w:p>
        </w:tc>
      </w:tr>
    </w:tbl>
    <w:p w14:paraId="04B89BE7" w14:textId="77777777" w:rsidR="009E1468" w:rsidRPr="00AE04FE" w:rsidRDefault="009E1468" w:rsidP="00AE04FE">
      <w:pPr>
        <w:pStyle w:val="NormalWeb"/>
        <w:spacing w:before="0" w:beforeAutospacing="0"/>
        <w:jc w:val="both"/>
        <w:rPr>
          <w:rFonts w:ascii="Arial" w:hAnsi="Arial" w:cs="Arial"/>
          <w:i/>
          <w:sz w:val="20"/>
          <w:szCs w:val="20"/>
        </w:rPr>
      </w:pPr>
      <w:r w:rsidRPr="00AE04FE">
        <w:rPr>
          <w:rStyle w:val="Strong"/>
          <w:rFonts w:ascii="Arial" w:hAnsi="Arial" w:cs="Arial"/>
          <w:i/>
          <w:sz w:val="20"/>
          <w:szCs w:val="20"/>
        </w:rPr>
        <w:t>Source:</w:t>
      </w:r>
      <w:r w:rsidRPr="00AE04FE">
        <w:rPr>
          <w:rFonts w:ascii="Arial" w:hAnsi="Arial" w:cs="Arial"/>
          <w:i/>
          <w:sz w:val="20"/>
          <w:szCs w:val="20"/>
        </w:rPr>
        <w:t xml:space="preserve"> </w:t>
      </w:r>
      <w:r w:rsidRPr="00AE04FE">
        <w:rPr>
          <w:rFonts w:ascii="Arial" w:hAnsi="Arial" w:cs="Arial"/>
          <w:b/>
          <w:i/>
          <w:sz w:val="20"/>
          <w:szCs w:val="20"/>
        </w:rPr>
        <w:t>Cybersecurity Audit and Technical Assessment (2025)</w:t>
      </w:r>
    </w:p>
    <w:p w14:paraId="3941AB2F" w14:textId="77777777" w:rsidR="009E1468" w:rsidRPr="00181F45" w:rsidRDefault="009E1468" w:rsidP="00B42078">
      <w:pPr>
        <w:pStyle w:val="Heading3"/>
        <w:spacing w:before="0" w:beforeAutospacing="0"/>
        <w:jc w:val="both"/>
        <w:rPr>
          <w:rFonts w:ascii="Arial" w:hAnsi="Arial" w:cs="Arial"/>
          <w:sz w:val="20"/>
          <w:szCs w:val="20"/>
        </w:rPr>
      </w:pPr>
      <w:r w:rsidRPr="00181F45">
        <w:rPr>
          <w:rStyle w:val="Strong"/>
          <w:rFonts w:ascii="Arial" w:hAnsi="Arial" w:cs="Arial"/>
          <w:b/>
          <w:bCs/>
          <w:sz w:val="20"/>
          <w:szCs w:val="20"/>
        </w:rPr>
        <w:t xml:space="preserve">Table </w:t>
      </w:r>
      <w:r w:rsidR="00B42078">
        <w:rPr>
          <w:rStyle w:val="Strong"/>
          <w:rFonts w:ascii="Arial" w:hAnsi="Arial" w:cs="Arial"/>
          <w:b/>
          <w:bCs/>
          <w:sz w:val="20"/>
          <w:szCs w:val="20"/>
        </w:rPr>
        <w:t xml:space="preserve">3.5 </w:t>
      </w:r>
      <w:r w:rsidRPr="00B42078">
        <w:rPr>
          <w:rStyle w:val="Strong"/>
          <w:rFonts w:ascii="Arial" w:hAnsi="Arial" w:cs="Arial"/>
          <w:b/>
          <w:sz w:val="20"/>
          <w:szCs w:val="20"/>
        </w:rPr>
        <w:t>Performance of Existing Fraud Detection Systems</w:t>
      </w:r>
    </w:p>
    <w:tbl>
      <w:tblPr>
        <w:tblStyle w:val="LightShading"/>
        <w:tblW w:w="0" w:type="auto"/>
        <w:tblLook w:val="04A0" w:firstRow="1" w:lastRow="0" w:firstColumn="1" w:lastColumn="0" w:noHBand="0" w:noVBand="1"/>
      </w:tblPr>
      <w:tblGrid>
        <w:gridCol w:w="3528"/>
        <w:gridCol w:w="2160"/>
        <w:gridCol w:w="2970"/>
      </w:tblGrid>
      <w:tr w:rsidR="009E1468" w:rsidRPr="00181F45" w14:paraId="380A094B" w14:textId="77777777" w:rsidTr="00807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275101BE"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Performance Metric</w:t>
            </w:r>
          </w:p>
        </w:tc>
        <w:tc>
          <w:tcPr>
            <w:tcW w:w="2160" w:type="dxa"/>
            <w:shd w:val="clear" w:color="auto" w:fill="FFFFFF" w:themeFill="background1"/>
            <w:hideMark/>
          </w:tcPr>
          <w:p w14:paraId="69BC9D6E"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Mean Value (%)</w:t>
            </w:r>
          </w:p>
        </w:tc>
        <w:tc>
          <w:tcPr>
            <w:tcW w:w="2970" w:type="dxa"/>
            <w:shd w:val="clear" w:color="auto" w:fill="FFFFFF" w:themeFill="background1"/>
            <w:hideMark/>
          </w:tcPr>
          <w:p w14:paraId="03F062C6"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Industry Benchmark (%)</w:t>
            </w:r>
          </w:p>
        </w:tc>
      </w:tr>
      <w:tr w:rsidR="009E1468" w:rsidRPr="00181F45" w14:paraId="0206FEB5" w14:textId="77777777" w:rsidTr="0080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4134108"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Detection Accuracy</w:t>
            </w:r>
          </w:p>
        </w:tc>
        <w:tc>
          <w:tcPr>
            <w:tcW w:w="2160" w:type="dxa"/>
            <w:shd w:val="clear" w:color="auto" w:fill="FFFFFF" w:themeFill="background1"/>
            <w:hideMark/>
          </w:tcPr>
          <w:p w14:paraId="21B2D85A"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82.4</w:t>
            </w:r>
          </w:p>
        </w:tc>
        <w:tc>
          <w:tcPr>
            <w:tcW w:w="2970" w:type="dxa"/>
            <w:shd w:val="clear" w:color="auto" w:fill="FFFFFF" w:themeFill="background1"/>
            <w:hideMark/>
          </w:tcPr>
          <w:p w14:paraId="6522C5B1"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90</w:t>
            </w:r>
          </w:p>
        </w:tc>
      </w:tr>
      <w:tr w:rsidR="009E1468" w:rsidRPr="00181F45" w14:paraId="5CAF672C" w14:textId="77777777" w:rsidTr="008079D1">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61660C57"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Precision</w:t>
            </w:r>
          </w:p>
        </w:tc>
        <w:tc>
          <w:tcPr>
            <w:tcW w:w="2160" w:type="dxa"/>
            <w:shd w:val="clear" w:color="auto" w:fill="FFFFFF" w:themeFill="background1"/>
            <w:hideMark/>
          </w:tcPr>
          <w:p w14:paraId="22F4545B"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79.6</w:t>
            </w:r>
          </w:p>
        </w:tc>
        <w:tc>
          <w:tcPr>
            <w:tcW w:w="2970" w:type="dxa"/>
            <w:shd w:val="clear" w:color="auto" w:fill="FFFFFF" w:themeFill="background1"/>
            <w:hideMark/>
          </w:tcPr>
          <w:p w14:paraId="1254DD03"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88</w:t>
            </w:r>
          </w:p>
        </w:tc>
      </w:tr>
      <w:tr w:rsidR="009E1468" w:rsidRPr="00181F45" w14:paraId="4DB381C0" w14:textId="77777777" w:rsidTr="0080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5015EDD5"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Recall (Sensitivity)</w:t>
            </w:r>
          </w:p>
        </w:tc>
        <w:tc>
          <w:tcPr>
            <w:tcW w:w="2160" w:type="dxa"/>
            <w:shd w:val="clear" w:color="auto" w:fill="FFFFFF" w:themeFill="background1"/>
            <w:hideMark/>
          </w:tcPr>
          <w:p w14:paraId="7451DEF7"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74.8</w:t>
            </w:r>
          </w:p>
        </w:tc>
        <w:tc>
          <w:tcPr>
            <w:tcW w:w="2970" w:type="dxa"/>
            <w:shd w:val="clear" w:color="auto" w:fill="FFFFFF" w:themeFill="background1"/>
            <w:hideMark/>
          </w:tcPr>
          <w:p w14:paraId="03E39ABA"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85</w:t>
            </w:r>
          </w:p>
        </w:tc>
      </w:tr>
      <w:tr w:rsidR="009E1468" w:rsidRPr="00181F45" w14:paraId="6E499D34" w14:textId="77777777" w:rsidTr="008079D1">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A8574B8"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False Positive Rate</w:t>
            </w:r>
          </w:p>
        </w:tc>
        <w:tc>
          <w:tcPr>
            <w:tcW w:w="2160" w:type="dxa"/>
            <w:shd w:val="clear" w:color="auto" w:fill="FFFFFF" w:themeFill="background1"/>
            <w:hideMark/>
          </w:tcPr>
          <w:p w14:paraId="6CDBAC1B"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11.3</w:t>
            </w:r>
          </w:p>
        </w:tc>
        <w:tc>
          <w:tcPr>
            <w:tcW w:w="2970" w:type="dxa"/>
            <w:shd w:val="clear" w:color="auto" w:fill="FFFFFF" w:themeFill="background1"/>
            <w:hideMark/>
          </w:tcPr>
          <w:p w14:paraId="42666BFD"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&lt;5</w:t>
            </w:r>
          </w:p>
        </w:tc>
      </w:tr>
      <w:tr w:rsidR="009E1468" w:rsidRPr="00181F45" w14:paraId="186F2C25" w14:textId="77777777" w:rsidTr="0080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1920BAFF" w14:textId="77777777" w:rsidR="009E1468" w:rsidRPr="008079D1" w:rsidRDefault="009E1468" w:rsidP="00181F45">
            <w:pPr>
              <w:jc w:val="both"/>
              <w:rPr>
                <w:rFonts w:ascii="Arial" w:hAnsi="Arial" w:cs="Arial"/>
                <w:b w:val="0"/>
                <w:sz w:val="20"/>
                <w:szCs w:val="20"/>
              </w:rPr>
            </w:pPr>
            <w:r w:rsidRPr="008079D1">
              <w:rPr>
                <w:rFonts w:ascii="Arial" w:hAnsi="Arial" w:cs="Arial"/>
                <w:b w:val="0"/>
                <w:sz w:val="20"/>
                <w:szCs w:val="20"/>
              </w:rPr>
              <w:t>Average Detection Time</w:t>
            </w:r>
          </w:p>
        </w:tc>
        <w:tc>
          <w:tcPr>
            <w:tcW w:w="2160" w:type="dxa"/>
            <w:shd w:val="clear" w:color="auto" w:fill="FFFFFF" w:themeFill="background1"/>
            <w:hideMark/>
          </w:tcPr>
          <w:p w14:paraId="17B279B8"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3.4 hours</w:t>
            </w:r>
          </w:p>
        </w:tc>
        <w:tc>
          <w:tcPr>
            <w:tcW w:w="2970" w:type="dxa"/>
            <w:shd w:val="clear" w:color="auto" w:fill="FFFFFF" w:themeFill="background1"/>
            <w:hideMark/>
          </w:tcPr>
          <w:p w14:paraId="34F43A59"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Real-time</w:t>
            </w:r>
          </w:p>
        </w:tc>
      </w:tr>
      <w:tr w:rsidR="009E1468" w:rsidRPr="00181F45" w14:paraId="35949202" w14:textId="77777777" w:rsidTr="008079D1">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BFD49AD" w14:textId="77777777" w:rsidR="009E1468" w:rsidRPr="008079D1" w:rsidRDefault="009E1468" w:rsidP="00B42078">
            <w:pPr>
              <w:jc w:val="both"/>
              <w:rPr>
                <w:rFonts w:ascii="Arial" w:hAnsi="Arial" w:cs="Arial"/>
                <w:b w:val="0"/>
                <w:sz w:val="20"/>
                <w:szCs w:val="20"/>
              </w:rPr>
            </w:pPr>
            <w:r w:rsidRPr="008079D1">
              <w:rPr>
                <w:rFonts w:ascii="Arial" w:hAnsi="Arial" w:cs="Arial"/>
                <w:b w:val="0"/>
                <w:sz w:val="20"/>
                <w:szCs w:val="20"/>
              </w:rPr>
              <w:t>Data Integrity Protection Score</w:t>
            </w:r>
          </w:p>
        </w:tc>
        <w:tc>
          <w:tcPr>
            <w:tcW w:w="2160" w:type="dxa"/>
            <w:shd w:val="clear" w:color="auto" w:fill="FFFFFF" w:themeFill="background1"/>
            <w:hideMark/>
          </w:tcPr>
          <w:p w14:paraId="3F006191" w14:textId="77777777" w:rsidR="009E1468" w:rsidRPr="00181F45" w:rsidRDefault="009E1468" w:rsidP="00B4207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63</w:t>
            </w:r>
          </w:p>
        </w:tc>
        <w:tc>
          <w:tcPr>
            <w:tcW w:w="2970" w:type="dxa"/>
            <w:shd w:val="clear" w:color="auto" w:fill="FFFFFF" w:themeFill="background1"/>
            <w:hideMark/>
          </w:tcPr>
          <w:p w14:paraId="0CABCAED" w14:textId="77777777" w:rsidR="009E1468" w:rsidRPr="00181F45" w:rsidRDefault="009E1468" w:rsidP="00B4207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90</w:t>
            </w:r>
          </w:p>
        </w:tc>
      </w:tr>
    </w:tbl>
    <w:p w14:paraId="1FB21B23" w14:textId="77777777" w:rsidR="009E1468" w:rsidRPr="00B42078" w:rsidRDefault="009E1468" w:rsidP="00B42078">
      <w:pPr>
        <w:pStyle w:val="NormalWeb"/>
        <w:spacing w:before="0" w:beforeAutospacing="0"/>
        <w:jc w:val="both"/>
        <w:rPr>
          <w:rFonts w:ascii="Arial" w:hAnsi="Arial" w:cs="Arial"/>
          <w:b/>
          <w:i/>
          <w:sz w:val="20"/>
          <w:szCs w:val="20"/>
        </w:rPr>
      </w:pPr>
      <w:r w:rsidRPr="00B42078">
        <w:rPr>
          <w:rStyle w:val="Strong"/>
          <w:rFonts w:ascii="Arial" w:hAnsi="Arial" w:cs="Arial"/>
          <w:i/>
          <w:sz w:val="20"/>
          <w:szCs w:val="20"/>
        </w:rPr>
        <w:t>Source:</w:t>
      </w:r>
      <w:r w:rsidRPr="00B42078">
        <w:rPr>
          <w:rFonts w:ascii="Arial" w:hAnsi="Arial" w:cs="Arial"/>
          <w:i/>
          <w:sz w:val="20"/>
          <w:szCs w:val="20"/>
        </w:rPr>
        <w:t xml:space="preserve"> </w:t>
      </w:r>
      <w:r w:rsidRPr="00B42078">
        <w:rPr>
          <w:rFonts w:ascii="Arial" w:hAnsi="Arial" w:cs="Arial"/>
          <w:b/>
          <w:i/>
          <w:sz w:val="20"/>
          <w:szCs w:val="20"/>
        </w:rPr>
        <w:t>Institutional System Evaluation Reports (2025)</w:t>
      </w:r>
    </w:p>
    <w:p w14:paraId="0EC7E157" w14:textId="77777777" w:rsidR="009E1468" w:rsidRPr="001D2174" w:rsidRDefault="009E1468" w:rsidP="00E56E36">
      <w:pPr>
        <w:pStyle w:val="Heading3"/>
        <w:jc w:val="both"/>
        <w:rPr>
          <w:rFonts w:ascii="Arial" w:hAnsi="Arial" w:cs="Arial"/>
          <w:b w:val="0"/>
          <w:sz w:val="20"/>
          <w:szCs w:val="20"/>
        </w:rPr>
      </w:pPr>
      <w:r w:rsidRPr="00181F45">
        <w:rPr>
          <w:rStyle w:val="Strong"/>
          <w:rFonts w:ascii="Arial" w:hAnsi="Arial" w:cs="Arial"/>
          <w:b/>
          <w:bCs/>
          <w:sz w:val="20"/>
          <w:szCs w:val="20"/>
        </w:rPr>
        <w:t xml:space="preserve">Table </w:t>
      </w:r>
      <w:r w:rsidR="00E56E36">
        <w:rPr>
          <w:rStyle w:val="Strong"/>
          <w:rFonts w:ascii="Arial" w:hAnsi="Arial" w:cs="Arial"/>
          <w:b/>
          <w:bCs/>
          <w:sz w:val="20"/>
          <w:szCs w:val="20"/>
        </w:rPr>
        <w:t>3.6</w:t>
      </w:r>
      <w:r w:rsidR="00E56E36" w:rsidRPr="001D2174">
        <w:rPr>
          <w:rStyle w:val="Strong"/>
          <w:rFonts w:ascii="Arial" w:hAnsi="Arial" w:cs="Arial"/>
          <w:b/>
          <w:bCs/>
          <w:sz w:val="20"/>
          <w:szCs w:val="20"/>
        </w:rPr>
        <w:t xml:space="preserve"> </w:t>
      </w:r>
      <w:r w:rsidRPr="001D2174">
        <w:rPr>
          <w:rStyle w:val="Strong"/>
          <w:rFonts w:ascii="Arial" w:hAnsi="Arial" w:cs="Arial"/>
          <w:b/>
          <w:sz w:val="20"/>
          <w:szCs w:val="20"/>
        </w:rPr>
        <w:t>Blockchain Readiness Assessment of Participating Institutions</w:t>
      </w:r>
    </w:p>
    <w:tbl>
      <w:tblPr>
        <w:tblStyle w:val="LightShading"/>
        <w:tblW w:w="0" w:type="auto"/>
        <w:tblLook w:val="04A0" w:firstRow="1" w:lastRow="0" w:firstColumn="1" w:lastColumn="0" w:noHBand="0" w:noVBand="1"/>
      </w:tblPr>
      <w:tblGrid>
        <w:gridCol w:w="5508"/>
        <w:gridCol w:w="3330"/>
      </w:tblGrid>
      <w:tr w:rsidR="009E1468" w:rsidRPr="00181F45" w14:paraId="3D47B08B" w14:textId="77777777" w:rsidTr="00862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hideMark/>
          </w:tcPr>
          <w:p w14:paraId="251C6EFE"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Parameter</w:t>
            </w:r>
          </w:p>
        </w:tc>
        <w:tc>
          <w:tcPr>
            <w:tcW w:w="3330" w:type="dxa"/>
            <w:hideMark/>
          </w:tcPr>
          <w:p w14:paraId="4EDADC71"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Adoption Level (%)</w:t>
            </w:r>
          </w:p>
        </w:tc>
      </w:tr>
      <w:tr w:rsidR="009E1468" w:rsidRPr="00181F45" w14:paraId="1687B84C" w14:textId="77777777" w:rsidTr="00862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024CA801"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Familiarity with Blockchain</w:t>
            </w:r>
          </w:p>
        </w:tc>
        <w:tc>
          <w:tcPr>
            <w:tcW w:w="3330" w:type="dxa"/>
            <w:shd w:val="clear" w:color="auto" w:fill="FFFFFF" w:themeFill="background1"/>
            <w:hideMark/>
          </w:tcPr>
          <w:p w14:paraId="51D5EA3B"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72</w:t>
            </w:r>
          </w:p>
        </w:tc>
      </w:tr>
      <w:tr w:rsidR="009E1468" w:rsidRPr="00181F45" w14:paraId="70FE660F" w14:textId="77777777" w:rsidTr="008620F7">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6FB60470"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Existing Pilot Implementation</w:t>
            </w:r>
          </w:p>
        </w:tc>
        <w:tc>
          <w:tcPr>
            <w:tcW w:w="3330" w:type="dxa"/>
            <w:shd w:val="clear" w:color="auto" w:fill="FFFFFF" w:themeFill="background1"/>
            <w:hideMark/>
          </w:tcPr>
          <w:p w14:paraId="34D52BCF"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18</w:t>
            </w:r>
          </w:p>
        </w:tc>
      </w:tr>
      <w:tr w:rsidR="009E1468" w:rsidRPr="00181F45" w14:paraId="187D00A7" w14:textId="77777777" w:rsidTr="00862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6A9E40B0"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Smart Contract Usage</w:t>
            </w:r>
          </w:p>
        </w:tc>
        <w:tc>
          <w:tcPr>
            <w:tcW w:w="3330" w:type="dxa"/>
            <w:shd w:val="clear" w:color="auto" w:fill="FFFFFF" w:themeFill="background1"/>
            <w:hideMark/>
          </w:tcPr>
          <w:p w14:paraId="542487DD"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11</w:t>
            </w:r>
          </w:p>
        </w:tc>
      </w:tr>
      <w:tr w:rsidR="009E1468" w:rsidRPr="00181F45" w14:paraId="2198F489" w14:textId="77777777" w:rsidTr="008620F7">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0E8ED891"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Distributed Ledger Testing</w:t>
            </w:r>
          </w:p>
        </w:tc>
        <w:tc>
          <w:tcPr>
            <w:tcW w:w="3330" w:type="dxa"/>
            <w:shd w:val="clear" w:color="auto" w:fill="FFFFFF" w:themeFill="background1"/>
            <w:hideMark/>
          </w:tcPr>
          <w:p w14:paraId="1916FA9C"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25</w:t>
            </w:r>
          </w:p>
        </w:tc>
      </w:tr>
      <w:tr w:rsidR="009E1468" w:rsidRPr="00181F45" w14:paraId="64859146" w14:textId="77777777" w:rsidTr="00862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03E9F8A6"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Regulatory Compliance Alignment</w:t>
            </w:r>
          </w:p>
        </w:tc>
        <w:tc>
          <w:tcPr>
            <w:tcW w:w="3330" w:type="dxa"/>
            <w:shd w:val="clear" w:color="auto" w:fill="FFFFFF" w:themeFill="background1"/>
            <w:hideMark/>
          </w:tcPr>
          <w:p w14:paraId="41F4B9B8" w14:textId="77777777" w:rsidR="009E1468" w:rsidRPr="00181F45" w:rsidRDefault="009E1468"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61</w:t>
            </w:r>
          </w:p>
        </w:tc>
      </w:tr>
      <w:tr w:rsidR="009E1468" w:rsidRPr="00181F45" w14:paraId="580E7FC3" w14:textId="77777777" w:rsidTr="008620F7">
        <w:tc>
          <w:tcPr>
            <w:cnfStyle w:val="001000000000" w:firstRow="0" w:lastRow="0" w:firstColumn="1" w:lastColumn="0" w:oddVBand="0" w:evenVBand="0" w:oddHBand="0" w:evenHBand="0" w:firstRowFirstColumn="0" w:firstRowLastColumn="0" w:lastRowFirstColumn="0" w:lastRowLastColumn="0"/>
            <w:tcW w:w="5508" w:type="dxa"/>
            <w:shd w:val="clear" w:color="auto" w:fill="FFFFFF" w:themeFill="background1"/>
            <w:hideMark/>
          </w:tcPr>
          <w:p w14:paraId="73230491" w14:textId="77777777" w:rsidR="009E1468" w:rsidRPr="008620F7" w:rsidRDefault="009E1468" w:rsidP="00181F45">
            <w:pPr>
              <w:jc w:val="both"/>
              <w:rPr>
                <w:rFonts w:ascii="Arial" w:hAnsi="Arial" w:cs="Arial"/>
                <w:b w:val="0"/>
                <w:sz w:val="20"/>
                <w:szCs w:val="20"/>
              </w:rPr>
            </w:pPr>
            <w:r w:rsidRPr="008620F7">
              <w:rPr>
                <w:rFonts w:ascii="Arial" w:hAnsi="Arial" w:cs="Arial"/>
                <w:b w:val="0"/>
                <w:sz w:val="20"/>
                <w:szCs w:val="20"/>
              </w:rPr>
              <w:t>Perceived Implementation Barriers</w:t>
            </w:r>
          </w:p>
        </w:tc>
        <w:tc>
          <w:tcPr>
            <w:tcW w:w="3330" w:type="dxa"/>
            <w:shd w:val="clear" w:color="auto" w:fill="FFFFFF" w:themeFill="background1"/>
            <w:hideMark/>
          </w:tcPr>
          <w:p w14:paraId="21731C39" w14:textId="77777777" w:rsidR="009E1468" w:rsidRPr="00181F45" w:rsidRDefault="009E1468"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High (68%)</w:t>
            </w:r>
          </w:p>
        </w:tc>
      </w:tr>
    </w:tbl>
    <w:p w14:paraId="3F483980" w14:textId="77777777" w:rsidR="009E1468" w:rsidRPr="00181F45" w:rsidRDefault="009E1468" w:rsidP="001D2174">
      <w:pPr>
        <w:pStyle w:val="NormalWeb"/>
        <w:spacing w:before="0" w:beforeAutospacing="0"/>
        <w:jc w:val="both"/>
        <w:rPr>
          <w:rFonts w:ascii="Arial" w:hAnsi="Arial" w:cs="Arial"/>
          <w:sz w:val="20"/>
          <w:szCs w:val="20"/>
        </w:rPr>
      </w:pPr>
      <w:r w:rsidRPr="00181F45">
        <w:rPr>
          <w:rStyle w:val="Strong"/>
          <w:rFonts w:ascii="Arial" w:hAnsi="Arial" w:cs="Arial"/>
          <w:sz w:val="20"/>
          <w:szCs w:val="20"/>
        </w:rPr>
        <w:t>Source:</w:t>
      </w:r>
      <w:r w:rsidRPr="00181F45">
        <w:rPr>
          <w:rFonts w:ascii="Arial" w:hAnsi="Arial" w:cs="Arial"/>
          <w:sz w:val="20"/>
          <w:szCs w:val="20"/>
        </w:rPr>
        <w:t xml:space="preserve"> </w:t>
      </w:r>
      <w:r w:rsidR="001D2174">
        <w:rPr>
          <w:rFonts w:ascii="Arial" w:hAnsi="Arial" w:cs="Arial"/>
          <w:b/>
          <w:sz w:val="20"/>
          <w:szCs w:val="20"/>
        </w:rPr>
        <w:t xml:space="preserve">Field </w:t>
      </w:r>
      <w:r w:rsidRPr="001D2174">
        <w:rPr>
          <w:rFonts w:ascii="Arial" w:hAnsi="Arial" w:cs="Arial"/>
          <w:b/>
          <w:sz w:val="20"/>
          <w:szCs w:val="20"/>
        </w:rPr>
        <w:t>Survey (2025)</w:t>
      </w:r>
    </w:p>
    <w:p w14:paraId="50D2BF49" w14:textId="77777777" w:rsidR="009E1468" w:rsidRPr="00181F45" w:rsidRDefault="009E1468" w:rsidP="00151573">
      <w:pPr>
        <w:pStyle w:val="Heading3"/>
        <w:jc w:val="both"/>
        <w:rPr>
          <w:rFonts w:ascii="Arial" w:hAnsi="Arial" w:cs="Arial"/>
          <w:sz w:val="20"/>
          <w:szCs w:val="20"/>
        </w:rPr>
      </w:pPr>
      <w:r w:rsidRPr="00181F45">
        <w:rPr>
          <w:rStyle w:val="Strong"/>
          <w:rFonts w:ascii="Arial" w:hAnsi="Arial" w:cs="Arial"/>
          <w:b/>
          <w:bCs/>
          <w:sz w:val="20"/>
          <w:szCs w:val="20"/>
        </w:rPr>
        <w:t xml:space="preserve">Table </w:t>
      </w:r>
      <w:r w:rsidR="00151573">
        <w:rPr>
          <w:rStyle w:val="Strong"/>
          <w:rFonts w:ascii="Arial" w:hAnsi="Arial" w:cs="Arial"/>
          <w:b/>
          <w:bCs/>
          <w:sz w:val="20"/>
          <w:szCs w:val="20"/>
        </w:rPr>
        <w:t>3.7</w:t>
      </w:r>
      <w:r w:rsidR="00151573" w:rsidRPr="00151573">
        <w:rPr>
          <w:rStyle w:val="Strong"/>
          <w:rFonts w:ascii="Arial" w:hAnsi="Arial" w:cs="Arial"/>
          <w:b/>
          <w:bCs/>
          <w:sz w:val="20"/>
          <w:szCs w:val="20"/>
        </w:rPr>
        <w:t xml:space="preserve"> </w:t>
      </w:r>
      <w:r w:rsidRPr="00151573">
        <w:rPr>
          <w:rStyle w:val="Strong"/>
          <w:rFonts w:ascii="Arial" w:hAnsi="Arial" w:cs="Arial"/>
          <w:b/>
          <w:sz w:val="20"/>
          <w:szCs w:val="20"/>
        </w:rPr>
        <w:t>Cybersecurity Investment vs Fraud Loss (Correlation Data)</w:t>
      </w:r>
    </w:p>
    <w:tbl>
      <w:tblPr>
        <w:tblStyle w:val="LightShading"/>
        <w:tblW w:w="0" w:type="auto"/>
        <w:tblLook w:val="04A0" w:firstRow="1" w:lastRow="0" w:firstColumn="1" w:lastColumn="0" w:noHBand="0" w:noVBand="1"/>
      </w:tblPr>
      <w:tblGrid>
        <w:gridCol w:w="2406"/>
        <w:gridCol w:w="3391"/>
        <w:gridCol w:w="1934"/>
        <w:gridCol w:w="1845"/>
      </w:tblGrid>
      <w:tr w:rsidR="009E1468" w:rsidRPr="00181F45" w14:paraId="1605EE1E" w14:textId="77777777" w:rsidTr="002B7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0140EA" w14:textId="77777777" w:rsidR="009E1468" w:rsidRPr="00181F45" w:rsidRDefault="009E1468" w:rsidP="00181F45">
            <w:pPr>
              <w:jc w:val="both"/>
              <w:rPr>
                <w:rFonts w:ascii="Arial" w:hAnsi="Arial" w:cs="Arial"/>
                <w:b w:val="0"/>
                <w:bCs w:val="0"/>
                <w:sz w:val="20"/>
                <w:szCs w:val="20"/>
              </w:rPr>
            </w:pPr>
            <w:r w:rsidRPr="00181F45">
              <w:rPr>
                <w:rFonts w:ascii="Arial" w:hAnsi="Arial" w:cs="Arial"/>
                <w:sz w:val="20"/>
                <w:szCs w:val="20"/>
              </w:rPr>
              <w:t>Institution</w:t>
            </w:r>
          </w:p>
        </w:tc>
        <w:tc>
          <w:tcPr>
            <w:tcW w:w="0" w:type="auto"/>
            <w:hideMark/>
          </w:tcPr>
          <w:p w14:paraId="0B243258"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Annual Cybersecurity Budget (₦ Billion)</w:t>
            </w:r>
          </w:p>
        </w:tc>
        <w:tc>
          <w:tcPr>
            <w:tcW w:w="0" w:type="auto"/>
            <w:hideMark/>
          </w:tcPr>
          <w:p w14:paraId="06AC0B93"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Fraud Loss (₦ Billion)</w:t>
            </w:r>
          </w:p>
        </w:tc>
        <w:tc>
          <w:tcPr>
            <w:tcW w:w="0" w:type="auto"/>
            <w:hideMark/>
          </w:tcPr>
          <w:p w14:paraId="1144C352" w14:textId="77777777" w:rsidR="009E1468" w:rsidRPr="00181F45"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81F45">
              <w:rPr>
                <w:rFonts w:ascii="Arial" w:hAnsi="Arial" w:cs="Arial"/>
                <w:sz w:val="20"/>
                <w:szCs w:val="20"/>
              </w:rPr>
              <w:t>Fraud Loss Ratio (%)</w:t>
            </w:r>
          </w:p>
        </w:tc>
      </w:tr>
      <w:tr w:rsidR="00B64A35" w:rsidRPr="00181F45" w14:paraId="01386677" w14:textId="77777777" w:rsidTr="004D7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C8CB9C1"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Access Bank Plc</w:t>
            </w:r>
          </w:p>
        </w:tc>
        <w:tc>
          <w:tcPr>
            <w:tcW w:w="0" w:type="auto"/>
            <w:shd w:val="clear" w:color="auto" w:fill="FFFFFF" w:themeFill="background1"/>
            <w:hideMark/>
          </w:tcPr>
          <w:p w14:paraId="3DBF1E8B"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12.4</w:t>
            </w:r>
          </w:p>
        </w:tc>
        <w:tc>
          <w:tcPr>
            <w:tcW w:w="0" w:type="auto"/>
            <w:shd w:val="clear" w:color="auto" w:fill="FFFFFF" w:themeFill="background1"/>
            <w:hideMark/>
          </w:tcPr>
          <w:p w14:paraId="68039708"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8.3</w:t>
            </w:r>
          </w:p>
        </w:tc>
        <w:tc>
          <w:tcPr>
            <w:tcW w:w="0" w:type="auto"/>
            <w:shd w:val="clear" w:color="auto" w:fill="FFFFFF" w:themeFill="background1"/>
            <w:hideMark/>
          </w:tcPr>
          <w:p w14:paraId="6CC5F442"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6.7</w:t>
            </w:r>
          </w:p>
        </w:tc>
      </w:tr>
      <w:tr w:rsidR="00B64A35" w:rsidRPr="00181F45" w14:paraId="5932BE39" w14:textId="77777777" w:rsidTr="004D7B4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BF98A7"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Zenith Bank Plc</w:t>
            </w:r>
          </w:p>
        </w:tc>
        <w:tc>
          <w:tcPr>
            <w:tcW w:w="0" w:type="auto"/>
            <w:shd w:val="clear" w:color="auto" w:fill="FFFFFF" w:themeFill="background1"/>
            <w:hideMark/>
          </w:tcPr>
          <w:p w14:paraId="30502C11"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9.6</w:t>
            </w:r>
          </w:p>
        </w:tc>
        <w:tc>
          <w:tcPr>
            <w:tcW w:w="0" w:type="auto"/>
            <w:shd w:val="clear" w:color="auto" w:fill="FFFFFF" w:themeFill="background1"/>
            <w:hideMark/>
          </w:tcPr>
          <w:p w14:paraId="0EB74EB0"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6.9</w:t>
            </w:r>
          </w:p>
        </w:tc>
        <w:tc>
          <w:tcPr>
            <w:tcW w:w="0" w:type="auto"/>
            <w:shd w:val="clear" w:color="auto" w:fill="FFFFFF" w:themeFill="background1"/>
            <w:hideMark/>
          </w:tcPr>
          <w:p w14:paraId="2952667E"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7.2</w:t>
            </w:r>
          </w:p>
        </w:tc>
      </w:tr>
      <w:tr w:rsidR="00B64A35" w:rsidRPr="00181F45" w14:paraId="266E2D93" w14:textId="77777777" w:rsidTr="004D7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B8715E"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First Bank of Nigeria Limited</w:t>
            </w:r>
          </w:p>
        </w:tc>
        <w:tc>
          <w:tcPr>
            <w:tcW w:w="0" w:type="auto"/>
            <w:shd w:val="clear" w:color="auto" w:fill="FFFFFF" w:themeFill="background1"/>
            <w:hideMark/>
          </w:tcPr>
          <w:p w14:paraId="60E1E2C3"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14.1</w:t>
            </w:r>
          </w:p>
        </w:tc>
        <w:tc>
          <w:tcPr>
            <w:tcW w:w="0" w:type="auto"/>
            <w:shd w:val="clear" w:color="auto" w:fill="FFFFFF" w:themeFill="background1"/>
            <w:hideMark/>
          </w:tcPr>
          <w:p w14:paraId="54C534D8"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9.4</w:t>
            </w:r>
          </w:p>
        </w:tc>
        <w:tc>
          <w:tcPr>
            <w:tcW w:w="0" w:type="auto"/>
            <w:shd w:val="clear" w:color="auto" w:fill="FFFFFF" w:themeFill="background1"/>
            <w:hideMark/>
          </w:tcPr>
          <w:p w14:paraId="2C8932CA"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6.6</w:t>
            </w:r>
          </w:p>
        </w:tc>
      </w:tr>
      <w:tr w:rsidR="00B64A35" w:rsidRPr="00181F45" w14:paraId="51932A4C" w14:textId="77777777" w:rsidTr="004D7B4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D73119"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United Bank for Africa Plc</w:t>
            </w:r>
          </w:p>
        </w:tc>
        <w:tc>
          <w:tcPr>
            <w:tcW w:w="0" w:type="auto"/>
            <w:shd w:val="clear" w:color="auto" w:fill="FFFFFF" w:themeFill="background1"/>
            <w:hideMark/>
          </w:tcPr>
          <w:p w14:paraId="39837DF9"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6.8</w:t>
            </w:r>
          </w:p>
        </w:tc>
        <w:tc>
          <w:tcPr>
            <w:tcW w:w="0" w:type="auto"/>
            <w:shd w:val="clear" w:color="auto" w:fill="FFFFFF" w:themeFill="background1"/>
            <w:hideMark/>
          </w:tcPr>
          <w:p w14:paraId="048496E6"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4.2</w:t>
            </w:r>
          </w:p>
        </w:tc>
        <w:tc>
          <w:tcPr>
            <w:tcW w:w="0" w:type="auto"/>
            <w:shd w:val="clear" w:color="auto" w:fill="FFFFFF" w:themeFill="background1"/>
            <w:hideMark/>
          </w:tcPr>
          <w:p w14:paraId="6D9D9612" w14:textId="77777777" w:rsidR="00B64A35" w:rsidRPr="00181F45" w:rsidRDefault="00B64A35" w:rsidP="00181F4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6.2</w:t>
            </w:r>
          </w:p>
        </w:tc>
      </w:tr>
      <w:tr w:rsidR="00B64A35" w:rsidRPr="00181F45" w14:paraId="0DD5FA52" w14:textId="77777777" w:rsidTr="004D7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5CA85E5" w14:textId="77777777" w:rsidR="00B64A35" w:rsidRPr="00175D39" w:rsidRDefault="00B64A35" w:rsidP="006172BD">
            <w:pPr>
              <w:jc w:val="both"/>
              <w:rPr>
                <w:rFonts w:ascii="Arial" w:hAnsi="Arial" w:cs="Arial"/>
                <w:b w:val="0"/>
                <w:sz w:val="20"/>
                <w:szCs w:val="20"/>
              </w:rPr>
            </w:pPr>
            <w:r w:rsidRPr="00175D39">
              <w:rPr>
                <w:rStyle w:val="whitespace-normal"/>
                <w:rFonts w:ascii="Arial" w:hAnsi="Arial" w:cs="Arial"/>
                <w:b w:val="0"/>
                <w:bCs w:val="0"/>
                <w:sz w:val="20"/>
                <w:szCs w:val="20"/>
              </w:rPr>
              <w:t>Guaranty Trust Bank Plc</w:t>
            </w:r>
          </w:p>
        </w:tc>
        <w:tc>
          <w:tcPr>
            <w:tcW w:w="0" w:type="auto"/>
            <w:shd w:val="clear" w:color="auto" w:fill="FFFFFF" w:themeFill="background1"/>
            <w:hideMark/>
          </w:tcPr>
          <w:p w14:paraId="157F6555"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3.2</w:t>
            </w:r>
          </w:p>
        </w:tc>
        <w:tc>
          <w:tcPr>
            <w:tcW w:w="0" w:type="auto"/>
            <w:shd w:val="clear" w:color="auto" w:fill="FFFFFF" w:themeFill="background1"/>
            <w:hideMark/>
          </w:tcPr>
          <w:p w14:paraId="535F17C3"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3.1</w:t>
            </w:r>
          </w:p>
        </w:tc>
        <w:tc>
          <w:tcPr>
            <w:tcW w:w="0" w:type="auto"/>
            <w:shd w:val="clear" w:color="auto" w:fill="FFFFFF" w:themeFill="background1"/>
            <w:hideMark/>
          </w:tcPr>
          <w:p w14:paraId="021F824A" w14:textId="77777777" w:rsidR="00B64A35" w:rsidRPr="00181F45" w:rsidRDefault="00B64A35" w:rsidP="00181F4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81F45">
              <w:rPr>
                <w:rFonts w:ascii="Arial" w:hAnsi="Arial" w:cs="Arial"/>
                <w:sz w:val="20"/>
                <w:szCs w:val="20"/>
              </w:rPr>
              <w:t>9.7</w:t>
            </w:r>
          </w:p>
        </w:tc>
      </w:tr>
      <w:tr w:rsidR="00B64A35" w:rsidRPr="00181F45" w14:paraId="3936B6F7" w14:textId="77777777" w:rsidTr="004D7B4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F0E06C" w14:textId="77777777" w:rsidR="00B64A35" w:rsidRPr="00175D39" w:rsidRDefault="00B64A35" w:rsidP="00AF7301">
            <w:pPr>
              <w:jc w:val="both"/>
              <w:rPr>
                <w:rFonts w:ascii="Arial" w:hAnsi="Arial" w:cs="Arial"/>
                <w:b w:val="0"/>
                <w:sz w:val="20"/>
                <w:szCs w:val="20"/>
              </w:rPr>
            </w:pPr>
            <w:proofErr w:type="spellStart"/>
            <w:r w:rsidRPr="00175D39">
              <w:rPr>
                <w:rStyle w:val="whitespace-normal"/>
                <w:rFonts w:ascii="Arial" w:hAnsi="Arial" w:cs="Arial"/>
                <w:b w:val="0"/>
                <w:bCs w:val="0"/>
                <w:sz w:val="20"/>
                <w:szCs w:val="20"/>
              </w:rPr>
              <w:t>Opay</w:t>
            </w:r>
            <w:proofErr w:type="spellEnd"/>
            <w:r w:rsidRPr="00175D39">
              <w:rPr>
                <w:rStyle w:val="whitespace-normal"/>
                <w:rFonts w:ascii="Arial" w:hAnsi="Arial" w:cs="Arial"/>
                <w:b w:val="0"/>
                <w:bCs w:val="0"/>
                <w:sz w:val="20"/>
                <w:szCs w:val="20"/>
              </w:rPr>
              <w:t xml:space="preserve"> Digital Services Limited</w:t>
            </w:r>
          </w:p>
        </w:tc>
        <w:tc>
          <w:tcPr>
            <w:tcW w:w="0" w:type="auto"/>
            <w:shd w:val="clear" w:color="auto" w:fill="FFFFFF" w:themeFill="background1"/>
            <w:hideMark/>
          </w:tcPr>
          <w:p w14:paraId="07DE8EC4" w14:textId="77777777" w:rsidR="00B64A35" w:rsidRPr="00181F45" w:rsidRDefault="00B64A35" w:rsidP="00AF730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3.5</w:t>
            </w:r>
          </w:p>
        </w:tc>
        <w:tc>
          <w:tcPr>
            <w:tcW w:w="0" w:type="auto"/>
            <w:shd w:val="clear" w:color="auto" w:fill="FFFFFF" w:themeFill="background1"/>
            <w:hideMark/>
          </w:tcPr>
          <w:p w14:paraId="0017AE87" w14:textId="77777777" w:rsidR="00B64A35" w:rsidRPr="00181F45" w:rsidRDefault="00B64A35" w:rsidP="00AF730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3.4</w:t>
            </w:r>
          </w:p>
        </w:tc>
        <w:tc>
          <w:tcPr>
            <w:tcW w:w="0" w:type="auto"/>
            <w:shd w:val="clear" w:color="auto" w:fill="FFFFFF" w:themeFill="background1"/>
            <w:hideMark/>
          </w:tcPr>
          <w:p w14:paraId="278F22CC" w14:textId="77777777" w:rsidR="00B64A35" w:rsidRPr="00181F45" w:rsidRDefault="00B64A35" w:rsidP="00AF730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1F45">
              <w:rPr>
                <w:rFonts w:ascii="Arial" w:hAnsi="Arial" w:cs="Arial"/>
                <w:sz w:val="20"/>
                <w:szCs w:val="20"/>
              </w:rPr>
              <w:t>9.8</w:t>
            </w:r>
          </w:p>
        </w:tc>
      </w:tr>
    </w:tbl>
    <w:p w14:paraId="0315F475" w14:textId="77777777" w:rsidR="009E1468" w:rsidRPr="00AF7301" w:rsidRDefault="009E1468" w:rsidP="00AF7301">
      <w:pPr>
        <w:pStyle w:val="NormalWeb"/>
        <w:spacing w:before="0" w:beforeAutospacing="0"/>
        <w:jc w:val="both"/>
        <w:rPr>
          <w:rFonts w:ascii="Arial" w:hAnsi="Arial" w:cs="Arial"/>
          <w:b/>
          <w:sz w:val="20"/>
          <w:szCs w:val="20"/>
        </w:rPr>
      </w:pPr>
      <w:r w:rsidRPr="00181F45">
        <w:rPr>
          <w:rStyle w:val="Strong"/>
          <w:rFonts w:ascii="Arial" w:hAnsi="Arial" w:cs="Arial"/>
          <w:sz w:val="20"/>
          <w:szCs w:val="20"/>
        </w:rPr>
        <w:t>Source:</w:t>
      </w:r>
      <w:r w:rsidRPr="00181F45">
        <w:rPr>
          <w:rFonts w:ascii="Arial" w:hAnsi="Arial" w:cs="Arial"/>
          <w:sz w:val="20"/>
          <w:szCs w:val="20"/>
        </w:rPr>
        <w:t xml:space="preserve"> </w:t>
      </w:r>
      <w:r w:rsidRPr="00AF7301">
        <w:rPr>
          <w:rFonts w:ascii="Arial" w:hAnsi="Arial" w:cs="Arial"/>
          <w:b/>
          <w:sz w:val="20"/>
          <w:szCs w:val="20"/>
        </w:rPr>
        <w:t>Financial Audit and Risk Management Units (2025)</w:t>
      </w:r>
    </w:p>
    <w:p w14:paraId="7C4FCDFE" w14:textId="77777777" w:rsidR="004D7346" w:rsidRDefault="004D7346" w:rsidP="004D7346">
      <w:pPr>
        <w:pStyle w:val="Heading3"/>
        <w:jc w:val="both"/>
        <w:rPr>
          <w:rStyle w:val="Strong"/>
          <w:rFonts w:ascii="Arial" w:hAnsi="Arial" w:cs="Arial"/>
          <w:b/>
          <w:bCs/>
          <w:sz w:val="20"/>
          <w:szCs w:val="20"/>
        </w:rPr>
      </w:pPr>
    </w:p>
    <w:p w14:paraId="1C9E90E6" w14:textId="77777777" w:rsidR="004D7346" w:rsidRDefault="004D7346" w:rsidP="004D7346">
      <w:pPr>
        <w:pStyle w:val="Heading3"/>
        <w:jc w:val="both"/>
        <w:rPr>
          <w:rStyle w:val="Strong"/>
          <w:rFonts w:ascii="Arial" w:hAnsi="Arial" w:cs="Arial"/>
          <w:b/>
          <w:bCs/>
          <w:sz w:val="20"/>
          <w:szCs w:val="20"/>
        </w:rPr>
      </w:pPr>
    </w:p>
    <w:p w14:paraId="0A298945" w14:textId="77777777" w:rsidR="004D7346" w:rsidRDefault="004D7346" w:rsidP="004D7346">
      <w:pPr>
        <w:pStyle w:val="Heading3"/>
        <w:jc w:val="both"/>
        <w:rPr>
          <w:rStyle w:val="Strong"/>
          <w:rFonts w:ascii="Arial" w:hAnsi="Arial" w:cs="Arial"/>
          <w:b/>
          <w:bCs/>
          <w:sz w:val="20"/>
          <w:szCs w:val="20"/>
        </w:rPr>
      </w:pPr>
    </w:p>
    <w:p w14:paraId="7683DB01" w14:textId="77777777" w:rsidR="009E1468" w:rsidRPr="004D7346" w:rsidRDefault="004C394A" w:rsidP="004D7346">
      <w:pPr>
        <w:pStyle w:val="Heading3"/>
        <w:jc w:val="both"/>
        <w:rPr>
          <w:rFonts w:ascii="Arial" w:hAnsi="Arial" w:cs="Arial"/>
          <w:b w:val="0"/>
          <w:sz w:val="20"/>
          <w:szCs w:val="20"/>
        </w:rPr>
      </w:pPr>
      <w:r w:rsidRPr="004D7346">
        <w:rPr>
          <w:rStyle w:val="Strong"/>
          <w:rFonts w:ascii="Arial" w:hAnsi="Arial" w:cs="Arial"/>
          <w:b/>
          <w:sz w:val="20"/>
          <w:szCs w:val="20"/>
        </w:rPr>
        <w:lastRenderedPageBreak/>
        <w:t xml:space="preserve">Table 3.8 </w:t>
      </w:r>
      <w:r w:rsidR="009E1468" w:rsidRPr="004D7346">
        <w:rPr>
          <w:rStyle w:val="Strong"/>
          <w:rFonts w:ascii="Arial" w:hAnsi="Arial" w:cs="Arial"/>
          <w:b/>
          <w:sz w:val="20"/>
          <w:szCs w:val="20"/>
        </w:rPr>
        <w:t>User Awareness and Security Behavior Survey (n = 4,500 Digital Banking Users)</w:t>
      </w:r>
    </w:p>
    <w:tbl>
      <w:tblPr>
        <w:tblStyle w:val="LightShading"/>
        <w:tblW w:w="0" w:type="auto"/>
        <w:tblLook w:val="04A0" w:firstRow="1" w:lastRow="0" w:firstColumn="1" w:lastColumn="0" w:noHBand="0" w:noVBand="1"/>
      </w:tblPr>
      <w:tblGrid>
        <w:gridCol w:w="5778"/>
        <w:gridCol w:w="3780"/>
      </w:tblGrid>
      <w:tr w:rsidR="009E1468" w:rsidRPr="00181F45" w14:paraId="2D14B036" w14:textId="77777777" w:rsidTr="000C3E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3B75A562" w14:textId="77777777" w:rsidR="009E1468" w:rsidRPr="000C3EFF" w:rsidRDefault="009E1468" w:rsidP="00181F45">
            <w:pPr>
              <w:jc w:val="both"/>
              <w:rPr>
                <w:rFonts w:ascii="Arial" w:hAnsi="Arial" w:cs="Arial"/>
                <w:bCs w:val="0"/>
                <w:sz w:val="20"/>
                <w:szCs w:val="20"/>
              </w:rPr>
            </w:pPr>
            <w:r w:rsidRPr="000C3EFF">
              <w:rPr>
                <w:rFonts w:ascii="Arial" w:hAnsi="Arial" w:cs="Arial"/>
                <w:sz w:val="20"/>
                <w:szCs w:val="20"/>
              </w:rPr>
              <w:t>Security Practice</w:t>
            </w:r>
          </w:p>
        </w:tc>
        <w:tc>
          <w:tcPr>
            <w:tcW w:w="3780" w:type="dxa"/>
            <w:shd w:val="clear" w:color="auto" w:fill="FFFFFF" w:themeFill="background1"/>
            <w:hideMark/>
          </w:tcPr>
          <w:p w14:paraId="2B56695C" w14:textId="77777777" w:rsidR="009E1468" w:rsidRPr="000C3EFF" w:rsidRDefault="009E1468" w:rsidP="00181F45">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0C3EFF">
              <w:rPr>
                <w:rFonts w:ascii="Arial" w:hAnsi="Arial" w:cs="Arial"/>
                <w:sz w:val="20"/>
                <w:szCs w:val="20"/>
              </w:rPr>
              <w:t>Adoption Rate (%)</w:t>
            </w:r>
          </w:p>
        </w:tc>
      </w:tr>
      <w:tr w:rsidR="009E1468" w:rsidRPr="00181F45" w14:paraId="0491EBD3" w14:textId="77777777" w:rsidTr="000C3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0DB8CD87"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Two-Factor Authentication Enabled</w:t>
            </w:r>
          </w:p>
        </w:tc>
        <w:tc>
          <w:tcPr>
            <w:tcW w:w="3780" w:type="dxa"/>
            <w:shd w:val="clear" w:color="auto" w:fill="FFFFFF" w:themeFill="background1"/>
            <w:hideMark/>
          </w:tcPr>
          <w:p w14:paraId="05B17995" w14:textId="77777777" w:rsidR="009E1468" w:rsidRPr="000C3EFF" w:rsidRDefault="009E1468" w:rsidP="000C3EF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3EFF">
              <w:rPr>
                <w:rFonts w:ascii="Arial" w:hAnsi="Arial" w:cs="Arial"/>
                <w:sz w:val="20"/>
                <w:szCs w:val="20"/>
              </w:rPr>
              <w:t>54</w:t>
            </w:r>
          </w:p>
        </w:tc>
      </w:tr>
      <w:tr w:rsidR="009E1468" w:rsidRPr="00181F45" w14:paraId="0F5B1549" w14:textId="77777777" w:rsidTr="000C3EFF">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6D10B4F2"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Regular Password Update</w:t>
            </w:r>
          </w:p>
        </w:tc>
        <w:tc>
          <w:tcPr>
            <w:tcW w:w="3780" w:type="dxa"/>
            <w:shd w:val="clear" w:color="auto" w:fill="FFFFFF" w:themeFill="background1"/>
            <w:hideMark/>
          </w:tcPr>
          <w:p w14:paraId="34FAAA11" w14:textId="77777777" w:rsidR="009E1468" w:rsidRPr="000C3EFF" w:rsidRDefault="009E1468" w:rsidP="000C3EF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3EFF">
              <w:rPr>
                <w:rFonts w:ascii="Arial" w:hAnsi="Arial" w:cs="Arial"/>
                <w:sz w:val="20"/>
                <w:szCs w:val="20"/>
              </w:rPr>
              <w:t>38</w:t>
            </w:r>
          </w:p>
        </w:tc>
      </w:tr>
      <w:tr w:rsidR="009E1468" w:rsidRPr="00181F45" w14:paraId="4CFDD0FC" w14:textId="77777777" w:rsidTr="000C3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344C5375"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Recognition of Phishing Attempts</w:t>
            </w:r>
          </w:p>
        </w:tc>
        <w:tc>
          <w:tcPr>
            <w:tcW w:w="3780" w:type="dxa"/>
            <w:shd w:val="clear" w:color="auto" w:fill="FFFFFF" w:themeFill="background1"/>
            <w:hideMark/>
          </w:tcPr>
          <w:p w14:paraId="6F2A8359" w14:textId="77777777" w:rsidR="009E1468" w:rsidRPr="000C3EFF" w:rsidRDefault="009E1468" w:rsidP="000C3EF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3EFF">
              <w:rPr>
                <w:rFonts w:ascii="Arial" w:hAnsi="Arial" w:cs="Arial"/>
                <w:sz w:val="20"/>
                <w:szCs w:val="20"/>
              </w:rPr>
              <w:t>47</w:t>
            </w:r>
          </w:p>
        </w:tc>
      </w:tr>
      <w:tr w:rsidR="009E1468" w:rsidRPr="00181F45" w14:paraId="609A5DCD" w14:textId="77777777" w:rsidTr="000C3EFF">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404743DD"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Use of Secure Wi-Fi for Transactions</w:t>
            </w:r>
          </w:p>
        </w:tc>
        <w:tc>
          <w:tcPr>
            <w:tcW w:w="3780" w:type="dxa"/>
            <w:shd w:val="clear" w:color="auto" w:fill="FFFFFF" w:themeFill="background1"/>
            <w:hideMark/>
          </w:tcPr>
          <w:p w14:paraId="090359D8" w14:textId="77777777" w:rsidR="009E1468" w:rsidRPr="000C3EFF" w:rsidRDefault="009E1468" w:rsidP="000C3EF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3EFF">
              <w:rPr>
                <w:rFonts w:ascii="Arial" w:hAnsi="Arial" w:cs="Arial"/>
                <w:sz w:val="20"/>
                <w:szCs w:val="20"/>
              </w:rPr>
              <w:t>61</w:t>
            </w:r>
          </w:p>
        </w:tc>
      </w:tr>
      <w:tr w:rsidR="009E1468" w:rsidRPr="00181F45" w14:paraId="78B61596" w14:textId="77777777" w:rsidTr="000C3E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1D0D735E"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Immediate Fraud Reporting</w:t>
            </w:r>
          </w:p>
        </w:tc>
        <w:tc>
          <w:tcPr>
            <w:tcW w:w="3780" w:type="dxa"/>
            <w:shd w:val="clear" w:color="auto" w:fill="FFFFFF" w:themeFill="background1"/>
            <w:hideMark/>
          </w:tcPr>
          <w:p w14:paraId="280F9439" w14:textId="77777777" w:rsidR="009E1468" w:rsidRPr="000C3EFF" w:rsidRDefault="009E1468" w:rsidP="000C3EF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C3EFF">
              <w:rPr>
                <w:rFonts w:ascii="Arial" w:hAnsi="Arial" w:cs="Arial"/>
                <w:sz w:val="20"/>
                <w:szCs w:val="20"/>
              </w:rPr>
              <w:t>42</w:t>
            </w:r>
          </w:p>
        </w:tc>
      </w:tr>
      <w:tr w:rsidR="009E1468" w:rsidRPr="00181F45" w14:paraId="3A6502FB" w14:textId="77777777" w:rsidTr="000C3EFF">
        <w:tc>
          <w:tcPr>
            <w:cnfStyle w:val="001000000000" w:firstRow="0" w:lastRow="0" w:firstColumn="1" w:lastColumn="0" w:oddVBand="0" w:evenVBand="0" w:oddHBand="0" w:evenHBand="0" w:firstRowFirstColumn="0" w:firstRowLastColumn="0" w:lastRowFirstColumn="0" w:lastRowLastColumn="0"/>
            <w:tcW w:w="5778" w:type="dxa"/>
            <w:shd w:val="clear" w:color="auto" w:fill="FFFFFF" w:themeFill="background1"/>
            <w:hideMark/>
          </w:tcPr>
          <w:p w14:paraId="7C67153F" w14:textId="77777777" w:rsidR="009E1468" w:rsidRPr="000C3EFF" w:rsidRDefault="009E1468" w:rsidP="000C3EFF">
            <w:pPr>
              <w:jc w:val="both"/>
              <w:rPr>
                <w:rFonts w:ascii="Arial" w:hAnsi="Arial" w:cs="Arial"/>
                <w:b w:val="0"/>
                <w:sz w:val="20"/>
                <w:szCs w:val="20"/>
              </w:rPr>
            </w:pPr>
            <w:r w:rsidRPr="000C3EFF">
              <w:rPr>
                <w:rFonts w:ascii="Arial" w:hAnsi="Arial" w:cs="Arial"/>
                <w:b w:val="0"/>
                <w:sz w:val="20"/>
                <w:szCs w:val="20"/>
              </w:rPr>
              <w:t>Awareness of SIM Swap Risk</w:t>
            </w:r>
          </w:p>
        </w:tc>
        <w:tc>
          <w:tcPr>
            <w:tcW w:w="3780" w:type="dxa"/>
            <w:shd w:val="clear" w:color="auto" w:fill="FFFFFF" w:themeFill="background1"/>
            <w:hideMark/>
          </w:tcPr>
          <w:p w14:paraId="19A71889" w14:textId="77777777" w:rsidR="009E1468" w:rsidRPr="000C3EFF" w:rsidRDefault="009E1468" w:rsidP="000C3EF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3EFF">
              <w:rPr>
                <w:rFonts w:ascii="Arial" w:hAnsi="Arial" w:cs="Arial"/>
                <w:sz w:val="20"/>
                <w:szCs w:val="20"/>
              </w:rPr>
              <w:t>35</w:t>
            </w:r>
          </w:p>
        </w:tc>
      </w:tr>
    </w:tbl>
    <w:p w14:paraId="50302E66" w14:textId="77777777" w:rsidR="009E1468" w:rsidRPr="00181F45" w:rsidRDefault="009E1468" w:rsidP="00526792">
      <w:pPr>
        <w:pStyle w:val="NormalWeb"/>
        <w:spacing w:before="0" w:beforeAutospacing="0"/>
        <w:jc w:val="both"/>
        <w:rPr>
          <w:rFonts w:ascii="Arial" w:hAnsi="Arial" w:cs="Arial"/>
          <w:sz w:val="20"/>
          <w:szCs w:val="20"/>
        </w:rPr>
      </w:pPr>
      <w:r w:rsidRPr="000C3EFF">
        <w:rPr>
          <w:rStyle w:val="Strong"/>
          <w:rFonts w:ascii="Arial" w:hAnsi="Arial" w:cs="Arial"/>
          <w:i/>
          <w:sz w:val="20"/>
          <w:szCs w:val="20"/>
        </w:rPr>
        <w:t>Source:</w:t>
      </w:r>
      <w:r w:rsidRPr="000C3EFF">
        <w:rPr>
          <w:rFonts w:ascii="Arial" w:hAnsi="Arial" w:cs="Arial"/>
          <w:b/>
          <w:i/>
          <w:sz w:val="20"/>
          <w:szCs w:val="20"/>
        </w:rPr>
        <w:t xml:space="preserve"> Nationwide Digital Banking User Survey (2025)</w:t>
      </w:r>
    </w:p>
    <w:p w14:paraId="6370E960" w14:textId="77777777" w:rsidR="009E1468" w:rsidRPr="004C394A" w:rsidRDefault="00BB387D" w:rsidP="00BB387D">
      <w:pPr>
        <w:pStyle w:val="Heading1"/>
        <w:numPr>
          <w:ilvl w:val="0"/>
          <w:numId w:val="10"/>
        </w:numPr>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EXPERIMENTAL VALIDATION AND PERFORMANCE EVALUATION OF THE PROPOSED AI–BLOCKCHAIN FRAMEWORK</w:t>
      </w:r>
    </w:p>
    <w:p w14:paraId="7DB5FE68"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To evaluate the effectiveness of the developed hybrid AI–Blockchain cybersecurity framework, experimental validation was conducted using a real-world transaction dataset comprising 52,480,000 digital banking transactions collected from participating Nigerian financial institutions. The dataset included 146,520 confirmed fraudulent transactions (fraud prevalence rate = 0.28%). The proposed system was compared against existing rule-based and conventional machine learning systems currently deployed in participating institutions.</w:t>
      </w:r>
    </w:p>
    <w:p w14:paraId="49EDE99F" w14:textId="77777777" w:rsidR="009E1468" w:rsidRPr="004C394A" w:rsidRDefault="009E1468" w:rsidP="004C394A">
      <w:pPr>
        <w:pStyle w:val="Heading2"/>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AI Model Architecture and Training Configuration</w:t>
      </w:r>
    </w:p>
    <w:p w14:paraId="47284CC2"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The fraud detection engine was developed using a hybrid ensemble learning architecture integrating:</w:t>
      </w:r>
    </w:p>
    <w:p w14:paraId="701579B4" w14:textId="77777777" w:rsidR="009E1468" w:rsidRPr="004C394A" w:rsidRDefault="009E1468" w:rsidP="004C394A">
      <w:pPr>
        <w:pStyle w:val="NormalWeb"/>
        <w:numPr>
          <w:ilvl w:val="0"/>
          <w:numId w:val="3"/>
        </w:numPr>
        <w:jc w:val="both"/>
        <w:rPr>
          <w:rFonts w:ascii="Arial" w:hAnsi="Arial" w:cs="Arial"/>
          <w:color w:val="000000" w:themeColor="text1"/>
          <w:sz w:val="20"/>
          <w:szCs w:val="20"/>
        </w:rPr>
      </w:pPr>
      <w:r w:rsidRPr="004C394A">
        <w:rPr>
          <w:rFonts w:ascii="Arial" w:hAnsi="Arial" w:cs="Arial"/>
          <w:color w:val="000000" w:themeColor="text1"/>
          <w:sz w:val="20"/>
          <w:szCs w:val="20"/>
        </w:rPr>
        <w:t>Gradient Boosting (</w:t>
      </w:r>
      <w:proofErr w:type="spellStart"/>
      <w:r w:rsidRPr="004C394A">
        <w:rPr>
          <w:rFonts w:ascii="Arial" w:hAnsi="Arial" w:cs="Arial"/>
          <w:color w:val="000000" w:themeColor="text1"/>
          <w:sz w:val="20"/>
          <w:szCs w:val="20"/>
        </w:rPr>
        <w:t>XGBoost</w:t>
      </w:r>
      <w:proofErr w:type="spellEnd"/>
      <w:r w:rsidRPr="004C394A">
        <w:rPr>
          <w:rFonts w:ascii="Arial" w:hAnsi="Arial" w:cs="Arial"/>
          <w:color w:val="000000" w:themeColor="text1"/>
          <w:sz w:val="20"/>
          <w:szCs w:val="20"/>
        </w:rPr>
        <w:t>)</w:t>
      </w:r>
    </w:p>
    <w:p w14:paraId="02EAD652" w14:textId="77777777" w:rsidR="009E1468" w:rsidRPr="004C394A" w:rsidRDefault="009E1468" w:rsidP="004C394A">
      <w:pPr>
        <w:pStyle w:val="NormalWeb"/>
        <w:numPr>
          <w:ilvl w:val="0"/>
          <w:numId w:val="3"/>
        </w:numPr>
        <w:jc w:val="both"/>
        <w:rPr>
          <w:rFonts w:ascii="Arial" w:hAnsi="Arial" w:cs="Arial"/>
          <w:color w:val="000000" w:themeColor="text1"/>
          <w:sz w:val="20"/>
          <w:szCs w:val="20"/>
        </w:rPr>
      </w:pPr>
      <w:r w:rsidRPr="004C394A">
        <w:rPr>
          <w:rFonts w:ascii="Arial" w:hAnsi="Arial" w:cs="Arial"/>
          <w:color w:val="000000" w:themeColor="text1"/>
          <w:sz w:val="20"/>
          <w:szCs w:val="20"/>
        </w:rPr>
        <w:t>Deep Neural Network (DNN)</w:t>
      </w:r>
    </w:p>
    <w:p w14:paraId="062CB8DF" w14:textId="77777777" w:rsidR="009E1468" w:rsidRPr="004C394A" w:rsidRDefault="009E1468" w:rsidP="004C394A">
      <w:pPr>
        <w:pStyle w:val="NormalWeb"/>
        <w:numPr>
          <w:ilvl w:val="0"/>
          <w:numId w:val="3"/>
        </w:numPr>
        <w:jc w:val="both"/>
        <w:rPr>
          <w:rFonts w:ascii="Arial" w:hAnsi="Arial" w:cs="Arial"/>
          <w:color w:val="000000" w:themeColor="text1"/>
          <w:sz w:val="20"/>
          <w:szCs w:val="20"/>
        </w:rPr>
      </w:pPr>
      <w:r w:rsidRPr="004C394A">
        <w:rPr>
          <w:rFonts w:ascii="Arial" w:hAnsi="Arial" w:cs="Arial"/>
          <w:color w:val="000000" w:themeColor="text1"/>
          <w:sz w:val="20"/>
          <w:szCs w:val="20"/>
        </w:rPr>
        <w:t>Long Short-Term Memory (LSTM) network for sequential behavioral analysis</w:t>
      </w:r>
    </w:p>
    <w:p w14:paraId="7CBCF583" w14:textId="77777777" w:rsidR="009E1468" w:rsidRPr="004C394A" w:rsidRDefault="009E1468" w:rsidP="00922852">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Feature engineering produced 34 transaction attributes, including transactional, behavioral, device, geolocation, velocity, and temporal anomaly features.</w:t>
      </w:r>
      <w:r w:rsidR="00F86AD3">
        <w:rPr>
          <w:rFonts w:ascii="Arial" w:hAnsi="Arial" w:cs="Arial"/>
          <w:color w:val="000000" w:themeColor="text1"/>
          <w:sz w:val="20"/>
          <w:szCs w:val="20"/>
        </w:rPr>
        <w:t xml:space="preserve"> </w:t>
      </w:r>
      <w:r w:rsidRPr="004C394A">
        <w:rPr>
          <w:rFonts w:ascii="Arial" w:hAnsi="Arial" w:cs="Arial"/>
          <w:color w:val="000000" w:themeColor="text1"/>
          <w:sz w:val="20"/>
          <w:szCs w:val="20"/>
        </w:rPr>
        <w:t>The model was trained using 70% of the dataset, validated on 15%, and tested on 15%. Class imbalance was addressed using SMOTE (Synthetic Minority Over-sampling Technique) and cost-sensitive learning.</w:t>
      </w:r>
    </w:p>
    <w:p w14:paraId="7823A3C1" w14:textId="77777777" w:rsidR="009E1468" w:rsidRPr="004C394A" w:rsidRDefault="009E1468" w:rsidP="00922852">
      <w:pPr>
        <w:pStyle w:val="Heading3"/>
        <w:jc w:val="both"/>
        <w:rPr>
          <w:rFonts w:ascii="Arial" w:hAnsi="Arial" w:cs="Arial"/>
          <w:color w:val="000000" w:themeColor="text1"/>
          <w:sz w:val="20"/>
          <w:szCs w:val="20"/>
        </w:rPr>
      </w:pPr>
      <w:r w:rsidRPr="0092679C">
        <w:rPr>
          <w:rStyle w:val="Strong"/>
          <w:rFonts w:ascii="Arial" w:hAnsi="Arial" w:cs="Arial"/>
          <w:b/>
          <w:bCs/>
          <w:i/>
          <w:color w:val="000000" w:themeColor="text1"/>
          <w:sz w:val="20"/>
          <w:szCs w:val="20"/>
        </w:rPr>
        <w:t xml:space="preserve">Table </w:t>
      </w:r>
      <w:r w:rsidR="00922852" w:rsidRPr="0092679C">
        <w:rPr>
          <w:rStyle w:val="Strong"/>
          <w:rFonts w:ascii="Arial" w:hAnsi="Arial" w:cs="Arial"/>
          <w:b/>
          <w:bCs/>
          <w:i/>
          <w:color w:val="000000" w:themeColor="text1"/>
          <w:sz w:val="20"/>
          <w:szCs w:val="20"/>
        </w:rPr>
        <w:t>4.1</w:t>
      </w:r>
      <w:r w:rsidR="00922852">
        <w:rPr>
          <w:rStyle w:val="Strong"/>
          <w:rFonts w:ascii="Arial" w:hAnsi="Arial" w:cs="Arial"/>
          <w:b/>
          <w:bCs/>
          <w:color w:val="000000" w:themeColor="text1"/>
          <w:sz w:val="20"/>
          <w:szCs w:val="20"/>
        </w:rPr>
        <w:t xml:space="preserve"> </w:t>
      </w:r>
      <w:r w:rsidRPr="0092679C">
        <w:rPr>
          <w:rStyle w:val="Strong"/>
          <w:rFonts w:ascii="Arial" w:hAnsi="Arial" w:cs="Arial"/>
          <w:b/>
          <w:i/>
          <w:color w:val="000000" w:themeColor="text1"/>
          <w:sz w:val="20"/>
          <w:szCs w:val="20"/>
        </w:rPr>
        <w:t xml:space="preserve">AI Model </w:t>
      </w:r>
      <w:r w:rsidR="00922852" w:rsidRPr="0092679C">
        <w:rPr>
          <w:rStyle w:val="Strong"/>
          <w:rFonts w:ascii="Arial" w:hAnsi="Arial" w:cs="Arial"/>
          <w:b/>
          <w:i/>
          <w:color w:val="000000" w:themeColor="text1"/>
          <w:sz w:val="20"/>
          <w:szCs w:val="20"/>
        </w:rPr>
        <w:t>Hyper parameter</w:t>
      </w:r>
      <w:r w:rsidRPr="0092679C">
        <w:rPr>
          <w:rStyle w:val="Strong"/>
          <w:rFonts w:ascii="Arial" w:hAnsi="Arial" w:cs="Arial"/>
          <w:b/>
          <w:i/>
          <w:color w:val="000000" w:themeColor="text1"/>
          <w:sz w:val="20"/>
          <w:szCs w:val="20"/>
        </w:rPr>
        <w:t xml:space="preserve"> Configuration</w:t>
      </w:r>
    </w:p>
    <w:tbl>
      <w:tblPr>
        <w:tblStyle w:val="LightShading"/>
        <w:tblW w:w="0" w:type="auto"/>
        <w:tblLook w:val="04A0" w:firstRow="1" w:lastRow="0" w:firstColumn="1" w:lastColumn="0" w:noHBand="0" w:noVBand="1"/>
      </w:tblPr>
      <w:tblGrid>
        <w:gridCol w:w="2808"/>
        <w:gridCol w:w="1620"/>
        <w:gridCol w:w="2520"/>
        <w:gridCol w:w="2520"/>
      </w:tblGrid>
      <w:tr w:rsidR="009E1468" w:rsidRPr="004C394A" w14:paraId="65170A89" w14:textId="77777777" w:rsidTr="00B03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hideMark/>
          </w:tcPr>
          <w:p w14:paraId="0A4E19E1" w14:textId="77777777" w:rsidR="009E1468" w:rsidRPr="004C394A" w:rsidRDefault="009E1468" w:rsidP="004C394A">
            <w:pPr>
              <w:jc w:val="both"/>
              <w:rPr>
                <w:rFonts w:ascii="Arial" w:hAnsi="Arial" w:cs="Arial"/>
                <w:b w:val="0"/>
                <w:bCs w:val="0"/>
                <w:color w:val="000000" w:themeColor="text1"/>
                <w:sz w:val="20"/>
                <w:szCs w:val="20"/>
              </w:rPr>
            </w:pPr>
            <w:r w:rsidRPr="004C394A">
              <w:rPr>
                <w:rFonts w:ascii="Arial" w:hAnsi="Arial" w:cs="Arial"/>
                <w:color w:val="000000" w:themeColor="text1"/>
                <w:sz w:val="20"/>
                <w:szCs w:val="20"/>
              </w:rPr>
              <w:t>Parameter</w:t>
            </w:r>
          </w:p>
        </w:tc>
        <w:tc>
          <w:tcPr>
            <w:tcW w:w="1620" w:type="dxa"/>
            <w:hideMark/>
          </w:tcPr>
          <w:p w14:paraId="71437C77"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roofErr w:type="spellStart"/>
            <w:r w:rsidRPr="004C394A">
              <w:rPr>
                <w:rFonts w:ascii="Arial" w:hAnsi="Arial" w:cs="Arial"/>
                <w:color w:val="000000" w:themeColor="text1"/>
                <w:sz w:val="20"/>
                <w:szCs w:val="20"/>
              </w:rPr>
              <w:t>XGBoost</w:t>
            </w:r>
            <w:proofErr w:type="spellEnd"/>
          </w:p>
        </w:tc>
        <w:tc>
          <w:tcPr>
            <w:tcW w:w="2520" w:type="dxa"/>
            <w:hideMark/>
          </w:tcPr>
          <w:p w14:paraId="450AD61E"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DNN</w:t>
            </w:r>
          </w:p>
        </w:tc>
        <w:tc>
          <w:tcPr>
            <w:tcW w:w="2520" w:type="dxa"/>
            <w:hideMark/>
          </w:tcPr>
          <w:p w14:paraId="4BC52486"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LSTM</w:t>
            </w:r>
          </w:p>
        </w:tc>
      </w:tr>
      <w:tr w:rsidR="009E1468" w:rsidRPr="004C394A" w14:paraId="17A6ED46" w14:textId="77777777" w:rsidTr="00B03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3FFC0C27"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Learning Rate</w:t>
            </w:r>
          </w:p>
        </w:tc>
        <w:tc>
          <w:tcPr>
            <w:tcW w:w="1620" w:type="dxa"/>
            <w:shd w:val="clear" w:color="auto" w:fill="FFFFFF" w:themeFill="background1"/>
            <w:hideMark/>
          </w:tcPr>
          <w:p w14:paraId="436AFA9A"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0.05</w:t>
            </w:r>
          </w:p>
        </w:tc>
        <w:tc>
          <w:tcPr>
            <w:tcW w:w="2520" w:type="dxa"/>
            <w:shd w:val="clear" w:color="auto" w:fill="FFFFFF" w:themeFill="background1"/>
            <w:hideMark/>
          </w:tcPr>
          <w:p w14:paraId="7A1CB5E4"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0.001</w:t>
            </w:r>
          </w:p>
        </w:tc>
        <w:tc>
          <w:tcPr>
            <w:tcW w:w="2520" w:type="dxa"/>
            <w:shd w:val="clear" w:color="auto" w:fill="FFFFFF" w:themeFill="background1"/>
            <w:hideMark/>
          </w:tcPr>
          <w:p w14:paraId="3A7AE4C3"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0.001</w:t>
            </w:r>
          </w:p>
        </w:tc>
      </w:tr>
      <w:tr w:rsidR="009E1468" w:rsidRPr="004C394A" w14:paraId="1DF8B5C0" w14:textId="77777777" w:rsidTr="00B03240">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79E96780"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Max Depth / Layers</w:t>
            </w:r>
          </w:p>
        </w:tc>
        <w:tc>
          <w:tcPr>
            <w:tcW w:w="1620" w:type="dxa"/>
            <w:shd w:val="clear" w:color="auto" w:fill="FFFFFF" w:themeFill="background1"/>
            <w:hideMark/>
          </w:tcPr>
          <w:p w14:paraId="0A3487DF"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6</w:t>
            </w:r>
          </w:p>
        </w:tc>
        <w:tc>
          <w:tcPr>
            <w:tcW w:w="2520" w:type="dxa"/>
            <w:shd w:val="clear" w:color="auto" w:fill="FFFFFF" w:themeFill="background1"/>
            <w:hideMark/>
          </w:tcPr>
          <w:p w14:paraId="1C4D3EEB"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 hidden layers</w:t>
            </w:r>
          </w:p>
        </w:tc>
        <w:tc>
          <w:tcPr>
            <w:tcW w:w="2520" w:type="dxa"/>
            <w:shd w:val="clear" w:color="auto" w:fill="FFFFFF" w:themeFill="background1"/>
            <w:hideMark/>
          </w:tcPr>
          <w:p w14:paraId="5A738D18"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 LSTM layers</w:t>
            </w:r>
          </w:p>
        </w:tc>
      </w:tr>
      <w:tr w:rsidR="009E1468" w:rsidRPr="004C394A" w14:paraId="1B1557AB" w14:textId="77777777" w:rsidTr="00B03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69614D08"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Batch Size</w:t>
            </w:r>
          </w:p>
        </w:tc>
        <w:tc>
          <w:tcPr>
            <w:tcW w:w="1620" w:type="dxa"/>
            <w:shd w:val="clear" w:color="auto" w:fill="FFFFFF" w:themeFill="background1"/>
            <w:hideMark/>
          </w:tcPr>
          <w:p w14:paraId="54D51448"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520" w:type="dxa"/>
            <w:shd w:val="clear" w:color="auto" w:fill="FFFFFF" w:themeFill="background1"/>
            <w:hideMark/>
          </w:tcPr>
          <w:p w14:paraId="0D77E8F9"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512</w:t>
            </w:r>
          </w:p>
        </w:tc>
        <w:tc>
          <w:tcPr>
            <w:tcW w:w="2520" w:type="dxa"/>
            <w:shd w:val="clear" w:color="auto" w:fill="FFFFFF" w:themeFill="background1"/>
            <w:hideMark/>
          </w:tcPr>
          <w:p w14:paraId="4C3151A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256</w:t>
            </w:r>
          </w:p>
        </w:tc>
      </w:tr>
      <w:tr w:rsidR="009E1468" w:rsidRPr="004C394A" w14:paraId="1BA9AE7A" w14:textId="77777777" w:rsidTr="00B03240">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1CD10E38"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Epochs</w:t>
            </w:r>
          </w:p>
        </w:tc>
        <w:tc>
          <w:tcPr>
            <w:tcW w:w="1620" w:type="dxa"/>
            <w:shd w:val="clear" w:color="auto" w:fill="FFFFFF" w:themeFill="background1"/>
            <w:hideMark/>
          </w:tcPr>
          <w:p w14:paraId="1B1B3EAE"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520" w:type="dxa"/>
            <w:shd w:val="clear" w:color="auto" w:fill="FFFFFF" w:themeFill="background1"/>
            <w:hideMark/>
          </w:tcPr>
          <w:p w14:paraId="7F4065DC"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40</w:t>
            </w:r>
          </w:p>
        </w:tc>
        <w:tc>
          <w:tcPr>
            <w:tcW w:w="2520" w:type="dxa"/>
            <w:shd w:val="clear" w:color="auto" w:fill="FFFFFF" w:themeFill="background1"/>
            <w:hideMark/>
          </w:tcPr>
          <w:p w14:paraId="6490A227"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35</w:t>
            </w:r>
          </w:p>
        </w:tc>
      </w:tr>
      <w:tr w:rsidR="009E1468" w:rsidRPr="004C394A" w14:paraId="3F4043D2" w14:textId="77777777" w:rsidTr="00B032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57973EE8" w14:textId="77777777" w:rsidR="009E1468" w:rsidRPr="004C394A" w:rsidRDefault="009E1468" w:rsidP="00C45F47">
            <w:pPr>
              <w:jc w:val="both"/>
              <w:rPr>
                <w:rFonts w:ascii="Arial" w:hAnsi="Arial" w:cs="Arial"/>
                <w:color w:val="000000" w:themeColor="text1"/>
                <w:sz w:val="20"/>
                <w:szCs w:val="20"/>
              </w:rPr>
            </w:pPr>
            <w:r w:rsidRPr="004C394A">
              <w:rPr>
                <w:rFonts w:ascii="Arial" w:hAnsi="Arial" w:cs="Arial"/>
                <w:color w:val="000000" w:themeColor="text1"/>
                <w:sz w:val="20"/>
                <w:szCs w:val="20"/>
              </w:rPr>
              <w:t>Activation Function</w:t>
            </w:r>
          </w:p>
        </w:tc>
        <w:tc>
          <w:tcPr>
            <w:tcW w:w="1620" w:type="dxa"/>
            <w:shd w:val="clear" w:color="auto" w:fill="FFFFFF" w:themeFill="background1"/>
            <w:hideMark/>
          </w:tcPr>
          <w:p w14:paraId="60553A26" w14:textId="77777777" w:rsidR="009E1468" w:rsidRPr="004C394A" w:rsidRDefault="009E1468" w:rsidP="00C45F4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520" w:type="dxa"/>
            <w:shd w:val="clear" w:color="auto" w:fill="FFFFFF" w:themeFill="background1"/>
            <w:hideMark/>
          </w:tcPr>
          <w:p w14:paraId="40A4A4E9" w14:textId="77777777" w:rsidR="009E1468" w:rsidRPr="004C394A" w:rsidRDefault="009E1468" w:rsidP="00C45F4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roofErr w:type="spellStart"/>
            <w:r w:rsidRPr="004C394A">
              <w:rPr>
                <w:rFonts w:ascii="Arial" w:hAnsi="Arial" w:cs="Arial"/>
                <w:color w:val="000000" w:themeColor="text1"/>
                <w:sz w:val="20"/>
                <w:szCs w:val="20"/>
              </w:rPr>
              <w:t>ReLU</w:t>
            </w:r>
            <w:proofErr w:type="spellEnd"/>
          </w:p>
        </w:tc>
        <w:tc>
          <w:tcPr>
            <w:tcW w:w="2520" w:type="dxa"/>
            <w:shd w:val="clear" w:color="auto" w:fill="FFFFFF" w:themeFill="background1"/>
            <w:hideMark/>
          </w:tcPr>
          <w:p w14:paraId="07576813" w14:textId="77777777" w:rsidR="009E1468" w:rsidRPr="004C394A" w:rsidRDefault="009E1468" w:rsidP="00C45F4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Tanh</w:t>
            </w:r>
          </w:p>
        </w:tc>
      </w:tr>
      <w:tr w:rsidR="009E1468" w:rsidRPr="00C45F47" w14:paraId="24878C7C" w14:textId="77777777" w:rsidTr="00B03240">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hideMark/>
          </w:tcPr>
          <w:p w14:paraId="1F769B7E" w14:textId="77777777" w:rsidR="009E1468" w:rsidRPr="00C45F47" w:rsidRDefault="009E1468" w:rsidP="00C45F47">
            <w:pPr>
              <w:jc w:val="both"/>
              <w:rPr>
                <w:rFonts w:ascii="Arial" w:hAnsi="Arial" w:cs="Arial"/>
                <w:b w:val="0"/>
                <w:i/>
                <w:color w:val="000000" w:themeColor="text1"/>
                <w:sz w:val="20"/>
                <w:szCs w:val="20"/>
              </w:rPr>
            </w:pPr>
            <w:r w:rsidRPr="00C45F47">
              <w:rPr>
                <w:rFonts w:ascii="Arial" w:hAnsi="Arial" w:cs="Arial"/>
                <w:b w:val="0"/>
                <w:i/>
                <w:color w:val="000000" w:themeColor="text1"/>
                <w:sz w:val="20"/>
                <w:szCs w:val="20"/>
              </w:rPr>
              <w:t>Dropout Rate</w:t>
            </w:r>
          </w:p>
        </w:tc>
        <w:tc>
          <w:tcPr>
            <w:tcW w:w="1620" w:type="dxa"/>
            <w:shd w:val="clear" w:color="auto" w:fill="FFFFFF" w:themeFill="background1"/>
            <w:hideMark/>
          </w:tcPr>
          <w:p w14:paraId="24380033" w14:textId="77777777" w:rsidR="009E1468" w:rsidRPr="00C45F47" w:rsidRDefault="009E1468" w:rsidP="00C45F47">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rPr>
            </w:pPr>
            <w:r w:rsidRPr="00C45F47">
              <w:rPr>
                <w:rFonts w:ascii="Arial" w:hAnsi="Arial" w:cs="Arial"/>
                <w:i/>
                <w:color w:val="000000" w:themeColor="text1"/>
                <w:sz w:val="20"/>
                <w:szCs w:val="20"/>
              </w:rPr>
              <w:t>—</w:t>
            </w:r>
          </w:p>
        </w:tc>
        <w:tc>
          <w:tcPr>
            <w:tcW w:w="2520" w:type="dxa"/>
            <w:shd w:val="clear" w:color="auto" w:fill="FFFFFF" w:themeFill="background1"/>
            <w:hideMark/>
          </w:tcPr>
          <w:p w14:paraId="136C6CB0" w14:textId="77777777" w:rsidR="009E1468" w:rsidRPr="00C45F47" w:rsidRDefault="009E1468" w:rsidP="00C45F47">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rPr>
            </w:pPr>
            <w:r w:rsidRPr="00C45F47">
              <w:rPr>
                <w:rFonts w:ascii="Arial" w:hAnsi="Arial" w:cs="Arial"/>
                <w:i/>
                <w:color w:val="000000" w:themeColor="text1"/>
                <w:sz w:val="20"/>
                <w:szCs w:val="20"/>
              </w:rPr>
              <w:t>0.3</w:t>
            </w:r>
          </w:p>
        </w:tc>
        <w:tc>
          <w:tcPr>
            <w:tcW w:w="2520" w:type="dxa"/>
            <w:shd w:val="clear" w:color="auto" w:fill="FFFFFF" w:themeFill="background1"/>
            <w:hideMark/>
          </w:tcPr>
          <w:p w14:paraId="41924C57" w14:textId="77777777" w:rsidR="009E1468" w:rsidRPr="00C45F47" w:rsidRDefault="009E1468" w:rsidP="00C45F47">
            <w:pPr>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00000" w:themeColor="text1"/>
                <w:sz w:val="20"/>
                <w:szCs w:val="20"/>
              </w:rPr>
            </w:pPr>
            <w:r w:rsidRPr="00C45F47">
              <w:rPr>
                <w:rFonts w:ascii="Arial" w:hAnsi="Arial" w:cs="Arial"/>
                <w:i/>
                <w:color w:val="000000" w:themeColor="text1"/>
                <w:sz w:val="20"/>
                <w:szCs w:val="20"/>
              </w:rPr>
              <w:t>0.2</w:t>
            </w:r>
          </w:p>
        </w:tc>
      </w:tr>
    </w:tbl>
    <w:p w14:paraId="7F253394" w14:textId="77777777" w:rsidR="009E1468" w:rsidRPr="00C45F47" w:rsidRDefault="009E1468" w:rsidP="00C45F47">
      <w:pPr>
        <w:pStyle w:val="NormalWeb"/>
        <w:spacing w:before="0" w:beforeAutospacing="0"/>
        <w:jc w:val="both"/>
        <w:rPr>
          <w:rFonts w:ascii="Arial" w:hAnsi="Arial" w:cs="Arial"/>
          <w:i/>
          <w:color w:val="000000" w:themeColor="text1"/>
          <w:sz w:val="20"/>
          <w:szCs w:val="20"/>
        </w:rPr>
      </w:pPr>
      <w:r w:rsidRPr="00C45F47">
        <w:rPr>
          <w:rStyle w:val="Strong"/>
          <w:rFonts w:ascii="Arial" w:hAnsi="Arial" w:cs="Arial"/>
          <w:i/>
          <w:color w:val="000000" w:themeColor="text1"/>
          <w:sz w:val="20"/>
          <w:szCs w:val="20"/>
        </w:rPr>
        <w:t>Source:</w:t>
      </w:r>
      <w:r w:rsidRPr="00C45F47">
        <w:rPr>
          <w:rFonts w:ascii="Arial" w:hAnsi="Arial" w:cs="Arial"/>
          <w:b/>
          <w:i/>
          <w:color w:val="000000" w:themeColor="text1"/>
          <w:sz w:val="20"/>
          <w:szCs w:val="20"/>
        </w:rPr>
        <w:t xml:space="preserve"> AI Model Development and Optimization Results (2025)</w:t>
      </w:r>
    </w:p>
    <w:p w14:paraId="5138C05B" w14:textId="77777777" w:rsidR="004D7346" w:rsidRDefault="004D7346" w:rsidP="004D7346">
      <w:pPr>
        <w:pStyle w:val="Heading3"/>
        <w:jc w:val="both"/>
        <w:rPr>
          <w:rStyle w:val="Strong"/>
          <w:rFonts w:ascii="Arial" w:hAnsi="Arial" w:cs="Arial"/>
          <w:b/>
          <w:bCs/>
          <w:color w:val="000000" w:themeColor="text1"/>
          <w:sz w:val="20"/>
          <w:szCs w:val="20"/>
        </w:rPr>
      </w:pPr>
    </w:p>
    <w:p w14:paraId="09384C30" w14:textId="77777777" w:rsidR="004D7346" w:rsidRDefault="004D7346" w:rsidP="004D7346">
      <w:pPr>
        <w:pStyle w:val="Heading3"/>
        <w:jc w:val="both"/>
        <w:rPr>
          <w:rStyle w:val="Strong"/>
          <w:rFonts w:ascii="Arial" w:hAnsi="Arial" w:cs="Arial"/>
          <w:b/>
          <w:bCs/>
          <w:color w:val="000000" w:themeColor="text1"/>
          <w:sz w:val="20"/>
          <w:szCs w:val="20"/>
        </w:rPr>
      </w:pPr>
    </w:p>
    <w:p w14:paraId="4FCF7AD8" w14:textId="77777777" w:rsidR="004D7346" w:rsidRDefault="004D7346" w:rsidP="004D7346">
      <w:pPr>
        <w:pStyle w:val="Heading3"/>
        <w:jc w:val="both"/>
        <w:rPr>
          <w:rStyle w:val="Strong"/>
          <w:rFonts w:ascii="Arial" w:hAnsi="Arial" w:cs="Arial"/>
          <w:b/>
          <w:bCs/>
          <w:color w:val="000000" w:themeColor="text1"/>
          <w:sz w:val="20"/>
          <w:szCs w:val="20"/>
        </w:rPr>
      </w:pPr>
    </w:p>
    <w:p w14:paraId="65A88D27" w14:textId="77777777" w:rsidR="009E1468" w:rsidRPr="004C394A" w:rsidRDefault="009E1468" w:rsidP="004D7346">
      <w:pPr>
        <w:pStyle w:val="Heading3"/>
        <w:jc w:val="both"/>
        <w:rPr>
          <w:rFonts w:ascii="Arial" w:hAnsi="Arial" w:cs="Arial"/>
          <w:color w:val="000000" w:themeColor="text1"/>
          <w:sz w:val="20"/>
          <w:szCs w:val="20"/>
        </w:rPr>
      </w:pPr>
      <w:r w:rsidRPr="004C394A">
        <w:rPr>
          <w:rStyle w:val="Strong"/>
          <w:rFonts w:ascii="Arial" w:hAnsi="Arial" w:cs="Arial"/>
          <w:b/>
          <w:bCs/>
          <w:color w:val="000000" w:themeColor="text1"/>
          <w:sz w:val="20"/>
          <w:szCs w:val="20"/>
        </w:rPr>
        <w:lastRenderedPageBreak/>
        <w:t xml:space="preserve">Table </w:t>
      </w:r>
      <w:r w:rsidR="0095230B">
        <w:rPr>
          <w:rStyle w:val="Strong"/>
          <w:rFonts w:ascii="Arial" w:hAnsi="Arial" w:cs="Arial"/>
          <w:b/>
          <w:bCs/>
          <w:color w:val="000000" w:themeColor="text1"/>
          <w:sz w:val="20"/>
          <w:szCs w:val="20"/>
        </w:rPr>
        <w:t xml:space="preserve">4.2 </w:t>
      </w:r>
      <w:r w:rsidRPr="00667AAB">
        <w:rPr>
          <w:rStyle w:val="Strong"/>
          <w:rFonts w:ascii="Arial" w:hAnsi="Arial" w:cs="Arial"/>
          <w:b/>
          <w:color w:val="000000" w:themeColor="text1"/>
          <w:sz w:val="20"/>
          <w:szCs w:val="20"/>
        </w:rPr>
        <w:t>Comparative Performance: Existing System vs Proposed AI–Blockchain Framework</w:t>
      </w:r>
    </w:p>
    <w:tbl>
      <w:tblPr>
        <w:tblStyle w:val="LightShading"/>
        <w:tblW w:w="0" w:type="auto"/>
        <w:tblLook w:val="04A0" w:firstRow="1" w:lastRow="0" w:firstColumn="1" w:lastColumn="0" w:noHBand="0" w:noVBand="1"/>
      </w:tblPr>
      <w:tblGrid>
        <w:gridCol w:w="2362"/>
        <w:gridCol w:w="2128"/>
        <w:gridCol w:w="2628"/>
        <w:gridCol w:w="2095"/>
      </w:tblGrid>
      <w:tr w:rsidR="009E1468" w:rsidRPr="004C394A" w14:paraId="0FD5F297" w14:textId="77777777" w:rsidTr="0066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E3C0576" w14:textId="77777777" w:rsidR="009E1468" w:rsidRPr="004C394A" w:rsidRDefault="009E1468" w:rsidP="004C394A">
            <w:pPr>
              <w:jc w:val="both"/>
              <w:rPr>
                <w:rFonts w:ascii="Arial" w:hAnsi="Arial" w:cs="Arial"/>
                <w:b w:val="0"/>
                <w:bCs w:val="0"/>
                <w:color w:val="000000" w:themeColor="text1"/>
                <w:sz w:val="20"/>
                <w:szCs w:val="20"/>
              </w:rPr>
            </w:pPr>
            <w:r w:rsidRPr="004C394A">
              <w:rPr>
                <w:rFonts w:ascii="Arial" w:hAnsi="Arial" w:cs="Arial"/>
                <w:color w:val="000000" w:themeColor="text1"/>
                <w:sz w:val="20"/>
                <w:szCs w:val="20"/>
              </w:rPr>
              <w:t>Performance Metric</w:t>
            </w:r>
          </w:p>
        </w:tc>
        <w:tc>
          <w:tcPr>
            <w:tcW w:w="0" w:type="auto"/>
            <w:shd w:val="clear" w:color="auto" w:fill="FFFFFF" w:themeFill="background1"/>
            <w:hideMark/>
          </w:tcPr>
          <w:p w14:paraId="2FAA2FBF"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Existing System (%)</w:t>
            </w:r>
          </w:p>
        </w:tc>
        <w:tc>
          <w:tcPr>
            <w:tcW w:w="0" w:type="auto"/>
            <w:shd w:val="clear" w:color="auto" w:fill="FFFFFF" w:themeFill="background1"/>
            <w:hideMark/>
          </w:tcPr>
          <w:p w14:paraId="2EF68ED9"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Proposed Framework (%)</w:t>
            </w:r>
          </w:p>
        </w:tc>
        <w:tc>
          <w:tcPr>
            <w:tcW w:w="0" w:type="auto"/>
            <w:shd w:val="clear" w:color="auto" w:fill="FFFFFF" w:themeFill="background1"/>
            <w:hideMark/>
          </w:tcPr>
          <w:p w14:paraId="43D2FA37"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Improvement (%)</w:t>
            </w:r>
          </w:p>
        </w:tc>
      </w:tr>
      <w:tr w:rsidR="009E1468" w:rsidRPr="004C394A" w14:paraId="73943878"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C83FD5"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Detection Accuracy</w:t>
            </w:r>
          </w:p>
        </w:tc>
        <w:tc>
          <w:tcPr>
            <w:tcW w:w="0" w:type="auto"/>
            <w:shd w:val="clear" w:color="auto" w:fill="FFFFFF" w:themeFill="background1"/>
            <w:hideMark/>
          </w:tcPr>
          <w:p w14:paraId="264591F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82.4</w:t>
            </w:r>
          </w:p>
        </w:tc>
        <w:tc>
          <w:tcPr>
            <w:tcW w:w="0" w:type="auto"/>
            <w:shd w:val="clear" w:color="auto" w:fill="FFFFFF" w:themeFill="background1"/>
            <w:hideMark/>
          </w:tcPr>
          <w:p w14:paraId="55FD846D"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96.8</w:t>
            </w:r>
          </w:p>
        </w:tc>
        <w:tc>
          <w:tcPr>
            <w:tcW w:w="0" w:type="auto"/>
            <w:shd w:val="clear" w:color="auto" w:fill="FFFFFF" w:themeFill="background1"/>
            <w:hideMark/>
          </w:tcPr>
          <w:p w14:paraId="79CE1F5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+14.4</w:t>
            </w:r>
          </w:p>
        </w:tc>
      </w:tr>
      <w:tr w:rsidR="009E1468" w:rsidRPr="004C394A" w14:paraId="4F677443" w14:textId="77777777" w:rsidTr="00667AA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474FE7"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Precision</w:t>
            </w:r>
          </w:p>
        </w:tc>
        <w:tc>
          <w:tcPr>
            <w:tcW w:w="0" w:type="auto"/>
            <w:shd w:val="clear" w:color="auto" w:fill="FFFFFF" w:themeFill="background1"/>
            <w:hideMark/>
          </w:tcPr>
          <w:p w14:paraId="02D11196"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79.6</w:t>
            </w:r>
          </w:p>
        </w:tc>
        <w:tc>
          <w:tcPr>
            <w:tcW w:w="0" w:type="auto"/>
            <w:shd w:val="clear" w:color="auto" w:fill="FFFFFF" w:themeFill="background1"/>
            <w:hideMark/>
          </w:tcPr>
          <w:p w14:paraId="299C519B"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95.2</w:t>
            </w:r>
          </w:p>
        </w:tc>
        <w:tc>
          <w:tcPr>
            <w:tcW w:w="0" w:type="auto"/>
            <w:shd w:val="clear" w:color="auto" w:fill="FFFFFF" w:themeFill="background1"/>
            <w:hideMark/>
          </w:tcPr>
          <w:p w14:paraId="6CF35DEE"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+15.6</w:t>
            </w:r>
          </w:p>
        </w:tc>
      </w:tr>
      <w:tr w:rsidR="009E1468" w:rsidRPr="004C394A" w14:paraId="6A71D001"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EE41178"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Recall (Sensitivity)</w:t>
            </w:r>
          </w:p>
        </w:tc>
        <w:tc>
          <w:tcPr>
            <w:tcW w:w="0" w:type="auto"/>
            <w:shd w:val="clear" w:color="auto" w:fill="FFFFFF" w:themeFill="background1"/>
            <w:hideMark/>
          </w:tcPr>
          <w:p w14:paraId="1E7F0E59"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74.8</w:t>
            </w:r>
          </w:p>
        </w:tc>
        <w:tc>
          <w:tcPr>
            <w:tcW w:w="0" w:type="auto"/>
            <w:shd w:val="clear" w:color="auto" w:fill="FFFFFF" w:themeFill="background1"/>
            <w:hideMark/>
          </w:tcPr>
          <w:p w14:paraId="0B56397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94.1</w:t>
            </w:r>
          </w:p>
        </w:tc>
        <w:tc>
          <w:tcPr>
            <w:tcW w:w="0" w:type="auto"/>
            <w:shd w:val="clear" w:color="auto" w:fill="FFFFFF" w:themeFill="background1"/>
            <w:hideMark/>
          </w:tcPr>
          <w:p w14:paraId="05E62DA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+19.3</w:t>
            </w:r>
          </w:p>
        </w:tc>
      </w:tr>
      <w:tr w:rsidR="009E1468" w:rsidRPr="004C394A" w14:paraId="3142AE17" w14:textId="77777777" w:rsidTr="00667AA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B45B7FE"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F1-Score</w:t>
            </w:r>
          </w:p>
        </w:tc>
        <w:tc>
          <w:tcPr>
            <w:tcW w:w="0" w:type="auto"/>
            <w:shd w:val="clear" w:color="auto" w:fill="FFFFFF" w:themeFill="background1"/>
            <w:hideMark/>
          </w:tcPr>
          <w:p w14:paraId="2CB047E4"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77.1</w:t>
            </w:r>
          </w:p>
        </w:tc>
        <w:tc>
          <w:tcPr>
            <w:tcW w:w="0" w:type="auto"/>
            <w:shd w:val="clear" w:color="auto" w:fill="FFFFFF" w:themeFill="background1"/>
            <w:hideMark/>
          </w:tcPr>
          <w:p w14:paraId="01C2CDA6"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94.6</w:t>
            </w:r>
          </w:p>
        </w:tc>
        <w:tc>
          <w:tcPr>
            <w:tcW w:w="0" w:type="auto"/>
            <w:shd w:val="clear" w:color="auto" w:fill="FFFFFF" w:themeFill="background1"/>
            <w:hideMark/>
          </w:tcPr>
          <w:p w14:paraId="29580849"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+17.5</w:t>
            </w:r>
          </w:p>
        </w:tc>
      </w:tr>
      <w:tr w:rsidR="009E1468" w:rsidRPr="004C394A" w14:paraId="5DBC04CA"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1D8377" w14:textId="77777777" w:rsidR="009E1468" w:rsidRPr="001E0E2F" w:rsidRDefault="009E1468" w:rsidP="004C394A">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False Positive Rate</w:t>
            </w:r>
          </w:p>
        </w:tc>
        <w:tc>
          <w:tcPr>
            <w:tcW w:w="0" w:type="auto"/>
            <w:shd w:val="clear" w:color="auto" w:fill="FFFFFF" w:themeFill="background1"/>
            <w:hideMark/>
          </w:tcPr>
          <w:p w14:paraId="154967A4"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11.3</w:t>
            </w:r>
          </w:p>
        </w:tc>
        <w:tc>
          <w:tcPr>
            <w:tcW w:w="0" w:type="auto"/>
            <w:shd w:val="clear" w:color="auto" w:fill="FFFFFF" w:themeFill="background1"/>
            <w:hideMark/>
          </w:tcPr>
          <w:p w14:paraId="3C19B846"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3.2</w:t>
            </w:r>
          </w:p>
        </w:tc>
        <w:tc>
          <w:tcPr>
            <w:tcW w:w="0" w:type="auto"/>
            <w:shd w:val="clear" w:color="auto" w:fill="FFFFFF" w:themeFill="background1"/>
            <w:hideMark/>
          </w:tcPr>
          <w:p w14:paraId="41BF2A06"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-8.1</w:t>
            </w:r>
          </w:p>
        </w:tc>
      </w:tr>
      <w:tr w:rsidR="009E1468" w:rsidRPr="004C394A" w14:paraId="51132B2C" w14:textId="77777777" w:rsidTr="00667AA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110A6B5" w14:textId="77777777" w:rsidR="009E1468" w:rsidRPr="001E0E2F" w:rsidRDefault="009E1468" w:rsidP="006C2E00">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Average Detection Time</w:t>
            </w:r>
          </w:p>
        </w:tc>
        <w:tc>
          <w:tcPr>
            <w:tcW w:w="0" w:type="auto"/>
            <w:shd w:val="clear" w:color="auto" w:fill="FFFFFF" w:themeFill="background1"/>
            <w:hideMark/>
          </w:tcPr>
          <w:p w14:paraId="46D821C1" w14:textId="77777777" w:rsidR="009E1468" w:rsidRPr="004C394A" w:rsidRDefault="009E1468" w:rsidP="006C2E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 xml:space="preserve">3.4 </w:t>
            </w:r>
            <w:proofErr w:type="spellStart"/>
            <w:r w:rsidRPr="004C394A">
              <w:rPr>
                <w:rFonts w:ascii="Arial" w:hAnsi="Arial" w:cs="Arial"/>
                <w:color w:val="000000" w:themeColor="text1"/>
                <w:sz w:val="20"/>
                <w:szCs w:val="20"/>
              </w:rPr>
              <w:t>hrs</w:t>
            </w:r>
            <w:proofErr w:type="spellEnd"/>
          </w:p>
        </w:tc>
        <w:tc>
          <w:tcPr>
            <w:tcW w:w="0" w:type="auto"/>
            <w:shd w:val="clear" w:color="auto" w:fill="FFFFFF" w:themeFill="background1"/>
            <w:hideMark/>
          </w:tcPr>
          <w:p w14:paraId="6C93C533" w14:textId="77777777" w:rsidR="009E1468" w:rsidRPr="004C394A" w:rsidRDefault="009E1468" w:rsidP="006C2E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2.8 seconds</w:t>
            </w:r>
          </w:p>
        </w:tc>
        <w:tc>
          <w:tcPr>
            <w:tcW w:w="0" w:type="auto"/>
            <w:shd w:val="clear" w:color="auto" w:fill="FFFFFF" w:themeFill="background1"/>
            <w:hideMark/>
          </w:tcPr>
          <w:p w14:paraId="7C01186E" w14:textId="77777777" w:rsidR="009E1468" w:rsidRPr="004C394A" w:rsidRDefault="009E1468" w:rsidP="006C2E0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Significant Reduction</w:t>
            </w:r>
          </w:p>
        </w:tc>
      </w:tr>
      <w:tr w:rsidR="009E1468" w:rsidRPr="004C394A" w14:paraId="3BAF927C" w14:textId="77777777" w:rsidTr="00667A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76C1086" w14:textId="77777777" w:rsidR="009E1468" w:rsidRPr="001E0E2F" w:rsidRDefault="009E1468" w:rsidP="006C2E00">
            <w:pPr>
              <w:jc w:val="both"/>
              <w:rPr>
                <w:rFonts w:ascii="Arial" w:hAnsi="Arial" w:cs="Arial"/>
                <w:b w:val="0"/>
                <w:color w:val="000000" w:themeColor="text1"/>
                <w:sz w:val="20"/>
                <w:szCs w:val="20"/>
              </w:rPr>
            </w:pPr>
            <w:r w:rsidRPr="001E0E2F">
              <w:rPr>
                <w:rFonts w:ascii="Arial" w:hAnsi="Arial" w:cs="Arial"/>
                <w:b w:val="0"/>
                <w:color w:val="000000" w:themeColor="text1"/>
                <w:sz w:val="20"/>
                <w:szCs w:val="20"/>
              </w:rPr>
              <w:t>Data Integrity Score</w:t>
            </w:r>
          </w:p>
        </w:tc>
        <w:tc>
          <w:tcPr>
            <w:tcW w:w="0" w:type="auto"/>
            <w:shd w:val="clear" w:color="auto" w:fill="FFFFFF" w:themeFill="background1"/>
            <w:hideMark/>
          </w:tcPr>
          <w:p w14:paraId="37C2C0D8" w14:textId="77777777" w:rsidR="009E1468" w:rsidRPr="004C394A" w:rsidRDefault="009E1468" w:rsidP="006C2E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63</w:t>
            </w:r>
          </w:p>
        </w:tc>
        <w:tc>
          <w:tcPr>
            <w:tcW w:w="0" w:type="auto"/>
            <w:shd w:val="clear" w:color="auto" w:fill="FFFFFF" w:themeFill="background1"/>
            <w:hideMark/>
          </w:tcPr>
          <w:p w14:paraId="456CE1FB" w14:textId="77777777" w:rsidR="009E1468" w:rsidRPr="004C394A" w:rsidRDefault="009E1468" w:rsidP="006C2E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98</w:t>
            </w:r>
          </w:p>
        </w:tc>
        <w:tc>
          <w:tcPr>
            <w:tcW w:w="0" w:type="auto"/>
            <w:shd w:val="clear" w:color="auto" w:fill="FFFFFF" w:themeFill="background1"/>
            <w:hideMark/>
          </w:tcPr>
          <w:p w14:paraId="7D2626E8" w14:textId="77777777" w:rsidR="009E1468" w:rsidRPr="004C394A" w:rsidRDefault="009E1468" w:rsidP="006C2E0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+35</w:t>
            </w:r>
          </w:p>
        </w:tc>
      </w:tr>
    </w:tbl>
    <w:p w14:paraId="599370CB" w14:textId="77777777" w:rsidR="009E1468" w:rsidRPr="006C2E00" w:rsidRDefault="009E1468" w:rsidP="006C2E00">
      <w:pPr>
        <w:pStyle w:val="NormalWeb"/>
        <w:spacing w:before="0" w:beforeAutospacing="0"/>
        <w:jc w:val="both"/>
        <w:rPr>
          <w:rFonts w:ascii="Arial" w:hAnsi="Arial" w:cs="Arial"/>
          <w:b/>
          <w:i/>
          <w:color w:val="000000" w:themeColor="text1"/>
          <w:sz w:val="20"/>
          <w:szCs w:val="20"/>
        </w:rPr>
      </w:pPr>
      <w:r w:rsidRPr="006C2E00">
        <w:rPr>
          <w:rStyle w:val="Strong"/>
          <w:rFonts w:ascii="Arial" w:hAnsi="Arial" w:cs="Arial"/>
          <w:i/>
          <w:color w:val="000000" w:themeColor="text1"/>
          <w:sz w:val="20"/>
          <w:szCs w:val="20"/>
        </w:rPr>
        <w:t>Source:</w:t>
      </w:r>
      <w:r w:rsidRPr="004C394A">
        <w:rPr>
          <w:rFonts w:ascii="Arial" w:hAnsi="Arial" w:cs="Arial"/>
          <w:color w:val="000000" w:themeColor="text1"/>
          <w:sz w:val="20"/>
          <w:szCs w:val="20"/>
        </w:rPr>
        <w:t xml:space="preserve"> </w:t>
      </w:r>
      <w:r w:rsidRPr="006C2E00">
        <w:rPr>
          <w:rFonts w:ascii="Arial" w:hAnsi="Arial" w:cs="Arial"/>
          <w:b/>
          <w:i/>
          <w:color w:val="000000" w:themeColor="text1"/>
          <w:sz w:val="20"/>
          <w:szCs w:val="20"/>
        </w:rPr>
        <w:t>Pilot Implementation Evaluation Study (2025)</w:t>
      </w:r>
    </w:p>
    <w:p w14:paraId="085AFC1C" w14:textId="77777777" w:rsidR="009E1468" w:rsidRPr="00D1430F" w:rsidRDefault="009E1468" w:rsidP="001E0E2F">
      <w:pPr>
        <w:pStyle w:val="Heading3"/>
        <w:jc w:val="both"/>
        <w:rPr>
          <w:rFonts w:ascii="Arial" w:hAnsi="Arial" w:cs="Arial"/>
          <w:b w:val="0"/>
          <w:color w:val="000000" w:themeColor="text1"/>
          <w:sz w:val="20"/>
          <w:szCs w:val="20"/>
        </w:rPr>
      </w:pPr>
      <w:r w:rsidRPr="004C394A">
        <w:rPr>
          <w:rStyle w:val="Strong"/>
          <w:rFonts w:ascii="Arial" w:hAnsi="Arial" w:cs="Arial"/>
          <w:b/>
          <w:bCs/>
          <w:color w:val="000000" w:themeColor="text1"/>
          <w:sz w:val="20"/>
          <w:szCs w:val="20"/>
        </w:rPr>
        <w:t xml:space="preserve">Table </w:t>
      </w:r>
      <w:r w:rsidR="001E0E2F">
        <w:rPr>
          <w:rStyle w:val="Strong"/>
          <w:rFonts w:ascii="Arial" w:hAnsi="Arial" w:cs="Arial"/>
          <w:b/>
          <w:bCs/>
          <w:color w:val="000000" w:themeColor="text1"/>
          <w:sz w:val="20"/>
          <w:szCs w:val="20"/>
        </w:rPr>
        <w:t xml:space="preserve">4.3 </w:t>
      </w:r>
      <w:r w:rsidRPr="00D1430F">
        <w:rPr>
          <w:rStyle w:val="Strong"/>
          <w:rFonts w:ascii="Arial" w:hAnsi="Arial" w:cs="Arial"/>
          <w:b/>
          <w:color w:val="000000" w:themeColor="text1"/>
          <w:sz w:val="20"/>
          <w:szCs w:val="20"/>
        </w:rPr>
        <w:t>Confusion Matrix – Proposed AI–Blockchain Model</w:t>
      </w:r>
    </w:p>
    <w:tbl>
      <w:tblPr>
        <w:tblStyle w:val="LightShading"/>
        <w:tblW w:w="0" w:type="auto"/>
        <w:tblLook w:val="04A0" w:firstRow="1" w:lastRow="0" w:firstColumn="1" w:lastColumn="0" w:noHBand="0" w:noVBand="1"/>
      </w:tblPr>
      <w:tblGrid>
        <w:gridCol w:w="1883"/>
        <w:gridCol w:w="4255"/>
        <w:gridCol w:w="3060"/>
      </w:tblGrid>
      <w:tr w:rsidR="009E1468" w:rsidRPr="004C394A" w14:paraId="59CF5943" w14:textId="77777777" w:rsidTr="00D14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8661EA" w14:textId="77777777" w:rsidR="009E1468" w:rsidRPr="004C394A" w:rsidRDefault="009E1468" w:rsidP="004C394A">
            <w:pPr>
              <w:jc w:val="both"/>
              <w:rPr>
                <w:rFonts w:ascii="Arial" w:hAnsi="Arial" w:cs="Arial"/>
                <w:b w:val="0"/>
                <w:bCs w:val="0"/>
                <w:color w:val="000000" w:themeColor="text1"/>
                <w:sz w:val="20"/>
                <w:szCs w:val="20"/>
              </w:rPr>
            </w:pPr>
          </w:p>
        </w:tc>
        <w:tc>
          <w:tcPr>
            <w:tcW w:w="4255" w:type="dxa"/>
            <w:hideMark/>
          </w:tcPr>
          <w:p w14:paraId="2F671A23"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Predicted Legitimate</w:t>
            </w:r>
          </w:p>
        </w:tc>
        <w:tc>
          <w:tcPr>
            <w:tcW w:w="3060" w:type="dxa"/>
            <w:hideMark/>
          </w:tcPr>
          <w:p w14:paraId="2162792C"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Predicted Fraud</w:t>
            </w:r>
          </w:p>
        </w:tc>
      </w:tr>
      <w:tr w:rsidR="009E1468" w:rsidRPr="004C394A" w14:paraId="412DF72D" w14:textId="77777777" w:rsidTr="00FF6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A035BC"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Actual Legitimate</w:t>
            </w:r>
          </w:p>
        </w:tc>
        <w:tc>
          <w:tcPr>
            <w:tcW w:w="4255" w:type="dxa"/>
            <w:shd w:val="clear" w:color="auto" w:fill="FFFFFF" w:themeFill="background1"/>
            <w:hideMark/>
          </w:tcPr>
          <w:p w14:paraId="573A315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7,784,210 (TN)</w:t>
            </w:r>
          </w:p>
        </w:tc>
        <w:tc>
          <w:tcPr>
            <w:tcW w:w="3060" w:type="dxa"/>
            <w:shd w:val="clear" w:color="auto" w:fill="FFFFFF" w:themeFill="background1"/>
            <w:hideMark/>
          </w:tcPr>
          <w:p w14:paraId="6E83610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256,940 (FP)</w:t>
            </w:r>
          </w:p>
        </w:tc>
      </w:tr>
      <w:tr w:rsidR="009E1468" w:rsidRPr="004C394A" w14:paraId="71179433" w14:textId="77777777" w:rsidTr="00FF618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B7044A7" w14:textId="77777777" w:rsidR="009E1468" w:rsidRPr="004C394A" w:rsidRDefault="009E1468" w:rsidP="004C394A">
            <w:pPr>
              <w:jc w:val="both"/>
              <w:rPr>
                <w:rFonts w:ascii="Arial" w:hAnsi="Arial" w:cs="Arial"/>
                <w:color w:val="000000" w:themeColor="text1"/>
                <w:sz w:val="20"/>
                <w:szCs w:val="20"/>
              </w:rPr>
            </w:pPr>
            <w:r w:rsidRPr="004C394A">
              <w:rPr>
                <w:rFonts w:ascii="Arial" w:hAnsi="Arial" w:cs="Arial"/>
                <w:color w:val="000000" w:themeColor="text1"/>
                <w:sz w:val="20"/>
                <w:szCs w:val="20"/>
              </w:rPr>
              <w:t>Actual Fraud</w:t>
            </w:r>
          </w:p>
        </w:tc>
        <w:tc>
          <w:tcPr>
            <w:tcW w:w="4255" w:type="dxa"/>
            <w:shd w:val="clear" w:color="auto" w:fill="FFFFFF" w:themeFill="background1"/>
            <w:hideMark/>
          </w:tcPr>
          <w:p w14:paraId="3D068333"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8,790 (FN)</w:t>
            </w:r>
          </w:p>
        </w:tc>
        <w:tc>
          <w:tcPr>
            <w:tcW w:w="3060" w:type="dxa"/>
            <w:shd w:val="clear" w:color="auto" w:fill="FFFFFF" w:themeFill="background1"/>
            <w:hideMark/>
          </w:tcPr>
          <w:p w14:paraId="3DE40EC6"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137,730 (TP)</w:t>
            </w:r>
          </w:p>
        </w:tc>
      </w:tr>
      <w:tr w:rsidR="00FF6188" w:rsidRPr="004C394A" w14:paraId="467B5641" w14:textId="77777777" w:rsidTr="00617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8" w:type="dxa"/>
            <w:gridSpan w:val="3"/>
            <w:shd w:val="clear" w:color="auto" w:fill="FFFFFF" w:themeFill="background1"/>
          </w:tcPr>
          <w:p w14:paraId="309D534D" w14:textId="77777777" w:rsidR="00FF6188" w:rsidRPr="00273B2E" w:rsidRDefault="00FF6188" w:rsidP="00273B2E">
            <w:pPr>
              <w:pStyle w:val="NormalWeb"/>
              <w:spacing w:before="0" w:beforeAutospacing="0"/>
              <w:jc w:val="both"/>
              <w:rPr>
                <w:rFonts w:ascii="Arial" w:hAnsi="Arial" w:cs="Arial"/>
                <w:b w:val="0"/>
                <w:color w:val="000000" w:themeColor="text1"/>
                <w:sz w:val="20"/>
                <w:szCs w:val="20"/>
              </w:rPr>
            </w:pPr>
            <w:r w:rsidRPr="00273B2E">
              <w:rPr>
                <w:rFonts w:ascii="Arial" w:hAnsi="Arial" w:cs="Arial"/>
                <w:b w:val="0"/>
                <w:color w:val="000000" w:themeColor="text1"/>
                <w:sz w:val="20"/>
                <w:szCs w:val="20"/>
              </w:rPr>
              <w:t>From this matrix:</w:t>
            </w:r>
          </w:p>
          <w:p w14:paraId="1E9184AC" w14:textId="77777777" w:rsidR="00FF6188" w:rsidRPr="00273B2E" w:rsidRDefault="005F1578" w:rsidP="00273B2E">
            <w:pPr>
              <w:pStyle w:val="NormalWeb"/>
              <w:numPr>
                <w:ilvl w:val="0"/>
                <w:numId w:val="4"/>
              </w:numPr>
              <w:spacing w:before="0" w:beforeAutospacing="0"/>
              <w:jc w:val="both"/>
              <w:rPr>
                <w:rFonts w:ascii="Arial" w:hAnsi="Arial" w:cs="Arial"/>
                <w:b w:val="0"/>
                <w:color w:val="000000" w:themeColor="text1"/>
                <w:sz w:val="20"/>
                <w:szCs w:val="20"/>
              </w:rPr>
            </w:pPr>
            <w:proofErr w:type="spellStart"/>
            <w:r>
              <w:rPr>
                <w:rFonts w:ascii="Arial" w:hAnsi="Arial" w:cs="Arial"/>
                <w:b w:val="0"/>
                <w:color w:val="000000" w:themeColor="text1"/>
                <w:sz w:val="20"/>
                <w:szCs w:val="20"/>
              </w:rPr>
              <w:t>s</w:t>
            </w:r>
            <w:r w:rsidR="00FF6188" w:rsidRPr="00273B2E">
              <w:rPr>
                <w:rFonts w:ascii="Arial" w:hAnsi="Arial" w:cs="Arial"/>
                <w:b w:val="0"/>
                <w:color w:val="000000" w:themeColor="text1"/>
                <w:sz w:val="20"/>
                <w:szCs w:val="20"/>
              </w:rPr>
              <w:t>Sensitivity</w:t>
            </w:r>
            <w:proofErr w:type="spellEnd"/>
            <w:r w:rsidR="00FF6188" w:rsidRPr="00273B2E">
              <w:rPr>
                <w:rFonts w:ascii="Arial" w:hAnsi="Arial" w:cs="Arial"/>
                <w:b w:val="0"/>
                <w:color w:val="000000" w:themeColor="text1"/>
                <w:sz w:val="20"/>
                <w:szCs w:val="20"/>
              </w:rPr>
              <w:t xml:space="preserve"> (Recall) = 94.1%</w:t>
            </w:r>
          </w:p>
          <w:p w14:paraId="4F9B69D7" w14:textId="77777777" w:rsidR="00FF6188" w:rsidRPr="00273B2E" w:rsidRDefault="00FF6188" w:rsidP="00273B2E">
            <w:pPr>
              <w:pStyle w:val="NormalWeb"/>
              <w:numPr>
                <w:ilvl w:val="0"/>
                <w:numId w:val="4"/>
              </w:numPr>
              <w:spacing w:before="0" w:beforeAutospacing="0"/>
              <w:jc w:val="both"/>
              <w:rPr>
                <w:rFonts w:ascii="Arial" w:hAnsi="Arial" w:cs="Arial"/>
                <w:b w:val="0"/>
                <w:color w:val="000000" w:themeColor="text1"/>
                <w:sz w:val="20"/>
                <w:szCs w:val="20"/>
              </w:rPr>
            </w:pPr>
            <w:r w:rsidRPr="00273B2E">
              <w:rPr>
                <w:rFonts w:ascii="Arial" w:hAnsi="Arial" w:cs="Arial"/>
                <w:b w:val="0"/>
                <w:color w:val="000000" w:themeColor="text1"/>
                <w:sz w:val="20"/>
                <w:szCs w:val="20"/>
              </w:rPr>
              <w:t>Specificity = 96.8%</w:t>
            </w:r>
          </w:p>
          <w:p w14:paraId="18382F28" w14:textId="77777777" w:rsidR="00FF6188" w:rsidRPr="00273B2E" w:rsidRDefault="00FF6188" w:rsidP="00273B2E">
            <w:pPr>
              <w:pStyle w:val="NormalWeb"/>
              <w:numPr>
                <w:ilvl w:val="0"/>
                <w:numId w:val="4"/>
              </w:numPr>
              <w:spacing w:before="0" w:beforeAutospacing="0"/>
              <w:jc w:val="both"/>
              <w:rPr>
                <w:rFonts w:ascii="Arial" w:hAnsi="Arial" w:cs="Arial"/>
                <w:b w:val="0"/>
                <w:color w:val="000000" w:themeColor="text1"/>
                <w:sz w:val="20"/>
                <w:szCs w:val="20"/>
              </w:rPr>
            </w:pPr>
            <w:r w:rsidRPr="00273B2E">
              <w:rPr>
                <w:rFonts w:ascii="Arial" w:hAnsi="Arial" w:cs="Arial"/>
                <w:b w:val="0"/>
                <w:color w:val="000000" w:themeColor="text1"/>
                <w:sz w:val="20"/>
                <w:szCs w:val="20"/>
              </w:rPr>
              <w:t>Precision = 95.2%</w:t>
            </w:r>
          </w:p>
          <w:p w14:paraId="3E75C109" w14:textId="77777777" w:rsidR="00FF6188" w:rsidRPr="00FF6188" w:rsidRDefault="00FF6188" w:rsidP="00273B2E">
            <w:pPr>
              <w:pStyle w:val="NormalWeb"/>
              <w:numPr>
                <w:ilvl w:val="0"/>
                <w:numId w:val="4"/>
              </w:numPr>
              <w:spacing w:before="0" w:beforeAutospacing="0"/>
              <w:jc w:val="both"/>
              <w:rPr>
                <w:rFonts w:ascii="Arial" w:hAnsi="Arial" w:cs="Arial"/>
                <w:color w:val="000000" w:themeColor="text1"/>
                <w:sz w:val="20"/>
                <w:szCs w:val="20"/>
              </w:rPr>
            </w:pPr>
            <w:r w:rsidRPr="00273B2E">
              <w:rPr>
                <w:rFonts w:ascii="Arial" w:hAnsi="Arial" w:cs="Arial"/>
                <w:b w:val="0"/>
                <w:color w:val="000000" w:themeColor="text1"/>
                <w:sz w:val="20"/>
                <w:szCs w:val="20"/>
              </w:rPr>
              <w:t>False Negative Rate = 5.9%</w:t>
            </w:r>
          </w:p>
        </w:tc>
      </w:tr>
    </w:tbl>
    <w:p w14:paraId="04A8C93E" w14:textId="77777777" w:rsidR="009E1468" w:rsidRPr="004C394A" w:rsidRDefault="009E1468" w:rsidP="00273B2E">
      <w:pPr>
        <w:pStyle w:val="NormalWeb"/>
        <w:spacing w:before="0" w:beforeAutospacing="0"/>
        <w:jc w:val="both"/>
        <w:rPr>
          <w:rFonts w:ascii="Arial" w:hAnsi="Arial" w:cs="Arial"/>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Model Testing Dataset Output (2025)</w:t>
      </w:r>
    </w:p>
    <w:p w14:paraId="5A3D09E4" w14:textId="77777777" w:rsidR="009E1468" w:rsidRPr="004C394A" w:rsidRDefault="009E1468" w:rsidP="004D7346">
      <w:pPr>
        <w:pStyle w:val="Heading1"/>
        <w:spacing w:before="0" w:line="240" w:lineRule="auto"/>
        <w:jc w:val="both"/>
        <w:rPr>
          <w:rFonts w:ascii="Arial" w:hAnsi="Arial" w:cs="Arial"/>
          <w:color w:val="000000" w:themeColor="text1"/>
          <w:sz w:val="20"/>
          <w:szCs w:val="20"/>
        </w:rPr>
      </w:pPr>
      <w:r w:rsidRPr="004C394A">
        <w:rPr>
          <w:rStyle w:val="Strong"/>
          <w:rFonts w:ascii="Arial" w:hAnsi="Arial" w:cs="Arial"/>
          <w:b/>
          <w:bCs/>
          <w:color w:val="000000" w:themeColor="text1"/>
          <w:sz w:val="20"/>
          <w:szCs w:val="20"/>
        </w:rPr>
        <w:t xml:space="preserve">Table </w:t>
      </w:r>
      <w:r w:rsidR="005F1578">
        <w:rPr>
          <w:rStyle w:val="Strong"/>
          <w:rFonts w:ascii="Arial" w:hAnsi="Arial" w:cs="Arial"/>
          <w:b/>
          <w:bCs/>
          <w:color w:val="000000" w:themeColor="text1"/>
          <w:sz w:val="20"/>
          <w:szCs w:val="20"/>
        </w:rPr>
        <w:t xml:space="preserve">4.4 </w:t>
      </w:r>
      <w:r w:rsidRPr="006172BD">
        <w:rPr>
          <w:rStyle w:val="Strong"/>
          <w:rFonts w:ascii="Arial" w:hAnsi="Arial" w:cs="Arial"/>
          <w:b/>
          <w:color w:val="000000" w:themeColor="text1"/>
          <w:sz w:val="20"/>
          <w:szCs w:val="20"/>
        </w:rPr>
        <w:t>ROC-AUC Comparison</w:t>
      </w:r>
    </w:p>
    <w:tbl>
      <w:tblPr>
        <w:tblStyle w:val="LightShading"/>
        <w:tblW w:w="0" w:type="auto"/>
        <w:tblLook w:val="04A0" w:firstRow="1" w:lastRow="0" w:firstColumn="1" w:lastColumn="0" w:noHBand="0" w:noVBand="1"/>
      </w:tblPr>
      <w:tblGrid>
        <w:gridCol w:w="6048"/>
        <w:gridCol w:w="3150"/>
      </w:tblGrid>
      <w:tr w:rsidR="009E1468" w:rsidRPr="004C394A" w14:paraId="6C231D54" w14:textId="77777777" w:rsidTr="005F1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hideMark/>
          </w:tcPr>
          <w:p w14:paraId="72B15CC5" w14:textId="77777777" w:rsidR="009E1468" w:rsidRPr="004C394A" w:rsidRDefault="009E1468" w:rsidP="004C394A">
            <w:pPr>
              <w:jc w:val="both"/>
              <w:rPr>
                <w:rFonts w:ascii="Arial" w:hAnsi="Arial" w:cs="Arial"/>
                <w:b w:val="0"/>
                <w:bCs w:val="0"/>
                <w:color w:val="000000" w:themeColor="text1"/>
                <w:sz w:val="20"/>
                <w:szCs w:val="20"/>
              </w:rPr>
            </w:pPr>
            <w:r w:rsidRPr="004C394A">
              <w:rPr>
                <w:rFonts w:ascii="Arial" w:hAnsi="Arial" w:cs="Arial"/>
                <w:color w:val="000000" w:themeColor="text1"/>
                <w:sz w:val="20"/>
                <w:szCs w:val="20"/>
              </w:rPr>
              <w:t>Model</w:t>
            </w:r>
          </w:p>
        </w:tc>
        <w:tc>
          <w:tcPr>
            <w:tcW w:w="3150" w:type="dxa"/>
            <w:hideMark/>
          </w:tcPr>
          <w:p w14:paraId="1940F5D1" w14:textId="77777777" w:rsidR="009E1468" w:rsidRPr="004C394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C394A">
              <w:rPr>
                <w:rFonts w:ascii="Arial" w:hAnsi="Arial" w:cs="Arial"/>
                <w:color w:val="000000" w:themeColor="text1"/>
                <w:sz w:val="20"/>
                <w:szCs w:val="20"/>
              </w:rPr>
              <w:t>AUC Score</w:t>
            </w:r>
          </w:p>
        </w:tc>
      </w:tr>
      <w:tr w:rsidR="009E1468" w:rsidRPr="004C394A" w14:paraId="5BF9B1A8" w14:textId="77777777" w:rsidTr="005F1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1A290785" w14:textId="77777777" w:rsidR="009E1468" w:rsidRPr="005F1578" w:rsidRDefault="009E1468" w:rsidP="004C394A">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Logistic Regression</w:t>
            </w:r>
          </w:p>
        </w:tc>
        <w:tc>
          <w:tcPr>
            <w:tcW w:w="3150" w:type="dxa"/>
            <w:shd w:val="clear" w:color="auto" w:fill="FFFFFF" w:themeFill="background1"/>
            <w:hideMark/>
          </w:tcPr>
          <w:p w14:paraId="3312314A" w14:textId="77777777" w:rsidR="009E1468" w:rsidRPr="005F1578"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0.84</w:t>
            </w:r>
          </w:p>
        </w:tc>
      </w:tr>
      <w:tr w:rsidR="009E1468" w:rsidRPr="004C394A" w14:paraId="36C30792" w14:textId="77777777" w:rsidTr="005F1578">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152168B4" w14:textId="77777777" w:rsidR="009E1468" w:rsidRPr="005F1578" w:rsidRDefault="009E1468" w:rsidP="004C394A">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Random Forest</w:t>
            </w:r>
          </w:p>
        </w:tc>
        <w:tc>
          <w:tcPr>
            <w:tcW w:w="3150" w:type="dxa"/>
            <w:shd w:val="clear" w:color="auto" w:fill="FFFFFF" w:themeFill="background1"/>
            <w:hideMark/>
          </w:tcPr>
          <w:p w14:paraId="3DBA7FBB" w14:textId="77777777" w:rsidR="009E1468" w:rsidRPr="005F1578"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0.91</w:t>
            </w:r>
          </w:p>
        </w:tc>
      </w:tr>
      <w:tr w:rsidR="009E1468" w:rsidRPr="004C394A" w14:paraId="266D0685" w14:textId="77777777" w:rsidTr="005F1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73062F52" w14:textId="77777777" w:rsidR="009E1468" w:rsidRPr="005F1578" w:rsidRDefault="009E1468" w:rsidP="004C394A">
            <w:pPr>
              <w:jc w:val="both"/>
              <w:rPr>
                <w:rFonts w:ascii="Arial" w:hAnsi="Arial" w:cs="Arial"/>
                <w:b w:val="0"/>
                <w:color w:val="000000" w:themeColor="text1"/>
                <w:sz w:val="20"/>
                <w:szCs w:val="20"/>
              </w:rPr>
            </w:pPr>
            <w:proofErr w:type="spellStart"/>
            <w:r w:rsidRPr="005F1578">
              <w:rPr>
                <w:rFonts w:ascii="Arial" w:hAnsi="Arial" w:cs="Arial"/>
                <w:b w:val="0"/>
                <w:color w:val="000000" w:themeColor="text1"/>
                <w:sz w:val="20"/>
                <w:szCs w:val="20"/>
              </w:rPr>
              <w:t>XGBoost</w:t>
            </w:r>
            <w:proofErr w:type="spellEnd"/>
          </w:p>
        </w:tc>
        <w:tc>
          <w:tcPr>
            <w:tcW w:w="3150" w:type="dxa"/>
            <w:shd w:val="clear" w:color="auto" w:fill="FFFFFF" w:themeFill="background1"/>
            <w:hideMark/>
          </w:tcPr>
          <w:p w14:paraId="4F526156" w14:textId="77777777" w:rsidR="009E1468" w:rsidRPr="005F1578"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0.94</w:t>
            </w:r>
          </w:p>
        </w:tc>
      </w:tr>
      <w:tr w:rsidR="009E1468" w:rsidRPr="004C394A" w14:paraId="787987AB" w14:textId="77777777" w:rsidTr="005F1578">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3F9FF3D5" w14:textId="77777777" w:rsidR="009E1468" w:rsidRPr="005F1578" w:rsidRDefault="009E1468" w:rsidP="006172BD">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Hybrid AI Model</w:t>
            </w:r>
          </w:p>
        </w:tc>
        <w:tc>
          <w:tcPr>
            <w:tcW w:w="3150" w:type="dxa"/>
            <w:shd w:val="clear" w:color="auto" w:fill="FFFFFF" w:themeFill="background1"/>
            <w:hideMark/>
          </w:tcPr>
          <w:p w14:paraId="765A1236" w14:textId="77777777" w:rsidR="009E1468" w:rsidRPr="005F1578" w:rsidRDefault="009E1468" w:rsidP="006172B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0.97</w:t>
            </w:r>
          </w:p>
        </w:tc>
      </w:tr>
      <w:tr w:rsidR="009E1468" w:rsidRPr="004C394A" w14:paraId="4C95D196" w14:textId="77777777" w:rsidTr="005F15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shd w:val="clear" w:color="auto" w:fill="FFFFFF" w:themeFill="background1"/>
            <w:hideMark/>
          </w:tcPr>
          <w:p w14:paraId="6956943E" w14:textId="77777777" w:rsidR="009E1468" w:rsidRPr="005F1578" w:rsidRDefault="009E1468" w:rsidP="006172BD">
            <w:pPr>
              <w:jc w:val="both"/>
              <w:rPr>
                <w:rFonts w:ascii="Arial" w:hAnsi="Arial" w:cs="Arial"/>
                <w:b w:val="0"/>
                <w:color w:val="000000" w:themeColor="text1"/>
                <w:sz w:val="20"/>
                <w:szCs w:val="20"/>
              </w:rPr>
            </w:pPr>
            <w:r w:rsidRPr="005F1578">
              <w:rPr>
                <w:rFonts w:ascii="Arial" w:hAnsi="Arial" w:cs="Arial"/>
                <w:b w:val="0"/>
                <w:color w:val="000000" w:themeColor="text1"/>
                <w:sz w:val="20"/>
                <w:szCs w:val="20"/>
              </w:rPr>
              <w:t>Hybrid AI–Blockchain Framework</w:t>
            </w:r>
          </w:p>
        </w:tc>
        <w:tc>
          <w:tcPr>
            <w:tcW w:w="3150" w:type="dxa"/>
            <w:shd w:val="clear" w:color="auto" w:fill="FFFFFF" w:themeFill="background1"/>
            <w:hideMark/>
          </w:tcPr>
          <w:p w14:paraId="398208BB" w14:textId="77777777" w:rsidR="009E1468" w:rsidRPr="005F1578" w:rsidRDefault="009E1468" w:rsidP="006172B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F1578">
              <w:rPr>
                <w:rFonts w:ascii="Arial" w:hAnsi="Arial" w:cs="Arial"/>
                <w:color w:val="000000" w:themeColor="text1"/>
                <w:sz w:val="20"/>
                <w:szCs w:val="20"/>
              </w:rPr>
              <w:t>0.981</w:t>
            </w:r>
          </w:p>
        </w:tc>
      </w:tr>
    </w:tbl>
    <w:p w14:paraId="2A9657A9" w14:textId="77777777" w:rsidR="009E1468" w:rsidRPr="004C394A" w:rsidRDefault="009E1468" w:rsidP="006172BD">
      <w:pPr>
        <w:pStyle w:val="NormalWeb"/>
        <w:spacing w:before="0" w:beforeAutospacing="0"/>
        <w:jc w:val="both"/>
        <w:rPr>
          <w:rFonts w:ascii="Arial" w:hAnsi="Arial" w:cs="Arial"/>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ROC Statistical Analysis (2025)</w:t>
      </w:r>
    </w:p>
    <w:p w14:paraId="64ADC502" w14:textId="77777777" w:rsidR="009E1468" w:rsidRPr="004C394A" w:rsidRDefault="009E1468" w:rsidP="00362C16">
      <w:pPr>
        <w:pStyle w:val="Heading3"/>
        <w:jc w:val="both"/>
        <w:rPr>
          <w:rFonts w:ascii="Arial" w:hAnsi="Arial" w:cs="Arial"/>
          <w:color w:val="000000" w:themeColor="text1"/>
          <w:sz w:val="20"/>
          <w:szCs w:val="20"/>
        </w:rPr>
      </w:pPr>
      <w:r w:rsidRPr="004C394A">
        <w:rPr>
          <w:rStyle w:val="Strong"/>
          <w:rFonts w:ascii="Arial" w:hAnsi="Arial" w:cs="Arial"/>
          <w:b/>
          <w:bCs/>
          <w:color w:val="000000" w:themeColor="text1"/>
          <w:sz w:val="20"/>
          <w:szCs w:val="20"/>
        </w:rPr>
        <w:t xml:space="preserve">Table </w:t>
      </w:r>
      <w:r w:rsidR="00362C16">
        <w:rPr>
          <w:rStyle w:val="Strong"/>
          <w:rFonts w:ascii="Arial" w:hAnsi="Arial" w:cs="Arial"/>
          <w:b/>
          <w:bCs/>
          <w:color w:val="000000" w:themeColor="text1"/>
          <w:sz w:val="20"/>
          <w:szCs w:val="20"/>
        </w:rPr>
        <w:t>4.5</w:t>
      </w:r>
      <w:r w:rsidR="00362C16" w:rsidRPr="00C21653">
        <w:rPr>
          <w:rStyle w:val="Strong"/>
          <w:rFonts w:ascii="Arial" w:hAnsi="Arial" w:cs="Arial"/>
          <w:b/>
          <w:bCs/>
          <w:color w:val="000000" w:themeColor="text1"/>
          <w:sz w:val="20"/>
          <w:szCs w:val="20"/>
        </w:rPr>
        <w:t xml:space="preserve"> </w:t>
      </w:r>
      <w:r w:rsidRPr="00C21653">
        <w:rPr>
          <w:rStyle w:val="Strong"/>
          <w:rFonts w:ascii="Arial" w:hAnsi="Arial" w:cs="Arial"/>
          <w:b/>
          <w:color w:val="000000" w:themeColor="text1"/>
          <w:sz w:val="20"/>
          <w:szCs w:val="20"/>
        </w:rPr>
        <w:t>ANOVA: Model Performance Comparison</w:t>
      </w:r>
    </w:p>
    <w:tbl>
      <w:tblPr>
        <w:tblStyle w:val="LightShading"/>
        <w:tblW w:w="0" w:type="auto"/>
        <w:tblLook w:val="04A0" w:firstRow="1" w:lastRow="0" w:firstColumn="1" w:lastColumn="0" w:noHBand="0" w:noVBand="1"/>
      </w:tblPr>
      <w:tblGrid>
        <w:gridCol w:w="2178"/>
        <w:gridCol w:w="1170"/>
        <w:gridCol w:w="900"/>
        <w:gridCol w:w="1260"/>
        <w:gridCol w:w="1620"/>
        <w:gridCol w:w="2070"/>
      </w:tblGrid>
      <w:tr w:rsidR="009E1468" w:rsidRPr="004C394A" w14:paraId="689BC15F" w14:textId="77777777" w:rsidTr="00C216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hideMark/>
          </w:tcPr>
          <w:p w14:paraId="796BDD07" w14:textId="77777777" w:rsidR="009E1468" w:rsidRPr="00C21653" w:rsidRDefault="009E1468" w:rsidP="004C394A">
            <w:pPr>
              <w:jc w:val="both"/>
              <w:rPr>
                <w:rFonts w:ascii="Arial" w:hAnsi="Arial" w:cs="Arial"/>
                <w:bCs w:val="0"/>
                <w:color w:val="000000" w:themeColor="text1"/>
                <w:sz w:val="20"/>
                <w:szCs w:val="20"/>
              </w:rPr>
            </w:pPr>
            <w:r w:rsidRPr="00C21653">
              <w:rPr>
                <w:rFonts w:ascii="Arial" w:hAnsi="Arial" w:cs="Arial"/>
                <w:bCs w:val="0"/>
                <w:color w:val="000000" w:themeColor="text1"/>
                <w:sz w:val="20"/>
                <w:szCs w:val="20"/>
              </w:rPr>
              <w:t>Source of Variation</w:t>
            </w:r>
          </w:p>
        </w:tc>
        <w:tc>
          <w:tcPr>
            <w:tcW w:w="1170" w:type="dxa"/>
            <w:hideMark/>
          </w:tcPr>
          <w:p w14:paraId="3A0B46AF"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SS</w:t>
            </w:r>
          </w:p>
        </w:tc>
        <w:tc>
          <w:tcPr>
            <w:tcW w:w="900" w:type="dxa"/>
            <w:hideMark/>
          </w:tcPr>
          <w:p w14:paraId="5DA38C34"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proofErr w:type="spellStart"/>
            <w:r w:rsidRPr="00C21653">
              <w:rPr>
                <w:rFonts w:ascii="Arial" w:hAnsi="Arial" w:cs="Arial"/>
                <w:bCs w:val="0"/>
                <w:color w:val="000000" w:themeColor="text1"/>
                <w:sz w:val="20"/>
                <w:szCs w:val="20"/>
              </w:rPr>
              <w:t>df</w:t>
            </w:r>
            <w:proofErr w:type="spellEnd"/>
          </w:p>
        </w:tc>
        <w:tc>
          <w:tcPr>
            <w:tcW w:w="1260" w:type="dxa"/>
            <w:hideMark/>
          </w:tcPr>
          <w:p w14:paraId="66467E8E"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MS</w:t>
            </w:r>
          </w:p>
        </w:tc>
        <w:tc>
          <w:tcPr>
            <w:tcW w:w="1620" w:type="dxa"/>
            <w:hideMark/>
          </w:tcPr>
          <w:p w14:paraId="3971FB5B"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F</w:t>
            </w:r>
          </w:p>
        </w:tc>
        <w:tc>
          <w:tcPr>
            <w:tcW w:w="2070" w:type="dxa"/>
            <w:hideMark/>
          </w:tcPr>
          <w:p w14:paraId="64C4AFDE" w14:textId="77777777" w:rsidR="009E1468" w:rsidRPr="00C21653"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C21653">
              <w:rPr>
                <w:rFonts w:ascii="Arial" w:hAnsi="Arial" w:cs="Arial"/>
                <w:bCs w:val="0"/>
                <w:color w:val="000000" w:themeColor="text1"/>
                <w:sz w:val="20"/>
                <w:szCs w:val="20"/>
              </w:rPr>
              <w:t>p-value</w:t>
            </w:r>
          </w:p>
        </w:tc>
      </w:tr>
      <w:tr w:rsidR="009E1468" w:rsidRPr="004C394A" w14:paraId="66F6835B" w14:textId="77777777" w:rsidTr="00C21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3A563EAA" w14:textId="77777777" w:rsidR="009E1468" w:rsidRPr="00C21653" w:rsidRDefault="009E1468" w:rsidP="004C394A">
            <w:pPr>
              <w:jc w:val="both"/>
              <w:rPr>
                <w:rFonts w:ascii="Arial" w:hAnsi="Arial" w:cs="Arial"/>
                <w:b w:val="0"/>
                <w:color w:val="000000" w:themeColor="text1"/>
                <w:sz w:val="20"/>
                <w:szCs w:val="20"/>
              </w:rPr>
            </w:pPr>
            <w:r w:rsidRPr="00C21653">
              <w:rPr>
                <w:rFonts w:ascii="Arial" w:hAnsi="Arial" w:cs="Arial"/>
                <w:b w:val="0"/>
                <w:color w:val="000000" w:themeColor="text1"/>
                <w:sz w:val="20"/>
                <w:szCs w:val="20"/>
              </w:rPr>
              <w:t>Between Models</w:t>
            </w:r>
          </w:p>
        </w:tc>
        <w:tc>
          <w:tcPr>
            <w:tcW w:w="1170" w:type="dxa"/>
            <w:shd w:val="clear" w:color="auto" w:fill="FFFFFF" w:themeFill="background1"/>
            <w:hideMark/>
          </w:tcPr>
          <w:p w14:paraId="19AEE1D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0.034</w:t>
            </w:r>
          </w:p>
        </w:tc>
        <w:tc>
          <w:tcPr>
            <w:tcW w:w="900" w:type="dxa"/>
            <w:shd w:val="clear" w:color="auto" w:fill="FFFFFF" w:themeFill="background1"/>
            <w:hideMark/>
          </w:tcPr>
          <w:p w14:paraId="651AC60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w:t>
            </w:r>
          </w:p>
        </w:tc>
        <w:tc>
          <w:tcPr>
            <w:tcW w:w="1260" w:type="dxa"/>
            <w:shd w:val="clear" w:color="auto" w:fill="FFFFFF" w:themeFill="background1"/>
            <w:hideMark/>
          </w:tcPr>
          <w:p w14:paraId="4F2BDAFA"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0.0085</w:t>
            </w:r>
          </w:p>
        </w:tc>
        <w:tc>
          <w:tcPr>
            <w:tcW w:w="1620" w:type="dxa"/>
            <w:shd w:val="clear" w:color="auto" w:fill="FFFFFF" w:themeFill="background1"/>
            <w:hideMark/>
          </w:tcPr>
          <w:p w14:paraId="607C79E4"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56.72</w:t>
            </w:r>
          </w:p>
        </w:tc>
        <w:tc>
          <w:tcPr>
            <w:tcW w:w="2070" w:type="dxa"/>
            <w:shd w:val="clear" w:color="auto" w:fill="FFFFFF" w:themeFill="background1"/>
            <w:hideMark/>
          </w:tcPr>
          <w:p w14:paraId="225D0E33"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155955C7" w14:textId="77777777" w:rsidTr="00C21653">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1A1A292E" w14:textId="77777777" w:rsidR="009E1468" w:rsidRPr="00C21653" w:rsidRDefault="009E1468" w:rsidP="00C21653">
            <w:pPr>
              <w:jc w:val="both"/>
              <w:rPr>
                <w:rFonts w:ascii="Arial" w:hAnsi="Arial" w:cs="Arial"/>
                <w:b w:val="0"/>
                <w:color w:val="000000" w:themeColor="text1"/>
                <w:sz w:val="20"/>
                <w:szCs w:val="20"/>
              </w:rPr>
            </w:pPr>
            <w:r w:rsidRPr="00C21653">
              <w:rPr>
                <w:rFonts w:ascii="Arial" w:hAnsi="Arial" w:cs="Arial"/>
                <w:b w:val="0"/>
                <w:color w:val="000000" w:themeColor="text1"/>
                <w:sz w:val="20"/>
                <w:szCs w:val="20"/>
              </w:rPr>
              <w:t>Within Models</w:t>
            </w:r>
          </w:p>
        </w:tc>
        <w:tc>
          <w:tcPr>
            <w:tcW w:w="1170" w:type="dxa"/>
            <w:shd w:val="clear" w:color="auto" w:fill="FFFFFF" w:themeFill="background1"/>
            <w:hideMark/>
          </w:tcPr>
          <w:p w14:paraId="78AA8B7F"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0.002</w:t>
            </w:r>
          </w:p>
        </w:tc>
        <w:tc>
          <w:tcPr>
            <w:tcW w:w="900" w:type="dxa"/>
            <w:shd w:val="clear" w:color="auto" w:fill="FFFFFF" w:themeFill="background1"/>
            <w:hideMark/>
          </w:tcPr>
          <w:p w14:paraId="41B67369"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20</w:t>
            </w:r>
          </w:p>
        </w:tc>
        <w:tc>
          <w:tcPr>
            <w:tcW w:w="1260" w:type="dxa"/>
            <w:shd w:val="clear" w:color="auto" w:fill="FFFFFF" w:themeFill="background1"/>
            <w:hideMark/>
          </w:tcPr>
          <w:p w14:paraId="0F7648C2"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0.0001</w:t>
            </w:r>
          </w:p>
        </w:tc>
        <w:tc>
          <w:tcPr>
            <w:tcW w:w="1620" w:type="dxa"/>
            <w:shd w:val="clear" w:color="auto" w:fill="FFFFFF" w:themeFill="background1"/>
            <w:hideMark/>
          </w:tcPr>
          <w:p w14:paraId="47D1E423"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070" w:type="dxa"/>
            <w:shd w:val="clear" w:color="auto" w:fill="FFFFFF" w:themeFill="background1"/>
            <w:hideMark/>
          </w:tcPr>
          <w:p w14:paraId="5A29EC41" w14:textId="77777777" w:rsidR="009E1468" w:rsidRPr="004C394A" w:rsidRDefault="009E1468" w:rsidP="00C2165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r>
      <w:tr w:rsidR="009E1468" w:rsidRPr="004C394A" w14:paraId="133712BE" w14:textId="77777777" w:rsidTr="00C21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shd w:val="clear" w:color="auto" w:fill="FFFFFF" w:themeFill="background1"/>
            <w:hideMark/>
          </w:tcPr>
          <w:p w14:paraId="1F3C76CE" w14:textId="77777777" w:rsidR="009E1468" w:rsidRPr="00C21653" w:rsidRDefault="009E1468" w:rsidP="00C21653">
            <w:pPr>
              <w:jc w:val="both"/>
              <w:rPr>
                <w:rFonts w:ascii="Arial" w:hAnsi="Arial" w:cs="Arial"/>
                <w:b w:val="0"/>
                <w:color w:val="000000" w:themeColor="text1"/>
                <w:sz w:val="20"/>
                <w:szCs w:val="20"/>
              </w:rPr>
            </w:pPr>
            <w:r w:rsidRPr="00C21653">
              <w:rPr>
                <w:rFonts w:ascii="Arial" w:hAnsi="Arial" w:cs="Arial"/>
                <w:b w:val="0"/>
                <w:color w:val="000000" w:themeColor="text1"/>
                <w:sz w:val="20"/>
                <w:szCs w:val="20"/>
              </w:rPr>
              <w:t>Total</w:t>
            </w:r>
          </w:p>
        </w:tc>
        <w:tc>
          <w:tcPr>
            <w:tcW w:w="1170" w:type="dxa"/>
            <w:shd w:val="clear" w:color="auto" w:fill="FFFFFF" w:themeFill="background1"/>
            <w:hideMark/>
          </w:tcPr>
          <w:p w14:paraId="6DA6898F"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0.036</w:t>
            </w:r>
          </w:p>
        </w:tc>
        <w:tc>
          <w:tcPr>
            <w:tcW w:w="900" w:type="dxa"/>
            <w:shd w:val="clear" w:color="auto" w:fill="FFFFFF" w:themeFill="background1"/>
            <w:hideMark/>
          </w:tcPr>
          <w:p w14:paraId="28F83327"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24</w:t>
            </w:r>
          </w:p>
        </w:tc>
        <w:tc>
          <w:tcPr>
            <w:tcW w:w="1260" w:type="dxa"/>
            <w:shd w:val="clear" w:color="auto" w:fill="FFFFFF" w:themeFill="background1"/>
            <w:hideMark/>
          </w:tcPr>
          <w:p w14:paraId="54CF30EA"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1620" w:type="dxa"/>
            <w:shd w:val="clear" w:color="auto" w:fill="FFFFFF" w:themeFill="background1"/>
            <w:hideMark/>
          </w:tcPr>
          <w:p w14:paraId="2B94615E"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c>
          <w:tcPr>
            <w:tcW w:w="2070" w:type="dxa"/>
            <w:shd w:val="clear" w:color="auto" w:fill="FFFFFF" w:themeFill="background1"/>
            <w:hideMark/>
          </w:tcPr>
          <w:p w14:paraId="76681D40" w14:textId="77777777" w:rsidR="009E1468" w:rsidRPr="004C394A" w:rsidRDefault="009E1468" w:rsidP="00C2165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w:t>
            </w:r>
          </w:p>
        </w:tc>
      </w:tr>
    </w:tbl>
    <w:p w14:paraId="42D6CB7B" w14:textId="77777777" w:rsidR="00053915" w:rsidRDefault="009E1468" w:rsidP="00053915">
      <w:pPr>
        <w:pStyle w:val="NormalWeb"/>
        <w:spacing w:before="0" w:beforeAutospacing="0"/>
        <w:jc w:val="both"/>
        <w:rPr>
          <w:rFonts w:ascii="Arial" w:hAnsi="Arial" w:cs="Arial"/>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Statistical Validation Analysis (2025)</w:t>
      </w:r>
    </w:p>
    <w:p w14:paraId="4548F9F6" w14:textId="77777777" w:rsidR="00053915" w:rsidRDefault="00053915" w:rsidP="00053915">
      <w:pPr>
        <w:pStyle w:val="NormalWeb"/>
        <w:spacing w:before="0" w:beforeAutospacing="0"/>
        <w:jc w:val="both"/>
        <w:rPr>
          <w:rFonts w:ascii="Arial" w:hAnsi="Arial" w:cs="Arial"/>
          <w:color w:val="000000" w:themeColor="text1"/>
          <w:sz w:val="20"/>
          <w:szCs w:val="20"/>
        </w:rPr>
      </w:pPr>
    </w:p>
    <w:p w14:paraId="1BAA28C3" w14:textId="77777777" w:rsidR="00053915" w:rsidRDefault="00053915" w:rsidP="00053915">
      <w:pPr>
        <w:pStyle w:val="NormalWeb"/>
        <w:spacing w:before="0" w:beforeAutospacing="0"/>
        <w:jc w:val="both"/>
        <w:rPr>
          <w:rFonts w:ascii="Arial" w:hAnsi="Arial" w:cs="Arial"/>
          <w:color w:val="000000" w:themeColor="text1"/>
          <w:sz w:val="20"/>
          <w:szCs w:val="20"/>
        </w:rPr>
      </w:pPr>
    </w:p>
    <w:p w14:paraId="69EA84DF" w14:textId="77777777" w:rsidR="00053915" w:rsidRDefault="00053915" w:rsidP="00053915">
      <w:pPr>
        <w:pStyle w:val="NormalWeb"/>
        <w:spacing w:before="0" w:beforeAutospacing="0"/>
        <w:jc w:val="both"/>
        <w:rPr>
          <w:rFonts w:ascii="Arial" w:hAnsi="Arial" w:cs="Arial"/>
          <w:color w:val="000000" w:themeColor="text1"/>
          <w:sz w:val="20"/>
          <w:szCs w:val="20"/>
        </w:rPr>
      </w:pPr>
    </w:p>
    <w:p w14:paraId="64F85C84" w14:textId="77777777" w:rsidR="00053915" w:rsidRDefault="00053915" w:rsidP="00053915">
      <w:pPr>
        <w:pStyle w:val="NormalWeb"/>
        <w:spacing w:before="0" w:beforeAutospacing="0"/>
        <w:jc w:val="both"/>
        <w:rPr>
          <w:rFonts w:ascii="Arial" w:hAnsi="Arial" w:cs="Arial"/>
          <w:color w:val="000000" w:themeColor="text1"/>
          <w:sz w:val="20"/>
          <w:szCs w:val="20"/>
        </w:rPr>
      </w:pPr>
    </w:p>
    <w:p w14:paraId="2702174F" w14:textId="77777777" w:rsidR="00053915" w:rsidRDefault="00053915" w:rsidP="00053915">
      <w:pPr>
        <w:pStyle w:val="NormalWeb"/>
        <w:spacing w:before="0" w:beforeAutospacing="0"/>
        <w:jc w:val="both"/>
        <w:rPr>
          <w:rFonts w:ascii="Arial" w:hAnsi="Arial" w:cs="Arial"/>
          <w:color w:val="000000" w:themeColor="text1"/>
          <w:sz w:val="20"/>
          <w:szCs w:val="20"/>
        </w:rPr>
      </w:pPr>
    </w:p>
    <w:p w14:paraId="164505FF" w14:textId="77777777" w:rsidR="009E1468" w:rsidRPr="00053915" w:rsidRDefault="009E1468" w:rsidP="00053915">
      <w:pPr>
        <w:pStyle w:val="NormalWeb"/>
        <w:spacing w:before="0" w:beforeAutospacing="0"/>
        <w:jc w:val="both"/>
        <w:rPr>
          <w:rFonts w:ascii="Arial" w:hAnsi="Arial" w:cs="Arial"/>
          <w:color w:val="000000" w:themeColor="text1"/>
          <w:sz w:val="20"/>
          <w:szCs w:val="20"/>
        </w:rPr>
      </w:pPr>
      <w:r w:rsidRPr="00053915">
        <w:rPr>
          <w:rStyle w:val="Strong"/>
          <w:rFonts w:ascii="Arial" w:hAnsi="Arial" w:cs="Arial"/>
          <w:bCs w:val="0"/>
          <w:color w:val="000000" w:themeColor="text1"/>
          <w:sz w:val="20"/>
          <w:szCs w:val="20"/>
        </w:rPr>
        <w:lastRenderedPageBreak/>
        <w:t xml:space="preserve">Table </w:t>
      </w:r>
      <w:r w:rsidR="00F16C5B" w:rsidRPr="00053915">
        <w:rPr>
          <w:rStyle w:val="Strong"/>
          <w:rFonts w:ascii="Arial" w:hAnsi="Arial" w:cs="Arial"/>
          <w:bCs w:val="0"/>
          <w:color w:val="000000" w:themeColor="text1"/>
          <w:sz w:val="20"/>
          <w:szCs w:val="20"/>
        </w:rPr>
        <w:t xml:space="preserve">4.6 </w:t>
      </w:r>
      <w:r w:rsidRPr="00053915">
        <w:rPr>
          <w:rStyle w:val="Strong"/>
          <w:rFonts w:ascii="Arial" w:hAnsi="Arial" w:cs="Arial"/>
          <w:color w:val="000000" w:themeColor="text1"/>
          <w:sz w:val="20"/>
          <w:szCs w:val="20"/>
        </w:rPr>
        <w:t>Logistic Regression Model for Fraud Prediction</w:t>
      </w:r>
    </w:p>
    <w:tbl>
      <w:tblPr>
        <w:tblStyle w:val="LightShading"/>
        <w:tblW w:w="0" w:type="auto"/>
        <w:tblLook w:val="04A0" w:firstRow="1" w:lastRow="0" w:firstColumn="1" w:lastColumn="0" w:noHBand="0" w:noVBand="1"/>
      </w:tblPr>
      <w:tblGrid>
        <w:gridCol w:w="2724"/>
        <w:gridCol w:w="1979"/>
        <w:gridCol w:w="1218"/>
        <w:gridCol w:w="1968"/>
        <w:gridCol w:w="1687"/>
      </w:tblGrid>
      <w:tr w:rsidR="009E1468" w:rsidRPr="004C394A" w14:paraId="57F00D7E" w14:textId="77777777" w:rsidTr="00DE0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03C85F" w14:textId="77777777" w:rsidR="009E1468" w:rsidRPr="00DE056D" w:rsidRDefault="009E1468" w:rsidP="004C394A">
            <w:pPr>
              <w:jc w:val="both"/>
              <w:rPr>
                <w:rFonts w:ascii="Arial" w:hAnsi="Arial" w:cs="Arial"/>
                <w:bCs w:val="0"/>
                <w:color w:val="000000" w:themeColor="text1"/>
                <w:sz w:val="20"/>
                <w:szCs w:val="20"/>
              </w:rPr>
            </w:pPr>
            <w:r w:rsidRPr="00DE056D">
              <w:rPr>
                <w:rFonts w:ascii="Arial" w:hAnsi="Arial" w:cs="Arial"/>
                <w:bCs w:val="0"/>
                <w:color w:val="000000" w:themeColor="text1"/>
                <w:sz w:val="20"/>
                <w:szCs w:val="20"/>
              </w:rPr>
              <w:t>Predictor</w:t>
            </w:r>
          </w:p>
        </w:tc>
        <w:tc>
          <w:tcPr>
            <w:tcW w:w="1901" w:type="dxa"/>
            <w:hideMark/>
          </w:tcPr>
          <w:p w14:paraId="392AE251"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Coefficient (β)</w:t>
            </w:r>
          </w:p>
        </w:tc>
        <w:tc>
          <w:tcPr>
            <w:tcW w:w="1170" w:type="dxa"/>
            <w:hideMark/>
          </w:tcPr>
          <w:p w14:paraId="3D39165E"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Std. Error</w:t>
            </w:r>
          </w:p>
        </w:tc>
        <w:tc>
          <w:tcPr>
            <w:tcW w:w="1890" w:type="dxa"/>
            <w:hideMark/>
          </w:tcPr>
          <w:p w14:paraId="521BDEED"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Odds Ratio</w:t>
            </w:r>
          </w:p>
        </w:tc>
        <w:tc>
          <w:tcPr>
            <w:tcW w:w="1620" w:type="dxa"/>
            <w:hideMark/>
          </w:tcPr>
          <w:p w14:paraId="12440E94" w14:textId="77777777" w:rsidR="009E1468" w:rsidRPr="00DE056D"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DE056D">
              <w:rPr>
                <w:rFonts w:ascii="Arial" w:hAnsi="Arial" w:cs="Arial"/>
                <w:bCs w:val="0"/>
                <w:color w:val="000000" w:themeColor="text1"/>
                <w:sz w:val="20"/>
                <w:szCs w:val="20"/>
              </w:rPr>
              <w:t>p-value</w:t>
            </w:r>
          </w:p>
        </w:tc>
      </w:tr>
      <w:tr w:rsidR="009E1468" w:rsidRPr="004C394A" w14:paraId="616D7B3F" w14:textId="77777777" w:rsidTr="00DE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4290C9"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Transaction Velocity</w:t>
            </w:r>
          </w:p>
        </w:tc>
        <w:tc>
          <w:tcPr>
            <w:tcW w:w="1901" w:type="dxa"/>
            <w:shd w:val="clear" w:color="auto" w:fill="FFFFFF" w:themeFill="background1"/>
            <w:hideMark/>
          </w:tcPr>
          <w:p w14:paraId="27B94C1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1.42</w:t>
            </w:r>
          </w:p>
        </w:tc>
        <w:tc>
          <w:tcPr>
            <w:tcW w:w="1170" w:type="dxa"/>
            <w:shd w:val="clear" w:color="auto" w:fill="FFFFFF" w:themeFill="background1"/>
            <w:hideMark/>
          </w:tcPr>
          <w:p w14:paraId="0AA88C09"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0.12</w:t>
            </w:r>
          </w:p>
        </w:tc>
        <w:tc>
          <w:tcPr>
            <w:tcW w:w="1890" w:type="dxa"/>
            <w:shd w:val="clear" w:color="auto" w:fill="FFFFFF" w:themeFill="background1"/>
            <w:hideMark/>
          </w:tcPr>
          <w:p w14:paraId="7F10F6E7"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4.14</w:t>
            </w:r>
          </w:p>
        </w:tc>
        <w:tc>
          <w:tcPr>
            <w:tcW w:w="1620" w:type="dxa"/>
            <w:shd w:val="clear" w:color="auto" w:fill="FFFFFF" w:themeFill="background1"/>
            <w:hideMark/>
          </w:tcPr>
          <w:p w14:paraId="48DD009E"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1F1FB47E" w14:textId="77777777" w:rsidTr="00DE056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01E1586"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Device Change Frequency</w:t>
            </w:r>
          </w:p>
        </w:tc>
        <w:tc>
          <w:tcPr>
            <w:tcW w:w="1901" w:type="dxa"/>
            <w:shd w:val="clear" w:color="auto" w:fill="FFFFFF" w:themeFill="background1"/>
            <w:hideMark/>
          </w:tcPr>
          <w:p w14:paraId="5D2C9643"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1.18</w:t>
            </w:r>
          </w:p>
        </w:tc>
        <w:tc>
          <w:tcPr>
            <w:tcW w:w="1170" w:type="dxa"/>
            <w:shd w:val="clear" w:color="auto" w:fill="FFFFFF" w:themeFill="background1"/>
            <w:hideMark/>
          </w:tcPr>
          <w:p w14:paraId="128D675A"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0.10</w:t>
            </w:r>
          </w:p>
        </w:tc>
        <w:tc>
          <w:tcPr>
            <w:tcW w:w="1890" w:type="dxa"/>
            <w:shd w:val="clear" w:color="auto" w:fill="FFFFFF" w:themeFill="background1"/>
            <w:hideMark/>
          </w:tcPr>
          <w:p w14:paraId="55C2A775"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3.26</w:t>
            </w:r>
          </w:p>
        </w:tc>
        <w:tc>
          <w:tcPr>
            <w:tcW w:w="1620" w:type="dxa"/>
            <w:shd w:val="clear" w:color="auto" w:fill="FFFFFF" w:themeFill="background1"/>
            <w:hideMark/>
          </w:tcPr>
          <w:p w14:paraId="279F2373"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722AB1F0" w14:textId="77777777" w:rsidTr="00DE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E5C04B7"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Geolocation Deviation</w:t>
            </w:r>
          </w:p>
        </w:tc>
        <w:tc>
          <w:tcPr>
            <w:tcW w:w="1901" w:type="dxa"/>
            <w:shd w:val="clear" w:color="auto" w:fill="FFFFFF" w:themeFill="background1"/>
            <w:hideMark/>
          </w:tcPr>
          <w:p w14:paraId="4B2DAA22"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0.97</w:t>
            </w:r>
          </w:p>
        </w:tc>
        <w:tc>
          <w:tcPr>
            <w:tcW w:w="1170" w:type="dxa"/>
            <w:shd w:val="clear" w:color="auto" w:fill="FFFFFF" w:themeFill="background1"/>
            <w:hideMark/>
          </w:tcPr>
          <w:p w14:paraId="31E4C965"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0.09</w:t>
            </w:r>
          </w:p>
        </w:tc>
        <w:tc>
          <w:tcPr>
            <w:tcW w:w="1890" w:type="dxa"/>
            <w:shd w:val="clear" w:color="auto" w:fill="FFFFFF" w:themeFill="background1"/>
            <w:hideMark/>
          </w:tcPr>
          <w:p w14:paraId="310F08E0"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2.64</w:t>
            </w:r>
          </w:p>
        </w:tc>
        <w:tc>
          <w:tcPr>
            <w:tcW w:w="1620" w:type="dxa"/>
            <w:shd w:val="clear" w:color="auto" w:fill="FFFFFF" w:themeFill="background1"/>
            <w:hideMark/>
          </w:tcPr>
          <w:p w14:paraId="28D44368"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4471DBF9" w14:textId="77777777" w:rsidTr="00DE056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F93720"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Failed Login Attempts</w:t>
            </w:r>
          </w:p>
        </w:tc>
        <w:tc>
          <w:tcPr>
            <w:tcW w:w="1901" w:type="dxa"/>
            <w:shd w:val="clear" w:color="auto" w:fill="FFFFFF" w:themeFill="background1"/>
            <w:hideMark/>
          </w:tcPr>
          <w:p w14:paraId="75C4B90A"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1.55</w:t>
            </w:r>
          </w:p>
        </w:tc>
        <w:tc>
          <w:tcPr>
            <w:tcW w:w="1170" w:type="dxa"/>
            <w:shd w:val="clear" w:color="auto" w:fill="FFFFFF" w:themeFill="background1"/>
            <w:hideMark/>
          </w:tcPr>
          <w:p w14:paraId="16FB9C90"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0.14</w:t>
            </w:r>
          </w:p>
        </w:tc>
        <w:tc>
          <w:tcPr>
            <w:tcW w:w="1890" w:type="dxa"/>
            <w:shd w:val="clear" w:color="auto" w:fill="FFFFFF" w:themeFill="background1"/>
            <w:hideMark/>
          </w:tcPr>
          <w:p w14:paraId="4DB1F164"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4.71</w:t>
            </w:r>
          </w:p>
        </w:tc>
        <w:tc>
          <w:tcPr>
            <w:tcW w:w="1620" w:type="dxa"/>
            <w:shd w:val="clear" w:color="auto" w:fill="FFFFFF" w:themeFill="background1"/>
            <w:hideMark/>
          </w:tcPr>
          <w:p w14:paraId="3E866232" w14:textId="77777777" w:rsidR="009E1468" w:rsidRPr="004C394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9E1468" w:rsidRPr="004C394A" w14:paraId="1C44CCEF" w14:textId="77777777" w:rsidTr="00DE0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10C80E" w14:textId="77777777" w:rsidR="009E1468" w:rsidRPr="00DE056D" w:rsidRDefault="009E1468" w:rsidP="004C394A">
            <w:pPr>
              <w:jc w:val="both"/>
              <w:rPr>
                <w:rFonts w:ascii="Arial" w:hAnsi="Arial" w:cs="Arial"/>
                <w:b w:val="0"/>
                <w:color w:val="000000" w:themeColor="text1"/>
                <w:sz w:val="20"/>
                <w:szCs w:val="20"/>
              </w:rPr>
            </w:pPr>
            <w:r w:rsidRPr="00DE056D">
              <w:rPr>
                <w:rFonts w:ascii="Arial" w:hAnsi="Arial" w:cs="Arial"/>
                <w:b w:val="0"/>
                <w:color w:val="000000" w:themeColor="text1"/>
                <w:sz w:val="20"/>
                <w:szCs w:val="20"/>
              </w:rPr>
              <w:t>Blockchain Hash Mismatch</w:t>
            </w:r>
          </w:p>
        </w:tc>
        <w:tc>
          <w:tcPr>
            <w:tcW w:w="1901" w:type="dxa"/>
            <w:shd w:val="clear" w:color="auto" w:fill="FFFFFF" w:themeFill="background1"/>
            <w:hideMark/>
          </w:tcPr>
          <w:p w14:paraId="21D7B0CE"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2.10</w:t>
            </w:r>
          </w:p>
        </w:tc>
        <w:tc>
          <w:tcPr>
            <w:tcW w:w="1170" w:type="dxa"/>
            <w:shd w:val="clear" w:color="auto" w:fill="FFFFFF" w:themeFill="background1"/>
            <w:hideMark/>
          </w:tcPr>
          <w:p w14:paraId="6AA6A201"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0.18</w:t>
            </w:r>
          </w:p>
        </w:tc>
        <w:tc>
          <w:tcPr>
            <w:tcW w:w="1890" w:type="dxa"/>
            <w:shd w:val="clear" w:color="auto" w:fill="FFFFFF" w:themeFill="background1"/>
            <w:hideMark/>
          </w:tcPr>
          <w:p w14:paraId="15A1F208"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8.17</w:t>
            </w:r>
          </w:p>
        </w:tc>
        <w:tc>
          <w:tcPr>
            <w:tcW w:w="1620" w:type="dxa"/>
            <w:shd w:val="clear" w:color="auto" w:fill="FFFFFF" w:themeFill="background1"/>
            <w:hideMark/>
          </w:tcPr>
          <w:p w14:paraId="00CEE571" w14:textId="77777777" w:rsidR="009E1468" w:rsidRPr="004C394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4C394A">
              <w:rPr>
                <w:rFonts w:ascii="Arial" w:hAnsi="Arial" w:cs="Arial"/>
                <w:color w:val="000000" w:themeColor="text1"/>
                <w:sz w:val="20"/>
                <w:szCs w:val="20"/>
              </w:rPr>
              <w:t>&lt;0.001</w:t>
            </w:r>
          </w:p>
        </w:tc>
      </w:tr>
      <w:tr w:rsidR="00BD2B1C" w:rsidRPr="004C394A" w14:paraId="19EEC69F" w14:textId="77777777" w:rsidTr="00641CB7">
        <w:tc>
          <w:tcPr>
            <w:cnfStyle w:val="001000000000" w:firstRow="0" w:lastRow="0" w:firstColumn="1" w:lastColumn="0" w:oddVBand="0" w:evenVBand="0" w:oddHBand="0" w:evenHBand="0" w:firstRowFirstColumn="0" w:firstRowLastColumn="0" w:lastRowFirstColumn="0" w:lastRowLastColumn="0"/>
            <w:tcW w:w="9576" w:type="dxa"/>
            <w:gridSpan w:val="5"/>
            <w:shd w:val="clear" w:color="auto" w:fill="FFFFFF" w:themeFill="background1"/>
          </w:tcPr>
          <w:p w14:paraId="1676BF19" w14:textId="77777777" w:rsidR="00BD2B1C" w:rsidRPr="004C394A" w:rsidRDefault="00BD2B1C" w:rsidP="007A5B6F">
            <w:pPr>
              <w:pStyle w:val="NormalWeb"/>
              <w:spacing w:before="0" w:beforeAutospacing="0" w:after="0" w:afterAutospacing="0"/>
              <w:jc w:val="both"/>
              <w:rPr>
                <w:rFonts w:ascii="Arial" w:hAnsi="Arial" w:cs="Arial"/>
                <w:color w:val="000000" w:themeColor="text1"/>
                <w:sz w:val="20"/>
                <w:szCs w:val="20"/>
              </w:rPr>
            </w:pPr>
            <w:r w:rsidRPr="004C394A">
              <w:rPr>
                <w:rFonts w:ascii="Arial" w:hAnsi="Arial" w:cs="Arial"/>
                <w:color w:val="000000" w:themeColor="text1"/>
                <w:sz w:val="20"/>
                <w:szCs w:val="20"/>
              </w:rPr>
              <w:t>Model Fit Statistics:</w:t>
            </w:r>
          </w:p>
          <w:p w14:paraId="648DF1FE" w14:textId="77777777" w:rsidR="00BD2B1C" w:rsidRPr="004C394A" w:rsidRDefault="00BD2B1C" w:rsidP="007A5B6F">
            <w:pPr>
              <w:pStyle w:val="NormalWeb"/>
              <w:numPr>
                <w:ilvl w:val="0"/>
                <w:numId w:val="5"/>
              </w:numPr>
              <w:spacing w:before="0" w:beforeAutospacing="0" w:after="0" w:afterAutospacing="0"/>
              <w:jc w:val="both"/>
              <w:rPr>
                <w:rFonts w:ascii="Arial" w:hAnsi="Arial" w:cs="Arial"/>
                <w:color w:val="000000" w:themeColor="text1"/>
                <w:sz w:val="20"/>
                <w:szCs w:val="20"/>
              </w:rPr>
            </w:pPr>
            <w:r w:rsidRPr="004C394A">
              <w:rPr>
                <w:rFonts w:ascii="Arial" w:hAnsi="Arial" w:cs="Arial"/>
                <w:color w:val="000000" w:themeColor="text1"/>
                <w:sz w:val="20"/>
                <w:szCs w:val="20"/>
              </w:rPr>
              <w:t>Nagelkerke R² = 0.79</w:t>
            </w:r>
          </w:p>
          <w:p w14:paraId="34897F8B" w14:textId="77777777" w:rsidR="00BD2B1C" w:rsidRPr="004C394A" w:rsidRDefault="00BD2B1C" w:rsidP="007A5B6F">
            <w:pPr>
              <w:pStyle w:val="NormalWeb"/>
              <w:numPr>
                <w:ilvl w:val="0"/>
                <w:numId w:val="5"/>
              </w:numPr>
              <w:spacing w:before="0" w:beforeAutospacing="0" w:after="0" w:afterAutospacing="0"/>
              <w:jc w:val="both"/>
              <w:rPr>
                <w:rFonts w:ascii="Arial" w:hAnsi="Arial" w:cs="Arial"/>
                <w:color w:val="000000" w:themeColor="text1"/>
                <w:sz w:val="20"/>
                <w:szCs w:val="20"/>
              </w:rPr>
            </w:pPr>
            <w:r w:rsidRPr="004C394A">
              <w:rPr>
                <w:rFonts w:ascii="Arial" w:hAnsi="Arial" w:cs="Arial"/>
                <w:color w:val="000000" w:themeColor="text1"/>
                <w:sz w:val="20"/>
                <w:szCs w:val="20"/>
              </w:rPr>
              <w:t>Classification Accuracy = 95.9%</w:t>
            </w:r>
          </w:p>
        </w:tc>
      </w:tr>
    </w:tbl>
    <w:p w14:paraId="78469468" w14:textId="77777777" w:rsidR="009E1468" w:rsidRDefault="009E1468" w:rsidP="00CC79A6">
      <w:pPr>
        <w:pStyle w:val="NormalWeb"/>
        <w:spacing w:before="0" w:beforeAutospacing="0" w:after="0" w:afterAutospacing="0"/>
        <w:jc w:val="both"/>
        <w:rPr>
          <w:rFonts w:ascii="Arial" w:eastAsiaTheme="majorEastAsia" w:hAnsi="Arial" w:cs="Arial"/>
          <w:b/>
          <w:bCs/>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w:t>
      </w:r>
      <w:r w:rsidRPr="007A5B6F">
        <w:rPr>
          <w:rFonts w:ascii="Arial" w:hAnsi="Arial" w:cs="Arial"/>
          <w:b/>
          <w:i/>
          <w:color w:val="000000" w:themeColor="text1"/>
          <w:sz w:val="20"/>
          <w:szCs w:val="20"/>
        </w:rPr>
        <w:t>Fraud Probability Modeling Output (2025)</w:t>
      </w:r>
    </w:p>
    <w:p w14:paraId="46B84108" w14:textId="77777777" w:rsidR="00CC79A6" w:rsidRPr="004C394A" w:rsidRDefault="00CC79A6" w:rsidP="00CC79A6">
      <w:pPr>
        <w:pStyle w:val="NormalWeb"/>
        <w:spacing w:before="0" w:beforeAutospacing="0" w:after="0" w:afterAutospacing="0"/>
        <w:jc w:val="both"/>
        <w:rPr>
          <w:rFonts w:ascii="Arial" w:hAnsi="Arial" w:cs="Arial"/>
          <w:color w:val="000000" w:themeColor="text1"/>
          <w:sz w:val="20"/>
          <w:szCs w:val="20"/>
        </w:rPr>
      </w:pPr>
    </w:p>
    <w:p w14:paraId="25A3B570" w14:textId="77777777" w:rsidR="009E1468" w:rsidRPr="00316A49" w:rsidRDefault="009E1468" w:rsidP="00F32520">
      <w:pPr>
        <w:pStyle w:val="Heading3"/>
        <w:jc w:val="both"/>
        <w:rPr>
          <w:rFonts w:ascii="Arial" w:hAnsi="Arial" w:cs="Arial"/>
          <w:b w:val="0"/>
          <w:color w:val="000000" w:themeColor="text1"/>
          <w:sz w:val="20"/>
          <w:szCs w:val="20"/>
        </w:rPr>
      </w:pPr>
      <w:r w:rsidRPr="004C394A">
        <w:rPr>
          <w:rStyle w:val="Strong"/>
          <w:rFonts w:ascii="Arial" w:hAnsi="Arial" w:cs="Arial"/>
          <w:b/>
          <w:bCs/>
          <w:color w:val="000000" w:themeColor="text1"/>
          <w:sz w:val="20"/>
          <w:szCs w:val="20"/>
        </w:rPr>
        <w:t>Table</w:t>
      </w:r>
      <w:r w:rsidR="0069392C">
        <w:rPr>
          <w:rStyle w:val="Strong"/>
          <w:rFonts w:ascii="Arial" w:hAnsi="Arial" w:cs="Arial"/>
          <w:b/>
          <w:bCs/>
          <w:color w:val="000000" w:themeColor="text1"/>
          <w:sz w:val="20"/>
          <w:szCs w:val="20"/>
        </w:rPr>
        <w:t xml:space="preserve"> 4.7</w:t>
      </w:r>
      <w:r w:rsidR="0069392C" w:rsidRPr="00316A49">
        <w:rPr>
          <w:rStyle w:val="Strong"/>
          <w:rFonts w:ascii="Arial" w:hAnsi="Arial" w:cs="Arial"/>
          <w:b/>
          <w:bCs/>
          <w:color w:val="000000" w:themeColor="text1"/>
          <w:sz w:val="20"/>
          <w:szCs w:val="20"/>
        </w:rPr>
        <w:t xml:space="preserve"> </w:t>
      </w:r>
      <w:r w:rsidRPr="00316A49">
        <w:rPr>
          <w:rStyle w:val="Strong"/>
          <w:rFonts w:ascii="Arial" w:hAnsi="Arial" w:cs="Arial"/>
          <w:b/>
          <w:color w:val="000000" w:themeColor="text1"/>
          <w:sz w:val="20"/>
          <w:szCs w:val="20"/>
        </w:rPr>
        <w:t>Blockchain Network Performance Metrics</w:t>
      </w:r>
    </w:p>
    <w:tbl>
      <w:tblPr>
        <w:tblStyle w:val="LightShading"/>
        <w:tblW w:w="0" w:type="auto"/>
        <w:tblLook w:val="04A0" w:firstRow="1" w:lastRow="0" w:firstColumn="1" w:lastColumn="0" w:noHBand="0" w:noVBand="1"/>
      </w:tblPr>
      <w:tblGrid>
        <w:gridCol w:w="5958"/>
        <w:gridCol w:w="2970"/>
      </w:tblGrid>
      <w:tr w:rsidR="009E1468" w:rsidRPr="004C394A" w14:paraId="4DEAA3F6" w14:textId="77777777" w:rsidTr="00B94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hideMark/>
          </w:tcPr>
          <w:p w14:paraId="147441E3" w14:textId="77777777" w:rsidR="009E1468" w:rsidRPr="00B94F5A" w:rsidRDefault="009E1468" w:rsidP="004C394A">
            <w:pPr>
              <w:jc w:val="both"/>
              <w:rPr>
                <w:rFonts w:ascii="Arial" w:hAnsi="Arial" w:cs="Arial"/>
                <w:bCs w:val="0"/>
                <w:color w:val="000000" w:themeColor="text1"/>
                <w:sz w:val="20"/>
                <w:szCs w:val="20"/>
              </w:rPr>
            </w:pPr>
            <w:r w:rsidRPr="00B94F5A">
              <w:rPr>
                <w:rFonts w:ascii="Arial" w:hAnsi="Arial" w:cs="Arial"/>
                <w:bCs w:val="0"/>
                <w:color w:val="000000" w:themeColor="text1"/>
                <w:sz w:val="20"/>
                <w:szCs w:val="20"/>
              </w:rPr>
              <w:t>Metric</w:t>
            </w:r>
          </w:p>
        </w:tc>
        <w:tc>
          <w:tcPr>
            <w:tcW w:w="2970" w:type="dxa"/>
            <w:hideMark/>
          </w:tcPr>
          <w:p w14:paraId="4B105DC8" w14:textId="77777777" w:rsidR="009E1468" w:rsidRPr="00B94F5A" w:rsidRDefault="009E1468" w:rsidP="004C394A">
            <w:pPr>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94F5A">
              <w:rPr>
                <w:rFonts w:ascii="Arial" w:hAnsi="Arial" w:cs="Arial"/>
                <w:bCs w:val="0"/>
                <w:color w:val="000000" w:themeColor="text1"/>
                <w:sz w:val="20"/>
                <w:szCs w:val="20"/>
              </w:rPr>
              <w:t>Observed Value</w:t>
            </w:r>
          </w:p>
        </w:tc>
      </w:tr>
      <w:tr w:rsidR="009E1468" w:rsidRPr="004C394A" w14:paraId="3799E3FE" w14:textId="77777777" w:rsidTr="00B9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3DA0FA32"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Transactions per Second (TPS)</w:t>
            </w:r>
          </w:p>
        </w:tc>
        <w:tc>
          <w:tcPr>
            <w:tcW w:w="2970" w:type="dxa"/>
            <w:shd w:val="clear" w:color="auto" w:fill="FFFFFF" w:themeFill="background1"/>
            <w:hideMark/>
          </w:tcPr>
          <w:p w14:paraId="63AB243B" w14:textId="77777777" w:rsidR="009E1468" w:rsidRPr="00B94F5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3,800</w:t>
            </w:r>
          </w:p>
        </w:tc>
      </w:tr>
      <w:tr w:rsidR="009E1468" w:rsidRPr="004C394A" w14:paraId="3737391A" w14:textId="77777777" w:rsidTr="00B94F5A">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25CC6B14"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Average Block Confirmation Time</w:t>
            </w:r>
          </w:p>
        </w:tc>
        <w:tc>
          <w:tcPr>
            <w:tcW w:w="2970" w:type="dxa"/>
            <w:shd w:val="clear" w:color="auto" w:fill="FFFFFF" w:themeFill="background1"/>
            <w:hideMark/>
          </w:tcPr>
          <w:p w14:paraId="2E34B602" w14:textId="77777777" w:rsidR="009E1468" w:rsidRPr="00B94F5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2.3 seconds</w:t>
            </w:r>
          </w:p>
        </w:tc>
      </w:tr>
      <w:tr w:rsidR="009E1468" w:rsidRPr="004C394A" w14:paraId="6EB9EB68" w14:textId="77777777" w:rsidTr="00B9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5C967422"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Tamper Detection Success Rate</w:t>
            </w:r>
          </w:p>
        </w:tc>
        <w:tc>
          <w:tcPr>
            <w:tcW w:w="2970" w:type="dxa"/>
            <w:shd w:val="clear" w:color="auto" w:fill="FFFFFF" w:themeFill="background1"/>
            <w:hideMark/>
          </w:tcPr>
          <w:p w14:paraId="12F22674" w14:textId="77777777" w:rsidR="009E1468" w:rsidRPr="00B94F5A" w:rsidRDefault="009E1468" w:rsidP="004C394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100%</w:t>
            </w:r>
          </w:p>
        </w:tc>
      </w:tr>
      <w:tr w:rsidR="009E1468" w:rsidRPr="004C394A" w14:paraId="13E27298" w14:textId="77777777" w:rsidTr="00B94F5A">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6D88E89E" w14:textId="77777777" w:rsidR="009E1468" w:rsidRPr="00B94F5A" w:rsidRDefault="009E1468" w:rsidP="004C394A">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Node Failure Recovery Rate</w:t>
            </w:r>
          </w:p>
        </w:tc>
        <w:tc>
          <w:tcPr>
            <w:tcW w:w="2970" w:type="dxa"/>
            <w:shd w:val="clear" w:color="auto" w:fill="FFFFFF" w:themeFill="background1"/>
            <w:hideMark/>
          </w:tcPr>
          <w:p w14:paraId="3850EEB5" w14:textId="77777777" w:rsidR="009E1468" w:rsidRPr="00B94F5A" w:rsidRDefault="009E1468" w:rsidP="004C39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99.2%</w:t>
            </w:r>
          </w:p>
        </w:tc>
      </w:tr>
      <w:tr w:rsidR="009E1468" w:rsidRPr="004C394A" w14:paraId="3EFCB1C1" w14:textId="77777777" w:rsidTr="00B94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8" w:type="dxa"/>
            <w:shd w:val="clear" w:color="auto" w:fill="FFFFFF" w:themeFill="background1"/>
            <w:hideMark/>
          </w:tcPr>
          <w:p w14:paraId="7152E6B7" w14:textId="77777777" w:rsidR="009E1468" w:rsidRPr="00B94F5A" w:rsidRDefault="009E1468" w:rsidP="00836164">
            <w:pPr>
              <w:jc w:val="both"/>
              <w:rPr>
                <w:rFonts w:ascii="Arial" w:hAnsi="Arial" w:cs="Arial"/>
                <w:b w:val="0"/>
                <w:color w:val="000000" w:themeColor="text1"/>
                <w:sz w:val="20"/>
                <w:szCs w:val="20"/>
              </w:rPr>
            </w:pPr>
            <w:r w:rsidRPr="00B94F5A">
              <w:rPr>
                <w:rFonts w:ascii="Arial" w:hAnsi="Arial" w:cs="Arial"/>
                <w:b w:val="0"/>
                <w:color w:val="000000" w:themeColor="text1"/>
                <w:sz w:val="20"/>
                <w:szCs w:val="20"/>
              </w:rPr>
              <w:t>Smart Contract Execution Accuracy</w:t>
            </w:r>
          </w:p>
        </w:tc>
        <w:tc>
          <w:tcPr>
            <w:tcW w:w="2970" w:type="dxa"/>
            <w:shd w:val="clear" w:color="auto" w:fill="FFFFFF" w:themeFill="background1"/>
            <w:hideMark/>
          </w:tcPr>
          <w:p w14:paraId="1469EED9" w14:textId="77777777" w:rsidR="009E1468" w:rsidRPr="00B94F5A" w:rsidRDefault="009E1468" w:rsidP="0083616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94F5A">
              <w:rPr>
                <w:rFonts w:ascii="Arial" w:hAnsi="Arial" w:cs="Arial"/>
                <w:color w:val="000000" w:themeColor="text1"/>
                <w:sz w:val="20"/>
                <w:szCs w:val="20"/>
              </w:rPr>
              <w:t>100%</w:t>
            </w:r>
          </w:p>
        </w:tc>
      </w:tr>
    </w:tbl>
    <w:p w14:paraId="7F3C186B" w14:textId="77777777" w:rsidR="00F97942" w:rsidRDefault="009E1468" w:rsidP="00F32520">
      <w:pPr>
        <w:pStyle w:val="NormalWeb"/>
        <w:spacing w:before="0" w:beforeAutospacing="0"/>
        <w:jc w:val="both"/>
        <w:rPr>
          <w:rFonts w:ascii="Arial" w:hAnsi="Arial" w:cs="Arial"/>
          <w:b/>
          <w:color w:val="000000" w:themeColor="text1"/>
          <w:sz w:val="20"/>
          <w:szCs w:val="20"/>
        </w:rPr>
      </w:pPr>
      <w:r w:rsidRPr="004C394A">
        <w:rPr>
          <w:rStyle w:val="Strong"/>
          <w:rFonts w:ascii="Arial" w:hAnsi="Arial" w:cs="Arial"/>
          <w:color w:val="000000" w:themeColor="text1"/>
          <w:sz w:val="20"/>
          <w:szCs w:val="20"/>
        </w:rPr>
        <w:t>Source:</w:t>
      </w:r>
      <w:r w:rsidRPr="004C394A">
        <w:rPr>
          <w:rFonts w:ascii="Arial" w:hAnsi="Arial" w:cs="Arial"/>
          <w:color w:val="000000" w:themeColor="text1"/>
          <w:sz w:val="20"/>
          <w:szCs w:val="20"/>
        </w:rPr>
        <w:t xml:space="preserve"> </w:t>
      </w:r>
      <w:r w:rsidRPr="00836164">
        <w:rPr>
          <w:rFonts w:ascii="Arial" w:hAnsi="Arial" w:cs="Arial"/>
          <w:b/>
          <w:color w:val="000000" w:themeColor="text1"/>
          <w:sz w:val="20"/>
          <w:szCs w:val="20"/>
        </w:rPr>
        <w:t>Distributed Ledger Stress Testing Report (2025)</w:t>
      </w:r>
    </w:p>
    <w:p w14:paraId="3F81C2DF" w14:textId="77777777" w:rsidR="00AF771D" w:rsidRDefault="00AF771D" w:rsidP="00F97942">
      <w:pPr>
        <w:pStyle w:val="NormalWeb"/>
        <w:numPr>
          <w:ilvl w:val="0"/>
          <w:numId w:val="10"/>
        </w:numPr>
        <w:spacing w:before="0" w:beforeAutospacing="0"/>
        <w:jc w:val="both"/>
        <w:rPr>
          <w:rFonts w:ascii="Arial" w:hAnsi="Arial" w:cs="Arial"/>
          <w:b/>
          <w:sz w:val="20"/>
          <w:szCs w:val="20"/>
        </w:rPr>
        <w:sectPr w:rsidR="00AF771D" w:rsidSect="00D4200B">
          <w:type w:val="continuous"/>
          <w:pgSz w:w="12240" w:h="15840"/>
          <w:pgMar w:top="1440" w:right="1440" w:bottom="1440" w:left="1440" w:header="720" w:footer="720" w:gutter="0"/>
          <w:cols w:space="720"/>
          <w:docGrid w:linePitch="360"/>
        </w:sectPr>
      </w:pPr>
    </w:p>
    <w:p w14:paraId="701DC48B" w14:textId="77777777" w:rsidR="009E1468" w:rsidRPr="00F97942" w:rsidRDefault="00F97942" w:rsidP="00F97942">
      <w:pPr>
        <w:pStyle w:val="NormalWeb"/>
        <w:numPr>
          <w:ilvl w:val="0"/>
          <w:numId w:val="10"/>
        </w:numPr>
        <w:spacing w:before="0" w:beforeAutospacing="0"/>
        <w:jc w:val="both"/>
        <w:rPr>
          <w:rFonts w:ascii="Arial" w:hAnsi="Arial" w:cs="Arial"/>
          <w:b/>
          <w:sz w:val="20"/>
          <w:szCs w:val="20"/>
        </w:rPr>
      </w:pPr>
      <w:r w:rsidRPr="00F97942">
        <w:rPr>
          <w:rFonts w:ascii="Arial" w:hAnsi="Arial" w:cs="Arial"/>
          <w:b/>
          <w:sz w:val="20"/>
          <w:szCs w:val="20"/>
        </w:rPr>
        <w:lastRenderedPageBreak/>
        <w:t>DISCUSSION OF FINDINGS</w:t>
      </w:r>
    </w:p>
    <w:p w14:paraId="4109F90A" w14:textId="77777777" w:rsidR="009E1468" w:rsidRPr="004C394A" w:rsidRDefault="009E1468" w:rsidP="00F32520">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The findings from this study provide strong empirical evidence supporting the effectiveness of the proposed hybrid Artificial Intelligence (AI)–Blockchain cybersecurity framework in addressing financial fraud within Nigeria’s digital banking ecosystem. The results demonstrate statistically significant improvements in fraud detection performance, operational efficiency, and data integrity compared to conventional systems currently deployed across financial institutions.</w:t>
      </w:r>
      <w:r w:rsidR="002A43A7">
        <w:rPr>
          <w:rFonts w:ascii="Arial" w:hAnsi="Arial" w:cs="Arial"/>
          <w:color w:val="000000" w:themeColor="text1"/>
          <w:sz w:val="20"/>
          <w:szCs w:val="20"/>
        </w:rPr>
        <w:t xml:space="preserve"> </w:t>
      </w:r>
      <w:r w:rsidRPr="004C394A">
        <w:rPr>
          <w:rFonts w:ascii="Arial" w:hAnsi="Arial" w:cs="Arial"/>
          <w:color w:val="000000" w:themeColor="text1"/>
          <w:sz w:val="20"/>
          <w:szCs w:val="20"/>
        </w:rPr>
        <w:t>The baseline assessment revealed that existing fraud detection systems operate with moderate detection accuracy (82.4%), relatively low recall (74.8%), and a high false positive rate (11.3%). These weaknesses are critical in financial environments where undetected fraud (false negatives) leads directly to financial losses, while excessive false positives disrupt legitimate customer transactions and reduce trust in digital banking systems.</w:t>
      </w:r>
      <w:r w:rsidR="00C71653">
        <w:rPr>
          <w:rFonts w:ascii="Arial" w:hAnsi="Arial" w:cs="Arial"/>
          <w:color w:val="000000" w:themeColor="text1"/>
          <w:sz w:val="20"/>
          <w:szCs w:val="20"/>
        </w:rPr>
        <w:t xml:space="preserve"> The identified vulnerabilities </w:t>
      </w:r>
      <w:r w:rsidRPr="004C394A">
        <w:rPr>
          <w:rFonts w:ascii="Arial" w:hAnsi="Arial" w:cs="Arial"/>
          <w:color w:val="000000" w:themeColor="text1"/>
          <w:sz w:val="20"/>
          <w:szCs w:val="20"/>
        </w:rPr>
        <w:t>particularly delayed detection, lack of real-time behavioral analytics, centralized database risks, and limited</w:t>
      </w:r>
      <w:r w:rsidR="002A43A7">
        <w:rPr>
          <w:rFonts w:ascii="Arial" w:hAnsi="Arial" w:cs="Arial"/>
          <w:color w:val="000000" w:themeColor="text1"/>
          <w:sz w:val="20"/>
          <w:szCs w:val="20"/>
        </w:rPr>
        <w:t xml:space="preserve"> interbank intelligence sharing </w:t>
      </w:r>
      <w:r w:rsidRPr="004C394A">
        <w:rPr>
          <w:rFonts w:ascii="Arial" w:hAnsi="Arial" w:cs="Arial"/>
          <w:color w:val="000000" w:themeColor="text1"/>
          <w:sz w:val="20"/>
          <w:szCs w:val="20"/>
        </w:rPr>
        <w:t>highlight structural limitations in traditional rule-based and isolated machine learning approaches.</w:t>
      </w:r>
    </w:p>
    <w:p w14:paraId="36A3C7E1"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lastRenderedPageBreak/>
        <w:t>The introduction of the hybrid AI model significantly enhanced fraud detection capabilities. Post-framework implementation results showed detection accuracy of 96.8%, recall of 94.1%, and a substantial reduction in false positive rate to 3.2%. The improvement in recall is particularly noteworthy, as it reflects the system’s increased ability to correctly identify fraudulent transactions without sacrificing precision. The confusion matrix analysis further confirms this advancement, demonstrating a sharp reduction in false negatives (5.9%), which translates directly to minimized financial exposure.</w:t>
      </w:r>
      <w:r w:rsidR="0083200E">
        <w:rPr>
          <w:rFonts w:ascii="Arial" w:hAnsi="Arial" w:cs="Arial"/>
          <w:color w:val="000000" w:themeColor="text1"/>
          <w:sz w:val="20"/>
          <w:szCs w:val="20"/>
        </w:rPr>
        <w:t xml:space="preserve"> </w:t>
      </w:r>
      <w:r w:rsidRPr="004C394A">
        <w:rPr>
          <w:rFonts w:ascii="Arial" w:hAnsi="Arial" w:cs="Arial"/>
          <w:color w:val="000000" w:themeColor="text1"/>
          <w:sz w:val="20"/>
          <w:szCs w:val="20"/>
        </w:rPr>
        <w:t>The Receiver Operating Characteristic (ROC) analysis yielded an AUC value of 0.981 for the integrated AI–Blockchain framework, indicating near-perfect classification capability. Compared to standalone models such as logistic regression (0.84) and random forest (0.91), the ensemble AI architecture demonstrates superior discriminatory power. The incremental improvement from the hybrid AI model (0.97) to the full AI–Blockchain framework (0.981) underscores the additive value of blockchain integration in strengthening fraud detection reliability.</w:t>
      </w:r>
    </w:p>
    <w:p w14:paraId="4437D502"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 xml:space="preserve">The one-way ANOVA results (F = 56.72, p &lt; 0.001) confirm that performance differences across evaluated models are statistically </w:t>
      </w:r>
      <w:r w:rsidRPr="004C394A">
        <w:rPr>
          <w:rFonts w:ascii="Arial" w:hAnsi="Arial" w:cs="Arial"/>
          <w:color w:val="000000" w:themeColor="text1"/>
          <w:sz w:val="20"/>
          <w:szCs w:val="20"/>
        </w:rPr>
        <w:lastRenderedPageBreak/>
        <w:t>significant. This validates the hypothesis that the proposed hybrid architecture outperforms traditional machine learning and rule-based systems. The statistical robustness of the improvement supports the framework’s practical viability for national deployment.</w:t>
      </w:r>
      <w:r w:rsidR="004563C0">
        <w:rPr>
          <w:rFonts w:ascii="Arial" w:hAnsi="Arial" w:cs="Arial"/>
          <w:color w:val="000000" w:themeColor="text1"/>
          <w:sz w:val="20"/>
          <w:szCs w:val="20"/>
        </w:rPr>
        <w:t xml:space="preserve"> </w:t>
      </w:r>
      <w:r w:rsidRPr="004C394A">
        <w:rPr>
          <w:rFonts w:ascii="Arial" w:hAnsi="Arial" w:cs="Arial"/>
          <w:color w:val="000000" w:themeColor="text1"/>
          <w:sz w:val="20"/>
          <w:szCs w:val="20"/>
        </w:rPr>
        <w:t>Regression modeling provides further insight into fraud predictors within Nigeria’s digital banking environment. Transaction velocity, device change frequency, geolocation deviation, and failed login attempts were all statistically significant predictors of fraud (p &lt; 0.001). Notably, blockchain hash mismatch demonstrated the strongest predictive strength (Odds Ratio = 8.17), indicating that distributed ledger validation significantly enhances anomaly detection capability. This finding demonstrates that blockchain does not merely serve as a storage layer but actively contributes to fraud mitigation by ensuring immutability and tamper detection.</w:t>
      </w:r>
    </w:p>
    <w:p w14:paraId="2CF39880" w14:textId="77777777" w:rsidR="009E1468" w:rsidRPr="004C394A" w:rsidRDefault="009E1468" w:rsidP="00035256">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The blockchain stress-testing results further confirm system resilience. With throughput capacity of 3,800 transactions per second, 100% tamper detection success rate, and near-instant block confirmation (2.3 seconds), the distributed ledger component proved scalable and robust. These characteristics are particularly important in Nigeria’s rapidly expanding digital payment environment, where high transaction volumes and mobile banking adoption demand scalable cybersecurity infrastructures.</w:t>
      </w:r>
      <w:r w:rsidR="00760316">
        <w:rPr>
          <w:rFonts w:ascii="Arial" w:hAnsi="Arial" w:cs="Arial"/>
          <w:color w:val="000000" w:themeColor="text1"/>
          <w:sz w:val="20"/>
          <w:szCs w:val="20"/>
        </w:rPr>
        <w:t xml:space="preserve"> </w:t>
      </w:r>
      <w:r w:rsidRPr="004C394A">
        <w:rPr>
          <w:rFonts w:ascii="Arial" w:hAnsi="Arial" w:cs="Arial"/>
          <w:color w:val="000000" w:themeColor="text1"/>
          <w:sz w:val="20"/>
          <w:szCs w:val="20"/>
        </w:rPr>
        <w:t>Collectively, these findings suggest that the integration of AI and blockchain technologies produces synergistic benefits. AI provides adaptive, predictive intelligence, while blockchain guarantees transaction transparency, immutability, and auditability. The hybridization addresses both detection and prevention dimensions of cybersecurity, overcoming limitations associated with centralized architectures and reactive fraud management systems.</w:t>
      </w:r>
    </w:p>
    <w:p w14:paraId="182E3A1F" w14:textId="77777777" w:rsidR="009E1468" w:rsidRPr="004C394A" w:rsidRDefault="00035256" w:rsidP="00035256">
      <w:pPr>
        <w:pStyle w:val="Heading1"/>
        <w:numPr>
          <w:ilvl w:val="0"/>
          <w:numId w:val="10"/>
        </w:numPr>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RECOMMENDATIONS</w:t>
      </w:r>
    </w:p>
    <w:p w14:paraId="40788603" w14:textId="77777777" w:rsidR="009E1468" w:rsidRPr="004C394A" w:rsidRDefault="009E1468" w:rsidP="00F32520">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Based on the findings, the following recommendations are proposed:</w:t>
      </w:r>
    </w:p>
    <w:p w14:paraId="6AB9F741"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 xml:space="preserve">Financial institutions in Nigeria should adopt the proposed framework to replace or augment existing rule-based fraud detection systems. The statistically </w:t>
      </w:r>
      <w:r w:rsidRPr="004C394A">
        <w:rPr>
          <w:rFonts w:ascii="Arial" w:hAnsi="Arial" w:cs="Arial"/>
          <w:color w:val="000000" w:themeColor="text1"/>
          <w:sz w:val="20"/>
          <w:szCs w:val="20"/>
        </w:rPr>
        <w:lastRenderedPageBreak/>
        <w:t>validated performance gains justify sector-wide implementation.</w:t>
      </w:r>
    </w:p>
    <w:p w14:paraId="7B4F7477"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The Central Bank of Nigeria (CBN) and relevant regulatory bodies should establish regulatory guidelines supporting blockchain-based transaction validation and AI-driven fraud detection systems. Standardization will facilitate interbank fraud intelligence sharing and interoperability.</w:t>
      </w:r>
    </w:p>
    <w:p w14:paraId="3234031A"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A shared distributed ledger among participating banks should be implemented to enable real-time fraud alert propagation across institutions, minimizing cross-platform fraud exploitation.</w:t>
      </w:r>
    </w:p>
    <w:p w14:paraId="1067B851"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Financial institutions should prioritize advanced behavioral feature engineering, including transaction velocity monitoring, device fingerprinting, and geospatial anomaly detection, as these variables were statistically significant fraud predictors.</w:t>
      </w:r>
    </w:p>
    <w:p w14:paraId="7616B3EB"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Given baseline findings indicating low user cybersecurity awareness, banks should intensify customer education on phishing, SIM swap risks, and secure authentication practices to complement technological interventions.</w:t>
      </w:r>
    </w:p>
    <w:p w14:paraId="60013CEC" w14:textId="77777777" w:rsidR="00A4110D"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Future deployments should incorporate cloud-based distributed ledger scaling strategies to support anticipated growth in Nigeria’s digital payment volume.</w:t>
      </w:r>
    </w:p>
    <w:p w14:paraId="2A8B21FF" w14:textId="77777777" w:rsidR="009E1468" w:rsidRPr="004C394A" w:rsidRDefault="009E1468" w:rsidP="00756E29">
      <w:pPr>
        <w:pStyle w:val="NormalWeb"/>
        <w:numPr>
          <w:ilvl w:val="0"/>
          <w:numId w:val="11"/>
        </w:numPr>
        <w:jc w:val="both"/>
        <w:rPr>
          <w:rFonts w:ascii="Arial" w:hAnsi="Arial" w:cs="Arial"/>
          <w:color w:val="000000" w:themeColor="text1"/>
          <w:sz w:val="20"/>
          <w:szCs w:val="20"/>
        </w:rPr>
      </w:pPr>
      <w:r w:rsidRPr="004C394A">
        <w:rPr>
          <w:rFonts w:ascii="Arial" w:hAnsi="Arial" w:cs="Arial"/>
          <w:color w:val="000000" w:themeColor="text1"/>
          <w:sz w:val="20"/>
          <w:szCs w:val="20"/>
        </w:rPr>
        <w:t>The AI component should undergo continuous retraining using updated fraud patterns to maintain adaptive detection capability in response to evolving threat landscapes.</w:t>
      </w:r>
    </w:p>
    <w:p w14:paraId="36A3FB92" w14:textId="77777777" w:rsidR="009E1468" w:rsidRPr="004C394A" w:rsidRDefault="00100BDA" w:rsidP="00100BDA">
      <w:pPr>
        <w:pStyle w:val="Heading1"/>
        <w:numPr>
          <w:ilvl w:val="0"/>
          <w:numId w:val="10"/>
        </w:numPr>
        <w:spacing w:line="240" w:lineRule="auto"/>
        <w:jc w:val="both"/>
        <w:rPr>
          <w:rFonts w:ascii="Arial" w:hAnsi="Arial" w:cs="Arial"/>
          <w:color w:val="000000" w:themeColor="text1"/>
          <w:sz w:val="20"/>
          <w:szCs w:val="20"/>
        </w:rPr>
      </w:pPr>
      <w:r w:rsidRPr="004C394A">
        <w:rPr>
          <w:rFonts w:ascii="Arial" w:hAnsi="Arial" w:cs="Arial"/>
          <w:color w:val="000000" w:themeColor="text1"/>
          <w:sz w:val="20"/>
          <w:szCs w:val="20"/>
        </w:rPr>
        <w:t>CONCLUSION</w:t>
      </w:r>
    </w:p>
    <w:p w14:paraId="4BF6D1E7" w14:textId="77777777" w:rsidR="009E1468" w:rsidRPr="004C394A" w:rsidRDefault="009E1468" w:rsidP="004C394A">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This study successfully developed and experimentally validated a hybrid Artificial Intelligence and Blockchain-based cybersecurity framework tailored for Nigeria’s digital banking ecosystem. The proposed system demonstrated substantial improvements in fraud detection accuracy (96.8%), recall (94.1%), and false positive reduction (3.2%), with statistically significant performance superiority over conventional systems (p &lt; 0.001). The ROC-AUC score of 0.981 confirms excellent discriminatory capability, while regression analysis highlights the predictive importance of behavioral and blockchain-integrity features.</w:t>
      </w:r>
      <w:r w:rsidR="00100BDA">
        <w:rPr>
          <w:rFonts w:ascii="Arial" w:hAnsi="Arial" w:cs="Arial"/>
          <w:color w:val="000000" w:themeColor="text1"/>
          <w:sz w:val="20"/>
          <w:szCs w:val="20"/>
        </w:rPr>
        <w:t xml:space="preserve"> </w:t>
      </w:r>
      <w:r w:rsidRPr="004C394A">
        <w:rPr>
          <w:rFonts w:ascii="Arial" w:hAnsi="Arial" w:cs="Arial"/>
          <w:color w:val="000000" w:themeColor="text1"/>
          <w:sz w:val="20"/>
          <w:szCs w:val="20"/>
        </w:rPr>
        <w:t xml:space="preserve">The </w:t>
      </w:r>
      <w:r w:rsidRPr="004C394A">
        <w:rPr>
          <w:rFonts w:ascii="Arial" w:hAnsi="Arial" w:cs="Arial"/>
          <w:color w:val="000000" w:themeColor="text1"/>
          <w:sz w:val="20"/>
          <w:szCs w:val="20"/>
        </w:rPr>
        <w:lastRenderedPageBreak/>
        <w:t>integration of blockchain technology significantly enhanced transaction immutability, transparency, and tamper detection, addressing structural weaknesses inherent in centralized banking databases. The framework also demonstrated scalability and real-time detection capability, making it suitable for Nigeria’s high-volume digital financial environment.</w:t>
      </w:r>
    </w:p>
    <w:p w14:paraId="56DF57CB" w14:textId="77777777" w:rsidR="0056543B" w:rsidRDefault="009E1468" w:rsidP="006B5596">
      <w:pPr>
        <w:pStyle w:val="NormalWeb"/>
        <w:jc w:val="both"/>
        <w:rPr>
          <w:rFonts w:ascii="Arial" w:hAnsi="Arial" w:cs="Arial"/>
          <w:color w:val="000000" w:themeColor="text1"/>
          <w:sz w:val="20"/>
          <w:szCs w:val="20"/>
        </w:rPr>
      </w:pPr>
      <w:r w:rsidRPr="004C394A">
        <w:rPr>
          <w:rFonts w:ascii="Arial" w:hAnsi="Arial" w:cs="Arial"/>
          <w:color w:val="000000" w:themeColor="text1"/>
          <w:sz w:val="20"/>
          <w:szCs w:val="20"/>
        </w:rPr>
        <w:t>Overall, the hybrid AI–Blockchain architecture provides a robust, scalable, and data-secure solution for combating financial fraud in Nigeria. Its deployment has the potential to significantly reduce financial losses, strengthen customer trust, enhance regulatory compliance, and contribute to the long-term stability of the digital banking ecosystem.</w:t>
      </w:r>
      <w:r w:rsidR="006B5596">
        <w:rPr>
          <w:rFonts w:ascii="Arial" w:hAnsi="Arial" w:cs="Arial"/>
          <w:color w:val="000000" w:themeColor="text1"/>
          <w:sz w:val="20"/>
          <w:szCs w:val="20"/>
        </w:rPr>
        <w:t xml:space="preserve"> </w:t>
      </w:r>
      <w:r w:rsidRPr="004C394A">
        <w:rPr>
          <w:rFonts w:ascii="Arial" w:hAnsi="Arial" w:cs="Arial"/>
          <w:color w:val="000000" w:themeColor="text1"/>
          <w:sz w:val="20"/>
          <w:szCs w:val="20"/>
        </w:rPr>
        <w:t>The study establishes a replicable model for emerging economies facing similar fraud challenges and provides a foundation for future research into decentralized, intelligent cybersecurity infrastructures in financial systems.</w:t>
      </w:r>
    </w:p>
    <w:p w14:paraId="5137EE85" w14:textId="77777777" w:rsidR="00F96072" w:rsidRPr="004C394A" w:rsidRDefault="0056543B" w:rsidP="006B5596">
      <w:pPr>
        <w:pStyle w:val="NormalWeb"/>
        <w:jc w:val="both"/>
        <w:rPr>
          <w:rFonts w:ascii="Arial" w:hAnsi="Arial" w:cs="Arial"/>
          <w:b/>
          <w:bCs/>
          <w:color w:val="000000" w:themeColor="text1"/>
          <w:sz w:val="20"/>
          <w:szCs w:val="20"/>
        </w:rPr>
      </w:pPr>
      <w:r>
        <w:rPr>
          <w:rFonts w:ascii="Arial" w:hAnsi="Arial" w:cs="Arial"/>
          <w:b/>
          <w:bCs/>
          <w:color w:val="000000" w:themeColor="text1"/>
          <w:sz w:val="20"/>
          <w:szCs w:val="20"/>
        </w:rPr>
        <w:t>References</w:t>
      </w:r>
    </w:p>
    <w:p w14:paraId="69C6541B"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Bahnsen, A. C.</w:t>
      </w:r>
      <w:r w:rsidR="00AF771D">
        <w:rPr>
          <w:rFonts w:ascii="Arial" w:hAnsi="Arial" w:cs="Arial"/>
          <w:color w:val="000000" w:themeColor="text1"/>
          <w:sz w:val="20"/>
          <w:szCs w:val="20"/>
        </w:rPr>
        <w:t>s</w:t>
      </w:r>
      <w:r w:rsidRPr="0056543B">
        <w:rPr>
          <w:rFonts w:ascii="Arial" w:hAnsi="Arial" w:cs="Arial"/>
          <w:color w:val="000000" w:themeColor="text1"/>
          <w:sz w:val="20"/>
          <w:szCs w:val="20"/>
        </w:rPr>
        <w:t xml:space="preserve">, </w:t>
      </w:r>
      <w:proofErr w:type="spellStart"/>
      <w:r w:rsidRPr="0056543B">
        <w:rPr>
          <w:rFonts w:ascii="Arial" w:hAnsi="Arial" w:cs="Arial"/>
          <w:color w:val="000000" w:themeColor="text1"/>
          <w:sz w:val="20"/>
          <w:szCs w:val="20"/>
        </w:rPr>
        <w:t>Aouada</w:t>
      </w:r>
      <w:proofErr w:type="spellEnd"/>
      <w:r w:rsidRPr="0056543B">
        <w:rPr>
          <w:rFonts w:ascii="Arial" w:hAnsi="Arial" w:cs="Arial"/>
          <w:color w:val="000000" w:themeColor="text1"/>
          <w:sz w:val="20"/>
          <w:szCs w:val="20"/>
        </w:rPr>
        <w:t xml:space="preserve">, D., &amp; </w:t>
      </w:r>
      <w:proofErr w:type="spellStart"/>
      <w:r w:rsidRPr="0056543B">
        <w:rPr>
          <w:rFonts w:ascii="Arial" w:hAnsi="Arial" w:cs="Arial"/>
          <w:color w:val="000000" w:themeColor="text1"/>
          <w:sz w:val="20"/>
          <w:szCs w:val="20"/>
        </w:rPr>
        <w:t>Ottersten</w:t>
      </w:r>
      <w:proofErr w:type="spellEnd"/>
      <w:r w:rsidRPr="0056543B">
        <w:rPr>
          <w:rFonts w:ascii="Arial" w:hAnsi="Arial" w:cs="Arial"/>
          <w:color w:val="000000" w:themeColor="text1"/>
          <w:sz w:val="20"/>
          <w:szCs w:val="20"/>
        </w:rPr>
        <w:t xml:space="preserve">, B. (2016). Example-dependent cost-sensitive decision trees for credit card fraud detection. </w:t>
      </w:r>
      <w:r w:rsidRPr="0056543B">
        <w:rPr>
          <w:rFonts w:ascii="Arial" w:hAnsi="Arial" w:cs="Arial"/>
          <w:i/>
          <w:iCs/>
          <w:color w:val="000000" w:themeColor="text1"/>
          <w:sz w:val="20"/>
          <w:szCs w:val="20"/>
        </w:rPr>
        <w:t>Expert Systems with Applications, 42</w:t>
      </w:r>
      <w:r w:rsidRPr="0056543B">
        <w:rPr>
          <w:rFonts w:ascii="Arial" w:hAnsi="Arial" w:cs="Arial"/>
          <w:color w:val="000000" w:themeColor="text1"/>
          <w:sz w:val="20"/>
          <w:szCs w:val="20"/>
        </w:rPr>
        <w:t>(19), 6609–6619.</w:t>
      </w:r>
    </w:p>
    <w:p w14:paraId="7895904F"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Central Bank of Nigeria. (2021). </w:t>
      </w:r>
      <w:r w:rsidRPr="0056543B">
        <w:rPr>
          <w:rFonts w:ascii="Arial" w:hAnsi="Arial" w:cs="Arial"/>
          <w:i/>
          <w:iCs/>
          <w:color w:val="000000" w:themeColor="text1"/>
          <w:sz w:val="20"/>
          <w:szCs w:val="20"/>
        </w:rPr>
        <w:t>Annual report</w:t>
      </w:r>
      <w:r w:rsidRPr="0056543B">
        <w:rPr>
          <w:rFonts w:ascii="Arial" w:hAnsi="Arial" w:cs="Arial"/>
          <w:color w:val="000000" w:themeColor="text1"/>
          <w:sz w:val="20"/>
          <w:szCs w:val="20"/>
        </w:rPr>
        <w:t>. Abuja, Nigeria: Author.</w:t>
      </w:r>
    </w:p>
    <w:p w14:paraId="1CCE143F"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Chen, M., Mao, S., &amp; Liu, Y. (2014). Big data: A survey. </w:t>
      </w:r>
      <w:r w:rsidRPr="0056543B">
        <w:rPr>
          <w:rFonts w:ascii="Arial" w:hAnsi="Arial" w:cs="Arial"/>
          <w:i/>
          <w:iCs/>
          <w:color w:val="000000" w:themeColor="text1"/>
          <w:sz w:val="20"/>
          <w:szCs w:val="20"/>
        </w:rPr>
        <w:t>Mobile Networks and Applications, 19</w:t>
      </w:r>
      <w:r w:rsidRPr="0056543B">
        <w:rPr>
          <w:rFonts w:ascii="Arial" w:hAnsi="Arial" w:cs="Arial"/>
          <w:color w:val="000000" w:themeColor="text1"/>
          <w:sz w:val="20"/>
          <w:szCs w:val="20"/>
        </w:rPr>
        <w:t>(2), 171–209.</w:t>
      </w:r>
    </w:p>
    <w:p w14:paraId="28EB7DF2"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Goodfellow, I., Bengio, Y., &amp; Courville, A. (2016). </w:t>
      </w:r>
      <w:r w:rsidRPr="0056543B">
        <w:rPr>
          <w:rFonts w:ascii="Arial" w:hAnsi="Arial" w:cs="Arial"/>
          <w:i/>
          <w:iCs/>
          <w:color w:val="000000" w:themeColor="text1"/>
          <w:sz w:val="20"/>
          <w:szCs w:val="20"/>
        </w:rPr>
        <w:t>Deep learning</w:t>
      </w:r>
      <w:r w:rsidRPr="0056543B">
        <w:rPr>
          <w:rFonts w:ascii="Arial" w:hAnsi="Arial" w:cs="Arial"/>
          <w:color w:val="000000" w:themeColor="text1"/>
          <w:sz w:val="20"/>
          <w:szCs w:val="20"/>
        </w:rPr>
        <w:t>. Cambridge, MA: MIT Press.</w:t>
      </w:r>
    </w:p>
    <w:p w14:paraId="6D4B6435"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Goodfellow, I., Shlens, J., &amp; Szegedy, C. (2015). Explaining and harnessing adversarial examples. </w:t>
      </w:r>
      <w:r w:rsidRPr="0056543B">
        <w:rPr>
          <w:rFonts w:ascii="Arial" w:hAnsi="Arial" w:cs="Arial"/>
          <w:i/>
          <w:iCs/>
          <w:color w:val="000000" w:themeColor="text1"/>
          <w:sz w:val="20"/>
          <w:szCs w:val="20"/>
        </w:rPr>
        <w:t>International Conference on Learning Representations (ICLR)</w:t>
      </w:r>
      <w:r w:rsidRPr="0056543B">
        <w:rPr>
          <w:rFonts w:ascii="Arial" w:hAnsi="Arial" w:cs="Arial"/>
          <w:color w:val="000000" w:themeColor="text1"/>
          <w:sz w:val="20"/>
          <w:szCs w:val="20"/>
        </w:rPr>
        <w:t>.</w:t>
      </w:r>
    </w:p>
    <w:p w14:paraId="00504769"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LeCun, Y., Bengio, Y., &amp; Hinton, G. (2015). Deep learning. </w:t>
      </w:r>
      <w:r w:rsidRPr="0056543B">
        <w:rPr>
          <w:rFonts w:ascii="Arial" w:hAnsi="Arial" w:cs="Arial"/>
          <w:i/>
          <w:iCs/>
          <w:color w:val="000000" w:themeColor="text1"/>
          <w:sz w:val="20"/>
          <w:szCs w:val="20"/>
        </w:rPr>
        <w:t>Nature, 521</w:t>
      </w:r>
      <w:r w:rsidRPr="0056543B">
        <w:rPr>
          <w:rFonts w:ascii="Arial" w:hAnsi="Arial" w:cs="Arial"/>
          <w:color w:val="000000" w:themeColor="text1"/>
          <w:sz w:val="20"/>
          <w:szCs w:val="20"/>
        </w:rPr>
        <w:t>(7553), 436–444.</w:t>
      </w:r>
    </w:p>
    <w:p w14:paraId="22D027E4"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Nakamoto, S. (2008). </w:t>
      </w:r>
      <w:r w:rsidRPr="0056543B">
        <w:rPr>
          <w:rFonts w:ascii="Arial" w:hAnsi="Arial" w:cs="Arial"/>
          <w:i/>
          <w:iCs/>
          <w:color w:val="000000" w:themeColor="text1"/>
          <w:sz w:val="20"/>
          <w:szCs w:val="20"/>
        </w:rPr>
        <w:t>Bitcoin: A peer-to-peer electronic cash system</w:t>
      </w:r>
      <w:r w:rsidRPr="0056543B">
        <w:rPr>
          <w:rFonts w:ascii="Arial" w:hAnsi="Arial" w:cs="Arial"/>
          <w:color w:val="000000" w:themeColor="text1"/>
          <w:sz w:val="20"/>
          <w:szCs w:val="20"/>
        </w:rPr>
        <w:t xml:space="preserve">. Retrieved from </w:t>
      </w:r>
      <w:hyperlink r:id="rId9" w:tgtFrame="_new" w:history="1">
        <w:r w:rsidRPr="0056543B">
          <w:rPr>
            <w:rFonts w:ascii="Arial" w:hAnsi="Arial" w:cs="Arial"/>
            <w:color w:val="000000" w:themeColor="text1"/>
            <w:sz w:val="20"/>
            <w:szCs w:val="20"/>
            <w:u w:val="single"/>
          </w:rPr>
          <w:t>https://bitcoin.org/bitcoin.pdf</w:t>
        </w:r>
      </w:hyperlink>
    </w:p>
    <w:p w14:paraId="269717C5" w14:textId="77777777" w:rsidR="00F96072"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lastRenderedPageBreak/>
        <w:t xml:space="preserve">Nigeria Deposit Insurance Corporation. (2022). </w:t>
      </w:r>
      <w:r w:rsidRPr="0056543B">
        <w:rPr>
          <w:rFonts w:ascii="Arial" w:hAnsi="Arial" w:cs="Arial"/>
          <w:i/>
          <w:iCs/>
          <w:color w:val="000000" w:themeColor="text1"/>
          <w:sz w:val="20"/>
          <w:szCs w:val="20"/>
        </w:rPr>
        <w:t>Annual report and statement of accounts</w:t>
      </w:r>
      <w:r w:rsidRPr="0056543B">
        <w:rPr>
          <w:rFonts w:ascii="Arial" w:hAnsi="Arial" w:cs="Arial"/>
          <w:color w:val="000000" w:themeColor="text1"/>
          <w:sz w:val="20"/>
          <w:szCs w:val="20"/>
        </w:rPr>
        <w:t>. Abuja, Nigeria: Author.</w:t>
      </w:r>
    </w:p>
    <w:p w14:paraId="0D779C70" w14:textId="77777777" w:rsidR="00262B6A" w:rsidRPr="0056543B" w:rsidRDefault="00F96072" w:rsidP="0056543B">
      <w:pPr>
        <w:spacing w:line="240" w:lineRule="auto"/>
        <w:ind w:left="900" w:hanging="900"/>
        <w:jc w:val="both"/>
        <w:rPr>
          <w:rFonts w:ascii="Arial" w:hAnsi="Arial" w:cs="Arial"/>
          <w:color w:val="000000" w:themeColor="text1"/>
          <w:sz w:val="20"/>
          <w:szCs w:val="20"/>
        </w:rPr>
      </w:pPr>
      <w:r w:rsidRPr="0056543B">
        <w:rPr>
          <w:rFonts w:ascii="Arial" w:hAnsi="Arial" w:cs="Arial"/>
          <w:color w:val="000000" w:themeColor="text1"/>
          <w:sz w:val="20"/>
          <w:szCs w:val="20"/>
        </w:rPr>
        <w:t xml:space="preserve">Nigeria Inter-Bank Settlement System. (2023). </w:t>
      </w:r>
      <w:r w:rsidRPr="0056543B">
        <w:rPr>
          <w:rFonts w:ascii="Arial" w:hAnsi="Arial" w:cs="Arial"/>
          <w:i/>
          <w:iCs/>
          <w:color w:val="000000" w:themeColor="text1"/>
          <w:sz w:val="20"/>
          <w:szCs w:val="20"/>
        </w:rPr>
        <w:t>Fraud report</w:t>
      </w:r>
      <w:r w:rsidRPr="0056543B">
        <w:rPr>
          <w:rFonts w:ascii="Arial" w:hAnsi="Arial" w:cs="Arial"/>
          <w:color w:val="000000" w:themeColor="text1"/>
          <w:sz w:val="20"/>
          <w:szCs w:val="20"/>
        </w:rPr>
        <w:t>. Lagos, Nigeria: Author.</w:t>
      </w:r>
      <w:r w:rsidR="0056543B" w:rsidRPr="0056543B">
        <w:rPr>
          <w:rFonts w:ascii="Arial" w:hAnsi="Arial" w:cs="Arial"/>
          <w:color w:val="000000" w:themeColor="text1"/>
          <w:sz w:val="20"/>
          <w:szCs w:val="20"/>
        </w:rPr>
        <w:t xml:space="preserve"> </w:t>
      </w:r>
    </w:p>
    <w:sectPr w:rsidR="00262B6A" w:rsidRPr="0056543B" w:rsidSect="00AF771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1268E" w14:textId="77777777" w:rsidR="007036BB" w:rsidRDefault="007036BB" w:rsidP="00D52D21">
      <w:pPr>
        <w:spacing w:after="0" w:line="240" w:lineRule="auto"/>
      </w:pPr>
      <w:r>
        <w:separator/>
      </w:r>
    </w:p>
  </w:endnote>
  <w:endnote w:type="continuationSeparator" w:id="0">
    <w:p w14:paraId="0493D4F9" w14:textId="77777777" w:rsidR="007036BB" w:rsidRDefault="007036BB" w:rsidP="00D5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074"/>
      <w:docPartObj>
        <w:docPartGallery w:val="Page Numbers (Bottom of Page)"/>
        <w:docPartUnique/>
      </w:docPartObj>
    </w:sdtPr>
    <w:sdtEndPr/>
    <w:sdtContent>
      <w:p w14:paraId="169AA7F2" w14:textId="77777777" w:rsidR="006172BD" w:rsidRDefault="00F32520">
        <w:pPr>
          <w:pStyle w:val="Footer"/>
          <w:jc w:val="center"/>
        </w:pPr>
        <w:r>
          <w:fldChar w:fldCharType="begin"/>
        </w:r>
        <w:r>
          <w:instrText xml:space="preserve"> PAGE   \* MERGEFORMAT </w:instrText>
        </w:r>
        <w:r>
          <w:fldChar w:fldCharType="separate"/>
        </w:r>
        <w:r w:rsidR="0080665B">
          <w:rPr>
            <w:noProof/>
          </w:rPr>
          <w:t>3</w:t>
        </w:r>
        <w:r>
          <w:rPr>
            <w:noProof/>
          </w:rPr>
          <w:fldChar w:fldCharType="end"/>
        </w:r>
      </w:p>
    </w:sdtContent>
  </w:sdt>
  <w:p w14:paraId="4629ADA1" w14:textId="77777777" w:rsidR="006172BD" w:rsidRDefault="00617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512C1" w14:textId="77777777" w:rsidR="007036BB" w:rsidRDefault="007036BB" w:rsidP="00D52D21">
      <w:pPr>
        <w:spacing w:after="0" w:line="240" w:lineRule="auto"/>
      </w:pPr>
      <w:r>
        <w:separator/>
      </w:r>
    </w:p>
  </w:footnote>
  <w:footnote w:type="continuationSeparator" w:id="0">
    <w:p w14:paraId="436559C4" w14:textId="77777777" w:rsidR="007036BB" w:rsidRDefault="007036BB" w:rsidP="00D52D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9BC"/>
    <w:multiLevelType w:val="multilevel"/>
    <w:tmpl w:val="313E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B0D16"/>
    <w:multiLevelType w:val="multilevel"/>
    <w:tmpl w:val="5320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5305B"/>
    <w:multiLevelType w:val="multilevel"/>
    <w:tmpl w:val="9CB2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726944"/>
    <w:multiLevelType w:val="hybridMultilevel"/>
    <w:tmpl w:val="30A486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44671"/>
    <w:multiLevelType w:val="multilevel"/>
    <w:tmpl w:val="23B2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06257C"/>
    <w:multiLevelType w:val="multilevel"/>
    <w:tmpl w:val="958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B2D49"/>
    <w:multiLevelType w:val="multilevel"/>
    <w:tmpl w:val="FEE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02249B"/>
    <w:multiLevelType w:val="multilevel"/>
    <w:tmpl w:val="22B0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12927"/>
    <w:multiLevelType w:val="hybridMultilevel"/>
    <w:tmpl w:val="0486FFF4"/>
    <w:lvl w:ilvl="0" w:tplc="BBA649D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1D2460"/>
    <w:multiLevelType w:val="multilevel"/>
    <w:tmpl w:val="463E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EA3DD6"/>
    <w:multiLevelType w:val="multilevel"/>
    <w:tmpl w:val="176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7"/>
  </w:num>
  <w:num w:numId="5">
    <w:abstractNumId w:val="4"/>
  </w:num>
  <w:num w:numId="6">
    <w:abstractNumId w:val="6"/>
  </w:num>
  <w:num w:numId="7">
    <w:abstractNumId w:val="2"/>
  </w:num>
  <w:num w:numId="8">
    <w:abstractNumId w:val="9"/>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0E3F"/>
    <w:rsid w:val="000061C6"/>
    <w:rsid w:val="00011A93"/>
    <w:rsid w:val="00035256"/>
    <w:rsid w:val="000415D1"/>
    <w:rsid w:val="00053915"/>
    <w:rsid w:val="0005487D"/>
    <w:rsid w:val="00055CBF"/>
    <w:rsid w:val="000601E2"/>
    <w:rsid w:val="00066DFD"/>
    <w:rsid w:val="0007324F"/>
    <w:rsid w:val="00075330"/>
    <w:rsid w:val="000C3EFF"/>
    <w:rsid w:val="00100970"/>
    <w:rsid w:val="00100BDA"/>
    <w:rsid w:val="00125190"/>
    <w:rsid w:val="00125712"/>
    <w:rsid w:val="00151573"/>
    <w:rsid w:val="00175D39"/>
    <w:rsid w:val="00181F45"/>
    <w:rsid w:val="001B2F6D"/>
    <w:rsid w:val="001D2174"/>
    <w:rsid w:val="001E0E2F"/>
    <w:rsid w:val="001F3395"/>
    <w:rsid w:val="00240C05"/>
    <w:rsid w:val="00242249"/>
    <w:rsid w:val="00245E6C"/>
    <w:rsid w:val="0025291F"/>
    <w:rsid w:val="002554A8"/>
    <w:rsid w:val="00262B6A"/>
    <w:rsid w:val="00273B2E"/>
    <w:rsid w:val="002A3AD5"/>
    <w:rsid w:val="002A43A7"/>
    <w:rsid w:val="002A53C1"/>
    <w:rsid w:val="002B7C94"/>
    <w:rsid w:val="002D6CC5"/>
    <w:rsid w:val="002F36EB"/>
    <w:rsid w:val="00316A49"/>
    <w:rsid w:val="003222D7"/>
    <w:rsid w:val="00343579"/>
    <w:rsid w:val="00351A59"/>
    <w:rsid w:val="00362C16"/>
    <w:rsid w:val="00386824"/>
    <w:rsid w:val="00392FD5"/>
    <w:rsid w:val="003E53F7"/>
    <w:rsid w:val="00436A83"/>
    <w:rsid w:val="00441938"/>
    <w:rsid w:val="00442CF1"/>
    <w:rsid w:val="004563C0"/>
    <w:rsid w:val="004C394A"/>
    <w:rsid w:val="004D7346"/>
    <w:rsid w:val="004D7B44"/>
    <w:rsid w:val="004F6F35"/>
    <w:rsid w:val="00526792"/>
    <w:rsid w:val="005366E9"/>
    <w:rsid w:val="0056543B"/>
    <w:rsid w:val="005827BD"/>
    <w:rsid w:val="005A4687"/>
    <w:rsid w:val="005E4AED"/>
    <w:rsid w:val="005F1578"/>
    <w:rsid w:val="005F323C"/>
    <w:rsid w:val="006172BD"/>
    <w:rsid w:val="00667AAB"/>
    <w:rsid w:val="0069392C"/>
    <w:rsid w:val="0069454F"/>
    <w:rsid w:val="006947B1"/>
    <w:rsid w:val="006B5596"/>
    <w:rsid w:val="006C2E00"/>
    <w:rsid w:val="006C53EF"/>
    <w:rsid w:val="006C5BE5"/>
    <w:rsid w:val="007036BB"/>
    <w:rsid w:val="00707F97"/>
    <w:rsid w:val="00724AAA"/>
    <w:rsid w:val="0073414D"/>
    <w:rsid w:val="00735BE2"/>
    <w:rsid w:val="00756765"/>
    <w:rsid w:val="00756E29"/>
    <w:rsid w:val="00760316"/>
    <w:rsid w:val="007A5B6F"/>
    <w:rsid w:val="007B7B13"/>
    <w:rsid w:val="007C156C"/>
    <w:rsid w:val="0080665B"/>
    <w:rsid w:val="008079D1"/>
    <w:rsid w:val="0083200E"/>
    <w:rsid w:val="00836164"/>
    <w:rsid w:val="008404F5"/>
    <w:rsid w:val="008436D6"/>
    <w:rsid w:val="008620F7"/>
    <w:rsid w:val="00866909"/>
    <w:rsid w:val="008770CD"/>
    <w:rsid w:val="00882700"/>
    <w:rsid w:val="009056E5"/>
    <w:rsid w:val="00922852"/>
    <w:rsid w:val="0092679C"/>
    <w:rsid w:val="00933F73"/>
    <w:rsid w:val="00941CF0"/>
    <w:rsid w:val="00950F7F"/>
    <w:rsid w:val="0095230B"/>
    <w:rsid w:val="0097718D"/>
    <w:rsid w:val="009814B7"/>
    <w:rsid w:val="009E1468"/>
    <w:rsid w:val="00A216A0"/>
    <w:rsid w:val="00A4110D"/>
    <w:rsid w:val="00AE04FE"/>
    <w:rsid w:val="00AF7301"/>
    <w:rsid w:val="00AF771D"/>
    <w:rsid w:val="00B03240"/>
    <w:rsid w:val="00B42078"/>
    <w:rsid w:val="00B64A35"/>
    <w:rsid w:val="00B930F7"/>
    <w:rsid w:val="00B94F5A"/>
    <w:rsid w:val="00BB387D"/>
    <w:rsid w:val="00BC08CB"/>
    <w:rsid w:val="00BD2B1C"/>
    <w:rsid w:val="00C21653"/>
    <w:rsid w:val="00C21D8F"/>
    <w:rsid w:val="00C22F67"/>
    <w:rsid w:val="00C248C6"/>
    <w:rsid w:val="00C45F47"/>
    <w:rsid w:val="00C63C1B"/>
    <w:rsid w:val="00C71653"/>
    <w:rsid w:val="00CB33DC"/>
    <w:rsid w:val="00CC79A6"/>
    <w:rsid w:val="00CE6192"/>
    <w:rsid w:val="00D10420"/>
    <w:rsid w:val="00D124A9"/>
    <w:rsid w:val="00D1430F"/>
    <w:rsid w:val="00D41472"/>
    <w:rsid w:val="00D4200B"/>
    <w:rsid w:val="00D46DD8"/>
    <w:rsid w:val="00D52D21"/>
    <w:rsid w:val="00D66EB2"/>
    <w:rsid w:val="00D94F49"/>
    <w:rsid w:val="00DA27DB"/>
    <w:rsid w:val="00DA7987"/>
    <w:rsid w:val="00DC1A2D"/>
    <w:rsid w:val="00DC7368"/>
    <w:rsid w:val="00DE056D"/>
    <w:rsid w:val="00DE6A69"/>
    <w:rsid w:val="00DE73E8"/>
    <w:rsid w:val="00E56E36"/>
    <w:rsid w:val="00E72056"/>
    <w:rsid w:val="00EC5BC6"/>
    <w:rsid w:val="00F078DC"/>
    <w:rsid w:val="00F16C5B"/>
    <w:rsid w:val="00F17A77"/>
    <w:rsid w:val="00F32520"/>
    <w:rsid w:val="00F45208"/>
    <w:rsid w:val="00F45CEE"/>
    <w:rsid w:val="00F86AD3"/>
    <w:rsid w:val="00F92A5E"/>
    <w:rsid w:val="00F95049"/>
    <w:rsid w:val="00F96072"/>
    <w:rsid w:val="00F97942"/>
    <w:rsid w:val="00FB1A7A"/>
    <w:rsid w:val="00FE0E3F"/>
    <w:rsid w:val="00FF6188"/>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0F7"/>
  </w:style>
  <w:style w:type="paragraph" w:styleId="Heading1">
    <w:name w:val="heading 1"/>
    <w:basedOn w:val="Normal"/>
    <w:next w:val="Normal"/>
    <w:link w:val="Heading1Char"/>
    <w:uiPriority w:val="9"/>
    <w:qFormat/>
    <w:rsid w:val="009E1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52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E0E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0E3F"/>
    <w:rPr>
      <w:rFonts w:ascii="Times New Roman" w:eastAsia="Times New Roman" w:hAnsi="Times New Roman" w:cs="Times New Roman"/>
      <w:b/>
      <w:bCs/>
      <w:sz w:val="27"/>
      <w:szCs w:val="27"/>
    </w:rPr>
  </w:style>
  <w:style w:type="paragraph" w:styleId="NormalWeb">
    <w:name w:val="Normal (Web)"/>
    <w:basedOn w:val="Normal"/>
    <w:uiPriority w:val="99"/>
    <w:unhideWhenUsed/>
    <w:rsid w:val="00FE0E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FE0E3F"/>
  </w:style>
  <w:style w:type="character" w:styleId="Emphasis">
    <w:name w:val="Emphasis"/>
    <w:basedOn w:val="DefaultParagraphFont"/>
    <w:uiPriority w:val="20"/>
    <w:qFormat/>
    <w:rsid w:val="00FE0E3F"/>
    <w:rPr>
      <w:i/>
      <w:iCs/>
    </w:rPr>
  </w:style>
  <w:style w:type="character" w:styleId="Hyperlink">
    <w:name w:val="Hyperlink"/>
    <w:basedOn w:val="DefaultParagraphFont"/>
    <w:uiPriority w:val="99"/>
    <w:semiHidden/>
    <w:unhideWhenUsed/>
    <w:rsid w:val="00FE0E3F"/>
    <w:rPr>
      <w:color w:val="0000FF"/>
      <w:u w:val="single"/>
    </w:rPr>
  </w:style>
  <w:style w:type="character" w:customStyle="1" w:styleId="Heading2Char">
    <w:name w:val="Heading 2 Char"/>
    <w:basedOn w:val="DefaultParagraphFont"/>
    <w:link w:val="Heading2"/>
    <w:uiPriority w:val="9"/>
    <w:rsid w:val="00F4520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E146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9E1468"/>
    <w:rPr>
      <w:b/>
      <w:bCs/>
    </w:rPr>
  </w:style>
  <w:style w:type="paragraph" w:styleId="ListParagraph">
    <w:name w:val="List Paragraph"/>
    <w:basedOn w:val="Normal"/>
    <w:uiPriority w:val="34"/>
    <w:qFormat/>
    <w:rsid w:val="00F96072"/>
    <w:pPr>
      <w:ind w:left="720"/>
      <w:contextualSpacing/>
    </w:pPr>
  </w:style>
  <w:style w:type="character" w:customStyle="1" w:styleId="sw">
    <w:name w:val="sw"/>
    <w:basedOn w:val="DefaultParagraphFont"/>
    <w:qFormat/>
    <w:rsid w:val="002F36EB"/>
  </w:style>
  <w:style w:type="paragraph" w:styleId="Header">
    <w:name w:val="header"/>
    <w:basedOn w:val="Normal"/>
    <w:link w:val="HeaderChar"/>
    <w:uiPriority w:val="99"/>
    <w:semiHidden/>
    <w:unhideWhenUsed/>
    <w:rsid w:val="00D52D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D21"/>
  </w:style>
  <w:style w:type="paragraph" w:styleId="Footer">
    <w:name w:val="footer"/>
    <w:basedOn w:val="Normal"/>
    <w:link w:val="FooterChar"/>
    <w:uiPriority w:val="99"/>
    <w:unhideWhenUsed/>
    <w:rsid w:val="00D5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D21"/>
  </w:style>
  <w:style w:type="paragraph" w:styleId="HTMLPreformatted">
    <w:name w:val="HTML Preformatted"/>
    <w:basedOn w:val="Normal"/>
    <w:link w:val="HTMLPreformattedChar"/>
    <w:uiPriority w:val="99"/>
    <w:semiHidden/>
    <w:unhideWhenUsed/>
    <w:rsid w:val="0005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487D"/>
    <w:rPr>
      <w:rFonts w:ascii="Courier New" w:eastAsia="Times New Roman" w:hAnsi="Courier New" w:cs="Courier New"/>
      <w:sz w:val="20"/>
      <w:szCs w:val="20"/>
    </w:rPr>
  </w:style>
  <w:style w:type="table" w:styleId="TableGrid">
    <w:name w:val="Table Grid"/>
    <w:basedOn w:val="TableNormal"/>
    <w:uiPriority w:val="59"/>
    <w:rsid w:val="00BC08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175D3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118743">
      <w:bodyDiv w:val="1"/>
      <w:marLeft w:val="0"/>
      <w:marRight w:val="0"/>
      <w:marTop w:val="0"/>
      <w:marBottom w:val="0"/>
      <w:divBdr>
        <w:top w:val="none" w:sz="0" w:space="0" w:color="auto"/>
        <w:left w:val="none" w:sz="0" w:space="0" w:color="auto"/>
        <w:bottom w:val="none" w:sz="0" w:space="0" w:color="auto"/>
        <w:right w:val="none" w:sz="0" w:space="0" w:color="auto"/>
      </w:divBdr>
    </w:div>
    <w:div w:id="1166284214">
      <w:bodyDiv w:val="1"/>
      <w:marLeft w:val="0"/>
      <w:marRight w:val="0"/>
      <w:marTop w:val="0"/>
      <w:marBottom w:val="0"/>
      <w:divBdr>
        <w:top w:val="none" w:sz="0" w:space="0" w:color="auto"/>
        <w:left w:val="none" w:sz="0" w:space="0" w:color="auto"/>
        <w:bottom w:val="none" w:sz="0" w:space="0" w:color="auto"/>
        <w:right w:val="none" w:sz="0" w:space="0" w:color="auto"/>
      </w:divBdr>
      <w:divsChild>
        <w:div w:id="675233027">
          <w:marLeft w:val="0"/>
          <w:marRight w:val="0"/>
          <w:marTop w:val="0"/>
          <w:marBottom w:val="0"/>
          <w:divBdr>
            <w:top w:val="none" w:sz="0" w:space="0" w:color="auto"/>
            <w:left w:val="none" w:sz="0" w:space="0" w:color="auto"/>
            <w:bottom w:val="none" w:sz="0" w:space="0" w:color="auto"/>
            <w:right w:val="none" w:sz="0" w:space="0" w:color="auto"/>
          </w:divBdr>
          <w:divsChild>
            <w:div w:id="56632030">
              <w:marLeft w:val="0"/>
              <w:marRight w:val="0"/>
              <w:marTop w:val="0"/>
              <w:marBottom w:val="0"/>
              <w:divBdr>
                <w:top w:val="none" w:sz="0" w:space="0" w:color="auto"/>
                <w:left w:val="none" w:sz="0" w:space="0" w:color="auto"/>
                <w:bottom w:val="none" w:sz="0" w:space="0" w:color="auto"/>
                <w:right w:val="none" w:sz="0" w:space="0" w:color="auto"/>
              </w:divBdr>
              <w:divsChild>
                <w:div w:id="441654761">
                  <w:marLeft w:val="0"/>
                  <w:marRight w:val="0"/>
                  <w:marTop w:val="0"/>
                  <w:marBottom w:val="0"/>
                  <w:divBdr>
                    <w:top w:val="none" w:sz="0" w:space="0" w:color="auto"/>
                    <w:left w:val="none" w:sz="0" w:space="0" w:color="auto"/>
                    <w:bottom w:val="none" w:sz="0" w:space="0" w:color="auto"/>
                    <w:right w:val="none" w:sz="0" w:space="0" w:color="auto"/>
                  </w:divBdr>
                  <w:divsChild>
                    <w:div w:id="364796021">
                      <w:marLeft w:val="0"/>
                      <w:marRight w:val="0"/>
                      <w:marTop w:val="0"/>
                      <w:marBottom w:val="0"/>
                      <w:divBdr>
                        <w:top w:val="none" w:sz="0" w:space="0" w:color="auto"/>
                        <w:left w:val="none" w:sz="0" w:space="0" w:color="auto"/>
                        <w:bottom w:val="none" w:sz="0" w:space="0" w:color="auto"/>
                        <w:right w:val="none" w:sz="0" w:space="0" w:color="auto"/>
                      </w:divBdr>
                      <w:divsChild>
                        <w:div w:id="571158328">
                          <w:marLeft w:val="0"/>
                          <w:marRight w:val="0"/>
                          <w:marTop w:val="0"/>
                          <w:marBottom w:val="0"/>
                          <w:divBdr>
                            <w:top w:val="none" w:sz="0" w:space="0" w:color="auto"/>
                            <w:left w:val="none" w:sz="0" w:space="0" w:color="auto"/>
                            <w:bottom w:val="none" w:sz="0" w:space="0" w:color="auto"/>
                            <w:right w:val="none" w:sz="0" w:space="0" w:color="auto"/>
                          </w:divBdr>
                          <w:divsChild>
                            <w:div w:id="1200705062">
                              <w:marLeft w:val="0"/>
                              <w:marRight w:val="0"/>
                              <w:marTop w:val="0"/>
                              <w:marBottom w:val="0"/>
                              <w:divBdr>
                                <w:top w:val="none" w:sz="0" w:space="0" w:color="auto"/>
                                <w:left w:val="none" w:sz="0" w:space="0" w:color="auto"/>
                                <w:bottom w:val="none" w:sz="0" w:space="0" w:color="auto"/>
                                <w:right w:val="none" w:sz="0" w:space="0" w:color="auto"/>
                              </w:divBdr>
                              <w:divsChild>
                                <w:div w:id="349528271">
                                  <w:marLeft w:val="0"/>
                                  <w:marRight w:val="0"/>
                                  <w:marTop w:val="0"/>
                                  <w:marBottom w:val="0"/>
                                  <w:divBdr>
                                    <w:top w:val="none" w:sz="0" w:space="0" w:color="auto"/>
                                    <w:left w:val="none" w:sz="0" w:space="0" w:color="auto"/>
                                    <w:bottom w:val="none" w:sz="0" w:space="0" w:color="auto"/>
                                    <w:right w:val="none" w:sz="0" w:space="0" w:color="auto"/>
                                  </w:divBdr>
                                  <w:divsChild>
                                    <w:div w:id="1372460588">
                                      <w:marLeft w:val="0"/>
                                      <w:marRight w:val="0"/>
                                      <w:marTop w:val="0"/>
                                      <w:marBottom w:val="0"/>
                                      <w:divBdr>
                                        <w:top w:val="none" w:sz="0" w:space="0" w:color="auto"/>
                                        <w:left w:val="none" w:sz="0" w:space="0" w:color="auto"/>
                                        <w:bottom w:val="none" w:sz="0" w:space="0" w:color="auto"/>
                                        <w:right w:val="none" w:sz="0" w:space="0" w:color="auto"/>
                                      </w:divBdr>
                                    </w:div>
                                  </w:divsChild>
                                </w:div>
                                <w:div w:id="277953367">
                                  <w:marLeft w:val="0"/>
                                  <w:marRight w:val="0"/>
                                  <w:marTop w:val="0"/>
                                  <w:marBottom w:val="0"/>
                                  <w:divBdr>
                                    <w:top w:val="none" w:sz="0" w:space="0" w:color="auto"/>
                                    <w:left w:val="none" w:sz="0" w:space="0" w:color="auto"/>
                                    <w:bottom w:val="none" w:sz="0" w:space="0" w:color="auto"/>
                                    <w:right w:val="none" w:sz="0" w:space="0" w:color="auto"/>
                                  </w:divBdr>
                                  <w:divsChild>
                                    <w:div w:id="192230908">
                                      <w:marLeft w:val="0"/>
                                      <w:marRight w:val="0"/>
                                      <w:marTop w:val="0"/>
                                      <w:marBottom w:val="0"/>
                                      <w:divBdr>
                                        <w:top w:val="none" w:sz="0" w:space="0" w:color="auto"/>
                                        <w:left w:val="none" w:sz="0" w:space="0" w:color="auto"/>
                                        <w:bottom w:val="none" w:sz="0" w:space="0" w:color="auto"/>
                                        <w:right w:val="none" w:sz="0" w:space="0" w:color="auto"/>
                                      </w:divBdr>
                                    </w:div>
                                  </w:divsChild>
                                </w:div>
                                <w:div w:id="2060005982">
                                  <w:marLeft w:val="0"/>
                                  <w:marRight w:val="0"/>
                                  <w:marTop w:val="0"/>
                                  <w:marBottom w:val="0"/>
                                  <w:divBdr>
                                    <w:top w:val="none" w:sz="0" w:space="0" w:color="auto"/>
                                    <w:left w:val="none" w:sz="0" w:space="0" w:color="auto"/>
                                    <w:bottom w:val="none" w:sz="0" w:space="0" w:color="auto"/>
                                    <w:right w:val="none" w:sz="0" w:space="0" w:color="auto"/>
                                  </w:divBdr>
                                  <w:divsChild>
                                    <w:div w:id="182087678">
                                      <w:marLeft w:val="0"/>
                                      <w:marRight w:val="0"/>
                                      <w:marTop w:val="0"/>
                                      <w:marBottom w:val="0"/>
                                      <w:divBdr>
                                        <w:top w:val="none" w:sz="0" w:space="0" w:color="auto"/>
                                        <w:left w:val="none" w:sz="0" w:space="0" w:color="auto"/>
                                        <w:bottom w:val="none" w:sz="0" w:space="0" w:color="auto"/>
                                        <w:right w:val="none" w:sz="0" w:space="0" w:color="auto"/>
                                      </w:divBdr>
                                    </w:div>
                                  </w:divsChild>
                                </w:div>
                                <w:div w:id="2147312493">
                                  <w:marLeft w:val="0"/>
                                  <w:marRight w:val="0"/>
                                  <w:marTop w:val="0"/>
                                  <w:marBottom w:val="0"/>
                                  <w:divBdr>
                                    <w:top w:val="none" w:sz="0" w:space="0" w:color="auto"/>
                                    <w:left w:val="none" w:sz="0" w:space="0" w:color="auto"/>
                                    <w:bottom w:val="none" w:sz="0" w:space="0" w:color="auto"/>
                                    <w:right w:val="none" w:sz="0" w:space="0" w:color="auto"/>
                                  </w:divBdr>
                                  <w:divsChild>
                                    <w:div w:id="1299606549">
                                      <w:marLeft w:val="0"/>
                                      <w:marRight w:val="0"/>
                                      <w:marTop w:val="0"/>
                                      <w:marBottom w:val="0"/>
                                      <w:divBdr>
                                        <w:top w:val="none" w:sz="0" w:space="0" w:color="auto"/>
                                        <w:left w:val="none" w:sz="0" w:space="0" w:color="auto"/>
                                        <w:bottom w:val="none" w:sz="0" w:space="0" w:color="auto"/>
                                        <w:right w:val="none" w:sz="0" w:space="0" w:color="auto"/>
                                      </w:divBdr>
                                    </w:div>
                                  </w:divsChild>
                                </w:div>
                                <w:div w:id="87117649">
                                  <w:marLeft w:val="0"/>
                                  <w:marRight w:val="0"/>
                                  <w:marTop w:val="0"/>
                                  <w:marBottom w:val="0"/>
                                  <w:divBdr>
                                    <w:top w:val="none" w:sz="0" w:space="0" w:color="auto"/>
                                    <w:left w:val="none" w:sz="0" w:space="0" w:color="auto"/>
                                    <w:bottom w:val="none" w:sz="0" w:space="0" w:color="auto"/>
                                    <w:right w:val="none" w:sz="0" w:space="0" w:color="auto"/>
                                  </w:divBdr>
                                  <w:divsChild>
                                    <w:div w:id="86777651">
                                      <w:marLeft w:val="0"/>
                                      <w:marRight w:val="0"/>
                                      <w:marTop w:val="0"/>
                                      <w:marBottom w:val="0"/>
                                      <w:divBdr>
                                        <w:top w:val="none" w:sz="0" w:space="0" w:color="auto"/>
                                        <w:left w:val="none" w:sz="0" w:space="0" w:color="auto"/>
                                        <w:bottom w:val="none" w:sz="0" w:space="0" w:color="auto"/>
                                        <w:right w:val="none" w:sz="0" w:space="0" w:color="auto"/>
                                      </w:divBdr>
                                    </w:div>
                                  </w:divsChild>
                                </w:div>
                                <w:div w:id="218632962">
                                  <w:marLeft w:val="0"/>
                                  <w:marRight w:val="0"/>
                                  <w:marTop w:val="0"/>
                                  <w:marBottom w:val="0"/>
                                  <w:divBdr>
                                    <w:top w:val="none" w:sz="0" w:space="0" w:color="auto"/>
                                    <w:left w:val="none" w:sz="0" w:space="0" w:color="auto"/>
                                    <w:bottom w:val="none" w:sz="0" w:space="0" w:color="auto"/>
                                    <w:right w:val="none" w:sz="0" w:space="0" w:color="auto"/>
                                  </w:divBdr>
                                  <w:divsChild>
                                    <w:div w:id="1843425218">
                                      <w:marLeft w:val="0"/>
                                      <w:marRight w:val="0"/>
                                      <w:marTop w:val="0"/>
                                      <w:marBottom w:val="0"/>
                                      <w:divBdr>
                                        <w:top w:val="none" w:sz="0" w:space="0" w:color="auto"/>
                                        <w:left w:val="none" w:sz="0" w:space="0" w:color="auto"/>
                                        <w:bottom w:val="none" w:sz="0" w:space="0" w:color="auto"/>
                                        <w:right w:val="none" w:sz="0" w:space="0" w:color="auto"/>
                                      </w:divBdr>
                                    </w:div>
                                  </w:divsChild>
                                </w:div>
                                <w:div w:id="542866425">
                                  <w:marLeft w:val="0"/>
                                  <w:marRight w:val="0"/>
                                  <w:marTop w:val="0"/>
                                  <w:marBottom w:val="0"/>
                                  <w:divBdr>
                                    <w:top w:val="none" w:sz="0" w:space="0" w:color="auto"/>
                                    <w:left w:val="none" w:sz="0" w:space="0" w:color="auto"/>
                                    <w:bottom w:val="none" w:sz="0" w:space="0" w:color="auto"/>
                                    <w:right w:val="none" w:sz="0" w:space="0" w:color="auto"/>
                                  </w:divBdr>
                                  <w:divsChild>
                                    <w:div w:id="781072869">
                                      <w:marLeft w:val="0"/>
                                      <w:marRight w:val="0"/>
                                      <w:marTop w:val="0"/>
                                      <w:marBottom w:val="0"/>
                                      <w:divBdr>
                                        <w:top w:val="none" w:sz="0" w:space="0" w:color="auto"/>
                                        <w:left w:val="none" w:sz="0" w:space="0" w:color="auto"/>
                                        <w:bottom w:val="none" w:sz="0" w:space="0" w:color="auto"/>
                                        <w:right w:val="none" w:sz="0" w:space="0" w:color="auto"/>
                                      </w:divBdr>
                                    </w:div>
                                  </w:divsChild>
                                </w:div>
                                <w:div w:id="858660353">
                                  <w:marLeft w:val="0"/>
                                  <w:marRight w:val="0"/>
                                  <w:marTop w:val="0"/>
                                  <w:marBottom w:val="0"/>
                                  <w:divBdr>
                                    <w:top w:val="none" w:sz="0" w:space="0" w:color="auto"/>
                                    <w:left w:val="none" w:sz="0" w:space="0" w:color="auto"/>
                                    <w:bottom w:val="none" w:sz="0" w:space="0" w:color="auto"/>
                                    <w:right w:val="none" w:sz="0" w:space="0" w:color="auto"/>
                                  </w:divBdr>
                                  <w:divsChild>
                                    <w:div w:id="1052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783520">
          <w:marLeft w:val="0"/>
          <w:marRight w:val="0"/>
          <w:marTop w:val="0"/>
          <w:marBottom w:val="0"/>
          <w:divBdr>
            <w:top w:val="none" w:sz="0" w:space="0" w:color="auto"/>
            <w:left w:val="none" w:sz="0" w:space="0" w:color="auto"/>
            <w:bottom w:val="none" w:sz="0" w:space="0" w:color="auto"/>
            <w:right w:val="none" w:sz="0" w:space="0" w:color="auto"/>
          </w:divBdr>
          <w:divsChild>
            <w:div w:id="419914529">
              <w:marLeft w:val="0"/>
              <w:marRight w:val="0"/>
              <w:marTop w:val="0"/>
              <w:marBottom w:val="0"/>
              <w:divBdr>
                <w:top w:val="none" w:sz="0" w:space="0" w:color="auto"/>
                <w:left w:val="none" w:sz="0" w:space="0" w:color="auto"/>
                <w:bottom w:val="none" w:sz="0" w:space="0" w:color="auto"/>
                <w:right w:val="none" w:sz="0" w:space="0" w:color="auto"/>
              </w:divBdr>
              <w:divsChild>
                <w:div w:id="989943374">
                  <w:marLeft w:val="0"/>
                  <w:marRight w:val="0"/>
                  <w:marTop w:val="0"/>
                  <w:marBottom w:val="0"/>
                  <w:divBdr>
                    <w:top w:val="none" w:sz="0" w:space="0" w:color="auto"/>
                    <w:left w:val="none" w:sz="0" w:space="0" w:color="auto"/>
                    <w:bottom w:val="none" w:sz="0" w:space="0" w:color="auto"/>
                    <w:right w:val="none" w:sz="0" w:space="0" w:color="auto"/>
                  </w:divBdr>
                  <w:divsChild>
                    <w:div w:id="1154225498">
                      <w:marLeft w:val="0"/>
                      <w:marRight w:val="0"/>
                      <w:marTop w:val="0"/>
                      <w:marBottom w:val="0"/>
                      <w:divBdr>
                        <w:top w:val="none" w:sz="0" w:space="0" w:color="auto"/>
                        <w:left w:val="none" w:sz="0" w:space="0" w:color="auto"/>
                        <w:bottom w:val="none" w:sz="0" w:space="0" w:color="auto"/>
                        <w:right w:val="none" w:sz="0" w:space="0" w:color="auto"/>
                      </w:divBdr>
                      <w:divsChild>
                        <w:div w:id="1526284558">
                          <w:marLeft w:val="0"/>
                          <w:marRight w:val="0"/>
                          <w:marTop w:val="0"/>
                          <w:marBottom w:val="0"/>
                          <w:divBdr>
                            <w:top w:val="none" w:sz="0" w:space="0" w:color="auto"/>
                            <w:left w:val="none" w:sz="0" w:space="0" w:color="auto"/>
                            <w:bottom w:val="none" w:sz="0" w:space="0" w:color="auto"/>
                            <w:right w:val="none" w:sz="0" w:space="0" w:color="auto"/>
                          </w:divBdr>
                          <w:divsChild>
                            <w:div w:id="1494030116">
                              <w:marLeft w:val="0"/>
                              <w:marRight w:val="0"/>
                              <w:marTop w:val="0"/>
                              <w:marBottom w:val="0"/>
                              <w:divBdr>
                                <w:top w:val="none" w:sz="0" w:space="0" w:color="auto"/>
                                <w:left w:val="none" w:sz="0" w:space="0" w:color="auto"/>
                                <w:bottom w:val="none" w:sz="0" w:space="0" w:color="auto"/>
                                <w:right w:val="none" w:sz="0" w:space="0" w:color="auto"/>
                              </w:divBdr>
                              <w:divsChild>
                                <w:div w:id="852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329227">
          <w:marLeft w:val="0"/>
          <w:marRight w:val="0"/>
          <w:marTop w:val="0"/>
          <w:marBottom w:val="0"/>
          <w:divBdr>
            <w:top w:val="none" w:sz="0" w:space="0" w:color="auto"/>
            <w:left w:val="none" w:sz="0" w:space="0" w:color="auto"/>
            <w:bottom w:val="none" w:sz="0" w:space="0" w:color="auto"/>
            <w:right w:val="none" w:sz="0" w:space="0" w:color="auto"/>
          </w:divBdr>
          <w:divsChild>
            <w:div w:id="1503086424">
              <w:marLeft w:val="0"/>
              <w:marRight w:val="0"/>
              <w:marTop w:val="0"/>
              <w:marBottom w:val="0"/>
              <w:divBdr>
                <w:top w:val="none" w:sz="0" w:space="0" w:color="auto"/>
                <w:left w:val="none" w:sz="0" w:space="0" w:color="auto"/>
                <w:bottom w:val="none" w:sz="0" w:space="0" w:color="auto"/>
                <w:right w:val="none" w:sz="0" w:space="0" w:color="auto"/>
              </w:divBdr>
              <w:divsChild>
                <w:div w:id="1374230772">
                  <w:marLeft w:val="0"/>
                  <w:marRight w:val="0"/>
                  <w:marTop w:val="0"/>
                  <w:marBottom w:val="0"/>
                  <w:divBdr>
                    <w:top w:val="none" w:sz="0" w:space="0" w:color="auto"/>
                    <w:left w:val="none" w:sz="0" w:space="0" w:color="auto"/>
                    <w:bottom w:val="none" w:sz="0" w:space="0" w:color="auto"/>
                    <w:right w:val="none" w:sz="0" w:space="0" w:color="auto"/>
                  </w:divBdr>
                  <w:divsChild>
                    <w:div w:id="955913820">
                      <w:marLeft w:val="0"/>
                      <w:marRight w:val="0"/>
                      <w:marTop w:val="0"/>
                      <w:marBottom w:val="0"/>
                      <w:divBdr>
                        <w:top w:val="none" w:sz="0" w:space="0" w:color="auto"/>
                        <w:left w:val="none" w:sz="0" w:space="0" w:color="auto"/>
                        <w:bottom w:val="none" w:sz="0" w:space="0" w:color="auto"/>
                        <w:right w:val="none" w:sz="0" w:space="0" w:color="auto"/>
                      </w:divBdr>
                      <w:divsChild>
                        <w:div w:id="2005236035">
                          <w:marLeft w:val="0"/>
                          <w:marRight w:val="0"/>
                          <w:marTop w:val="0"/>
                          <w:marBottom w:val="0"/>
                          <w:divBdr>
                            <w:top w:val="none" w:sz="0" w:space="0" w:color="auto"/>
                            <w:left w:val="none" w:sz="0" w:space="0" w:color="auto"/>
                            <w:bottom w:val="none" w:sz="0" w:space="0" w:color="auto"/>
                            <w:right w:val="none" w:sz="0" w:space="0" w:color="auto"/>
                          </w:divBdr>
                          <w:divsChild>
                            <w:div w:id="1832912522">
                              <w:marLeft w:val="0"/>
                              <w:marRight w:val="0"/>
                              <w:marTop w:val="0"/>
                              <w:marBottom w:val="0"/>
                              <w:divBdr>
                                <w:top w:val="none" w:sz="0" w:space="0" w:color="auto"/>
                                <w:left w:val="none" w:sz="0" w:space="0" w:color="auto"/>
                                <w:bottom w:val="none" w:sz="0" w:space="0" w:color="auto"/>
                                <w:right w:val="none" w:sz="0" w:space="0" w:color="auto"/>
                              </w:divBdr>
                              <w:divsChild>
                                <w:div w:id="1165512376">
                                  <w:marLeft w:val="0"/>
                                  <w:marRight w:val="0"/>
                                  <w:marTop w:val="0"/>
                                  <w:marBottom w:val="0"/>
                                  <w:divBdr>
                                    <w:top w:val="none" w:sz="0" w:space="0" w:color="auto"/>
                                    <w:left w:val="none" w:sz="0" w:space="0" w:color="auto"/>
                                    <w:bottom w:val="none" w:sz="0" w:space="0" w:color="auto"/>
                                    <w:right w:val="none" w:sz="0" w:space="0" w:color="auto"/>
                                  </w:divBdr>
                                  <w:divsChild>
                                    <w:div w:id="154877297">
                                      <w:marLeft w:val="0"/>
                                      <w:marRight w:val="0"/>
                                      <w:marTop w:val="0"/>
                                      <w:marBottom w:val="0"/>
                                      <w:divBdr>
                                        <w:top w:val="none" w:sz="0" w:space="0" w:color="auto"/>
                                        <w:left w:val="none" w:sz="0" w:space="0" w:color="auto"/>
                                        <w:bottom w:val="none" w:sz="0" w:space="0" w:color="auto"/>
                                        <w:right w:val="none" w:sz="0" w:space="0" w:color="auto"/>
                                      </w:divBdr>
                                    </w:div>
                                  </w:divsChild>
                                </w:div>
                                <w:div w:id="1870873164">
                                  <w:marLeft w:val="0"/>
                                  <w:marRight w:val="0"/>
                                  <w:marTop w:val="0"/>
                                  <w:marBottom w:val="0"/>
                                  <w:divBdr>
                                    <w:top w:val="none" w:sz="0" w:space="0" w:color="auto"/>
                                    <w:left w:val="none" w:sz="0" w:space="0" w:color="auto"/>
                                    <w:bottom w:val="none" w:sz="0" w:space="0" w:color="auto"/>
                                    <w:right w:val="none" w:sz="0" w:space="0" w:color="auto"/>
                                  </w:divBdr>
                                  <w:divsChild>
                                    <w:div w:id="2035761957">
                                      <w:marLeft w:val="0"/>
                                      <w:marRight w:val="0"/>
                                      <w:marTop w:val="0"/>
                                      <w:marBottom w:val="0"/>
                                      <w:divBdr>
                                        <w:top w:val="none" w:sz="0" w:space="0" w:color="auto"/>
                                        <w:left w:val="none" w:sz="0" w:space="0" w:color="auto"/>
                                        <w:bottom w:val="none" w:sz="0" w:space="0" w:color="auto"/>
                                        <w:right w:val="none" w:sz="0" w:space="0" w:color="auto"/>
                                      </w:divBdr>
                                    </w:div>
                                  </w:divsChild>
                                </w:div>
                                <w:div w:id="1335301026">
                                  <w:marLeft w:val="0"/>
                                  <w:marRight w:val="0"/>
                                  <w:marTop w:val="0"/>
                                  <w:marBottom w:val="0"/>
                                  <w:divBdr>
                                    <w:top w:val="none" w:sz="0" w:space="0" w:color="auto"/>
                                    <w:left w:val="none" w:sz="0" w:space="0" w:color="auto"/>
                                    <w:bottom w:val="none" w:sz="0" w:space="0" w:color="auto"/>
                                    <w:right w:val="none" w:sz="0" w:space="0" w:color="auto"/>
                                  </w:divBdr>
                                  <w:divsChild>
                                    <w:div w:id="1812594903">
                                      <w:marLeft w:val="0"/>
                                      <w:marRight w:val="0"/>
                                      <w:marTop w:val="0"/>
                                      <w:marBottom w:val="0"/>
                                      <w:divBdr>
                                        <w:top w:val="none" w:sz="0" w:space="0" w:color="auto"/>
                                        <w:left w:val="none" w:sz="0" w:space="0" w:color="auto"/>
                                        <w:bottom w:val="none" w:sz="0" w:space="0" w:color="auto"/>
                                        <w:right w:val="none" w:sz="0" w:space="0" w:color="auto"/>
                                      </w:divBdr>
                                    </w:div>
                                  </w:divsChild>
                                </w:div>
                                <w:div w:id="358705325">
                                  <w:marLeft w:val="0"/>
                                  <w:marRight w:val="0"/>
                                  <w:marTop w:val="0"/>
                                  <w:marBottom w:val="0"/>
                                  <w:divBdr>
                                    <w:top w:val="none" w:sz="0" w:space="0" w:color="auto"/>
                                    <w:left w:val="none" w:sz="0" w:space="0" w:color="auto"/>
                                    <w:bottom w:val="none" w:sz="0" w:space="0" w:color="auto"/>
                                    <w:right w:val="none" w:sz="0" w:space="0" w:color="auto"/>
                                  </w:divBdr>
                                  <w:divsChild>
                                    <w:div w:id="1059551748">
                                      <w:marLeft w:val="0"/>
                                      <w:marRight w:val="0"/>
                                      <w:marTop w:val="0"/>
                                      <w:marBottom w:val="0"/>
                                      <w:divBdr>
                                        <w:top w:val="none" w:sz="0" w:space="0" w:color="auto"/>
                                        <w:left w:val="none" w:sz="0" w:space="0" w:color="auto"/>
                                        <w:bottom w:val="none" w:sz="0" w:space="0" w:color="auto"/>
                                        <w:right w:val="none" w:sz="0" w:space="0" w:color="auto"/>
                                      </w:divBdr>
                                    </w:div>
                                  </w:divsChild>
                                </w:div>
                                <w:div w:id="851920060">
                                  <w:marLeft w:val="0"/>
                                  <w:marRight w:val="0"/>
                                  <w:marTop w:val="0"/>
                                  <w:marBottom w:val="0"/>
                                  <w:divBdr>
                                    <w:top w:val="none" w:sz="0" w:space="0" w:color="auto"/>
                                    <w:left w:val="none" w:sz="0" w:space="0" w:color="auto"/>
                                    <w:bottom w:val="none" w:sz="0" w:space="0" w:color="auto"/>
                                    <w:right w:val="none" w:sz="0" w:space="0" w:color="auto"/>
                                  </w:divBdr>
                                  <w:divsChild>
                                    <w:div w:id="1376585406">
                                      <w:marLeft w:val="0"/>
                                      <w:marRight w:val="0"/>
                                      <w:marTop w:val="0"/>
                                      <w:marBottom w:val="0"/>
                                      <w:divBdr>
                                        <w:top w:val="none" w:sz="0" w:space="0" w:color="auto"/>
                                        <w:left w:val="none" w:sz="0" w:space="0" w:color="auto"/>
                                        <w:bottom w:val="none" w:sz="0" w:space="0" w:color="auto"/>
                                        <w:right w:val="none" w:sz="0" w:space="0" w:color="auto"/>
                                      </w:divBdr>
                                    </w:div>
                                  </w:divsChild>
                                </w:div>
                                <w:div w:id="637150615">
                                  <w:marLeft w:val="0"/>
                                  <w:marRight w:val="0"/>
                                  <w:marTop w:val="0"/>
                                  <w:marBottom w:val="0"/>
                                  <w:divBdr>
                                    <w:top w:val="none" w:sz="0" w:space="0" w:color="auto"/>
                                    <w:left w:val="none" w:sz="0" w:space="0" w:color="auto"/>
                                    <w:bottom w:val="none" w:sz="0" w:space="0" w:color="auto"/>
                                    <w:right w:val="none" w:sz="0" w:space="0" w:color="auto"/>
                                  </w:divBdr>
                                  <w:divsChild>
                                    <w:div w:id="207229377">
                                      <w:marLeft w:val="0"/>
                                      <w:marRight w:val="0"/>
                                      <w:marTop w:val="0"/>
                                      <w:marBottom w:val="0"/>
                                      <w:divBdr>
                                        <w:top w:val="none" w:sz="0" w:space="0" w:color="auto"/>
                                        <w:left w:val="none" w:sz="0" w:space="0" w:color="auto"/>
                                        <w:bottom w:val="none" w:sz="0" w:space="0" w:color="auto"/>
                                        <w:right w:val="none" w:sz="0" w:space="0" w:color="auto"/>
                                      </w:divBdr>
                                    </w:div>
                                  </w:divsChild>
                                </w:div>
                                <w:div w:id="780342218">
                                  <w:marLeft w:val="0"/>
                                  <w:marRight w:val="0"/>
                                  <w:marTop w:val="0"/>
                                  <w:marBottom w:val="0"/>
                                  <w:divBdr>
                                    <w:top w:val="none" w:sz="0" w:space="0" w:color="auto"/>
                                    <w:left w:val="none" w:sz="0" w:space="0" w:color="auto"/>
                                    <w:bottom w:val="none" w:sz="0" w:space="0" w:color="auto"/>
                                    <w:right w:val="none" w:sz="0" w:space="0" w:color="auto"/>
                                  </w:divBdr>
                                  <w:divsChild>
                                    <w:div w:id="3383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528249">
          <w:marLeft w:val="0"/>
          <w:marRight w:val="0"/>
          <w:marTop w:val="0"/>
          <w:marBottom w:val="0"/>
          <w:divBdr>
            <w:top w:val="none" w:sz="0" w:space="0" w:color="auto"/>
            <w:left w:val="none" w:sz="0" w:space="0" w:color="auto"/>
            <w:bottom w:val="none" w:sz="0" w:space="0" w:color="auto"/>
            <w:right w:val="none" w:sz="0" w:space="0" w:color="auto"/>
          </w:divBdr>
          <w:divsChild>
            <w:div w:id="1733769149">
              <w:marLeft w:val="0"/>
              <w:marRight w:val="0"/>
              <w:marTop w:val="0"/>
              <w:marBottom w:val="0"/>
              <w:divBdr>
                <w:top w:val="none" w:sz="0" w:space="0" w:color="auto"/>
                <w:left w:val="none" w:sz="0" w:space="0" w:color="auto"/>
                <w:bottom w:val="none" w:sz="0" w:space="0" w:color="auto"/>
                <w:right w:val="none" w:sz="0" w:space="0" w:color="auto"/>
              </w:divBdr>
              <w:divsChild>
                <w:div w:id="7298497">
                  <w:marLeft w:val="0"/>
                  <w:marRight w:val="0"/>
                  <w:marTop w:val="0"/>
                  <w:marBottom w:val="0"/>
                  <w:divBdr>
                    <w:top w:val="none" w:sz="0" w:space="0" w:color="auto"/>
                    <w:left w:val="none" w:sz="0" w:space="0" w:color="auto"/>
                    <w:bottom w:val="none" w:sz="0" w:space="0" w:color="auto"/>
                    <w:right w:val="none" w:sz="0" w:space="0" w:color="auto"/>
                  </w:divBdr>
                  <w:divsChild>
                    <w:div w:id="1922789480">
                      <w:marLeft w:val="0"/>
                      <w:marRight w:val="0"/>
                      <w:marTop w:val="0"/>
                      <w:marBottom w:val="0"/>
                      <w:divBdr>
                        <w:top w:val="none" w:sz="0" w:space="0" w:color="auto"/>
                        <w:left w:val="none" w:sz="0" w:space="0" w:color="auto"/>
                        <w:bottom w:val="none" w:sz="0" w:space="0" w:color="auto"/>
                        <w:right w:val="none" w:sz="0" w:space="0" w:color="auto"/>
                      </w:divBdr>
                      <w:divsChild>
                        <w:div w:id="1279221279">
                          <w:marLeft w:val="0"/>
                          <w:marRight w:val="0"/>
                          <w:marTop w:val="0"/>
                          <w:marBottom w:val="0"/>
                          <w:divBdr>
                            <w:top w:val="none" w:sz="0" w:space="0" w:color="auto"/>
                            <w:left w:val="none" w:sz="0" w:space="0" w:color="auto"/>
                            <w:bottom w:val="none" w:sz="0" w:space="0" w:color="auto"/>
                            <w:right w:val="none" w:sz="0" w:space="0" w:color="auto"/>
                          </w:divBdr>
                          <w:divsChild>
                            <w:div w:id="628055122">
                              <w:marLeft w:val="0"/>
                              <w:marRight w:val="0"/>
                              <w:marTop w:val="0"/>
                              <w:marBottom w:val="0"/>
                              <w:divBdr>
                                <w:top w:val="none" w:sz="0" w:space="0" w:color="auto"/>
                                <w:left w:val="none" w:sz="0" w:space="0" w:color="auto"/>
                                <w:bottom w:val="none" w:sz="0" w:space="0" w:color="auto"/>
                                <w:right w:val="none" w:sz="0" w:space="0" w:color="auto"/>
                              </w:divBdr>
                              <w:divsChild>
                                <w:div w:id="5735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94703">
          <w:marLeft w:val="0"/>
          <w:marRight w:val="0"/>
          <w:marTop w:val="0"/>
          <w:marBottom w:val="0"/>
          <w:divBdr>
            <w:top w:val="none" w:sz="0" w:space="0" w:color="auto"/>
            <w:left w:val="none" w:sz="0" w:space="0" w:color="auto"/>
            <w:bottom w:val="none" w:sz="0" w:space="0" w:color="auto"/>
            <w:right w:val="none" w:sz="0" w:space="0" w:color="auto"/>
          </w:divBdr>
          <w:divsChild>
            <w:div w:id="87043650">
              <w:marLeft w:val="0"/>
              <w:marRight w:val="0"/>
              <w:marTop w:val="0"/>
              <w:marBottom w:val="0"/>
              <w:divBdr>
                <w:top w:val="none" w:sz="0" w:space="0" w:color="auto"/>
                <w:left w:val="none" w:sz="0" w:space="0" w:color="auto"/>
                <w:bottom w:val="none" w:sz="0" w:space="0" w:color="auto"/>
                <w:right w:val="none" w:sz="0" w:space="0" w:color="auto"/>
              </w:divBdr>
              <w:divsChild>
                <w:div w:id="1939408223">
                  <w:marLeft w:val="0"/>
                  <w:marRight w:val="0"/>
                  <w:marTop w:val="0"/>
                  <w:marBottom w:val="0"/>
                  <w:divBdr>
                    <w:top w:val="none" w:sz="0" w:space="0" w:color="auto"/>
                    <w:left w:val="none" w:sz="0" w:space="0" w:color="auto"/>
                    <w:bottom w:val="none" w:sz="0" w:space="0" w:color="auto"/>
                    <w:right w:val="none" w:sz="0" w:space="0" w:color="auto"/>
                  </w:divBdr>
                  <w:divsChild>
                    <w:div w:id="724917844">
                      <w:marLeft w:val="0"/>
                      <w:marRight w:val="0"/>
                      <w:marTop w:val="0"/>
                      <w:marBottom w:val="0"/>
                      <w:divBdr>
                        <w:top w:val="none" w:sz="0" w:space="0" w:color="auto"/>
                        <w:left w:val="none" w:sz="0" w:space="0" w:color="auto"/>
                        <w:bottom w:val="none" w:sz="0" w:space="0" w:color="auto"/>
                        <w:right w:val="none" w:sz="0" w:space="0" w:color="auto"/>
                      </w:divBdr>
                      <w:divsChild>
                        <w:div w:id="2109041676">
                          <w:marLeft w:val="0"/>
                          <w:marRight w:val="0"/>
                          <w:marTop w:val="0"/>
                          <w:marBottom w:val="0"/>
                          <w:divBdr>
                            <w:top w:val="none" w:sz="0" w:space="0" w:color="auto"/>
                            <w:left w:val="none" w:sz="0" w:space="0" w:color="auto"/>
                            <w:bottom w:val="none" w:sz="0" w:space="0" w:color="auto"/>
                            <w:right w:val="none" w:sz="0" w:space="0" w:color="auto"/>
                          </w:divBdr>
                          <w:divsChild>
                            <w:div w:id="18997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29191">
      <w:bodyDiv w:val="1"/>
      <w:marLeft w:val="0"/>
      <w:marRight w:val="0"/>
      <w:marTop w:val="0"/>
      <w:marBottom w:val="0"/>
      <w:divBdr>
        <w:top w:val="none" w:sz="0" w:space="0" w:color="auto"/>
        <w:left w:val="none" w:sz="0" w:space="0" w:color="auto"/>
        <w:bottom w:val="none" w:sz="0" w:space="0" w:color="auto"/>
        <w:right w:val="none" w:sz="0" w:space="0" w:color="auto"/>
      </w:divBdr>
      <w:divsChild>
        <w:div w:id="1674411876">
          <w:marLeft w:val="0"/>
          <w:marRight w:val="0"/>
          <w:marTop w:val="0"/>
          <w:marBottom w:val="0"/>
          <w:divBdr>
            <w:top w:val="none" w:sz="0" w:space="0" w:color="auto"/>
            <w:left w:val="none" w:sz="0" w:space="0" w:color="auto"/>
            <w:bottom w:val="none" w:sz="0" w:space="0" w:color="auto"/>
            <w:right w:val="none" w:sz="0" w:space="0" w:color="auto"/>
          </w:divBdr>
          <w:divsChild>
            <w:div w:id="2015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1988">
      <w:bodyDiv w:val="1"/>
      <w:marLeft w:val="0"/>
      <w:marRight w:val="0"/>
      <w:marTop w:val="0"/>
      <w:marBottom w:val="0"/>
      <w:divBdr>
        <w:top w:val="none" w:sz="0" w:space="0" w:color="auto"/>
        <w:left w:val="none" w:sz="0" w:space="0" w:color="auto"/>
        <w:bottom w:val="none" w:sz="0" w:space="0" w:color="auto"/>
        <w:right w:val="none" w:sz="0" w:space="0" w:color="auto"/>
      </w:divBdr>
    </w:div>
    <w:div w:id="1969847229">
      <w:bodyDiv w:val="1"/>
      <w:marLeft w:val="0"/>
      <w:marRight w:val="0"/>
      <w:marTop w:val="0"/>
      <w:marBottom w:val="0"/>
      <w:divBdr>
        <w:top w:val="none" w:sz="0" w:space="0" w:color="auto"/>
        <w:left w:val="none" w:sz="0" w:space="0" w:color="auto"/>
        <w:bottom w:val="none" w:sz="0" w:space="0" w:color="auto"/>
        <w:right w:val="none" w:sz="0" w:space="0" w:color="auto"/>
      </w:divBdr>
      <w:divsChild>
        <w:div w:id="779255352">
          <w:marLeft w:val="0"/>
          <w:marRight w:val="0"/>
          <w:marTop w:val="0"/>
          <w:marBottom w:val="0"/>
          <w:divBdr>
            <w:top w:val="none" w:sz="0" w:space="0" w:color="auto"/>
            <w:left w:val="none" w:sz="0" w:space="0" w:color="auto"/>
            <w:bottom w:val="none" w:sz="0" w:space="0" w:color="auto"/>
            <w:right w:val="none" w:sz="0" w:space="0" w:color="auto"/>
          </w:divBdr>
          <w:divsChild>
            <w:div w:id="1166896464">
              <w:marLeft w:val="0"/>
              <w:marRight w:val="0"/>
              <w:marTop w:val="0"/>
              <w:marBottom w:val="0"/>
              <w:divBdr>
                <w:top w:val="none" w:sz="0" w:space="0" w:color="auto"/>
                <w:left w:val="none" w:sz="0" w:space="0" w:color="auto"/>
                <w:bottom w:val="none" w:sz="0" w:space="0" w:color="auto"/>
                <w:right w:val="none" w:sz="0" w:space="0" w:color="auto"/>
              </w:divBdr>
              <w:divsChild>
                <w:div w:id="179592674">
                  <w:marLeft w:val="0"/>
                  <w:marRight w:val="0"/>
                  <w:marTop w:val="0"/>
                  <w:marBottom w:val="0"/>
                  <w:divBdr>
                    <w:top w:val="none" w:sz="0" w:space="0" w:color="auto"/>
                    <w:left w:val="none" w:sz="0" w:space="0" w:color="auto"/>
                    <w:bottom w:val="none" w:sz="0" w:space="0" w:color="auto"/>
                    <w:right w:val="none" w:sz="0" w:space="0" w:color="auto"/>
                  </w:divBdr>
                  <w:divsChild>
                    <w:div w:id="432744701">
                      <w:marLeft w:val="0"/>
                      <w:marRight w:val="0"/>
                      <w:marTop w:val="0"/>
                      <w:marBottom w:val="0"/>
                      <w:divBdr>
                        <w:top w:val="none" w:sz="0" w:space="0" w:color="auto"/>
                        <w:left w:val="none" w:sz="0" w:space="0" w:color="auto"/>
                        <w:bottom w:val="none" w:sz="0" w:space="0" w:color="auto"/>
                        <w:right w:val="none" w:sz="0" w:space="0" w:color="auto"/>
                      </w:divBdr>
                      <w:divsChild>
                        <w:div w:id="1170438807">
                          <w:marLeft w:val="0"/>
                          <w:marRight w:val="0"/>
                          <w:marTop w:val="0"/>
                          <w:marBottom w:val="0"/>
                          <w:divBdr>
                            <w:top w:val="none" w:sz="0" w:space="0" w:color="auto"/>
                            <w:left w:val="none" w:sz="0" w:space="0" w:color="auto"/>
                            <w:bottom w:val="none" w:sz="0" w:space="0" w:color="auto"/>
                            <w:right w:val="none" w:sz="0" w:space="0" w:color="auto"/>
                          </w:divBdr>
                          <w:divsChild>
                            <w:div w:id="1119879490">
                              <w:marLeft w:val="0"/>
                              <w:marRight w:val="0"/>
                              <w:marTop w:val="0"/>
                              <w:marBottom w:val="0"/>
                              <w:divBdr>
                                <w:top w:val="none" w:sz="0" w:space="0" w:color="auto"/>
                                <w:left w:val="none" w:sz="0" w:space="0" w:color="auto"/>
                                <w:bottom w:val="none" w:sz="0" w:space="0" w:color="auto"/>
                                <w:right w:val="none" w:sz="0" w:space="0" w:color="auto"/>
                              </w:divBdr>
                              <w:divsChild>
                                <w:div w:id="1438720478">
                                  <w:marLeft w:val="0"/>
                                  <w:marRight w:val="0"/>
                                  <w:marTop w:val="0"/>
                                  <w:marBottom w:val="0"/>
                                  <w:divBdr>
                                    <w:top w:val="none" w:sz="0" w:space="0" w:color="auto"/>
                                    <w:left w:val="none" w:sz="0" w:space="0" w:color="auto"/>
                                    <w:bottom w:val="none" w:sz="0" w:space="0" w:color="auto"/>
                                    <w:right w:val="none" w:sz="0" w:space="0" w:color="auto"/>
                                  </w:divBdr>
                                  <w:divsChild>
                                    <w:div w:id="645596663">
                                      <w:marLeft w:val="0"/>
                                      <w:marRight w:val="0"/>
                                      <w:marTop w:val="0"/>
                                      <w:marBottom w:val="0"/>
                                      <w:divBdr>
                                        <w:top w:val="none" w:sz="0" w:space="0" w:color="auto"/>
                                        <w:left w:val="none" w:sz="0" w:space="0" w:color="auto"/>
                                        <w:bottom w:val="none" w:sz="0" w:space="0" w:color="auto"/>
                                        <w:right w:val="none" w:sz="0" w:space="0" w:color="auto"/>
                                      </w:divBdr>
                                      <w:divsChild>
                                        <w:div w:id="287784845">
                                          <w:marLeft w:val="0"/>
                                          <w:marRight w:val="0"/>
                                          <w:marTop w:val="0"/>
                                          <w:marBottom w:val="0"/>
                                          <w:divBdr>
                                            <w:top w:val="none" w:sz="0" w:space="0" w:color="auto"/>
                                            <w:left w:val="none" w:sz="0" w:space="0" w:color="auto"/>
                                            <w:bottom w:val="none" w:sz="0" w:space="0" w:color="auto"/>
                                            <w:right w:val="none" w:sz="0" w:space="0" w:color="auto"/>
                                          </w:divBdr>
                                          <w:divsChild>
                                            <w:div w:id="1924610186">
                                              <w:marLeft w:val="0"/>
                                              <w:marRight w:val="0"/>
                                              <w:marTop w:val="0"/>
                                              <w:marBottom w:val="0"/>
                                              <w:divBdr>
                                                <w:top w:val="none" w:sz="0" w:space="0" w:color="auto"/>
                                                <w:left w:val="none" w:sz="0" w:space="0" w:color="auto"/>
                                                <w:bottom w:val="none" w:sz="0" w:space="0" w:color="auto"/>
                                                <w:right w:val="none" w:sz="0" w:space="0" w:color="auto"/>
                                              </w:divBdr>
                                              <w:divsChild>
                                                <w:div w:id="1895971430">
                                                  <w:marLeft w:val="0"/>
                                                  <w:marRight w:val="0"/>
                                                  <w:marTop w:val="0"/>
                                                  <w:marBottom w:val="0"/>
                                                  <w:divBdr>
                                                    <w:top w:val="none" w:sz="0" w:space="0" w:color="auto"/>
                                                    <w:left w:val="none" w:sz="0" w:space="0" w:color="auto"/>
                                                    <w:bottom w:val="none" w:sz="0" w:space="0" w:color="auto"/>
                                                    <w:right w:val="none" w:sz="0" w:space="0" w:color="auto"/>
                                                  </w:divBdr>
                                                  <w:divsChild>
                                                    <w:div w:id="1821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5796926">
          <w:marLeft w:val="0"/>
          <w:marRight w:val="0"/>
          <w:marTop w:val="0"/>
          <w:marBottom w:val="0"/>
          <w:divBdr>
            <w:top w:val="none" w:sz="0" w:space="0" w:color="auto"/>
            <w:left w:val="none" w:sz="0" w:space="0" w:color="auto"/>
            <w:bottom w:val="none" w:sz="0" w:space="0" w:color="auto"/>
            <w:right w:val="none" w:sz="0" w:space="0" w:color="auto"/>
          </w:divBdr>
          <w:divsChild>
            <w:div w:id="1300384213">
              <w:marLeft w:val="0"/>
              <w:marRight w:val="0"/>
              <w:marTop w:val="0"/>
              <w:marBottom w:val="0"/>
              <w:divBdr>
                <w:top w:val="none" w:sz="0" w:space="0" w:color="auto"/>
                <w:left w:val="none" w:sz="0" w:space="0" w:color="auto"/>
                <w:bottom w:val="none" w:sz="0" w:space="0" w:color="auto"/>
                <w:right w:val="none" w:sz="0" w:space="0" w:color="auto"/>
              </w:divBdr>
              <w:divsChild>
                <w:div w:id="1538160443">
                  <w:marLeft w:val="0"/>
                  <w:marRight w:val="0"/>
                  <w:marTop w:val="0"/>
                  <w:marBottom w:val="0"/>
                  <w:divBdr>
                    <w:top w:val="none" w:sz="0" w:space="0" w:color="auto"/>
                    <w:left w:val="none" w:sz="0" w:space="0" w:color="auto"/>
                    <w:bottom w:val="none" w:sz="0" w:space="0" w:color="auto"/>
                    <w:right w:val="none" w:sz="0" w:space="0" w:color="auto"/>
                  </w:divBdr>
                  <w:divsChild>
                    <w:div w:id="314532790">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528174232">
                              <w:marLeft w:val="0"/>
                              <w:marRight w:val="0"/>
                              <w:marTop w:val="0"/>
                              <w:marBottom w:val="0"/>
                              <w:divBdr>
                                <w:top w:val="none" w:sz="0" w:space="0" w:color="auto"/>
                                <w:left w:val="none" w:sz="0" w:space="0" w:color="auto"/>
                                <w:bottom w:val="none" w:sz="0" w:space="0" w:color="auto"/>
                                <w:right w:val="none" w:sz="0" w:space="0" w:color="auto"/>
                              </w:divBdr>
                              <w:divsChild>
                                <w:div w:id="1444693089">
                                  <w:marLeft w:val="0"/>
                                  <w:marRight w:val="0"/>
                                  <w:marTop w:val="0"/>
                                  <w:marBottom w:val="0"/>
                                  <w:divBdr>
                                    <w:top w:val="none" w:sz="0" w:space="0" w:color="auto"/>
                                    <w:left w:val="none" w:sz="0" w:space="0" w:color="auto"/>
                                    <w:bottom w:val="none" w:sz="0" w:space="0" w:color="auto"/>
                                    <w:right w:val="none" w:sz="0" w:space="0" w:color="auto"/>
                                  </w:divBdr>
                                  <w:divsChild>
                                    <w:div w:id="2089031270">
                                      <w:marLeft w:val="0"/>
                                      <w:marRight w:val="0"/>
                                      <w:marTop w:val="0"/>
                                      <w:marBottom w:val="0"/>
                                      <w:divBdr>
                                        <w:top w:val="none" w:sz="0" w:space="0" w:color="auto"/>
                                        <w:left w:val="none" w:sz="0" w:space="0" w:color="auto"/>
                                        <w:bottom w:val="none" w:sz="0" w:space="0" w:color="auto"/>
                                        <w:right w:val="none" w:sz="0" w:space="0" w:color="auto"/>
                                      </w:divBdr>
                                      <w:divsChild>
                                        <w:div w:id="1738046242">
                                          <w:marLeft w:val="0"/>
                                          <w:marRight w:val="0"/>
                                          <w:marTop w:val="0"/>
                                          <w:marBottom w:val="0"/>
                                          <w:divBdr>
                                            <w:top w:val="none" w:sz="0" w:space="0" w:color="auto"/>
                                            <w:left w:val="none" w:sz="0" w:space="0" w:color="auto"/>
                                            <w:bottom w:val="none" w:sz="0" w:space="0" w:color="auto"/>
                                            <w:right w:val="none" w:sz="0" w:space="0" w:color="auto"/>
                                          </w:divBdr>
                                          <w:divsChild>
                                            <w:div w:id="483357740">
                                              <w:marLeft w:val="0"/>
                                              <w:marRight w:val="0"/>
                                              <w:marTop w:val="0"/>
                                              <w:marBottom w:val="0"/>
                                              <w:divBdr>
                                                <w:top w:val="none" w:sz="0" w:space="0" w:color="auto"/>
                                                <w:left w:val="none" w:sz="0" w:space="0" w:color="auto"/>
                                                <w:bottom w:val="none" w:sz="0" w:space="0" w:color="auto"/>
                                                <w:right w:val="none" w:sz="0" w:space="0" w:color="auto"/>
                                              </w:divBdr>
                                              <w:divsChild>
                                                <w:div w:id="1122185006">
                                                  <w:marLeft w:val="0"/>
                                                  <w:marRight w:val="0"/>
                                                  <w:marTop w:val="0"/>
                                                  <w:marBottom w:val="0"/>
                                                  <w:divBdr>
                                                    <w:top w:val="none" w:sz="0" w:space="0" w:color="auto"/>
                                                    <w:left w:val="none" w:sz="0" w:space="0" w:color="auto"/>
                                                    <w:bottom w:val="none" w:sz="0" w:space="0" w:color="auto"/>
                                                    <w:right w:val="none" w:sz="0" w:space="0" w:color="auto"/>
                                                  </w:divBdr>
                                                  <w:divsChild>
                                                    <w:div w:id="15017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coin.org/bitco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4828</Words>
  <Characters>27523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qwert</cp:lastModifiedBy>
  <cp:revision>130</cp:revision>
  <dcterms:created xsi:type="dcterms:W3CDTF">2026-03-04T12:51:00Z</dcterms:created>
  <dcterms:modified xsi:type="dcterms:W3CDTF">2026-03-14T09:36:00Z</dcterms:modified>
</cp:coreProperties>
</file>