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1316" w:rsidRDefault="00000000">
      <w:pPr>
        <w:pStyle w:val="BodyText"/>
        <w:ind w:left="8575"/>
        <w:rPr>
          <w:rFonts w:ascii="Times New Roman"/>
          <w:sz w:val="20"/>
        </w:rPr>
      </w:pPr>
      <w:r>
        <w:rPr>
          <w:rFonts w:ascii="Times New Roman"/>
          <w:sz w:val="20"/>
        </w:rPr>
      </w:r>
      <w:r>
        <w:rPr>
          <w:rFonts w:ascii="Times New Roman"/>
          <w:sz w:val="20"/>
        </w:rPr>
        <w:pict>
          <v:group id="docshapegroup1" o:spid="_x0000_s2072" style="width:46.5pt;height:17.25pt;mso-position-horizontal-relative:char;mso-position-vertical-relative:line" coordsize="930,345">
            <v:shapetype id="_x0000_t202" coordsize="21600,21600" o:spt="202" path="m,l,21600r21600,l21600,xe">
              <v:stroke joinstyle="miter"/>
              <v:path gradientshapeok="t" o:connecttype="rect"/>
            </v:shapetype>
            <v:shape id="docshape2" o:spid="_x0000_s2073" type="#_x0000_t202" style="position:absolute;width:930;height:345" filled="f" stroked="f">
              <v:textbox inset="0,0,0,0">
                <w:txbxContent>
                  <w:p w:rsidR="00C01316" w:rsidRDefault="00000000">
                    <w:pPr>
                      <w:spacing w:before="45"/>
                      <w:ind w:left="37"/>
                      <w:jc w:val="center"/>
                      <w:rPr>
                        <w:rFonts w:ascii="Arial"/>
                        <w:sz w:val="24"/>
                      </w:rPr>
                    </w:pPr>
                    <w:r>
                      <w:rPr>
                        <w:rFonts w:ascii="Arial"/>
                        <w:sz w:val="24"/>
                      </w:rPr>
                      <w:t>1</w:t>
                    </w:r>
                  </w:p>
                </w:txbxContent>
              </v:textbox>
            </v:shape>
            <w10:anchorlock/>
          </v:group>
        </w:pict>
      </w:r>
    </w:p>
    <w:p w:rsidR="00C01316" w:rsidRDefault="00C01316">
      <w:pPr>
        <w:pStyle w:val="BodyText"/>
        <w:spacing w:before="6"/>
        <w:rPr>
          <w:rFonts w:ascii="Times New Roman"/>
          <w:sz w:val="26"/>
        </w:rPr>
      </w:pPr>
    </w:p>
    <w:p w:rsidR="00C01316" w:rsidRDefault="00000000">
      <w:pPr>
        <w:pStyle w:val="Heading1"/>
        <w:spacing w:before="96"/>
        <w:ind w:left="994" w:right="2346"/>
        <w:jc w:val="center"/>
      </w:pPr>
      <w:r>
        <w:rPr>
          <w:noProof/>
        </w:rPr>
        <w:drawing>
          <wp:anchor distT="0" distB="0" distL="0" distR="0" simplePos="0" relativeHeight="15729664" behindDoc="0" locked="0" layoutInCell="1" allowOverlap="1">
            <wp:simplePos x="0" y="0"/>
            <wp:positionH relativeFrom="page">
              <wp:posOffset>6296025</wp:posOffset>
            </wp:positionH>
            <wp:positionV relativeFrom="paragraph">
              <wp:posOffset>-422136</wp:posOffset>
            </wp:positionV>
            <wp:extent cx="590550" cy="2190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90550" cy="219075"/>
                    </a:xfrm>
                    <a:prstGeom prst="rect">
                      <a:avLst/>
                    </a:prstGeom>
                  </pic:spPr>
                </pic:pic>
              </a:graphicData>
            </a:graphic>
          </wp:anchor>
        </w:drawing>
      </w:r>
      <w:r>
        <w:t>MACROECONOMICS</w:t>
      </w:r>
      <w:r>
        <w:rPr>
          <w:spacing w:val="-15"/>
        </w:rPr>
        <w:t xml:space="preserve"> </w:t>
      </w:r>
      <w:r>
        <w:t>DETERMINANTS</w:t>
      </w:r>
      <w:r>
        <w:rPr>
          <w:spacing w:val="-15"/>
        </w:rPr>
        <w:t xml:space="preserve"> </w:t>
      </w:r>
      <w:r>
        <w:t>OF</w:t>
      </w:r>
      <w:r>
        <w:rPr>
          <w:spacing w:val="-15"/>
        </w:rPr>
        <w:t xml:space="preserve"> </w:t>
      </w:r>
      <w:r>
        <w:t>INTERNATIONAL TOURISM ARRIVALS IN THE PHILIPPINES</w:t>
      </w:r>
    </w:p>
    <w:p w:rsidR="00470499" w:rsidRDefault="00470499">
      <w:pPr>
        <w:spacing w:before="235"/>
        <w:ind w:left="994" w:right="2346"/>
        <w:jc w:val="center"/>
      </w:pPr>
    </w:p>
    <w:p w:rsidR="00C01316" w:rsidRDefault="00C01316">
      <w:pPr>
        <w:pStyle w:val="BodyText"/>
        <w:rPr>
          <w:sz w:val="26"/>
        </w:rPr>
      </w:pPr>
    </w:p>
    <w:p w:rsidR="00C01316" w:rsidRDefault="00000000">
      <w:pPr>
        <w:pStyle w:val="Heading1"/>
        <w:spacing w:before="178"/>
      </w:pPr>
      <w:bookmarkStart w:id="0" w:name="Abstract_"/>
      <w:bookmarkEnd w:id="0"/>
      <w:r>
        <w:rPr>
          <w:spacing w:val="-2"/>
        </w:rPr>
        <w:t>Abstract</w:t>
      </w:r>
    </w:p>
    <w:p w:rsidR="00C01316" w:rsidRDefault="00000000">
      <w:pPr>
        <w:pStyle w:val="BodyText"/>
        <w:spacing w:before="242" w:line="232" w:lineRule="auto"/>
        <w:ind w:left="100" w:right="1453"/>
        <w:jc w:val="both"/>
      </w:pPr>
      <w:r>
        <w:t>Tourism is considered one of the key drivers of the Philippine economy, creating jobs, generating income, and fostering development. Empirical</w:t>
      </w:r>
      <w:r>
        <w:rPr>
          <w:spacing w:val="-3"/>
        </w:rPr>
        <w:t xml:space="preserve"> </w:t>
      </w:r>
      <w:r>
        <w:t>studies</w:t>
      </w:r>
      <w:r>
        <w:rPr>
          <w:spacing w:val="-3"/>
        </w:rPr>
        <w:t xml:space="preserve"> </w:t>
      </w:r>
      <w:r>
        <w:t>conducted</w:t>
      </w:r>
      <w:r>
        <w:rPr>
          <w:spacing w:val="-3"/>
        </w:rPr>
        <w:t xml:space="preserve"> </w:t>
      </w:r>
      <w:r>
        <w:t>in the Philippines have shown little attention to modeling an appropriate demand function for tourism arrivals, identifying key determinants for the country. This paper seeks to compare two demand models</w:t>
      </w:r>
      <w:r>
        <w:rPr>
          <w:spacing w:val="-4"/>
        </w:rPr>
        <w:t xml:space="preserve"> </w:t>
      </w:r>
      <w:r>
        <w:t>using</w:t>
      </w:r>
      <w:r>
        <w:rPr>
          <w:spacing w:val="-4"/>
        </w:rPr>
        <w:t xml:space="preserve"> </w:t>
      </w:r>
      <w:r>
        <w:t>ordinary</w:t>
      </w:r>
      <w:r>
        <w:rPr>
          <w:spacing w:val="-4"/>
        </w:rPr>
        <w:t xml:space="preserve"> </w:t>
      </w:r>
      <w:r>
        <w:t>least</w:t>
      </w:r>
      <w:r>
        <w:rPr>
          <w:spacing w:val="-4"/>
        </w:rPr>
        <w:t xml:space="preserve"> </w:t>
      </w:r>
      <w:r>
        <w:t>squares</w:t>
      </w:r>
      <w:r>
        <w:rPr>
          <w:spacing w:val="-4"/>
        </w:rPr>
        <w:t xml:space="preserve"> </w:t>
      </w:r>
      <w:r>
        <w:t>(OLS)</w:t>
      </w:r>
      <w:r>
        <w:rPr>
          <w:spacing w:val="-4"/>
        </w:rPr>
        <w:t xml:space="preserve"> </w:t>
      </w:r>
      <w:r>
        <w:t>and seemingly unrelated regression (SUR) to examine the macroeconomic determinants of international tourism arrivals for the Philippines. The study employed data from the top five (5) visiting countries, namely: South Korea, the United States, Japan, China, and Australia. It employed time-series data</w:t>
      </w:r>
      <w:r>
        <w:rPr>
          <w:spacing w:val="-6"/>
        </w:rPr>
        <w:t xml:space="preserve"> </w:t>
      </w:r>
      <w:r>
        <w:t>from</w:t>
      </w:r>
      <w:r>
        <w:rPr>
          <w:spacing w:val="-6"/>
        </w:rPr>
        <w:t xml:space="preserve"> </w:t>
      </w:r>
      <w:r>
        <w:t>the</w:t>
      </w:r>
      <w:r>
        <w:rPr>
          <w:spacing w:val="-6"/>
        </w:rPr>
        <w:t xml:space="preserve"> </w:t>
      </w:r>
      <w:r>
        <w:t>Department</w:t>
      </w:r>
      <w:r>
        <w:rPr>
          <w:spacing w:val="-6"/>
        </w:rPr>
        <w:t xml:space="preserve"> </w:t>
      </w:r>
      <w:r>
        <w:t>of</w:t>
      </w:r>
      <w:r>
        <w:rPr>
          <w:spacing w:val="-6"/>
        </w:rPr>
        <w:t xml:space="preserve"> </w:t>
      </w:r>
      <w:r>
        <w:t>Tourism, the World</w:t>
      </w:r>
      <w:r>
        <w:rPr>
          <w:spacing w:val="-10"/>
        </w:rPr>
        <w:t xml:space="preserve"> </w:t>
      </w:r>
      <w:r>
        <w:t>Bank,</w:t>
      </w:r>
      <w:r>
        <w:rPr>
          <w:spacing w:val="-10"/>
        </w:rPr>
        <w:t xml:space="preserve"> </w:t>
      </w:r>
      <w:r>
        <w:t>the</w:t>
      </w:r>
      <w:r>
        <w:rPr>
          <w:spacing w:val="-10"/>
        </w:rPr>
        <w:t xml:space="preserve"> </w:t>
      </w:r>
      <w:r>
        <w:t>Philippine</w:t>
      </w:r>
      <w:r>
        <w:rPr>
          <w:spacing w:val="-10"/>
        </w:rPr>
        <w:t xml:space="preserve"> </w:t>
      </w:r>
      <w:r>
        <w:t>Statistics</w:t>
      </w:r>
      <w:r>
        <w:rPr>
          <w:spacing w:val="-10"/>
        </w:rPr>
        <w:t xml:space="preserve"> </w:t>
      </w:r>
      <w:r>
        <w:t>Authority,</w:t>
      </w:r>
      <w:r>
        <w:rPr>
          <w:spacing w:val="-10"/>
        </w:rPr>
        <w:t xml:space="preserve"> </w:t>
      </w:r>
      <w:r>
        <w:t>EM-DAT,</w:t>
      </w:r>
      <w:r>
        <w:rPr>
          <w:spacing w:val="-10"/>
        </w:rPr>
        <w:t xml:space="preserve"> </w:t>
      </w:r>
      <w:r>
        <w:t>and</w:t>
      </w:r>
      <w:r>
        <w:rPr>
          <w:spacing w:val="-10"/>
        </w:rPr>
        <w:t xml:space="preserve"> </w:t>
      </w:r>
      <w:r>
        <w:t>the</w:t>
      </w:r>
      <w:r>
        <w:rPr>
          <w:spacing w:val="-10"/>
        </w:rPr>
        <w:t xml:space="preserve"> </w:t>
      </w:r>
      <w:proofErr w:type="spellStart"/>
      <w:r>
        <w:t>Bangko</w:t>
      </w:r>
      <w:proofErr w:type="spellEnd"/>
      <w:r>
        <w:rPr>
          <w:spacing w:val="-10"/>
        </w:rPr>
        <w:t xml:space="preserve"> </w:t>
      </w:r>
      <w:r>
        <w:t>Sentral ng</w:t>
      </w:r>
      <w:r>
        <w:rPr>
          <w:spacing w:val="14"/>
        </w:rPr>
        <w:t xml:space="preserve"> </w:t>
      </w:r>
      <w:r>
        <w:t>Pilipinas</w:t>
      </w:r>
      <w:r>
        <w:rPr>
          <w:spacing w:val="14"/>
        </w:rPr>
        <w:t xml:space="preserve"> </w:t>
      </w:r>
      <w:r>
        <w:t>from</w:t>
      </w:r>
      <w:r>
        <w:rPr>
          <w:spacing w:val="14"/>
        </w:rPr>
        <w:t xml:space="preserve"> </w:t>
      </w:r>
      <w:r>
        <w:t>2007</w:t>
      </w:r>
      <w:r>
        <w:rPr>
          <w:spacing w:val="14"/>
        </w:rPr>
        <w:t xml:space="preserve"> </w:t>
      </w:r>
      <w:r>
        <w:t>to</w:t>
      </w:r>
      <w:r>
        <w:rPr>
          <w:spacing w:val="15"/>
        </w:rPr>
        <w:t xml:space="preserve"> </w:t>
      </w:r>
      <w:r>
        <w:t>2023.</w:t>
      </w:r>
      <w:r>
        <w:rPr>
          <w:spacing w:val="14"/>
        </w:rPr>
        <w:t xml:space="preserve"> </w:t>
      </w:r>
      <w:r>
        <w:t>Our</w:t>
      </w:r>
      <w:r>
        <w:rPr>
          <w:spacing w:val="14"/>
        </w:rPr>
        <w:t xml:space="preserve"> </w:t>
      </w:r>
      <w:r>
        <w:t>study</w:t>
      </w:r>
      <w:r>
        <w:rPr>
          <w:spacing w:val="-1"/>
        </w:rPr>
        <w:t xml:space="preserve"> </w:t>
      </w:r>
      <w:r>
        <w:t>showed that</w:t>
      </w:r>
      <w:r>
        <w:rPr>
          <w:spacing w:val="-1"/>
        </w:rPr>
        <w:t xml:space="preserve"> </w:t>
      </w:r>
      <w:r>
        <w:t>tourism</w:t>
      </w:r>
      <w:r>
        <w:rPr>
          <w:spacing w:val="-1"/>
        </w:rPr>
        <w:t xml:space="preserve"> </w:t>
      </w:r>
      <w:r>
        <w:t>arrivals from</w:t>
      </w:r>
      <w:r>
        <w:rPr>
          <w:spacing w:val="-1"/>
        </w:rPr>
        <w:t xml:space="preserve"> </w:t>
      </w:r>
      <w:r>
        <w:t xml:space="preserve">the </w:t>
      </w:r>
      <w:r>
        <w:rPr>
          <w:spacing w:val="-5"/>
        </w:rPr>
        <w:t>top</w:t>
      </w:r>
    </w:p>
    <w:p w:rsidR="00C01316" w:rsidRDefault="00000000">
      <w:pPr>
        <w:pStyle w:val="BodyText"/>
        <w:spacing w:line="232" w:lineRule="auto"/>
        <w:ind w:left="100" w:right="1453"/>
        <w:jc w:val="both"/>
      </w:pPr>
      <w:r>
        <w:t>5 visiting countries continued to increase from 2007 until 2019, with an annual increase in South Korea (34,261), the United States (117,528), Japan (23,981), China (132,142), and Australia (112,466), and then dramatically dropped in 2020-2021, due to the COVID-19 pandemic. Tourism arrivals’ gradual recovery was observed in 2022, as travel</w:t>
      </w:r>
      <w:r>
        <w:rPr>
          <w:spacing w:val="-5"/>
        </w:rPr>
        <w:t xml:space="preserve"> </w:t>
      </w:r>
      <w:r>
        <w:t>restrictions</w:t>
      </w:r>
      <w:r>
        <w:rPr>
          <w:spacing w:val="-5"/>
        </w:rPr>
        <w:t xml:space="preserve"> </w:t>
      </w:r>
      <w:r>
        <w:t>for</w:t>
      </w:r>
      <w:r>
        <w:rPr>
          <w:spacing w:val="-5"/>
        </w:rPr>
        <w:t xml:space="preserve"> </w:t>
      </w:r>
      <w:r>
        <w:t>the</w:t>
      </w:r>
      <w:r>
        <w:rPr>
          <w:spacing w:val="-5"/>
        </w:rPr>
        <w:t xml:space="preserve"> </w:t>
      </w:r>
      <w:r>
        <w:t>pandemic</w:t>
      </w:r>
      <w:r>
        <w:rPr>
          <w:spacing w:val="-5"/>
        </w:rPr>
        <w:t xml:space="preserve"> </w:t>
      </w:r>
      <w:r>
        <w:t>were</w:t>
      </w:r>
      <w:r>
        <w:rPr>
          <w:spacing w:val="-5"/>
        </w:rPr>
        <w:t xml:space="preserve"> </w:t>
      </w:r>
      <w:r>
        <w:t>lifted.</w:t>
      </w:r>
      <w:r>
        <w:rPr>
          <w:spacing w:val="-5"/>
        </w:rPr>
        <w:t xml:space="preserve"> </w:t>
      </w:r>
      <w:r>
        <w:t>Furthermore,</w:t>
      </w:r>
      <w:r>
        <w:rPr>
          <w:spacing w:val="-5"/>
        </w:rPr>
        <w:t xml:space="preserve"> </w:t>
      </w:r>
      <w:r>
        <w:t>the</w:t>
      </w:r>
      <w:r>
        <w:rPr>
          <w:spacing w:val="-5"/>
        </w:rPr>
        <w:t xml:space="preserve"> </w:t>
      </w:r>
      <w:r>
        <w:t>SUR</w:t>
      </w:r>
      <w:r>
        <w:rPr>
          <w:spacing w:val="-5"/>
        </w:rPr>
        <w:t xml:space="preserve"> </w:t>
      </w:r>
      <w:r>
        <w:t>model yields more precise estimates due to the presence of contemporaneous correlation. The results showed that real per capita income and exchange rate have a perfectly positive impact on tourism arrivals, while relative prices and crime rates show a negative effect. Moreover, the frequency of natural disasters attracts a moderate yet largely positive response. These results support the idea that the dynamics of Philippine international tourism arrivals from other countries are interdependent and</w:t>
      </w:r>
      <w:r>
        <w:rPr>
          <w:spacing w:val="-5"/>
        </w:rPr>
        <w:t xml:space="preserve"> </w:t>
      </w:r>
      <w:r>
        <w:t>can</w:t>
      </w:r>
      <w:r>
        <w:rPr>
          <w:spacing w:val="-5"/>
        </w:rPr>
        <w:t xml:space="preserve"> </w:t>
      </w:r>
      <w:r>
        <w:t>be</w:t>
      </w:r>
      <w:r>
        <w:rPr>
          <w:spacing w:val="-5"/>
        </w:rPr>
        <w:t xml:space="preserve"> </w:t>
      </w:r>
      <w:r>
        <w:t>explained</w:t>
      </w:r>
      <w:r>
        <w:rPr>
          <w:spacing w:val="-5"/>
        </w:rPr>
        <w:t xml:space="preserve"> </w:t>
      </w:r>
      <w:r>
        <w:t>by</w:t>
      </w:r>
      <w:r>
        <w:rPr>
          <w:spacing w:val="-5"/>
        </w:rPr>
        <w:t xml:space="preserve"> </w:t>
      </w:r>
      <w:r>
        <w:t>these</w:t>
      </w:r>
      <w:r>
        <w:rPr>
          <w:spacing w:val="-5"/>
        </w:rPr>
        <w:t xml:space="preserve"> </w:t>
      </w:r>
      <w:r>
        <w:t>macroeconomic</w:t>
      </w:r>
      <w:r>
        <w:rPr>
          <w:spacing w:val="-5"/>
        </w:rPr>
        <w:t xml:space="preserve"> </w:t>
      </w:r>
      <w:r>
        <w:t>variables.</w:t>
      </w:r>
      <w:r>
        <w:rPr>
          <w:spacing w:val="-5"/>
        </w:rPr>
        <w:t xml:space="preserve"> </w:t>
      </w:r>
      <w:r>
        <w:t>The</w:t>
      </w:r>
      <w:r>
        <w:rPr>
          <w:spacing w:val="-5"/>
        </w:rPr>
        <w:t xml:space="preserve"> </w:t>
      </w:r>
      <w:r>
        <w:t>study</w:t>
      </w:r>
      <w:r>
        <w:rPr>
          <w:spacing w:val="-5"/>
        </w:rPr>
        <w:t xml:space="preserve"> </w:t>
      </w:r>
      <w:r>
        <w:t>recommends</w:t>
      </w:r>
      <w:r>
        <w:rPr>
          <w:spacing w:val="-5"/>
        </w:rPr>
        <w:t xml:space="preserve"> </w:t>
      </w:r>
      <w:r>
        <w:t>that the tourism sector of the Philippines should enhance its tourism strategy to attract more tourists and for them to stay longer in the country.</w:t>
      </w:r>
    </w:p>
    <w:p w:rsidR="00C01316" w:rsidRDefault="00C01316">
      <w:pPr>
        <w:pStyle w:val="BodyText"/>
        <w:rPr>
          <w:sz w:val="28"/>
        </w:rPr>
      </w:pPr>
    </w:p>
    <w:p w:rsidR="00C01316" w:rsidRDefault="00000000">
      <w:pPr>
        <w:spacing w:before="230"/>
        <w:ind w:left="100" w:right="1119"/>
        <w:rPr>
          <w:i/>
          <w:sz w:val="24"/>
        </w:rPr>
      </w:pPr>
      <w:r>
        <w:rPr>
          <w:b/>
          <w:i/>
          <w:sz w:val="24"/>
        </w:rPr>
        <w:t>Keywords:</w:t>
      </w:r>
      <w:r>
        <w:rPr>
          <w:b/>
          <w:i/>
          <w:spacing w:val="-7"/>
          <w:sz w:val="24"/>
        </w:rPr>
        <w:t xml:space="preserve"> </w:t>
      </w:r>
      <w:r>
        <w:rPr>
          <w:i/>
          <w:sz w:val="24"/>
        </w:rPr>
        <w:t>Contemporaneous</w:t>
      </w:r>
      <w:r>
        <w:rPr>
          <w:i/>
          <w:spacing w:val="-7"/>
          <w:sz w:val="24"/>
        </w:rPr>
        <w:t xml:space="preserve"> </w:t>
      </w:r>
      <w:r>
        <w:rPr>
          <w:i/>
          <w:sz w:val="24"/>
        </w:rPr>
        <w:t>correlation,</w:t>
      </w:r>
      <w:r>
        <w:rPr>
          <w:i/>
          <w:spacing w:val="-7"/>
          <w:sz w:val="24"/>
        </w:rPr>
        <w:t xml:space="preserve"> </w:t>
      </w:r>
      <w:r>
        <w:rPr>
          <w:i/>
          <w:sz w:val="24"/>
        </w:rPr>
        <w:t>demand,</w:t>
      </w:r>
      <w:r>
        <w:rPr>
          <w:i/>
          <w:spacing w:val="-7"/>
          <w:sz w:val="24"/>
        </w:rPr>
        <w:t xml:space="preserve"> </w:t>
      </w:r>
      <w:r>
        <w:rPr>
          <w:i/>
          <w:sz w:val="24"/>
        </w:rPr>
        <w:t>generalized</w:t>
      </w:r>
      <w:r>
        <w:rPr>
          <w:i/>
          <w:spacing w:val="-7"/>
          <w:sz w:val="24"/>
        </w:rPr>
        <w:t xml:space="preserve"> </w:t>
      </w:r>
      <w:r>
        <w:rPr>
          <w:i/>
          <w:sz w:val="24"/>
        </w:rPr>
        <w:t>least</w:t>
      </w:r>
      <w:r>
        <w:rPr>
          <w:i/>
          <w:spacing w:val="-7"/>
          <w:sz w:val="24"/>
        </w:rPr>
        <w:t xml:space="preserve"> </w:t>
      </w:r>
      <w:r>
        <w:rPr>
          <w:i/>
          <w:sz w:val="24"/>
        </w:rPr>
        <w:t>squares,</w:t>
      </w:r>
      <w:r>
        <w:rPr>
          <w:i/>
          <w:spacing w:val="-7"/>
          <w:sz w:val="24"/>
        </w:rPr>
        <w:t xml:space="preserve"> </w:t>
      </w:r>
      <w:r>
        <w:rPr>
          <w:i/>
          <w:sz w:val="24"/>
        </w:rPr>
        <w:t>seemingly unrelated regression (SUR), tourism arrivals</w:t>
      </w:r>
    </w:p>
    <w:p w:rsidR="00C01316" w:rsidRDefault="00C01316">
      <w:pPr>
        <w:pStyle w:val="BodyText"/>
        <w:rPr>
          <w:i/>
          <w:sz w:val="28"/>
        </w:rPr>
      </w:pPr>
    </w:p>
    <w:p w:rsidR="00C01316" w:rsidRDefault="00C01316">
      <w:pPr>
        <w:pStyle w:val="BodyText"/>
        <w:rPr>
          <w:i/>
          <w:sz w:val="28"/>
        </w:rPr>
      </w:pPr>
    </w:p>
    <w:p w:rsidR="00C01316" w:rsidRDefault="00C01316">
      <w:pPr>
        <w:pStyle w:val="BodyText"/>
        <w:rPr>
          <w:i/>
          <w:sz w:val="28"/>
        </w:rPr>
      </w:pPr>
    </w:p>
    <w:p w:rsidR="00C01316" w:rsidRDefault="00C01316">
      <w:pPr>
        <w:pStyle w:val="BodyText"/>
        <w:rPr>
          <w:i/>
          <w:sz w:val="28"/>
        </w:rPr>
      </w:pPr>
    </w:p>
    <w:p w:rsidR="00C01316" w:rsidRDefault="00C01316">
      <w:pPr>
        <w:pStyle w:val="BodyText"/>
        <w:rPr>
          <w:i/>
          <w:sz w:val="28"/>
        </w:rPr>
      </w:pPr>
    </w:p>
    <w:p w:rsidR="00C01316" w:rsidRDefault="00C01316">
      <w:pPr>
        <w:pStyle w:val="BodyText"/>
        <w:spacing w:before="7"/>
        <w:rPr>
          <w:i/>
          <w:sz w:val="27"/>
        </w:rPr>
      </w:pPr>
    </w:p>
    <w:p w:rsidR="00C01316" w:rsidRDefault="00000000">
      <w:pPr>
        <w:pStyle w:val="Heading1"/>
      </w:pPr>
      <w:r>
        <w:rPr>
          <w:spacing w:val="-2"/>
        </w:rPr>
        <w:t>Introduction</w:t>
      </w:r>
    </w:p>
    <w:p w:rsidR="00C01316" w:rsidRDefault="00C01316">
      <w:pPr>
        <w:pStyle w:val="BodyText"/>
        <w:rPr>
          <w:b/>
          <w:sz w:val="20"/>
        </w:rPr>
      </w:pPr>
    </w:p>
    <w:p w:rsidR="00C01316" w:rsidRDefault="00000000">
      <w:pPr>
        <w:pStyle w:val="BodyText"/>
        <w:spacing w:before="10"/>
        <w:rPr>
          <w:b/>
          <w:sz w:val="11"/>
        </w:rPr>
      </w:pPr>
      <w:r>
        <w:pict>
          <v:shape id="docshape3" o:spid="_x0000_s2071" style="position:absolute;margin-left:1in;margin-top:8.35pt;width:2in;height:.1pt;z-index:-15728128;mso-wrap-distance-left:0;mso-wrap-distance-right:0;mso-position-horizontal-relative:page" coordorigin="1440,167" coordsize="2880,0" path="m1440,167r2880,e" filled="f">
            <v:path arrowok="t"/>
            <w10:wrap type="topAndBottom" anchorx="page"/>
          </v:shape>
        </w:pict>
      </w:r>
    </w:p>
    <w:p w:rsidR="00C01316" w:rsidRDefault="00C01316">
      <w:pPr>
        <w:rPr>
          <w:rFonts w:ascii="Arial"/>
          <w:sz w:val="18"/>
        </w:rPr>
        <w:sectPr w:rsidR="00C01316">
          <w:type w:val="continuous"/>
          <w:pgSz w:w="11920" w:h="16840"/>
          <w:pgMar w:top="680" w:right="0" w:bottom="280" w:left="1340" w:header="720" w:footer="720" w:gutter="0"/>
          <w:cols w:space="720"/>
        </w:sectPr>
      </w:pPr>
    </w:p>
    <w:p w:rsidR="00C01316" w:rsidRDefault="00C01316">
      <w:pPr>
        <w:pStyle w:val="BodyText"/>
        <w:spacing w:before="10"/>
        <w:rPr>
          <w:rFonts w:ascii="Arial"/>
          <w:sz w:val="29"/>
        </w:rPr>
      </w:pPr>
    </w:p>
    <w:p w:rsidR="00C01316" w:rsidRDefault="00000000">
      <w:pPr>
        <w:pStyle w:val="BodyText"/>
        <w:spacing w:before="98" w:line="232" w:lineRule="auto"/>
        <w:ind w:left="100" w:right="1452" w:firstLine="720"/>
        <w:jc w:val="both"/>
      </w:pPr>
      <w:r>
        <w:t>Tourism plays a pivotal role in driving economic growth through its contributions to employment generation, income creation, and infrastructure development (</w:t>
      </w:r>
      <w:proofErr w:type="spellStart"/>
      <w:r>
        <w:t>Premovic</w:t>
      </w:r>
      <w:proofErr w:type="spellEnd"/>
      <w:r>
        <w:t xml:space="preserve"> &amp; </w:t>
      </w:r>
      <w:proofErr w:type="spellStart"/>
      <w:r>
        <w:t>Arsic</w:t>
      </w:r>
      <w:proofErr w:type="spellEnd"/>
      <w:r>
        <w:t>, 2020). In 2023, the global tourism industry supported approximately 295 million jobs and accounted for 9.1 percent of the world’s GDP, equivalent to USD 9.5 trillion. Despite global economic uncertainties, the sector has demonstrated remarkable resilience (Theobald, 2012). Given its significant socioeconomic importance, sustained investment and sound policy interventions aimed at enhancing visitor experiences are imperative for inclusive</w:t>
      </w:r>
      <w:r>
        <w:rPr>
          <w:spacing w:val="40"/>
        </w:rPr>
        <w:t xml:space="preserve"> </w:t>
      </w:r>
      <w:r>
        <w:t>and sustainable development.</w:t>
      </w:r>
    </w:p>
    <w:p w:rsidR="00C01316" w:rsidRDefault="00000000">
      <w:pPr>
        <w:pStyle w:val="BodyText"/>
        <w:spacing w:before="199" w:line="232" w:lineRule="auto"/>
        <w:ind w:left="100" w:right="1453" w:firstLine="720"/>
        <w:jc w:val="both"/>
      </w:pPr>
      <w:r>
        <w:t>Although international tourist arrivals have gradually improved in recent years, the Philippines continues to trail behind most ASEAN countries. In 2023, Thailand welcomed over 28 million tourists, Vietnam received 12.06 million, while the Philippines recorded only 5.45 million—an improvement from 2022 but still considerably lower (The National Thailand, 2024). Understanding the macroeconomic determinants of tourism performance through econometric modeling is therefore essential for informing strategies that foster the country’s tourism recovery and competitiveness.</w:t>
      </w:r>
    </w:p>
    <w:p w:rsidR="00C01316" w:rsidRDefault="00000000">
      <w:pPr>
        <w:pStyle w:val="BodyText"/>
        <w:spacing w:before="200" w:line="232" w:lineRule="auto"/>
        <w:ind w:left="100" w:right="1455" w:firstLine="720"/>
        <w:jc w:val="both"/>
      </w:pPr>
      <w:r>
        <w:t>Empirical studies underscore the influence of key macroeconomic factors on tourism flows. Jeon (2014) found that income, market size, and the availability of direct flights</w:t>
      </w:r>
      <w:r>
        <w:rPr>
          <w:spacing w:val="-5"/>
        </w:rPr>
        <w:t xml:space="preserve"> </w:t>
      </w:r>
      <w:r>
        <w:t>positively</w:t>
      </w:r>
      <w:r>
        <w:rPr>
          <w:spacing w:val="-5"/>
        </w:rPr>
        <w:t xml:space="preserve"> </w:t>
      </w:r>
      <w:r>
        <w:t>affect</w:t>
      </w:r>
      <w:r>
        <w:rPr>
          <w:spacing w:val="-5"/>
        </w:rPr>
        <w:t xml:space="preserve"> </w:t>
      </w:r>
      <w:r>
        <w:t>tourist</w:t>
      </w:r>
      <w:r>
        <w:rPr>
          <w:spacing w:val="-5"/>
        </w:rPr>
        <w:t xml:space="preserve"> </w:t>
      </w:r>
      <w:r>
        <w:t>arrivals,</w:t>
      </w:r>
      <w:r>
        <w:rPr>
          <w:spacing w:val="-5"/>
        </w:rPr>
        <w:t xml:space="preserve"> </w:t>
      </w:r>
      <w:r>
        <w:t>while</w:t>
      </w:r>
      <w:r>
        <w:rPr>
          <w:spacing w:val="-5"/>
        </w:rPr>
        <w:t xml:space="preserve"> </w:t>
      </w:r>
      <w:r>
        <w:t>greater</w:t>
      </w:r>
      <w:r>
        <w:rPr>
          <w:spacing w:val="-5"/>
        </w:rPr>
        <w:t xml:space="preserve"> </w:t>
      </w:r>
      <w:r>
        <w:t>distance</w:t>
      </w:r>
      <w:r>
        <w:rPr>
          <w:spacing w:val="-5"/>
        </w:rPr>
        <w:t xml:space="preserve"> </w:t>
      </w:r>
      <w:r>
        <w:t>exerts</w:t>
      </w:r>
      <w:r>
        <w:rPr>
          <w:spacing w:val="-5"/>
        </w:rPr>
        <w:t xml:space="preserve"> </w:t>
      </w:r>
      <w:r>
        <w:t>a</w:t>
      </w:r>
      <w:r>
        <w:rPr>
          <w:spacing w:val="-5"/>
        </w:rPr>
        <w:t xml:space="preserve"> </w:t>
      </w:r>
      <w:r>
        <w:t>negative impact.</w:t>
      </w:r>
      <w:r>
        <w:rPr>
          <w:spacing w:val="-8"/>
        </w:rPr>
        <w:t xml:space="preserve"> </w:t>
      </w:r>
      <w:r>
        <w:t>Similarly,</w:t>
      </w:r>
      <w:r>
        <w:rPr>
          <w:spacing w:val="-9"/>
        </w:rPr>
        <w:t xml:space="preserve"> </w:t>
      </w:r>
      <w:r>
        <w:t>Manuela</w:t>
      </w:r>
      <w:r>
        <w:rPr>
          <w:spacing w:val="-8"/>
        </w:rPr>
        <w:t xml:space="preserve"> </w:t>
      </w:r>
      <w:r>
        <w:t>and</w:t>
      </w:r>
      <w:r>
        <w:rPr>
          <w:spacing w:val="-9"/>
        </w:rPr>
        <w:t xml:space="preserve"> </w:t>
      </w:r>
      <w:r>
        <w:t>de</w:t>
      </w:r>
      <w:r>
        <w:rPr>
          <w:spacing w:val="-8"/>
        </w:rPr>
        <w:t xml:space="preserve"> </w:t>
      </w:r>
      <w:r>
        <w:t>Vera</w:t>
      </w:r>
      <w:r>
        <w:rPr>
          <w:spacing w:val="-9"/>
        </w:rPr>
        <w:t xml:space="preserve"> </w:t>
      </w:r>
      <w:r>
        <w:t>(2015)</w:t>
      </w:r>
      <w:r>
        <w:rPr>
          <w:spacing w:val="-8"/>
        </w:rPr>
        <w:t xml:space="preserve"> </w:t>
      </w:r>
      <w:r>
        <w:t>identified</w:t>
      </w:r>
      <w:r>
        <w:rPr>
          <w:spacing w:val="-9"/>
        </w:rPr>
        <w:t xml:space="preserve"> </w:t>
      </w:r>
      <w:r>
        <w:t>that</w:t>
      </w:r>
      <w:r>
        <w:rPr>
          <w:spacing w:val="-8"/>
        </w:rPr>
        <w:t xml:space="preserve"> </w:t>
      </w:r>
      <w:r>
        <w:t>downgrades</w:t>
      </w:r>
      <w:r>
        <w:rPr>
          <w:spacing w:val="-9"/>
        </w:rPr>
        <w:t xml:space="preserve"> </w:t>
      </w:r>
      <w:r>
        <w:t>in</w:t>
      </w:r>
      <w:r>
        <w:rPr>
          <w:spacing w:val="-8"/>
        </w:rPr>
        <w:t xml:space="preserve"> </w:t>
      </w:r>
      <w:r>
        <w:t xml:space="preserve">aviation safety significantly reduce arrivals, whereas An (2022) emphasized that the determinants of tourism demand vary across country clusters. Complementary to these findings, Camillo </w:t>
      </w:r>
      <w:r>
        <w:rPr>
          <w:i/>
        </w:rPr>
        <w:t>et al</w:t>
      </w:r>
      <w:r>
        <w:t>. highlighted the role of both macroeconomic and environmental variables in shaping international tourism inflows.</w:t>
      </w:r>
    </w:p>
    <w:p w:rsidR="00C01316" w:rsidRDefault="00000000">
      <w:pPr>
        <w:pStyle w:val="BodyText"/>
        <w:spacing w:before="199" w:line="232" w:lineRule="auto"/>
        <w:ind w:left="100" w:right="1453" w:firstLine="720"/>
        <w:jc w:val="both"/>
      </w:pPr>
      <w:r>
        <w:t>The top five source countries of tourists to the Philippines are South Korea, the United States, Japan, China, and Australia (DOT, 2024). In 2022, the Philippines recorded 2,010,522 international visitor arrivals, with South Korea remaining the dominant market (27.19% or 546,726 arrivals), followed by the United States (15.71%), China (6.49%), Japan (6.13%), and Australia (4.38%).</w:t>
      </w:r>
    </w:p>
    <w:p w:rsidR="00C01316" w:rsidRDefault="00000000">
      <w:pPr>
        <w:pStyle w:val="BodyText"/>
        <w:spacing w:before="200" w:line="232" w:lineRule="auto"/>
        <w:ind w:left="100" w:right="1453" w:firstLine="720"/>
        <w:jc w:val="both"/>
      </w:pPr>
      <w:r>
        <w:t>Despite the growing body of literature examining the determinants of international tourist arrivals, several gaps remain unaddressed. Earlier studies have predominantly focused on cross-country comparisons or global and regional analyses (Jeon, 2014; Manuela &amp; de Vera, 2015; An, 2022), with limited emphasis on the Philippine context. Moreover, most empirical works have examined tourism demand before the COVID-19 pandemic, overlooking the structural shifts in travel behavior, income elasticity, and market dynamics brought about by global disruptions. Existing studies also tend to isolate economic factors while giving limited attention to the combined effects of macroeconomic indicators—such as exchange rates, inflation, and GDP growth—on inbound tourism performance</w:t>
      </w:r>
      <w:r>
        <w:rPr>
          <w:spacing w:val="40"/>
        </w:rPr>
        <w:t xml:space="preserve"> </w:t>
      </w:r>
      <w:r>
        <w:t>within a developing economy framework. Hence, there is a clear need for an updated, country-specific analysis that integrates post-pandemic data and applies robust econometric modeling to identify the macroeconomic drivers of tourism recovery and resilience. This study fills this research gap by providing empirical evidence</w:t>
      </w:r>
      <w:r>
        <w:rPr>
          <w:spacing w:val="-1"/>
        </w:rPr>
        <w:t xml:space="preserve"> </w:t>
      </w:r>
      <w:r>
        <w:t>on the</w:t>
      </w:r>
      <w:r>
        <w:rPr>
          <w:spacing w:val="-1"/>
        </w:rPr>
        <w:t xml:space="preserve"> </w:t>
      </w:r>
      <w:r>
        <w:t>determinants of</w:t>
      </w:r>
      <w:r>
        <w:rPr>
          <w:spacing w:val="-1"/>
        </w:rPr>
        <w:t xml:space="preserve"> </w:t>
      </w:r>
      <w:r>
        <w:t>tourist arrivals</w:t>
      </w:r>
      <w:r>
        <w:rPr>
          <w:spacing w:val="-1"/>
        </w:rPr>
        <w:t xml:space="preserve"> </w:t>
      </w:r>
      <w:r>
        <w:t>in the</w:t>
      </w:r>
      <w:r>
        <w:rPr>
          <w:spacing w:val="-1"/>
        </w:rPr>
        <w:t xml:space="preserve"> </w:t>
      </w:r>
      <w:r>
        <w:t xml:space="preserve">Philippines, thereby </w:t>
      </w:r>
      <w:r>
        <w:rPr>
          <w:spacing w:val="-2"/>
        </w:rPr>
        <w:t>informing</w:t>
      </w:r>
    </w:p>
    <w:p w:rsidR="00C01316" w:rsidRDefault="00C01316">
      <w:pPr>
        <w:spacing w:line="232" w:lineRule="auto"/>
        <w:jc w:val="both"/>
        <w:sectPr w:rsidR="00C01316">
          <w:headerReference w:type="default" r:id="rId8"/>
          <w:pgSz w:w="11920" w:h="16840"/>
          <w:pgMar w:top="980" w:right="0" w:bottom="280" w:left="1340" w:header="728" w:footer="0" w:gutter="0"/>
          <w:pgNumType w:start="2"/>
          <w:cols w:space="720"/>
        </w:sectPr>
      </w:pPr>
    </w:p>
    <w:p w:rsidR="00C01316" w:rsidRDefault="00C01316">
      <w:pPr>
        <w:pStyle w:val="BodyText"/>
        <w:spacing w:before="8"/>
        <w:rPr>
          <w:sz w:val="27"/>
        </w:rPr>
      </w:pPr>
    </w:p>
    <w:p w:rsidR="00C01316" w:rsidRDefault="00000000">
      <w:pPr>
        <w:pStyle w:val="BodyText"/>
        <w:spacing w:before="98" w:line="232" w:lineRule="auto"/>
        <w:ind w:left="100" w:right="1459"/>
        <w:jc w:val="both"/>
      </w:pPr>
      <w:r>
        <w:t>data-driven and evidence-based policy interventions aimed at</w:t>
      </w:r>
      <w:r>
        <w:rPr>
          <w:spacing w:val="-5"/>
        </w:rPr>
        <w:t xml:space="preserve"> </w:t>
      </w:r>
      <w:r>
        <w:t>revitalizing</w:t>
      </w:r>
      <w:r>
        <w:rPr>
          <w:spacing w:val="-5"/>
        </w:rPr>
        <w:t xml:space="preserve"> </w:t>
      </w:r>
      <w:r>
        <w:t>the</w:t>
      </w:r>
      <w:r>
        <w:rPr>
          <w:spacing w:val="-5"/>
        </w:rPr>
        <w:t xml:space="preserve"> </w:t>
      </w:r>
      <w:r>
        <w:t>sector and enhancing its global competitiveness.</w:t>
      </w:r>
    </w:p>
    <w:p w:rsidR="00C01316" w:rsidRDefault="00000000">
      <w:pPr>
        <w:pStyle w:val="BodyText"/>
        <w:spacing w:before="200" w:line="232" w:lineRule="auto"/>
        <w:ind w:left="100" w:right="1455" w:firstLine="720"/>
        <w:jc w:val="both"/>
      </w:pPr>
      <w:r>
        <w:t>This study aims to identify and analyze the macroeconomic determinants influencing tourist arrivals in the Philippines by applying empirical econometric models. The findings are expected to provide evidence-based insights that will support tourism recovery, enhance resilience, and strengthen the country’s position in the competitive ASEAN tourism landscape.</w:t>
      </w:r>
    </w:p>
    <w:p w:rsidR="00C01316" w:rsidRDefault="00C01316">
      <w:pPr>
        <w:pStyle w:val="BodyText"/>
        <w:spacing w:before="2"/>
        <w:rPr>
          <w:sz w:val="39"/>
        </w:rPr>
      </w:pPr>
    </w:p>
    <w:p w:rsidR="00C01316" w:rsidRDefault="00000000">
      <w:pPr>
        <w:pStyle w:val="Heading1"/>
        <w:jc w:val="both"/>
      </w:pPr>
      <w:r>
        <w:t xml:space="preserve">Objectives of the </w:t>
      </w:r>
      <w:r>
        <w:rPr>
          <w:spacing w:val="-2"/>
        </w:rPr>
        <w:t>Study</w:t>
      </w:r>
    </w:p>
    <w:p w:rsidR="00C01316" w:rsidRDefault="00C01316">
      <w:pPr>
        <w:pStyle w:val="BodyText"/>
        <w:spacing w:before="2"/>
        <w:rPr>
          <w:b/>
        </w:rPr>
      </w:pPr>
    </w:p>
    <w:p w:rsidR="00C01316" w:rsidRDefault="00000000">
      <w:pPr>
        <w:pStyle w:val="BodyText"/>
        <w:spacing w:line="232" w:lineRule="auto"/>
        <w:ind w:left="100" w:right="1119" w:firstLine="720"/>
      </w:pPr>
      <w:r>
        <w:rPr>
          <w:color w:val="0D0F1A"/>
        </w:rPr>
        <w:t>The</w:t>
      </w:r>
      <w:r>
        <w:rPr>
          <w:color w:val="0D0F1A"/>
          <w:spacing w:val="40"/>
        </w:rPr>
        <w:t xml:space="preserve"> </w:t>
      </w:r>
      <w:r>
        <w:rPr>
          <w:color w:val="0D0F1A"/>
        </w:rPr>
        <w:t>primary</w:t>
      </w:r>
      <w:r>
        <w:rPr>
          <w:color w:val="0D0F1A"/>
          <w:spacing w:val="40"/>
        </w:rPr>
        <w:t xml:space="preserve"> </w:t>
      </w:r>
      <w:r>
        <w:rPr>
          <w:color w:val="0D0F1A"/>
        </w:rPr>
        <w:t>objective</w:t>
      </w:r>
      <w:r>
        <w:rPr>
          <w:color w:val="0D0F1A"/>
          <w:spacing w:val="40"/>
        </w:rPr>
        <w:t xml:space="preserve"> </w:t>
      </w:r>
      <w:r>
        <w:rPr>
          <w:color w:val="0D0F1A"/>
        </w:rPr>
        <w:t>of</w:t>
      </w:r>
      <w:r>
        <w:rPr>
          <w:color w:val="0D0F1A"/>
          <w:spacing w:val="40"/>
        </w:rPr>
        <w:t xml:space="preserve"> </w:t>
      </w:r>
      <w:r>
        <w:rPr>
          <w:color w:val="0D0F1A"/>
        </w:rPr>
        <w:t>this</w:t>
      </w:r>
      <w:r>
        <w:rPr>
          <w:color w:val="0D0F1A"/>
          <w:spacing w:val="40"/>
        </w:rPr>
        <w:t xml:space="preserve"> </w:t>
      </w:r>
      <w:r>
        <w:rPr>
          <w:color w:val="0D0F1A"/>
        </w:rPr>
        <w:t>study</w:t>
      </w:r>
      <w:r>
        <w:rPr>
          <w:color w:val="0D0F1A"/>
          <w:spacing w:val="40"/>
        </w:rPr>
        <w:t xml:space="preserve"> </w:t>
      </w:r>
      <w:r>
        <w:rPr>
          <w:color w:val="0D0F1A"/>
        </w:rPr>
        <w:t>is</w:t>
      </w:r>
      <w:r>
        <w:rPr>
          <w:color w:val="0D0F1A"/>
          <w:spacing w:val="40"/>
        </w:rPr>
        <w:t xml:space="preserve"> </w:t>
      </w:r>
      <w:r>
        <w:rPr>
          <w:color w:val="0D0F1A"/>
        </w:rPr>
        <w:t>to</w:t>
      </w:r>
      <w:r>
        <w:rPr>
          <w:color w:val="0D0F1A"/>
          <w:spacing w:val="40"/>
        </w:rPr>
        <w:t xml:space="preserve"> </w:t>
      </w:r>
      <w:r>
        <w:rPr>
          <w:color w:val="0D0F1A"/>
        </w:rPr>
        <w:t>estimate</w:t>
      </w:r>
      <w:r>
        <w:rPr>
          <w:color w:val="0D0F1A"/>
          <w:spacing w:val="27"/>
        </w:rPr>
        <w:t xml:space="preserve"> </w:t>
      </w:r>
      <w:r>
        <w:rPr>
          <w:color w:val="0D0F1A"/>
        </w:rPr>
        <w:t>the</w:t>
      </w:r>
      <w:r>
        <w:rPr>
          <w:color w:val="0D0F1A"/>
          <w:spacing w:val="27"/>
        </w:rPr>
        <w:t xml:space="preserve"> </w:t>
      </w:r>
      <w:r>
        <w:rPr>
          <w:color w:val="0D0F1A"/>
        </w:rPr>
        <w:t>demand</w:t>
      </w:r>
      <w:r>
        <w:rPr>
          <w:color w:val="0D0F1A"/>
          <w:spacing w:val="27"/>
        </w:rPr>
        <w:t xml:space="preserve"> </w:t>
      </w:r>
      <w:r>
        <w:rPr>
          <w:color w:val="0D0F1A"/>
        </w:rPr>
        <w:t>function</w:t>
      </w:r>
      <w:r>
        <w:rPr>
          <w:color w:val="0D0F1A"/>
          <w:spacing w:val="27"/>
        </w:rPr>
        <w:t xml:space="preserve"> </w:t>
      </w:r>
      <w:r>
        <w:rPr>
          <w:color w:val="0D0F1A"/>
        </w:rPr>
        <w:t>for tourism arrivals in the Philippines.</w:t>
      </w:r>
    </w:p>
    <w:p w:rsidR="00C01316" w:rsidRDefault="00000000">
      <w:pPr>
        <w:pStyle w:val="BodyText"/>
        <w:spacing w:line="287" w:lineRule="exact"/>
        <w:ind w:left="820"/>
      </w:pPr>
      <w:r>
        <w:rPr>
          <w:color w:val="0D0F1A"/>
        </w:rPr>
        <w:t>Specifically,</w:t>
      </w:r>
      <w:r>
        <w:rPr>
          <w:color w:val="0D0F1A"/>
          <w:spacing w:val="-12"/>
        </w:rPr>
        <w:t xml:space="preserve"> </w:t>
      </w:r>
      <w:r>
        <w:rPr>
          <w:color w:val="0D0F1A"/>
        </w:rPr>
        <w:t>this</w:t>
      </w:r>
      <w:r>
        <w:rPr>
          <w:color w:val="0D0F1A"/>
          <w:spacing w:val="-9"/>
        </w:rPr>
        <w:t xml:space="preserve"> </w:t>
      </w:r>
      <w:r>
        <w:rPr>
          <w:color w:val="0D0F1A"/>
        </w:rPr>
        <w:t>research</w:t>
      </w:r>
      <w:r>
        <w:rPr>
          <w:color w:val="0D0F1A"/>
          <w:spacing w:val="-9"/>
        </w:rPr>
        <w:t xml:space="preserve"> </w:t>
      </w:r>
      <w:r>
        <w:rPr>
          <w:color w:val="0D0F1A"/>
        </w:rPr>
        <w:t>attempts</w:t>
      </w:r>
      <w:r>
        <w:rPr>
          <w:color w:val="0D0F1A"/>
          <w:spacing w:val="-9"/>
        </w:rPr>
        <w:t xml:space="preserve"> </w:t>
      </w:r>
      <w:r>
        <w:rPr>
          <w:color w:val="0D0F1A"/>
          <w:spacing w:val="-5"/>
        </w:rPr>
        <w:t>to:</w:t>
      </w:r>
    </w:p>
    <w:p w:rsidR="00C01316" w:rsidRDefault="00000000">
      <w:pPr>
        <w:pStyle w:val="ListParagraph"/>
        <w:numPr>
          <w:ilvl w:val="0"/>
          <w:numId w:val="3"/>
        </w:numPr>
        <w:tabs>
          <w:tab w:val="left" w:pos="820"/>
        </w:tabs>
        <w:spacing w:line="289" w:lineRule="exact"/>
        <w:rPr>
          <w:sz w:val="24"/>
        </w:rPr>
      </w:pPr>
      <w:r>
        <w:rPr>
          <w:color w:val="0D0F1A"/>
          <w:sz w:val="24"/>
        </w:rPr>
        <w:t>present</w:t>
      </w:r>
      <w:r>
        <w:rPr>
          <w:color w:val="0D0F1A"/>
          <w:spacing w:val="-2"/>
          <w:sz w:val="24"/>
        </w:rPr>
        <w:t xml:space="preserve"> </w:t>
      </w:r>
      <w:r>
        <w:rPr>
          <w:color w:val="0D0F1A"/>
          <w:sz w:val="24"/>
        </w:rPr>
        <w:t>the</w:t>
      </w:r>
      <w:r>
        <w:rPr>
          <w:color w:val="0D0F1A"/>
          <w:spacing w:val="-1"/>
          <w:sz w:val="24"/>
        </w:rPr>
        <w:t xml:space="preserve"> </w:t>
      </w:r>
      <w:r>
        <w:rPr>
          <w:color w:val="0D0F1A"/>
          <w:sz w:val="24"/>
        </w:rPr>
        <w:t>trends</w:t>
      </w:r>
      <w:r>
        <w:rPr>
          <w:color w:val="0D0F1A"/>
          <w:spacing w:val="-2"/>
          <w:sz w:val="24"/>
        </w:rPr>
        <w:t xml:space="preserve"> </w:t>
      </w:r>
      <w:r>
        <w:rPr>
          <w:color w:val="0D0F1A"/>
          <w:sz w:val="24"/>
        </w:rPr>
        <w:t>of</w:t>
      </w:r>
      <w:r>
        <w:rPr>
          <w:color w:val="0D0F1A"/>
          <w:spacing w:val="-1"/>
          <w:sz w:val="24"/>
        </w:rPr>
        <w:t xml:space="preserve"> </w:t>
      </w:r>
      <w:r>
        <w:rPr>
          <w:color w:val="0D0F1A"/>
          <w:sz w:val="24"/>
        </w:rPr>
        <w:t>tourist</w:t>
      </w:r>
      <w:r>
        <w:rPr>
          <w:color w:val="0D0F1A"/>
          <w:spacing w:val="-2"/>
          <w:sz w:val="24"/>
        </w:rPr>
        <w:t xml:space="preserve"> </w:t>
      </w:r>
      <w:r>
        <w:rPr>
          <w:color w:val="0D0F1A"/>
          <w:sz w:val="24"/>
        </w:rPr>
        <w:t>arrivals</w:t>
      </w:r>
      <w:r>
        <w:rPr>
          <w:color w:val="0D0F1A"/>
          <w:spacing w:val="-1"/>
          <w:sz w:val="24"/>
        </w:rPr>
        <w:t xml:space="preserve"> </w:t>
      </w:r>
      <w:r>
        <w:rPr>
          <w:color w:val="0D0F1A"/>
          <w:sz w:val="24"/>
        </w:rPr>
        <w:t>coming</w:t>
      </w:r>
      <w:r>
        <w:rPr>
          <w:color w:val="0D0F1A"/>
          <w:spacing w:val="-2"/>
          <w:sz w:val="24"/>
        </w:rPr>
        <w:t xml:space="preserve"> </w:t>
      </w:r>
      <w:r>
        <w:rPr>
          <w:color w:val="0D0F1A"/>
          <w:sz w:val="24"/>
        </w:rPr>
        <w:t>from</w:t>
      </w:r>
      <w:r>
        <w:rPr>
          <w:color w:val="0D0F1A"/>
          <w:spacing w:val="-1"/>
          <w:sz w:val="24"/>
        </w:rPr>
        <w:t xml:space="preserve"> </w:t>
      </w:r>
      <w:r>
        <w:rPr>
          <w:color w:val="0D0F1A"/>
          <w:sz w:val="24"/>
        </w:rPr>
        <w:t>top</w:t>
      </w:r>
      <w:r>
        <w:rPr>
          <w:color w:val="0D0F1A"/>
          <w:spacing w:val="-2"/>
          <w:sz w:val="24"/>
        </w:rPr>
        <w:t xml:space="preserve"> </w:t>
      </w:r>
      <w:r>
        <w:rPr>
          <w:color w:val="0D0F1A"/>
          <w:sz w:val="24"/>
        </w:rPr>
        <w:t>visiting</w:t>
      </w:r>
      <w:r>
        <w:rPr>
          <w:color w:val="0D0F1A"/>
          <w:spacing w:val="-1"/>
          <w:sz w:val="24"/>
        </w:rPr>
        <w:t xml:space="preserve"> </w:t>
      </w:r>
      <w:r>
        <w:rPr>
          <w:color w:val="0D0F1A"/>
          <w:spacing w:val="-2"/>
          <w:sz w:val="24"/>
        </w:rPr>
        <w:t>countries.</w:t>
      </w:r>
    </w:p>
    <w:p w:rsidR="00C01316" w:rsidRDefault="00000000">
      <w:pPr>
        <w:pStyle w:val="ListParagraph"/>
        <w:numPr>
          <w:ilvl w:val="0"/>
          <w:numId w:val="3"/>
        </w:numPr>
        <w:tabs>
          <w:tab w:val="left" w:pos="820"/>
        </w:tabs>
        <w:spacing w:before="2" w:line="232" w:lineRule="auto"/>
        <w:ind w:right="1453"/>
        <w:rPr>
          <w:sz w:val="24"/>
        </w:rPr>
      </w:pPr>
      <w:r>
        <w:rPr>
          <w:color w:val="0D0F1A"/>
          <w:sz w:val="24"/>
        </w:rPr>
        <w:t>determine</w:t>
      </w:r>
      <w:r>
        <w:rPr>
          <w:color w:val="0D0F1A"/>
          <w:spacing w:val="80"/>
          <w:sz w:val="24"/>
        </w:rPr>
        <w:t xml:space="preserve"> </w:t>
      </w:r>
      <w:r>
        <w:rPr>
          <w:color w:val="0D0F1A"/>
          <w:sz w:val="24"/>
        </w:rPr>
        <w:t>the</w:t>
      </w:r>
      <w:r>
        <w:rPr>
          <w:color w:val="0D0F1A"/>
          <w:spacing w:val="80"/>
          <w:sz w:val="24"/>
        </w:rPr>
        <w:t xml:space="preserve"> </w:t>
      </w:r>
      <w:r>
        <w:rPr>
          <w:color w:val="0D0F1A"/>
          <w:sz w:val="24"/>
        </w:rPr>
        <w:t>key</w:t>
      </w:r>
      <w:r>
        <w:rPr>
          <w:color w:val="0D0F1A"/>
          <w:spacing w:val="80"/>
          <w:sz w:val="24"/>
        </w:rPr>
        <w:t xml:space="preserve"> </w:t>
      </w:r>
      <w:r>
        <w:rPr>
          <w:color w:val="0D0F1A"/>
          <w:sz w:val="24"/>
        </w:rPr>
        <w:t>macroeconomic</w:t>
      </w:r>
      <w:r>
        <w:rPr>
          <w:color w:val="0D0F1A"/>
          <w:spacing w:val="80"/>
          <w:sz w:val="24"/>
        </w:rPr>
        <w:t xml:space="preserve"> </w:t>
      </w:r>
      <w:r>
        <w:rPr>
          <w:color w:val="0D0F1A"/>
          <w:sz w:val="24"/>
        </w:rPr>
        <w:t>variables</w:t>
      </w:r>
      <w:r>
        <w:rPr>
          <w:color w:val="0D0F1A"/>
          <w:spacing w:val="80"/>
          <w:sz w:val="24"/>
        </w:rPr>
        <w:t xml:space="preserve"> </w:t>
      </w:r>
      <w:r>
        <w:rPr>
          <w:color w:val="0D0F1A"/>
          <w:sz w:val="24"/>
        </w:rPr>
        <w:t>that</w:t>
      </w:r>
      <w:r>
        <w:rPr>
          <w:color w:val="0D0F1A"/>
          <w:spacing w:val="80"/>
          <w:sz w:val="24"/>
        </w:rPr>
        <w:t xml:space="preserve"> </w:t>
      </w:r>
      <w:r>
        <w:rPr>
          <w:color w:val="0D0F1A"/>
          <w:sz w:val="24"/>
        </w:rPr>
        <w:t>influence</w:t>
      </w:r>
      <w:r>
        <w:rPr>
          <w:color w:val="0D0F1A"/>
          <w:spacing w:val="84"/>
          <w:sz w:val="24"/>
        </w:rPr>
        <w:t xml:space="preserve"> </w:t>
      </w:r>
      <w:r>
        <w:rPr>
          <w:color w:val="0D0F1A"/>
          <w:sz w:val="24"/>
        </w:rPr>
        <w:t>international tourist arrivals in the Philippines; and,</w:t>
      </w:r>
    </w:p>
    <w:p w:rsidR="00C01316" w:rsidRDefault="00000000">
      <w:pPr>
        <w:pStyle w:val="ListParagraph"/>
        <w:numPr>
          <w:ilvl w:val="0"/>
          <w:numId w:val="3"/>
        </w:numPr>
        <w:tabs>
          <w:tab w:val="left" w:pos="820"/>
        </w:tabs>
        <w:spacing w:line="232" w:lineRule="auto"/>
        <w:ind w:right="1459"/>
        <w:rPr>
          <w:sz w:val="24"/>
        </w:rPr>
      </w:pPr>
      <w:r>
        <w:rPr>
          <w:color w:val="0D0F1A"/>
          <w:sz w:val="24"/>
        </w:rPr>
        <w:t>compare</w:t>
      </w:r>
      <w:r>
        <w:rPr>
          <w:color w:val="0D0F1A"/>
          <w:spacing w:val="80"/>
          <w:sz w:val="24"/>
        </w:rPr>
        <w:t xml:space="preserve"> </w:t>
      </w:r>
      <w:r>
        <w:rPr>
          <w:color w:val="0D0F1A"/>
          <w:sz w:val="24"/>
        </w:rPr>
        <w:t>estimates</w:t>
      </w:r>
      <w:r>
        <w:rPr>
          <w:color w:val="0D0F1A"/>
          <w:spacing w:val="80"/>
          <w:sz w:val="24"/>
        </w:rPr>
        <w:t xml:space="preserve"> </w:t>
      </w:r>
      <w:r>
        <w:rPr>
          <w:color w:val="0D0F1A"/>
          <w:sz w:val="24"/>
        </w:rPr>
        <w:t>from</w:t>
      </w:r>
      <w:r>
        <w:rPr>
          <w:color w:val="0D0F1A"/>
          <w:spacing w:val="80"/>
          <w:sz w:val="24"/>
        </w:rPr>
        <w:t xml:space="preserve"> </w:t>
      </w:r>
      <w:r>
        <w:rPr>
          <w:color w:val="0D0F1A"/>
          <w:sz w:val="24"/>
        </w:rPr>
        <w:t>ordinary</w:t>
      </w:r>
      <w:r>
        <w:rPr>
          <w:color w:val="0D0F1A"/>
          <w:spacing w:val="80"/>
          <w:sz w:val="24"/>
        </w:rPr>
        <w:t xml:space="preserve"> </w:t>
      </w:r>
      <w:r>
        <w:rPr>
          <w:color w:val="0D0F1A"/>
          <w:sz w:val="24"/>
        </w:rPr>
        <w:t>least</w:t>
      </w:r>
      <w:r>
        <w:rPr>
          <w:color w:val="0D0F1A"/>
          <w:spacing w:val="40"/>
          <w:sz w:val="24"/>
        </w:rPr>
        <w:t xml:space="preserve"> </w:t>
      </w:r>
      <w:r>
        <w:rPr>
          <w:color w:val="0D0F1A"/>
          <w:sz w:val="24"/>
        </w:rPr>
        <w:t>squares</w:t>
      </w:r>
      <w:r>
        <w:rPr>
          <w:color w:val="0D0F1A"/>
          <w:spacing w:val="40"/>
          <w:sz w:val="24"/>
        </w:rPr>
        <w:t xml:space="preserve"> </w:t>
      </w:r>
      <w:r>
        <w:rPr>
          <w:color w:val="0D0F1A"/>
          <w:sz w:val="24"/>
        </w:rPr>
        <w:t>and</w:t>
      </w:r>
      <w:r>
        <w:rPr>
          <w:color w:val="0D0F1A"/>
          <w:spacing w:val="40"/>
          <w:sz w:val="24"/>
        </w:rPr>
        <w:t xml:space="preserve"> </w:t>
      </w:r>
      <w:r>
        <w:rPr>
          <w:color w:val="0D0F1A"/>
          <w:sz w:val="24"/>
        </w:rPr>
        <w:t>seemingly</w:t>
      </w:r>
      <w:r>
        <w:rPr>
          <w:color w:val="0D0F1A"/>
          <w:spacing w:val="67"/>
          <w:sz w:val="24"/>
        </w:rPr>
        <w:t xml:space="preserve"> </w:t>
      </w:r>
      <w:r>
        <w:rPr>
          <w:color w:val="0D0F1A"/>
          <w:sz w:val="24"/>
        </w:rPr>
        <w:t xml:space="preserve">unrelated </w:t>
      </w:r>
      <w:r>
        <w:rPr>
          <w:color w:val="0D0F1A"/>
          <w:spacing w:val="-2"/>
          <w:sz w:val="24"/>
        </w:rPr>
        <w:t>regression.</w:t>
      </w:r>
    </w:p>
    <w:p w:rsidR="00C01316" w:rsidRDefault="00C01316">
      <w:pPr>
        <w:pStyle w:val="BodyText"/>
        <w:spacing w:before="2"/>
        <w:rPr>
          <w:sz w:val="39"/>
        </w:rPr>
      </w:pPr>
    </w:p>
    <w:p w:rsidR="00C01316" w:rsidRDefault="00000000">
      <w:pPr>
        <w:pStyle w:val="Heading1"/>
        <w:spacing w:line="439" w:lineRule="auto"/>
        <w:ind w:right="8642"/>
      </w:pPr>
      <w:bookmarkStart w:id="1" w:name="Methodology_"/>
      <w:bookmarkEnd w:id="1"/>
      <w:r>
        <w:rPr>
          <w:spacing w:val="-2"/>
        </w:rPr>
        <w:t xml:space="preserve">Methodology </w:t>
      </w:r>
      <w:r>
        <w:t>Research</w:t>
      </w:r>
      <w:r>
        <w:rPr>
          <w:spacing w:val="-15"/>
        </w:rPr>
        <w:t xml:space="preserve"> </w:t>
      </w:r>
      <w:r>
        <w:t>Design</w:t>
      </w:r>
    </w:p>
    <w:p w:rsidR="00C01316" w:rsidRDefault="00000000">
      <w:pPr>
        <w:pStyle w:val="BodyText"/>
        <w:spacing w:line="248" w:lineRule="exact"/>
        <w:ind w:left="820"/>
        <w:jc w:val="both"/>
      </w:pPr>
      <w:r>
        <w:t>This</w:t>
      </w:r>
      <w:r>
        <w:rPr>
          <w:spacing w:val="12"/>
        </w:rPr>
        <w:t xml:space="preserve"> </w:t>
      </w:r>
      <w:r>
        <w:t>research</w:t>
      </w:r>
      <w:r>
        <w:rPr>
          <w:spacing w:val="12"/>
        </w:rPr>
        <w:t xml:space="preserve"> </w:t>
      </w:r>
      <w:r>
        <w:t>applied</w:t>
      </w:r>
      <w:r>
        <w:rPr>
          <w:spacing w:val="13"/>
        </w:rPr>
        <w:t xml:space="preserve"> </w:t>
      </w:r>
      <w:r>
        <w:t>a</w:t>
      </w:r>
      <w:r>
        <w:rPr>
          <w:spacing w:val="-2"/>
        </w:rPr>
        <w:t xml:space="preserve"> </w:t>
      </w:r>
      <w:r>
        <w:t>descriptive-correlational</w:t>
      </w:r>
      <w:r>
        <w:rPr>
          <w:spacing w:val="-2"/>
        </w:rPr>
        <w:t xml:space="preserve"> </w:t>
      </w:r>
      <w:r>
        <w:t>design</w:t>
      </w:r>
      <w:r>
        <w:rPr>
          <w:spacing w:val="-2"/>
        </w:rPr>
        <w:t xml:space="preserve"> </w:t>
      </w:r>
      <w:r>
        <w:t>in</w:t>
      </w:r>
      <w:r>
        <w:rPr>
          <w:spacing w:val="-2"/>
        </w:rPr>
        <w:t xml:space="preserve"> </w:t>
      </w:r>
      <w:r>
        <w:t>order</w:t>
      </w:r>
      <w:r>
        <w:rPr>
          <w:spacing w:val="-2"/>
        </w:rPr>
        <w:t xml:space="preserve"> </w:t>
      </w:r>
      <w:r>
        <w:t>to</w:t>
      </w:r>
      <w:r>
        <w:rPr>
          <w:spacing w:val="-2"/>
        </w:rPr>
        <w:t xml:space="preserve"> investigate</w:t>
      </w:r>
    </w:p>
    <w:p w:rsidR="00C01316" w:rsidRDefault="00000000">
      <w:pPr>
        <w:pStyle w:val="BodyText"/>
        <w:spacing w:before="3" w:line="232" w:lineRule="auto"/>
        <w:ind w:left="100" w:right="1454"/>
        <w:jc w:val="both"/>
      </w:pPr>
      <w:r>
        <w:t>some variable relations</w:t>
      </w:r>
      <w:r>
        <w:rPr>
          <w:spacing w:val="-3"/>
        </w:rPr>
        <w:t xml:space="preserve"> </w:t>
      </w:r>
      <w:r>
        <w:t>to</w:t>
      </w:r>
      <w:r>
        <w:rPr>
          <w:spacing w:val="-3"/>
        </w:rPr>
        <w:t xml:space="preserve"> </w:t>
      </w:r>
      <w:r>
        <w:t>predict</w:t>
      </w:r>
      <w:r>
        <w:rPr>
          <w:spacing w:val="-3"/>
        </w:rPr>
        <w:t xml:space="preserve"> </w:t>
      </w:r>
      <w:r>
        <w:t>the</w:t>
      </w:r>
      <w:r>
        <w:rPr>
          <w:spacing w:val="-3"/>
        </w:rPr>
        <w:t xml:space="preserve"> </w:t>
      </w:r>
      <w:r>
        <w:t>demand</w:t>
      </w:r>
      <w:r>
        <w:rPr>
          <w:spacing w:val="-3"/>
        </w:rPr>
        <w:t xml:space="preserve"> </w:t>
      </w:r>
      <w:r>
        <w:t>for</w:t>
      </w:r>
      <w:r>
        <w:rPr>
          <w:spacing w:val="-3"/>
        </w:rPr>
        <w:t xml:space="preserve"> </w:t>
      </w:r>
      <w:r>
        <w:t>tourism</w:t>
      </w:r>
      <w:r>
        <w:rPr>
          <w:spacing w:val="-3"/>
        </w:rPr>
        <w:t xml:space="preserve"> </w:t>
      </w:r>
      <w:r>
        <w:t>arrivals</w:t>
      </w:r>
      <w:r>
        <w:rPr>
          <w:spacing w:val="-3"/>
        </w:rPr>
        <w:t xml:space="preserve"> </w:t>
      </w:r>
      <w:r>
        <w:t>in</w:t>
      </w:r>
      <w:r>
        <w:rPr>
          <w:spacing w:val="-3"/>
        </w:rPr>
        <w:t xml:space="preserve"> </w:t>
      </w:r>
      <w:r>
        <w:t>the</w:t>
      </w:r>
      <w:r>
        <w:rPr>
          <w:spacing w:val="-3"/>
        </w:rPr>
        <w:t xml:space="preserve"> </w:t>
      </w:r>
      <w:r>
        <w:t>Philippines. The descriptive nature of the study is to describe trends and patterns of tourism arrivals and macroeconomic indicators. At the same time, the correlational component aims to estimate the magnitude of variables such as real per capita income, exchange rate, related price of goods and services, infrastructure expenditures, natural disaster occurrences,</w:t>
      </w:r>
      <w:r>
        <w:rPr>
          <w:spacing w:val="-7"/>
        </w:rPr>
        <w:t xml:space="preserve"> </w:t>
      </w:r>
      <w:r>
        <w:t>and</w:t>
      </w:r>
      <w:r>
        <w:rPr>
          <w:spacing w:val="-7"/>
        </w:rPr>
        <w:t xml:space="preserve"> </w:t>
      </w:r>
      <w:r>
        <w:t>crime</w:t>
      </w:r>
      <w:r>
        <w:rPr>
          <w:spacing w:val="-7"/>
        </w:rPr>
        <w:t xml:space="preserve"> </w:t>
      </w:r>
      <w:r>
        <w:t>rates.</w:t>
      </w:r>
      <w:r>
        <w:rPr>
          <w:spacing w:val="-7"/>
        </w:rPr>
        <w:t xml:space="preserve"> </w:t>
      </w:r>
      <w:r>
        <w:t>Descriptive-correlational design permits in-depth analysis of the combination of how macroeconomic factors and the demand for tourism intertwine without</w:t>
      </w:r>
      <w:r>
        <w:rPr>
          <w:spacing w:val="-4"/>
        </w:rPr>
        <w:t xml:space="preserve"> </w:t>
      </w:r>
      <w:r>
        <w:t>having</w:t>
      </w:r>
      <w:r>
        <w:rPr>
          <w:spacing w:val="-4"/>
        </w:rPr>
        <w:t xml:space="preserve"> </w:t>
      </w:r>
      <w:r>
        <w:t>to</w:t>
      </w:r>
      <w:r>
        <w:rPr>
          <w:spacing w:val="-4"/>
        </w:rPr>
        <w:t xml:space="preserve"> </w:t>
      </w:r>
      <w:r>
        <w:t>observe</w:t>
      </w:r>
      <w:r>
        <w:rPr>
          <w:spacing w:val="-4"/>
        </w:rPr>
        <w:t xml:space="preserve"> </w:t>
      </w:r>
      <w:r>
        <w:t>affected</w:t>
      </w:r>
      <w:r>
        <w:rPr>
          <w:spacing w:val="-4"/>
        </w:rPr>
        <w:t xml:space="preserve"> </w:t>
      </w:r>
      <w:r>
        <w:t>variables (Creswell &amp; Creswell, 2018).</w:t>
      </w:r>
    </w:p>
    <w:p w:rsidR="00C01316" w:rsidRDefault="00C01316">
      <w:pPr>
        <w:pStyle w:val="BodyText"/>
        <w:spacing w:before="1"/>
        <w:rPr>
          <w:sz w:val="39"/>
        </w:rPr>
      </w:pPr>
    </w:p>
    <w:p w:rsidR="00C01316" w:rsidRDefault="00000000">
      <w:pPr>
        <w:pStyle w:val="Heading1"/>
        <w:spacing w:before="1"/>
      </w:pPr>
      <w:r>
        <w:t xml:space="preserve">Research </w:t>
      </w:r>
      <w:r>
        <w:rPr>
          <w:spacing w:val="-2"/>
        </w:rPr>
        <w:t>Locale</w:t>
      </w:r>
    </w:p>
    <w:p w:rsidR="00C01316" w:rsidRDefault="00000000">
      <w:pPr>
        <w:pStyle w:val="BodyText"/>
        <w:spacing w:before="202" w:line="232" w:lineRule="auto"/>
        <w:ind w:left="100" w:right="1454" w:firstLine="720"/>
        <w:jc w:val="both"/>
      </w:pPr>
      <w:r>
        <w:t>The Philippines has been chosen as the location of the study because it is a</w:t>
      </w:r>
      <w:r>
        <w:rPr>
          <w:spacing w:val="40"/>
        </w:rPr>
        <w:t xml:space="preserve"> </w:t>
      </w:r>
      <w:r>
        <w:t>rich and diverse tourism destination. The country is one of the best tourist destinations in ASEAN, as it comprises 16 regions, 82 provinces, and 7,641 islands (Philippine Statistics Authority, 2023), which annually receive millions of visitors. The Philippines has been</w:t>
      </w:r>
      <w:r>
        <w:rPr>
          <w:spacing w:val="-3"/>
        </w:rPr>
        <w:t xml:space="preserve"> </w:t>
      </w:r>
      <w:r>
        <w:t>characterized</w:t>
      </w:r>
      <w:r>
        <w:rPr>
          <w:spacing w:val="-3"/>
        </w:rPr>
        <w:t xml:space="preserve"> </w:t>
      </w:r>
      <w:r>
        <w:t>by</w:t>
      </w:r>
      <w:r>
        <w:rPr>
          <w:spacing w:val="-3"/>
        </w:rPr>
        <w:t xml:space="preserve"> </w:t>
      </w:r>
      <w:r>
        <w:t>its</w:t>
      </w:r>
      <w:r>
        <w:rPr>
          <w:spacing w:val="-3"/>
        </w:rPr>
        <w:t xml:space="preserve"> </w:t>
      </w:r>
      <w:r>
        <w:t>cultural</w:t>
      </w:r>
      <w:r>
        <w:rPr>
          <w:spacing w:val="-3"/>
        </w:rPr>
        <w:t xml:space="preserve"> </w:t>
      </w:r>
      <w:r>
        <w:t>heritage,</w:t>
      </w:r>
      <w:r>
        <w:rPr>
          <w:spacing w:val="-3"/>
        </w:rPr>
        <w:t xml:space="preserve"> </w:t>
      </w:r>
      <w:r>
        <w:t>clean</w:t>
      </w:r>
      <w:r>
        <w:rPr>
          <w:spacing w:val="-3"/>
        </w:rPr>
        <w:t xml:space="preserve"> </w:t>
      </w:r>
      <w:r>
        <w:t>beaches,</w:t>
      </w:r>
      <w:r>
        <w:rPr>
          <w:spacing w:val="-3"/>
        </w:rPr>
        <w:t xml:space="preserve"> </w:t>
      </w:r>
      <w:r>
        <w:t>diving spots, and colorful festivals, which have not stopped it from</w:t>
      </w:r>
      <w:r>
        <w:rPr>
          <w:spacing w:val="-3"/>
        </w:rPr>
        <w:t xml:space="preserve"> </w:t>
      </w:r>
      <w:r>
        <w:t>achieving</w:t>
      </w:r>
      <w:r>
        <w:rPr>
          <w:spacing w:val="-3"/>
        </w:rPr>
        <w:t xml:space="preserve"> </w:t>
      </w:r>
      <w:r>
        <w:t>international recognition. It has eight World Travel Awards given in 2024, which emphasizes its increasingly positive role in the world tourism market (GMA News, 2024).</w:t>
      </w:r>
    </w:p>
    <w:p w:rsidR="00C01316" w:rsidRDefault="00C01316">
      <w:pPr>
        <w:spacing w:line="232" w:lineRule="auto"/>
        <w:jc w:val="both"/>
        <w:sectPr w:rsidR="00C01316">
          <w:pgSz w:w="11920" w:h="16840"/>
          <w:pgMar w:top="980" w:right="0" w:bottom="280" w:left="1340" w:header="728" w:footer="0" w:gutter="0"/>
          <w:cols w:space="720"/>
        </w:sectPr>
      </w:pPr>
    </w:p>
    <w:p w:rsidR="00C01316" w:rsidRDefault="00C01316">
      <w:pPr>
        <w:pStyle w:val="BodyText"/>
        <w:spacing w:before="8"/>
        <w:rPr>
          <w:sz w:val="27"/>
        </w:rPr>
      </w:pPr>
    </w:p>
    <w:p w:rsidR="00C01316" w:rsidRDefault="00000000">
      <w:pPr>
        <w:pStyle w:val="Heading1"/>
        <w:spacing w:before="96"/>
      </w:pPr>
      <w:r>
        <w:t xml:space="preserve">Figure </w:t>
      </w:r>
      <w:r>
        <w:rPr>
          <w:spacing w:val="-10"/>
        </w:rPr>
        <w:t>1</w:t>
      </w:r>
    </w:p>
    <w:p w:rsidR="00C01316" w:rsidRDefault="00000000">
      <w:pPr>
        <w:spacing w:before="3"/>
        <w:ind w:left="100"/>
        <w:rPr>
          <w:i/>
          <w:sz w:val="24"/>
        </w:rPr>
      </w:pPr>
      <w:r>
        <w:rPr>
          <w:noProof/>
        </w:rPr>
        <w:drawing>
          <wp:anchor distT="0" distB="0" distL="0" distR="0" simplePos="0" relativeHeight="3" behindDoc="0" locked="0" layoutInCell="1" allowOverlap="1">
            <wp:simplePos x="0" y="0"/>
            <wp:positionH relativeFrom="page">
              <wp:posOffset>2146462</wp:posOffset>
            </wp:positionH>
            <wp:positionV relativeFrom="paragraph">
              <wp:posOffset>205055</wp:posOffset>
            </wp:positionV>
            <wp:extent cx="3270008" cy="382295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3270008" cy="3822954"/>
                    </a:xfrm>
                    <a:prstGeom prst="rect">
                      <a:avLst/>
                    </a:prstGeom>
                  </pic:spPr>
                </pic:pic>
              </a:graphicData>
            </a:graphic>
          </wp:anchor>
        </w:drawing>
      </w:r>
      <w:r>
        <w:rPr>
          <w:i/>
          <w:sz w:val="24"/>
        </w:rPr>
        <w:t xml:space="preserve">The map of the Philippine </w:t>
      </w:r>
      <w:r>
        <w:rPr>
          <w:i/>
          <w:spacing w:val="-2"/>
          <w:sz w:val="24"/>
        </w:rPr>
        <w:t>islands</w:t>
      </w:r>
    </w:p>
    <w:p w:rsidR="00C01316" w:rsidRDefault="00000000">
      <w:pPr>
        <w:spacing w:before="60" w:line="232" w:lineRule="auto"/>
        <w:ind w:left="100" w:right="1119"/>
        <w:rPr>
          <w:sz w:val="24"/>
        </w:rPr>
      </w:pPr>
      <w:r>
        <w:rPr>
          <w:sz w:val="24"/>
        </w:rPr>
        <w:t>Note:</w:t>
      </w:r>
      <w:r>
        <w:rPr>
          <w:spacing w:val="40"/>
          <w:sz w:val="24"/>
        </w:rPr>
        <w:t xml:space="preserve"> </w:t>
      </w:r>
      <w:r>
        <w:rPr>
          <w:sz w:val="24"/>
        </w:rPr>
        <w:t>Adapted</w:t>
      </w:r>
      <w:r>
        <w:rPr>
          <w:spacing w:val="40"/>
          <w:sz w:val="24"/>
        </w:rPr>
        <w:t xml:space="preserve"> </w:t>
      </w:r>
      <w:r>
        <w:rPr>
          <w:sz w:val="24"/>
        </w:rPr>
        <w:t>from</w:t>
      </w:r>
      <w:r>
        <w:rPr>
          <w:spacing w:val="40"/>
          <w:sz w:val="24"/>
        </w:rPr>
        <w:t xml:space="preserve"> </w:t>
      </w:r>
      <w:r>
        <w:rPr>
          <w:i/>
          <w:sz w:val="24"/>
        </w:rPr>
        <w:t>"Philippine</w:t>
      </w:r>
      <w:r>
        <w:rPr>
          <w:i/>
          <w:spacing w:val="40"/>
          <w:sz w:val="24"/>
        </w:rPr>
        <w:t xml:space="preserve"> </w:t>
      </w:r>
      <w:r>
        <w:rPr>
          <w:i/>
          <w:sz w:val="24"/>
        </w:rPr>
        <w:t>Map</w:t>
      </w:r>
      <w:r>
        <w:rPr>
          <w:i/>
          <w:spacing w:val="40"/>
          <w:sz w:val="24"/>
        </w:rPr>
        <w:t xml:space="preserve"> </w:t>
      </w:r>
      <w:r>
        <w:rPr>
          <w:i/>
          <w:sz w:val="24"/>
        </w:rPr>
        <w:t>High</w:t>
      </w:r>
      <w:r>
        <w:rPr>
          <w:i/>
          <w:spacing w:val="40"/>
          <w:sz w:val="24"/>
        </w:rPr>
        <w:t xml:space="preserve"> </w:t>
      </w:r>
      <w:r>
        <w:rPr>
          <w:i/>
          <w:sz w:val="24"/>
        </w:rPr>
        <w:t>Resolution,"</w:t>
      </w:r>
      <w:r>
        <w:rPr>
          <w:i/>
          <w:spacing w:val="40"/>
          <w:sz w:val="24"/>
        </w:rPr>
        <w:t xml:space="preserve"> </w:t>
      </w:r>
      <w:r>
        <w:rPr>
          <w:sz w:val="24"/>
        </w:rPr>
        <w:t>by</w:t>
      </w:r>
      <w:r>
        <w:rPr>
          <w:spacing w:val="40"/>
          <w:sz w:val="24"/>
        </w:rPr>
        <w:t xml:space="preserve"> </w:t>
      </w:r>
      <w:r>
        <w:rPr>
          <w:sz w:val="24"/>
        </w:rPr>
        <w:t>Emerson</w:t>
      </w:r>
      <w:r>
        <w:rPr>
          <w:spacing w:val="40"/>
          <w:sz w:val="24"/>
        </w:rPr>
        <w:t xml:space="preserve"> </w:t>
      </w:r>
      <w:r>
        <w:rPr>
          <w:sz w:val="24"/>
        </w:rPr>
        <w:t>Carrie,</w:t>
      </w:r>
      <w:r>
        <w:rPr>
          <w:spacing w:val="40"/>
          <w:sz w:val="24"/>
        </w:rPr>
        <w:t xml:space="preserve"> </w:t>
      </w:r>
      <w:r>
        <w:rPr>
          <w:sz w:val="24"/>
        </w:rPr>
        <w:t xml:space="preserve">2020. Retrieved from </w:t>
      </w:r>
      <w:hyperlink r:id="rId10">
        <w:r>
          <w:rPr>
            <w:sz w:val="24"/>
            <w:u w:val="thick"/>
          </w:rPr>
          <w:t>Emerson Carrie's Blog</w:t>
        </w:r>
      </w:hyperlink>
      <w:r>
        <w:rPr>
          <w:sz w:val="24"/>
        </w:rPr>
        <w:t>. Copyright 2020 by the author.</w:t>
      </w:r>
    </w:p>
    <w:p w:rsidR="00C01316" w:rsidRDefault="00C01316">
      <w:pPr>
        <w:pStyle w:val="BodyText"/>
        <w:spacing w:before="2"/>
        <w:rPr>
          <w:sz w:val="39"/>
        </w:rPr>
      </w:pPr>
    </w:p>
    <w:p w:rsidR="00C01316" w:rsidRDefault="00000000">
      <w:pPr>
        <w:pStyle w:val="Heading1"/>
      </w:pPr>
      <w:r>
        <w:t xml:space="preserve">Data </w:t>
      </w:r>
      <w:r>
        <w:rPr>
          <w:spacing w:val="-2"/>
        </w:rPr>
        <w:t>Analysis</w:t>
      </w:r>
    </w:p>
    <w:p w:rsidR="00C01316" w:rsidRDefault="00000000">
      <w:pPr>
        <w:pStyle w:val="ListParagraph"/>
        <w:numPr>
          <w:ilvl w:val="0"/>
          <w:numId w:val="2"/>
        </w:numPr>
        <w:tabs>
          <w:tab w:val="left" w:pos="820"/>
        </w:tabs>
        <w:spacing w:before="200" w:line="287" w:lineRule="exact"/>
        <w:jc w:val="both"/>
        <w:rPr>
          <w:b/>
          <w:sz w:val="24"/>
        </w:rPr>
      </w:pPr>
      <w:r>
        <w:rPr>
          <w:b/>
          <w:sz w:val="24"/>
        </w:rPr>
        <w:t xml:space="preserve">Descriptive </w:t>
      </w:r>
      <w:r>
        <w:rPr>
          <w:b/>
          <w:spacing w:val="-2"/>
          <w:sz w:val="24"/>
        </w:rPr>
        <w:t>Statistics</w:t>
      </w:r>
    </w:p>
    <w:p w:rsidR="00C01316" w:rsidRDefault="00000000">
      <w:pPr>
        <w:pStyle w:val="BodyText"/>
        <w:spacing w:before="5" w:line="232" w:lineRule="auto"/>
        <w:ind w:left="100" w:right="1456" w:firstLine="720"/>
        <w:jc w:val="both"/>
      </w:pPr>
      <w:r>
        <w:t xml:space="preserve">This research has utilized secondary statistics from 2007 to 2023, from the Philippine Statistics Authority, EM-DAT, Philippine Crime Rates Statistics, World Bank, </w:t>
      </w:r>
      <w:proofErr w:type="spellStart"/>
      <w:r>
        <w:t>Bangko</w:t>
      </w:r>
      <w:proofErr w:type="spellEnd"/>
      <w:r>
        <w:t xml:space="preserve"> Sentral ng Pilipinas, Department of Budget and Management, and Department of Tourism to acquire the inbound tourists’ arrivals from South Korea, Australia, China, the United States, and Japan.</w:t>
      </w:r>
    </w:p>
    <w:p w:rsidR="00C01316" w:rsidRDefault="00000000">
      <w:pPr>
        <w:pStyle w:val="Heading1"/>
        <w:numPr>
          <w:ilvl w:val="0"/>
          <w:numId w:val="2"/>
        </w:numPr>
        <w:tabs>
          <w:tab w:val="left" w:pos="820"/>
        </w:tabs>
        <w:spacing w:before="197" w:line="287" w:lineRule="exact"/>
        <w:jc w:val="both"/>
      </w:pPr>
      <w:r>
        <w:t xml:space="preserve">Statistical </w:t>
      </w:r>
      <w:r>
        <w:rPr>
          <w:spacing w:val="-2"/>
        </w:rPr>
        <w:t>Methods</w:t>
      </w:r>
    </w:p>
    <w:p w:rsidR="00C01316" w:rsidRDefault="00000000">
      <w:pPr>
        <w:pStyle w:val="BodyText"/>
        <w:spacing w:before="5" w:line="232" w:lineRule="auto"/>
        <w:ind w:left="100" w:right="1453" w:firstLine="720"/>
        <w:jc w:val="both"/>
      </w:pPr>
      <w:r>
        <w:t>To achieve the third objective of the study, multiple linear regression (MLR) and seemingly unrelated regression (SUR) were used. These methods allow a comprehensive assessment of how independent variables such as real per capita income, related price of goods and services, exchange rate, infrastructure expenditures, natural disaster, and crime rates affect tourism flows from South Korea, Australia, Singapore, the United States, and Japan.</w:t>
      </w:r>
    </w:p>
    <w:p w:rsidR="00C01316" w:rsidRDefault="00C01316">
      <w:pPr>
        <w:pStyle w:val="BodyText"/>
        <w:spacing w:before="1"/>
        <w:rPr>
          <w:sz w:val="39"/>
        </w:rPr>
      </w:pPr>
    </w:p>
    <w:p w:rsidR="00C01316" w:rsidRDefault="00000000">
      <w:pPr>
        <w:pStyle w:val="Heading1"/>
        <w:spacing w:before="1" w:line="405" w:lineRule="auto"/>
        <w:ind w:right="6387"/>
      </w:pPr>
      <w:r>
        <w:t>The</w:t>
      </w:r>
      <w:r>
        <w:rPr>
          <w:spacing w:val="-15"/>
        </w:rPr>
        <w:t xml:space="preserve"> </w:t>
      </w:r>
      <w:r>
        <w:t>Variables</w:t>
      </w:r>
      <w:r>
        <w:rPr>
          <w:spacing w:val="-15"/>
        </w:rPr>
        <w:t xml:space="preserve"> </w:t>
      </w:r>
      <w:r>
        <w:t>of</w:t>
      </w:r>
      <w:r>
        <w:rPr>
          <w:spacing w:val="-15"/>
        </w:rPr>
        <w:t xml:space="preserve"> </w:t>
      </w:r>
      <w:r>
        <w:t>the</w:t>
      </w:r>
      <w:r>
        <w:rPr>
          <w:spacing w:val="-15"/>
        </w:rPr>
        <w:t xml:space="preserve"> </w:t>
      </w:r>
      <w:r>
        <w:t>Study Dependent Variable</w:t>
      </w:r>
    </w:p>
    <w:p w:rsidR="00C01316" w:rsidRDefault="00C01316">
      <w:pPr>
        <w:spacing w:line="405" w:lineRule="auto"/>
        <w:sectPr w:rsidR="00C01316">
          <w:pgSz w:w="11920" w:h="16840"/>
          <w:pgMar w:top="980" w:right="0" w:bottom="280" w:left="1340" w:header="728" w:footer="0" w:gutter="0"/>
          <w:cols w:space="720"/>
        </w:sectPr>
      </w:pPr>
    </w:p>
    <w:p w:rsidR="00C01316" w:rsidRDefault="00C01316">
      <w:pPr>
        <w:pStyle w:val="BodyText"/>
        <w:spacing w:before="6"/>
        <w:rPr>
          <w:b/>
          <w:sz w:val="28"/>
        </w:rPr>
      </w:pPr>
    </w:p>
    <w:p w:rsidR="00C01316" w:rsidRDefault="00000000">
      <w:pPr>
        <w:pStyle w:val="BodyText"/>
        <w:spacing w:before="98" w:line="232" w:lineRule="auto"/>
        <w:ind w:left="100" w:right="1455" w:firstLine="720"/>
        <w:jc w:val="both"/>
      </w:pPr>
      <w:r>
        <w:rPr>
          <w:i/>
        </w:rPr>
        <w:t xml:space="preserve">Tourism Arrivals from Top Five Visiting Countries. </w:t>
      </w:r>
      <w:r>
        <w:t>This is the number of international tourists visiting the Philippines every year (South Korea, the United States, Japan, China, and Australia). The variable is the attractiveness of the destination country, both in worldwide and local economic factors,</w:t>
      </w:r>
      <w:r>
        <w:rPr>
          <w:spacing w:val="-4"/>
        </w:rPr>
        <w:t xml:space="preserve"> </w:t>
      </w:r>
      <w:r>
        <w:t>and</w:t>
      </w:r>
      <w:r>
        <w:rPr>
          <w:spacing w:val="-4"/>
        </w:rPr>
        <w:t xml:space="preserve"> </w:t>
      </w:r>
      <w:r>
        <w:t>is</w:t>
      </w:r>
      <w:r>
        <w:rPr>
          <w:spacing w:val="-4"/>
        </w:rPr>
        <w:t xml:space="preserve"> </w:t>
      </w:r>
      <w:r>
        <w:t>one</w:t>
      </w:r>
      <w:r>
        <w:rPr>
          <w:spacing w:val="-4"/>
        </w:rPr>
        <w:t xml:space="preserve"> </w:t>
      </w:r>
      <w:r>
        <w:t>of</w:t>
      </w:r>
      <w:r>
        <w:rPr>
          <w:spacing w:val="-4"/>
        </w:rPr>
        <w:t xml:space="preserve"> </w:t>
      </w:r>
      <w:r>
        <w:t>the main indicators of the tourism inflows.</w:t>
      </w:r>
    </w:p>
    <w:p w:rsidR="00C01316" w:rsidRDefault="00C01316">
      <w:pPr>
        <w:pStyle w:val="BodyText"/>
        <w:spacing w:before="2"/>
        <w:rPr>
          <w:sz w:val="39"/>
        </w:rPr>
      </w:pPr>
    </w:p>
    <w:p w:rsidR="00C01316" w:rsidRDefault="00000000">
      <w:pPr>
        <w:pStyle w:val="Heading1"/>
      </w:pPr>
      <w:r>
        <w:t xml:space="preserve">Independent </w:t>
      </w:r>
      <w:r>
        <w:rPr>
          <w:spacing w:val="-2"/>
        </w:rPr>
        <w:t>Variables</w:t>
      </w:r>
    </w:p>
    <w:p w:rsidR="00C01316" w:rsidRDefault="00000000">
      <w:pPr>
        <w:spacing w:before="200"/>
        <w:ind w:left="100"/>
        <w:rPr>
          <w:b/>
          <w:sz w:val="24"/>
        </w:rPr>
      </w:pPr>
      <w:r>
        <w:rPr>
          <w:b/>
          <w:sz w:val="24"/>
        </w:rPr>
        <w:t xml:space="preserve">Real Per Capital Income of the Origin </w:t>
      </w:r>
      <w:r>
        <w:rPr>
          <w:b/>
          <w:spacing w:val="-2"/>
          <w:sz w:val="24"/>
        </w:rPr>
        <w:t>Country</w:t>
      </w:r>
    </w:p>
    <w:p w:rsidR="00C01316" w:rsidRDefault="00000000">
      <w:pPr>
        <w:pStyle w:val="BodyText"/>
        <w:spacing w:before="202" w:line="232" w:lineRule="auto"/>
        <w:ind w:left="100" w:right="1452" w:firstLine="720"/>
        <w:jc w:val="both"/>
      </w:pPr>
      <w:r>
        <w:t>To obtain real GDP, nominal GDP is corrected for the inflation rate by dividing the GDP</w:t>
      </w:r>
      <w:r>
        <w:rPr>
          <w:spacing w:val="-3"/>
        </w:rPr>
        <w:t xml:space="preserve"> </w:t>
      </w:r>
      <w:r>
        <w:t>by</w:t>
      </w:r>
      <w:r>
        <w:rPr>
          <w:spacing w:val="-3"/>
        </w:rPr>
        <w:t xml:space="preserve"> </w:t>
      </w:r>
      <w:r>
        <w:t>the</w:t>
      </w:r>
      <w:r>
        <w:rPr>
          <w:spacing w:val="-3"/>
        </w:rPr>
        <w:t xml:space="preserve"> </w:t>
      </w:r>
      <w:r>
        <w:t>CPI.</w:t>
      </w:r>
      <w:r>
        <w:rPr>
          <w:spacing w:val="-3"/>
        </w:rPr>
        <w:t xml:space="preserve"> </w:t>
      </w:r>
      <w:r>
        <w:t>Real</w:t>
      </w:r>
      <w:r>
        <w:rPr>
          <w:spacing w:val="-3"/>
        </w:rPr>
        <w:t xml:space="preserve"> </w:t>
      </w:r>
      <w:r>
        <w:t>GDP</w:t>
      </w:r>
      <w:r>
        <w:rPr>
          <w:spacing w:val="-3"/>
        </w:rPr>
        <w:t xml:space="preserve"> </w:t>
      </w:r>
      <w:r>
        <w:t>is</w:t>
      </w:r>
      <w:r>
        <w:rPr>
          <w:spacing w:val="-3"/>
        </w:rPr>
        <w:t xml:space="preserve"> </w:t>
      </w:r>
      <w:r>
        <w:t>then</w:t>
      </w:r>
      <w:r>
        <w:rPr>
          <w:spacing w:val="-3"/>
        </w:rPr>
        <w:t xml:space="preserve"> </w:t>
      </w:r>
      <w:r>
        <w:t>divided</w:t>
      </w:r>
      <w:r>
        <w:rPr>
          <w:spacing w:val="-3"/>
        </w:rPr>
        <w:t xml:space="preserve"> </w:t>
      </w:r>
      <w:r>
        <w:t>by</w:t>
      </w:r>
      <w:r>
        <w:rPr>
          <w:spacing w:val="-3"/>
        </w:rPr>
        <w:t xml:space="preserve"> </w:t>
      </w:r>
      <w:r>
        <w:t>the</w:t>
      </w:r>
      <w:r>
        <w:rPr>
          <w:spacing w:val="-3"/>
        </w:rPr>
        <w:t xml:space="preserve"> </w:t>
      </w:r>
      <w:r>
        <w:t>population</w:t>
      </w:r>
      <w:r>
        <w:rPr>
          <w:spacing w:val="-3"/>
        </w:rPr>
        <w:t xml:space="preserve"> </w:t>
      </w:r>
      <w:r>
        <w:t>in</w:t>
      </w:r>
      <w:r>
        <w:rPr>
          <w:spacing w:val="-3"/>
        </w:rPr>
        <w:t xml:space="preserve"> </w:t>
      </w:r>
      <w:r>
        <w:t>order</w:t>
      </w:r>
      <w:r>
        <w:rPr>
          <w:spacing w:val="-3"/>
        </w:rPr>
        <w:t xml:space="preserve"> </w:t>
      </w:r>
      <w:r>
        <w:t>to get the real income</w:t>
      </w:r>
      <w:r>
        <w:rPr>
          <w:spacing w:val="-4"/>
        </w:rPr>
        <w:t xml:space="preserve"> </w:t>
      </w:r>
      <w:r>
        <w:t>per</w:t>
      </w:r>
      <w:r>
        <w:rPr>
          <w:spacing w:val="-4"/>
        </w:rPr>
        <w:t xml:space="preserve"> </w:t>
      </w:r>
      <w:r>
        <w:t>capita.</w:t>
      </w:r>
      <w:r>
        <w:rPr>
          <w:spacing w:val="-4"/>
        </w:rPr>
        <w:t xml:space="preserve"> </w:t>
      </w:r>
      <w:r>
        <w:t>An</w:t>
      </w:r>
      <w:r>
        <w:rPr>
          <w:spacing w:val="-4"/>
        </w:rPr>
        <w:t xml:space="preserve"> </w:t>
      </w:r>
      <w:r>
        <w:t>increase</w:t>
      </w:r>
      <w:r>
        <w:rPr>
          <w:spacing w:val="-4"/>
        </w:rPr>
        <w:t xml:space="preserve"> </w:t>
      </w:r>
      <w:r>
        <w:t>in</w:t>
      </w:r>
      <w:r>
        <w:rPr>
          <w:spacing w:val="-4"/>
        </w:rPr>
        <w:t xml:space="preserve"> </w:t>
      </w:r>
      <w:r>
        <w:t>real</w:t>
      </w:r>
      <w:r>
        <w:rPr>
          <w:spacing w:val="-4"/>
        </w:rPr>
        <w:t xml:space="preserve"> </w:t>
      </w:r>
      <w:r>
        <w:t>income</w:t>
      </w:r>
      <w:r>
        <w:rPr>
          <w:spacing w:val="-4"/>
        </w:rPr>
        <w:t xml:space="preserve"> </w:t>
      </w:r>
      <w:r>
        <w:t>implies</w:t>
      </w:r>
      <w:r>
        <w:rPr>
          <w:spacing w:val="-4"/>
        </w:rPr>
        <w:t xml:space="preserve"> </w:t>
      </w:r>
      <w:r>
        <w:t>an</w:t>
      </w:r>
      <w:r>
        <w:rPr>
          <w:spacing w:val="-4"/>
        </w:rPr>
        <w:t xml:space="preserve"> </w:t>
      </w:r>
      <w:r>
        <w:t>improvement</w:t>
      </w:r>
      <w:r>
        <w:rPr>
          <w:spacing w:val="-4"/>
        </w:rPr>
        <w:t xml:space="preserve"> </w:t>
      </w:r>
      <w:r>
        <w:t>in the international mobility of residents, typically; hence, this variable plays a significant role in the study of tourism flows to the Philippines (</w:t>
      </w:r>
      <w:proofErr w:type="spellStart"/>
      <w:r>
        <w:t>Ongan</w:t>
      </w:r>
      <w:proofErr w:type="spellEnd"/>
      <w:r>
        <w:t xml:space="preserve"> </w:t>
      </w:r>
      <w:r>
        <w:rPr>
          <w:i/>
        </w:rPr>
        <w:t>et al</w:t>
      </w:r>
      <w:r>
        <w:t>., 2017). The formula to calculate the Real GDP per Capita of the origin country is:</w:t>
      </w:r>
    </w:p>
    <w:p w:rsidR="00C01316" w:rsidRDefault="00000000">
      <w:pPr>
        <w:spacing w:before="3" w:line="119" w:lineRule="exact"/>
        <w:ind w:left="994" w:right="1791"/>
        <w:jc w:val="center"/>
        <w:rPr>
          <w:rFonts w:ascii="Cambria Math" w:eastAsia="Cambria Math"/>
          <w:sz w:val="12"/>
        </w:rPr>
      </w:pPr>
      <w:r>
        <w:rPr>
          <w:rFonts w:ascii="Cambria Math" w:eastAsia="Cambria Math"/>
          <w:spacing w:val="-5"/>
          <w:sz w:val="12"/>
        </w:rPr>
        <w:t>𝐺𝐷𝑃</w:t>
      </w:r>
    </w:p>
    <w:p w:rsidR="00C01316" w:rsidRDefault="00000000">
      <w:pPr>
        <w:spacing w:after="19" w:line="72" w:lineRule="exact"/>
        <w:ind w:left="994" w:right="1524"/>
        <w:jc w:val="center"/>
        <w:rPr>
          <w:rFonts w:ascii="Cambria Math" w:eastAsia="Cambria Math"/>
          <w:sz w:val="8"/>
        </w:rPr>
      </w:pPr>
      <w:r>
        <w:rPr>
          <w:rFonts w:ascii="Cambria Math" w:eastAsia="Cambria Math"/>
          <w:spacing w:val="-10"/>
          <w:w w:val="105"/>
          <w:sz w:val="8"/>
        </w:rPr>
        <w:t>𝑡</w:t>
      </w:r>
    </w:p>
    <w:p w:rsidR="00C01316" w:rsidRDefault="00000000">
      <w:pPr>
        <w:pStyle w:val="BodyText"/>
        <w:spacing w:line="20" w:lineRule="exact"/>
        <w:ind w:left="4740"/>
        <w:rPr>
          <w:rFonts w:ascii="Cambria Math"/>
          <w:sz w:val="2"/>
        </w:rPr>
      </w:pPr>
      <w:r>
        <w:rPr>
          <w:rFonts w:ascii="Cambria Math"/>
          <w:sz w:val="2"/>
        </w:rPr>
      </w:r>
      <w:r>
        <w:rPr>
          <w:rFonts w:ascii="Cambria Math"/>
          <w:sz w:val="2"/>
        </w:rPr>
        <w:pict>
          <v:group id="docshapegroup5" o:spid="_x0000_s2069" style="width:17pt;height:.1pt;mso-position-horizontal-relative:char;mso-position-vertical-relative:line" coordsize="340,2">
            <v:line id="_x0000_s2070" style="position:absolute" from="0,0" to="340,0" strokeweight="0"/>
            <w10:anchorlock/>
          </v:group>
        </w:pict>
      </w:r>
    </w:p>
    <w:p w:rsidR="00C01316" w:rsidRDefault="00C01316">
      <w:pPr>
        <w:spacing w:line="20" w:lineRule="exact"/>
        <w:rPr>
          <w:rFonts w:ascii="Cambria Math"/>
          <w:sz w:val="2"/>
        </w:rPr>
        <w:sectPr w:rsidR="00C01316">
          <w:pgSz w:w="11920" w:h="16840"/>
          <w:pgMar w:top="980" w:right="0" w:bottom="280" w:left="1340" w:header="728" w:footer="0" w:gutter="0"/>
          <w:cols w:space="720"/>
        </w:sectPr>
      </w:pPr>
    </w:p>
    <w:p w:rsidR="00C01316" w:rsidRDefault="00000000">
      <w:pPr>
        <w:spacing w:before="35" w:line="233" w:lineRule="exact"/>
        <w:ind w:right="118"/>
        <w:jc w:val="right"/>
        <w:rPr>
          <w:rFonts w:ascii="Cambria Math" w:eastAsia="Cambria Math"/>
          <w:sz w:val="24"/>
        </w:rPr>
      </w:pPr>
      <w:r>
        <w:rPr>
          <w:rFonts w:ascii="Cambria Math" w:eastAsia="Cambria Math"/>
          <w:spacing w:val="-10"/>
          <w:sz w:val="24"/>
        </w:rPr>
        <w:t>𝑌</w:t>
      </w:r>
    </w:p>
    <w:p w:rsidR="00C01316" w:rsidRDefault="00000000">
      <w:pPr>
        <w:spacing w:line="151" w:lineRule="exact"/>
        <w:jc w:val="right"/>
        <w:rPr>
          <w:rFonts w:ascii="Cambria Math" w:eastAsia="Cambria Math"/>
          <w:sz w:val="17"/>
        </w:rPr>
      </w:pPr>
      <w:r>
        <w:rPr>
          <w:rFonts w:ascii="Cambria Math" w:eastAsia="Cambria Math"/>
          <w:spacing w:val="-5"/>
          <w:sz w:val="17"/>
        </w:rPr>
        <w:t>𝑖𝑡</w:t>
      </w:r>
    </w:p>
    <w:p w:rsidR="00C01316" w:rsidRDefault="00000000">
      <w:pPr>
        <w:spacing w:line="100" w:lineRule="exact"/>
        <w:ind w:right="4693"/>
        <w:jc w:val="center"/>
        <w:rPr>
          <w:rFonts w:ascii="Cambria Math" w:eastAsia="Cambria Math"/>
          <w:sz w:val="12"/>
        </w:rPr>
      </w:pPr>
      <w:r>
        <w:br w:type="column"/>
      </w:r>
      <w:r>
        <w:rPr>
          <w:rFonts w:ascii="Cambria Math" w:eastAsia="Cambria Math"/>
          <w:spacing w:val="-5"/>
          <w:sz w:val="12"/>
        </w:rPr>
        <w:t>𝐶𝑃𝐼</w:t>
      </w:r>
    </w:p>
    <w:p w:rsidR="00C01316" w:rsidRDefault="00000000">
      <w:pPr>
        <w:tabs>
          <w:tab w:val="left" w:pos="805"/>
          <w:tab w:val="left" w:pos="1459"/>
        </w:tabs>
        <w:spacing w:line="72" w:lineRule="exact"/>
        <w:ind w:right="4654"/>
        <w:jc w:val="center"/>
        <w:rPr>
          <w:rFonts w:ascii="Cambria Math" w:eastAsia="Cambria Math"/>
          <w:sz w:val="8"/>
        </w:rPr>
      </w:pPr>
      <w:r>
        <w:pict>
          <v:shape id="docshape6" o:spid="_x0000_s2068" type="#_x0000_t202" style="position:absolute;left:0;text-align:left;margin-left:263.4pt;margin-top:-1.2pt;width:9pt;height:12.05pt;z-index:15731712;mso-position-horizontal-relative:page" filled="f" stroked="f">
            <v:textbox inset="0,0,0,0">
              <w:txbxContent>
                <w:p w:rsidR="00C01316" w:rsidRDefault="00000000">
                  <w:pPr>
                    <w:spacing w:line="240" w:lineRule="exact"/>
                    <w:rPr>
                      <w:rFonts w:ascii="Cambria Math"/>
                      <w:sz w:val="24"/>
                    </w:rPr>
                  </w:pPr>
                  <w:r>
                    <w:rPr>
                      <w:rFonts w:ascii="Cambria Math"/>
                      <w:sz w:val="24"/>
                    </w:rPr>
                    <w:t>=</w:t>
                  </w:r>
                </w:p>
              </w:txbxContent>
            </v:textbox>
            <w10:wrap anchorx="page"/>
          </v:shape>
        </w:pict>
      </w:r>
      <w:r>
        <w:rPr>
          <w:rFonts w:ascii="Times New Roman" w:eastAsia="Times New Roman"/>
          <w:sz w:val="8"/>
          <w:u w:val="thick"/>
        </w:rPr>
        <w:tab/>
      </w:r>
      <w:r>
        <w:rPr>
          <w:rFonts w:ascii="Cambria Math" w:eastAsia="Cambria Math"/>
          <w:spacing w:val="-10"/>
          <w:w w:val="105"/>
          <w:sz w:val="8"/>
          <w:u w:val="thick"/>
        </w:rPr>
        <w:t>𝑡</w:t>
      </w:r>
      <w:r>
        <w:rPr>
          <w:rFonts w:ascii="Cambria Math" w:eastAsia="Cambria Math"/>
          <w:sz w:val="8"/>
          <w:u w:val="thick"/>
        </w:rPr>
        <w:tab/>
      </w:r>
    </w:p>
    <w:p w:rsidR="00C01316" w:rsidRDefault="00000000">
      <w:pPr>
        <w:spacing w:before="28" w:line="165" w:lineRule="exact"/>
        <w:ind w:right="4707"/>
        <w:jc w:val="center"/>
        <w:rPr>
          <w:rFonts w:ascii="Cambria Math" w:eastAsia="Cambria Math"/>
          <w:sz w:val="17"/>
        </w:rPr>
      </w:pPr>
      <w:r>
        <w:rPr>
          <w:rFonts w:ascii="Cambria Math" w:eastAsia="Cambria Math"/>
          <w:sz w:val="17"/>
        </w:rPr>
        <w:t>𝑇𝑜𝑡𝑎𝑙</w:t>
      </w:r>
      <w:r>
        <w:rPr>
          <w:rFonts w:ascii="Cambria Math" w:eastAsia="Cambria Math"/>
          <w:spacing w:val="-8"/>
          <w:sz w:val="17"/>
        </w:rPr>
        <w:t xml:space="preserve"> </w:t>
      </w:r>
      <w:r>
        <w:rPr>
          <w:rFonts w:ascii="Cambria Math" w:eastAsia="Cambria Math"/>
          <w:spacing w:val="-2"/>
          <w:sz w:val="17"/>
        </w:rPr>
        <w:t>𝑃𝑜𝑝𝑢𝑙𝑎𝑡𝑖𝑜𝑛</w:t>
      </w:r>
    </w:p>
    <w:p w:rsidR="00C01316" w:rsidRDefault="00000000">
      <w:pPr>
        <w:spacing w:line="106" w:lineRule="exact"/>
        <w:ind w:left="1631"/>
        <w:rPr>
          <w:rFonts w:ascii="Cambria Math" w:eastAsia="Cambria Math"/>
          <w:sz w:val="12"/>
        </w:rPr>
      </w:pPr>
      <w:r>
        <w:rPr>
          <w:rFonts w:ascii="Cambria Math" w:eastAsia="Cambria Math"/>
          <w:spacing w:val="-10"/>
          <w:sz w:val="12"/>
        </w:rPr>
        <w:t>𝑡</w:t>
      </w:r>
    </w:p>
    <w:p w:rsidR="00C01316" w:rsidRDefault="00C01316">
      <w:pPr>
        <w:spacing w:line="106" w:lineRule="exact"/>
        <w:rPr>
          <w:rFonts w:ascii="Cambria Math" w:eastAsia="Cambria Math"/>
          <w:sz w:val="12"/>
        </w:rPr>
        <w:sectPr w:rsidR="00C01316">
          <w:type w:val="continuous"/>
          <w:pgSz w:w="11920" w:h="16840"/>
          <w:pgMar w:top="680" w:right="0" w:bottom="280" w:left="1340" w:header="728" w:footer="0" w:gutter="0"/>
          <w:cols w:num="2" w:space="720" w:equalWidth="0">
            <w:col w:w="3857" w:space="40"/>
            <w:col w:w="6683"/>
          </w:cols>
        </w:sectPr>
      </w:pPr>
    </w:p>
    <w:p w:rsidR="00C01316" w:rsidRDefault="00C01316">
      <w:pPr>
        <w:pStyle w:val="BodyText"/>
        <w:spacing w:before="4"/>
        <w:rPr>
          <w:rFonts w:ascii="Cambria Math"/>
          <w:sz w:val="12"/>
        </w:rPr>
      </w:pPr>
    </w:p>
    <w:p w:rsidR="00C01316" w:rsidRDefault="00000000">
      <w:pPr>
        <w:pStyle w:val="BodyText"/>
        <w:tabs>
          <w:tab w:val="left" w:pos="1539"/>
        </w:tabs>
        <w:spacing w:before="91" w:line="294" w:lineRule="exact"/>
        <w:ind w:left="100"/>
      </w:pPr>
      <w:r>
        <w:rPr>
          <w:spacing w:val="-2"/>
        </w:rPr>
        <w:t>Where:</w:t>
      </w:r>
      <w:r>
        <w:tab/>
        <w:t>Y</w:t>
      </w:r>
      <w:r>
        <w:rPr>
          <w:spacing w:val="-1"/>
        </w:rPr>
        <w:t xml:space="preserve"> </w:t>
      </w:r>
      <w:r>
        <w:t>= real</w:t>
      </w:r>
      <w:r>
        <w:rPr>
          <w:spacing w:val="-1"/>
        </w:rPr>
        <w:t xml:space="preserve"> </w:t>
      </w:r>
      <w:r>
        <w:t>income per</w:t>
      </w:r>
      <w:r>
        <w:rPr>
          <w:spacing w:val="-1"/>
        </w:rPr>
        <w:t xml:space="preserve"> </w:t>
      </w:r>
      <w:r>
        <w:t>capita of</w:t>
      </w:r>
      <w:r>
        <w:rPr>
          <w:spacing w:val="-1"/>
        </w:rPr>
        <w:t xml:space="preserve"> </w:t>
      </w:r>
      <w:r>
        <w:t xml:space="preserve">country </w:t>
      </w:r>
      <w:proofErr w:type="spellStart"/>
      <w:r>
        <w:t>i</w:t>
      </w:r>
      <w:proofErr w:type="spellEnd"/>
      <w:r>
        <w:rPr>
          <w:spacing w:val="-1"/>
        </w:rPr>
        <w:t xml:space="preserve"> </w:t>
      </w:r>
      <w:r>
        <w:t xml:space="preserve">at time </w:t>
      </w:r>
      <w:r>
        <w:rPr>
          <w:spacing w:val="-10"/>
        </w:rPr>
        <w:t>t</w:t>
      </w:r>
    </w:p>
    <w:p w:rsidR="00C01316" w:rsidRDefault="00000000">
      <w:pPr>
        <w:pStyle w:val="BodyText"/>
        <w:spacing w:before="3" w:line="232" w:lineRule="auto"/>
        <w:ind w:left="1540" w:right="2177"/>
      </w:pPr>
      <w:r>
        <w:t>GDP</w:t>
      </w:r>
      <w:r>
        <w:rPr>
          <w:spacing w:val="-5"/>
        </w:rPr>
        <w:t xml:space="preserve"> </w:t>
      </w:r>
      <w:r>
        <w:t>=</w:t>
      </w:r>
      <w:r>
        <w:rPr>
          <w:spacing w:val="-5"/>
        </w:rPr>
        <w:t xml:space="preserve"> </w:t>
      </w:r>
      <w:r>
        <w:t>Gross</w:t>
      </w:r>
      <w:r>
        <w:rPr>
          <w:spacing w:val="-5"/>
        </w:rPr>
        <w:t xml:space="preserve"> </w:t>
      </w:r>
      <w:r>
        <w:t>Domestic</w:t>
      </w:r>
      <w:r>
        <w:rPr>
          <w:spacing w:val="-5"/>
        </w:rPr>
        <w:t xml:space="preserve"> </w:t>
      </w:r>
      <w:r>
        <w:t>Product</w:t>
      </w:r>
      <w:r>
        <w:rPr>
          <w:spacing w:val="-5"/>
        </w:rPr>
        <w:t xml:space="preserve"> </w:t>
      </w:r>
      <w:r>
        <w:t>of</w:t>
      </w:r>
      <w:r>
        <w:rPr>
          <w:spacing w:val="-5"/>
        </w:rPr>
        <w:t xml:space="preserve"> </w:t>
      </w:r>
      <w:r>
        <w:t>the</w:t>
      </w:r>
      <w:r>
        <w:rPr>
          <w:spacing w:val="-5"/>
        </w:rPr>
        <w:t xml:space="preserve"> </w:t>
      </w:r>
      <w:r>
        <w:t>origin</w:t>
      </w:r>
      <w:r>
        <w:rPr>
          <w:spacing w:val="-5"/>
        </w:rPr>
        <w:t xml:space="preserve"> </w:t>
      </w:r>
      <w:r>
        <w:t>country</w:t>
      </w:r>
      <w:r>
        <w:rPr>
          <w:spacing w:val="-5"/>
        </w:rPr>
        <w:t xml:space="preserve"> </w:t>
      </w:r>
      <w:r>
        <w:t>at</w:t>
      </w:r>
      <w:r>
        <w:rPr>
          <w:spacing w:val="-5"/>
        </w:rPr>
        <w:t xml:space="preserve"> </w:t>
      </w:r>
      <w:r>
        <w:t>time</w:t>
      </w:r>
      <w:r>
        <w:rPr>
          <w:spacing w:val="-5"/>
        </w:rPr>
        <w:t xml:space="preserve"> </w:t>
      </w:r>
      <w:r>
        <w:t xml:space="preserve">t CPI = Consumer Price Index of country </w:t>
      </w:r>
      <w:proofErr w:type="spellStart"/>
      <w:r>
        <w:t>i</w:t>
      </w:r>
      <w:proofErr w:type="spellEnd"/>
      <w:r>
        <w:t xml:space="preserve"> at time t</w:t>
      </w:r>
    </w:p>
    <w:p w:rsidR="00C01316" w:rsidRDefault="00000000">
      <w:pPr>
        <w:pStyle w:val="BodyText"/>
        <w:spacing w:line="291" w:lineRule="exact"/>
        <w:ind w:left="1540"/>
      </w:pPr>
      <w:r>
        <w:t>Total</w:t>
      </w:r>
      <w:r>
        <w:rPr>
          <w:spacing w:val="-3"/>
        </w:rPr>
        <w:t xml:space="preserve"> </w:t>
      </w:r>
      <w:r>
        <w:t>Population</w:t>
      </w:r>
      <w:r>
        <w:rPr>
          <w:spacing w:val="-2"/>
        </w:rPr>
        <w:t xml:space="preserve"> </w:t>
      </w:r>
      <w:r>
        <w:t>=</w:t>
      </w:r>
      <w:r>
        <w:rPr>
          <w:spacing w:val="-2"/>
        </w:rPr>
        <w:t xml:space="preserve"> </w:t>
      </w:r>
      <w:r>
        <w:t>Population</w:t>
      </w:r>
      <w:r>
        <w:rPr>
          <w:spacing w:val="-3"/>
        </w:rPr>
        <w:t xml:space="preserve"> </w:t>
      </w:r>
      <w:r>
        <w:t>of</w:t>
      </w:r>
      <w:r>
        <w:rPr>
          <w:spacing w:val="-2"/>
        </w:rPr>
        <w:t xml:space="preserve"> </w:t>
      </w:r>
      <w:r>
        <w:t>the</w:t>
      </w:r>
      <w:r>
        <w:rPr>
          <w:spacing w:val="-2"/>
        </w:rPr>
        <w:t xml:space="preserve"> </w:t>
      </w:r>
      <w:r>
        <w:t>origin</w:t>
      </w:r>
      <w:r>
        <w:rPr>
          <w:spacing w:val="-3"/>
        </w:rPr>
        <w:t xml:space="preserve"> </w:t>
      </w:r>
      <w:r>
        <w:t>country</w:t>
      </w:r>
      <w:r>
        <w:rPr>
          <w:spacing w:val="-2"/>
        </w:rPr>
        <w:t xml:space="preserve"> </w:t>
      </w:r>
      <w:r>
        <w:t>at</w:t>
      </w:r>
      <w:r>
        <w:rPr>
          <w:spacing w:val="-2"/>
        </w:rPr>
        <w:t xml:space="preserve"> </w:t>
      </w:r>
      <w:r>
        <w:t>time</w:t>
      </w:r>
      <w:r>
        <w:rPr>
          <w:spacing w:val="-2"/>
        </w:rPr>
        <w:t xml:space="preserve"> </w:t>
      </w:r>
      <w:r>
        <w:rPr>
          <w:spacing w:val="-10"/>
        </w:rPr>
        <w:t>t</w:t>
      </w:r>
    </w:p>
    <w:p w:rsidR="00C01316" w:rsidRDefault="00C01316">
      <w:pPr>
        <w:pStyle w:val="BodyText"/>
        <w:rPr>
          <w:sz w:val="39"/>
        </w:rPr>
      </w:pPr>
    </w:p>
    <w:p w:rsidR="00C01316" w:rsidRDefault="00000000">
      <w:pPr>
        <w:pStyle w:val="Heading1"/>
      </w:pPr>
      <w:r>
        <w:t xml:space="preserve">Related </w:t>
      </w:r>
      <w:r>
        <w:rPr>
          <w:spacing w:val="-2"/>
        </w:rPr>
        <w:t>Price</w:t>
      </w:r>
    </w:p>
    <w:p w:rsidR="00C01316" w:rsidRDefault="00000000">
      <w:pPr>
        <w:pStyle w:val="BodyText"/>
        <w:spacing w:before="202" w:line="232" w:lineRule="auto"/>
        <w:ind w:left="100" w:right="1453" w:firstLine="720"/>
        <w:jc w:val="both"/>
      </w:pPr>
      <w:r>
        <w:t xml:space="preserve">The related price (P) is determined by the ratio of the Consumer Price Index (CPI) of the Philippines to the CPI of the origin country. This measure reflects the relative cost of goods and services between the two countries. A higher P value indicates that the cost of living in the Philippines is more expensive than in the country of origin, which may discourage inbound tourism due to higher travel and living expenses. Conversely, a lower P value suggests that the Philippines offers a more affordable destination for tourists, making it more attractive for international </w:t>
      </w:r>
      <w:proofErr w:type="spellStart"/>
      <w:r>
        <w:t>travellers</w:t>
      </w:r>
      <w:proofErr w:type="spellEnd"/>
      <w:r>
        <w:t xml:space="preserve"> (</w:t>
      </w:r>
      <w:proofErr w:type="spellStart"/>
      <w:r>
        <w:t>Seetanah</w:t>
      </w:r>
      <w:proofErr w:type="spellEnd"/>
      <w:r>
        <w:t xml:space="preserve"> </w:t>
      </w:r>
      <w:r>
        <w:rPr>
          <w:i/>
        </w:rPr>
        <w:t>et al</w:t>
      </w:r>
      <w:r>
        <w:t>., 2015). The formula for the Related Price (P) between the Philippines and the origin country is:</w:t>
      </w:r>
    </w:p>
    <w:p w:rsidR="00C01316" w:rsidRDefault="00C01316">
      <w:pPr>
        <w:spacing w:line="232" w:lineRule="auto"/>
        <w:jc w:val="both"/>
        <w:sectPr w:rsidR="00C01316">
          <w:type w:val="continuous"/>
          <w:pgSz w:w="11920" w:h="16840"/>
          <w:pgMar w:top="680" w:right="0" w:bottom="280" w:left="1340" w:header="728" w:footer="0" w:gutter="0"/>
          <w:cols w:space="720"/>
        </w:sectPr>
      </w:pPr>
    </w:p>
    <w:p w:rsidR="00C01316" w:rsidRDefault="00C01316">
      <w:pPr>
        <w:pStyle w:val="BodyText"/>
        <w:rPr>
          <w:sz w:val="28"/>
        </w:rPr>
      </w:pPr>
    </w:p>
    <w:p w:rsidR="00C01316" w:rsidRDefault="00C01316">
      <w:pPr>
        <w:pStyle w:val="BodyText"/>
        <w:spacing w:before="2"/>
        <w:rPr>
          <w:sz w:val="37"/>
        </w:rPr>
      </w:pPr>
    </w:p>
    <w:p w:rsidR="00C01316" w:rsidRDefault="00000000">
      <w:pPr>
        <w:pStyle w:val="BodyText"/>
        <w:tabs>
          <w:tab w:val="left" w:pos="1539"/>
        </w:tabs>
        <w:ind w:left="460"/>
      </w:pPr>
      <w:r>
        <w:rPr>
          <w:spacing w:val="-2"/>
        </w:rPr>
        <w:t>Where:</w:t>
      </w:r>
      <w:r>
        <w:tab/>
        <w:t xml:space="preserve">P = Related </w:t>
      </w:r>
      <w:r>
        <w:rPr>
          <w:spacing w:val="-4"/>
        </w:rPr>
        <w:t>Price</w:t>
      </w:r>
    </w:p>
    <w:p w:rsidR="00C01316" w:rsidRDefault="00000000">
      <w:pPr>
        <w:spacing w:before="137"/>
        <w:ind w:left="412"/>
        <w:rPr>
          <w:rFonts w:ascii="Cambria Math" w:eastAsia="Cambria Math"/>
          <w:sz w:val="24"/>
        </w:rPr>
      </w:pPr>
      <w:r>
        <w:br w:type="column"/>
      </w:r>
      <w:r>
        <w:rPr>
          <w:rFonts w:ascii="Cambria Math" w:eastAsia="Cambria Math"/>
          <w:sz w:val="24"/>
        </w:rPr>
        <w:t>𝑃</w:t>
      </w:r>
      <w:r>
        <w:rPr>
          <w:rFonts w:ascii="Cambria Math" w:eastAsia="Cambria Math"/>
          <w:spacing w:val="42"/>
          <w:sz w:val="24"/>
        </w:rPr>
        <w:t xml:space="preserve"> </w:t>
      </w:r>
      <w:r>
        <w:rPr>
          <w:rFonts w:ascii="Cambria Math" w:eastAsia="Cambria Math"/>
          <w:spacing w:val="-10"/>
          <w:sz w:val="24"/>
        </w:rPr>
        <w:t>=</w:t>
      </w:r>
    </w:p>
    <w:p w:rsidR="00C01316" w:rsidRDefault="00000000">
      <w:pPr>
        <w:spacing w:before="3" w:line="165" w:lineRule="exact"/>
        <w:ind w:left="101"/>
        <w:rPr>
          <w:rFonts w:ascii="Cambria Math" w:eastAsia="Cambria Math"/>
          <w:sz w:val="17"/>
        </w:rPr>
      </w:pPr>
      <w:r>
        <w:br w:type="column"/>
      </w:r>
      <w:r>
        <w:rPr>
          <w:rFonts w:ascii="Cambria Math" w:eastAsia="Cambria Math"/>
          <w:spacing w:val="-5"/>
          <w:sz w:val="17"/>
        </w:rPr>
        <w:t>𝐶𝑃𝐼</w:t>
      </w:r>
    </w:p>
    <w:p w:rsidR="00C01316" w:rsidRDefault="00000000">
      <w:pPr>
        <w:spacing w:line="106" w:lineRule="exact"/>
        <w:ind w:left="371"/>
        <w:rPr>
          <w:rFonts w:ascii="Cambria Math" w:eastAsia="Cambria Math"/>
          <w:sz w:val="12"/>
        </w:rPr>
      </w:pPr>
      <w:r>
        <w:pict>
          <v:line id="_x0000_s2067" style="position:absolute;left:0;text-align:left;z-index:15731200;mso-position-horizontal-relative:page" from="282pt,6.4pt" to="306pt,6.4pt" strokeweight="1pt">
            <w10:wrap anchorx="page"/>
          </v:line>
        </w:pict>
      </w:r>
      <w:r>
        <w:rPr>
          <w:rFonts w:ascii="Cambria Math" w:eastAsia="Cambria Math"/>
          <w:spacing w:val="-10"/>
          <w:sz w:val="12"/>
        </w:rPr>
        <w:t>𝑝</w:t>
      </w:r>
    </w:p>
    <w:p w:rsidR="00C01316" w:rsidRDefault="00000000">
      <w:pPr>
        <w:spacing w:before="28" w:line="165" w:lineRule="exact"/>
        <w:ind w:left="92"/>
        <w:rPr>
          <w:rFonts w:ascii="Cambria Math" w:eastAsia="Cambria Math"/>
          <w:sz w:val="17"/>
        </w:rPr>
      </w:pPr>
      <w:r>
        <w:rPr>
          <w:rFonts w:ascii="Cambria Math" w:eastAsia="Cambria Math"/>
          <w:spacing w:val="-5"/>
          <w:sz w:val="17"/>
        </w:rPr>
        <w:t>𝐹𝐸𝑅</w:t>
      </w:r>
    </w:p>
    <w:p w:rsidR="00C01316" w:rsidRDefault="00000000">
      <w:pPr>
        <w:spacing w:line="106" w:lineRule="exact"/>
        <w:ind w:left="409"/>
        <w:rPr>
          <w:rFonts w:ascii="Cambria Math" w:eastAsia="Cambria Math"/>
          <w:sz w:val="12"/>
        </w:rPr>
      </w:pPr>
      <w:r>
        <w:rPr>
          <w:rFonts w:ascii="Cambria Math" w:eastAsia="Cambria Math"/>
          <w:spacing w:val="-10"/>
          <w:sz w:val="12"/>
        </w:rPr>
        <w:t>𝑖</w:t>
      </w:r>
    </w:p>
    <w:p w:rsidR="00C01316" w:rsidRDefault="00000000">
      <w:pPr>
        <w:pStyle w:val="BodyText"/>
        <w:spacing w:before="137"/>
        <w:ind w:left="96"/>
        <w:rPr>
          <w:rFonts w:ascii="Cambria Math" w:eastAsia="Cambria Math"/>
        </w:rPr>
      </w:pPr>
      <w:r>
        <w:br w:type="column"/>
      </w:r>
      <w:r>
        <w:rPr>
          <w:rFonts w:ascii="Cambria Math" w:eastAsia="Cambria Math"/>
        </w:rPr>
        <w:t xml:space="preserve">𝑥 </w:t>
      </w:r>
      <w:r>
        <w:rPr>
          <w:rFonts w:ascii="Cambria Math" w:eastAsia="Cambria Math"/>
          <w:spacing w:val="-5"/>
        </w:rPr>
        <w:t>100</w:t>
      </w:r>
    </w:p>
    <w:p w:rsidR="00C01316" w:rsidRDefault="00C01316">
      <w:pPr>
        <w:rPr>
          <w:rFonts w:ascii="Cambria Math" w:eastAsia="Cambria Math"/>
        </w:rPr>
        <w:sectPr w:rsidR="00C01316">
          <w:type w:val="continuous"/>
          <w:pgSz w:w="11920" w:h="16840"/>
          <w:pgMar w:top="680" w:right="0" w:bottom="280" w:left="1340" w:header="728" w:footer="0" w:gutter="0"/>
          <w:cols w:num="4" w:space="720" w:equalWidth="0">
            <w:col w:w="3347" w:space="40"/>
            <w:col w:w="837" w:space="39"/>
            <w:col w:w="448" w:space="39"/>
            <w:col w:w="5830"/>
          </w:cols>
        </w:sectPr>
      </w:pPr>
    </w:p>
    <w:p w:rsidR="00C01316" w:rsidRDefault="00000000">
      <w:pPr>
        <w:pStyle w:val="BodyText"/>
        <w:spacing w:line="232" w:lineRule="auto"/>
        <w:ind w:left="1540" w:right="2585"/>
      </w:pPr>
      <w:proofErr w:type="spellStart"/>
      <w:r>
        <w:t>CPI</w:t>
      </w:r>
      <w:r>
        <w:rPr>
          <w:vertAlign w:val="subscript"/>
        </w:rPr>
        <w:t>p</w:t>
      </w:r>
      <w:proofErr w:type="spellEnd"/>
      <w:r>
        <w:t xml:space="preserve"> = Consumer Price Index of the Philippines at time t FER</w:t>
      </w:r>
      <w:r>
        <w:rPr>
          <w:vertAlign w:val="subscript"/>
        </w:rPr>
        <w:t>i</w:t>
      </w:r>
      <w:r>
        <w:rPr>
          <w:spacing w:val="-6"/>
        </w:rPr>
        <w:t xml:space="preserve"> </w:t>
      </w:r>
      <w:r>
        <w:t>=</w:t>
      </w:r>
      <w:r>
        <w:rPr>
          <w:spacing w:val="-5"/>
        </w:rPr>
        <w:t xml:space="preserve"> </w:t>
      </w:r>
      <w:r>
        <w:t>Foreign</w:t>
      </w:r>
      <w:r>
        <w:rPr>
          <w:spacing w:val="-5"/>
        </w:rPr>
        <w:t xml:space="preserve"> </w:t>
      </w:r>
      <w:r>
        <w:t>exchange</w:t>
      </w:r>
      <w:r>
        <w:rPr>
          <w:spacing w:val="-5"/>
        </w:rPr>
        <w:t xml:space="preserve"> </w:t>
      </w:r>
      <w:r>
        <w:t>rate</w:t>
      </w:r>
      <w:r>
        <w:rPr>
          <w:spacing w:val="-5"/>
        </w:rPr>
        <w:t xml:space="preserve"> </w:t>
      </w:r>
      <w:r>
        <w:t>of</w:t>
      </w:r>
      <w:r>
        <w:rPr>
          <w:spacing w:val="-5"/>
        </w:rPr>
        <w:t xml:space="preserve"> </w:t>
      </w:r>
      <w:r>
        <w:t>the</w:t>
      </w:r>
      <w:r>
        <w:rPr>
          <w:spacing w:val="-5"/>
        </w:rPr>
        <w:t xml:space="preserve"> </w:t>
      </w:r>
      <w:r>
        <w:t>origin</w:t>
      </w:r>
      <w:r>
        <w:rPr>
          <w:spacing w:val="-5"/>
        </w:rPr>
        <w:t xml:space="preserve"> </w:t>
      </w:r>
      <w:r>
        <w:t>country</w:t>
      </w:r>
      <w:r>
        <w:rPr>
          <w:spacing w:val="-5"/>
        </w:rPr>
        <w:t xml:space="preserve"> </w:t>
      </w:r>
      <w:r>
        <w:t>at</w:t>
      </w:r>
      <w:r>
        <w:rPr>
          <w:spacing w:val="-5"/>
        </w:rPr>
        <w:t xml:space="preserve"> </w:t>
      </w:r>
      <w:r>
        <w:t>time</w:t>
      </w:r>
      <w:r>
        <w:rPr>
          <w:spacing w:val="-5"/>
        </w:rPr>
        <w:t xml:space="preserve"> </w:t>
      </w:r>
      <w:r>
        <w:t>t</w:t>
      </w:r>
    </w:p>
    <w:p w:rsidR="00C01316" w:rsidRDefault="00C01316">
      <w:pPr>
        <w:pStyle w:val="BodyText"/>
        <w:rPr>
          <w:sz w:val="30"/>
        </w:rPr>
      </w:pPr>
    </w:p>
    <w:p w:rsidR="00C01316" w:rsidRDefault="00C01316">
      <w:pPr>
        <w:pStyle w:val="BodyText"/>
        <w:rPr>
          <w:sz w:val="30"/>
        </w:rPr>
      </w:pPr>
    </w:p>
    <w:p w:rsidR="00C01316" w:rsidRDefault="00000000">
      <w:pPr>
        <w:pStyle w:val="Heading1"/>
        <w:spacing w:before="228"/>
      </w:pPr>
      <w:r>
        <w:t xml:space="preserve">Exchange </w:t>
      </w:r>
      <w:r>
        <w:rPr>
          <w:spacing w:val="-4"/>
        </w:rPr>
        <w:t>Rate</w:t>
      </w:r>
    </w:p>
    <w:p w:rsidR="00C01316" w:rsidRDefault="00C01316">
      <w:pPr>
        <w:sectPr w:rsidR="00C01316">
          <w:type w:val="continuous"/>
          <w:pgSz w:w="11920" w:h="16840"/>
          <w:pgMar w:top="680" w:right="0" w:bottom="280" w:left="1340" w:header="728" w:footer="0" w:gutter="0"/>
          <w:cols w:space="720"/>
        </w:sectPr>
      </w:pPr>
    </w:p>
    <w:p w:rsidR="00C01316" w:rsidRDefault="00C01316">
      <w:pPr>
        <w:pStyle w:val="BodyText"/>
        <w:spacing w:before="6"/>
        <w:rPr>
          <w:b/>
          <w:sz w:val="28"/>
        </w:rPr>
      </w:pPr>
    </w:p>
    <w:p w:rsidR="00C01316" w:rsidRDefault="00000000">
      <w:pPr>
        <w:pStyle w:val="BodyText"/>
        <w:spacing w:before="98" w:line="232" w:lineRule="auto"/>
        <w:ind w:left="100" w:right="1461" w:firstLine="720"/>
        <w:jc w:val="both"/>
      </w:pPr>
      <w:r>
        <w:t>The exchange rate is the average Philippine peso against other</w:t>
      </w:r>
      <w:r>
        <w:rPr>
          <w:spacing w:val="-4"/>
        </w:rPr>
        <w:t xml:space="preserve"> </w:t>
      </w:r>
      <w:r>
        <w:t>currencies</w:t>
      </w:r>
      <w:r>
        <w:rPr>
          <w:spacing w:val="-4"/>
        </w:rPr>
        <w:t xml:space="preserve"> </w:t>
      </w:r>
      <w:r>
        <w:t>per year. The weaker the value of the peso currency makes the less expensive the destination to tourists, vice versa.</w:t>
      </w:r>
    </w:p>
    <w:p w:rsidR="00C01316" w:rsidRDefault="00C01316">
      <w:pPr>
        <w:pStyle w:val="BodyText"/>
        <w:spacing w:before="2"/>
        <w:rPr>
          <w:sz w:val="39"/>
        </w:rPr>
      </w:pPr>
    </w:p>
    <w:p w:rsidR="00C01316" w:rsidRDefault="00000000">
      <w:pPr>
        <w:pStyle w:val="Heading1"/>
      </w:pPr>
      <w:r>
        <w:t xml:space="preserve">Infrastructure </w:t>
      </w:r>
      <w:r>
        <w:rPr>
          <w:spacing w:val="-2"/>
        </w:rPr>
        <w:t>Expenditures</w:t>
      </w:r>
    </w:p>
    <w:p w:rsidR="00C01316" w:rsidRDefault="00000000">
      <w:pPr>
        <w:pStyle w:val="BodyText"/>
        <w:spacing w:before="202" w:line="232" w:lineRule="auto"/>
        <w:ind w:left="100" w:right="1453" w:firstLine="720"/>
        <w:jc w:val="both"/>
      </w:pPr>
      <w:r>
        <w:t>Infrastructure Expenditures are the aggregate expenditure of the country’s government on its infrastructure, such as roads, airports, utilities, among others. With better infrastructure, accessibility, services, and experience for the visitors, the arrival of tourists is boosted.</w:t>
      </w:r>
    </w:p>
    <w:p w:rsidR="00C01316" w:rsidRDefault="00C01316">
      <w:pPr>
        <w:pStyle w:val="BodyText"/>
        <w:spacing w:before="2"/>
        <w:rPr>
          <w:sz w:val="39"/>
        </w:rPr>
      </w:pPr>
    </w:p>
    <w:p w:rsidR="00C01316" w:rsidRDefault="00000000">
      <w:pPr>
        <w:pStyle w:val="Heading1"/>
      </w:pPr>
      <w:r>
        <w:t xml:space="preserve">Frequency of Natural </w:t>
      </w:r>
      <w:r>
        <w:rPr>
          <w:spacing w:val="-2"/>
        </w:rPr>
        <w:t>Disasters</w:t>
      </w:r>
    </w:p>
    <w:p w:rsidR="00C01316" w:rsidRDefault="00000000">
      <w:pPr>
        <w:pStyle w:val="BodyText"/>
        <w:spacing w:before="202" w:line="232" w:lineRule="auto"/>
        <w:ind w:left="100" w:right="1460" w:firstLine="720"/>
        <w:jc w:val="both"/>
      </w:pPr>
      <w:r>
        <w:t>Frequency of Natural Disasters is the number</w:t>
      </w:r>
      <w:r>
        <w:rPr>
          <w:spacing w:val="-3"/>
        </w:rPr>
        <w:t xml:space="preserve"> </w:t>
      </w:r>
      <w:r>
        <w:t>of</w:t>
      </w:r>
      <w:r>
        <w:rPr>
          <w:spacing w:val="-3"/>
        </w:rPr>
        <w:t xml:space="preserve"> </w:t>
      </w:r>
      <w:r>
        <w:t>disasters</w:t>
      </w:r>
      <w:r>
        <w:rPr>
          <w:spacing w:val="-3"/>
        </w:rPr>
        <w:t xml:space="preserve"> </w:t>
      </w:r>
      <w:r>
        <w:t>that</w:t>
      </w:r>
      <w:r>
        <w:rPr>
          <w:spacing w:val="-3"/>
        </w:rPr>
        <w:t xml:space="preserve"> </w:t>
      </w:r>
      <w:r>
        <w:t>occur</w:t>
      </w:r>
      <w:r>
        <w:rPr>
          <w:spacing w:val="-3"/>
        </w:rPr>
        <w:t xml:space="preserve"> </w:t>
      </w:r>
      <w:r>
        <w:t>annually (typhoons,</w:t>
      </w:r>
      <w:r>
        <w:rPr>
          <w:spacing w:val="-5"/>
        </w:rPr>
        <w:t xml:space="preserve"> </w:t>
      </w:r>
      <w:r>
        <w:t>floods,</w:t>
      </w:r>
      <w:r>
        <w:rPr>
          <w:spacing w:val="-5"/>
        </w:rPr>
        <w:t xml:space="preserve"> </w:t>
      </w:r>
      <w:r>
        <w:t>quakes,</w:t>
      </w:r>
      <w:r>
        <w:rPr>
          <w:spacing w:val="-5"/>
        </w:rPr>
        <w:t xml:space="preserve"> </w:t>
      </w:r>
      <w:r>
        <w:t>and</w:t>
      </w:r>
      <w:r>
        <w:rPr>
          <w:spacing w:val="-5"/>
        </w:rPr>
        <w:t xml:space="preserve"> </w:t>
      </w:r>
      <w:r>
        <w:t>so</w:t>
      </w:r>
      <w:r>
        <w:rPr>
          <w:spacing w:val="-5"/>
        </w:rPr>
        <w:t xml:space="preserve"> </w:t>
      </w:r>
      <w:r>
        <w:t>on).</w:t>
      </w:r>
      <w:r>
        <w:rPr>
          <w:spacing w:val="-5"/>
        </w:rPr>
        <w:t xml:space="preserve"> </w:t>
      </w:r>
      <w:r>
        <w:t>Such</w:t>
      </w:r>
      <w:r>
        <w:rPr>
          <w:spacing w:val="-5"/>
        </w:rPr>
        <w:t xml:space="preserve"> </w:t>
      </w:r>
      <w:r>
        <w:t>frequent</w:t>
      </w:r>
      <w:r>
        <w:rPr>
          <w:spacing w:val="-5"/>
        </w:rPr>
        <w:t xml:space="preserve"> </w:t>
      </w:r>
      <w:r>
        <w:t>disasters</w:t>
      </w:r>
      <w:r>
        <w:rPr>
          <w:spacing w:val="-5"/>
        </w:rPr>
        <w:t xml:space="preserve"> </w:t>
      </w:r>
      <w:r>
        <w:t>hamper</w:t>
      </w:r>
      <w:r>
        <w:rPr>
          <w:spacing w:val="-5"/>
        </w:rPr>
        <w:t xml:space="preserve"> </w:t>
      </w:r>
      <w:r>
        <w:t>travel,</w:t>
      </w:r>
      <w:r>
        <w:rPr>
          <w:spacing w:val="-5"/>
        </w:rPr>
        <w:t xml:space="preserve"> </w:t>
      </w:r>
      <w:r>
        <w:t>destroy infrastructure, and lower tourist confidence.</w:t>
      </w:r>
    </w:p>
    <w:p w:rsidR="00C01316" w:rsidRDefault="00C01316">
      <w:pPr>
        <w:pStyle w:val="BodyText"/>
        <w:spacing w:before="2"/>
        <w:rPr>
          <w:sz w:val="39"/>
        </w:rPr>
      </w:pPr>
    </w:p>
    <w:p w:rsidR="00C01316" w:rsidRDefault="00000000">
      <w:pPr>
        <w:pStyle w:val="Heading1"/>
        <w:spacing w:before="1"/>
      </w:pPr>
      <w:r>
        <w:t xml:space="preserve">Crime </w:t>
      </w:r>
      <w:r>
        <w:rPr>
          <w:spacing w:val="-4"/>
        </w:rPr>
        <w:t>Rate</w:t>
      </w:r>
    </w:p>
    <w:p w:rsidR="00C01316" w:rsidRDefault="00000000">
      <w:pPr>
        <w:pStyle w:val="BodyText"/>
        <w:spacing w:before="202" w:line="232" w:lineRule="auto"/>
        <w:ind w:left="100" w:right="1455" w:firstLine="720"/>
        <w:jc w:val="both"/>
      </w:pPr>
      <w:r>
        <w:t>Crime Rate refers to the number of criminal incidents that occur within a specific area over the course of a year,</w:t>
      </w:r>
      <w:r>
        <w:rPr>
          <w:spacing w:val="-4"/>
        </w:rPr>
        <w:t xml:space="preserve"> </w:t>
      </w:r>
      <w:r>
        <w:t>typically</w:t>
      </w:r>
      <w:r>
        <w:rPr>
          <w:spacing w:val="-4"/>
        </w:rPr>
        <w:t xml:space="preserve"> </w:t>
      </w:r>
      <w:r>
        <w:t>expressed</w:t>
      </w:r>
      <w:r>
        <w:rPr>
          <w:spacing w:val="-4"/>
        </w:rPr>
        <w:t xml:space="preserve"> </w:t>
      </w:r>
      <w:r>
        <w:t>per</w:t>
      </w:r>
      <w:r>
        <w:rPr>
          <w:spacing w:val="-4"/>
        </w:rPr>
        <w:t xml:space="preserve"> </w:t>
      </w:r>
      <w:r>
        <w:t>100,000</w:t>
      </w:r>
      <w:r>
        <w:rPr>
          <w:spacing w:val="-4"/>
        </w:rPr>
        <w:t xml:space="preserve"> </w:t>
      </w:r>
      <w:r>
        <w:t>inhabitants.</w:t>
      </w:r>
      <w:r>
        <w:rPr>
          <w:spacing w:val="-4"/>
        </w:rPr>
        <w:t xml:space="preserve"> </w:t>
      </w:r>
      <w:r>
        <w:t>A high crime rate negatively affects a destination’s image,</w:t>
      </w:r>
      <w:r>
        <w:rPr>
          <w:spacing w:val="-4"/>
        </w:rPr>
        <w:t xml:space="preserve"> </w:t>
      </w:r>
      <w:r>
        <w:t>discouraging</w:t>
      </w:r>
      <w:r>
        <w:rPr>
          <w:spacing w:val="-4"/>
        </w:rPr>
        <w:t xml:space="preserve"> </w:t>
      </w:r>
      <w:r>
        <w:t>both</w:t>
      </w:r>
      <w:r>
        <w:rPr>
          <w:spacing w:val="-4"/>
        </w:rPr>
        <w:t xml:space="preserve"> </w:t>
      </w:r>
      <w:r>
        <w:t>first-time and returning tourists due to safety and security concerns.</w:t>
      </w:r>
    </w:p>
    <w:p w:rsidR="00C01316" w:rsidRDefault="00C01316">
      <w:pPr>
        <w:pStyle w:val="BodyText"/>
        <w:rPr>
          <w:sz w:val="28"/>
        </w:rPr>
      </w:pPr>
    </w:p>
    <w:p w:rsidR="00C01316" w:rsidRDefault="00000000">
      <w:pPr>
        <w:pStyle w:val="Heading1"/>
        <w:spacing w:before="228"/>
      </w:pPr>
      <w:r>
        <w:t xml:space="preserve">Econometric </w:t>
      </w:r>
      <w:r>
        <w:rPr>
          <w:spacing w:val="-2"/>
        </w:rPr>
        <w:t>Models</w:t>
      </w:r>
    </w:p>
    <w:p w:rsidR="00C01316" w:rsidRDefault="00000000">
      <w:pPr>
        <w:pStyle w:val="BodyText"/>
        <w:spacing w:before="202" w:line="232" w:lineRule="auto"/>
        <w:ind w:left="100" w:right="1453" w:firstLine="720"/>
        <w:jc w:val="both"/>
      </w:pPr>
      <w:r>
        <w:t>The OLS method was used to measure the parameters of the study. This method is the one that yields the smallest sum of squared vertical displacements between the observed values in the dataset and</w:t>
      </w:r>
      <w:r>
        <w:rPr>
          <w:spacing w:val="-3"/>
        </w:rPr>
        <w:t xml:space="preserve"> </w:t>
      </w:r>
      <w:r>
        <w:t>the</w:t>
      </w:r>
      <w:r>
        <w:rPr>
          <w:spacing w:val="-3"/>
        </w:rPr>
        <w:t xml:space="preserve"> </w:t>
      </w:r>
      <w:r>
        <w:t>values</w:t>
      </w:r>
      <w:r>
        <w:rPr>
          <w:spacing w:val="-3"/>
        </w:rPr>
        <w:t xml:space="preserve"> </w:t>
      </w:r>
      <w:r>
        <w:t>that</w:t>
      </w:r>
      <w:r>
        <w:rPr>
          <w:spacing w:val="-3"/>
        </w:rPr>
        <w:t xml:space="preserve"> </w:t>
      </w:r>
      <w:r>
        <w:t>the</w:t>
      </w:r>
      <w:r>
        <w:rPr>
          <w:spacing w:val="-3"/>
        </w:rPr>
        <w:t xml:space="preserve"> </w:t>
      </w:r>
      <w:r>
        <w:t>regression</w:t>
      </w:r>
      <w:r>
        <w:rPr>
          <w:spacing w:val="-3"/>
        </w:rPr>
        <w:t xml:space="preserve"> </w:t>
      </w:r>
      <w:r>
        <w:t>model has estimated (minimization of the sum of squared deviations from the estimated regression line). Assumptions, for the parameter estimates to be BLUE (Best Linear Unbiased Estimator), are as follows:</w:t>
      </w:r>
    </w:p>
    <w:p w:rsidR="00C01316" w:rsidRDefault="00000000">
      <w:pPr>
        <w:spacing w:before="92" w:line="494" w:lineRule="exact"/>
        <w:ind w:left="460"/>
        <w:rPr>
          <w:sz w:val="24"/>
        </w:rPr>
      </w:pPr>
      <w:r>
        <w:rPr>
          <w:w w:val="90"/>
          <w:sz w:val="24"/>
        </w:rPr>
        <w:t>a.)</w:t>
      </w:r>
      <w:r>
        <w:rPr>
          <w:spacing w:val="25"/>
          <w:sz w:val="24"/>
        </w:rPr>
        <w:t xml:space="preserve"> </w:t>
      </w:r>
      <w:r>
        <w:rPr>
          <w:rFonts w:ascii="Cambria Math" w:eastAsia="Cambria Math" w:hAnsi="Cambria Math"/>
          <w:w w:val="90"/>
          <w:sz w:val="24"/>
        </w:rPr>
        <w:t>𝐸</w:t>
      </w:r>
      <w:r>
        <w:rPr>
          <w:rFonts w:ascii="Cambria Math" w:eastAsia="Cambria Math" w:hAnsi="Cambria Math"/>
          <w:spacing w:val="-4"/>
          <w:sz w:val="24"/>
        </w:rPr>
        <w:t xml:space="preserve"> </w:t>
      </w:r>
      <w:r>
        <w:rPr>
          <w:rFonts w:ascii="Cambria Math" w:eastAsia="Cambria Math" w:hAnsi="Cambria Math"/>
          <w:w w:val="90"/>
          <w:position w:val="-3"/>
          <w:sz w:val="40"/>
        </w:rPr>
        <w:t>(</w:t>
      </w:r>
      <w:r>
        <w:rPr>
          <w:rFonts w:ascii="Cambria Math" w:eastAsia="Cambria Math" w:hAnsi="Cambria Math"/>
          <w:w w:val="90"/>
          <w:sz w:val="24"/>
        </w:rPr>
        <w:t>ε</w:t>
      </w:r>
      <w:r>
        <w:rPr>
          <w:rFonts w:ascii="Cambria Math" w:eastAsia="Cambria Math" w:hAnsi="Cambria Math"/>
          <w:w w:val="90"/>
          <w:position w:val="-11"/>
          <w:sz w:val="17"/>
        </w:rPr>
        <w:t>𝑡</w:t>
      </w:r>
      <w:r>
        <w:rPr>
          <w:rFonts w:ascii="Cambria Math" w:eastAsia="Cambria Math" w:hAnsi="Cambria Math"/>
          <w:spacing w:val="-1"/>
          <w:w w:val="90"/>
          <w:position w:val="-11"/>
          <w:sz w:val="17"/>
        </w:rPr>
        <w:t xml:space="preserve"> </w:t>
      </w:r>
      <w:r>
        <w:rPr>
          <w:rFonts w:ascii="Cambria Math" w:eastAsia="Cambria Math" w:hAnsi="Cambria Math"/>
          <w:w w:val="90"/>
          <w:position w:val="-3"/>
          <w:sz w:val="40"/>
        </w:rPr>
        <w:t>)</w:t>
      </w:r>
      <w:r>
        <w:rPr>
          <w:rFonts w:ascii="Cambria Math" w:eastAsia="Cambria Math" w:hAnsi="Cambria Math"/>
          <w:spacing w:val="-20"/>
          <w:w w:val="90"/>
          <w:position w:val="-3"/>
          <w:sz w:val="40"/>
        </w:rPr>
        <w:t xml:space="preserve"> </w:t>
      </w:r>
      <w:r>
        <w:rPr>
          <w:w w:val="90"/>
          <w:sz w:val="24"/>
        </w:rPr>
        <w:t>=</w:t>
      </w:r>
      <w:r>
        <w:rPr>
          <w:spacing w:val="-5"/>
          <w:sz w:val="24"/>
        </w:rPr>
        <w:t xml:space="preserve"> </w:t>
      </w:r>
      <w:r>
        <w:rPr>
          <w:spacing w:val="-10"/>
          <w:w w:val="90"/>
          <w:sz w:val="24"/>
        </w:rPr>
        <w:t>0</w:t>
      </w:r>
    </w:p>
    <w:p w:rsidR="00C01316" w:rsidRDefault="00000000">
      <w:pPr>
        <w:pStyle w:val="BodyText"/>
        <w:spacing w:line="294" w:lineRule="exact"/>
        <w:ind w:left="1540"/>
      </w:pPr>
      <w:r>
        <w:t>This</w:t>
      </w:r>
      <w:r>
        <w:rPr>
          <w:spacing w:val="-1"/>
        </w:rPr>
        <w:t xml:space="preserve"> </w:t>
      </w:r>
      <w:r>
        <w:t>implies that</w:t>
      </w:r>
      <w:r>
        <w:rPr>
          <w:spacing w:val="-1"/>
        </w:rPr>
        <w:t xml:space="preserve"> </w:t>
      </w:r>
      <w:r>
        <w:t>the mean</w:t>
      </w:r>
      <w:r>
        <w:rPr>
          <w:spacing w:val="-1"/>
        </w:rPr>
        <w:t xml:space="preserve"> </w:t>
      </w:r>
      <w:r>
        <w:t>of the</w:t>
      </w:r>
      <w:r>
        <w:rPr>
          <w:spacing w:val="-1"/>
        </w:rPr>
        <w:t xml:space="preserve"> </w:t>
      </w:r>
      <w:r>
        <w:t>error terms</w:t>
      </w:r>
      <w:r>
        <w:rPr>
          <w:spacing w:val="-1"/>
        </w:rPr>
        <w:t xml:space="preserve"> </w:t>
      </w:r>
      <w:r>
        <w:t xml:space="preserve">is </w:t>
      </w:r>
      <w:r>
        <w:rPr>
          <w:spacing w:val="-2"/>
        </w:rPr>
        <w:t>zero.</w:t>
      </w:r>
    </w:p>
    <w:p w:rsidR="00C01316" w:rsidRDefault="00C01316">
      <w:pPr>
        <w:spacing w:line="294" w:lineRule="exact"/>
        <w:sectPr w:rsidR="00C01316">
          <w:pgSz w:w="11920" w:h="16840"/>
          <w:pgMar w:top="980" w:right="0" w:bottom="280" w:left="1340" w:header="728" w:footer="0" w:gutter="0"/>
          <w:cols w:space="720"/>
        </w:sectPr>
      </w:pPr>
    </w:p>
    <w:p w:rsidR="00C01316" w:rsidRDefault="00000000">
      <w:pPr>
        <w:pStyle w:val="BodyText"/>
        <w:spacing w:before="83" w:line="216" w:lineRule="exact"/>
        <w:ind w:left="460"/>
      </w:pPr>
      <w:r>
        <w:rPr>
          <w:spacing w:val="-5"/>
        </w:rPr>
        <w:t>b.)</w:t>
      </w:r>
    </w:p>
    <w:p w:rsidR="00C01316" w:rsidRDefault="00000000">
      <w:pPr>
        <w:pStyle w:val="BodyText"/>
        <w:spacing w:before="85" w:line="213" w:lineRule="exact"/>
        <w:ind w:left="47"/>
        <w:rPr>
          <w:rFonts w:ascii="Cambria Math" w:eastAsia="Cambria Math" w:hAnsi="Cambria Math"/>
        </w:rPr>
      </w:pPr>
      <w:r>
        <w:br w:type="column"/>
      </w:r>
      <w:r>
        <w:rPr>
          <w:rFonts w:ascii="Cambria Math" w:eastAsia="Cambria Math" w:hAnsi="Cambria Math"/>
        </w:rPr>
        <w:t xml:space="preserve">𝐸 </w:t>
      </w:r>
      <w:r>
        <w:rPr>
          <w:rFonts w:ascii="Cambria Math" w:eastAsia="Cambria Math" w:hAnsi="Cambria Math"/>
          <w:spacing w:val="-5"/>
        </w:rPr>
        <w:t>(ε</w:t>
      </w:r>
    </w:p>
    <w:p w:rsidR="00C01316" w:rsidRDefault="00000000">
      <w:pPr>
        <w:tabs>
          <w:tab w:val="left" w:pos="2111"/>
        </w:tabs>
        <w:spacing w:before="1" w:line="142" w:lineRule="exact"/>
        <w:ind w:left="26"/>
        <w:rPr>
          <w:rFonts w:ascii="Cambria Math"/>
          <w:sz w:val="17"/>
        </w:rPr>
      </w:pPr>
      <w:r>
        <w:br w:type="column"/>
      </w:r>
      <w:r>
        <w:rPr>
          <w:rFonts w:ascii="Cambria Math"/>
          <w:spacing w:val="-10"/>
          <w:sz w:val="17"/>
        </w:rPr>
        <w:t>2</w:t>
      </w:r>
      <w:r>
        <w:rPr>
          <w:rFonts w:ascii="Cambria Math"/>
          <w:sz w:val="17"/>
        </w:rPr>
        <w:tab/>
      </w:r>
      <w:r>
        <w:rPr>
          <w:rFonts w:ascii="Cambria Math"/>
          <w:spacing w:val="-10"/>
          <w:sz w:val="17"/>
        </w:rPr>
        <w:t>2</w:t>
      </w:r>
    </w:p>
    <w:p w:rsidR="00C01316" w:rsidRDefault="00000000">
      <w:pPr>
        <w:pStyle w:val="BodyText"/>
        <w:spacing w:line="156" w:lineRule="exact"/>
        <w:ind w:left="120"/>
        <w:rPr>
          <w:rFonts w:ascii="Cambria Math" w:eastAsia="Cambria Math" w:hAnsi="Cambria Math"/>
        </w:rPr>
      </w:pPr>
      <w:r>
        <w:rPr>
          <w:rFonts w:ascii="Cambria Math" w:eastAsia="Cambria Math" w:hAnsi="Cambria Math"/>
        </w:rPr>
        <w:t>)</w:t>
      </w:r>
      <w:r>
        <w:rPr>
          <w:rFonts w:ascii="Cambria Math" w:eastAsia="Cambria Math" w:hAnsi="Cambria Math"/>
          <w:spacing w:val="68"/>
          <w:w w:val="150"/>
        </w:rPr>
        <w:t xml:space="preserve"> </w:t>
      </w:r>
      <w:r>
        <w:rPr>
          <w:rFonts w:ascii="Cambria Math" w:eastAsia="Cambria Math" w:hAnsi="Cambria Math"/>
        </w:rPr>
        <w:t>=</w:t>
      </w:r>
      <w:r>
        <w:rPr>
          <w:rFonts w:ascii="Cambria Math" w:eastAsia="Cambria Math" w:hAnsi="Cambria Math"/>
          <w:spacing w:val="69"/>
          <w:w w:val="150"/>
        </w:rPr>
        <w:t xml:space="preserve"> </w:t>
      </w:r>
      <w:r>
        <w:rPr>
          <w:rFonts w:ascii="Cambria Math" w:eastAsia="Cambria Math" w:hAnsi="Cambria Math"/>
        </w:rPr>
        <w:t>𝑣𝑎𝑟 (ε</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68"/>
          <w:w w:val="150"/>
        </w:rPr>
        <w:t xml:space="preserve"> </w:t>
      </w:r>
      <w:r>
        <w:rPr>
          <w:rFonts w:ascii="Cambria Math" w:eastAsia="Cambria Math" w:hAnsi="Cambria Math"/>
        </w:rPr>
        <w:t>=</w:t>
      </w:r>
      <w:r>
        <w:rPr>
          <w:rFonts w:ascii="Cambria Math" w:eastAsia="Cambria Math" w:hAnsi="Cambria Math"/>
          <w:spacing w:val="69"/>
          <w:w w:val="150"/>
        </w:rPr>
        <w:t xml:space="preserve"> </w:t>
      </w:r>
      <w:r>
        <w:rPr>
          <w:rFonts w:ascii="Cambria Math" w:eastAsia="Cambria Math" w:hAnsi="Cambria Math"/>
          <w:spacing w:val="-10"/>
        </w:rPr>
        <w:t>0</w:t>
      </w:r>
    </w:p>
    <w:p w:rsidR="00C01316" w:rsidRDefault="00C01316">
      <w:pPr>
        <w:spacing w:line="156" w:lineRule="exact"/>
        <w:rPr>
          <w:rFonts w:ascii="Cambria Math" w:eastAsia="Cambria Math" w:hAnsi="Cambria Math"/>
        </w:rPr>
        <w:sectPr w:rsidR="00C01316">
          <w:type w:val="continuous"/>
          <w:pgSz w:w="11920" w:h="16840"/>
          <w:pgMar w:top="680" w:right="0" w:bottom="280" w:left="1340" w:header="728" w:footer="0" w:gutter="0"/>
          <w:cols w:num="3" w:space="720" w:equalWidth="0">
            <w:col w:w="733" w:space="40"/>
            <w:col w:w="457" w:space="39"/>
            <w:col w:w="9311"/>
          </w:cols>
        </w:sectPr>
      </w:pPr>
    </w:p>
    <w:p w:rsidR="00C01316" w:rsidRDefault="00C01316">
      <w:pPr>
        <w:pStyle w:val="BodyText"/>
        <w:rPr>
          <w:rFonts w:ascii="Cambria Math"/>
          <w:sz w:val="28"/>
        </w:rPr>
      </w:pPr>
    </w:p>
    <w:p w:rsidR="00C01316" w:rsidRDefault="00C01316">
      <w:pPr>
        <w:pStyle w:val="BodyText"/>
        <w:rPr>
          <w:rFonts w:ascii="Cambria Math"/>
          <w:sz w:val="36"/>
        </w:rPr>
      </w:pPr>
    </w:p>
    <w:p w:rsidR="00C01316" w:rsidRDefault="00000000">
      <w:pPr>
        <w:pStyle w:val="BodyText"/>
        <w:ind w:left="460"/>
      </w:pPr>
      <w:r>
        <w:rPr>
          <w:spacing w:val="-5"/>
        </w:rPr>
        <w:t>c.)</w:t>
      </w:r>
    </w:p>
    <w:p w:rsidR="00C01316" w:rsidRDefault="00000000">
      <w:pPr>
        <w:spacing w:line="170" w:lineRule="exact"/>
        <w:ind w:left="482"/>
        <w:rPr>
          <w:rFonts w:ascii="Cambria Math" w:eastAsia="Cambria Math"/>
          <w:sz w:val="17"/>
        </w:rPr>
      </w:pPr>
      <w:r>
        <w:br w:type="column"/>
      </w:r>
      <w:r>
        <w:rPr>
          <w:rFonts w:ascii="Cambria Math" w:eastAsia="Cambria Math"/>
          <w:spacing w:val="-10"/>
          <w:sz w:val="17"/>
        </w:rPr>
        <w:t>𝑡</w:t>
      </w:r>
    </w:p>
    <w:p w:rsidR="00C01316" w:rsidRDefault="00C01316">
      <w:pPr>
        <w:pStyle w:val="BodyText"/>
        <w:rPr>
          <w:rFonts w:ascii="Cambria Math"/>
          <w:sz w:val="16"/>
        </w:rPr>
      </w:pPr>
    </w:p>
    <w:p w:rsidR="00C01316" w:rsidRDefault="00C01316">
      <w:pPr>
        <w:pStyle w:val="BodyText"/>
        <w:rPr>
          <w:rFonts w:ascii="Cambria Math"/>
          <w:sz w:val="16"/>
        </w:rPr>
      </w:pPr>
    </w:p>
    <w:p w:rsidR="00C01316" w:rsidRDefault="00C01316">
      <w:pPr>
        <w:pStyle w:val="BodyText"/>
        <w:spacing w:before="9"/>
        <w:rPr>
          <w:rFonts w:ascii="Cambria Math"/>
          <w:sz w:val="17"/>
        </w:rPr>
      </w:pPr>
    </w:p>
    <w:p w:rsidR="00C01316" w:rsidRDefault="00000000">
      <w:pPr>
        <w:pStyle w:val="BodyText"/>
        <w:spacing w:line="233" w:lineRule="exact"/>
        <w:ind w:left="73"/>
        <w:rPr>
          <w:rFonts w:ascii="Cambria Math" w:eastAsia="Cambria Math" w:hAnsi="Cambria Math"/>
        </w:rPr>
      </w:pPr>
      <w:r>
        <w:pict>
          <v:shape id="docshape7" o:spid="_x0000_s2066" type="#_x0000_t202" style="position:absolute;left:0;text-align:left;margin-left:128.1pt;margin-top:-2.4pt;width:5pt;height:20.3pt;z-index:-16642048;mso-position-horizontal-relative:page" filled="f" stroked="f">
            <v:textbox inset="0,0,0,0">
              <w:txbxContent>
                <w:p w:rsidR="00C01316" w:rsidRDefault="00000000">
                  <w:pPr>
                    <w:spacing w:line="404" w:lineRule="exact"/>
                    <w:rPr>
                      <w:rFonts w:ascii="Cambria Math"/>
                      <w:sz w:val="40"/>
                    </w:rPr>
                  </w:pPr>
                  <w:r>
                    <w:rPr>
                      <w:rFonts w:ascii="Cambria Math"/>
                      <w:w w:val="60"/>
                      <w:sz w:val="40"/>
                    </w:rPr>
                    <w:t>(</w:t>
                  </w:r>
                </w:p>
              </w:txbxContent>
            </v:textbox>
            <w10:wrap anchorx="page"/>
          </v:shape>
        </w:pict>
      </w:r>
      <w:r>
        <w:rPr>
          <w:rFonts w:ascii="Cambria Math" w:eastAsia="Cambria Math" w:hAnsi="Cambria Math"/>
        </w:rPr>
        <w:t>𝐶𝑜𝑣</w:t>
      </w:r>
      <w:r>
        <w:rPr>
          <w:rFonts w:ascii="Cambria Math" w:eastAsia="Cambria Math" w:hAnsi="Cambria Math"/>
          <w:spacing w:val="45"/>
        </w:rPr>
        <w:t xml:space="preserve"> </w:t>
      </w:r>
      <w:r>
        <w:rPr>
          <w:rFonts w:ascii="Cambria Math" w:eastAsia="Cambria Math" w:hAnsi="Cambria Math"/>
          <w:spacing w:val="-10"/>
        </w:rPr>
        <w:t>ε</w:t>
      </w:r>
    </w:p>
    <w:p w:rsidR="00C01316" w:rsidRDefault="00000000">
      <w:pPr>
        <w:spacing w:line="151" w:lineRule="exact"/>
        <w:jc w:val="right"/>
        <w:rPr>
          <w:rFonts w:ascii="Cambria Math" w:eastAsia="Cambria Math"/>
          <w:sz w:val="17"/>
        </w:rPr>
      </w:pPr>
      <w:r>
        <w:rPr>
          <w:rFonts w:ascii="Cambria Math" w:eastAsia="Cambria Math"/>
          <w:spacing w:val="-10"/>
          <w:sz w:val="17"/>
        </w:rPr>
        <w:t>𝑖</w:t>
      </w:r>
    </w:p>
    <w:p w:rsidR="00C01316" w:rsidRDefault="00000000">
      <w:pPr>
        <w:spacing w:line="167" w:lineRule="exact"/>
        <w:ind w:left="1082"/>
        <w:rPr>
          <w:rFonts w:ascii="Cambria Math" w:eastAsia="Cambria Math"/>
          <w:sz w:val="17"/>
        </w:rPr>
      </w:pPr>
      <w:r>
        <w:br w:type="column"/>
      </w:r>
      <w:r>
        <w:rPr>
          <w:rFonts w:ascii="Cambria Math" w:eastAsia="Cambria Math"/>
          <w:spacing w:val="-10"/>
          <w:sz w:val="17"/>
        </w:rPr>
        <w:t>𝑡</w:t>
      </w:r>
    </w:p>
    <w:p w:rsidR="00C01316" w:rsidRDefault="00000000">
      <w:pPr>
        <w:pStyle w:val="BodyText"/>
        <w:spacing w:before="4" w:line="232" w:lineRule="auto"/>
        <w:ind w:left="18" w:right="592"/>
      </w:pPr>
      <w:r>
        <w:pict>
          <v:shape id="docshape8" o:spid="_x0000_s2065" type="#_x0000_t202" style="position:absolute;left:0;text-align:left;margin-left:159.6pt;margin-top:26.95pt;width:5pt;height:20.3pt;z-index:-16641536;mso-position-horizontal-relative:page" filled="f" stroked="f">
            <v:textbox inset="0,0,0,0">
              <w:txbxContent>
                <w:p w:rsidR="00C01316" w:rsidRDefault="00000000">
                  <w:pPr>
                    <w:spacing w:line="404" w:lineRule="exact"/>
                    <w:rPr>
                      <w:rFonts w:ascii="Cambria Math"/>
                      <w:sz w:val="40"/>
                    </w:rPr>
                  </w:pPr>
                  <w:r>
                    <w:rPr>
                      <w:rFonts w:ascii="Cambria Math"/>
                      <w:w w:val="60"/>
                      <w:sz w:val="40"/>
                    </w:rPr>
                    <w:t>)</w:t>
                  </w:r>
                </w:p>
              </w:txbxContent>
            </v:textbox>
            <w10:wrap anchorx="page"/>
          </v:shape>
        </w:pict>
      </w:r>
      <w:r>
        <w:t>This</w:t>
      </w:r>
      <w:r>
        <w:rPr>
          <w:spacing w:val="-7"/>
        </w:rPr>
        <w:t xml:space="preserve"> </w:t>
      </w:r>
      <w:r>
        <w:t>is</w:t>
      </w:r>
      <w:r>
        <w:rPr>
          <w:spacing w:val="-7"/>
        </w:rPr>
        <w:t xml:space="preserve"> </w:t>
      </w:r>
      <w:r>
        <w:t>the</w:t>
      </w:r>
      <w:r>
        <w:rPr>
          <w:spacing w:val="-7"/>
        </w:rPr>
        <w:t xml:space="preserve"> </w:t>
      </w:r>
      <w:r>
        <w:t>property</w:t>
      </w:r>
      <w:r>
        <w:rPr>
          <w:spacing w:val="-7"/>
        </w:rPr>
        <w:t xml:space="preserve"> </w:t>
      </w:r>
      <w:r>
        <w:t>of</w:t>
      </w:r>
      <w:r>
        <w:rPr>
          <w:spacing w:val="-7"/>
        </w:rPr>
        <w:t xml:space="preserve"> </w:t>
      </w:r>
      <w:r>
        <w:t>homoscedasticity,</w:t>
      </w:r>
      <w:r>
        <w:rPr>
          <w:spacing w:val="-7"/>
        </w:rPr>
        <w:t xml:space="preserve"> </w:t>
      </w:r>
      <w:r>
        <w:t>meaning</w:t>
      </w:r>
      <w:r>
        <w:rPr>
          <w:spacing w:val="-7"/>
        </w:rPr>
        <w:t xml:space="preserve"> </w:t>
      </w:r>
      <w:r>
        <w:t>that</w:t>
      </w:r>
      <w:r>
        <w:rPr>
          <w:spacing w:val="-7"/>
        </w:rPr>
        <w:t xml:space="preserve"> </w:t>
      </w:r>
      <w:r>
        <w:t>the</w:t>
      </w:r>
      <w:r>
        <w:rPr>
          <w:spacing w:val="-7"/>
        </w:rPr>
        <w:t xml:space="preserve"> </w:t>
      </w:r>
      <w:r>
        <w:t>errors</w:t>
      </w:r>
      <w:r>
        <w:rPr>
          <w:spacing w:val="-7"/>
        </w:rPr>
        <w:t xml:space="preserve"> </w:t>
      </w:r>
      <w:r>
        <w:t>have</w:t>
      </w:r>
      <w:r>
        <w:rPr>
          <w:spacing w:val="-7"/>
        </w:rPr>
        <w:t xml:space="preserve"> </w:t>
      </w:r>
      <w:r>
        <w:t>a common variance.</w:t>
      </w:r>
    </w:p>
    <w:p w:rsidR="00C01316" w:rsidRDefault="00000000">
      <w:pPr>
        <w:pStyle w:val="BodyText"/>
        <w:tabs>
          <w:tab w:val="left" w:pos="477"/>
        </w:tabs>
        <w:spacing w:before="1" w:line="242" w:lineRule="exact"/>
        <w:ind w:left="12"/>
      </w:pPr>
      <w:r>
        <w:rPr>
          <w:rFonts w:ascii="Cambria Math" w:hAnsi="Cambria Math"/>
        </w:rPr>
        <w:t>,</w:t>
      </w:r>
      <w:r>
        <w:rPr>
          <w:rFonts w:ascii="Cambria Math" w:hAnsi="Cambria Math"/>
          <w:spacing w:val="47"/>
        </w:rPr>
        <w:t xml:space="preserve"> </w:t>
      </w:r>
      <w:r>
        <w:rPr>
          <w:rFonts w:ascii="Cambria Math" w:hAnsi="Cambria Math"/>
          <w:spacing w:val="-10"/>
        </w:rPr>
        <w:t>ε</w:t>
      </w:r>
      <w:r>
        <w:rPr>
          <w:rFonts w:ascii="Cambria Math" w:hAnsi="Cambria Math"/>
        </w:rPr>
        <w:tab/>
        <w:t>=</w:t>
      </w:r>
      <w:r>
        <w:rPr>
          <w:rFonts w:ascii="Cambria Math" w:hAnsi="Cambria Math"/>
          <w:spacing w:val="66"/>
          <w:w w:val="150"/>
        </w:rPr>
        <w:t xml:space="preserve"> </w:t>
      </w:r>
      <w:r>
        <w:rPr>
          <w:rFonts w:ascii="Cambria Math" w:hAnsi="Cambria Math"/>
        </w:rPr>
        <w:t>0</w:t>
      </w:r>
      <w:r>
        <w:rPr>
          <w:rFonts w:ascii="Cambria Math" w:hAnsi="Cambria Math"/>
          <w:spacing w:val="-1"/>
        </w:rPr>
        <w:t xml:space="preserve"> </w:t>
      </w:r>
      <w:r>
        <w:t xml:space="preserve">where </w:t>
      </w:r>
      <w:proofErr w:type="spellStart"/>
      <w:r>
        <w:t>i</w:t>
      </w:r>
      <w:proofErr w:type="spellEnd"/>
      <w:r>
        <w:rPr>
          <w:spacing w:val="-1"/>
        </w:rPr>
        <w:t xml:space="preserve"> </w:t>
      </w:r>
      <w:r>
        <w:t>≠</w:t>
      </w:r>
      <w:r>
        <w:rPr>
          <w:spacing w:val="-1"/>
        </w:rPr>
        <w:t xml:space="preserve"> </w:t>
      </w:r>
      <w:r>
        <w:rPr>
          <w:spacing w:val="-5"/>
        </w:rPr>
        <w:t>j.</w:t>
      </w:r>
    </w:p>
    <w:p w:rsidR="00C01316" w:rsidRDefault="00000000">
      <w:pPr>
        <w:spacing w:line="140" w:lineRule="exact"/>
        <w:ind w:left="269"/>
        <w:rPr>
          <w:rFonts w:ascii="Cambria Math" w:eastAsia="Cambria Math"/>
          <w:sz w:val="17"/>
        </w:rPr>
      </w:pPr>
      <w:r>
        <w:rPr>
          <w:rFonts w:ascii="Cambria Math" w:eastAsia="Cambria Math"/>
          <w:spacing w:val="-10"/>
          <w:sz w:val="17"/>
        </w:rPr>
        <w:t>𝑗</w:t>
      </w:r>
    </w:p>
    <w:p w:rsidR="00C01316" w:rsidRDefault="00000000">
      <w:pPr>
        <w:pStyle w:val="BodyText"/>
        <w:spacing w:before="4" w:line="232" w:lineRule="auto"/>
        <w:ind w:left="18" w:right="1176"/>
      </w:pPr>
      <w:r>
        <w:t>This is the property of no autocorrelation, meaning that no two error</w:t>
      </w:r>
      <w:r>
        <w:rPr>
          <w:spacing w:val="80"/>
        </w:rPr>
        <w:t xml:space="preserve"> </w:t>
      </w:r>
      <w:r>
        <w:t>terms are serially correlated.</w:t>
      </w:r>
    </w:p>
    <w:p w:rsidR="00C01316" w:rsidRDefault="00C01316">
      <w:pPr>
        <w:spacing w:line="232" w:lineRule="auto"/>
        <w:sectPr w:rsidR="00C01316">
          <w:type w:val="continuous"/>
          <w:pgSz w:w="11920" w:h="16840"/>
          <w:pgMar w:top="680" w:right="0" w:bottom="280" w:left="1340" w:header="728" w:footer="0" w:gutter="0"/>
          <w:cols w:num="3" w:space="720" w:equalWidth="0">
            <w:col w:w="707" w:space="40"/>
            <w:col w:w="736" w:space="39"/>
            <w:col w:w="9058"/>
          </w:cols>
        </w:sectPr>
      </w:pPr>
    </w:p>
    <w:p w:rsidR="00C01316" w:rsidRDefault="00000000">
      <w:pPr>
        <w:pStyle w:val="BodyText"/>
        <w:spacing w:line="232" w:lineRule="auto"/>
        <w:ind w:left="100" w:right="1456" w:firstLine="720"/>
        <w:jc w:val="both"/>
      </w:pPr>
      <w:r>
        <w:t>In this study, one of the</w:t>
      </w:r>
      <w:r>
        <w:rPr>
          <w:spacing w:val="-6"/>
        </w:rPr>
        <w:t xml:space="preserve"> </w:t>
      </w:r>
      <w:r>
        <w:t>key</w:t>
      </w:r>
      <w:r>
        <w:rPr>
          <w:spacing w:val="-6"/>
        </w:rPr>
        <w:t xml:space="preserve"> </w:t>
      </w:r>
      <w:r>
        <w:t>assumptions</w:t>
      </w:r>
      <w:r>
        <w:rPr>
          <w:spacing w:val="-6"/>
        </w:rPr>
        <w:t xml:space="preserve"> </w:t>
      </w:r>
      <w:r>
        <w:t>of</w:t>
      </w:r>
      <w:r>
        <w:rPr>
          <w:spacing w:val="-6"/>
        </w:rPr>
        <w:t xml:space="preserve"> </w:t>
      </w:r>
      <w:r>
        <w:t>the</w:t>
      </w:r>
      <w:r>
        <w:rPr>
          <w:spacing w:val="-6"/>
        </w:rPr>
        <w:t xml:space="preserve"> </w:t>
      </w:r>
      <w:r>
        <w:t>Ordinary</w:t>
      </w:r>
      <w:r>
        <w:rPr>
          <w:spacing w:val="-6"/>
        </w:rPr>
        <w:t xml:space="preserve"> </w:t>
      </w:r>
      <w:r>
        <w:t>Least</w:t>
      </w:r>
      <w:r>
        <w:rPr>
          <w:spacing w:val="-6"/>
        </w:rPr>
        <w:t xml:space="preserve"> </w:t>
      </w:r>
      <w:r>
        <w:t>Squares</w:t>
      </w:r>
      <w:r>
        <w:rPr>
          <w:spacing w:val="-6"/>
        </w:rPr>
        <w:t xml:space="preserve"> </w:t>
      </w:r>
      <w:r>
        <w:t>(OLS) method, specifically the assumption of no autocorrelation, was violated, justifying the use of alternative estimation techniques.</w:t>
      </w:r>
    </w:p>
    <w:p w:rsidR="00C01316" w:rsidRDefault="00C01316">
      <w:pPr>
        <w:spacing w:line="232" w:lineRule="auto"/>
        <w:jc w:val="both"/>
        <w:sectPr w:rsidR="00C01316">
          <w:type w:val="continuous"/>
          <w:pgSz w:w="11920" w:h="16840"/>
          <w:pgMar w:top="680" w:right="0" w:bottom="280" w:left="1340" w:header="728" w:footer="0" w:gutter="0"/>
          <w:cols w:space="720"/>
        </w:sectPr>
      </w:pPr>
    </w:p>
    <w:p w:rsidR="00C01316" w:rsidRDefault="00C01316">
      <w:pPr>
        <w:pStyle w:val="BodyText"/>
        <w:spacing w:before="8"/>
        <w:rPr>
          <w:sz w:val="27"/>
        </w:rPr>
      </w:pPr>
    </w:p>
    <w:p w:rsidR="00C01316" w:rsidRDefault="00000000">
      <w:pPr>
        <w:pStyle w:val="BodyText"/>
        <w:spacing w:before="98" w:line="232" w:lineRule="auto"/>
        <w:ind w:left="100" w:right="1119" w:firstLine="720"/>
      </w:pPr>
      <w:r>
        <w:t>Having defined the variables, the full specification of the</w:t>
      </w:r>
      <w:r>
        <w:rPr>
          <w:spacing w:val="-3"/>
        </w:rPr>
        <w:t xml:space="preserve"> </w:t>
      </w:r>
      <w:r>
        <w:t>demand</w:t>
      </w:r>
      <w:r>
        <w:rPr>
          <w:spacing w:val="-3"/>
        </w:rPr>
        <w:t xml:space="preserve"> </w:t>
      </w:r>
      <w:r>
        <w:t>function</w:t>
      </w:r>
      <w:r>
        <w:rPr>
          <w:spacing w:val="-3"/>
        </w:rPr>
        <w:t xml:space="preserve"> </w:t>
      </w:r>
      <w:r>
        <w:t>of tourism in the Philippines is presented in the Linear-Log form as:</w:t>
      </w:r>
    </w:p>
    <w:p w:rsidR="00C01316" w:rsidRDefault="00C01316">
      <w:pPr>
        <w:pStyle w:val="BodyText"/>
        <w:spacing w:before="3"/>
        <w:rPr>
          <w:sz w:val="16"/>
        </w:rPr>
      </w:pPr>
    </w:p>
    <w:tbl>
      <w:tblPr>
        <w:tblW w:w="0" w:type="auto"/>
        <w:tblInd w:w="162" w:type="dxa"/>
        <w:tblLayout w:type="fixed"/>
        <w:tblCellMar>
          <w:left w:w="0" w:type="dxa"/>
          <w:right w:w="0" w:type="dxa"/>
        </w:tblCellMar>
        <w:tblLook w:val="01E0" w:firstRow="1" w:lastRow="1" w:firstColumn="1" w:lastColumn="1" w:noHBand="0" w:noVBand="0"/>
      </w:tblPr>
      <w:tblGrid>
        <w:gridCol w:w="8406"/>
        <w:gridCol w:w="509"/>
      </w:tblGrid>
      <w:tr w:rsidR="00C01316">
        <w:trPr>
          <w:trHeight w:val="385"/>
        </w:trPr>
        <w:tc>
          <w:tcPr>
            <w:tcW w:w="8406" w:type="dxa"/>
          </w:tcPr>
          <w:p w:rsidR="00C01316" w:rsidRDefault="00000000">
            <w:pPr>
              <w:pStyle w:val="TableParagraph"/>
              <w:tabs>
                <w:tab w:val="left" w:pos="533"/>
                <w:tab w:val="left" w:pos="882"/>
                <w:tab w:val="left" w:pos="2017"/>
                <w:tab w:val="left" w:pos="3153"/>
                <w:tab w:val="left" w:pos="4288"/>
                <w:tab w:val="left" w:pos="5424"/>
                <w:tab w:val="left" w:pos="6559"/>
                <w:tab w:val="left" w:pos="7774"/>
              </w:tabs>
              <w:spacing w:before="2" w:line="233" w:lineRule="exact"/>
              <w:ind w:left="50"/>
              <w:rPr>
                <w:rFonts w:ascii="Cambria Math" w:eastAsia="Cambria Math" w:hAnsi="Cambria Math"/>
                <w:sz w:val="24"/>
              </w:rPr>
            </w:pPr>
            <w:r>
              <w:rPr>
                <w:rFonts w:ascii="Cambria Math" w:eastAsia="Cambria Math" w:hAnsi="Cambria Math"/>
                <w:spacing w:val="-10"/>
                <w:sz w:val="24"/>
              </w:rPr>
              <w:t>𝑊</w:t>
            </w:r>
            <w:r>
              <w:rPr>
                <w:rFonts w:ascii="Cambria Math" w:eastAsia="Cambria Math" w:hAnsi="Cambria Math"/>
                <w:sz w:val="24"/>
              </w:rPr>
              <w:tab/>
            </w:r>
            <w:r>
              <w:rPr>
                <w:rFonts w:ascii="Cambria Math" w:eastAsia="Cambria Math" w:hAnsi="Cambria Math"/>
                <w:spacing w:val="-10"/>
                <w:sz w:val="24"/>
              </w:rPr>
              <w:t>β</w:t>
            </w:r>
            <w:r>
              <w:rPr>
                <w:rFonts w:ascii="Cambria Math" w:eastAsia="Cambria Math" w:hAnsi="Cambria Math"/>
                <w:sz w:val="24"/>
              </w:rPr>
              <w:tab/>
              <w:t>+</w:t>
            </w:r>
            <w:r>
              <w:rPr>
                <w:rFonts w:ascii="Cambria Math" w:eastAsia="Cambria Math" w:hAnsi="Cambria Math"/>
                <w:spacing w:val="19"/>
                <w:sz w:val="24"/>
              </w:rPr>
              <w:t xml:space="preserve"> </w:t>
            </w:r>
            <w:r>
              <w:rPr>
                <w:rFonts w:ascii="Cambria Math" w:eastAsia="Cambria Math" w:hAnsi="Cambria Math"/>
                <w:sz w:val="24"/>
              </w:rPr>
              <w:t>β</w:t>
            </w:r>
            <w:r>
              <w:rPr>
                <w:rFonts w:ascii="Cambria Math" w:eastAsia="Cambria Math" w:hAnsi="Cambria Math"/>
                <w:spacing w:val="67"/>
                <w:w w:val="150"/>
                <w:sz w:val="24"/>
              </w:rPr>
              <w:t xml:space="preserve"> </w:t>
            </w:r>
            <w:r>
              <w:rPr>
                <w:rFonts w:ascii="Cambria Math" w:eastAsia="Cambria Math" w:hAnsi="Cambria Math"/>
                <w:spacing w:val="-5"/>
                <w:sz w:val="24"/>
              </w:rPr>
              <w:t>𝐼𝑛𝑋</w:t>
            </w:r>
            <w:r>
              <w:rPr>
                <w:rFonts w:ascii="Cambria Math" w:eastAsia="Cambria Math" w:hAnsi="Cambria Math"/>
                <w:sz w:val="24"/>
              </w:rPr>
              <w:tab/>
              <w:t>+</w:t>
            </w:r>
            <w:r>
              <w:rPr>
                <w:rFonts w:ascii="Cambria Math" w:eastAsia="Cambria Math" w:hAnsi="Cambria Math"/>
                <w:spacing w:val="19"/>
                <w:sz w:val="24"/>
              </w:rPr>
              <w:t xml:space="preserve"> </w:t>
            </w:r>
            <w:r>
              <w:rPr>
                <w:rFonts w:ascii="Cambria Math" w:eastAsia="Cambria Math" w:hAnsi="Cambria Math"/>
                <w:sz w:val="24"/>
              </w:rPr>
              <w:t>β</w:t>
            </w:r>
            <w:r>
              <w:rPr>
                <w:rFonts w:ascii="Cambria Math" w:eastAsia="Cambria Math" w:hAnsi="Cambria Math"/>
                <w:spacing w:val="67"/>
                <w:w w:val="150"/>
                <w:sz w:val="24"/>
              </w:rPr>
              <w:t xml:space="preserve"> </w:t>
            </w:r>
            <w:r>
              <w:rPr>
                <w:rFonts w:ascii="Cambria Math" w:eastAsia="Cambria Math" w:hAnsi="Cambria Math"/>
                <w:spacing w:val="-5"/>
                <w:sz w:val="24"/>
              </w:rPr>
              <w:t>𝐼𝑛𝑋</w:t>
            </w:r>
            <w:r>
              <w:rPr>
                <w:rFonts w:ascii="Cambria Math" w:eastAsia="Cambria Math" w:hAnsi="Cambria Math"/>
                <w:sz w:val="24"/>
              </w:rPr>
              <w:tab/>
              <w:t>+</w:t>
            </w:r>
            <w:r>
              <w:rPr>
                <w:rFonts w:ascii="Cambria Math" w:eastAsia="Cambria Math" w:hAnsi="Cambria Math"/>
                <w:spacing w:val="19"/>
                <w:sz w:val="24"/>
              </w:rPr>
              <w:t xml:space="preserve"> </w:t>
            </w:r>
            <w:r>
              <w:rPr>
                <w:rFonts w:ascii="Cambria Math" w:eastAsia="Cambria Math" w:hAnsi="Cambria Math"/>
                <w:sz w:val="24"/>
              </w:rPr>
              <w:t>β</w:t>
            </w:r>
            <w:r>
              <w:rPr>
                <w:rFonts w:ascii="Cambria Math" w:eastAsia="Cambria Math" w:hAnsi="Cambria Math"/>
                <w:spacing w:val="67"/>
                <w:w w:val="150"/>
                <w:sz w:val="24"/>
              </w:rPr>
              <w:t xml:space="preserve"> </w:t>
            </w:r>
            <w:r>
              <w:rPr>
                <w:rFonts w:ascii="Cambria Math" w:eastAsia="Cambria Math" w:hAnsi="Cambria Math"/>
                <w:spacing w:val="-5"/>
                <w:sz w:val="24"/>
              </w:rPr>
              <w:t>𝐼𝑛𝑋</w:t>
            </w:r>
            <w:r>
              <w:rPr>
                <w:rFonts w:ascii="Cambria Math" w:eastAsia="Cambria Math" w:hAnsi="Cambria Math"/>
                <w:sz w:val="24"/>
              </w:rPr>
              <w:tab/>
              <w:t>+</w:t>
            </w:r>
            <w:r>
              <w:rPr>
                <w:rFonts w:ascii="Cambria Math" w:eastAsia="Cambria Math" w:hAnsi="Cambria Math"/>
                <w:spacing w:val="19"/>
                <w:sz w:val="24"/>
              </w:rPr>
              <w:t xml:space="preserve"> </w:t>
            </w:r>
            <w:r>
              <w:rPr>
                <w:rFonts w:ascii="Cambria Math" w:eastAsia="Cambria Math" w:hAnsi="Cambria Math"/>
                <w:sz w:val="24"/>
              </w:rPr>
              <w:t>β</w:t>
            </w:r>
            <w:r>
              <w:rPr>
                <w:rFonts w:ascii="Cambria Math" w:eastAsia="Cambria Math" w:hAnsi="Cambria Math"/>
                <w:spacing w:val="67"/>
                <w:w w:val="150"/>
                <w:sz w:val="24"/>
              </w:rPr>
              <w:t xml:space="preserve"> </w:t>
            </w:r>
            <w:r>
              <w:rPr>
                <w:rFonts w:ascii="Cambria Math" w:eastAsia="Cambria Math" w:hAnsi="Cambria Math"/>
                <w:spacing w:val="-5"/>
                <w:sz w:val="24"/>
              </w:rPr>
              <w:t>𝐼𝑛𝑋</w:t>
            </w:r>
            <w:r>
              <w:rPr>
                <w:rFonts w:ascii="Cambria Math" w:eastAsia="Cambria Math" w:hAnsi="Cambria Math"/>
                <w:sz w:val="24"/>
              </w:rPr>
              <w:tab/>
              <w:t>+</w:t>
            </w:r>
            <w:r>
              <w:rPr>
                <w:rFonts w:ascii="Cambria Math" w:eastAsia="Cambria Math" w:hAnsi="Cambria Math"/>
                <w:spacing w:val="19"/>
                <w:sz w:val="24"/>
              </w:rPr>
              <w:t xml:space="preserve"> </w:t>
            </w:r>
            <w:r>
              <w:rPr>
                <w:rFonts w:ascii="Cambria Math" w:eastAsia="Cambria Math" w:hAnsi="Cambria Math"/>
                <w:sz w:val="24"/>
              </w:rPr>
              <w:t>β</w:t>
            </w:r>
            <w:r>
              <w:rPr>
                <w:rFonts w:ascii="Cambria Math" w:eastAsia="Cambria Math" w:hAnsi="Cambria Math"/>
                <w:spacing w:val="67"/>
                <w:w w:val="150"/>
                <w:sz w:val="24"/>
              </w:rPr>
              <w:t xml:space="preserve"> </w:t>
            </w:r>
            <w:r>
              <w:rPr>
                <w:rFonts w:ascii="Cambria Math" w:eastAsia="Cambria Math" w:hAnsi="Cambria Math"/>
                <w:spacing w:val="-5"/>
                <w:sz w:val="24"/>
              </w:rPr>
              <w:t>𝐼𝑛𝑋</w:t>
            </w:r>
            <w:r>
              <w:rPr>
                <w:rFonts w:ascii="Cambria Math" w:eastAsia="Cambria Math" w:hAnsi="Cambria Math"/>
                <w:sz w:val="24"/>
              </w:rPr>
              <w:tab/>
              <w:t>+</w:t>
            </w:r>
            <w:r>
              <w:rPr>
                <w:rFonts w:ascii="Cambria Math" w:eastAsia="Cambria Math" w:hAnsi="Cambria Math"/>
                <w:spacing w:val="19"/>
                <w:sz w:val="24"/>
              </w:rPr>
              <w:t xml:space="preserve"> </w:t>
            </w:r>
            <w:r>
              <w:rPr>
                <w:rFonts w:ascii="Cambria Math" w:eastAsia="Cambria Math" w:hAnsi="Cambria Math"/>
                <w:sz w:val="24"/>
              </w:rPr>
              <w:t>β</w:t>
            </w:r>
            <w:r>
              <w:rPr>
                <w:rFonts w:ascii="Cambria Math" w:eastAsia="Cambria Math" w:hAnsi="Cambria Math"/>
                <w:spacing w:val="40"/>
                <w:sz w:val="24"/>
              </w:rPr>
              <w:t xml:space="preserve">  </w:t>
            </w:r>
            <w:r>
              <w:rPr>
                <w:rFonts w:ascii="Cambria Math" w:eastAsia="Cambria Math" w:hAnsi="Cambria Math"/>
                <w:spacing w:val="-5"/>
                <w:sz w:val="24"/>
              </w:rPr>
              <w:t>𝐼𝑛𝑋</w:t>
            </w:r>
            <w:r>
              <w:rPr>
                <w:rFonts w:ascii="Cambria Math" w:eastAsia="Cambria Math" w:hAnsi="Cambria Math"/>
                <w:sz w:val="24"/>
              </w:rPr>
              <w:tab/>
              <w:t>+</w:t>
            </w:r>
            <w:r>
              <w:rPr>
                <w:rFonts w:ascii="Cambria Math" w:eastAsia="Cambria Math" w:hAnsi="Cambria Math"/>
                <w:spacing w:val="17"/>
                <w:sz w:val="24"/>
              </w:rPr>
              <w:t xml:space="preserve"> </w:t>
            </w:r>
            <w:r>
              <w:rPr>
                <w:rFonts w:ascii="Cambria Math" w:eastAsia="Cambria Math" w:hAnsi="Cambria Math"/>
                <w:spacing w:val="-10"/>
                <w:sz w:val="24"/>
              </w:rPr>
              <w:t>ε</w:t>
            </w:r>
          </w:p>
          <w:p w:rsidR="00C01316" w:rsidRDefault="00000000">
            <w:pPr>
              <w:pStyle w:val="TableParagraph"/>
              <w:tabs>
                <w:tab w:val="left" w:pos="1267"/>
                <w:tab w:val="left" w:pos="1798"/>
                <w:tab w:val="left" w:pos="2402"/>
                <w:tab w:val="left" w:pos="2933"/>
                <w:tab w:val="left" w:pos="3537"/>
                <w:tab w:val="left" w:pos="4069"/>
                <w:tab w:val="left" w:pos="4673"/>
                <w:tab w:val="left" w:pos="5204"/>
                <w:tab w:val="left" w:pos="5808"/>
                <w:tab w:val="left" w:pos="6339"/>
                <w:tab w:val="left" w:pos="6944"/>
                <w:tab w:val="left" w:pos="7515"/>
                <w:tab w:val="left" w:pos="8132"/>
              </w:tabs>
              <w:spacing w:line="131" w:lineRule="exact"/>
              <w:ind w:left="277"/>
              <w:rPr>
                <w:rFonts w:ascii="Cambria Math" w:eastAsia="Cambria Math"/>
                <w:sz w:val="17"/>
              </w:rPr>
            </w:pPr>
            <w:r>
              <w:rPr>
                <w:rFonts w:ascii="Cambria Math" w:eastAsia="Cambria Math"/>
                <w:sz w:val="17"/>
              </w:rPr>
              <w:t>𝑖</w:t>
            </w:r>
            <w:r>
              <w:rPr>
                <w:rFonts w:ascii="Cambria Math" w:eastAsia="Cambria Math"/>
                <w:spacing w:val="-2"/>
                <w:sz w:val="17"/>
              </w:rPr>
              <w:t xml:space="preserve"> </w:t>
            </w:r>
            <w:r>
              <w:rPr>
                <w:rFonts w:ascii="Cambria Math" w:eastAsia="Cambria Math"/>
                <w:sz w:val="17"/>
              </w:rPr>
              <w:t>=</w:t>
            </w:r>
            <w:r>
              <w:rPr>
                <w:rFonts w:ascii="Cambria Math" w:eastAsia="Cambria Math"/>
                <w:spacing w:val="46"/>
                <w:sz w:val="17"/>
              </w:rPr>
              <w:t xml:space="preserve">  </w:t>
            </w:r>
            <w:r>
              <w:rPr>
                <w:rFonts w:ascii="Cambria Math" w:eastAsia="Cambria Math"/>
                <w:spacing w:val="-5"/>
                <w:sz w:val="17"/>
              </w:rPr>
              <w:t>𝑜𝑖</w:t>
            </w:r>
            <w:r>
              <w:rPr>
                <w:rFonts w:ascii="Cambria Math" w:eastAsia="Cambria Math"/>
                <w:sz w:val="17"/>
              </w:rPr>
              <w:tab/>
            </w:r>
            <w:r>
              <w:rPr>
                <w:rFonts w:ascii="Cambria Math" w:eastAsia="Cambria Math"/>
                <w:spacing w:val="-5"/>
                <w:sz w:val="17"/>
              </w:rPr>
              <w:t>1𝑖</w:t>
            </w:r>
            <w:r>
              <w:rPr>
                <w:rFonts w:ascii="Cambria Math" w:eastAsia="Cambria Math"/>
                <w:sz w:val="17"/>
              </w:rPr>
              <w:tab/>
            </w:r>
            <w:r>
              <w:rPr>
                <w:rFonts w:ascii="Cambria Math" w:eastAsia="Cambria Math"/>
                <w:spacing w:val="-5"/>
                <w:sz w:val="17"/>
              </w:rPr>
              <w:t>1𝑖</w:t>
            </w:r>
            <w:r>
              <w:rPr>
                <w:rFonts w:ascii="Cambria Math" w:eastAsia="Cambria Math"/>
                <w:sz w:val="17"/>
              </w:rPr>
              <w:tab/>
            </w:r>
            <w:r>
              <w:rPr>
                <w:rFonts w:ascii="Cambria Math" w:eastAsia="Cambria Math"/>
                <w:spacing w:val="-5"/>
                <w:sz w:val="17"/>
              </w:rPr>
              <w:t>2𝑖</w:t>
            </w:r>
            <w:r>
              <w:rPr>
                <w:rFonts w:ascii="Cambria Math" w:eastAsia="Cambria Math"/>
                <w:sz w:val="17"/>
              </w:rPr>
              <w:tab/>
            </w:r>
            <w:r>
              <w:rPr>
                <w:rFonts w:ascii="Cambria Math" w:eastAsia="Cambria Math"/>
                <w:spacing w:val="-5"/>
                <w:sz w:val="17"/>
              </w:rPr>
              <w:t>2𝑖</w:t>
            </w:r>
            <w:r>
              <w:rPr>
                <w:rFonts w:ascii="Cambria Math" w:eastAsia="Cambria Math"/>
                <w:sz w:val="17"/>
              </w:rPr>
              <w:tab/>
            </w:r>
            <w:r>
              <w:rPr>
                <w:rFonts w:ascii="Cambria Math" w:eastAsia="Cambria Math"/>
                <w:spacing w:val="-5"/>
                <w:sz w:val="17"/>
              </w:rPr>
              <w:t>3𝑖</w:t>
            </w:r>
            <w:r>
              <w:rPr>
                <w:rFonts w:ascii="Cambria Math" w:eastAsia="Cambria Math"/>
                <w:sz w:val="17"/>
              </w:rPr>
              <w:tab/>
            </w:r>
            <w:r>
              <w:rPr>
                <w:rFonts w:ascii="Cambria Math" w:eastAsia="Cambria Math"/>
                <w:spacing w:val="-5"/>
                <w:sz w:val="17"/>
              </w:rPr>
              <w:t>3𝑖</w:t>
            </w:r>
            <w:r>
              <w:rPr>
                <w:rFonts w:ascii="Cambria Math" w:eastAsia="Cambria Math"/>
                <w:sz w:val="17"/>
              </w:rPr>
              <w:tab/>
            </w:r>
            <w:r>
              <w:rPr>
                <w:rFonts w:ascii="Cambria Math" w:eastAsia="Cambria Math"/>
                <w:spacing w:val="-5"/>
                <w:sz w:val="17"/>
              </w:rPr>
              <w:t>4𝑖</w:t>
            </w:r>
            <w:r>
              <w:rPr>
                <w:rFonts w:ascii="Cambria Math" w:eastAsia="Cambria Math"/>
                <w:sz w:val="17"/>
              </w:rPr>
              <w:tab/>
            </w:r>
            <w:r>
              <w:rPr>
                <w:rFonts w:ascii="Cambria Math" w:eastAsia="Cambria Math"/>
                <w:spacing w:val="-5"/>
                <w:sz w:val="17"/>
              </w:rPr>
              <w:t>4𝑖</w:t>
            </w:r>
            <w:r>
              <w:rPr>
                <w:rFonts w:ascii="Cambria Math" w:eastAsia="Cambria Math"/>
                <w:sz w:val="17"/>
              </w:rPr>
              <w:tab/>
            </w:r>
            <w:r>
              <w:rPr>
                <w:rFonts w:ascii="Cambria Math" w:eastAsia="Cambria Math"/>
                <w:spacing w:val="-5"/>
                <w:sz w:val="17"/>
              </w:rPr>
              <w:t>5𝑖</w:t>
            </w:r>
            <w:r>
              <w:rPr>
                <w:rFonts w:ascii="Cambria Math" w:eastAsia="Cambria Math"/>
                <w:sz w:val="17"/>
              </w:rPr>
              <w:tab/>
            </w:r>
            <w:r>
              <w:rPr>
                <w:rFonts w:ascii="Cambria Math" w:eastAsia="Cambria Math"/>
                <w:spacing w:val="-5"/>
                <w:sz w:val="17"/>
              </w:rPr>
              <w:t>5𝑖</w:t>
            </w:r>
            <w:r>
              <w:rPr>
                <w:rFonts w:ascii="Cambria Math" w:eastAsia="Cambria Math"/>
                <w:sz w:val="17"/>
              </w:rPr>
              <w:tab/>
            </w:r>
            <w:r>
              <w:rPr>
                <w:rFonts w:ascii="Cambria Math" w:eastAsia="Cambria Math"/>
                <w:spacing w:val="-5"/>
                <w:sz w:val="17"/>
              </w:rPr>
              <w:t>6𝑘</w:t>
            </w:r>
            <w:r>
              <w:rPr>
                <w:rFonts w:ascii="Cambria Math" w:eastAsia="Cambria Math"/>
                <w:sz w:val="17"/>
              </w:rPr>
              <w:tab/>
            </w:r>
            <w:r>
              <w:rPr>
                <w:rFonts w:ascii="Cambria Math" w:eastAsia="Cambria Math"/>
                <w:spacing w:val="-5"/>
                <w:sz w:val="17"/>
              </w:rPr>
              <w:t>6𝑘</w:t>
            </w:r>
            <w:r>
              <w:rPr>
                <w:rFonts w:ascii="Cambria Math" w:eastAsia="Cambria Math"/>
                <w:sz w:val="17"/>
              </w:rPr>
              <w:tab/>
            </w:r>
            <w:r>
              <w:rPr>
                <w:rFonts w:ascii="Cambria Math" w:eastAsia="Cambria Math"/>
                <w:spacing w:val="-10"/>
                <w:sz w:val="17"/>
              </w:rPr>
              <w:t>𝑘</w:t>
            </w:r>
          </w:p>
        </w:tc>
        <w:tc>
          <w:tcPr>
            <w:tcW w:w="509" w:type="dxa"/>
          </w:tcPr>
          <w:p w:rsidR="00C01316" w:rsidRDefault="00000000">
            <w:pPr>
              <w:pStyle w:val="TableParagraph"/>
              <w:spacing w:line="289" w:lineRule="exact"/>
              <w:ind w:left="178"/>
              <w:rPr>
                <w:sz w:val="24"/>
              </w:rPr>
            </w:pPr>
            <w:r>
              <w:rPr>
                <w:spacing w:val="-5"/>
                <w:sz w:val="24"/>
              </w:rPr>
              <w:t>(1)</w:t>
            </w:r>
          </w:p>
        </w:tc>
      </w:tr>
    </w:tbl>
    <w:p w:rsidR="00C01316" w:rsidRDefault="00000000">
      <w:pPr>
        <w:pStyle w:val="BodyText"/>
        <w:ind w:left="100"/>
      </w:pPr>
      <w:r>
        <w:rPr>
          <w:spacing w:val="-2"/>
        </w:rPr>
        <w:t>Where:</w:t>
      </w:r>
    </w:p>
    <w:p w:rsidR="00C01316" w:rsidRDefault="00000000">
      <w:pPr>
        <w:pStyle w:val="BodyText"/>
        <w:tabs>
          <w:tab w:val="left" w:pos="1003"/>
        </w:tabs>
        <w:spacing w:line="242" w:lineRule="exact"/>
        <w:ind w:left="100"/>
      </w:pPr>
      <w:r>
        <w:rPr>
          <w:rFonts w:ascii="Cambria Math" w:eastAsia="Cambria Math"/>
        </w:rPr>
        <w:t xml:space="preserve">𝐼𝑛 </w:t>
      </w:r>
      <w:r>
        <w:rPr>
          <w:rFonts w:ascii="Cambria Math" w:eastAsia="Cambria Math"/>
          <w:spacing w:val="-10"/>
        </w:rPr>
        <w:t>𝑊</w:t>
      </w:r>
      <w:r>
        <w:rPr>
          <w:rFonts w:ascii="Cambria Math" w:eastAsia="Cambria Math"/>
        </w:rPr>
        <w:tab/>
      </w:r>
      <w:r>
        <w:t>is</w:t>
      </w:r>
      <w:r>
        <w:rPr>
          <w:spacing w:val="14"/>
        </w:rPr>
        <w:t xml:space="preserve"> </w:t>
      </w:r>
      <w:r>
        <w:t>the</w:t>
      </w:r>
      <w:r>
        <w:rPr>
          <w:spacing w:val="14"/>
        </w:rPr>
        <w:t xml:space="preserve"> </w:t>
      </w:r>
      <w:r>
        <w:t>logarithm</w:t>
      </w:r>
      <w:r>
        <w:rPr>
          <w:spacing w:val="14"/>
        </w:rPr>
        <w:t xml:space="preserve"> </w:t>
      </w:r>
      <w:r>
        <w:t>of</w:t>
      </w:r>
      <w:r>
        <w:rPr>
          <w:spacing w:val="14"/>
        </w:rPr>
        <w:t xml:space="preserve"> </w:t>
      </w:r>
      <w:r>
        <w:t>the</w:t>
      </w:r>
      <w:r>
        <w:rPr>
          <w:spacing w:val="15"/>
        </w:rPr>
        <w:t xml:space="preserve"> </w:t>
      </w:r>
      <w:r>
        <w:t>arrivals</w:t>
      </w:r>
      <w:r>
        <w:rPr>
          <w:spacing w:val="14"/>
        </w:rPr>
        <w:t xml:space="preserve"> </w:t>
      </w:r>
      <w:r>
        <w:t>made</w:t>
      </w:r>
      <w:r>
        <w:rPr>
          <w:spacing w:val="14"/>
        </w:rPr>
        <w:t xml:space="preserve"> </w:t>
      </w:r>
      <w:r>
        <w:t>by</w:t>
      </w:r>
      <w:r>
        <w:rPr>
          <w:spacing w:val="14"/>
        </w:rPr>
        <w:t xml:space="preserve"> </w:t>
      </w:r>
      <w:r>
        <w:t>the</w:t>
      </w:r>
      <w:r>
        <w:rPr>
          <w:spacing w:val="15"/>
        </w:rPr>
        <w:t xml:space="preserve"> </w:t>
      </w:r>
      <w:r>
        <w:t>tourists</w:t>
      </w:r>
      <w:r>
        <w:rPr>
          <w:spacing w:val="14"/>
        </w:rPr>
        <w:t xml:space="preserve"> </w:t>
      </w:r>
      <w:r>
        <w:t>from</w:t>
      </w:r>
      <w:r>
        <w:rPr>
          <w:spacing w:val="-1"/>
        </w:rPr>
        <w:t xml:space="preserve"> </w:t>
      </w:r>
      <w:r>
        <w:t xml:space="preserve">country </w:t>
      </w:r>
      <w:proofErr w:type="spellStart"/>
      <w:r>
        <w:t>i</w:t>
      </w:r>
      <w:proofErr w:type="spellEnd"/>
      <w:r>
        <w:rPr>
          <w:spacing w:val="-1"/>
        </w:rPr>
        <w:t xml:space="preserve"> </w:t>
      </w:r>
      <w:r>
        <w:t xml:space="preserve">(where </w:t>
      </w:r>
      <w:r>
        <w:rPr>
          <w:spacing w:val="-10"/>
        </w:rPr>
        <w:t>I</w:t>
      </w:r>
    </w:p>
    <w:p w:rsidR="00C01316" w:rsidRDefault="00000000">
      <w:pPr>
        <w:spacing w:line="140" w:lineRule="exact"/>
        <w:ind w:left="609"/>
        <w:rPr>
          <w:rFonts w:ascii="Cambria Math" w:eastAsia="Cambria Math"/>
          <w:sz w:val="17"/>
        </w:rPr>
      </w:pPr>
      <w:r>
        <w:rPr>
          <w:rFonts w:ascii="Cambria Math" w:eastAsia="Cambria Math"/>
          <w:sz w:val="17"/>
        </w:rPr>
        <w:t>𝑖,𝑡</w:t>
      </w:r>
      <w:r>
        <w:rPr>
          <w:rFonts w:ascii="Cambria Math" w:eastAsia="Cambria Math"/>
          <w:spacing w:val="-3"/>
          <w:sz w:val="17"/>
        </w:rPr>
        <w:t xml:space="preserve"> </w:t>
      </w:r>
      <w:r>
        <w:rPr>
          <w:rFonts w:ascii="Cambria Math" w:eastAsia="Cambria Math"/>
          <w:spacing w:val="-12"/>
          <w:sz w:val="17"/>
        </w:rPr>
        <w:t>=</w:t>
      </w:r>
    </w:p>
    <w:p w:rsidR="00C01316" w:rsidRDefault="00000000">
      <w:pPr>
        <w:pStyle w:val="BodyText"/>
        <w:spacing w:line="295" w:lineRule="exact"/>
        <w:ind w:left="820"/>
      </w:pPr>
      <w:r>
        <w:t>represents</w:t>
      </w:r>
      <w:r>
        <w:rPr>
          <w:spacing w:val="-2"/>
        </w:rPr>
        <w:t xml:space="preserve"> </w:t>
      </w:r>
      <w:r>
        <w:t>South</w:t>
      </w:r>
      <w:r>
        <w:rPr>
          <w:spacing w:val="-1"/>
        </w:rPr>
        <w:t xml:space="preserve"> </w:t>
      </w:r>
      <w:r>
        <w:t>Korea,</w:t>
      </w:r>
      <w:r>
        <w:rPr>
          <w:spacing w:val="-2"/>
        </w:rPr>
        <w:t xml:space="preserve"> </w:t>
      </w:r>
      <w:r>
        <w:t>USA,</w:t>
      </w:r>
      <w:r>
        <w:rPr>
          <w:spacing w:val="-1"/>
        </w:rPr>
        <w:t xml:space="preserve"> </w:t>
      </w:r>
      <w:r>
        <w:t>Japan,</w:t>
      </w:r>
      <w:r>
        <w:rPr>
          <w:spacing w:val="-2"/>
        </w:rPr>
        <w:t xml:space="preserve"> </w:t>
      </w:r>
      <w:r>
        <w:t>China,</w:t>
      </w:r>
      <w:r>
        <w:rPr>
          <w:spacing w:val="-1"/>
        </w:rPr>
        <w:t xml:space="preserve"> </w:t>
      </w:r>
      <w:r>
        <w:t>and</w:t>
      </w:r>
      <w:r>
        <w:rPr>
          <w:spacing w:val="-2"/>
        </w:rPr>
        <w:t xml:space="preserve"> </w:t>
      </w:r>
      <w:r>
        <w:t>Australia)</w:t>
      </w:r>
      <w:r>
        <w:rPr>
          <w:spacing w:val="-1"/>
        </w:rPr>
        <w:t xml:space="preserve"> </w:t>
      </w:r>
      <w:r>
        <w:t>in</w:t>
      </w:r>
      <w:r>
        <w:rPr>
          <w:spacing w:val="-2"/>
        </w:rPr>
        <w:t xml:space="preserve"> </w:t>
      </w:r>
      <w:r>
        <w:t>year</w:t>
      </w:r>
      <w:r>
        <w:rPr>
          <w:spacing w:val="-1"/>
        </w:rPr>
        <w:t xml:space="preserve"> </w:t>
      </w:r>
      <w:r>
        <w:rPr>
          <w:spacing w:val="-5"/>
        </w:rPr>
        <w:t>t.</w:t>
      </w:r>
    </w:p>
    <w:p w:rsidR="00C01316" w:rsidRDefault="00000000">
      <w:pPr>
        <w:pStyle w:val="BodyText"/>
        <w:tabs>
          <w:tab w:val="left" w:pos="449"/>
        </w:tabs>
        <w:spacing w:before="194" w:line="242" w:lineRule="exact"/>
        <w:ind w:left="100"/>
      </w:pPr>
      <w:r>
        <w:rPr>
          <w:rFonts w:ascii="Cambria Math" w:hAnsi="Cambria Math"/>
          <w:spacing w:val="-10"/>
        </w:rPr>
        <w:t>β</w:t>
      </w:r>
      <w:r>
        <w:rPr>
          <w:rFonts w:ascii="Cambria Math" w:hAnsi="Cambria Math"/>
        </w:rPr>
        <w:tab/>
        <w:t>=</w:t>
      </w:r>
      <w:r>
        <w:rPr>
          <w:rFonts w:ascii="Cambria Math" w:hAnsi="Cambria Math"/>
          <w:spacing w:val="35"/>
        </w:rPr>
        <w:t xml:space="preserve"> </w:t>
      </w:r>
      <w:r>
        <w:t>is</w:t>
      </w:r>
      <w:r>
        <w:rPr>
          <w:spacing w:val="29"/>
        </w:rPr>
        <w:t xml:space="preserve"> </w:t>
      </w:r>
      <w:r>
        <w:t>the</w:t>
      </w:r>
      <w:r>
        <w:rPr>
          <w:spacing w:val="29"/>
        </w:rPr>
        <w:t xml:space="preserve"> </w:t>
      </w:r>
      <w:r>
        <w:t>intercept</w:t>
      </w:r>
      <w:r>
        <w:rPr>
          <w:spacing w:val="29"/>
        </w:rPr>
        <w:t xml:space="preserve"> </w:t>
      </w:r>
      <w:r>
        <w:t>country</w:t>
      </w:r>
      <w:r>
        <w:rPr>
          <w:spacing w:val="29"/>
        </w:rPr>
        <w:t xml:space="preserve"> </w:t>
      </w:r>
      <w:proofErr w:type="spellStart"/>
      <w:r>
        <w:t>i</w:t>
      </w:r>
      <w:proofErr w:type="spellEnd"/>
      <w:r>
        <w:t>.</w:t>
      </w:r>
      <w:r>
        <w:rPr>
          <w:spacing w:val="15"/>
        </w:rPr>
        <w:t xml:space="preserve"> </w:t>
      </w:r>
      <w:r>
        <w:t>The</w:t>
      </w:r>
      <w:r>
        <w:rPr>
          <w:spacing w:val="14"/>
        </w:rPr>
        <w:t xml:space="preserve"> </w:t>
      </w:r>
      <w:r>
        <w:t>predicted</w:t>
      </w:r>
      <w:r>
        <w:rPr>
          <w:spacing w:val="14"/>
        </w:rPr>
        <w:t xml:space="preserve"> </w:t>
      </w:r>
      <w:r>
        <w:t>(log)</w:t>
      </w:r>
      <w:r>
        <w:rPr>
          <w:spacing w:val="14"/>
        </w:rPr>
        <w:t xml:space="preserve"> </w:t>
      </w:r>
      <w:r>
        <w:t>value</w:t>
      </w:r>
      <w:r>
        <w:rPr>
          <w:spacing w:val="15"/>
        </w:rPr>
        <w:t xml:space="preserve"> </w:t>
      </w:r>
      <w:r>
        <w:t>of</w:t>
      </w:r>
      <w:r>
        <w:rPr>
          <w:spacing w:val="14"/>
        </w:rPr>
        <w:t xml:space="preserve"> </w:t>
      </w:r>
      <w:r>
        <w:t>the</w:t>
      </w:r>
      <w:r>
        <w:rPr>
          <w:spacing w:val="14"/>
        </w:rPr>
        <w:t xml:space="preserve"> </w:t>
      </w:r>
      <w:r>
        <w:t>dependent</w:t>
      </w:r>
      <w:r>
        <w:rPr>
          <w:spacing w:val="15"/>
        </w:rPr>
        <w:t xml:space="preserve"> </w:t>
      </w:r>
      <w:r>
        <w:rPr>
          <w:spacing w:val="-2"/>
        </w:rPr>
        <w:t>variable</w:t>
      </w:r>
    </w:p>
    <w:p w:rsidR="00C01316" w:rsidRDefault="00000000">
      <w:pPr>
        <w:spacing w:line="140" w:lineRule="exact"/>
        <w:ind w:left="233"/>
        <w:rPr>
          <w:rFonts w:ascii="Cambria Math" w:eastAsia="Cambria Math"/>
          <w:sz w:val="17"/>
        </w:rPr>
      </w:pPr>
      <w:r>
        <w:rPr>
          <w:rFonts w:ascii="Cambria Math" w:eastAsia="Cambria Math"/>
          <w:spacing w:val="-5"/>
          <w:sz w:val="17"/>
        </w:rPr>
        <w:t>𝑜𝑖</w:t>
      </w:r>
    </w:p>
    <w:p w:rsidR="00C01316" w:rsidRDefault="00000000">
      <w:pPr>
        <w:pStyle w:val="BodyText"/>
        <w:spacing w:line="295" w:lineRule="exact"/>
        <w:ind w:left="820"/>
      </w:pPr>
      <w:r>
        <w:t xml:space="preserve">when all the independent variables equal </w:t>
      </w:r>
      <w:r>
        <w:rPr>
          <w:spacing w:val="-4"/>
        </w:rPr>
        <w:t>zero.</w:t>
      </w:r>
    </w:p>
    <w:p w:rsidR="00C01316" w:rsidRDefault="00C01316">
      <w:pPr>
        <w:pStyle w:val="BodyText"/>
        <w:spacing w:before="10"/>
        <w:rPr>
          <w:sz w:val="8"/>
        </w:rPr>
      </w:pPr>
    </w:p>
    <w:p w:rsidR="00C01316" w:rsidRDefault="00C01316">
      <w:pPr>
        <w:rPr>
          <w:sz w:val="8"/>
        </w:rPr>
        <w:sectPr w:rsidR="00C01316">
          <w:pgSz w:w="11920" w:h="16840"/>
          <w:pgMar w:top="980" w:right="0" w:bottom="280" w:left="1340" w:header="728" w:footer="0" w:gutter="0"/>
          <w:cols w:space="720"/>
        </w:sectPr>
      </w:pPr>
    </w:p>
    <w:p w:rsidR="00C01316" w:rsidRDefault="00000000">
      <w:pPr>
        <w:pStyle w:val="BodyText"/>
        <w:spacing w:before="93" w:line="233" w:lineRule="exact"/>
        <w:ind w:left="220"/>
        <w:rPr>
          <w:rFonts w:ascii="Cambria Math" w:hAnsi="Cambria Math"/>
        </w:rPr>
      </w:pPr>
      <w:r>
        <w:rPr>
          <w:rFonts w:ascii="Cambria Math" w:hAnsi="Cambria Math"/>
        </w:rPr>
        <w:t>β</w:t>
      </w:r>
      <w:r>
        <w:rPr>
          <w:rFonts w:ascii="Cambria Math" w:hAnsi="Cambria Math"/>
          <w:spacing w:val="29"/>
        </w:rPr>
        <w:t xml:space="preserve">  </w:t>
      </w:r>
      <w:r>
        <w:rPr>
          <w:rFonts w:ascii="Cambria Math" w:hAnsi="Cambria Math"/>
        </w:rPr>
        <w:t>β</w:t>
      </w:r>
      <w:r>
        <w:rPr>
          <w:rFonts w:ascii="Cambria Math" w:hAnsi="Cambria Math"/>
          <w:spacing w:val="30"/>
        </w:rPr>
        <w:t xml:space="preserve">  </w:t>
      </w:r>
      <w:r>
        <w:rPr>
          <w:rFonts w:ascii="Cambria Math" w:hAnsi="Cambria Math"/>
        </w:rPr>
        <w:t>β</w:t>
      </w:r>
      <w:r>
        <w:rPr>
          <w:rFonts w:ascii="Cambria Math" w:hAnsi="Cambria Math"/>
          <w:spacing w:val="29"/>
        </w:rPr>
        <w:t xml:space="preserve">  </w:t>
      </w:r>
      <w:r>
        <w:rPr>
          <w:rFonts w:ascii="Cambria Math" w:hAnsi="Cambria Math"/>
        </w:rPr>
        <w:t>β</w:t>
      </w:r>
      <w:r>
        <w:rPr>
          <w:rFonts w:ascii="Cambria Math" w:hAnsi="Cambria Math"/>
          <w:spacing w:val="30"/>
        </w:rPr>
        <w:t xml:space="preserve">  </w:t>
      </w:r>
      <w:r>
        <w:rPr>
          <w:rFonts w:ascii="Cambria Math" w:hAnsi="Cambria Math"/>
        </w:rPr>
        <w:t>β</w:t>
      </w:r>
      <w:r>
        <w:rPr>
          <w:rFonts w:ascii="Cambria Math" w:hAnsi="Cambria Math"/>
          <w:spacing w:val="75"/>
        </w:rPr>
        <w:t xml:space="preserve"> </w:t>
      </w:r>
      <w:r>
        <w:rPr>
          <w:rFonts w:ascii="Cambria Math" w:hAnsi="Cambria Math"/>
        </w:rPr>
        <w:t>β</w:t>
      </w:r>
      <w:r>
        <w:rPr>
          <w:rFonts w:ascii="Cambria Math" w:hAnsi="Cambria Math"/>
          <w:spacing w:val="29"/>
        </w:rPr>
        <w:t xml:space="preserve">  </w:t>
      </w:r>
      <w:r>
        <w:rPr>
          <w:rFonts w:ascii="Cambria Math" w:hAnsi="Cambria Math"/>
          <w:spacing w:val="-10"/>
        </w:rPr>
        <w:t>=</w:t>
      </w:r>
    </w:p>
    <w:p w:rsidR="00C01316" w:rsidRDefault="00000000">
      <w:pPr>
        <w:spacing w:line="151" w:lineRule="exact"/>
        <w:ind w:left="353"/>
        <w:rPr>
          <w:rFonts w:ascii="Cambria Math"/>
          <w:sz w:val="17"/>
        </w:rPr>
      </w:pPr>
      <w:r>
        <w:rPr>
          <w:rFonts w:ascii="Cambria Math"/>
          <w:sz w:val="17"/>
        </w:rPr>
        <w:t>1,</w:t>
      </w:r>
      <w:r>
        <w:rPr>
          <w:rFonts w:ascii="Cambria Math"/>
          <w:spacing w:val="46"/>
          <w:sz w:val="17"/>
        </w:rPr>
        <w:t xml:space="preserve">  </w:t>
      </w:r>
      <w:r>
        <w:rPr>
          <w:rFonts w:ascii="Cambria Math"/>
          <w:sz w:val="17"/>
        </w:rPr>
        <w:t>2,</w:t>
      </w:r>
      <w:r>
        <w:rPr>
          <w:rFonts w:ascii="Cambria Math"/>
          <w:spacing w:val="46"/>
          <w:sz w:val="17"/>
        </w:rPr>
        <w:t xml:space="preserve">  </w:t>
      </w:r>
      <w:r>
        <w:rPr>
          <w:rFonts w:ascii="Cambria Math"/>
          <w:sz w:val="17"/>
        </w:rPr>
        <w:t>3,</w:t>
      </w:r>
      <w:r>
        <w:rPr>
          <w:rFonts w:ascii="Cambria Math"/>
          <w:spacing w:val="46"/>
          <w:sz w:val="17"/>
        </w:rPr>
        <w:t xml:space="preserve">  </w:t>
      </w:r>
      <w:r>
        <w:rPr>
          <w:rFonts w:ascii="Cambria Math"/>
          <w:sz w:val="17"/>
        </w:rPr>
        <w:t>4,</w:t>
      </w:r>
      <w:r>
        <w:rPr>
          <w:rFonts w:ascii="Cambria Math"/>
          <w:spacing w:val="46"/>
          <w:sz w:val="17"/>
        </w:rPr>
        <w:t xml:space="preserve">  </w:t>
      </w:r>
      <w:r>
        <w:rPr>
          <w:rFonts w:ascii="Cambria Math"/>
          <w:sz w:val="17"/>
        </w:rPr>
        <w:t>5,</w:t>
      </w:r>
      <w:r>
        <w:rPr>
          <w:rFonts w:ascii="Cambria Math"/>
          <w:spacing w:val="75"/>
          <w:w w:val="150"/>
          <w:sz w:val="17"/>
        </w:rPr>
        <w:t xml:space="preserve"> </w:t>
      </w:r>
      <w:r>
        <w:rPr>
          <w:rFonts w:ascii="Cambria Math"/>
          <w:spacing w:val="-10"/>
          <w:sz w:val="17"/>
        </w:rPr>
        <w:t>6</w:t>
      </w:r>
    </w:p>
    <w:p w:rsidR="00C01316" w:rsidRDefault="00000000">
      <w:pPr>
        <w:pStyle w:val="BodyText"/>
        <w:spacing w:before="91"/>
        <w:ind w:left="108"/>
      </w:pPr>
      <w:r>
        <w:br w:type="column"/>
      </w:r>
      <w:r>
        <w:t>are</w:t>
      </w:r>
      <w:r>
        <w:rPr>
          <w:spacing w:val="58"/>
        </w:rPr>
        <w:t xml:space="preserve"> </w:t>
      </w:r>
      <w:r>
        <w:t>coefficients</w:t>
      </w:r>
      <w:r>
        <w:rPr>
          <w:spacing w:val="59"/>
        </w:rPr>
        <w:t xml:space="preserve"> </w:t>
      </w:r>
      <w:r>
        <w:t>of</w:t>
      </w:r>
      <w:r>
        <w:rPr>
          <w:spacing w:val="59"/>
        </w:rPr>
        <w:t xml:space="preserve"> </w:t>
      </w:r>
      <w:r>
        <w:t>all</w:t>
      </w:r>
      <w:r>
        <w:rPr>
          <w:spacing w:val="44"/>
        </w:rPr>
        <w:t xml:space="preserve"> </w:t>
      </w:r>
      <w:r>
        <w:t>the</w:t>
      </w:r>
      <w:r>
        <w:rPr>
          <w:spacing w:val="44"/>
        </w:rPr>
        <w:t xml:space="preserve"> </w:t>
      </w:r>
      <w:r>
        <w:t>explanatory</w:t>
      </w:r>
      <w:r>
        <w:rPr>
          <w:spacing w:val="44"/>
        </w:rPr>
        <w:t xml:space="preserve"> </w:t>
      </w:r>
      <w:r>
        <w:t>variables</w:t>
      </w:r>
      <w:r>
        <w:rPr>
          <w:spacing w:val="44"/>
        </w:rPr>
        <w:t xml:space="preserve"> </w:t>
      </w:r>
      <w:r>
        <w:t>for</w:t>
      </w:r>
      <w:r>
        <w:rPr>
          <w:spacing w:val="44"/>
        </w:rPr>
        <w:t xml:space="preserve"> </w:t>
      </w:r>
      <w:r>
        <w:t>country</w:t>
      </w:r>
      <w:r>
        <w:rPr>
          <w:spacing w:val="44"/>
        </w:rPr>
        <w:t xml:space="preserve"> </w:t>
      </w:r>
      <w:r>
        <w:rPr>
          <w:spacing w:val="-5"/>
        </w:rPr>
        <w:t>I,</w:t>
      </w:r>
    </w:p>
    <w:p w:rsidR="00C01316" w:rsidRDefault="00C01316">
      <w:pPr>
        <w:sectPr w:rsidR="00C01316">
          <w:type w:val="continuous"/>
          <w:pgSz w:w="11920" w:h="16840"/>
          <w:pgMar w:top="680" w:right="0" w:bottom="280" w:left="1340" w:header="728" w:footer="0" w:gutter="0"/>
          <w:cols w:num="2" w:space="720" w:equalWidth="0">
            <w:col w:w="2158" w:space="40"/>
            <w:col w:w="8382"/>
          </w:cols>
        </w:sectPr>
      </w:pPr>
    </w:p>
    <w:p w:rsidR="00C01316" w:rsidRDefault="00000000">
      <w:pPr>
        <w:pStyle w:val="BodyText"/>
        <w:spacing w:before="1" w:line="232" w:lineRule="auto"/>
        <w:ind w:left="820" w:right="1455"/>
        <w:jc w:val="both"/>
      </w:pPr>
      <w:r>
        <w:t>which are parameters</w:t>
      </w:r>
      <w:r>
        <w:rPr>
          <w:spacing w:val="-4"/>
        </w:rPr>
        <w:t xml:space="preserve"> </w:t>
      </w:r>
      <w:r>
        <w:t>of</w:t>
      </w:r>
      <w:r>
        <w:rPr>
          <w:spacing w:val="-4"/>
        </w:rPr>
        <w:t xml:space="preserve"> </w:t>
      </w:r>
      <w:r>
        <w:t>how</w:t>
      </w:r>
      <w:r>
        <w:rPr>
          <w:spacing w:val="-4"/>
        </w:rPr>
        <w:t xml:space="preserve"> </w:t>
      </w:r>
      <w:r>
        <w:t>much</w:t>
      </w:r>
      <w:r>
        <w:rPr>
          <w:spacing w:val="-4"/>
        </w:rPr>
        <w:t xml:space="preserve"> </w:t>
      </w:r>
      <w:r>
        <w:t>change</w:t>
      </w:r>
      <w:r>
        <w:rPr>
          <w:spacing w:val="-4"/>
        </w:rPr>
        <w:t xml:space="preserve"> </w:t>
      </w:r>
      <w:r>
        <w:t>in</w:t>
      </w:r>
      <w:r>
        <w:rPr>
          <w:spacing w:val="-4"/>
        </w:rPr>
        <w:t xml:space="preserve"> </w:t>
      </w:r>
      <w:r>
        <w:t>value</w:t>
      </w:r>
      <w:r>
        <w:rPr>
          <w:spacing w:val="-4"/>
        </w:rPr>
        <w:t xml:space="preserve"> </w:t>
      </w:r>
      <w:r>
        <w:t>of</w:t>
      </w:r>
      <w:r>
        <w:rPr>
          <w:spacing w:val="-4"/>
        </w:rPr>
        <w:t xml:space="preserve"> </w:t>
      </w:r>
      <w:r>
        <w:t>the</w:t>
      </w:r>
      <w:r>
        <w:rPr>
          <w:spacing w:val="-4"/>
        </w:rPr>
        <w:t xml:space="preserve"> </w:t>
      </w:r>
      <w:r>
        <w:t>dependent</w:t>
      </w:r>
      <w:r>
        <w:rPr>
          <w:spacing w:val="-4"/>
        </w:rPr>
        <w:t xml:space="preserve"> </w:t>
      </w:r>
      <w:r>
        <w:t>variable there is when the value of an explanatory variable changes by one while the values of the other variables are constant.</w:t>
      </w:r>
    </w:p>
    <w:p w:rsidR="00C01316" w:rsidRDefault="00C01316">
      <w:pPr>
        <w:pStyle w:val="BodyText"/>
        <w:spacing w:before="11"/>
        <w:rPr>
          <w:sz w:val="8"/>
        </w:rPr>
      </w:pPr>
    </w:p>
    <w:p w:rsidR="00C01316" w:rsidRDefault="00C01316">
      <w:pPr>
        <w:rPr>
          <w:sz w:val="8"/>
        </w:rPr>
        <w:sectPr w:rsidR="00C01316">
          <w:type w:val="continuous"/>
          <w:pgSz w:w="11920" w:h="16840"/>
          <w:pgMar w:top="680" w:right="0" w:bottom="280" w:left="1340" w:header="728" w:footer="0" w:gutter="0"/>
          <w:cols w:space="720"/>
        </w:sectPr>
      </w:pPr>
    </w:p>
    <w:p w:rsidR="00C01316" w:rsidRDefault="00000000">
      <w:pPr>
        <w:spacing w:before="94"/>
        <w:ind w:left="100"/>
        <w:rPr>
          <w:rFonts w:ascii="Cambria Math" w:eastAsia="Cambria Math"/>
          <w:sz w:val="24"/>
        </w:rPr>
      </w:pPr>
      <w:r>
        <w:rPr>
          <w:rFonts w:ascii="Cambria Math" w:eastAsia="Cambria Math"/>
          <w:sz w:val="24"/>
        </w:rPr>
        <w:t>𝐼𝑛𝑋𝑖𝑡</w:t>
      </w:r>
      <w:r>
        <w:rPr>
          <w:rFonts w:ascii="Cambria Math" w:eastAsia="Cambria Math"/>
          <w:spacing w:val="42"/>
          <w:sz w:val="24"/>
        </w:rPr>
        <w:t xml:space="preserve"> </w:t>
      </w:r>
      <w:r>
        <w:rPr>
          <w:rFonts w:ascii="Cambria Math" w:eastAsia="Cambria Math"/>
          <w:spacing w:val="-12"/>
          <w:sz w:val="24"/>
        </w:rPr>
        <w:t>=</w:t>
      </w:r>
    </w:p>
    <w:p w:rsidR="00C01316" w:rsidRDefault="00000000">
      <w:pPr>
        <w:pStyle w:val="BodyText"/>
        <w:spacing w:before="91"/>
        <w:ind w:left="100"/>
      </w:pPr>
      <w:r>
        <w:br w:type="column"/>
      </w:r>
      <w:r>
        <w:t>represent</w:t>
      </w:r>
      <w:r>
        <w:rPr>
          <w:spacing w:val="-2"/>
        </w:rPr>
        <w:t xml:space="preserve"> </w:t>
      </w:r>
      <w:r>
        <w:t>the</w:t>
      </w:r>
      <w:r>
        <w:rPr>
          <w:spacing w:val="-1"/>
        </w:rPr>
        <w:t xml:space="preserve"> </w:t>
      </w:r>
      <w:r>
        <w:t>logarithms</w:t>
      </w:r>
      <w:r>
        <w:rPr>
          <w:spacing w:val="-2"/>
        </w:rPr>
        <w:t xml:space="preserve"> </w:t>
      </w:r>
      <w:r>
        <w:t>of</w:t>
      </w:r>
      <w:r>
        <w:rPr>
          <w:spacing w:val="-1"/>
        </w:rPr>
        <w:t xml:space="preserve"> </w:t>
      </w:r>
      <w:r>
        <w:t>the</w:t>
      </w:r>
      <w:r>
        <w:rPr>
          <w:spacing w:val="-2"/>
        </w:rPr>
        <w:t xml:space="preserve"> </w:t>
      </w:r>
      <w:r>
        <w:t>five</w:t>
      </w:r>
      <w:r>
        <w:rPr>
          <w:spacing w:val="-1"/>
        </w:rPr>
        <w:t xml:space="preserve"> </w:t>
      </w:r>
      <w:r>
        <w:t>explanatory</w:t>
      </w:r>
      <w:r>
        <w:rPr>
          <w:spacing w:val="-1"/>
        </w:rPr>
        <w:t xml:space="preserve"> </w:t>
      </w:r>
      <w:r>
        <w:rPr>
          <w:spacing w:val="-2"/>
        </w:rPr>
        <w:t>variables.</w:t>
      </w:r>
    </w:p>
    <w:p w:rsidR="00C01316" w:rsidRDefault="00C01316">
      <w:pPr>
        <w:sectPr w:rsidR="00C01316">
          <w:type w:val="continuous"/>
          <w:pgSz w:w="11920" w:h="16840"/>
          <w:pgMar w:top="680" w:right="0" w:bottom="280" w:left="1340" w:header="728" w:footer="0" w:gutter="0"/>
          <w:cols w:num="2" w:space="720" w:equalWidth="0">
            <w:col w:w="930" w:space="48"/>
            <w:col w:w="9602"/>
          </w:cols>
        </w:sectPr>
      </w:pPr>
    </w:p>
    <w:p w:rsidR="00C01316" w:rsidRDefault="00C01316">
      <w:pPr>
        <w:pStyle w:val="BodyText"/>
        <w:spacing w:before="10"/>
        <w:rPr>
          <w:sz w:val="8"/>
        </w:rPr>
      </w:pPr>
    </w:p>
    <w:p w:rsidR="00C01316" w:rsidRDefault="00000000">
      <w:pPr>
        <w:pStyle w:val="BodyText"/>
        <w:spacing w:before="91" w:line="242" w:lineRule="exact"/>
        <w:ind w:left="100"/>
      </w:pPr>
      <w:r>
        <w:rPr>
          <w:rFonts w:ascii="Cambria Math" w:hAnsi="Cambria Math"/>
        </w:rPr>
        <w:t>ε</w:t>
      </w:r>
      <w:r>
        <w:rPr>
          <w:rFonts w:ascii="Cambria Math" w:hAnsi="Cambria Math"/>
          <w:spacing w:val="71"/>
        </w:rPr>
        <w:t xml:space="preserve"> </w:t>
      </w:r>
      <w:r>
        <w:rPr>
          <w:rFonts w:ascii="Cambria Math" w:hAnsi="Cambria Math"/>
        </w:rPr>
        <w:t>=</w:t>
      </w:r>
      <w:r>
        <w:rPr>
          <w:rFonts w:ascii="Cambria Math" w:hAnsi="Cambria Math"/>
          <w:spacing w:val="67"/>
          <w:w w:val="150"/>
        </w:rPr>
        <w:t xml:space="preserve"> </w:t>
      </w:r>
      <w:r>
        <w:t>random</w:t>
      </w:r>
      <w:r>
        <w:rPr>
          <w:spacing w:val="59"/>
        </w:rPr>
        <w:t xml:space="preserve"> </w:t>
      </w:r>
      <w:r>
        <w:t>error</w:t>
      </w:r>
      <w:r>
        <w:rPr>
          <w:spacing w:val="60"/>
        </w:rPr>
        <w:t xml:space="preserve"> </w:t>
      </w:r>
      <w:r>
        <w:t>term</w:t>
      </w:r>
      <w:r>
        <w:rPr>
          <w:spacing w:val="59"/>
        </w:rPr>
        <w:t xml:space="preserve"> </w:t>
      </w:r>
      <w:r>
        <w:t>of</w:t>
      </w:r>
      <w:r>
        <w:rPr>
          <w:spacing w:val="59"/>
        </w:rPr>
        <w:t xml:space="preserve"> </w:t>
      </w:r>
      <w:r>
        <w:t>the</w:t>
      </w:r>
      <w:r>
        <w:rPr>
          <w:spacing w:val="59"/>
        </w:rPr>
        <w:t xml:space="preserve"> </w:t>
      </w:r>
      <w:r>
        <w:t>variables,</w:t>
      </w:r>
      <w:r>
        <w:rPr>
          <w:spacing w:val="45"/>
        </w:rPr>
        <w:t xml:space="preserve"> </w:t>
      </w:r>
      <w:r>
        <w:t>which</w:t>
      </w:r>
      <w:r>
        <w:rPr>
          <w:spacing w:val="44"/>
        </w:rPr>
        <w:t xml:space="preserve"> </w:t>
      </w:r>
      <w:r>
        <w:t>are</w:t>
      </w:r>
      <w:r>
        <w:rPr>
          <w:spacing w:val="44"/>
        </w:rPr>
        <w:t xml:space="preserve"> </w:t>
      </w:r>
      <w:r>
        <w:t>normally</w:t>
      </w:r>
      <w:r>
        <w:rPr>
          <w:spacing w:val="44"/>
        </w:rPr>
        <w:t xml:space="preserve"> </w:t>
      </w:r>
      <w:r>
        <w:t>distributed,</w:t>
      </w:r>
      <w:r>
        <w:rPr>
          <w:spacing w:val="45"/>
        </w:rPr>
        <w:t xml:space="preserve"> </w:t>
      </w:r>
      <w:r>
        <w:t>with</w:t>
      </w:r>
      <w:r>
        <w:rPr>
          <w:spacing w:val="44"/>
        </w:rPr>
        <w:t xml:space="preserve"> </w:t>
      </w:r>
      <w:r>
        <w:rPr>
          <w:spacing w:val="-10"/>
        </w:rPr>
        <w:t>a</w:t>
      </w:r>
    </w:p>
    <w:p w:rsidR="00C01316" w:rsidRDefault="00000000">
      <w:pPr>
        <w:spacing w:line="140" w:lineRule="exact"/>
        <w:ind w:left="206"/>
        <w:rPr>
          <w:rFonts w:ascii="Cambria Math" w:eastAsia="Cambria Math"/>
          <w:sz w:val="17"/>
        </w:rPr>
      </w:pPr>
      <w:r>
        <w:rPr>
          <w:rFonts w:ascii="Cambria Math" w:eastAsia="Cambria Math"/>
          <w:spacing w:val="-10"/>
          <w:sz w:val="17"/>
        </w:rPr>
        <w:t>𝑖</w:t>
      </w:r>
    </w:p>
    <w:p w:rsidR="00C01316" w:rsidRDefault="00000000">
      <w:pPr>
        <w:pStyle w:val="BodyText"/>
        <w:spacing w:line="295" w:lineRule="exact"/>
        <w:ind w:left="820"/>
      </w:pPr>
      <w:r>
        <w:t>mean</w:t>
      </w:r>
      <w:r>
        <w:rPr>
          <w:spacing w:val="-1"/>
        </w:rPr>
        <w:t xml:space="preserve"> </w:t>
      </w:r>
      <w:r>
        <w:t>of</w:t>
      </w:r>
      <w:r>
        <w:rPr>
          <w:spacing w:val="-1"/>
        </w:rPr>
        <w:t xml:space="preserve"> </w:t>
      </w:r>
      <w:r>
        <w:t>zero</w:t>
      </w:r>
      <w:r>
        <w:rPr>
          <w:spacing w:val="-1"/>
        </w:rPr>
        <w:t xml:space="preserve"> </w:t>
      </w:r>
      <w:r>
        <w:t>and</w:t>
      </w:r>
      <w:r>
        <w:rPr>
          <w:spacing w:val="-1"/>
        </w:rPr>
        <w:t xml:space="preserve"> </w:t>
      </w:r>
      <w:r>
        <w:t>constant</w:t>
      </w:r>
      <w:r>
        <w:rPr>
          <w:spacing w:val="-1"/>
        </w:rPr>
        <w:t xml:space="preserve"> </w:t>
      </w:r>
      <w:r>
        <w:rPr>
          <w:spacing w:val="-2"/>
        </w:rPr>
        <w:t>variance.</w:t>
      </w:r>
    </w:p>
    <w:p w:rsidR="00C01316" w:rsidRDefault="00C01316">
      <w:pPr>
        <w:pStyle w:val="BodyText"/>
        <w:rPr>
          <w:sz w:val="8"/>
        </w:rPr>
      </w:pPr>
    </w:p>
    <w:p w:rsidR="00C01316" w:rsidRDefault="00000000">
      <w:pPr>
        <w:pStyle w:val="BodyText"/>
        <w:spacing w:before="91" w:line="294" w:lineRule="exact"/>
        <w:ind w:left="100"/>
      </w:pPr>
      <w:r>
        <w:t>For</w:t>
      </w:r>
      <w:r>
        <w:rPr>
          <w:spacing w:val="-4"/>
        </w:rPr>
        <w:t xml:space="preserve"> </w:t>
      </w:r>
      <w:r>
        <w:t>this</w:t>
      </w:r>
      <w:r>
        <w:rPr>
          <w:spacing w:val="-4"/>
        </w:rPr>
        <w:t xml:space="preserve"> </w:t>
      </w:r>
      <w:r>
        <w:t>study,</w:t>
      </w:r>
      <w:r>
        <w:rPr>
          <w:spacing w:val="-3"/>
        </w:rPr>
        <w:t xml:space="preserve"> </w:t>
      </w:r>
      <w:proofErr w:type="spellStart"/>
      <w:r>
        <w:t>i</w:t>
      </w:r>
      <w:proofErr w:type="spellEnd"/>
      <w:r>
        <w:rPr>
          <w:spacing w:val="-4"/>
        </w:rPr>
        <w:t xml:space="preserve"> </w:t>
      </w:r>
      <w:r>
        <w:t>ranges</w:t>
      </w:r>
      <w:r>
        <w:rPr>
          <w:spacing w:val="-3"/>
        </w:rPr>
        <w:t xml:space="preserve"> </w:t>
      </w:r>
      <w:r>
        <w:t>from</w:t>
      </w:r>
      <w:r>
        <w:rPr>
          <w:spacing w:val="-4"/>
        </w:rPr>
        <w:t xml:space="preserve"> </w:t>
      </w:r>
      <w:r>
        <w:t>1</w:t>
      </w:r>
      <w:r>
        <w:rPr>
          <w:spacing w:val="-3"/>
        </w:rPr>
        <w:t xml:space="preserve"> </w:t>
      </w:r>
      <w:r>
        <w:t>to</w:t>
      </w:r>
      <w:r>
        <w:rPr>
          <w:spacing w:val="-4"/>
        </w:rPr>
        <w:t xml:space="preserve"> </w:t>
      </w:r>
      <w:r>
        <w:t>5,</w:t>
      </w:r>
      <w:r>
        <w:rPr>
          <w:spacing w:val="-3"/>
        </w:rPr>
        <w:t xml:space="preserve"> </w:t>
      </w:r>
      <w:r>
        <w:rPr>
          <w:spacing w:val="-2"/>
        </w:rPr>
        <w:t>i.e.,</w:t>
      </w:r>
    </w:p>
    <w:p w:rsidR="00C01316" w:rsidRDefault="00000000">
      <w:pPr>
        <w:pStyle w:val="BodyText"/>
        <w:tabs>
          <w:tab w:val="left" w:pos="5139"/>
        </w:tabs>
        <w:spacing w:line="289" w:lineRule="exact"/>
        <w:ind w:left="820"/>
      </w:pPr>
      <w:proofErr w:type="spellStart"/>
      <w:r>
        <w:t>i</w:t>
      </w:r>
      <w:proofErr w:type="spellEnd"/>
      <w:r>
        <w:t xml:space="preserve"> = 1 for South </w:t>
      </w:r>
      <w:r>
        <w:rPr>
          <w:spacing w:val="-2"/>
        </w:rPr>
        <w:t>Korea</w:t>
      </w:r>
      <w:r>
        <w:tab/>
      </w:r>
      <w:proofErr w:type="spellStart"/>
      <w:r>
        <w:t>i</w:t>
      </w:r>
      <w:proofErr w:type="spellEnd"/>
      <w:r>
        <w:t xml:space="preserve"> = 4 for </w:t>
      </w:r>
      <w:r>
        <w:rPr>
          <w:spacing w:val="-2"/>
        </w:rPr>
        <w:t>China</w:t>
      </w:r>
    </w:p>
    <w:p w:rsidR="00C01316" w:rsidRDefault="00000000">
      <w:pPr>
        <w:pStyle w:val="BodyText"/>
        <w:tabs>
          <w:tab w:val="left" w:pos="5139"/>
        </w:tabs>
        <w:spacing w:before="3" w:line="232" w:lineRule="auto"/>
        <w:ind w:left="820" w:right="3571"/>
      </w:pPr>
      <w:proofErr w:type="spellStart"/>
      <w:r>
        <w:t>i</w:t>
      </w:r>
      <w:proofErr w:type="spellEnd"/>
      <w:r>
        <w:t xml:space="preserve"> = 2 for Japan</w:t>
      </w:r>
      <w:r>
        <w:tab/>
      </w:r>
      <w:proofErr w:type="spellStart"/>
      <w:r>
        <w:t>i</w:t>
      </w:r>
      <w:proofErr w:type="spellEnd"/>
      <w:r>
        <w:rPr>
          <w:spacing w:val="-10"/>
        </w:rPr>
        <w:t xml:space="preserve"> </w:t>
      </w:r>
      <w:r>
        <w:t>=</w:t>
      </w:r>
      <w:r>
        <w:rPr>
          <w:spacing w:val="-10"/>
        </w:rPr>
        <w:t xml:space="preserve"> </w:t>
      </w:r>
      <w:r>
        <w:t>5</w:t>
      </w:r>
      <w:r>
        <w:rPr>
          <w:spacing w:val="-10"/>
        </w:rPr>
        <w:t xml:space="preserve"> </w:t>
      </w:r>
      <w:r>
        <w:t>for</w:t>
      </w:r>
      <w:r>
        <w:rPr>
          <w:spacing w:val="-10"/>
        </w:rPr>
        <w:t xml:space="preserve"> </w:t>
      </w:r>
      <w:r>
        <w:t xml:space="preserve">Australia </w:t>
      </w:r>
      <w:proofErr w:type="spellStart"/>
      <w:r>
        <w:t>i</w:t>
      </w:r>
      <w:proofErr w:type="spellEnd"/>
      <w:r>
        <w:t xml:space="preserve"> = 3 for the United States of America</w:t>
      </w:r>
    </w:p>
    <w:p w:rsidR="00C01316" w:rsidRDefault="00C01316">
      <w:pPr>
        <w:pStyle w:val="BodyText"/>
        <w:spacing w:before="2"/>
        <w:rPr>
          <w:sz w:val="39"/>
        </w:rPr>
      </w:pPr>
    </w:p>
    <w:p w:rsidR="00C01316" w:rsidRDefault="00000000">
      <w:pPr>
        <w:pStyle w:val="Heading1"/>
      </w:pPr>
      <w:r>
        <w:t xml:space="preserve">Seemingly Unrelated Regression (SUR) </w:t>
      </w:r>
      <w:r>
        <w:rPr>
          <w:spacing w:val="-2"/>
        </w:rPr>
        <w:t>Estimation</w:t>
      </w:r>
    </w:p>
    <w:p w:rsidR="00C01316" w:rsidRDefault="00000000">
      <w:pPr>
        <w:pStyle w:val="BodyText"/>
        <w:spacing w:before="202" w:line="232" w:lineRule="auto"/>
        <w:ind w:left="100" w:right="1454" w:firstLine="720"/>
        <w:jc w:val="both"/>
      </w:pPr>
      <w:r>
        <w:t>Seemingly Unrelated Regression (SUR) model (Zellner, 1962) comprises</w:t>
      </w:r>
      <w:r>
        <w:rPr>
          <w:spacing w:val="40"/>
        </w:rPr>
        <w:t xml:space="preserve"> </w:t>
      </w:r>
      <w:r>
        <w:t>linked equations, wherein error terms are correlated across equations. It is used when there are common factors that influence all equations at once, resulting in cross-correlations of error. To enhance efficiency and accuracy in the study, the SUR is applied in this paper to</w:t>
      </w:r>
      <w:r>
        <w:rPr>
          <w:spacing w:val="-3"/>
        </w:rPr>
        <w:t xml:space="preserve"> </w:t>
      </w:r>
      <w:r>
        <w:t>estimate</w:t>
      </w:r>
      <w:r>
        <w:rPr>
          <w:spacing w:val="-3"/>
        </w:rPr>
        <w:t xml:space="preserve"> </w:t>
      </w:r>
      <w:r>
        <w:t>the</w:t>
      </w:r>
      <w:r>
        <w:rPr>
          <w:spacing w:val="-3"/>
        </w:rPr>
        <w:t xml:space="preserve"> </w:t>
      </w:r>
      <w:r>
        <w:t>South</w:t>
      </w:r>
      <w:r>
        <w:rPr>
          <w:spacing w:val="-3"/>
        </w:rPr>
        <w:t xml:space="preserve"> </w:t>
      </w:r>
      <w:r>
        <w:t>Korean,</w:t>
      </w:r>
      <w:r>
        <w:rPr>
          <w:spacing w:val="-3"/>
        </w:rPr>
        <w:t xml:space="preserve"> </w:t>
      </w:r>
      <w:r>
        <w:t>USA,</w:t>
      </w:r>
      <w:r>
        <w:rPr>
          <w:spacing w:val="-3"/>
        </w:rPr>
        <w:t xml:space="preserve"> </w:t>
      </w:r>
      <w:r>
        <w:t>Japanese,</w:t>
      </w:r>
      <w:r>
        <w:rPr>
          <w:spacing w:val="-3"/>
        </w:rPr>
        <w:t xml:space="preserve"> </w:t>
      </w:r>
      <w:r>
        <w:t>and</w:t>
      </w:r>
      <w:r>
        <w:rPr>
          <w:spacing w:val="-3"/>
        </w:rPr>
        <w:t xml:space="preserve"> </w:t>
      </w:r>
      <w:r>
        <w:t>Australian tourism demand, which are the top five source countries.</w:t>
      </w:r>
    </w:p>
    <w:p w:rsidR="00C01316" w:rsidRDefault="00000000">
      <w:pPr>
        <w:pStyle w:val="BodyText"/>
        <w:spacing w:before="197" w:line="235" w:lineRule="auto"/>
        <w:ind w:left="100" w:right="1452" w:firstLine="720"/>
        <w:jc w:val="both"/>
      </w:pPr>
      <w:r>
        <w:t>The Breusch-Pagan test is used to test contemporaneous correlation; a high value of the test justifies the use of SUR in comparison to</w:t>
      </w:r>
      <w:r>
        <w:rPr>
          <w:spacing w:val="-2"/>
        </w:rPr>
        <w:t xml:space="preserve"> </w:t>
      </w:r>
      <w:r>
        <w:t>independent</w:t>
      </w:r>
      <w:r>
        <w:rPr>
          <w:spacing w:val="-2"/>
        </w:rPr>
        <w:t xml:space="preserve"> </w:t>
      </w:r>
      <w:r>
        <w:t>OLS</w:t>
      </w:r>
      <w:r>
        <w:rPr>
          <w:spacing w:val="-2"/>
        </w:rPr>
        <w:t xml:space="preserve"> </w:t>
      </w:r>
      <w:r>
        <w:t>models. The subscripts are used to represent variables and countries (J, C, U, A, K) in the coefficients</w:t>
      </w:r>
      <w:r>
        <w:rPr>
          <w:spacing w:val="13"/>
        </w:rPr>
        <w:t xml:space="preserve"> </w:t>
      </w:r>
      <w:r>
        <w:t>(</w:t>
      </w:r>
      <w:r>
        <w:rPr>
          <w:rFonts w:ascii="Cambria Math" w:hAnsi="Cambria Math"/>
        </w:rPr>
        <w:t>β</w:t>
      </w:r>
      <w:r>
        <w:t>).</w:t>
      </w:r>
      <w:r>
        <w:rPr>
          <w:spacing w:val="13"/>
        </w:rPr>
        <w:t xml:space="preserve"> </w:t>
      </w:r>
      <w:r>
        <w:t>It</w:t>
      </w:r>
      <w:r>
        <w:rPr>
          <w:spacing w:val="14"/>
        </w:rPr>
        <w:t xml:space="preserve"> </w:t>
      </w:r>
      <w:r>
        <w:t>is</w:t>
      </w:r>
      <w:r>
        <w:rPr>
          <w:spacing w:val="13"/>
        </w:rPr>
        <w:t xml:space="preserve"> </w:t>
      </w:r>
      <w:r>
        <w:t>assumed</w:t>
      </w:r>
      <w:r>
        <w:rPr>
          <w:spacing w:val="13"/>
        </w:rPr>
        <w:t xml:space="preserve"> </w:t>
      </w:r>
      <w:r>
        <w:t>that</w:t>
      </w:r>
      <w:r>
        <w:rPr>
          <w:spacing w:val="14"/>
        </w:rPr>
        <w:t xml:space="preserve"> </w:t>
      </w:r>
      <w:r>
        <w:t>cross</w:t>
      </w:r>
      <w:r>
        <w:rPr>
          <w:spacing w:val="13"/>
        </w:rPr>
        <w:t xml:space="preserve"> </w:t>
      </w:r>
      <w:r>
        <w:t>elasticities</w:t>
      </w:r>
      <w:r>
        <w:rPr>
          <w:spacing w:val="13"/>
        </w:rPr>
        <w:t xml:space="preserve"> </w:t>
      </w:r>
      <w:r>
        <w:t>are</w:t>
      </w:r>
      <w:r>
        <w:rPr>
          <w:spacing w:val="-1"/>
        </w:rPr>
        <w:t xml:space="preserve"> </w:t>
      </w:r>
      <w:r>
        <w:t>zero.</w:t>
      </w:r>
      <w:r>
        <w:rPr>
          <w:spacing w:val="-1"/>
        </w:rPr>
        <w:t xml:space="preserve"> </w:t>
      </w:r>
      <w:r>
        <w:t>For</w:t>
      </w:r>
      <w:r>
        <w:rPr>
          <w:spacing w:val="-2"/>
        </w:rPr>
        <w:t xml:space="preserve"> </w:t>
      </w:r>
      <w:r>
        <w:t>the</w:t>
      </w:r>
      <w:r>
        <w:rPr>
          <w:spacing w:val="-1"/>
        </w:rPr>
        <w:t xml:space="preserve"> </w:t>
      </w:r>
      <w:r>
        <w:t>matrix</w:t>
      </w:r>
      <w:r>
        <w:rPr>
          <w:spacing w:val="-1"/>
        </w:rPr>
        <w:t xml:space="preserve"> </w:t>
      </w:r>
      <w:r>
        <w:rPr>
          <w:spacing w:val="-2"/>
        </w:rPr>
        <w:t>equations</w:t>
      </w:r>
    </w:p>
    <w:p w:rsidR="00C01316" w:rsidRDefault="00000000">
      <w:pPr>
        <w:pStyle w:val="BodyText"/>
        <w:spacing w:after="44" w:line="290" w:lineRule="exact"/>
        <w:ind w:left="100"/>
        <w:jc w:val="both"/>
      </w:pPr>
      <w:r>
        <w:t xml:space="preserve">(1) to (5), they can be written compactly as </w:t>
      </w:r>
      <w:r>
        <w:rPr>
          <w:spacing w:val="-2"/>
        </w:rPr>
        <w:t>follows:</w:t>
      </w:r>
    </w:p>
    <w:tbl>
      <w:tblPr>
        <w:tblW w:w="0" w:type="auto"/>
        <w:tblInd w:w="1977" w:type="dxa"/>
        <w:tblLayout w:type="fixed"/>
        <w:tblCellMar>
          <w:left w:w="0" w:type="dxa"/>
          <w:right w:w="0" w:type="dxa"/>
        </w:tblCellMar>
        <w:tblLook w:val="01E0" w:firstRow="1" w:lastRow="1" w:firstColumn="1" w:lastColumn="1" w:noHBand="0" w:noVBand="0"/>
      </w:tblPr>
      <w:tblGrid>
        <w:gridCol w:w="4882"/>
      </w:tblGrid>
      <w:tr w:rsidR="00C01316">
        <w:trPr>
          <w:trHeight w:val="365"/>
        </w:trPr>
        <w:tc>
          <w:tcPr>
            <w:tcW w:w="4882" w:type="dxa"/>
          </w:tcPr>
          <w:p w:rsidR="00C01316" w:rsidRDefault="00000000">
            <w:pPr>
              <w:pStyle w:val="TableParagraph"/>
              <w:spacing w:line="192" w:lineRule="exact"/>
              <w:ind w:left="50"/>
              <w:rPr>
                <w:rFonts w:ascii="Cambria Math" w:eastAsia="Cambria Math" w:hAnsi="Cambria Math"/>
                <w:sz w:val="24"/>
              </w:rPr>
            </w:pPr>
            <w:r>
              <w:rPr>
                <w:rFonts w:ascii="Cambria Math" w:eastAsia="Cambria Math" w:hAnsi="Cambria Math"/>
                <w:sz w:val="24"/>
              </w:rPr>
              <w:t>𝑌</w:t>
            </w:r>
            <w:r>
              <w:rPr>
                <w:rFonts w:ascii="Cambria Math" w:eastAsia="Cambria Math" w:hAnsi="Cambria Math"/>
                <w:spacing w:val="29"/>
                <w:sz w:val="24"/>
              </w:rPr>
              <w:t xml:space="preserve">  </w:t>
            </w:r>
            <w:r>
              <w:rPr>
                <w:rFonts w:ascii="Cambria Math" w:eastAsia="Cambria Math" w:hAnsi="Cambria Math"/>
                <w:sz w:val="24"/>
              </w:rPr>
              <w:t>=</w:t>
            </w:r>
            <w:r>
              <w:rPr>
                <w:rFonts w:ascii="Cambria Math" w:eastAsia="Cambria Math" w:hAnsi="Cambria Math"/>
                <w:spacing w:val="20"/>
                <w:sz w:val="24"/>
              </w:rPr>
              <w:t xml:space="preserve"> </w:t>
            </w:r>
            <w:r>
              <w:rPr>
                <w:rFonts w:ascii="Cambria Math" w:eastAsia="Cambria Math" w:hAnsi="Cambria Math"/>
                <w:sz w:val="24"/>
              </w:rPr>
              <w:t>𝑋</w:t>
            </w:r>
            <w:r>
              <w:rPr>
                <w:rFonts w:ascii="Cambria Math" w:eastAsia="Cambria Math" w:hAnsi="Cambria Math"/>
                <w:spacing w:val="39"/>
                <w:sz w:val="24"/>
              </w:rPr>
              <w:t xml:space="preserve"> </w:t>
            </w:r>
            <w:r>
              <w:rPr>
                <w:rFonts w:ascii="Cambria Math" w:eastAsia="Cambria Math" w:hAnsi="Cambria Math"/>
                <w:sz w:val="24"/>
              </w:rPr>
              <w:t>β</w:t>
            </w:r>
            <w:r>
              <w:rPr>
                <w:rFonts w:ascii="Cambria Math" w:eastAsia="Cambria Math" w:hAnsi="Cambria Math"/>
                <w:spacing w:val="29"/>
                <w:sz w:val="24"/>
              </w:rPr>
              <w:t xml:space="preserve">  </w:t>
            </w:r>
            <w:r>
              <w:rPr>
                <w:rFonts w:ascii="Cambria Math" w:eastAsia="Cambria Math" w:hAnsi="Cambria Math"/>
                <w:sz w:val="24"/>
              </w:rPr>
              <w:t>+</w:t>
            </w:r>
            <w:r>
              <w:rPr>
                <w:rFonts w:ascii="Cambria Math" w:eastAsia="Cambria Math" w:hAnsi="Cambria Math"/>
                <w:spacing w:val="20"/>
                <w:sz w:val="24"/>
              </w:rPr>
              <w:t xml:space="preserve"> </w:t>
            </w:r>
            <w:r>
              <w:rPr>
                <w:rFonts w:ascii="Cambria Math" w:eastAsia="Cambria Math" w:hAnsi="Cambria Math"/>
                <w:spacing w:val="-10"/>
                <w:sz w:val="24"/>
              </w:rPr>
              <w:t>ε</w:t>
            </w:r>
          </w:p>
          <w:p w:rsidR="00C01316" w:rsidRDefault="00000000">
            <w:pPr>
              <w:pStyle w:val="TableParagraph"/>
              <w:tabs>
                <w:tab w:val="left" w:pos="766"/>
                <w:tab w:val="left" w:pos="1516"/>
              </w:tabs>
              <w:spacing w:line="151" w:lineRule="exact"/>
              <w:ind w:left="194"/>
              <w:rPr>
                <w:rFonts w:ascii="Cambria Math" w:eastAsia="Cambria Math"/>
                <w:sz w:val="17"/>
              </w:rPr>
            </w:pPr>
            <w:r>
              <w:rPr>
                <w:rFonts w:ascii="Cambria Math" w:eastAsia="Cambria Math"/>
                <w:spacing w:val="-10"/>
                <w:sz w:val="17"/>
              </w:rPr>
              <w:t>𝑘</w:t>
            </w:r>
            <w:r>
              <w:rPr>
                <w:rFonts w:ascii="Cambria Math" w:eastAsia="Cambria Math"/>
                <w:sz w:val="17"/>
              </w:rPr>
              <w:tab/>
              <w:t>𝑘</w:t>
            </w:r>
            <w:r>
              <w:rPr>
                <w:rFonts w:ascii="Cambria Math" w:eastAsia="Cambria Math"/>
                <w:spacing w:val="75"/>
                <w:w w:val="150"/>
                <w:sz w:val="17"/>
              </w:rPr>
              <w:t xml:space="preserve"> </w:t>
            </w:r>
            <w:r>
              <w:rPr>
                <w:rFonts w:ascii="Cambria Math" w:eastAsia="Cambria Math"/>
                <w:spacing w:val="-10"/>
                <w:sz w:val="17"/>
              </w:rPr>
              <w:t>𝑘</w:t>
            </w:r>
            <w:r>
              <w:rPr>
                <w:rFonts w:ascii="Cambria Math" w:eastAsia="Cambria Math"/>
                <w:sz w:val="17"/>
              </w:rPr>
              <w:tab/>
            </w:r>
            <w:r>
              <w:rPr>
                <w:rFonts w:ascii="Cambria Math" w:eastAsia="Cambria Math"/>
                <w:spacing w:val="-10"/>
                <w:sz w:val="17"/>
              </w:rPr>
              <w:t>𝑘</w:t>
            </w:r>
          </w:p>
        </w:tc>
      </w:tr>
      <w:tr w:rsidR="00C01316">
        <w:trPr>
          <w:trHeight w:val="371"/>
        </w:trPr>
        <w:tc>
          <w:tcPr>
            <w:tcW w:w="4882" w:type="dxa"/>
          </w:tcPr>
          <w:p w:rsidR="00C01316" w:rsidRDefault="00000000">
            <w:pPr>
              <w:pStyle w:val="TableParagraph"/>
              <w:spacing w:line="215" w:lineRule="exact"/>
              <w:ind w:left="50"/>
              <w:rPr>
                <w:rFonts w:ascii="Cambria Math" w:eastAsia="Cambria Math" w:hAnsi="Cambria Math"/>
                <w:sz w:val="24"/>
              </w:rPr>
            </w:pPr>
            <w:r>
              <w:rPr>
                <w:rFonts w:ascii="Cambria Math" w:eastAsia="Cambria Math" w:hAnsi="Cambria Math"/>
                <w:sz w:val="24"/>
              </w:rPr>
              <w:t>𝑌</w:t>
            </w:r>
            <w:r>
              <w:rPr>
                <w:rFonts w:ascii="Cambria Math" w:eastAsia="Cambria Math" w:hAnsi="Cambria Math"/>
                <w:spacing w:val="79"/>
                <w:sz w:val="24"/>
              </w:rPr>
              <w:t xml:space="preserve"> </w:t>
            </w:r>
            <w:r>
              <w:rPr>
                <w:rFonts w:ascii="Cambria Math" w:eastAsia="Cambria Math" w:hAnsi="Cambria Math"/>
                <w:sz w:val="24"/>
              </w:rPr>
              <w:t>=</w:t>
            </w:r>
            <w:r>
              <w:rPr>
                <w:rFonts w:ascii="Cambria Math" w:eastAsia="Cambria Math" w:hAnsi="Cambria Math"/>
                <w:spacing w:val="19"/>
                <w:sz w:val="24"/>
              </w:rPr>
              <w:t xml:space="preserve"> </w:t>
            </w:r>
            <w:r>
              <w:rPr>
                <w:rFonts w:ascii="Cambria Math" w:eastAsia="Cambria Math" w:hAnsi="Cambria Math"/>
                <w:sz w:val="24"/>
              </w:rPr>
              <w:t>𝑋</w:t>
            </w:r>
            <w:r>
              <w:rPr>
                <w:rFonts w:ascii="Cambria Math" w:eastAsia="Cambria Math" w:hAnsi="Cambria Math"/>
                <w:spacing w:val="8"/>
                <w:sz w:val="24"/>
              </w:rPr>
              <w:t xml:space="preserve"> </w:t>
            </w:r>
            <w:r>
              <w:rPr>
                <w:rFonts w:ascii="Cambria Math" w:eastAsia="Cambria Math" w:hAnsi="Cambria Math"/>
                <w:sz w:val="24"/>
              </w:rPr>
              <w:t>β</w:t>
            </w:r>
            <w:r>
              <w:rPr>
                <w:rFonts w:ascii="Cambria Math" w:eastAsia="Cambria Math" w:hAnsi="Cambria Math"/>
                <w:spacing w:val="79"/>
                <w:sz w:val="24"/>
              </w:rPr>
              <w:t xml:space="preserve"> </w:t>
            </w:r>
            <w:r>
              <w:rPr>
                <w:rFonts w:ascii="Cambria Math" w:eastAsia="Cambria Math" w:hAnsi="Cambria Math"/>
                <w:sz w:val="24"/>
              </w:rPr>
              <w:t>+</w:t>
            </w:r>
            <w:r>
              <w:rPr>
                <w:rFonts w:ascii="Cambria Math" w:eastAsia="Cambria Math" w:hAnsi="Cambria Math"/>
                <w:spacing w:val="42"/>
                <w:sz w:val="24"/>
              </w:rPr>
              <w:t xml:space="preserve"> </w:t>
            </w:r>
            <w:r>
              <w:rPr>
                <w:rFonts w:ascii="Cambria Math" w:eastAsia="Cambria Math" w:hAnsi="Cambria Math"/>
                <w:spacing w:val="-5"/>
                <w:sz w:val="24"/>
              </w:rPr>
              <w:t>ε𝑗</w:t>
            </w:r>
          </w:p>
          <w:p w:rsidR="00C01316" w:rsidRDefault="00000000">
            <w:pPr>
              <w:pStyle w:val="TableParagraph"/>
              <w:tabs>
                <w:tab w:val="left" w:pos="733"/>
              </w:tabs>
              <w:spacing w:line="137" w:lineRule="exact"/>
              <w:ind w:left="194"/>
              <w:rPr>
                <w:rFonts w:ascii="Cambria Math" w:eastAsia="Cambria Math"/>
                <w:sz w:val="17"/>
              </w:rPr>
            </w:pPr>
            <w:r>
              <w:rPr>
                <w:rFonts w:ascii="Cambria Math" w:eastAsia="Cambria Math"/>
                <w:spacing w:val="-10"/>
                <w:sz w:val="17"/>
              </w:rPr>
              <w:t>𝑗</w:t>
            </w:r>
            <w:r>
              <w:rPr>
                <w:rFonts w:ascii="Cambria Math" w:eastAsia="Cambria Math"/>
                <w:sz w:val="17"/>
              </w:rPr>
              <w:tab/>
              <w:t>𝑗</w:t>
            </w:r>
            <w:r>
              <w:rPr>
                <w:rFonts w:ascii="Cambria Math" w:eastAsia="Cambria Math"/>
                <w:spacing w:val="75"/>
                <w:w w:val="150"/>
                <w:sz w:val="17"/>
              </w:rPr>
              <w:t xml:space="preserve"> </w:t>
            </w:r>
            <w:r>
              <w:rPr>
                <w:rFonts w:ascii="Cambria Math" w:eastAsia="Cambria Math"/>
                <w:spacing w:val="-10"/>
                <w:sz w:val="17"/>
              </w:rPr>
              <w:t>𝑗</w:t>
            </w:r>
          </w:p>
        </w:tc>
      </w:tr>
      <w:tr w:rsidR="00C01316">
        <w:trPr>
          <w:trHeight w:val="406"/>
        </w:trPr>
        <w:tc>
          <w:tcPr>
            <w:tcW w:w="4882" w:type="dxa"/>
          </w:tcPr>
          <w:p w:rsidR="00C01316" w:rsidRDefault="00000000">
            <w:pPr>
              <w:pStyle w:val="TableParagraph"/>
              <w:tabs>
                <w:tab w:val="left" w:pos="1991"/>
                <w:tab w:val="left" w:pos="2668"/>
                <w:tab w:val="left" w:pos="3143"/>
                <w:tab w:val="left" w:pos="4551"/>
              </w:tabs>
              <w:spacing w:line="239" w:lineRule="exact"/>
              <w:ind w:left="1505"/>
              <w:rPr>
                <w:sz w:val="24"/>
              </w:rPr>
            </w:pPr>
            <w:r>
              <w:rPr>
                <w:rFonts w:ascii="Cambria Math" w:eastAsia="Cambria Math" w:hAnsi="Cambria Math"/>
                <w:spacing w:val="-10"/>
                <w:sz w:val="24"/>
              </w:rPr>
              <w:t>𝑌</w:t>
            </w:r>
            <w:r>
              <w:rPr>
                <w:rFonts w:ascii="Cambria Math" w:eastAsia="Cambria Math" w:hAnsi="Cambria Math"/>
                <w:sz w:val="24"/>
              </w:rPr>
              <w:tab/>
              <w:t>=</w:t>
            </w:r>
            <w:r>
              <w:rPr>
                <w:rFonts w:ascii="Cambria Math" w:eastAsia="Cambria Math" w:hAnsi="Cambria Math"/>
                <w:spacing w:val="19"/>
                <w:sz w:val="24"/>
              </w:rPr>
              <w:t xml:space="preserve"> </w:t>
            </w:r>
            <w:r>
              <w:rPr>
                <w:rFonts w:ascii="Cambria Math" w:eastAsia="Cambria Math" w:hAnsi="Cambria Math"/>
                <w:spacing w:val="-10"/>
                <w:sz w:val="24"/>
              </w:rPr>
              <w:t>𝑋</w:t>
            </w:r>
            <w:r>
              <w:rPr>
                <w:rFonts w:ascii="Cambria Math" w:eastAsia="Cambria Math" w:hAnsi="Cambria Math"/>
                <w:sz w:val="24"/>
              </w:rPr>
              <w:tab/>
            </w:r>
            <w:r>
              <w:rPr>
                <w:rFonts w:ascii="Cambria Math" w:eastAsia="Cambria Math" w:hAnsi="Cambria Math"/>
                <w:spacing w:val="-10"/>
                <w:sz w:val="24"/>
              </w:rPr>
              <w:t>β</w:t>
            </w:r>
            <w:r>
              <w:rPr>
                <w:rFonts w:ascii="Cambria Math" w:eastAsia="Cambria Math" w:hAnsi="Cambria Math"/>
                <w:sz w:val="24"/>
              </w:rPr>
              <w:tab/>
              <w:t>+</w:t>
            </w:r>
            <w:r>
              <w:rPr>
                <w:rFonts w:ascii="Cambria Math" w:eastAsia="Cambria Math" w:hAnsi="Cambria Math"/>
                <w:spacing w:val="19"/>
                <w:sz w:val="24"/>
              </w:rPr>
              <w:t xml:space="preserve"> </w:t>
            </w:r>
            <w:r>
              <w:rPr>
                <w:rFonts w:ascii="Cambria Math" w:eastAsia="Cambria Math" w:hAnsi="Cambria Math"/>
                <w:spacing w:val="-10"/>
                <w:sz w:val="24"/>
              </w:rPr>
              <w:t>ε</w:t>
            </w:r>
            <w:r>
              <w:rPr>
                <w:rFonts w:ascii="Cambria Math" w:eastAsia="Cambria Math" w:hAnsi="Cambria Math"/>
                <w:sz w:val="24"/>
              </w:rPr>
              <w:tab/>
            </w:r>
            <w:r>
              <w:rPr>
                <w:spacing w:val="-5"/>
                <w:sz w:val="24"/>
              </w:rPr>
              <w:t>(6)</w:t>
            </w:r>
          </w:p>
          <w:p w:rsidR="00C01316" w:rsidRDefault="00000000">
            <w:pPr>
              <w:pStyle w:val="TableParagraph"/>
              <w:tabs>
                <w:tab w:val="left" w:pos="2397"/>
                <w:tab w:val="left" w:pos="3501"/>
              </w:tabs>
              <w:spacing w:line="143" w:lineRule="exact"/>
              <w:ind w:left="1649"/>
              <w:rPr>
                <w:rFonts w:ascii="Cambria Math" w:eastAsia="Cambria Math"/>
                <w:sz w:val="17"/>
              </w:rPr>
            </w:pPr>
            <w:r>
              <w:rPr>
                <w:rFonts w:ascii="Cambria Math" w:eastAsia="Cambria Math"/>
                <w:spacing w:val="-5"/>
                <w:sz w:val="17"/>
              </w:rPr>
              <w:t>𝑢𝑠𝑎</w:t>
            </w:r>
            <w:r>
              <w:rPr>
                <w:rFonts w:ascii="Cambria Math" w:eastAsia="Cambria Math"/>
                <w:sz w:val="17"/>
              </w:rPr>
              <w:tab/>
              <w:t>𝑢𝑠𝑎</w:t>
            </w:r>
            <w:r>
              <w:rPr>
                <w:rFonts w:ascii="Cambria Math" w:eastAsia="Cambria Math"/>
                <w:spacing w:val="72"/>
                <w:w w:val="150"/>
                <w:sz w:val="17"/>
              </w:rPr>
              <w:t xml:space="preserve"> </w:t>
            </w:r>
            <w:r>
              <w:rPr>
                <w:rFonts w:ascii="Cambria Math" w:eastAsia="Cambria Math"/>
                <w:spacing w:val="-5"/>
                <w:sz w:val="17"/>
              </w:rPr>
              <w:t>𝑢𝑠𝑎</w:t>
            </w:r>
            <w:r>
              <w:rPr>
                <w:rFonts w:ascii="Cambria Math" w:eastAsia="Cambria Math"/>
                <w:sz w:val="17"/>
              </w:rPr>
              <w:tab/>
            </w:r>
            <w:r>
              <w:rPr>
                <w:rFonts w:ascii="Cambria Math" w:eastAsia="Cambria Math"/>
                <w:spacing w:val="-5"/>
                <w:sz w:val="17"/>
              </w:rPr>
              <w:t>𝑢𝑠𝑎</w:t>
            </w:r>
          </w:p>
        </w:tc>
      </w:tr>
      <w:tr w:rsidR="00C01316">
        <w:trPr>
          <w:trHeight w:val="388"/>
        </w:trPr>
        <w:tc>
          <w:tcPr>
            <w:tcW w:w="4882" w:type="dxa"/>
          </w:tcPr>
          <w:p w:rsidR="00C01316" w:rsidRDefault="00000000">
            <w:pPr>
              <w:pStyle w:val="TableParagraph"/>
              <w:spacing w:line="215" w:lineRule="exact"/>
              <w:ind w:left="50"/>
              <w:rPr>
                <w:rFonts w:ascii="Cambria Math" w:eastAsia="Cambria Math" w:hAnsi="Cambria Math"/>
                <w:sz w:val="24"/>
              </w:rPr>
            </w:pPr>
            <w:r>
              <w:rPr>
                <w:rFonts w:ascii="Cambria Math" w:eastAsia="Cambria Math" w:hAnsi="Cambria Math"/>
                <w:sz w:val="24"/>
              </w:rPr>
              <w:t>𝑌</w:t>
            </w:r>
            <w:r>
              <w:rPr>
                <w:rFonts w:ascii="Cambria Math" w:eastAsia="Cambria Math" w:hAnsi="Cambria Math"/>
                <w:spacing w:val="69"/>
                <w:w w:val="150"/>
                <w:sz w:val="24"/>
              </w:rPr>
              <w:t xml:space="preserve"> </w:t>
            </w:r>
            <w:r>
              <w:rPr>
                <w:rFonts w:ascii="Cambria Math" w:eastAsia="Cambria Math" w:hAnsi="Cambria Math"/>
                <w:sz w:val="24"/>
              </w:rPr>
              <w:t>=</w:t>
            </w:r>
            <w:r>
              <w:rPr>
                <w:rFonts w:ascii="Cambria Math" w:eastAsia="Cambria Math" w:hAnsi="Cambria Math"/>
                <w:spacing w:val="19"/>
                <w:sz w:val="24"/>
              </w:rPr>
              <w:t xml:space="preserve"> </w:t>
            </w:r>
            <w:r>
              <w:rPr>
                <w:rFonts w:ascii="Cambria Math" w:eastAsia="Cambria Math" w:hAnsi="Cambria Math"/>
                <w:sz w:val="24"/>
              </w:rPr>
              <w:t>𝑋</w:t>
            </w:r>
            <w:r>
              <w:rPr>
                <w:rFonts w:ascii="Cambria Math" w:eastAsia="Cambria Math" w:hAnsi="Cambria Math"/>
                <w:spacing w:val="25"/>
                <w:sz w:val="24"/>
              </w:rPr>
              <w:t xml:space="preserve"> </w:t>
            </w:r>
            <w:r>
              <w:rPr>
                <w:rFonts w:ascii="Cambria Math" w:eastAsia="Cambria Math" w:hAnsi="Cambria Math"/>
                <w:sz w:val="24"/>
              </w:rPr>
              <w:t>β</w:t>
            </w:r>
            <w:r>
              <w:rPr>
                <w:rFonts w:ascii="Cambria Math" w:eastAsia="Cambria Math" w:hAnsi="Cambria Math"/>
                <w:spacing w:val="70"/>
                <w:w w:val="150"/>
                <w:sz w:val="24"/>
              </w:rPr>
              <w:t xml:space="preserve"> </w:t>
            </w:r>
            <w:r>
              <w:rPr>
                <w:rFonts w:ascii="Cambria Math" w:eastAsia="Cambria Math" w:hAnsi="Cambria Math"/>
                <w:sz w:val="24"/>
              </w:rPr>
              <w:t>+</w:t>
            </w:r>
            <w:r>
              <w:rPr>
                <w:rFonts w:ascii="Cambria Math" w:eastAsia="Cambria Math" w:hAnsi="Cambria Math"/>
                <w:spacing w:val="19"/>
                <w:sz w:val="24"/>
              </w:rPr>
              <w:t xml:space="preserve"> </w:t>
            </w:r>
            <w:r>
              <w:rPr>
                <w:rFonts w:ascii="Cambria Math" w:eastAsia="Cambria Math" w:hAnsi="Cambria Math"/>
                <w:spacing w:val="-10"/>
                <w:sz w:val="24"/>
              </w:rPr>
              <w:t>ε</w:t>
            </w:r>
          </w:p>
          <w:p w:rsidR="00C01316" w:rsidRDefault="00000000">
            <w:pPr>
              <w:pStyle w:val="TableParagraph"/>
              <w:tabs>
                <w:tab w:val="left" w:pos="750"/>
                <w:tab w:val="left" w:pos="1469"/>
              </w:tabs>
              <w:spacing w:line="151" w:lineRule="exact"/>
              <w:ind w:left="194"/>
              <w:rPr>
                <w:rFonts w:ascii="Cambria Math" w:eastAsia="Cambria Math"/>
                <w:sz w:val="17"/>
              </w:rPr>
            </w:pPr>
            <w:r>
              <w:rPr>
                <w:rFonts w:ascii="Cambria Math" w:eastAsia="Cambria Math"/>
                <w:spacing w:val="-10"/>
                <w:sz w:val="17"/>
              </w:rPr>
              <w:t>𝑐</w:t>
            </w:r>
            <w:r>
              <w:rPr>
                <w:rFonts w:ascii="Cambria Math" w:eastAsia="Cambria Math"/>
                <w:sz w:val="17"/>
              </w:rPr>
              <w:tab/>
              <w:t>𝑐</w:t>
            </w:r>
            <w:r>
              <w:rPr>
                <w:rFonts w:ascii="Cambria Math" w:eastAsia="Cambria Math"/>
                <w:spacing w:val="75"/>
                <w:w w:val="150"/>
                <w:sz w:val="17"/>
              </w:rPr>
              <w:t xml:space="preserve"> </w:t>
            </w:r>
            <w:r>
              <w:rPr>
                <w:rFonts w:ascii="Cambria Math" w:eastAsia="Cambria Math"/>
                <w:spacing w:val="-10"/>
                <w:sz w:val="17"/>
              </w:rPr>
              <w:t>𝑐</w:t>
            </w:r>
            <w:r>
              <w:rPr>
                <w:rFonts w:ascii="Cambria Math" w:eastAsia="Cambria Math"/>
                <w:sz w:val="17"/>
              </w:rPr>
              <w:tab/>
            </w:r>
            <w:r>
              <w:rPr>
                <w:rFonts w:ascii="Cambria Math" w:eastAsia="Cambria Math"/>
                <w:spacing w:val="-10"/>
                <w:sz w:val="17"/>
              </w:rPr>
              <w:t>𝑐</w:t>
            </w:r>
          </w:p>
        </w:tc>
      </w:tr>
      <w:tr w:rsidR="00C01316">
        <w:trPr>
          <w:trHeight w:val="365"/>
        </w:trPr>
        <w:tc>
          <w:tcPr>
            <w:tcW w:w="4882" w:type="dxa"/>
          </w:tcPr>
          <w:p w:rsidR="00C01316" w:rsidRDefault="00000000">
            <w:pPr>
              <w:pStyle w:val="TableParagraph"/>
              <w:spacing w:line="215" w:lineRule="exact"/>
              <w:ind w:left="50"/>
              <w:rPr>
                <w:rFonts w:ascii="Cambria Math" w:eastAsia="Cambria Math" w:hAnsi="Cambria Math"/>
                <w:sz w:val="24"/>
              </w:rPr>
            </w:pPr>
            <w:r>
              <w:rPr>
                <w:rFonts w:ascii="Cambria Math" w:eastAsia="Cambria Math" w:hAnsi="Cambria Math"/>
                <w:sz w:val="24"/>
              </w:rPr>
              <w:t>𝑌</w:t>
            </w:r>
            <w:r>
              <w:rPr>
                <w:rFonts w:ascii="Cambria Math" w:eastAsia="Cambria Math" w:hAnsi="Cambria Math"/>
                <w:spacing w:val="29"/>
                <w:sz w:val="24"/>
              </w:rPr>
              <w:t xml:space="preserve">  </w:t>
            </w:r>
            <w:r>
              <w:rPr>
                <w:rFonts w:ascii="Cambria Math" w:eastAsia="Cambria Math" w:hAnsi="Cambria Math"/>
                <w:sz w:val="24"/>
              </w:rPr>
              <w:t>=</w:t>
            </w:r>
            <w:r>
              <w:rPr>
                <w:rFonts w:ascii="Cambria Math" w:eastAsia="Cambria Math" w:hAnsi="Cambria Math"/>
                <w:spacing w:val="20"/>
                <w:sz w:val="24"/>
              </w:rPr>
              <w:t xml:space="preserve"> </w:t>
            </w:r>
            <w:r>
              <w:rPr>
                <w:rFonts w:ascii="Cambria Math" w:eastAsia="Cambria Math" w:hAnsi="Cambria Math"/>
                <w:sz w:val="24"/>
              </w:rPr>
              <w:t>𝑋</w:t>
            </w:r>
            <w:r>
              <w:rPr>
                <w:rFonts w:ascii="Cambria Math" w:eastAsia="Cambria Math" w:hAnsi="Cambria Math"/>
                <w:spacing w:val="40"/>
                <w:sz w:val="24"/>
              </w:rPr>
              <w:t xml:space="preserve"> </w:t>
            </w:r>
            <w:r>
              <w:rPr>
                <w:rFonts w:ascii="Cambria Math" w:eastAsia="Cambria Math" w:hAnsi="Cambria Math"/>
                <w:sz w:val="24"/>
              </w:rPr>
              <w:t>β</w:t>
            </w:r>
            <w:r>
              <w:rPr>
                <w:rFonts w:ascii="Cambria Math" w:eastAsia="Cambria Math" w:hAnsi="Cambria Math"/>
                <w:spacing w:val="29"/>
                <w:sz w:val="24"/>
              </w:rPr>
              <w:t xml:space="preserve">  </w:t>
            </w:r>
            <w:r>
              <w:rPr>
                <w:rFonts w:ascii="Cambria Math" w:eastAsia="Cambria Math" w:hAnsi="Cambria Math"/>
                <w:sz w:val="24"/>
              </w:rPr>
              <w:t>+</w:t>
            </w:r>
            <w:r>
              <w:rPr>
                <w:rFonts w:ascii="Cambria Math" w:eastAsia="Cambria Math" w:hAnsi="Cambria Math"/>
                <w:spacing w:val="20"/>
                <w:sz w:val="24"/>
              </w:rPr>
              <w:t xml:space="preserve"> </w:t>
            </w:r>
            <w:r>
              <w:rPr>
                <w:rFonts w:ascii="Cambria Math" w:eastAsia="Cambria Math" w:hAnsi="Cambria Math"/>
                <w:spacing w:val="-10"/>
                <w:sz w:val="24"/>
              </w:rPr>
              <w:t>ε</w:t>
            </w:r>
          </w:p>
          <w:p w:rsidR="00C01316" w:rsidRDefault="00000000">
            <w:pPr>
              <w:pStyle w:val="TableParagraph"/>
              <w:tabs>
                <w:tab w:val="left" w:pos="767"/>
                <w:tab w:val="left" w:pos="1519"/>
              </w:tabs>
              <w:spacing w:line="131" w:lineRule="exact"/>
              <w:ind w:left="194"/>
              <w:rPr>
                <w:rFonts w:ascii="Cambria Math" w:eastAsia="Cambria Math"/>
                <w:sz w:val="17"/>
              </w:rPr>
            </w:pPr>
            <w:r>
              <w:rPr>
                <w:rFonts w:ascii="Cambria Math" w:eastAsia="Cambria Math"/>
                <w:spacing w:val="-10"/>
                <w:sz w:val="17"/>
              </w:rPr>
              <w:t>𝑎</w:t>
            </w:r>
            <w:r>
              <w:rPr>
                <w:rFonts w:ascii="Cambria Math" w:eastAsia="Cambria Math"/>
                <w:sz w:val="17"/>
              </w:rPr>
              <w:tab/>
              <w:t>𝑎</w:t>
            </w:r>
            <w:r>
              <w:rPr>
                <w:rFonts w:ascii="Cambria Math" w:eastAsia="Cambria Math"/>
                <w:spacing w:val="75"/>
                <w:w w:val="150"/>
                <w:sz w:val="17"/>
              </w:rPr>
              <w:t xml:space="preserve"> </w:t>
            </w:r>
            <w:r>
              <w:rPr>
                <w:rFonts w:ascii="Cambria Math" w:eastAsia="Cambria Math"/>
                <w:spacing w:val="-10"/>
                <w:sz w:val="17"/>
              </w:rPr>
              <w:t>𝑎</w:t>
            </w:r>
            <w:r>
              <w:rPr>
                <w:rFonts w:ascii="Cambria Math" w:eastAsia="Cambria Math"/>
                <w:sz w:val="17"/>
              </w:rPr>
              <w:tab/>
            </w:r>
            <w:r>
              <w:rPr>
                <w:rFonts w:ascii="Cambria Math" w:eastAsia="Cambria Math"/>
                <w:spacing w:val="-10"/>
                <w:sz w:val="17"/>
              </w:rPr>
              <w:t>𝑎</w:t>
            </w:r>
          </w:p>
        </w:tc>
      </w:tr>
    </w:tbl>
    <w:p w:rsidR="00C01316" w:rsidRDefault="00C01316">
      <w:pPr>
        <w:spacing w:line="131" w:lineRule="exact"/>
        <w:rPr>
          <w:rFonts w:ascii="Cambria Math" w:eastAsia="Cambria Math"/>
          <w:sz w:val="17"/>
        </w:rPr>
        <w:sectPr w:rsidR="00C01316">
          <w:type w:val="continuous"/>
          <w:pgSz w:w="11920" w:h="16840"/>
          <w:pgMar w:top="680" w:right="0" w:bottom="280" w:left="1340" w:header="728" w:footer="0" w:gutter="0"/>
          <w:cols w:space="720"/>
        </w:sectPr>
      </w:pPr>
    </w:p>
    <w:p w:rsidR="00C01316" w:rsidRDefault="00C01316">
      <w:pPr>
        <w:pStyle w:val="BodyText"/>
        <w:spacing w:before="4"/>
        <w:rPr>
          <w:sz w:val="28"/>
        </w:rPr>
      </w:pPr>
    </w:p>
    <w:p w:rsidR="00C01316" w:rsidRDefault="00000000">
      <w:pPr>
        <w:pStyle w:val="BodyText"/>
        <w:spacing w:before="92" w:line="242" w:lineRule="exact"/>
        <w:ind w:left="820"/>
        <w:jc w:val="both"/>
      </w:pPr>
      <w:r>
        <w:t>Where</w:t>
      </w:r>
      <w:r>
        <w:rPr>
          <w:spacing w:val="29"/>
        </w:rPr>
        <w:t xml:space="preserve"> </w:t>
      </w:r>
      <w:r>
        <w:rPr>
          <w:rFonts w:ascii="Cambria Math" w:eastAsia="Cambria Math"/>
        </w:rPr>
        <w:t>𝑌</w:t>
      </w:r>
      <w:r>
        <w:rPr>
          <w:rFonts w:ascii="Cambria Math" w:eastAsia="Cambria Math"/>
          <w:spacing w:val="39"/>
        </w:rPr>
        <w:t xml:space="preserve"> </w:t>
      </w:r>
      <w:r>
        <w:rPr>
          <w:rFonts w:ascii="Cambria Math" w:eastAsia="Cambria Math"/>
        </w:rPr>
        <w:t>,</w:t>
      </w:r>
      <w:r>
        <w:rPr>
          <w:rFonts w:ascii="Cambria Math" w:eastAsia="Cambria Math"/>
          <w:spacing w:val="46"/>
        </w:rPr>
        <w:t xml:space="preserve"> </w:t>
      </w:r>
      <w:r>
        <w:rPr>
          <w:rFonts w:ascii="Cambria Math" w:eastAsia="Cambria Math"/>
        </w:rPr>
        <w:t>𝑌</w:t>
      </w:r>
      <w:r>
        <w:rPr>
          <w:rFonts w:ascii="Cambria Math" w:eastAsia="Cambria Math"/>
          <w:spacing w:val="8"/>
        </w:rPr>
        <w:t xml:space="preserve"> </w:t>
      </w:r>
      <w:r>
        <w:rPr>
          <w:rFonts w:ascii="Cambria Math" w:eastAsia="Cambria Math"/>
        </w:rPr>
        <w:t>,</w:t>
      </w:r>
      <w:r>
        <w:rPr>
          <w:rFonts w:ascii="Cambria Math" w:eastAsia="Cambria Math"/>
          <w:spacing w:val="46"/>
        </w:rPr>
        <w:t xml:space="preserve"> </w:t>
      </w:r>
      <w:r>
        <w:rPr>
          <w:rFonts w:ascii="Cambria Math" w:eastAsia="Cambria Math"/>
        </w:rPr>
        <w:t>𝑌</w:t>
      </w:r>
      <w:r>
        <w:rPr>
          <w:rFonts w:ascii="Cambria Math" w:eastAsia="Cambria Math"/>
          <w:spacing w:val="55"/>
          <w:w w:val="150"/>
        </w:rPr>
        <w:t xml:space="preserve">  </w:t>
      </w:r>
      <w:r>
        <w:rPr>
          <w:rFonts w:ascii="Cambria Math" w:eastAsia="Cambria Math"/>
        </w:rPr>
        <w:t>,</w:t>
      </w:r>
      <w:r>
        <w:rPr>
          <w:rFonts w:ascii="Cambria Math" w:eastAsia="Cambria Math"/>
          <w:spacing w:val="46"/>
        </w:rPr>
        <w:t xml:space="preserve"> </w:t>
      </w:r>
      <w:r>
        <w:rPr>
          <w:rFonts w:ascii="Cambria Math" w:eastAsia="Cambria Math"/>
        </w:rPr>
        <w:t>𝑌</w:t>
      </w:r>
      <w:r>
        <w:rPr>
          <w:rFonts w:ascii="Cambria Math" w:eastAsia="Cambria Math"/>
          <w:spacing w:val="25"/>
        </w:rPr>
        <w:t xml:space="preserve"> </w:t>
      </w:r>
      <w:r>
        <w:rPr>
          <w:rFonts w:ascii="Cambria Math" w:eastAsia="Cambria Math"/>
        </w:rPr>
        <w:t>,</w:t>
      </w:r>
      <w:r>
        <w:rPr>
          <w:rFonts w:ascii="Cambria Math" w:eastAsia="Cambria Math"/>
          <w:spacing w:val="46"/>
        </w:rPr>
        <w:t xml:space="preserve"> </w:t>
      </w:r>
      <w:r>
        <w:rPr>
          <w:rFonts w:ascii="Cambria Math" w:eastAsia="Cambria Math"/>
        </w:rPr>
        <w:t>𝑌</w:t>
      </w:r>
      <w:r>
        <w:rPr>
          <w:rFonts w:ascii="Cambria Math" w:eastAsia="Cambria Math"/>
          <w:spacing w:val="38"/>
        </w:rPr>
        <w:t xml:space="preserve">  </w:t>
      </w:r>
      <w:r>
        <w:t>are</w:t>
      </w:r>
      <w:r>
        <w:rPr>
          <w:spacing w:val="30"/>
        </w:rPr>
        <w:t xml:space="preserve"> </w:t>
      </w:r>
      <w:r>
        <w:t>(Tx1)</w:t>
      </w:r>
      <w:r>
        <w:rPr>
          <w:spacing w:val="29"/>
        </w:rPr>
        <w:t xml:space="preserve"> </w:t>
      </w:r>
      <w:r>
        <w:t>vectors</w:t>
      </w:r>
      <w:r>
        <w:rPr>
          <w:spacing w:val="30"/>
        </w:rPr>
        <w:t xml:space="preserve"> </w:t>
      </w:r>
      <w:r>
        <w:t>containing</w:t>
      </w:r>
      <w:r>
        <w:rPr>
          <w:spacing w:val="29"/>
        </w:rPr>
        <w:t xml:space="preserve"> </w:t>
      </w:r>
      <w:r>
        <w:t>T</w:t>
      </w:r>
      <w:r>
        <w:rPr>
          <w:spacing w:val="30"/>
        </w:rPr>
        <w:t xml:space="preserve"> </w:t>
      </w:r>
      <w:r>
        <w:t>observations</w:t>
      </w:r>
      <w:r>
        <w:rPr>
          <w:spacing w:val="29"/>
        </w:rPr>
        <w:t xml:space="preserve"> </w:t>
      </w:r>
      <w:r>
        <w:t>on</w:t>
      </w:r>
      <w:r>
        <w:rPr>
          <w:spacing w:val="30"/>
        </w:rPr>
        <w:t xml:space="preserve"> </w:t>
      </w:r>
      <w:r>
        <w:rPr>
          <w:spacing w:val="-5"/>
        </w:rPr>
        <w:t>the</w:t>
      </w:r>
    </w:p>
    <w:p w:rsidR="00C01316" w:rsidRDefault="00000000">
      <w:pPr>
        <w:tabs>
          <w:tab w:val="left" w:pos="2142"/>
          <w:tab w:val="left" w:pos="2498"/>
          <w:tab w:val="left" w:pos="3063"/>
          <w:tab w:val="left" w:pos="3436"/>
        </w:tabs>
        <w:spacing w:line="140" w:lineRule="exact"/>
        <w:ind w:left="1754"/>
        <w:rPr>
          <w:rFonts w:ascii="Cambria Math" w:eastAsia="Cambria Math"/>
          <w:sz w:val="17"/>
        </w:rPr>
      </w:pPr>
      <w:r>
        <w:rPr>
          <w:rFonts w:ascii="Cambria Math" w:eastAsia="Cambria Math"/>
          <w:spacing w:val="-10"/>
          <w:sz w:val="17"/>
        </w:rPr>
        <w:t>𝑘</w:t>
      </w:r>
      <w:r>
        <w:rPr>
          <w:rFonts w:ascii="Cambria Math" w:eastAsia="Cambria Math"/>
          <w:sz w:val="17"/>
        </w:rPr>
        <w:tab/>
      </w:r>
      <w:r>
        <w:rPr>
          <w:rFonts w:ascii="Cambria Math" w:eastAsia="Cambria Math"/>
          <w:spacing w:val="-10"/>
          <w:sz w:val="17"/>
        </w:rPr>
        <w:t>𝑗</w:t>
      </w:r>
      <w:r>
        <w:rPr>
          <w:rFonts w:ascii="Cambria Math" w:eastAsia="Cambria Math"/>
          <w:sz w:val="17"/>
        </w:rPr>
        <w:tab/>
      </w:r>
      <w:r>
        <w:rPr>
          <w:rFonts w:ascii="Cambria Math" w:eastAsia="Cambria Math"/>
          <w:spacing w:val="-5"/>
          <w:sz w:val="17"/>
        </w:rPr>
        <w:t>𝑢𝑠𝑎</w:t>
      </w:r>
      <w:r>
        <w:rPr>
          <w:rFonts w:ascii="Cambria Math" w:eastAsia="Cambria Math"/>
          <w:sz w:val="17"/>
        </w:rPr>
        <w:tab/>
      </w:r>
      <w:r>
        <w:rPr>
          <w:rFonts w:ascii="Cambria Math" w:eastAsia="Cambria Math"/>
          <w:spacing w:val="-10"/>
          <w:sz w:val="17"/>
        </w:rPr>
        <w:t>𝑐</w:t>
      </w:r>
      <w:r>
        <w:rPr>
          <w:rFonts w:ascii="Cambria Math" w:eastAsia="Cambria Math"/>
          <w:sz w:val="17"/>
        </w:rPr>
        <w:tab/>
      </w:r>
      <w:r>
        <w:rPr>
          <w:rFonts w:ascii="Cambria Math" w:eastAsia="Cambria Math"/>
          <w:spacing w:val="-10"/>
          <w:sz w:val="17"/>
        </w:rPr>
        <w:t>𝑎</w:t>
      </w:r>
    </w:p>
    <w:p w:rsidR="00C01316" w:rsidRDefault="00000000">
      <w:pPr>
        <w:pStyle w:val="BodyText"/>
        <w:spacing w:before="4" w:line="232" w:lineRule="auto"/>
        <w:ind w:left="100" w:right="1455"/>
        <w:jc w:val="both"/>
      </w:pPr>
      <w:r>
        <w:t>logarithms of several tourist arrivals from South Korea, Japan, the USA, Singapore, and Australia, respectively. For</w:t>
      </w:r>
      <w:r>
        <w:rPr>
          <w:spacing w:val="-8"/>
        </w:rPr>
        <w:t xml:space="preserve"> </w:t>
      </w:r>
      <w:r>
        <w:t>this</w:t>
      </w:r>
      <w:r>
        <w:rPr>
          <w:spacing w:val="-8"/>
        </w:rPr>
        <w:t xml:space="preserve"> </w:t>
      </w:r>
      <w:r>
        <w:t>study,</w:t>
      </w:r>
      <w:r>
        <w:rPr>
          <w:spacing w:val="-8"/>
        </w:rPr>
        <w:t xml:space="preserve"> </w:t>
      </w:r>
      <w:r>
        <w:t>T=16,</w:t>
      </w:r>
      <w:r>
        <w:rPr>
          <w:spacing w:val="-8"/>
        </w:rPr>
        <w:t xml:space="preserve"> </w:t>
      </w:r>
      <w:r>
        <w:t>the</w:t>
      </w:r>
      <w:r>
        <w:rPr>
          <w:spacing w:val="-8"/>
        </w:rPr>
        <w:t xml:space="preserve"> </w:t>
      </w:r>
      <w:r>
        <w:t>total</w:t>
      </w:r>
      <w:r>
        <w:rPr>
          <w:spacing w:val="-8"/>
        </w:rPr>
        <w:t xml:space="preserve"> </w:t>
      </w:r>
      <w:r>
        <w:t>number</w:t>
      </w:r>
      <w:r>
        <w:rPr>
          <w:spacing w:val="-8"/>
        </w:rPr>
        <w:t xml:space="preserve"> </w:t>
      </w:r>
      <w:r>
        <w:t>of</w:t>
      </w:r>
      <w:r>
        <w:rPr>
          <w:spacing w:val="-8"/>
        </w:rPr>
        <w:t xml:space="preserve"> </w:t>
      </w:r>
      <w:r>
        <w:t>observations</w:t>
      </w:r>
      <w:r>
        <w:rPr>
          <w:spacing w:val="-8"/>
        </w:rPr>
        <w:t xml:space="preserve"> </w:t>
      </w:r>
      <w:r>
        <w:t>for each country.</w:t>
      </w:r>
    </w:p>
    <w:p w:rsidR="00C01316" w:rsidRDefault="00000000">
      <w:pPr>
        <w:pStyle w:val="BodyText"/>
        <w:spacing w:line="291" w:lineRule="exact"/>
        <w:ind w:left="820"/>
        <w:jc w:val="both"/>
      </w:pPr>
      <w:r>
        <w:pict>
          <v:shape id="docshape9" o:spid="_x0000_s2064" type="#_x0000_t202" style="position:absolute;left:0;text-align:left;margin-left:148.45pt;margin-top:12.3pt;width:4.25pt;height:20.3pt;z-index:-16641024;mso-position-horizontal-relative:page" filled="f" stroked="f">
            <v:textbox inset="0,0,0,0">
              <w:txbxContent>
                <w:p w:rsidR="00C01316" w:rsidRDefault="00000000">
                  <w:pPr>
                    <w:spacing w:line="404" w:lineRule="exact"/>
                    <w:rPr>
                      <w:rFonts w:ascii="Cambria Math"/>
                      <w:sz w:val="40"/>
                    </w:rPr>
                  </w:pPr>
                  <w:r>
                    <w:rPr>
                      <w:rFonts w:ascii="Cambria Math"/>
                      <w:w w:val="60"/>
                      <w:sz w:val="40"/>
                    </w:rPr>
                    <w:t>[</w:t>
                  </w:r>
                </w:p>
              </w:txbxContent>
            </v:textbox>
            <w10:wrap anchorx="page"/>
          </v:shape>
        </w:pict>
      </w:r>
      <w:r>
        <w:t xml:space="preserve">If we consider X for Japan, we </w:t>
      </w:r>
      <w:r>
        <w:rPr>
          <w:spacing w:val="-2"/>
        </w:rPr>
        <w:t>have:</w:t>
      </w:r>
    </w:p>
    <w:p w:rsidR="00C01316" w:rsidRDefault="00C01316">
      <w:pPr>
        <w:spacing w:line="291" w:lineRule="exact"/>
        <w:jc w:val="both"/>
        <w:sectPr w:rsidR="00C01316">
          <w:pgSz w:w="11920" w:h="16840"/>
          <w:pgMar w:top="980" w:right="0" w:bottom="280" w:left="1340" w:header="728" w:footer="0" w:gutter="0"/>
          <w:cols w:space="720"/>
        </w:sectPr>
      </w:pPr>
    </w:p>
    <w:p w:rsidR="00C01316" w:rsidRDefault="00000000">
      <w:pPr>
        <w:pStyle w:val="BodyText"/>
        <w:spacing w:before="2" w:line="233" w:lineRule="exact"/>
        <w:ind w:left="1090"/>
        <w:rPr>
          <w:rFonts w:ascii="Cambria Math" w:eastAsia="Cambria Math"/>
        </w:rPr>
      </w:pPr>
      <w:r>
        <w:rPr>
          <w:rFonts w:ascii="Cambria Math" w:eastAsia="Cambria Math"/>
        </w:rPr>
        <w:t>𝑋</w:t>
      </w:r>
      <w:r>
        <w:rPr>
          <w:rFonts w:ascii="Cambria Math" w:eastAsia="Cambria Math"/>
          <w:spacing w:val="79"/>
        </w:rPr>
        <w:t xml:space="preserve"> </w:t>
      </w:r>
      <w:r>
        <w:rPr>
          <w:rFonts w:ascii="Cambria Math" w:eastAsia="Cambria Math"/>
        </w:rPr>
        <w:t>=</w:t>
      </w:r>
      <w:r>
        <w:rPr>
          <w:rFonts w:ascii="Cambria Math" w:eastAsia="Cambria Math"/>
          <w:spacing w:val="75"/>
          <w:w w:val="150"/>
        </w:rPr>
        <w:t xml:space="preserve"> </w:t>
      </w:r>
      <w:r>
        <w:rPr>
          <w:rFonts w:ascii="Cambria Math" w:eastAsia="Cambria Math"/>
        </w:rPr>
        <w:t xml:space="preserve">1 </w:t>
      </w:r>
      <w:r>
        <w:rPr>
          <w:rFonts w:ascii="Cambria Math" w:eastAsia="Cambria Math"/>
          <w:spacing w:val="-2"/>
        </w:rPr>
        <w:t>𝐼𝑛𝑃𝐶𝐼</w:t>
      </w:r>
    </w:p>
    <w:p w:rsidR="00C01316" w:rsidRDefault="00000000">
      <w:pPr>
        <w:tabs>
          <w:tab w:val="left" w:pos="2510"/>
        </w:tabs>
        <w:spacing w:line="151" w:lineRule="exact"/>
        <w:ind w:left="1244"/>
        <w:rPr>
          <w:rFonts w:ascii="Cambria Math" w:eastAsia="Cambria Math"/>
          <w:sz w:val="17"/>
        </w:rPr>
      </w:pPr>
      <w:r>
        <w:rPr>
          <w:rFonts w:ascii="Cambria Math" w:eastAsia="Cambria Math"/>
          <w:w w:val="99"/>
          <w:sz w:val="17"/>
        </w:rPr>
        <w:t>𝑗</w:t>
      </w:r>
      <w:r>
        <w:rPr>
          <w:rFonts w:ascii="Cambria Math" w:eastAsia="Cambria Math"/>
          <w:sz w:val="17"/>
        </w:rPr>
        <w:tab/>
      </w:r>
      <w:r>
        <w:rPr>
          <w:rFonts w:ascii="Cambria Math" w:eastAsia="Cambria Math"/>
          <w:spacing w:val="-97"/>
          <w:w w:val="99"/>
          <w:sz w:val="17"/>
        </w:rPr>
        <w:t>1</w:t>
      </w:r>
    </w:p>
    <w:p w:rsidR="00C01316" w:rsidRDefault="00000000">
      <w:pPr>
        <w:spacing w:before="2" w:line="233" w:lineRule="exact"/>
        <w:ind w:left="12"/>
        <w:rPr>
          <w:rFonts w:ascii="Cambria Math" w:eastAsia="Cambria Math"/>
          <w:sz w:val="24"/>
        </w:rPr>
      </w:pPr>
      <w:r>
        <w:br w:type="column"/>
      </w:r>
      <w:r>
        <w:rPr>
          <w:rFonts w:ascii="Cambria Math" w:eastAsia="Cambria Math"/>
          <w:spacing w:val="-4"/>
          <w:sz w:val="24"/>
        </w:rPr>
        <w:t>𝐼𝑛𝑅𝑃</w:t>
      </w:r>
    </w:p>
    <w:p w:rsidR="00C01316" w:rsidRDefault="00000000">
      <w:pPr>
        <w:spacing w:line="151" w:lineRule="exact"/>
        <w:jc w:val="right"/>
        <w:rPr>
          <w:rFonts w:ascii="Cambria Math" w:eastAsia="Cambria Math"/>
          <w:sz w:val="17"/>
        </w:rPr>
      </w:pPr>
      <w:r>
        <w:rPr>
          <w:rFonts w:ascii="Cambria Math" w:eastAsia="Cambria Math"/>
          <w:spacing w:val="-5"/>
          <w:sz w:val="17"/>
        </w:rPr>
        <w:t>1𝑗</w:t>
      </w:r>
    </w:p>
    <w:p w:rsidR="00C01316" w:rsidRDefault="00000000">
      <w:pPr>
        <w:spacing w:before="2" w:line="233" w:lineRule="exact"/>
        <w:ind w:left="12"/>
        <w:rPr>
          <w:rFonts w:ascii="Cambria Math" w:eastAsia="Cambria Math"/>
          <w:sz w:val="24"/>
        </w:rPr>
      </w:pPr>
      <w:r>
        <w:br w:type="column"/>
      </w:r>
      <w:r>
        <w:rPr>
          <w:rFonts w:ascii="Cambria Math" w:eastAsia="Cambria Math"/>
          <w:spacing w:val="-4"/>
          <w:sz w:val="24"/>
        </w:rPr>
        <w:t>𝐼𝑛𝐸𝑅</w:t>
      </w:r>
    </w:p>
    <w:p w:rsidR="00C01316" w:rsidRDefault="00000000">
      <w:pPr>
        <w:spacing w:line="151" w:lineRule="exact"/>
        <w:jc w:val="right"/>
        <w:rPr>
          <w:rFonts w:ascii="Cambria Math" w:eastAsia="Cambria Math"/>
          <w:sz w:val="17"/>
        </w:rPr>
      </w:pPr>
      <w:r>
        <w:rPr>
          <w:rFonts w:ascii="Cambria Math" w:eastAsia="Cambria Math"/>
          <w:spacing w:val="-5"/>
          <w:sz w:val="17"/>
        </w:rPr>
        <w:t>1𝑗</w:t>
      </w:r>
    </w:p>
    <w:p w:rsidR="00C01316" w:rsidRDefault="00000000">
      <w:pPr>
        <w:spacing w:before="2"/>
        <w:ind w:left="12"/>
        <w:rPr>
          <w:rFonts w:ascii="Cambria Math" w:eastAsia="Cambria Math"/>
          <w:sz w:val="24"/>
        </w:rPr>
      </w:pPr>
      <w:r>
        <w:br w:type="column"/>
      </w:r>
      <w:r>
        <w:rPr>
          <w:rFonts w:ascii="Cambria Math" w:eastAsia="Cambria Math"/>
          <w:spacing w:val="-4"/>
          <w:sz w:val="24"/>
        </w:rPr>
        <w:t>𝐼𝑛𝐼𝐸</w:t>
      </w:r>
    </w:p>
    <w:p w:rsidR="00C01316" w:rsidRDefault="00000000">
      <w:pPr>
        <w:spacing w:before="10"/>
        <w:rPr>
          <w:rFonts w:ascii="Cambria Math"/>
          <w:sz w:val="15"/>
        </w:rPr>
      </w:pPr>
      <w:r>
        <w:br w:type="column"/>
      </w:r>
    </w:p>
    <w:p w:rsidR="00C01316" w:rsidRDefault="00000000">
      <w:pPr>
        <w:ind w:left="-40"/>
        <w:rPr>
          <w:rFonts w:ascii="Cambria Math" w:eastAsia="Cambria Math"/>
          <w:sz w:val="17"/>
        </w:rPr>
      </w:pPr>
      <w:r>
        <w:rPr>
          <w:rFonts w:ascii="Cambria Math" w:eastAsia="Cambria Math"/>
          <w:spacing w:val="-7"/>
          <w:sz w:val="17"/>
        </w:rPr>
        <w:t>1𝑗</w:t>
      </w:r>
    </w:p>
    <w:p w:rsidR="00C01316" w:rsidRDefault="00000000">
      <w:pPr>
        <w:spacing w:before="2" w:line="233" w:lineRule="exact"/>
        <w:ind w:left="12"/>
        <w:rPr>
          <w:rFonts w:ascii="Cambria Math" w:eastAsia="Cambria Math"/>
          <w:sz w:val="24"/>
        </w:rPr>
      </w:pPr>
      <w:r>
        <w:br w:type="column"/>
      </w:r>
      <w:r>
        <w:rPr>
          <w:rFonts w:ascii="Cambria Math" w:eastAsia="Cambria Math"/>
          <w:spacing w:val="-4"/>
          <w:sz w:val="24"/>
        </w:rPr>
        <w:t>𝐼𝑛𝑁𝐷</w:t>
      </w:r>
    </w:p>
    <w:p w:rsidR="00C01316" w:rsidRDefault="00000000">
      <w:pPr>
        <w:spacing w:line="151" w:lineRule="exact"/>
        <w:jc w:val="right"/>
        <w:rPr>
          <w:rFonts w:ascii="Cambria Math" w:eastAsia="Cambria Math"/>
          <w:sz w:val="17"/>
        </w:rPr>
      </w:pPr>
      <w:r>
        <w:rPr>
          <w:rFonts w:ascii="Cambria Math" w:eastAsia="Cambria Math"/>
          <w:spacing w:val="-5"/>
          <w:sz w:val="17"/>
        </w:rPr>
        <w:t>1𝑗</w:t>
      </w:r>
    </w:p>
    <w:p w:rsidR="00C01316" w:rsidRDefault="00000000">
      <w:pPr>
        <w:spacing w:before="2" w:line="233" w:lineRule="exact"/>
        <w:ind w:left="12"/>
        <w:rPr>
          <w:rFonts w:ascii="Cambria Math" w:eastAsia="Cambria Math"/>
          <w:sz w:val="24"/>
        </w:rPr>
      </w:pPr>
      <w:r>
        <w:br w:type="column"/>
      </w:r>
      <w:r>
        <w:rPr>
          <w:rFonts w:ascii="Cambria Math" w:eastAsia="Cambria Math"/>
          <w:spacing w:val="-4"/>
          <w:sz w:val="24"/>
        </w:rPr>
        <w:t>𝐼𝑛𝐶𝑅</w:t>
      </w:r>
    </w:p>
    <w:p w:rsidR="00C01316" w:rsidRDefault="00000000">
      <w:pPr>
        <w:spacing w:line="151" w:lineRule="exact"/>
        <w:jc w:val="right"/>
        <w:rPr>
          <w:rFonts w:ascii="Cambria Math" w:eastAsia="Cambria Math"/>
          <w:sz w:val="17"/>
        </w:rPr>
      </w:pPr>
      <w:r>
        <w:rPr>
          <w:rFonts w:ascii="Cambria Math" w:eastAsia="Cambria Math"/>
          <w:spacing w:val="-5"/>
          <w:sz w:val="17"/>
        </w:rPr>
        <w:t>1𝑗</w:t>
      </w:r>
    </w:p>
    <w:p w:rsidR="00C01316" w:rsidRDefault="00000000">
      <w:pPr>
        <w:pStyle w:val="BodyText"/>
        <w:spacing w:before="2" w:line="233" w:lineRule="exact"/>
        <w:ind w:left="12"/>
        <w:rPr>
          <w:rFonts w:ascii="Cambria Math" w:eastAsia="Cambria Math"/>
        </w:rPr>
      </w:pPr>
      <w:r>
        <w:br w:type="column"/>
      </w:r>
      <w:r>
        <w:rPr>
          <w:rFonts w:ascii="Cambria Math" w:eastAsia="Cambria Math"/>
        </w:rPr>
        <w:t xml:space="preserve">1 </w:t>
      </w:r>
      <w:r>
        <w:rPr>
          <w:rFonts w:ascii="Cambria Math" w:eastAsia="Cambria Math"/>
          <w:spacing w:val="-2"/>
        </w:rPr>
        <w:t>𝐼𝑛𝑃𝐶𝐼</w:t>
      </w:r>
    </w:p>
    <w:p w:rsidR="00C01316" w:rsidRDefault="00000000">
      <w:pPr>
        <w:spacing w:line="151" w:lineRule="exact"/>
        <w:jc w:val="right"/>
        <w:rPr>
          <w:rFonts w:ascii="Cambria Math" w:eastAsia="Cambria Math"/>
          <w:sz w:val="17"/>
        </w:rPr>
      </w:pPr>
      <w:r>
        <w:rPr>
          <w:rFonts w:ascii="Cambria Math" w:eastAsia="Cambria Math"/>
          <w:spacing w:val="-5"/>
          <w:sz w:val="17"/>
        </w:rPr>
        <w:t>2𝑗</w:t>
      </w:r>
    </w:p>
    <w:p w:rsidR="00C01316" w:rsidRDefault="00000000">
      <w:pPr>
        <w:spacing w:before="2" w:line="233" w:lineRule="exact"/>
        <w:ind w:left="12"/>
        <w:rPr>
          <w:rFonts w:ascii="Cambria Math" w:eastAsia="Cambria Math"/>
          <w:sz w:val="24"/>
        </w:rPr>
      </w:pPr>
      <w:r>
        <w:br w:type="column"/>
      </w:r>
      <w:r>
        <w:rPr>
          <w:rFonts w:ascii="Cambria Math" w:eastAsia="Cambria Math"/>
          <w:spacing w:val="-4"/>
          <w:sz w:val="24"/>
        </w:rPr>
        <w:t>𝐼𝑛𝑅𝑃</w:t>
      </w:r>
    </w:p>
    <w:p w:rsidR="00C01316" w:rsidRDefault="00000000">
      <w:pPr>
        <w:spacing w:line="151" w:lineRule="exact"/>
        <w:jc w:val="right"/>
        <w:rPr>
          <w:rFonts w:ascii="Cambria Math" w:eastAsia="Cambria Math"/>
          <w:sz w:val="17"/>
        </w:rPr>
      </w:pPr>
      <w:r>
        <w:rPr>
          <w:rFonts w:ascii="Cambria Math" w:eastAsia="Cambria Math"/>
          <w:spacing w:val="-5"/>
          <w:sz w:val="17"/>
        </w:rPr>
        <w:t>2𝑗</w:t>
      </w:r>
    </w:p>
    <w:p w:rsidR="00C01316" w:rsidRDefault="00000000">
      <w:pPr>
        <w:spacing w:before="2"/>
        <w:ind w:left="12"/>
        <w:rPr>
          <w:rFonts w:ascii="Cambria Math" w:eastAsia="Cambria Math"/>
          <w:sz w:val="24"/>
        </w:rPr>
      </w:pPr>
      <w:r>
        <w:br w:type="column"/>
      </w:r>
      <w:r>
        <w:rPr>
          <w:rFonts w:ascii="Cambria Math" w:eastAsia="Cambria Math"/>
          <w:spacing w:val="-4"/>
          <w:sz w:val="24"/>
        </w:rPr>
        <w:t>𝐼𝑛𝐸𝑅</w:t>
      </w:r>
    </w:p>
    <w:p w:rsidR="00C01316" w:rsidRDefault="00000000">
      <w:pPr>
        <w:spacing w:before="10"/>
        <w:rPr>
          <w:rFonts w:ascii="Cambria Math"/>
          <w:sz w:val="15"/>
        </w:rPr>
      </w:pPr>
      <w:r>
        <w:br w:type="column"/>
      </w:r>
    </w:p>
    <w:p w:rsidR="00C01316" w:rsidRDefault="00000000">
      <w:pPr>
        <w:ind w:left="-40"/>
        <w:rPr>
          <w:rFonts w:ascii="Cambria Math" w:eastAsia="Cambria Math"/>
          <w:sz w:val="17"/>
        </w:rPr>
      </w:pPr>
      <w:r>
        <w:rPr>
          <w:rFonts w:ascii="Cambria Math" w:eastAsia="Cambria Math"/>
          <w:spacing w:val="-5"/>
          <w:w w:val="95"/>
          <w:sz w:val="17"/>
        </w:rPr>
        <w:t>2𝑗</w:t>
      </w:r>
    </w:p>
    <w:p w:rsidR="00C01316" w:rsidRDefault="00000000">
      <w:pPr>
        <w:spacing w:before="2"/>
        <w:ind w:left="12"/>
        <w:rPr>
          <w:rFonts w:ascii="Cambria Math" w:eastAsia="Cambria Math"/>
          <w:sz w:val="24"/>
        </w:rPr>
      </w:pPr>
      <w:r>
        <w:br w:type="column"/>
      </w:r>
      <w:r>
        <w:rPr>
          <w:rFonts w:ascii="Cambria Math" w:eastAsia="Cambria Math"/>
          <w:spacing w:val="-4"/>
          <w:sz w:val="24"/>
        </w:rPr>
        <w:t>𝐼𝑛𝐼𝐸</w:t>
      </w:r>
    </w:p>
    <w:p w:rsidR="00C01316" w:rsidRDefault="00000000">
      <w:pPr>
        <w:spacing w:before="10"/>
        <w:rPr>
          <w:rFonts w:ascii="Cambria Math"/>
          <w:sz w:val="15"/>
        </w:rPr>
      </w:pPr>
      <w:r>
        <w:br w:type="column"/>
      </w:r>
    </w:p>
    <w:p w:rsidR="00C01316" w:rsidRDefault="00000000">
      <w:pPr>
        <w:ind w:left="-40"/>
        <w:rPr>
          <w:rFonts w:ascii="Cambria Math" w:eastAsia="Cambria Math"/>
          <w:sz w:val="17"/>
        </w:rPr>
      </w:pPr>
      <w:r>
        <w:rPr>
          <w:rFonts w:ascii="Cambria Math" w:eastAsia="Cambria Math"/>
          <w:spacing w:val="-7"/>
          <w:sz w:val="17"/>
        </w:rPr>
        <w:t>2𝑗</w:t>
      </w:r>
    </w:p>
    <w:p w:rsidR="00C01316" w:rsidRDefault="00000000">
      <w:pPr>
        <w:spacing w:before="2" w:line="233" w:lineRule="exact"/>
        <w:ind w:left="12"/>
        <w:rPr>
          <w:rFonts w:ascii="Cambria Math" w:eastAsia="Cambria Math"/>
          <w:sz w:val="24"/>
        </w:rPr>
      </w:pPr>
      <w:r>
        <w:br w:type="column"/>
      </w:r>
      <w:r>
        <w:rPr>
          <w:rFonts w:ascii="Cambria Math" w:eastAsia="Cambria Math"/>
          <w:spacing w:val="-4"/>
          <w:sz w:val="24"/>
        </w:rPr>
        <w:t>𝐼𝑛𝑁𝐷</w:t>
      </w:r>
    </w:p>
    <w:p w:rsidR="00C01316" w:rsidRDefault="00000000">
      <w:pPr>
        <w:spacing w:line="151" w:lineRule="exact"/>
        <w:jc w:val="right"/>
        <w:rPr>
          <w:rFonts w:ascii="Cambria Math" w:eastAsia="Cambria Math"/>
          <w:sz w:val="17"/>
        </w:rPr>
      </w:pPr>
      <w:r>
        <w:rPr>
          <w:rFonts w:ascii="Cambria Math" w:eastAsia="Cambria Math"/>
          <w:spacing w:val="-5"/>
          <w:sz w:val="17"/>
        </w:rPr>
        <w:t>2𝑗</w:t>
      </w:r>
    </w:p>
    <w:p w:rsidR="00C01316" w:rsidRDefault="00000000">
      <w:pPr>
        <w:spacing w:before="2"/>
        <w:ind w:left="12"/>
        <w:rPr>
          <w:rFonts w:ascii="Cambria Math" w:eastAsia="Cambria Math"/>
          <w:sz w:val="24"/>
        </w:rPr>
      </w:pPr>
      <w:r>
        <w:br w:type="column"/>
      </w:r>
      <w:r>
        <w:rPr>
          <w:rFonts w:ascii="Cambria Math" w:eastAsia="Cambria Math"/>
          <w:spacing w:val="-5"/>
          <w:sz w:val="24"/>
        </w:rPr>
        <w:t>𝐼𝑛</w:t>
      </w:r>
    </w:p>
    <w:p w:rsidR="00C01316" w:rsidRDefault="00C01316">
      <w:pPr>
        <w:rPr>
          <w:rFonts w:ascii="Cambria Math" w:eastAsia="Cambria Math"/>
          <w:sz w:val="24"/>
        </w:rPr>
        <w:sectPr w:rsidR="00C01316">
          <w:type w:val="continuous"/>
          <w:pgSz w:w="11920" w:h="16840"/>
          <w:pgMar w:top="680" w:right="0" w:bottom="280" w:left="1340" w:header="728" w:footer="0" w:gutter="0"/>
          <w:cols w:num="15" w:space="720" w:equalWidth="0">
            <w:col w:w="2666" w:space="40"/>
            <w:col w:w="699" w:space="39"/>
            <w:col w:w="700" w:space="39"/>
            <w:col w:w="483" w:space="39"/>
            <w:col w:w="115" w:space="40"/>
            <w:col w:w="739" w:space="40"/>
            <w:col w:w="693" w:space="39"/>
            <w:col w:w="966" w:space="39"/>
            <w:col w:w="699" w:space="40"/>
            <w:col w:w="545" w:space="39"/>
            <w:col w:w="115" w:space="39"/>
            <w:col w:w="483" w:space="40"/>
            <w:col w:w="115" w:space="39"/>
            <w:col w:w="739" w:space="40"/>
            <w:col w:w="271"/>
          </w:cols>
        </w:sectPr>
      </w:pPr>
    </w:p>
    <w:p w:rsidR="00C01316" w:rsidRDefault="00C01316">
      <w:pPr>
        <w:pStyle w:val="BodyText"/>
        <w:rPr>
          <w:rFonts w:ascii="Cambria Math"/>
          <w:sz w:val="20"/>
        </w:rPr>
      </w:pPr>
    </w:p>
    <w:p w:rsidR="00C01316" w:rsidRDefault="00C01316">
      <w:pPr>
        <w:pStyle w:val="BodyText"/>
        <w:spacing w:before="9"/>
        <w:rPr>
          <w:rFonts w:ascii="Cambria Math"/>
          <w:sz w:val="19"/>
        </w:rPr>
      </w:pPr>
    </w:p>
    <w:p w:rsidR="00C01316" w:rsidRDefault="00C01316">
      <w:pPr>
        <w:rPr>
          <w:rFonts w:ascii="Cambria Math"/>
          <w:sz w:val="19"/>
        </w:rPr>
        <w:sectPr w:rsidR="00C01316">
          <w:type w:val="continuous"/>
          <w:pgSz w:w="11920" w:h="16840"/>
          <w:pgMar w:top="680" w:right="0" w:bottom="280" w:left="1340" w:header="728" w:footer="0" w:gutter="0"/>
          <w:cols w:space="720"/>
        </w:sectPr>
      </w:pPr>
    </w:p>
    <w:p w:rsidR="00C01316" w:rsidRDefault="00000000">
      <w:pPr>
        <w:pStyle w:val="BodyText"/>
        <w:spacing w:before="91"/>
        <w:ind w:left="100"/>
      </w:pPr>
      <w:r>
        <w:t>(Description</w:t>
      </w:r>
      <w:r>
        <w:rPr>
          <w:spacing w:val="30"/>
        </w:rPr>
        <w:t xml:space="preserve">  </w:t>
      </w:r>
      <w:r>
        <w:rPr>
          <w:spacing w:val="-5"/>
        </w:rPr>
        <w:t>for</w:t>
      </w:r>
    </w:p>
    <w:p w:rsidR="00C01316" w:rsidRDefault="00000000">
      <w:pPr>
        <w:tabs>
          <w:tab w:val="left" w:pos="903"/>
        </w:tabs>
        <w:spacing w:before="93" w:line="233" w:lineRule="exact"/>
        <w:ind w:left="100"/>
        <w:rPr>
          <w:rFonts w:ascii="Cambria Math" w:eastAsia="Cambria Math"/>
          <w:sz w:val="24"/>
        </w:rPr>
      </w:pPr>
      <w:r>
        <w:br w:type="column"/>
      </w:r>
      <w:r>
        <w:rPr>
          <w:rFonts w:ascii="Cambria Math" w:eastAsia="Cambria Math"/>
          <w:sz w:val="24"/>
        </w:rPr>
        <w:t>𝑌</w:t>
      </w:r>
      <w:r>
        <w:rPr>
          <w:rFonts w:ascii="Cambria Math" w:eastAsia="Cambria Math"/>
          <w:spacing w:val="39"/>
          <w:sz w:val="24"/>
        </w:rPr>
        <w:t xml:space="preserve"> </w:t>
      </w:r>
      <w:r>
        <w:rPr>
          <w:rFonts w:ascii="Cambria Math" w:eastAsia="Cambria Math"/>
          <w:sz w:val="24"/>
        </w:rPr>
        <w:t>,</w:t>
      </w:r>
      <w:r>
        <w:rPr>
          <w:rFonts w:ascii="Cambria Math" w:eastAsia="Cambria Math"/>
          <w:spacing w:val="47"/>
          <w:sz w:val="24"/>
        </w:rPr>
        <w:t xml:space="preserve"> </w:t>
      </w:r>
      <w:r>
        <w:rPr>
          <w:rFonts w:ascii="Cambria Math" w:eastAsia="Cambria Math"/>
          <w:spacing w:val="-12"/>
          <w:sz w:val="24"/>
        </w:rPr>
        <w:t>𝑌</w:t>
      </w:r>
      <w:r>
        <w:rPr>
          <w:rFonts w:ascii="Cambria Math" w:eastAsia="Cambria Math"/>
          <w:sz w:val="24"/>
        </w:rPr>
        <w:tab/>
        <w:t>,</w:t>
      </w:r>
      <w:r>
        <w:rPr>
          <w:rFonts w:ascii="Cambria Math" w:eastAsia="Cambria Math"/>
          <w:spacing w:val="45"/>
          <w:sz w:val="24"/>
        </w:rPr>
        <w:t xml:space="preserve"> </w:t>
      </w:r>
      <w:r>
        <w:rPr>
          <w:rFonts w:ascii="Cambria Math" w:eastAsia="Cambria Math"/>
          <w:sz w:val="24"/>
        </w:rPr>
        <w:t>𝑌</w:t>
      </w:r>
      <w:r>
        <w:rPr>
          <w:rFonts w:ascii="Cambria Math" w:eastAsia="Cambria Math"/>
          <w:spacing w:val="25"/>
          <w:sz w:val="24"/>
        </w:rPr>
        <w:t xml:space="preserve"> </w:t>
      </w:r>
      <w:r>
        <w:rPr>
          <w:rFonts w:ascii="Cambria Math" w:eastAsia="Cambria Math"/>
          <w:sz w:val="24"/>
        </w:rPr>
        <w:t>,</w:t>
      </w:r>
      <w:r>
        <w:rPr>
          <w:rFonts w:ascii="Cambria Math" w:eastAsia="Cambria Math"/>
          <w:spacing w:val="47"/>
          <w:sz w:val="24"/>
        </w:rPr>
        <w:t xml:space="preserve"> </w:t>
      </w:r>
      <w:r>
        <w:rPr>
          <w:rFonts w:ascii="Cambria Math" w:eastAsia="Cambria Math"/>
          <w:spacing w:val="-10"/>
          <w:sz w:val="24"/>
        </w:rPr>
        <w:t>𝑌</w:t>
      </w:r>
    </w:p>
    <w:p w:rsidR="00C01316" w:rsidRDefault="00000000">
      <w:pPr>
        <w:tabs>
          <w:tab w:val="left" w:pos="632"/>
          <w:tab w:val="left" w:pos="1197"/>
          <w:tab w:val="left" w:pos="1570"/>
        </w:tabs>
        <w:spacing w:line="151" w:lineRule="exact"/>
        <w:ind w:left="244"/>
        <w:rPr>
          <w:rFonts w:ascii="Cambria Math" w:eastAsia="Cambria Math"/>
          <w:sz w:val="17"/>
        </w:rPr>
      </w:pPr>
      <w:r>
        <w:rPr>
          <w:rFonts w:ascii="Cambria Math" w:eastAsia="Cambria Math"/>
          <w:spacing w:val="-10"/>
          <w:sz w:val="17"/>
        </w:rPr>
        <w:t>𝑘</w:t>
      </w:r>
      <w:r>
        <w:rPr>
          <w:rFonts w:ascii="Cambria Math" w:eastAsia="Cambria Math"/>
          <w:sz w:val="17"/>
        </w:rPr>
        <w:tab/>
      </w:r>
      <w:r>
        <w:rPr>
          <w:rFonts w:ascii="Cambria Math" w:eastAsia="Cambria Math"/>
          <w:spacing w:val="-5"/>
          <w:sz w:val="17"/>
        </w:rPr>
        <w:t>𝑢𝑠𝑎</w:t>
      </w:r>
      <w:r>
        <w:rPr>
          <w:rFonts w:ascii="Cambria Math" w:eastAsia="Cambria Math"/>
          <w:sz w:val="17"/>
        </w:rPr>
        <w:tab/>
      </w:r>
      <w:r>
        <w:rPr>
          <w:rFonts w:ascii="Cambria Math" w:eastAsia="Cambria Math"/>
          <w:spacing w:val="-10"/>
          <w:sz w:val="17"/>
        </w:rPr>
        <w:t>𝑠</w:t>
      </w:r>
      <w:r>
        <w:rPr>
          <w:rFonts w:ascii="Cambria Math" w:eastAsia="Cambria Math"/>
          <w:sz w:val="17"/>
        </w:rPr>
        <w:tab/>
      </w:r>
      <w:r>
        <w:rPr>
          <w:rFonts w:ascii="Cambria Math" w:eastAsia="Cambria Math"/>
          <w:spacing w:val="-128"/>
          <w:sz w:val="17"/>
        </w:rPr>
        <w:t>𝑎</w:t>
      </w:r>
    </w:p>
    <w:p w:rsidR="00C01316" w:rsidRDefault="00000000">
      <w:pPr>
        <w:pStyle w:val="BodyText"/>
        <w:spacing w:before="91"/>
        <w:ind w:left="100"/>
      </w:pPr>
      <w:r>
        <w:br w:type="column"/>
      </w:r>
      <w:r>
        <w:t>follow</w:t>
      </w:r>
      <w:r>
        <w:rPr>
          <w:spacing w:val="26"/>
        </w:rPr>
        <w:t xml:space="preserve">  </w:t>
      </w:r>
      <w:r>
        <w:t>a</w:t>
      </w:r>
      <w:r>
        <w:rPr>
          <w:spacing w:val="27"/>
        </w:rPr>
        <w:t xml:space="preserve">  </w:t>
      </w:r>
      <w:r>
        <w:t>similar</w:t>
      </w:r>
      <w:r>
        <w:rPr>
          <w:spacing w:val="27"/>
        </w:rPr>
        <w:t xml:space="preserve">  </w:t>
      </w:r>
      <w:r>
        <w:t>description</w:t>
      </w:r>
      <w:r>
        <w:rPr>
          <w:spacing w:val="69"/>
          <w:w w:val="150"/>
        </w:rPr>
        <w:t xml:space="preserve"> </w:t>
      </w:r>
      <w:r>
        <w:t>accordingly.</w:t>
      </w:r>
      <w:r>
        <w:rPr>
          <w:spacing w:val="69"/>
          <w:w w:val="150"/>
        </w:rPr>
        <w:t xml:space="preserve"> </w:t>
      </w:r>
      <w:r>
        <w:rPr>
          <w:spacing w:val="-5"/>
        </w:rPr>
        <w:t>The</w:t>
      </w:r>
    </w:p>
    <w:p w:rsidR="00C01316" w:rsidRDefault="00C01316">
      <w:pPr>
        <w:sectPr w:rsidR="00C01316">
          <w:type w:val="continuous"/>
          <w:pgSz w:w="11920" w:h="16840"/>
          <w:pgMar w:top="680" w:right="0" w:bottom="280" w:left="1340" w:header="728" w:footer="0" w:gutter="0"/>
          <w:cols w:num="3" w:space="720" w:equalWidth="0">
            <w:col w:w="1943" w:space="40"/>
            <w:col w:w="1666" w:space="79"/>
            <w:col w:w="6852"/>
          </w:cols>
        </w:sectPr>
      </w:pPr>
    </w:p>
    <w:p w:rsidR="00C01316" w:rsidRDefault="00000000">
      <w:pPr>
        <w:pStyle w:val="BodyText"/>
        <w:spacing w:before="3" w:line="242" w:lineRule="exact"/>
        <w:ind w:left="100"/>
        <w:rPr>
          <w:rFonts w:ascii="Cambria Math" w:hAnsi="Cambria Math"/>
        </w:rPr>
      </w:pPr>
      <w:r>
        <w:t>remaining</w:t>
      </w:r>
      <w:r>
        <w:rPr>
          <w:spacing w:val="-3"/>
        </w:rPr>
        <w:t xml:space="preserve"> </w:t>
      </w:r>
      <w:r>
        <w:t>matrices</w:t>
      </w:r>
      <w:r>
        <w:rPr>
          <w:spacing w:val="-2"/>
        </w:rPr>
        <w:t xml:space="preserve"> </w:t>
      </w:r>
      <w:r>
        <w:rPr>
          <w:rFonts w:ascii="Cambria Math" w:hAnsi="Cambria Math"/>
          <w:spacing w:val="-10"/>
        </w:rPr>
        <w:t>β</w:t>
      </w:r>
    </w:p>
    <w:p w:rsidR="00C01316" w:rsidRDefault="00000000">
      <w:pPr>
        <w:spacing w:line="101" w:lineRule="exact"/>
        <w:jc w:val="right"/>
        <w:rPr>
          <w:rFonts w:ascii="Cambria Math" w:eastAsia="Cambria Math"/>
          <w:sz w:val="17"/>
        </w:rPr>
      </w:pPr>
      <w:r>
        <w:rPr>
          <w:rFonts w:ascii="Cambria Math" w:eastAsia="Cambria Math"/>
          <w:spacing w:val="-10"/>
          <w:sz w:val="17"/>
        </w:rPr>
        <w:t>𝑗</w:t>
      </w:r>
    </w:p>
    <w:p w:rsidR="00C01316" w:rsidRDefault="00000000">
      <w:pPr>
        <w:pStyle w:val="BodyText"/>
        <w:spacing w:before="3" w:line="242" w:lineRule="exact"/>
        <w:ind w:left="57"/>
        <w:rPr>
          <w:rFonts w:ascii="Cambria Math" w:hAnsi="Cambria Math"/>
        </w:rPr>
      </w:pPr>
      <w:r>
        <w:br w:type="column"/>
      </w:r>
      <w:r>
        <w:t xml:space="preserve">and </w:t>
      </w:r>
      <w:r>
        <w:rPr>
          <w:rFonts w:ascii="Cambria Math" w:hAnsi="Cambria Math"/>
          <w:spacing w:val="-10"/>
        </w:rPr>
        <w:t>ε</w:t>
      </w:r>
    </w:p>
    <w:p w:rsidR="00C01316" w:rsidRDefault="00000000">
      <w:pPr>
        <w:spacing w:line="101" w:lineRule="exact"/>
        <w:jc w:val="right"/>
        <w:rPr>
          <w:rFonts w:ascii="Cambria Math" w:eastAsia="Cambria Math"/>
          <w:sz w:val="17"/>
        </w:rPr>
      </w:pPr>
      <w:r>
        <w:rPr>
          <w:rFonts w:ascii="Cambria Math" w:eastAsia="Cambria Math"/>
          <w:spacing w:val="-10"/>
          <w:sz w:val="17"/>
        </w:rPr>
        <w:t>𝑗</w:t>
      </w:r>
    </w:p>
    <w:p w:rsidR="00C01316" w:rsidRDefault="00000000">
      <w:pPr>
        <w:pStyle w:val="BodyText"/>
        <w:spacing w:before="3"/>
        <w:ind w:left="19"/>
      </w:pPr>
      <w:r>
        <w:br w:type="column"/>
      </w:r>
      <w:r>
        <w:t xml:space="preserve">can be expanded </w:t>
      </w:r>
      <w:r>
        <w:rPr>
          <w:spacing w:val="-5"/>
        </w:rPr>
        <w:t>as</w:t>
      </w:r>
    </w:p>
    <w:p w:rsidR="00C01316" w:rsidRDefault="00C01316">
      <w:pPr>
        <w:sectPr w:rsidR="00C01316">
          <w:type w:val="continuous"/>
          <w:pgSz w:w="11920" w:h="16840"/>
          <w:pgMar w:top="680" w:right="0" w:bottom="280" w:left="1340" w:header="728" w:footer="0" w:gutter="0"/>
          <w:cols w:num="3" w:space="720" w:equalWidth="0">
            <w:col w:w="2403" w:space="40"/>
            <w:col w:w="692" w:space="39"/>
            <w:col w:w="7406"/>
          </w:cols>
        </w:sectPr>
      </w:pPr>
    </w:p>
    <w:p w:rsidR="00C01316" w:rsidRDefault="00000000">
      <w:pPr>
        <w:pStyle w:val="BodyText"/>
        <w:spacing w:before="48" w:line="233" w:lineRule="exact"/>
        <w:ind w:right="149"/>
        <w:jc w:val="right"/>
        <w:rPr>
          <w:rFonts w:ascii="Cambria Math" w:hAnsi="Cambria Math"/>
        </w:rPr>
      </w:pPr>
      <w:r>
        <w:pict>
          <v:shape id="docshape10" o:spid="_x0000_s2063" type="#_x0000_t202" style="position:absolute;left:0;text-align:left;margin-left:224.65pt;margin-top:0;width:4.25pt;height:20.3pt;z-index:-16640512;mso-position-horizontal-relative:page" filled="f" stroked="f">
            <v:textbox inset="0,0,0,0">
              <w:txbxContent>
                <w:p w:rsidR="00C01316" w:rsidRDefault="00000000">
                  <w:pPr>
                    <w:spacing w:line="404" w:lineRule="exact"/>
                    <w:rPr>
                      <w:rFonts w:ascii="Cambria Math"/>
                      <w:sz w:val="40"/>
                    </w:rPr>
                  </w:pPr>
                  <w:r>
                    <w:rPr>
                      <w:rFonts w:ascii="Cambria Math"/>
                      <w:w w:val="60"/>
                      <w:sz w:val="40"/>
                    </w:rPr>
                    <w:t>[</w:t>
                  </w:r>
                </w:p>
              </w:txbxContent>
            </v:textbox>
            <w10:wrap anchorx="page"/>
          </v:shape>
        </w:pict>
      </w:r>
      <w:r>
        <w:rPr>
          <w:rFonts w:ascii="Cambria Math" w:hAnsi="Cambria Math"/>
        </w:rPr>
        <w:t>β</w:t>
      </w:r>
      <w:r>
        <w:rPr>
          <w:rFonts w:ascii="Cambria Math" w:hAnsi="Cambria Math"/>
          <w:spacing w:val="72"/>
        </w:rPr>
        <w:t xml:space="preserve"> </w:t>
      </w:r>
      <w:r>
        <w:rPr>
          <w:rFonts w:ascii="Cambria Math" w:hAnsi="Cambria Math"/>
        </w:rPr>
        <w:t>=</w:t>
      </w:r>
      <w:r>
        <w:rPr>
          <w:rFonts w:ascii="Cambria Math" w:hAnsi="Cambria Math"/>
          <w:spacing w:val="75"/>
          <w:w w:val="150"/>
        </w:rPr>
        <w:t xml:space="preserve"> </w:t>
      </w:r>
      <w:r>
        <w:rPr>
          <w:rFonts w:ascii="Cambria Math" w:hAnsi="Cambria Math"/>
          <w:spacing w:val="-10"/>
        </w:rPr>
        <w:t>β</w:t>
      </w:r>
    </w:p>
    <w:p w:rsidR="00C01316" w:rsidRDefault="00000000">
      <w:pPr>
        <w:tabs>
          <w:tab w:val="left" w:pos="594"/>
        </w:tabs>
        <w:spacing w:line="151" w:lineRule="exact"/>
        <w:jc w:val="right"/>
        <w:rPr>
          <w:rFonts w:ascii="Cambria Math" w:eastAsia="Cambria Math"/>
          <w:sz w:val="17"/>
        </w:rPr>
      </w:pPr>
      <w:r>
        <w:rPr>
          <w:rFonts w:ascii="Cambria Math" w:eastAsia="Cambria Math"/>
          <w:spacing w:val="-10"/>
          <w:sz w:val="17"/>
        </w:rPr>
        <w:t>𝑖</w:t>
      </w:r>
      <w:r>
        <w:rPr>
          <w:rFonts w:ascii="Cambria Math" w:eastAsia="Cambria Math"/>
          <w:sz w:val="17"/>
        </w:rPr>
        <w:tab/>
      </w:r>
      <w:r>
        <w:rPr>
          <w:rFonts w:ascii="Cambria Math" w:eastAsia="Cambria Math"/>
          <w:spacing w:val="-5"/>
          <w:sz w:val="17"/>
        </w:rPr>
        <w:t>𝑜𝑗</w:t>
      </w:r>
    </w:p>
    <w:p w:rsidR="00C01316" w:rsidRDefault="00000000">
      <w:pPr>
        <w:spacing w:before="48" w:line="233" w:lineRule="exact"/>
        <w:ind w:left="12"/>
        <w:rPr>
          <w:rFonts w:ascii="Cambria Math" w:hAnsi="Cambria Math"/>
          <w:sz w:val="24"/>
        </w:rPr>
      </w:pPr>
      <w:r>
        <w:br w:type="column"/>
      </w:r>
      <w:r>
        <w:rPr>
          <w:rFonts w:ascii="Cambria Math" w:hAnsi="Cambria Math"/>
          <w:spacing w:val="-10"/>
          <w:sz w:val="24"/>
        </w:rPr>
        <w:t>β</w:t>
      </w:r>
    </w:p>
    <w:p w:rsidR="00C01316" w:rsidRDefault="00000000">
      <w:pPr>
        <w:spacing w:line="151" w:lineRule="exact"/>
        <w:ind w:left="146"/>
        <w:rPr>
          <w:rFonts w:ascii="Cambria Math" w:eastAsia="Cambria Math"/>
          <w:sz w:val="17"/>
        </w:rPr>
      </w:pPr>
      <w:r>
        <w:rPr>
          <w:rFonts w:ascii="Cambria Math" w:eastAsia="Cambria Math"/>
          <w:spacing w:val="-5"/>
          <w:sz w:val="17"/>
        </w:rPr>
        <w:t>1𝑗</w:t>
      </w:r>
    </w:p>
    <w:p w:rsidR="00C01316" w:rsidRDefault="00000000">
      <w:pPr>
        <w:spacing w:before="48" w:line="233" w:lineRule="exact"/>
        <w:ind w:left="12"/>
        <w:rPr>
          <w:rFonts w:ascii="Cambria Math" w:hAnsi="Cambria Math"/>
          <w:sz w:val="24"/>
        </w:rPr>
      </w:pPr>
      <w:r>
        <w:br w:type="column"/>
      </w:r>
      <w:r>
        <w:rPr>
          <w:rFonts w:ascii="Cambria Math" w:hAnsi="Cambria Math"/>
          <w:spacing w:val="-10"/>
          <w:sz w:val="24"/>
        </w:rPr>
        <w:t>β</w:t>
      </w:r>
    </w:p>
    <w:p w:rsidR="00C01316" w:rsidRDefault="00000000">
      <w:pPr>
        <w:spacing w:line="151" w:lineRule="exact"/>
        <w:ind w:left="146"/>
        <w:rPr>
          <w:rFonts w:ascii="Cambria Math" w:eastAsia="Cambria Math"/>
          <w:sz w:val="17"/>
        </w:rPr>
      </w:pPr>
      <w:r>
        <w:rPr>
          <w:rFonts w:ascii="Cambria Math" w:eastAsia="Cambria Math"/>
          <w:spacing w:val="-5"/>
          <w:sz w:val="17"/>
        </w:rPr>
        <w:t>4𝑗</w:t>
      </w:r>
    </w:p>
    <w:p w:rsidR="00C01316" w:rsidRDefault="00000000">
      <w:pPr>
        <w:spacing w:line="434" w:lineRule="exact"/>
        <w:ind w:left="12"/>
        <w:rPr>
          <w:rFonts w:ascii="Cambria Math" w:eastAsia="Cambria Math" w:hAnsi="Cambria Math"/>
          <w:sz w:val="17"/>
        </w:rPr>
      </w:pPr>
      <w:r>
        <w:br w:type="column"/>
      </w:r>
      <w:r>
        <w:rPr>
          <w:rFonts w:ascii="Cambria Math" w:eastAsia="Cambria Math" w:hAnsi="Cambria Math"/>
          <w:w w:val="85"/>
          <w:position w:val="-3"/>
          <w:sz w:val="40"/>
        </w:rPr>
        <w:t>]</w:t>
      </w:r>
      <w:r>
        <w:rPr>
          <w:rFonts w:ascii="Cambria Math" w:eastAsia="Cambria Math" w:hAnsi="Cambria Math"/>
          <w:spacing w:val="-23"/>
          <w:w w:val="85"/>
          <w:position w:val="-3"/>
          <w:sz w:val="40"/>
        </w:rPr>
        <w:t xml:space="preserve"> </w:t>
      </w:r>
      <w:r>
        <w:rPr>
          <w:rFonts w:ascii="Cambria Math" w:eastAsia="Cambria Math" w:hAnsi="Cambria Math"/>
          <w:w w:val="85"/>
          <w:sz w:val="24"/>
        </w:rPr>
        <w:t>,</w:t>
      </w:r>
      <w:r>
        <w:rPr>
          <w:rFonts w:ascii="Cambria Math" w:eastAsia="Cambria Math" w:hAnsi="Cambria Math"/>
          <w:spacing w:val="19"/>
          <w:sz w:val="24"/>
        </w:rPr>
        <w:t xml:space="preserve"> </w:t>
      </w:r>
      <w:r>
        <w:rPr>
          <w:rFonts w:ascii="Cambria Math" w:eastAsia="Cambria Math" w:hAnsi="Cambria Math"/>
          <w:spacing w:val="-100"/>
          <w:w w:val="85"/>
          <w:sz w:val="24"/>
        </w:rPr>
        <w:t>ε</w:t>
      </w:r>
      <w:r>
        <w:rPr>
          <w:rFonts w:ascii="Cambria Math" w:eastAsia="Cambria Math" w:hAnsi="Cambria Math"/>
          <w:spacing w:val="-100"/>
          <w:w w:val="85"/>
          <w:position w:val="-11"/>
          <w:sz w:val="17"/>
        </w:rPr>
        <w:t>𝑖</w:t>
      </w:r>
    </w:p>
    <w:p w:rsidR="00C01316" w:rsidRDefault="00000000">
      <w:pPr>
        <w:spacing w:before="48" w:line="233" w:lineRule="exact"/>
        <w:ind w:left="31"/>
        <w:rPr>
          <w:rFonts w:ascii="Cambria Math" w:hAnsi="Cambria Math"/>
          <w:sz w:val="24"/>
        </w:rPr>
      </w:pPr>
      <w:r>
        <w:br w:type="column"/>
      </w:r>
      <w:r>
        <w:rPr>
          <w:rFonts w:ascii="Cambria Math" w:hAnsi="Cambria Math"/>
          <w:sz w:val="24"/>
        </w:rPr>
        <w:t>=</w:t>
      </w:r>
      <w:r>
        <w:rPr>
          <w:rFonts w:ascii="Cambria Math" w:hAnsi="Cambria Math"/>
          <w:spacing w:val="75"/>
          <w:w w:val="150"/>
          <w:sz w:val="24"/>
        </w:rPr>
        <w:t xml:space="preserve"> </w:t>
      </w:r>
      <w:r>
        <w:rPr>
          <w:rFonts w:ascii="Cambria Math" w:hAnsi="Cambria Math"/>
          <w:spacing w:val="-10"/>
          <w:sz w:val="24"/>
        </w:rPr>
        <w:t>ε</w:t>
      </w:r>
    </w:p>
    <w:p w:rsidR="00C01316" w:rsidRDefault="00000000">
      <w:pPr>
        <w:spacing w:line="151" w:lineRule="exact"/>
        <w:jc w:val="right"/>
        <w:rPr>
          <w:rFonts w:ascii="Cambria Math" w:eastAsia="Cambria Math"/>
          <w:sz w:val="17"/>
        </w:rPr>
      </w:pPr>
      <w:r>
        <w:pict>
          <v:shape id="docshape11" o:spid="_x0000_s2062" type="#_x0000_t202" style="position:absolute;left:0;text-align:left;margin-left:318.35pt;margin-top:-14pt;width:4.25pt;height:20.3pt;z-index:-16640000;mso-position-horizontal-relative:page" filled="f" stroked="f">
            <v:textbox inset="0,0,0,0">
              <w:txbxContent>
                <w:p w:rsidR="00C01316" w:rsidRDefault="00000000">
                  <w:pPr>
                    <w:spacing w:line="404" w:lineRule="exact"/>
                    <w:rPr>
                      <w:rFonts w:ascii="Cambria Math"/>
                      <w:sz w:val="40"/>
                    </w:rPr>
                  </w:pPr>
                  <w:r>
                    <w:rPr>
                      <w:rFonts w:ascii="Cambria Math"/>
                      <w:w w:val="60"/>
                      <w:sz w:val="40"/>
                    </w:rPr>
                    <w:t>[</w:t>
                  </w:r>
                </w:p>
              </w:txbxContent>
            </v:textbox>
            <w10:wrap anchorx="page"/>
          </v:shape>
        </w:pict>
      </w:r>
      <w:r>
        <w:rPr>
          <w:rFonts w:ascii="Cambria Math" w:eastAsia="Cambria Math"/>
          <w:spacing w:val="-5"/>
          <w:sz w:val="17"/>
        </w:rPr>
        <w:t>1𝑗</w:t>
      </w:r>
    </w:p>
    <w:p w:rsidR="00C01316" w:rsidRDefault="00000000">
      <w:pPr>
        <w:spacing w:before="48" w:line="233" w:lineRule="exact"/>
        <w:ind w:left="12"/>
        <w:rPr>
          <w:rFonts w:ascii="Cambria Math" w:hAnsi="Cambria Math"/>
          <w:sz w:val="24"/>
        </w:rPr>
      </w:pPr>
      <w:r>
        <w:br w:type="column"/>
      </w:r>
      <w:r>
        <w:rPr>
          <w:rFonts w:ascii="Cambria Math" w:hAnsi="Cambria Math"/>
          <w:spacing w:val="-10"/>
          <w:sz w:val="24"/>
        </w:rPr>
        <w:t>ε</w:t>
      </w:r>
    </w:p>
    <w:p w:rsidR="00C01316" w:rsidRDefault="00000000">
      <w:pPr>
        <w:spacing w:line="151" w:lineRule="exact"/>
        <w:ind w:left="119"/>
        <w:rPr>
          <w:rFonts w:ascii="Cambria Math" w:eastAsia="Cambria Math"/>
          <w:sz w:val="17"/>
        </w:rPr>
      </w:pPr>
      <w:r>
        <w:rPr>
          <w:rFonts w:ascii="Cambria Math" w:eastAsia="Cambria Math"/>
          <w:spacing w:val="-5"/>
          <w:sz w:val="17"/>
        </w:rPr>
        <w:t>2𝑗</w:t>
      </w:r>
    </w:p>
    <w:p w:rsidR="00C01316" w:rsidRDefault="00000000">
      <w:pPr>
        <w:spacing w:before="48" w:line="233" w:lineRule="exact"/>
        <w:ind w:left="12"/>
        <w:rPr>
          <w:rFonts w:ascii="Cambria Math" w:hAnsi="Cambria Math"/>
          <w:sz w:val="24"/>
        </w:rPr>
      </w:pPr>
      <w:r>
        <w:br w:type="column"/>
      </w:r>
      <w:r>
        <w:rPr>
          <w:rFonts w:ascii="Cambria Math" w:hAnsi="Cambria Math"/>
          <w:spacing w:val="-10"/>
          <w:sz w:val="24"/>
        </w:rPr>
        <w:t>ε</w:t>
      </w:r>
    </w:p>
    <w:p w:rsidR="00C01316" w:rsidRDefault="00000000">
      <w:pPr>
        <w:spacing w:line="151" w:lineRule="exact"/>
        <w:ind w:left="119"/>
        <w:rPr>
          <w:rFonts w:ascii="Cambria Math" w:eastAsia="Cambria Math"/>
          <w:sz w:val="17"/>
        </w:rPr>
      </w:pPr>
      <w:r>
        <w:pict>
          <v:shape id="docshape12" o:spid="_x0000_s2061" type="#_x0000_t202" style="position:absolute;left:0;text-align:left;margin-left:370.05pt;margin-top:-14pt;width:4.25pt;height:20.3pt;z-index:15736832;mso-position-horizontal-relative:page" filled="f" stroked="f">
            <v:textbox inset="0,0,0,0">
              <w:txbxContent>
                <w:p w:rsidR="00C01316" w:rsidRDefault="00000000">
                  <w:pPr>
                    <w:spacing w:line="404" w:lineRule="exact"/>
                    <w:rPr>
                      <w:rFonts w:ascii="Cambria Math"/>
                      <w:sz w:val="40"/>
                    </w:rPr>
                  </w:pPr>
                  <w:r>
                    <w:rPr>
                      <w:rFonts w:ascii="Cambria Math"/>
                      <w:w w:val="60"/>
                      <w:sz w:val="40"/>
                    </w:rPr>
                    <w:t>]</w:t>
                  </w:r>
                </w:p>
              </w:txbxContent>
            </v:textbox>
            <w10:wrap anchorx="page"/>
          </v:shape>
        </w:pict>
      </w:r>
      <w:r>
        <w:rPr>
          <w:rFonts w:ascii="Cambria Math" w:eastAsia="Cambria Math"/>
          <w:spacing w:val="-5"/>
          <w:sz w:val="17"/>
        </w:rPr>
        <w:t>𝑇𝑗</w:t>
      </w:r>
    </w:p>
    <w:p w:rsidR="00C01316" w:rsidRDefault="00000000">
      <w:pPr>
        <w:spacing w:before="48"/>
        <w:ind w:left="65"/>
        <w:rPr>
          <w:rFonts w:ascii="Cambria Math"/>
          <w:sz w:val="24"/>
        </w:rPr>
      </w:pPr>
      <w:r>
        <w:br w:type="column"/>
      </w:r>
      <w:r>
        <w:rPr>
          <w:rFonts w:ascii="Cambria Math"/>
          <w:spacing w:val="-5"/>
          <w:sz w:val="24"/>
        </w:rPr>
        <w:t>(8)</w:t>
      </w:r>
    </w:p>
    <w:p w:rsidR="00C01316" w:rsidRDefault="00C01316">
      <w:pPr>
        <w:rPr>
          <w:rFonts w:ascii="Cambria Math"/>
          <w:sz w:val="24"/>
        </w:rPr>
        <w:sectPr w:rsidR="00C01316">
          <w:type w:val="continuous"/>
          <w:pgSz w:w="11920" w:h="16840"/>
          <w:pgMar w:top="680" w:right="0" w:bottom="280" w:left="1340" w:header="728" w:footer="0" w:gutter="0"/>
          <w:cols w:num="8" w:space="720" w:equalWidth="0">
            <w:col w:w="3522" w:space="40"/>
            <w:col w:w="302" w:space="39"/>
            <w:col w:w="302" w:space="39"/>
            <w:col w:w="461" w:space="39"/>
            <w:col w:w="629" w:space="39"/>
            <w:col w:w="275" w:space="40"/>
            <w:col w:w="419" w:space="39"/>
            <w:col w:w="4395"/>
          </w:cols>
        </w:sectPr>
      </w:pPr>
    </w:p>
    <w:p w:rsidR="00C01316" w:rsidRDefault="00C01316">
      <w:pPr>
        <w:pStyle w:val="BodyText"/>
        <w:spacing w:before="3"/>
        <w:rPr>
          <w:rFonts w:ascii="Cambria Math"/>
          <w:sz w:val="12"/>
        </w:rPr>
      </w:pPr>
    </w:p>
    <w:p w:rsidR="00C01316" w:rsidRDefault="00000000">
      <w:pPr>
        <w:pStyle w:val="BodyText"/>
        <w:spacing w:before="91"/>
        <w:ind w:left="100"/>
      </w:pPr>
      <w:r>
        <w:t xml:space="preserve">The system of equations in (6) could further be written compactly </w:t>
      </w:r>
      <w:r>
        <w:rPr>
          <w:spacing w:val="-5"/>
        </w:rPr>
        <w:t>as:</w:t>
      </w:r>
    </w:p>
    <w:p w:rsidR="00C01316" w:rsidRDefault="00C01316">
      <w:pPr>
        <w:sectPr w:rsidR="00C01316">
          <w:type w:val="continuous"/>
          <w:pgSz w:w="11920" w:h="16840"/>
          <w:pgMar w:top="680" w:right="0" w:bottom="280" w:left="1340" w:header="728" w:footer="0" w:gutter="0"/>
          <w:cols w:space="720"/>
        </w:sectPr>
      </w:pPr>
    </w:p>
    <w:p w:rsidR="00C01316" w:rsidRDefault="00C01316">
      <w:pPr>
        <w:pStyle w:val="BodyText"/>
        <w:rPr>
          <w:sz w:val="28"/>
        </w:rPr>
      </w:pPr>
    </w:p>
    <w:p w:rsidR="00C01316" w:rsidRDefault="00000000">
      <w:pPr>
        <w:pStyle w:val="BodyText"/>
        <w:spacing w:before="184"/>
        <w:ind w:left="100"/>
      </w:pPr>
      <w:r>
        <w:pict>
          <v:shape id="docshape13" o:spid="_x0000_s2060" type="#_x0000_t202" style="position:absolute;left:0;text-align:left;margin-left:96.6pt;margin-top:21.85pt;width:4.25pt;height:20.3pt;z-index:-16639488;mso-position-horizontal-relative:page" filled="f" stroked="f">
            <v:textbox inset="0,0,0,0">
              <w:txbxContent>
                <w:p w:rsidR="00C01316" w:rsidRDefault="00000000">
                  <w:pPr>
                    <w:spacing w:line="404" w:lineRule="exact"/>
                    <w:rPr>
                      <w:rFonts w:ascii="Cambria Math"/>
                      <w:sz w:val="40"/>
                    </w:rPr>
                  </w:pPr>
                  <w:r>
                    <w:rPr>
                      <w:rFonts w:ascii="Cambria Math"/>
                      <w:w w:val="60"/>
                      <w:sz w:val="40"/>
                    </w:rPr>
                    <w:t>[</w:t>
                  </w:r>
                </w:p>
              </w:txbxContent>
            </v:textbox>
            <w10:wrap anchorx="page"/>
          </v:shape>
        </w:pict>
      </w:r>
      <w:r>
        <w:rPr>
          <w:spacing w:val="-2"/>
        </w:rPr>
        <w:t>where:</w:t>
      </w:r>
    </w:p>
    <w:p w:rsidR="00C01316" w:rsidRDefault="00000000">
      <w:pPr>
        <w:pStyle w:val="BodyText"/>
        <w:spacing w:before="2"/>
        <w:ind w:left="100"/>
        <w:rPr>
          <w:rFonts w:ascii="Cambria Math" w:eastAsia="Cambria Math" w:hAnsi="Cambria Math"/>
        </w:rPr>
      </w:pPr>
      <w:r>
        <w:br w:type="column"/>
      </w:r>
      <w:r>
        <w:rPr>
          <w:rFonts w:ascii="Cambria Math" w:eastAsia="Cambria Math" w:hAnsi="Cambria Math"/>
        </w:rPr>
        <w:t>𝑌</w:t>
      </w:r>
      <w:r>
        <w:rPr>
          <w:rFonts w:ascii="Cambria Math" w:eastAsia="Cambria Math" w:hAnsi="Cambria Math"/>
          <w:spacing w:val="42"/>
        </w:rPr>
        <w:t xml:space="preserve"> </w:t>
      </w:r>
      <w:r>
        <w:rPr>
          <w:rFonts w:ascii="Cambria Math" w:eastAsia="Cambria Math" w:hAnsi="Cambria Math"/>
        </w:rPr>
        <w:t>=</w:t>
      </w:r>
      <w:r>
        <w:rPr>
          <w:rFonts w:ascii="Cambria Math" w:eastAsia="Cambria Math" w:hAnsi="Cambria Math"/>
          <w:spacing w:val="42"/>
        </w:rPr>
        <w:t xml:space="preserve"> </w:t>
      </w:r>
      <w:r>
        <w:rPr>
          <w:rFonts w:ascii="Cambria Math" w:eastAsia="Cambria Math" w:hAnsi="Cambria Math"/>
        </w:rPr>
        <w:t>𝑋β</w:t>
      </w:r>
      <w:r>
        <w:rPr>
          <w:rFonts w:ascii="Cambria Math" w:eastAsia="Cambria Math" w:hAnsi="Cambria Math"/>
          <w:spacing w:val="42"/>
        </w:rPr>
        <w:t xml:space="preserve"> </w:t>
      </w:r>
      <w:r>
        <w:rPr>
          <w:rFonts w:ascii="Cambria Math" w:eastAsia="Cambria Math" w:hAnsi="Cambria Math"/>
        </w:rPr>
        <w:t>+</w:t>
      </w:r>
      <w:r>
        <w:rPr>
          <w:rFonts w:ascii="Cambria Math" w:eastAsia="Cambria Math" w:hAnsi="Cambria Math"/>
          <w:spacing w:val="42"/>
        </w:rPr>
        <w:t xml:space="preserve"> </w:t>
      </w:r>
      <w:r>
        <w:rPr>
          <w:rFonts w:ascii="Cambria Math" w:eastAsia="Cambria Math" w:hAnsi="Cambria Math"/>
          <w:spacing w:val="-10"/>
        </w:rPr>
        <w:t>ε</w:t>
      </w:r>
    </w:p>
    <w:p w:rsidR="00C01316" w:rsidRDefault="00000000">
      <w:pPr>
        <w:spacing w:before="2"/>
        <w:ind w:left="100"/>
        <w:rPr>
          <w:rFonts w:ascii="Cambria Math"/>
          <w:sz w:val="24"/>
        </w:rPr>
      </w:pPr>
      <w:r>
        <w:br w:type="column"/>
      </w:r>
      <w:r>
        <w:rPr>
          <w:rFonts w:ascii="Cambria Math"/>
          <w:spacing w:val="-5"/>
          <w:sz w:val="24"/>
        </w:rPr>
        <w:t>(9)</w:t>
      </w:r>
    </w:p>
    <w:p w:rsidR="00C01316" w:rsidRDefault="00C01316">
      <w:pPr>
        <w:rPr>
          <w:rFonts w:ascii="Cambria Math"/>
          <w:sz w:val="24"/>
        </w:rPr>
        <w:sectPr w:rsidR="00C01316">
          <w:type w:val="continuous"/>
          <w:pgSz w:w="11920" w:h="16840"/>
          <w:pgMar w:top="680" w:right="0" w:bottom="280" w:left="1340" w:header="728" w:footer="0" w:gutter="0"/>
          <w:cols w:num="3" w:space="720" w:equalWidth="0">
            <w:col w:w="861" w:space="2739"/>
            <w:col w:w="1422" w:space="71"/>
            <w:col w:w="5487"/>
          </w:cols>
        </w:sectPr>
      </w:pPr>
    </w:p>
    <w:p w:rsidR="00C01316" w:rsidRDefault="00000000">
      <w:pPr>
        <w:spacing w:before="3" w:line="233" w:lineRule="exact"/>
        <w:ind w:left="100"/>
        <w:rPr>
          <w:rFonts w:ascii="Cambria Math" w:eastAsia="Cambria Math"/>
          <w:sz w:val="24"/>
        </w:rPr>
      </w:pPr>
      <w:r>
        <w:rPr>
          <w:rFonts w:ascii="Cambria Math" w:eastAsia="Cambria Math"/>
          <w:sz w:val="24"/>
        </w:rPr>
        <w:t>𝑌</w:t>
      </w:r>
      <w:r>
        <w:rPr>
          <w:rFonts w:ascii="Cambria Math" w:eastAsia="Cambria Math"/>
          <w:spacing w:val="42"/>
          <w:sz w:val="24"/>
        </w:rPr>
        <w:t xml:space="preserve"> </w:t>
      </w:r>
      <w:r>
        <w:rPr>
          <w:rFonts w:ascii="Cambria Math" w:eastAsia="Cambria Math"/>
          <w:sz w:val="24"/>
        </w:rPr>
        <w:t>=</w:t>
      </w:r>
      <w:r>
        <w:rPr>
          <w:rFonts w:ascii="Cambria Math" w:eastAsia="Cambria Math"/>
          <w:spacing w:val="75"/>
          <w:w w:val="150"/>
          <w:sz w:val="24"/>
        </w:rPr>
        <w:t xml:space="preserve"> </w:t>
      </w:r>
      <w:r>
        <w:rPr>
          <w:rFonts w:ascii="Cambria Math" w:eastAsia="Cambria Math"/>
          <w:sz w:val="24"/>
        </w:rPr>
        <w:t>𝑌</w:t>
      </w:r>
      <w:r>
        <w:rPr>
          <w:rFonts w:ascii="Cambria Math" w:eastAsia="Cambria Math"/>
          <w:spacing w:val="66"/>
          <w:w w:val="150"/>
          <w:sz w:val="24"/>
        </w:rPr>
        <w:t xml:space="preserve"> </w:t>
      </w:r>
      <w:r>
        <w:rPr>
          <w:rFonts w:ascii="Cambria Math" w:eastAsia="Cambria Math"/>
          <w:spacing w:val="-10"/>
          <w:sz w:val="24"/>
        </w:rPr>
        <w:t>𝑌</w:t>
      </w:r>
    </w:p>
    <w:p w:rsidR="00C01316" w:rsidRDefault="00000000">
      <w:pPr>
        <w:spacing w:line="151" w:lineRule="exact"/>
        <w:jc w:val="right"/>
        <w:rPr>
          <w:rFonts w:ascii="Cambria Math" w:eastAsia="Cambria Math"/>
          <w:sz w:val="17"/>
        </w:rPr>
      </w:pPr>
      <w:r>
        <w:rPr>
          <w:rFonts w:ascii="Cambria Math" w:eastAsia="Cambria Math"/>
          <w:sz w:val="17"/>
        </w:rPr>
        <w:t>𝑘</w:t>
      </w:r>
      <w:r>
        <w:rPr>
          <w:rFonts w:ascii="Cambria Math" w:eastAsia="Cambria Math"/>
          <w:spacing w:val="60"/>
          <w:sz w:val="17"/>
        </w:rPr>
        <w:t xml:space="preserve">  </w:t>
      </w:r>
      <w:r>
        <w:rPr>
          <w:rFonts w:ascii="Cambria Math" w:eastAsia="Cambria Math"/>
          <w:spacing w:val="-10"/>
          <w:sz w:val="17"/>
        </w:rPr>
        <w:t>𝑗</w:t>
      </w:r>
    </w:p>
    <w:p w:rsidR="00C01316" w:rsidRDefault="00000000">
      <w:pPr>
        <w:tabs>
          <w:tab w:val="left" w:pos="480"/>
        </w:tabs>
        <w:spacing w:before="3" w:line="233" w:lineRule="exact"/>
        <w:ind w:left="12"/>
        <w:rPr>
          <w:rFonts w:ascii="Cambria Math" w:eastAsia="Cambria Math"/>
          <w:sz w:val="24"/>
        </w:rPr>
      </w:pPr>
      <w:r>
        <w:br w:type="column"/>
      </w:r>
      <w:r>
        <w:rPr>
          <w:rFonts w:ascii="Cambria Math" w:eastAsia="Cambria Math"/>
          <w:spacing w:val="-10"/>
          <w:sz w:val="24"/>
        </w:rPr>
        <w:t>𝑌</w:t>
      </w:r>
      <w:r>
        <w:rPr>
          <w:rFonts w:ascii="Cambria Math" w:eastAsia="Cambria Math"/>
          <w:sz w:val="24"/>
        </w:rPr>
        <w:tab/>
        <w:t>𝑌</w:t>
      </w:r>
      <w:r>
        <w:rPr>
          <w:rFonts w:ascii="Cambria Math" w:eastAsia="Cambria Math"/>
          <w:spacing w:val="77"/>
          <w:sz w:val="24"/>
        </w:rPr>
        <w:t xml:space="preserve"> </w:t>
      </w:r>
      <w:r>
        <w:rPr>
          <w:rFonts w:ascii="Cambria Math" w:eastAsia="Cambria Math"/>
          <w:spacing w:val="-10"/>
          <w:sz w:val="24"/>
        </w:rPr>
        <w:t>𝑌</w:t>
      </w:r>
    </w:p>
    <w:p w:rsidR="00C01316" w:rsidRDefault="00000000">
      <w:pPr>
        <w:spacing w:line="151" w:lineRule="exact"/>
        <w:ind w:left="157"/>
        <w:rPr>
          <w:rFonts w:ascii="Cambria Math" w:eastAsia="Cambria Math"/>
          <w:sz w:val="17"/>
        </w:rPr>
      </w:pPr>
      <w:r>
        <w:rPr>
          <w:rFonts w:ascii="Cambria Math" w:eastAsia="Cambria Math"/>
          <w:sz w:val="17"/>
        </w:rPr>
        <w:t>𝑢𝑠𝑎</w:t>
      </w:r>
      <w:r>
        <w:rPr>
          <w:rFonts w:ascii="Cambria Math" w:eastAsia="Cambria Math"/>
          <w:spacing w:val="59"/>
          <w:sz w:val="17"/>
        </w:rPr>
        <w:t xml:space="preserve">  </w:t>
      </w:r>
      <w:r>
        <w:rPr>
          <w:rFonts w:ascii="Cambria Math" w:eastAsia="Cambria Math"/>
          <w:sz w:val="17"/>
        </w:rPr>
        <w:t>𝑐</w:t>
      </w:r>
      <w:r>
        <w:rPr>
          <w:rFonts w:ascii="Cambria Math" w:eastAsia="Cambria Math"/>
          <w:spacing w:val="60"/>
          <w:sz w:val="17"/>
        </w:rPr>
        <w:t xml:space="preserve">  </w:t>
      </w:r>
      <w:r>
        <w:rPr>
          <w:rFonts w:ascii="Cambria Math" w:eastAsia="Cambria Math"/>
          <w:spacing w:val="-10"/>
          <w:sz w:val="17"/>
        </w:rPr>
        <w:t>𝑎</w:t>
      </w:r>
    </w:p>
    <w:p w:rsidR="00C01316" w:rsidRDefault="00000000">
      <w:pPr>
        <w:spacing w:before="3" w:line="233" w:lineRule="exact"/>
        <w:ind w:left="100"/>
        <w:rPr>
          <w:rFonts w:ascii="Cambria Math" w:eastAsia="Cambria Math"/>
          <w:sz w:val="24"/>
        </w:rPr>
      </w:pPr>
      <w:r>
        <w:br w:type="column"/>
      </w:r>
      <w:r>
        <w:rPr>
          <w:rFonts w:ascii="Cambria Math" w:eastAsia="Cambria Math"/>
          <w:sz w:val="24"/>
        </w:rPr>
        <w:t>,</w:t>
      </w:r>
      <w:r>
        <w:rPr>
          <w:rFonts w:ascii="Cambria Math" w:eastAsia="Cambria Math"/>
          <w:spacing w:val="47"/>
          <w:sz w:val="24"/>
        </w:rPr>
        <w:t xml:space="preserve"> </w:t>
      </w:r>
      <w:r>
        <w:rPr>
          <w:rFonts w:ascii="Cambria Math" w:eastAsia="Cambria Math"/>
          <w:sz w:val="24"/>
        </w:rPr>
        <w:t>𝑋</w:t>
      </w:r>
      <w:r>
        <w:rPr>
          <w:rFonts w:ascii="Cambria Math" w:eastAsia="Cambria Math"/>
          <w:spacing w:val="42"/>
          <w:sz w:val="24"/>
        </w:rPr>
        <w:t xml:space="preserve"> </w:t>
      </w:r>
      <w:r>
        <w:rPr>
          <w:rFonts w:ascii="Cambria Math" w:eastAsia="Cambria Math"/>
          <w:sz w:val="24"/>
        </w:rPr>
        <w:t>=</w:t>
      </w:r>
      <w:r>
        <w:rPr>
          <w:rFonts w:ascii="Cambria Math" w:eastAsia="Cambria Math"/>
          <w:spacing w:val="75"/>
          <w:w w:val="150"/>
          <w:sz w:val="24"/>
        </w:rPr>
        <w:t xml:space="preserve"> </w:t>
      </w:r>
      <w:r>
        <w:rPr>
          <w:rFonts w:ascii="Cambria Math" w:eastAsia="Cambria Math"/>
          <w:spacing w:val="-10"/>
          <w:sz w:val="24"/>
        </w:rPr>
        <w:t>𝑋</w:t>
      </w:r>
    </w:p>
    <w:p w:rsidR="00C01316" w:rsidRDefault="00000000">
      <w:pPr>
        <w:spacing w:line="151" w:lineRule="exact"/>
        <w:jc w:val="right"/>
        <w:rPr>
          <w:rFonts w:ascii="Cambria Math" w:eastAsia="Cambria Math"/>
          <w:sz w:val="17"/>
        </w:rPr>
      </w:pPr>
      <w:r>
        <w:pict>
          <v:shape id="docshape14" o:spid="_x0000_s2059" type="#_x0000_t202" style="position:absolute;left:0;text-align:left;margin-left:180.05pt;margin-top:-14pt;width:43.7pt;height:20.3pt;z-index:-16638976;mso-position-horizontal-relative:page" filled="f" stroked="f">
            <v:textbox inset="0,0,0,0">
              <w:txbxContent>
                <w:p w:rsidR="00C01316" w:rsidRDefault="00000000">
                  <w:pPr>
                    <w:tabs>
                      <w:tab w:val="left" w:pos="788"/>
                    </w:tabs>
                    <w:spacing w:line="404" w:lineRule="exact"/>
                    <w:rPr>
                      <w:rFonts w:ascii="Cambria Math"/>
                      <w:sz w:val="40"/>
                    </w:rPr>
                  </w:pPr>
                  <w:r>
                    <w:rPr>
                      <w:rFonts w:ascii="Cambria Math"/>
                      <w:spacing w:val="-10"/>
                      <w:w w:val="70"/>
                      <w:sz w:val="40"/>
                    </w:rPr>
                    <w:t>]</w:t>
                  </w:r>
                  <w:r>
                    <w:rPr>
                      <w:rFonts w:ascii="Cambria Math"/>
                      <w:sz w:val="40"/>
                    </w:rPr>
                    <w:tab/>
                  </w:r>
                  <w:r>
                    <w:rPr>
                      <w:rFonts w:ascii="Cambria Math"/>
                      <w:spacing w:val="-24"/>
                      <w:w w:val="70"/>
                      <w:sz w:val="40"/>
                    </w:rPr>
                    <w:t>[</w:t>
                  </w:r>
                </w:p>
              </w:txbxContent>
            </v:textbox>
            <w10:wrap anchorx="page"/>
          </v:shape>
        </w:pict>
      </w:r>
      <w:r>
        <w:rPr>
          <w:rFonts w:ascii="Cambria Math" w:eastAsia="Cambria Math"/>
          <w:spacing w:val="-10"/>
          <w:sz w:val="17"/>
        </w:rPr>
        <w:t>𝑘</w:t>
      </w:r>
    </w:p>
    <w:p w:rsidR="00C01316" w:rsidRDefault="00000000">
      <w:pPr>
        <w:pStyle w:val="BodyText"/>
        <w:spacing w:before="3" w:line="233" w:lineRule="exact"/>
        <w:ind w:left="12"/>
        <w:rPr>
          <w:rFonts w:ascii="Cambria Math" w:eastAsia="Cambria Math"/>
        </w:rPr>
      </w:pPr>
      <w:r>
        <w:br w:type="column"/>
      </w:r>
      <w:r>
        <w:rPr>
          <w:rFonts w:ascii="Cambria Math" w:eastAsia="Cambria Math"/>
        </w:rPr>
        <w:t xml:space="preserve">0 0 0 0 0 </w:t>
      </w:r>
      <w:r>
        <w:rPr>
          <w:rFonts w:ascii="Cambria Math" w:eastAsia="Cambria Math"/>
          <w:spacing w:val="-10"/>
        </w:rPr>
        <w:t>𝑋</w:t>
      </w:r>
    </w:p>
    <w:p w:rsidR="00C01316" w:rsidRDefault="00000000">
      <w:pPr>
        <w:spacing w:line="151" w:lineRule="exact"/>
        <w:jc w:val="right"/>
        <w:rPr>
          <w:rFonts w:ascii="Cambria Math" w:eastAsia="Cambria Math"/>
          <w:sz w:val="17"/>
        </w:rPr>
      </w:pPr>
      <w:r>
        <w:rPr>
          <w:rFonts w:ascii="Cambria Math" w:eastAsia="Cambria Math"/>
          <w:spacing w:val="-10"/>
          <w:sz w:val="17"/>
        </w:rPr>
        <w:t>𝑗</w:t>
      </w:r>
    </w:p>
    <w:p w:rsidR="00C01316" w:rsidRDefault="00000000">
      <w:pPr>
        <w:pStyle w:val="BodyText"/>
        <w:spacing w:before="3"/>
        <w:ind w:left="12"/>
        <w:rPr>
          <w:rFonts w:ascii="Cambria Math" w:eastAsia="Cambria Math"/>
        </w:rPr>
      </w:pPr>
      <w:r>
        <w:br w:type="column"/>
      </w:r>
      <w:r>
        <w:rPr>
          <w:rFonts w:ascii="Cambria Math" w:eastAsia="Cambria Math"/>
        </w:rPr>
        <w:t xml:space="preserve">0 0 0 0 0 </w:t>
      </w:r>
      <w:r>
        <w:rPr>
          <w:rFonts w:ascii="Cambria Math" w:eastAsia="Cambria Math"/>
          <w:spacing w:val="-168"/>
        </w:rPr>
        <w:t>𝑋</w:t>
      </w:r>
    </w:p>
    <w:p w:rsidR="00C01316" w:rsidRDefault="00000000">
      <w:pPr>
        <w:spacing w:before="11"/>
        <w:rPr>
          <w:rFonts w:ascii="Cambria Math"/>
          <w:sz w:val="15"/>
        </w:rPr>
      </w:pPr>
      <w:r>
        <w:br w:type="column"/>
      </w:r>
    </w:p>
    <w:p w:rsidR="00C01316" w:rsidRDefault="00000000">
      <w:pPr>
        <w:ind w:left="-40"/>
        <w:rPr>
          <w:rFonts w:ascii="Cambria Math" w:eastAsia="Cambria Math"/>
          <w:sz w:val="17"/>
        </w:rPr>
      </w:pPr>
      <w:r>
        <w:rPr>
          <w:rFonts w:ascii="Cambria Math" w:eastAsia="Cambria Math"/>
          <w:spacing w:val="-5"/>
          <w:sz w:val="17"/>
        </w:rPr>
        <w:t>𝑢𝑠𝑎</w:t>
      </w:r>
    </w:p>
    <w:p w:rsidR="00C01316" w:rsidRDefault="00000000">
      <w:pPr>
        <w:pStyle w:val="BodyText"/>
        <w:spacing w:before="3" w:line="233" w:lineRule="exact"/>
        <w:ind w:left="12"/>
        <w:rPr>
          <w:rFonts w:ascii="Cambria Math" w:eastAsia="Cambria Math"/>
        </w:rPr>
      </w:pPr>
      <w:r>
        <w:br w:type="column"/>
      </w:r>
      <w:r>
        <w:rPr>
          <w:rFonts w:ascii="Cambria Math" w:eastAsia="Cambria Math"/>
        </w:rPr>
        <w:t xml:space="preserve">0 0 0 0 0 </w:t>
      </w:r>
      <w:r>
        <w:rPr>
          <w:rFonts w:ascii="Cambria Math" w:eastAsia="Cambria Math"/>
          <w:spacing w:val="-10"/>
        </w:rPr>
        <w:t>𝑋</w:t>
      </w:r>
    </w:p>
    <w:p w:rsidR="00C01316" w:rsidRDefault="00000000">
      <w:pPr>
        <w:spacing w:line="151" w:lineRule="exact"/>
        <w:jc w:val="right"/>
        <w:rPr>
          <w:rFonts w:ascii="Cambria Math" w:eastAsia="Cambria Math"/>
          <w:sz w:val="17"/>
        </w:rPr>
      </w:pPr>
      <w:r>
        <w:rPr>
          <w:rFonts w:ascii="Cambria Math" w:eastAsia="Cambria Math"/>
          <w:spacing w:val="-10"/>
          <w:sz w:val="17"/>
        </w:rPr>
        <w:t>𝑐</w:t>
      </w:r>
    </w:p>
    <w:p w:rsidR="00C01316" w:rsidRDefault="00000000">
      <w:pPr>
        <w:pStyle w:val="BodyText"/>
        <w:spacing w:before="3" w:line="233" w:lineRule="exact"/>
        <w:ind w:left="12"/>
        <w:rPr>
          <w:rFonts w:ascii="Cambria Math" w:eastAsia="Cambria Math"/>
        </w:rPr>
      </w:pPr>
      <w:r>
        <w:br w:type="column"/>
      </w:r>
      <w:r>
        <w:rPr>
          <w:rFonts w:ascii="Cambria Math" w:eastAsia="Cambria Math"/>
        </w:rPr>
        <w:t xml:space="preserve">0 0 0 0 0 </w:t>
      </w:r>
      <w:r>
        <w:rPr>
          <w:rFonts w:ascii="Cambria Math" w:eastAsia="Cambria Math"/>
          <w:spacing w:val="-10"/>
        </w:rPr>
        <w:t>𝑋</w:t>
      </w:r>
    </w:p>
    <w:p w:rsidR="00C01316" w:rsidRDefault="00000000">
      <w:pPr>
        <w:spacing w:line="151" w:lineRule="exact"/>
        <w:ind w:right="38"/>
        <w:jc w:val="right"/>
        <w:rPr>
          <w:rFonts w:ascii="Cambria Math" w:eastAsia="Cambria Math"/>
          <w:sz w:val="17"/>
        </w:rPr>
      </w:pPr>
      <w:r>
        <w:rPr>
          <w:rFonts w:ascii="Cambria Math" w:eastAsia="Cambria Math"/>
          <w:spacing w:val="-10"/>
          <w:sz w:val="17"/>
        </w:rPr>
        <w:t>𝑎</w:t>
      </w:r>
    </w:p>
    <w:p w:rsidR="00C01316" w:rsidRDefault="00000000">
      <w:pPr>
        <w:pStyle w:val="BodyText"/>
        <w:spacing w:before="3" w:line="233" w:lineRule="exact"/>
        <w:ind w:left="100"/>
        <w:rPr>
          <w:rFonts w:ascii="Cambria Math" w:hAnsi="Cambria Math"/>
        </w:rPr>
      </w:pPr>
      <w:r>
        <w:br w:type="column"/>
      </w:r>
      <w:r>
        <w:rPr>
          <w:rFonts w:ascii="Cambria Math" w:hAnsi="Cambria Math"/>
        </w:rPr>
        <w:t>,</w:t>
      </w:r>
      <w:r>
        <w:rPr>
          <w:rFonts w:ascii="Cambria Math" w:hAnsi="Cambria Math"/>
          <w:spacing w:val="47"/>
        </w:rPr>
        <w:t xml:space="preserve"> </w:t>
      </w:r>
      <w:r>
        <w:rPr>
          <w:rFonts w:ascii="Cambria Math" w:hAnsi="Cambria Math"/>
        </w:rPr>
        <w:t>β</w:t>
      </w:r>
      <w:r>
        <w:rPr>
          <w:rFonts w:ascii="Cambria Math" w:hAnsi="Cambria Math"/>
          <w:spacing w:val="42"/>
        </w:rPr>
        <w:t xml:space="preserve"> </w:t>
      </w:r>
      <w:r>
        <w:rPr>
          <w:rFonts w:ascii="Cambria Math" w:hAnsi="Cambria Math"/>
        </w:rPr>
        <w:t>=</w:t>
      </w:r>
      <w:r>
        <w:rPr>
          <w:rFonts w:ascii="Cambria Math" w:hAnsi="Cambria Math"/>
          <w:spacing w:val="75"/>
          <w:w w:val="150"/>
        </w:rPr>
        <w:t xml:space="preserve"> </w:t>
      </w:r>
      <w:r>
        <w:rPr>
          <w:rFonts w:ascii="Cambria Math" w:hAnsi="Cambria Math"/>
        </w:rPr>
        <w:t>β</w:t>
      </w:r>
      <w:r>
        <w:rPr>
          <w:rFonts w:ascii="Cambria Math" w:hAnsi="Cambria Math"/>
          <w:spacing w:val="66"/>
          <w:w w:val="150"/>
        </w:rPr>
        <w:t xml:space="preserve"> </w:t>
      </w:r>
      <w:r>
        <w:rPr>
          <w:rFonts w:ascii="Cambria Math" w:hAnsi="Cambria Math"/>
          <w:spacing w:val="-10"/>
        </w:rPr>
        <w:t>β</w:t>
      </w:r>
    </w:p>
    <w:p w:rsidR="00C01316" w:rsidRDefault="00000000">
      <w:pPr>
        <w:spacing w:line="151" w:lineRule="exact"/>
        <w:jc w:val="right"/>
        <w:rPr>
          <w:rFonts w:ascii="Cambria Math" w:eastAsia="Cambria Math"/>
          <w:sz w:val="17"/>
        </w:rPr>
      </w:pPr>
      <w:r>
        <w:pict>
          <v:shape id="docshape15" o:spid="_x0000_s2058" type="#_x0000_t202" style="position:absolute;left:0;text-align:left;margin-left:491.2pt;margin-top:-14pt;width:42.6pt;height:20.3pt;z-index:-16638464;mso-position-horizontal-relative:page" filled="f" stroked="f">
            <v:textbox inset="0,0,0,0">
              <w:txbxContent>
                <w:p w:rsidR="00C01316" w:rsidRDefault="00000000">
                  <w:pPr>
                    <w:tabs>
                      <w:tab w:val="left" w:pos="767"/>
                    </w:tabs>
                    <w:spacing w:line="404" w:lineRule="exact"/>
                    <w:rPr>
                      <w:rFonts w:ascii="Cambria Math"/>
                      <w:sz w:val="40"/>
                    </w:rPr>
                  </w:pPr>
                  <w:r>
                    <w:rPr>
                      <w:rFonts w:ascii="Cambria Math"/>
                      <w:spacing w:val="-10"/>
                      <w:w w:val="70"/>
                      <w:sz w:val="40"/>
                    </w:rPr>
                    <w:t>]</w:t>
                  </w:r>
                  <w:r>
                    <w:rPr>
                      <w:rFonts w:ascii="Cambria Math"/>
                      <w:sz w:val="40"/>
                    </w:rPr>
                    <w:tab/>
                  </w:r>
                  <w:r>
                    <w:rPr>
                      <w:rFonts w:ascii="Cambria Math"/>
                      <w:spacing w:val="-25"/>
                      <w:w w:val="70"/>
                      <w:sz w:val="40"/>
                    </w:rPr>
                    <w:t>[</w:t>
                  </w:r>
                </w:p>
              </w:txbxContent>
            </v:textbox>
            <w10:wrap anchorx="page"/>
          </v:shape>
        </w:pict>
      </w:r>
      <w:r>
        <w:rPr>
          <w:rFonts w:ascii="Cambria Math" w:eastAsia="Cambria Math"/>
          <w:sz w:val="17"/>
        </w:rPr>
        <w:t>𝑘</w:t>
      </w:r>
      <w:r>
        <w:rPr>
          <w:rFonts w:ascii="Cambria Math" w:eastAsia="Cambria Math"/>
          <w:spacing w:val="54"/>
          <w:sz w:val="17"/>
        </w:rPr>
        <w:t xml:space="preserve">  </w:t>
      </w:r>
      <w:r>
        <w:rPr>
          <w:rFonts w:ascii="Cambria Math" w:eastAsia="Cambria Math"/>
          <w:spacing w:val="-10"/>
          <w:sz w:val="17"/>
        </w:rPr>
        <w:t>𝑗</w:t>
      </w:r>
    </w:p>
    <w:p w:rsidR="00C01316" w:rsidRDefault="00000000">
      <w:pPr>
        <w:tabs>
          <w:tab w:val="left" w:pos="469"/>
        </w:tabs>
        <w:spacing w:before="3" w:line="233" w:lineRule="exact"/>
        <w:ind w:left="12"/>
        <w:rPr>
          <w:rFonts w:ascii="Cambria Math" w:hAnsi="Cambria Math"/>
          <w:sz w:val="24"/>
        </w:rPr>
      </w:pPr>
      <w:r>
        <w:br w:type="column"/>
      </w:r>
      <w:r>
        <w:rPr>
          <w:rFonts w:ascii="Cambria Math" w:hAnsi="Cambria Math"/>
          <w:spacing w:val="-10"/>
          <w:sz w:val="24"/>
        </w:rPr>
        <w:t>β</w:t>
      </w:r>
      <w:r>
        <w:rPr>
          <w:rFonts w:ascii="Cambria Math" w:hAnsi="Cambria Math"/>
          <w:sz w:val="24"/>
        </w:rPr>
        <w:tab/>
      </w:r>
      <w:r>
        <w:rPr>
          <w:rFonts w:ascii="Cambria Math" w:hAnsi="Cambria Math"/>
          <w:spacing w:val="-10"/>
          <w:sz w:val="24"/>
        </w:rPr>
        <w:t>β</w:t>
      </w:r>
    </w:p>
    <w:p w:rsidR="00C01316" w:rsidRDefault="00000000">
      <w:pPr>
        <w:spacing w:line="151" w:lineRule="exact"/>
        <w:ind w:left="146"/>
        <w:rPr>
          <w:rFonts w:ascii="Cambria Math" w:eastAsia="Cambria Math"/>
          <w:sz w:val="17"/>
        </w:rPr>
      </w:pPr>
      <w:r>
        <w:rPr>
          <w:rFonts w:ascii="Cambria Math" w:eastAsia="Cambria Math"/>
          <w:sz w:val="17"/>
        </w:rPr>
        <w:t>𝑢𝑠𝑎</w:t>
      </w:r>
      <w:r>
        <w:rPr>
          <w:rFonts w:ascii="Cambria Math" w:eastAsia="Cambria Math"/>
          <w:spacing w:val="52"/>
          <w:sz w:val="17"/>
        </w:rPr>
        <w:t xml:space="preserve">  </w:t>
      </w:r>
      <w:r>
        <w:rPr>
          <w:rFonts w:ascii="Cambria Math" w:eastAsia="Cambria Math"/>
          <w:spacing w:val="-10"/>
          <w:sz w:val="17"/>
        </w:rPr>
        <w:t>𝑐</w:t>
      </w:r>
    </w:p>
    <w:p w:rsidR="00C01316" w:rsidRDefault="00C01316">
      <w:pPr>
        <w:spacing w:line="151" w:lineRule="exact"/>
        <w:rPr>
          <w:rFonts w:ascii="Cambria Math" w:eastAsia="Cambria Math"/>
          <w:sz w:val="17"/>
        </w:rPr>
        <w:sectPr w:rsidR="00C01316">
          <w:type w:val="continuous"/>
          <w:pgSz w:w="11920" w:h="16840"/>
          <w:pgMar w:top="680" w:right="0" w:bottom="280" w:left="1340" w:header="728" w:footer="0" w:gutter="0"/>
          <w:cols w:num="10" w:space="720" w:equalWidth="0">
            <w:col w:w="1173" w:space="40"/>
            <w:col w:w="1036" w:space="49"/>
            <w:col w:w="1085" w:space="39"/>
            <w:col w:w="1158" w:space="40"/>
            <w:col w:w="1097" w:space="39"/>
            <w:col w:w="231" w:space="39"/>
            <w:col w:w="1175" w:space="40"/>
            <w:col w:w="1231" w:space="49"/>
            <w:col w:w="1289" w:space="40"/>
            <w:col w:w="730"/>
          </w:cols>
        </w:sectPr>
      </w:pPr>
    </w:p>
    <w:p w:rsidR="00C01316" w:rsidRDefault="00C01316">
      <w:pPr>
        <w:pStyle w:val="BodyText"/>
        <w:spacing w:before="5"/>
        <w:rPr>
          <w:rFonts w:ascii="Cambria Math"/>
          <w:sz w:val="12"/>
        </w:rPr>
      </w:pPr>
    </w:p>
    <w:p w:rsidR="00C01316" w:rsidRDefault="00C01316">
      <w:pPr>
        <w:rPr>
          <w:rFonts w:ascii="Cambria Math"/>
          <w:sz w:val="12"/>
        </w:rPr>
        <w:sectPr w:rsidR="00C01316">
          <w:type w:val="continuous"/>
          <w:pgSz w:w="11920" w:h="16840"/>
          <w:pgMar w:top="680" w:right="0" w:bottom="280" w:left="1340" w:header="728" w:footer="0" w:gutter="0"/>
          <w:cols w:space="720"/>
        </w:sectPr>
      </w:pPr>
    </w:p>
    <w:p w:rsidR="00C01316" w:rsidRDefault="00000000">
      <w:pPr>
        <w:pStyle w:val="BodyText"/>
        <w:spacing w:before="91"/>
        <w:ind w:left="100"/>
      </w:pPr>
      <w:r>
        <w:pict>
          <v:shape id="docshape16" o:spid="_x0000_s2057" type="#_x0000_t202" style="position:absolute;left:0;text-align:left;margin-left:269.9pt;margin-top:17.2pt;width:4.25pt;height:20.3pt;z-index:-16637952;mso-position-horizontal-relative:page" filled="f" stroked="f">
            <v:textbox inset="0,0,0,0">
              <w:txbxContent>
                <w:p w:rsidR="00C01316" w:rsidRDefault="00000000">
                  <w:pPr>
                    <w:spacing w:line="404" w:lineRule="exact"/>
                    <w:rPr>
                      <w:rFonts w:ascii="Cambria Math"/>
                      <w:sz w:val="40"/>
                    </w:rPr>
                  </w:pPr>
                  <w:r>
                    <w:rPr>
                      <w:rFonts w:ascii="Cambria Math"/>
                      <w:w w:val="60"/>
                      <w:sz w:val="40"/>
                    </w:rPr>
                    <w:t>[</w:t>
                  </w:r>
                </w:p>
              </w:txbxContent>
            </v:textbox>
            <w10:wrap anchorx="page"/>
          </v:shape>
        </w:pict>
      </w:r>
      <w:r>
        <w:t xml:space="preserve">The disturbance term is given </w:t>
      </w:r>
      <w:r>
        <w:rPr>
          <w:spacing w:val="-5"/>
        </w:rPr>
        <w:t>by:</w:t>
      </w:r>
    </w:p>
    <w:p w:rsidR="00C01316" w:rsidRDefault="00000000">
      <w:pPr>
        <w:pStyle w:val="BodyText"/>
        <w:spacing w:before="3" w:line="233" w:lineRule="exact"/>
        <w:ind w:right="58"/>
        <w:jc w:val="right"/>
        <w:rPr>
          <w:rFonts w:ascii="Cambria Math" w:hAnsi="Cambria Math"/>
        </w:rPr>
      </w:pPr>
      <w:r>
        <w:rPr>
          <w:rFonts w:ascii="Cambria Math" w:hAnsi="Cambria Math"/>
        </w:rPr>
        <w:t>ε</w:t>
      </w:r>
      <w:r>
        <w:rPr>
          <w:rFonts w:ascii="Cambria Math" w:hAnsi="Cambria Math"/>
          <w:spacing w:val="42"/>
        </w:rPr>
        <w:t xml:space="preserve"> </w:t>
      </w:r>
      <w:r>
        <w:rPr>
          <w:rFonts w:ascii="Cambria Math" w:hAnsi="Cambria Math"/>
        </w:rPr>
        <w:t>=</w:t>
      </w:r>
      <w:r>
        <w:rPr>
          <w:rFonts w:ascii="Cambria Math" w:hAnsi="Cambria Math"/>
          <w:spacing w:val="75"/>
          <w:w w:val="150"/>
        </w:rPr>
        <w:t xml:space="preserve"> </w:t>
      </w:r>
      <w:r>
        <w:rPr>
          <w:rFonts w:ascii="Cambria Math" w:hAnsi="Cambria Math"/>
        </w:rPr>
        <w:t>ε</w:t>
      </w:r>
      <w:r>
        <w:rPr>
          <w:rFonts w:ascii="Cambria Math" w:hAnsi="Cambria Math"/>
          <w:spacing w:val="66"/>
          <w:w w:val="150"/>
        </w:rPr>
        <w:t xml:space="preserve"> </w:t>
      </w:r>
      <w:proofErr w:type="spellStart"/>
      <w:r>
        <w:rPr>
          <w:rFonts w:ascii="Cambria Math" w:hAnsi="Cambria Math"/>
          <w:spacing w:val="-10"/>
        </w:rPr>
        <w:t>ε</w:t>
      </w:r>
      <w:proofErr w:type="spellEnd"/>
    </w:p>
    <w:p w:rsidR="00C01316" w:rsidRDefault="00000000">
      <w:pPr>
        <w:spacing w:line="151" w:lineRule="exact"/>
        <w:jc w:val="right"/>
        <w:rPr>
          <w:rFonts w:ascii="Cambria Math" w:eastAsia="Cambria Math"/>
          <w:sz w:val="17"/>
        </w:rPr>
      </w:pPr>
      <w:r>
        <w:rPr>
          <w:rFonts w:ascii="Cambria Math" w:eastAsia="Cambria Math"/>
          <w:sz w:val="17"/>
        </w:rPr>
        <w:t>𝑘</w:t>
      </w:r>
      <w:r>
        <w:rPr>
          <w:rFonts w:ascii="Cambria Math" w:eastAsia="Cambria Math"/>
          <w:spacing w:val="41"/>
          <w:sz w:val="17"/>
        </w:rPr>
        <w:t xml:space="preserve">  </w:t>
      </w:r>
      <w:r>
        <w:rPr>
          <w:rFonts w:ascii="Cambria Math" w:eastAsia="Cambria Math"/>
          <w:spacing w:val="-10"/>
          <w:sz w:val="17"/>
        </w:rPr>
        <w:t>𝑗</w:t>
      </w:r>
    </w:p>
    <w:p w:rsidR="00C01316" w:rsidRDefault="00000000">
      <w:pPr>
        <w:spacing w:before="5"/>
        <w:rPr>
          <w:rFonts w:ascii="Cambria Math"/>
          <w:sz w:val="33"/>
        </w:rPr>
      </w:pPr>
      <w:r>
        <w:br w:type="column"/>
      </w:r>
    </w:p>
    <w:p w:rsidR="00C01316" w:rsidRDefault="00000000">
      <w:pPr>
        <w:pStyle w:val="BodyText"/>
        <w:tabs>
          <w:tab w:val="left" w:pos="442"/>
        </w:tabs>
        <w:spacing w:line="233" w:lineRule="exact"/>
        <w:ind w:left="12"/>
        <w:rPr>
          <w:rFonts w:ascii="Cambria Math" w:hAnsi="Cambria Math"/>
        </w:rPr>
      </w:pPr>
      <w:r>
        <w:rPr>
          <w:rFonts w:ascii="Cambria Math" w:hAnsi="Cambria Math"/>
          <w:spacing w:val="-10"/>
        </w:rPr>
        <w:t>ε</w:t>
      </w:r>
      <w:r>
        <w:rPr>
          <w:rFonts w:ascii="Cambria Math" w:hAnsi="Cambria Math"/>
        </w:rPr>
        <w:tab/>
      </w:r>
      <w:proofErr w:type="spellStart"/>
      <w:r>
        <w:rPr>
          <w:rFonts w:ascii="Cambria Math" w:hAnsi="Cambria Math"/>
        </w:rPr>
        <w:t>ε</w:t>
      </w:r>
      <w:proofErr w:type="spellEnd"/>
      <w:r>
        <w:rPr>
          <w:rFonts w:ascii="Cambria Math" w:hAnsi="Cambria Math"/>
          <w:spacing w:val="77"/>
        </w:rPr>
        <w:t xml:space="preserve"> </w:t>
      </w:r>
      <w:proofErr w:type="spellStart"/>
      <w:r>
        <w:rPr>
          <w:rFonts w:ascii="Cambria Math" w:hAnsi="Cambria Math"/>
          <w:spacing w:val="-10"/>
        </w:rPr>
        <w:t>ε</w:t>
      </w:r>
      <w:proofErr w:type="spellEnd"/>
    </w:p>
    <w:p w:rsidR="00C01316" w:rsidRDefault="00000000">
      <w:pPr>
        <w:spacing w:line="151" w:lineRule="exact"/>
        <w:ind w:left="119"/>
        <w:rPr>
          <w:rFonts w:ascii="Cambria Math" w:eastAsia="Cambria Math"/>
          <w:sz w:val="17"/>
        </w:rPr>
      </w:pPr>
      <w:r>
        <w:pict>
          <v:shape id="docshape17" o:spid="_x0000_s2056" type="#_x0000_t202" style="position:absolute;left:0;text-align:left;margin-left:343.85pt;margin-top:-14pt;width:4.25pt;height:20.3pt;z-index:15737344;mso-position-horizontal-relative:page" filled="f" stroked="f">
            <v:textbox inset="0,0,0,0">
              <w:txbxContent>
                <w:p w:rsidR="00C01316" w:rsidRDefault="00000000">
                  <w:pPr>
                    <w:spacing w:line="404" w:lineRule="exact"/>
                    <w:rPr>
                      <w:rFonts w:ascii="Cambria Math"/>
                      <w:sz w:val="40"/>
                    </w:rPr>
                  </w:pPr>
                  <w:r>
                    <w:rPr>
                      <w:rFonts w:ascii="Cambria Math"/>
                      <w:w w:val="60"/>
                      <w:sz w:val="40"/>
                    </w:rPr>
                    <w:t>]</w:t>
                  </w:r>
                </w:p>
              </w:txbxContent>
            </v:textbox>
            <w10:wrap anchorx="page"/>
          </v:shape>
        </w:pict>
      </w:r>
      <w:r>
        <w:rPr>
          <w:rFonts w:ascii="Cambria Math" w:eastAsia="Cambria Math"/>
          <w:sz w:val="17"/>
        </w:rPr>
        <w:t>𝑢𝑠𝑎</w:t>
      </w:r>
      <w:r>
        <w:rPr>
          <w:rFonts w:ascii="Cambria Math" w:eastAsia="Cambria Math"/>
          <w:spacing w:val="40"/>
          <w:sz w:val="17"/>
        </w:rPr>
        <w:t xml:space="preserve">  </w:t>
      </w:r>
      <w:r>
        <w:rPr>
          <w:rFonts w:ascii="Cambria Math" w:eastAsia="Cambria Math"/>
          <w:sz w:val="17"/>
        </w:rPr>
        <w:t>𝑐</w:t>
      </w:r>
      <w:r>
        <w:rPr>
          <w:rFonts w:ascii="Cambria Math" w:eastAsia="Cambria Math"/>
          <w:spacing w:val="41"/>
          <w:sz w:val="17"/>
        </w:rPr>
        <w:t xml:space="preserve">  </w:t>
      </w:r>
      <w:r>
        <w:rPr>
          <w:rFonts w:ascii="Cambria Math" w:eastAsia="Cambria Math"/>
          <w:spacing w:val="-10"/>
          <w:sz w:val="17"/>
        </w:rPr>
        <w:t>𝑎</w:t>
      </w:r>
    </w:p>
    <w:p w:rsidR="00C01316" w:rsidRDefault="00C01316">
      <w:pPr>
        <w:spacing w:line="151" w:lineRule="exact"/>
        <w:rPr>
          <w:rFonts w:ascii="Cambria Math" w:eastAsia="Cambria Math"/>
          <w:sz w:val="17"/>
        </w:rPr>
        <w:sectPr w:rsidR="00C01316">
          <w:type w:val="continuous"/>
          <w:pgSz w:w="11920" w:h="16840"/>
          <w:pgMar w:top="680" w:right="0" w:bottom="280" w:left="1340" w:header="728" w:footer="0" w:gutter="0"/>
          <w:cols w:num="2" w:space="720" w:equalWidth="0">
            <w:col w:w="4564" w:space="40"/>
            <w:col w:w="5976"/>
          </w:cols>
        </w:sectPr>
      </w:pPr>
    </w:p>
    <w:p w:rsidR="00C01316" w:rsidRDefault="00C01316">
      <w:pPr>
        <w:pStyle w:val="BodyText"/>
        <w:spacing w:before="5"/>
        <w:rPr>
          <w:rFonts w:ascii="Cambria Math"/>
          <w:sz w:val="12"/>
        </w:rPr>
      </w:pPr>
    </w:p>
    <w:p w:rsidR="00C01316" w:rsidRDefault="00000000">
      <w:pPr>
        <w:pStyle w:val="BodyText"/>
        <w:spacing w:before="98" w:line="232" w:lineRule="auto"/>
        <w:ind w:left="100" w:right="1460" w:firstLine="720"/>
        <w:jc w:val="both"/>
      </w:pPr>
      <w:r>
        <w:t>Hence, we can represent the four-equation</w:t>
      </w:r>
      <w:r>
        <w:rPr>
          <w:spacing w:val="-5"/>
        </w:rPr>
        <w:t xml:space="preserve"> </w:t>
      </w:r>
      <w:r>
        <w:t>“super</w:t>
      </w:r>
      <w:r>
        <w:rPr>
          <w:spacing w:val="-5"/>
        </w:rPr>
        <w:t xml:space="preserve"> </w:t>
      </w:r>
      <w:r>
        <w:t>model”</w:t>
      </w:r>
      <w:r>
        <w:rPr>
          <w:spacing w:val="-5"/>
        </w:rPr>
        <w:t xml:space="preserve"> </w:t>
      </w:r>
      <w:r>
        <w:t>in</w:t>
      </w:r>
      <w:r>
        <w:rPr>
          <w:spacing w:val="-5"/>
        </w:rPr>
        <w:t xml:space="preserve"> </w:t>
      </w:r>
      <w:r>
        <w:t>the</w:t>
      </w:r>
      <w:r>
        <w:rPr>
          <w:spacing w:val="-5"/>
        </w:rPr>
        <w:t xml:space="preserve"> </w:t>
      </w:r>
      <w:r>
        <w:t>environment of a single-equation linear model. For SUR estimation, the disturbance variance is time-invariant for a given equation</w:t>
      </w:r>
      <w:r>
        <w:rPr>
          <w:spacing w:val="-5"/>
        </w:rPr>
        <w:t xml:space="preserve"> </w:t>
      </w:r>
      <w:r>
        <w:t>or</w:t>
      </w:r>
      <w:r>
        <w:rPr>
          <w:spacing w:val="-5"/>
        </w:rPr>
        <w:t xml:space="preserve"> </w:t>
      </w:r>
      <w:r>
        <w:t>country,</w:t>
      </w:r>
      <w:r>
        <w:rPr>
          <w:spacing w:val="-5"/>
        </w:rPr>
        <w:t xml:space="preserve"> </w:t>
      </w:r>
      <w:r>
        <w:t>but</w:t>
      </w:r>
      <w:r>
        <w:rPr>
          <w:spacing w:val="-5"/>
        </w:rPr>
        <w:t xml:space="preserve"> </w:t>
      </w:r>
      <w:r>
        <w:t>each</w:t>
      </w:r>
      <w:r>
        <w:rPr>
          <w:spacing w:val="-5"/>
        </w:rPr>
        <w:t xml:space="preserve"> </w:t>
      </w:r>
      <w:r>
        <w:t>equation</w:t>
      </w:r>
      <w:r>
        <w:rPr>
          <w:spacing w:val="-5"/>
        </w:rPr>
        <w:t xml:space="preserve"> </w:t>
      </w:r>
      <w:r>
        <w:t>may</w:t>
      </w:r>
      <w:r>
        <w:rPr>
          <w:spacing w:val="-5"/>
        </w:rPr>
        <w:t xml:space="preserve"> </w:t>
      </w:r>
      <w:r>
        <w:t>have</w:t>
      </w:r>
      <w:r>
        <w:rPr>
          <w:spacing w:val="-5"/>
        </w:rPr>
        <w:t xml:space="preserve"> </w:t>
      </w:r>
      <w:r>
        <w:t>a</w:t>
      </w:r>
      <w:r>
        <w:rPr>
          <w:spacing w:val="-5"/>
        </w:rPr>
        <w:t xml:space="preserve"> </w:t>
      </w:r>
      <w:r>
        <w:t xml:space="preserve">variety of variances (Judge </w:t>
      </w:r>
      <w:r>
        <w:rPr>
          <w:i/>
        </w:rPr>
        <w:t>et al</w:t>
      </w:r>
      <w:r>
        <w:t>., 1982).</w:t>
      </w:r>
    </w:p>
    <w:p w:rsidR="00C01316" w:rsidRDefault="00000000">
      <w:pPr>
        <w:pStyle w:val="BodyText"/>
        <w:spacing w:before="200" w:line="232" w:lineRule="auto"/>
        <w:ind w:left="100" w:right="1453" w:firstLine="720"/>
        <w:jc w:val="both"/>
      </w:pPr>
      <w:r>
        <w:t>However, the main characteristic of SUR is that several disturbances in various equations corresponding to the</w:t>
      </w:r>
      <w:r>
        <w:rPr>
          <w:spacing w:val="-4"/>
        </w:rPr>
        <w:t xml:space="preserve"> </w:t>
      </w:r>
      <w:r>
        <w:t>same</w:t>
      </w:r>
      <w:r>
        <w:rPr>
          <w:spacing w:val="-4"/>
        </w:rPr>
        <w:t xml:space="preserve"> </w:t>
      </w:r>
      <w:r>
        <w:t>period</w:t>
      </w:r>
      <w:r>
        <w:rPr>
          <w:spacing w:val="-4"/>
        </w:rPr>
        <w:t xml:space="preserve"> </w:t>
      </w:r>
      <w:r>
        <w:t>are</w:t>
      </w:r>
      <w:r>
        <w:rPr>
          <w:spacing w:val="-4"/>
        </w:rPr>
        <w:t xml:space="preserve"> </w:t>
      </w:r>
      <w:r>
        <w:t>positively</w:t>
      </w:r>
      <w:r>
        <w:rPr>
          <w:spacing w:val="-4"/>
        </w:rPr>
        <w:t xml:space="preserve"> </w:t>
      </w:r>
      <w:r>
        <w:t>correlated.</w:t>
      </w:r>
      <w:r>
        <w:rPr>
          <w:spacing w:val="-4"/>
        </w:rPr>
        <w:t xml:space="preserve"> </w:t>
      </w:r>
      <w:r>
        <w:t>This</w:t>
      </w:r>
      <w:r>
        <w:rPr>
          <w:spacing w:val="-4"/>
        </w:rPr>
        <w:t xml:space="preserve"> </w:t>
      </w:r>
      <w:r>
        <w:t>is what</w:t>
      </w:r>
      <w:r>
        <w:rPr>
          <w:spacing w:val="-6"/>
        </w:rPr>
        <w:t xml:space="preserve"> </w:t>
      </w:r>
      <w:r>
        <w:t>we</w:t>
      </w:r>
      <w:r>
        <w:rPr>
          <w:spacing w:val="-6"/>
        </w:rPr>
        <w:t xml:space="preserve"> </w:t>
      </w:r>
      <w:r>
        <w:t>refer</w:t>
      </w:r>
      <w:r>
        <w:rPr>
          <w:spacing w:val="-6"/>
        </w:rPr>
        <w:t xml:space="preserve"> </w:t>
      </w:r>
      <w:r>
        <w:t>to</w:t>
      </w:r>
      <w:r>
        <w:rPr>
          <w:spacing w:val="-6"/>
        </w:rPr>
        <w:t xml:space="preserve"> </w:t>
      </w:r>
      <w:r>
        <w:t>as</w:t>
      </w:r>
      <w:r>
        <w:rPr>
          <w:spacing w:val="-6"/>
        </w:rPr>
        <w:t xml:space="preserve"> </w:t>
      </w:r>
      <w:r>
        <w:t>“contemporaneous</w:t>
      </w:r>
      <w:r>
        <w:rPr>
          <w:spacing w:val="-6"/>
        </w:rPr>
        <w:t xml:space="preserve"> </w:t>
      </w:r>
      <w:r>
        <w:t>correlation”.</w:t>
      </w:r>
      <w:r>
        <w:rPr>
          <w:spacing w:val="-6"/>
        </w:rPr>
        <w:t xml:space="preserve"> </w:t>
      </w:r>
      <w:r>
        <w:t>Wherever</w:t>
      </w:r>
      <w:r>
        <w:rPr>
          <w:spacing w:val="-6"/>
        </w:rPr>
        <w:t xml:space="preserve"> </w:t>
      </w:r>
      <w:r>
        <w:t>the</w:t>
      </w:r>
      <w:r>
        <w:rPr>
          <w:spacing w:val="-6"/>
        </w:rPr>
        <w:t xml:space="preserve"> </w:t>
      </w:r>
      <w:r>
        <w:t>disturbances</w:t>
      </w:r>
      <w:r>
        <w:rPr>
          <w:spacing w:val="-6"/>
        </w:rPr>
        <w:t xml:space="preserve"> </w:t>
      </w:r>
      <w:r>
        <w:t>come in different periods, whether in the same or different equations, they are uncorrelated. Otherwise, we can say that autocorrelation does not exist.</w:t>
      </w:r>
    </w:p>
    <w:p w:rsidR="00C01316" w:rsidRDefault="00C01316">
      <w:pPr>
        <w:pStyle w:val="BodyText"/>
        <w:spacing w:before="2"/>
        <w:rPr>
          <w:sz w:val="39"/>
        </w:rPr>
      </w:pPr>
    </w:p>
    <w:p w:rsidR="00C01316" w:rsidRDefault="00000000">
      <w:pPr>
        <w:pStyle w:val="Heading1"/>
      </w:pPr>
      <w:r>
        <w:t>Testing</w:t>
      </w:r>
      <w:r>
        <w:rPr>
          <w:spacing w:val="-11"/>
        </w:rPr>
        <w:t xml:space="preserve"> </w:t>
      </w:r>
      <w:r>
        <w:t>for</w:t>
      </w:r>
      <w:r>
        <w:rPr>
          <w:spacing w:val="-9"/>
        </w:rPr>
        <w:t xml:space="preserve"> </w:t>
      </w:r>
      <w:r>
        <w:t>Contemporaneous</w:t>
      </w:r>
      <w:r>
        <w:rPr>
          <w:spacing w:val="-9"/>
        </w:rPr>
        <w:t xml:space="preserve"> </w:t>
      </w:r>
      <w:r>
        <w:rPr>
          <w:spacing w:val="-2"/>
        </w:rPr>
        <w:t>Correlation</w:t>
      </w:r>
    </w:p>
    <w:p w:rsidR="00C01316" w:rsidRDefault="00000000">
      <w:pPr>
        <w:pStyle w:val="BodyText"/>
        <w:spacing w:before="202" w:line="232" w:lineRule="auto"/>
        <w:ind w:left="100" w:right="1460" w:firstLine="720"/>
        <w:jc w:val="both"/>
      </w:pPr>
      <w:r>
        <w:t>If contemporaneous correlation is absent, OLS for each equation applied separately is efficient in fullness, and utilizing the seemingly unrelated regression estimator is unnecessary. Thus, one can test the fact that the contemporaneous covariances are zero. In this study, the null and alternative hypotheses for the contemporaneous correlation test are:</w:t>
      </w:r>
    </w:p>
    <w:p w:rsidR="00C01316" w:rsidRDefault="00000000">
      <w:pPr>
        <w:spacing w:before="204"/>
        <w:ind w:left="2374"/>
        <w:rPr>
          <w:rFonts w:ascii="Cambria Math" w:eastAsia="Cambria Math" w:hAnsi="Cambria Math"/>
          <w:sz w:val="24"/>
        </w:rPr>
      </w:pPr>
      <w:r>
        <w:rPr>
          <w:rFonts w:ascii="Cambria Math" w:eastAsia="Cambria Math" w:hAnsi="Cambria Math"/>
          <w:sz w:val="24"/>
        </w:rPr>
        <w:t>𝐻</w:t>
      </w:r>
      <w:r>
        <w:rPr>
          <w:rFonts w:ascii="Cambria Math" w:eastAsia="Cambria Math" w:hAnsi="Cambria Math"/>
          <w:position w:val="-11"/>
          <w:sz w:val="17"/>
        </w:rPr>
        <w:t>𝑜</w:t>
      </w:r>
      <w:r>
        <w:rPr>
          <w:rFonts w:ascii="Cambria Math" w:eastAsia="Cambria Math" w:hAnsi="Cambria Math"/>
          <w:sz w:val="24"/>
        </w:rPr>
        <w:t>:</w:t>
      </w:r>
      <w:r>
        <w:rPr>
          <w:rFonts w:ascii="Cambria Math" w:eastAsia="Cambria Math" w:hAnsi="Cambria Math"/>
          <w:spacing w:val="45"/>
          <w:sz w:val="24"/>
        </w:rPr>
        <w:t xml:space="preserve"> </w:t>
      </w:r>
      <w:r>
        <w:rPr>
          <w:rFonts w:ascii="Cambria Math" w:eastAsia="Cambria Math" w:hAnsi="Cambria Math"/>
          <w:sz w:val="24"/>
        </w:rPr>
        <w:t>σ</w:t>
      </w:r>
      <w:r>
        <w:rPr>
          <w:rFonts w:ascii="Cambria Math" w:eastAsia="Cambria Math" w:hAnsi="Cambria Math"/>
          <w:position w:val="-11"/>
          <w:sz w:val="17"/>
        </w:rPr>
        <w:t>12</w:t>
      </w:r>
      <w:r>
        <w:rPr>
          <w:rFonts w:ascii="Cambria Math" w:eastAsia="Cambria Math" w:hAnsi="Cambria Math"/>
          <w:spacing w:val="32"/>
          <w:position w:val="-11"/>
          <w:sz w:val="17"/>
        </w:rPr>
        <w:t xml:space="preserve"> </w:t>
      </w:r>
      <w:r>
        <w:rPr>
          <w:rFonts w:ascii="Cambria Math" w:eastAsia="Cambria Math" w:hAnsi="Cambria Math"/>
          <w:sz w:val="24"/>
        </w:rPr>
        <w:t>=</w:t>
      </w:r>
      <w:r>
        <w:rPr>
          <w:rFonts w:ascii="Cambria Math" w:eastAsia="Cambria Math" w:hAnsi="Cambria Math"/>
          <w:spacing w:val="18"/>
          <w:sz w:val="24"/>
        </w:rPr>
        <w:t xml:space="preserve"> </w:t>
      </w:r>
      <w:r>
        <w:rPr>
          <w:rFonts w:ascii="Cambria Math" w:eastAsia="Cambria Math" w:hAnsi="Cambria Math"/>
          <w:sz w:val="24"/>
        </w:rPr>
        <w:t>σ</w:t>
      </w:r>
      <w:r>
        <w:rPr>
          <w:rFonts w:ascii="Cambria Math" w:eastAsia="Cambria Math" w:hAnsi="Cambria Math"/>
          <w:position w:val="-11"/>
          <w:sz w:val="17"/>
        </w:rPr>
        <w:t>13</w:t>
      </w:r>
      <w:r>
        <w:rPr>
          <w:rFonts w:ascii="Cambria Math" w:eastAsia="Cambria Math" w:hAnsi="Cambria Math"/>
          <w:spacing w:val="33"/>
          <w:position w:val="-11"/>
          <w:sz w:val="17"/>
        </w:rPr>
        <w:t xml:space="preserve"> </w:t>
      </w:r>
      <w:r>
        <w:rPr>
          <w:rFonts w:ascii="Cambria Math" w:eastAsia="Cambria Math" w:hAnsi="Cambria Math"/>
          <w:sz w:val="24"/>
        </w:rPr>
        <w:t>=</w:t>
      </w:r>
      <w:r>
        <w:rPr>
          <w:rFonts w:ascii="Cambria Math" w:eastAsia="Cambria Math" w:hAnsi="Cambria Math"/>
          <w:spacing w:val="17"/>
          <w:sz w:val="24"/>
        </w:rPr>
        <w:t xml:space="preserve"> </w:t>
      </w:r>
      <w:r>
        <w:rPr>
          <w:rFonts w:ascii="Cambria Math" w:eastAsia="Cambria Math" w:hAnsi="Cambria Math"/>
          <w:sz w:val="24"/>
        </w:rPr>
        <w:t>σ</w:t>
      </w:r>
      <w:r>
        <w:rPr>
          <w:rFonts w:ascii="Cambria Math" w:eastAsia="Cambria Math" w:hAnsi="Cambria Math"/>
          <w:position w:val="-11"/>
          <w:sz w:val="17"/>
        </w:rPr>
        <w:t>14</w:t>
      </w:r>
      <w:r>
        <w:rPr>
          <w:rFonts w:ascii="Cambria Math" w:eastAsia="Cambria Math" w:hAnsi="Cambria Math"/>
          <w:spacing w:val="33"/>
          <w:position w:val="-11"/>
          <w:sz w:val="17"/>
        </w:rPr>
        <w:t xml:space="preserve"> </w:t>
      </w:r>
      <w:r>
        <w:rPr>
          <w:rFonts w:ascii="Cambria Math" w:eastAsia="Cambria Math" w:hAnsi="Cambria Math"/>
          <w:sz w:val="24"/>
        </w:rPr>
        <w:t>=</w:t>
      </w:r>
      <w:r>
        <w:rPr>
          <w:rFonts w:ascii="Cambria Math" w:eastAsia="Cambria Math" w:hAnsi="Cambria Math"/>
          <w:spacing w:val="18"/>
          <w:sz w:val="24"/>
        </w:rPr>
        <w:t xml:space="preserve"> </w:t>
      </w:r>
      <w:r>
        <w:rPr>
          <w:rFonts w:ascii="Cambria Math" w:eastAsia="Cambria Math" w:hAnsi="Cambria Math"/>
          <w:sz w:val="24"/>
        </w:rPr>
        <w:t>σ</w:t>
      </w:r>
      <w:r>
        <w:rPr>
          <w:rFonts w:ascii="Cambria Math" w:eastAsia="Cambria Math" w:hAnsi="Cambria Math"/>
          <w:position w:val="-11"/>
          <w:sz w:val="17"/>
        </w:rPr>
        <w:t>23</w:t>
      </w:r>
      <w:r>
        <w:rPr>
          <w:rFonts w:ascii="Cambria Math" w:eastAsia="Cambria Math" w:hAnsi="Cambria Math"/>
          <w:spacing w:val="32"/>
          <w:position w:val="-11"/>
          <w:sz w:val="17"/>
        </w:rPr>
        <w:t xml:space="preserve"> </w:t>
      </w:r>
      <w:r>
        <w:rPr>
          <w:rFonts w:ascii="Cambria Math" w:eastAsia="Cambria Math" w:hAnsi="Cambria Math"/>
          <w:sz w:val="24"/>
        </w:rPr>
        <w:t>=</w:t>
      </w:r>
      <w:r>
        <w:rPr>
          <w:rFonts w:ascii="Cambria Math" w:eastAsia="Cambria Math" w:hAnsi="Cambria Math"/>
          <w:spacing w:val="18"/>
          <w:sz w:val="24"/>
        </w:rPr>
        <w:t xml:space="preserve"> </w:t>
      </w:r>
      <w:r>
        <w:rPr>
          <w:rFonts w:ascii="Cambria Math" w:eastAsia="Cambria Math" w:hAnsi="Cambria Math"/>
          <w:sz w:val="24"/>
        </w:rPr>
        <w:t>σ</w:t>
      </w:r>
      <w:r>
        <w:rPr>
          <w:rFonts w:ascii="Cambria Math" w:eastAsia="Cambria Math" w:hAnsi="Cambria Math"/>
          <w:position w:val="-11"/>
          <w:sz w:val="17"/>
        </w:rPr>
        <w:t>24</w:t>
      </w:r>
      <w:r>
        <w:rPr>
          <w:rFonts w:ascii="Cambria Math" w:eastAsia="Cambria Math" w:hAnsi="Cambria Math"/>
          <w:spacing w:val="33"/>
          <w:position w:val="-11"/>
          <w:sz w:val="17"/>
        </w:rPr>
        <w:t xml:space="preserve"> </w:t>
      </w:r>
      <w:r>
        <w:rPr>
          <w:rFonts w:ascii="Cambria Math" w:eastAsia="Cambria Math" w:hAnsi="Cambria Math"/>
          <w:sz w:val="24"/>
        </w:rPr>
        <w:t>=</w:t>
      </w:r>
      <w:r>
        <w:rPr>
          <w:rFonts w:ascii="Cambria Math" w:eastAsia="Cambria Math" w:hAnsi="Cambria Math"/>
          <w:spacing w:val="17"/>
          <w:sz w:val="24"/>
        </w:rPr>
        <w:t xml:space="preserve"> </w:t>
      </w:r>
      <w:r>
        <w:rPr>
          <w:rFonts w:ascii="Cambria Math" w:eastAsia="Cambria Math" w:hAnsi="Cambria Math"/>
          <w:sz w:val="24"/>
        </w:rPr>
        <w:t>σ</w:t>
      </w:r>
      <w:r>
        <w:rPr>
          <w:rFonts w:ascii="Cambria Math" w:eastAsia="Cambria Math" w:hAnsi="Cambria Math"/>
          <w:position w:val="-11"/>
          <w:sz w:val="17"/>
        </w:rPr>
        <w:t>34</w:t>
      </w:r>
      <w:r>
        <w:rPr>
          <w:rFonts w:ascii="Cambria Math" w:eastAsia="Cambria Math" w:hAnsi="Cambria Math"/>
          <w:spacing w:val="33"/>
          <w:position w:val="-11"/>
          <w:sz w:val="17"/>
        </w:rPr>
        <w:t xml:space="preserve"> </w:t>
      </w:r>
      <w:r>
        <w:rPr>
          <w:rFonts w:ascii="Cambria Math" w:eastAsia="Cambria Math" w:hAnsi="Cambria Math"/>
          <w:sz w:val="24"/>
        </w:rPr>
        <w:t>=</w:t>
      </w:r>
      <w:r>
        <w:rPr>
          <w:rFonts w:ascii="Cambria Math" w:eastAsia="Cambria Math" w:hAnsi="Cambria Math"/>
          <w:spacing w:val="40"/>
          <w:sz w:val="24"/>
        </w:rPr>
        <w:t xml:space="preserve"> </w:t>
      </w:r>
      <w:r>
        <w:rPr>
          <w:rFonts w:ascii="Cambria Math" w:eastAsia="Cambria Math" w:hAnsi="Cambria Math"/>
          <w:spacing w:val="-10"/>
          <w:sz w:val="24"/>
        </w:rPr>
        <w:t>0</w:t>
      </w:r>
    </w:p>
    <w:p w:rsidR="00C01316" w:rsidRDefault="00000000">
      <w:pPr>
        <w:pStyle w:val="BodyText"/>
        <w:spacing w:before="244"/>
        <w:ind w:left="2540"/>
      </w:pPr>
      <w:r>
        <w:rPr>
          <w:rFonts w:ascii="Cambria Math" w:eastAsia="Cambria Math"/>
        </w:rPr>
        <w:t>𝐻</w:t>
      </w:r>
      <w:r>
        <w:rPr>
          <w:rFonts w:ascii="Cambria Math" w:eastAsia="Cambria Math"/>
          <w:position w:val="-11"/>
          <w:sz w:val="17"/>
        </w:rPr>
        <w:t>1</w:t>
      </w:r>
      <w:r>
        <w:rPr>
          <w:rFonts w:ascii="Cambria Math" w:eastAsia="Cambria Math"/>
        </w:rPr>
        <w:t>:</w:t>
      </w:r>
      <w:r>
        <w:rPr>
          <w:rFonts w:ascii="Cambria Math" w:eastAsia="Cambria Math"/>
          <w:spacing w:val="6"/>
        </w:rPr>
        <w:t xml:space="preserve"> </w:t>
      </w:r>
      <w:r>
        <w:t>At least one</w:t>
      </w:r>
      <w:r>
        <w:rPr>
          <w:spacing w:val="-1"/>
        </w:rPr>
        <w:t xml:space="preserve"> </w:t>
      </w:r>
      <w:r>
        <w:t>covariance is non-</w:t>
      </w:r>
      <w:r>
        <w:rPr>
          <w:spacing w:val="-4"/>
        </w:rPr>
        <w:t>zero.</w:t>
      </w:r>
    </w:p>
    <w:p w:rsidR="00C01316" w:rsidRDefault="00000000">
      <w:pPr>
        <w:pStyle w:val="BodyText"/>
        <w:spacing w:before="199" w:line="232" w:lineRule="auto"/>
        <w:ind w:left="100" w:right="1119"/>
      </w:pPr>
      <w:r>
        <w:t>Rejecting</w:t>
      </w:r>
      <w:r>
        <w:rPr>
          <w:spacing w:val="40"/>
        </w:rPr>
        <w:t xml:space="preserve"> </w:t>
      </w:r>
      <w:r>
        <w:t>the</w:t>
      </w:r>
      <w:r>
        <w:rPr>
          <w:spacing w:val="40"/>
        </w:rPr>
        <w:t xml:space="preserve"> </w:t>
      </w:r>
      <w:r>
        <w:t>null</w:t>
      </w:r>
      <w:r>
        <w:rPr>
          <w:spacing w:val="40"/>
        </w:rPr>
        <w:t xml:space="preserve"> </w:t>
      </w:r>
      <w:r>
        <w:t>hypothesis</w:t>
      </w:r>
      <w:r>
        <w:rPr>
          <w:spacing w:val="40"/>
        </w:rPr>
        <w:t xml:space="preserve"> </w:t>
      </w:r>
      <w:r>
        <w:t>implies</w:t>
      </w:r>
      <w:r>
        <w:rPr>
          <w:spacing w:val="40"/>
        </w:rPr>
        <w:t xml:space="preserve"> </w:t>
      </w:r>
      <w:r>
        <w:t>there</w:t>
      </w:r>
      <w:r>
        <w:rPr>
          <w:spacing w:val="40"/>
        </w:rPr>
        <w:t xml:space="preserve"> </w:t>
      </w:r>
      <w:r>
        <w:t>is</w:t>
      </w:r>
      <w:r>
        <w:rPr>
          <w:spacing w:val="40"/>
        </w:rPr>
        <w:t xml:space="preserve"> </w:t>
      </w:r>
      <w:r>
        <w:t>a</w:t>
      </w:r>
      <w:r>
        <w:rPr>
          <w:spacing w:val="40"/>
        </w:rPr>
        <w:t xml:space="preserve"> </w:t>
      </w:r>
      <w:r>
        <w:t>contemporaneous</w:t>
      </w:r>
      <w:r>
        <w:rPr>
          <w:spacing w:val="40"/>
        </w:rPr>
        <w:t xml:space="preserve"> </w:t>
      </w:r>
      <w:r>
        <w:t>correlation</w:t>
      </w:r>
      <w:r>
        <w:rPr>
          <w:spacing w:val="40"/>
        </w:rPr>
        <w:t xml:space="preserve"> </w:t>
      </w:r>
      <w:r>
        <w:t>and that the preference for SUR over OLS is justified.</w:t>
      </w:r>
    </w:p>
    <w:p w:rsidR="00C01316" w:rsidRDefault="00C01316">
      <w:pPr>
        <w:spacing w:line="232" w:lineRule="auto"/>
        <w:sectPr w:rsidR="00C01316">
          <w:type w:val="continuous"/>
          <w:pgSz w:w="11920" w:h="16840"/>
          <w:pgMar w:top="680" w:right="0" w:bottom="280" w:left="1340" w:header="728" w:footer="0" w:gutter="0"/>
          <w:cols w:space="720"/>
        </w:sectPr>
      </w:pPr>
    </w:p>
    <w:p w:rsidR="00C01316" w:rsidRDefault="00C01316">
      <w:pPr>
        <w:pStyle w:val="BodyText"/>
        <w:rPr>
          <w:sz w:val="20"/>
        </w:rPr>
      </w:pPr>
    </w:p>
    <w:p w:rsidR="00C01316" w:rsidRDefault="00C01316">
      <w:pPr>
        <w:pStyle w:val="BodyText"/>
        <w:rPr>
          <w:sz w:val="20"/>
        </w:rPr>
      </w:pPr>
    </w:p>
    <w:p w:rsidR="00C01316" w:rsidRDefault="00000000">
      <w:pPr>
        <w:pStyle w:val="Heading1"/>
        <w:spacing w:before="232"/>
      </w:pPr>
      <w:r>
        <w:t xml:space="preserve">Results and </w:t>
      </w:r>
      <w:r>
        <w:rPr>
          <w:spacing w:val="-2"/>
        </w:rPr>
        <w:t>Discussion</w:t>
      </w:r>
    </w:p>
    <w:p w:rsidR="00C01316" w:rsidRDefault="00000000">
      <w:pPr>
        <w:pStyle w:val="ListParagraph"/>
        <w:numPr>
          <w:ilvl w:val="0"/>
          <w:numId w:val="1"/>
        </w:numPr>
        <w:tabs>
          <w:tab w:val="left" w:pos="819"/>
          <w:tab w:val="left" w:pos="820"/>
        </w:tabs>
        <w:spacing w:before="200"/>
        <w:ind w:right="1458"/>
        <w:jc w:val="left"/>
        <w:rPr>
          <w:b/>
          <w:sz w:val="24"/>
        </w:rPr>
      </w:pPr>
      <w:r>
        <w:rPr>
          <w:b/>
          <w:sz w:val="24"/>
        </w:rPr>
        <w:t>Tourism</w:t>
      </w:r>
      <w:r>
        <w:rPr>
          <w:b/>
          <w:spacing w:val="40"/>
          <w:sz w:val="24"/>
        </w:rPr>
        <w:t xml:space="preserve"> </w:t>
      </w:r>
      <w:r>
        <w:rPr>
          <w:b/>
          <w:sz w:val="24"/>
        </w:rPr>
        <w:t>Arrivals</w:t>
      </w:r>
      <w:r>
        <w:rPr>
          <w:b/>
          <w:spacing w:val="40"/>
          <w:sz w:val="24"/>
        </w:rPr>
        <w:t xml:space="preserve"> </w:t>
      </w:r>
      <w:r>
        <w:rPr>
          <w:b/>
          <w:sz w:val="24"/>
        </w:rPr>
        <w:t>in</w:t>
      </w:r>
      <w:r>
        <w:rPr>
          <w:b/>
          <w:spacing w:val="35"/>
          <w:sz w:val="24"/>
        </w:rPr>
        <w:t xml:space="preserve"> </w:t>
      </w:r>
      <w:r>
        <w:rPr>
          <w:b/>
          <w:sz w:val="24"/>
        </w:rPr>
        <w:t>the</w:t>
      </w:r>
      <w:r>
        <w:rPr>
          <w:b/>
          <w:spacing w:val="35"/>
          <w:sz w:val="24"/>
        </w:rPr>
        <w:t xml:space="preserve"> </w:t>
      </w:r>
      <w:r>
        <w:rPr>
          <w:b/>
          <w:sz w:val="24"/>
        </w:rPr>
        <w:t>Philippines</w:t>
      </w:r>
      <w:r>
        <w:rPr>
          <w:b/>
          <w:spacing w:val="35"/>
          <w:sz w:val="24"/>
        </w:rPr>
        <w:t xml:space="preserve"> </w:t>
      </w:r>
      <w:r>
        <w:rPr>
          <w:b/>
          <w:sz w:val="24"/>
        </w:rPr>
        <w:t>from</w:t>
      </w:r>
      <w:r>
        <w:rPr>
          <w:b/>
          <w:spacing w:val="35"/>
          <w:sz w:val="24"/>
        </w:rPr>
        <w:t xml:space="preserve"> </w:t>
      </w:r>
      <w:r>
        <w:rPr>
          <w:b/>
          <w:sz w:val="24"/>
        </w:rPr>
        <w:t>Top</w:t>
      </w:r>
      <w:r>
        <w:rPr>
          <w:b/>
          <w:spacing w:val="35"/>
          <w:sz w:val="24"/>
        </w:rPr>
        <w:t xml:space="preserve"> </w:t>
      </w:r>
      <w:r>
        <w:rPr>
          <w:b/>
          <w:sz w:val="24"/>
        </w:rPr>
        <w:t>Visiting</w:t>
      </w:r>
      <w:r>
        <w:rPr>
          <w:b/>
          <w:spacing w:val="35"/>
          <w:sz w:val="24"/>
        </w:rPr>
        <w:t xml:space="preserve"> </w:t>
      </w:r>
      <w:r>
        <w:rPr>
          <w:b/>
          <w:sz w:val="24"/>
        </w:rPr>
        <w:t>Countries,</w:t>
      </w:r>
      <w:r>
        <w:rPr>
          <w:b/>
          <w:spacing w:val="35"/>
          <w:sz w:val="24"/>
        </w:rPr>
        <w:t xml:space="preserve"> </w:t>
      </w:r>
      <w:r>
        <w:rPr>
          <w:b/>
          <w:sz w:val="24"/>
        </w:rPr>
        <w:t>2007</w:t>
      </w:r>
      <w:r>
        <w:rPr>
          <w:b/>
          <w:spacing w:val="35"/>
          <w:sz w:val="24"/>
        </w:rPr>
        <w:t xml:space="preserve"> </w:t>
      </w:r>
      <w:r>
        <w:rPr>
          <w:b/>
          <w:sz w:val="24"/>
        </w:rPr>
        <w:t xml:space="preserve">– </w:t>
      </w:r>
      <w:r>
        <w:rPr>
          <w:b/>
          <w:spacing w:val="-4"/>
          <w:sz w:val="24"/>
        </w:rPr>
        <w:t>2023</w:t>
      </w:r>
    </w:p>
    <w:p w:rsidR="00C01316" w:rsidRDefault="00000000">
      <w:pPr>
        <w:pStyle w:val="BodyText"/>
        <w:spacing w:before="201" w:line="232" w:lineRule="auto"/>
        <w:ind w:left="100" w:right="1453" w:firstLine="720"/>
        <w:jc w:val="both"/>
      </w:pPr>
      <w:r>
        <w:t>Tourism is an important part of the Philippines’ economic progress, as the number of international visitors reflects how well the country performs and competes in the global tourism industry. Figure 2 shows tourism arrivals in the Philippines from the top visiting countries, such as South Korea, the United States, Japan, China, and Australia. From 2007 to 2019, the country experienced a steady increase in arrivals from these countries, reflecting the growing international</w:t>
      </w:r>
      <w:r>
        <w:rPr>
          <w:spacing w:val="-5"/>
        </w:rPr>
        <w:t xml:space="preserve"> </w:t>
      </w:r>
      <w:r>
        <w:t>appeal of Philippine tourism before the pandemic. South Korea</w:t>
      </w:r>
      <w:r>
        <w:rPr>
          <w:spacing w:val="-4"/>
        </w:rPr>
        <w:t xml:space="preserve"> </w:t>
      </w:r>
      <w:r>
        <w:t>consistently</w:t>
      </w:r>
      <w:r>
        <w:rPr>
          <w:spacing w:val="-4"/>
        </w:rPr>
        <w:t xml:space="preserve"> </w:t>
      </w:r>
      <w:r>
        <w:t>emerged</w:t>
      </w:r>
      <w:r>
        <w:rPr>
          <w:spacing w:val="-4"/>
        </w:rPr>
        <w:t xml:space="preserve"> </w:t>
      </w:r>
      <w:r>
        <w:t>as</w:t>
      </w:r>
      <w:r>
        <w:rPr>
          <w:spacing w:val="-4"/>
        </w:rPr>
        <w:t xml:space="preserve"> </w:t>
      </w:r>
      <w:r>
        <w:t>the leading source of visitors, reaching 1.98 million arrivals in 2019. The United States ranked second, showing a significant rise from 578,983 arrivals in 2007 to 1.62</w:t>
      </w:r>
      <w:r>
        <w:rPr>
          <w:spacing w:val="40"/>
        </w:rPr>
        <w:t xml:space="preserve"> </w:t>
      </w:r>
      <w:r>
        <w:t>million in 2018. Chinese tourist arrivals also expanded rapidly, peaking at 1.74 million in 2017. Japan followed with 682,788 arrivals in 2019. Among the top five markets, Australia recorded the lowest number of visitors but maintained a consistent upward trajectory—from 112,466 arrivals in 2007 to 286,170 in 2019.</w:t>
      </w:r>
    </w:p>
    <w:p w:rsidR="00C01316" w:rsidRDefault="00C01316">
      <w:pPr>
        <w:pStyle w:val="BodyText"/>
        <w:spacing w:before="1"/>
        <w:rPr>
          <w:sz w:val="23"/>
        </w:rPr>
      </w:pPr>
    </w:p>
    <w:p w:rsidR="00C01316" w:rsidRDefault="00000000">
      <w:pPr>
        <w:pStyle w:val="Heading1"/>
      </w:pPr>
      <w:r>
        <w:t xml:space="preserve">Figure </w:t>
      </w:r>
      <w:r>
        <w:rPr>
          <w:spacing w:val="-10"/>
        </w:rPr>
        <w:t>2</w:t>
      </w:r>
    </w:p>
    <w:p w:rsidR="00C01316" w:rsidRDefault="00000000">
      <w:pPr>
        <w:spacing w:before="3"/>
        <w:ind w:left="100"/>
        <w:rPr>
          <w:i/>
          <w:sz w:val="24"/>
        </w:rPr>
      </w:pPr>
      <w:r>
        <w:rPr>
          <w:i/>
          <w:sz w:val="24"/>
        </w:rPr>
        <w:t>Trends</w:t>
      </w:r>
      <w:r>
        <w:rPr>
          <w:i/>
          <w:spacing w:val="-9"/>
          <w:sz w:val="24"/>
        </w:rPr>
        <w:t xml:space="preserve"> </w:t>
      </w:r>
      <w:r>
        <w:rPr>
          <w:i/>
          <w:sz w:val="24"/>
        </w:rPr>
        <w:t>of</w:t>
      </w:r>
      <w:r>
        <w:rPr>
          <w:i/>
          <w:spacing w:val="-8"/>
          <w:sz w:val="24"/>
        </w:rPr>
        <w:t xml:space="preserve"> </w:t>
      </w:r>
      <w:r>
        <w:rPr>
          <w:i/>
          <w:sz w:val="24"/>
        </w:rPr>
        <w:t>Tourist</w:t>
      </w:r>
      <w:r>
        <w:rPr>
          <w:i/>
          <w:spacing w:val="-9"/>
          <w:sz w:val="24"/>
        </w:rPr>
        <w:t xml:space="preserve"> </w:t>
      </w:r>
      <w:r>
        <w:rPr>
          <w:i/>
          <w:sz w:val="24"/>
        </w:rPr>
        <w:t>Arrivals</w:t>
      </w:r>
      <w:r>
        <w:rPr>
          <w:i/>
          <w:spacing w:val="-8"/>
          <w:sz w:val="24"/>
        </w:rPr>
        <w:t xml:space="preserve"> </w:t>
      </w:r>
      <w:r>
        <w:rPr>
          <w:i/>
          <w:sz w:val="24"/>
        </w:rPr>
        <w:t>in</w:t>
      </w:r>
      <w:r>
        <w:rPr>
          <w:i/>
          <w:spacing w:val="-9"/>
          <w:sz w:val="24"/>
        </w:rPr>
        <w:t xml:space="preserve"> </w:t>
      </w:r>
      <w:r>
        <w:rPr>
          <w:i/>
          <w:sz w:val="24"/>
        </w:rPr>
        <w:t>the</w:t>
      </w:r>
      <w:r>
        <w:rPr>
          <w:i/>
          <w:spacing w:val="-8"/>
          <w:sz w:val="24"/>
        </w:rPr>
        <w:t xml:space="preserve"> </w:t>
      </w:r>
      <w:r>
        <w:rPr>
          <w:i/>
          <w:sz w:val="24"/>
        </w:rPr>
        <w:t>Philippines,</w:t>
      </w:r>
      <w:r>
        <w:rPr>
          <w:i/>
          <w:spacing w:val="-8"/>
          <w:sz w:val="24"/>
        </w:rPr>
        <w:t xml:space="preserve"> </w:t>
      </w:r>
      <w:r>
        <w:rPr>
          <w:i/>
          <w:sz w:val="24"/>
        </w:rPr>
        <w:t>2007-</w:t>
      </w:r>
      <w:r>
        <w:rPr>
          <w:i/>
          <w:spacing w:val="-4"/>
          <w:sz w:val="24"/>
        </w:rPr>
        <w:t>2023</w:t>
      </w:r>
    </w:p>
    <w:p w:rsidR="00C01316" w:rsidRDefault="00000000">
      <w:pPr>
        <w:pStyle w:val="BodyText"/>
        <w:spacing w:before="6"/>
        <w:rPr>
          <w:i/>
          <w:sz w:val="10"/>
        </w:rPr>
      </w:pPr>
      <w:r>
        <w:rPr>
          <w:noProof/>
        </w:rPr>
        <w:drawing>
          <wp:anchor distT="0" distB="0" distL="0" distR="0" simplePos="0" relativeHeight="18" behindDoc="0" locked="0" layoutInCell="1" allowOverlap="1">
            <wp:simplePos x="0" y="0"/>
            <wp:positionH relativeFrom="page">
              <wp:posOffset>1214600</wp:posOffset>
            </wp:positionH>
            <wp:positionV relativeFrom="paragraph">
              <wp:posOffset>95884</wp:posOffset>
            </wp:positionV>
            <wp:extent cx="5130641" cy="2685669"/>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5130641" cy="2685669"/>
                    </a:xfrm>
                    <a:prstGeom prst="rect">
                      <a:avLst/>
                    </a:prstGeom>
                  </pic:spPr>
                </pic:pic>
              </a:graphicData>
            </a:graphic>
          </wp:anchor>
        </w:drawing>
      </w:r>
    </w:p>
    <w:p w:rsidR="00C01316" w:rsidRDefault="00C01316">
      <w:pPr>
        <w:pStyle w:val="BodyText"/>
        <w:spacing w:before="11"/>
        <w:rPr>
          <w:i/>
          <w:sz w:val="22"/>
        </w:rPr>
      </w:pPr>
    </w:p>
    <w:p w:rsidR="00C01316" w:rsidRDefault="00000000">
      <w:pPr>
        <w:pStyle w:val="BodyText"/>
        <w:spacing w:line="232" w:lineRule="auto"/>
        <w:ind w:left="100" w:right="1119"/>
      </w:pPr>
      <w:r>
        <w:t>Note:</w:t>
      </w:r>
      <w:r>
        <w:rPr>
          <w:spacing w:val="24"/>
        </w:rPr>
        <w:t xml:space="preserve"> </w:t>
      </w:r>
      <w:r>
        <w:t>Tourist</w:t>
      </w:r>
      <w:r>
        <w:rPr>
          <w:spacing w:val="24"/>
        </w:rPr>
        <w:t xml:space="preserve"> </w:t>
      </w:r>
      <w:r>
        <w:t>arrival</w:t>
      </w:r>
      <w:r>
        <w:rPr>
          <w:spacing w:val="24"/>
        </w:rPr>
        <w:t xml:space="preserve"> </w:t>
      </w:r>
      <w:r>
        <w:t>trends</w:t>
      </w:r>
      <w:r>
        <w:rPr>
          <w:spacing w:val="24"/>
        </w:rPr>
        <w:t xml:space="preserve"> </w:t>
      </w:r>
      <w:r>
        <w:t>in</w:t>
      </w:r>
      <w:r>
        <w:rPr>
          <w:spacing w:val="24"/>
        </w:rPr>
        <w:t xml:space="preserve"> </w:t>
      </w:r>
      <w:r>
        <w:t>the</w:t>
      </w:r>
      <w:r>
        <w:rPr>
          <w:spacing w:val="24"/>
        </w:rPr>
        <w:t xml:space="preserve"> </w:t>
      </w:r>
      <w:r>
        <w:t>Philippines</w:t>
      </w:r>
      <w:r>
        <w:rPr>
          <w:spacing w:val="24"/>
        </w:rPr>
        <w:t xml:space="preserve"> </w:t>
      </w:r>
      <w:r>
        <w:t>from</w:t>
      </w:r>
      <w:r>
        <w:rPr>
          <w:spacing w:val="24"/>
        </w:rPr>
        <w:t xml:space="preserve"> </w:t>
      </w:r>
      <w:r>
        <w:t>2007</w:t>
      </w:r>
      <w:r>
        <w:rPr>
          <w:spacing w:val="24"/>
        </w:rPr>
        <w:t xml:space="preserve"> </w:t>
      </w:r>
      <w:r>
        <w:t>to</w:t>
      </w:r>
      <w:r>
        <w:rPr>
          <w:spacing w:val="24"/>
        </w:rPr>
        <w:t xml:space="preserve"> </w:t>
      </w:r>
      <w:r>
        <w:t>2023 are based on data adapted from the Department of Tourism (DOT).</w:t>
      </w:r>
    </w:p>
    <w:p w:rsidR="00C01316" w:rsidRDefault="00C01316">
      <w:pPr>
        <w:pStyle w:val="BodyText"/>
        <w:spacing w:before="3"/>
        <w:rPr>
          <w:sz w:val="23"/>
        </w:rPr>
      </w:pPr>
    </w:p>
    <w:p w:rsidR="00C01316" w:rsidRDefault="00000000">
      <w:pPr>
        <w:pStyle w:val="BodyText"/>
        <w:spacing w:line="232" w:lineRule="auto"/>
        <w:ind w:left="100" w:right="1453" w:firstLine="720"/>
        <w:jc w:val="both"/>
      </w:pPr>
      <w:r>
        <w:t>Tourist arrivals to the Philippines are led by South</w:t>
      </w:r>
      <w:r>
        <w:rPr>
          <w:spacing w:val="-5"/>
        </w:rPr>
        <w:t xml:space="preserve"> </w:t>
      </w:r>
      <w:r>
        <w:t>Korea</w:t>
      </w:r>
      <w:r>
        <w:rPr>
          <w:spacing w:val="-5"/>
        </w:rPr>
        <w:t xml:space="preserve"> </w:t>
      </w:r>
      <w:r>
        <w:t>(average</w:t>
      </w:r>
      <w:r>
        <w:rPr>
          <w:spacing w:val="-5"/>
        </w:rPr>
        <w:t xml:space="preserve"> </w:t>
      </w:r>
      <w:r>
        <w:t>=</w:t>
      </w:r>
      <w:r>
        <w:rPr>
          <w:spacing w:val="-5"/>
        </w:rPr>
        <w:t xml:space="preserve"> </w:t>
      </w:r>
      <w:r>
        <w:t>914,000), followed by the United States (750,000), China (446,990), Japan (388,820), and Australia with the lowest arrivals, showing that Korea and the USA have stable</w:t>
      </w:r>
      <w:r>
        <w:rPr>
          <w:spacing w:val="40"/>
        </w:rPr>
        <w:t xml:space="preserve"> </w:t>
      </w:r>
      <w:r>
        <w:t>high-volume flows while Japan and China contribute moderately and Australia remains underexploited; real per capita income averages are highest in South Korea (296,034.09), followed by Australia (42,809.81), Japan (40,575.40),</w:t>
      </w:r>
      <w:r>
        <w:rPr>
          <w:spacing w:val="-3"/>
        </w:rPr>
        <w:t xml:space="preserve"> </w:t>
      </w:r>
      <w:r>
        <w:t>China</w:t>
      </w:r>
      <w:r>
        <w:rPr>
          <w:spacing w:val="-3"/>
        </w:rPr>
        <w:t xml:space="preserve"> </w:t>
      </w:r>
      <w:r>
        <w:t>(481.19),</w:t>
      </w:r>
      <w:r>
        <w:rPr>
          <w:spacing w:val="-3"/>
        </w:rPr>
        <w:t xml:space="preserve"> </w:t>
      </w:r>
      <w:r>
        <w:t>and the</w:t>
      </w:r>
      <w:r>
        <w:rPr>
          <w:spacing w:val="60"/>
        </w:rPr>
        <w:t xml:space="preserve"> </w:t>
      </w:r>
      <w:r>
        <w:t>USA</w:t>
      </w:r>
      <w:r>
        <w:rPr>
          <w:spacing w:val="45"/>
        </w:rPr>
        <w:t xml:space="preserve"> </w:t>
      </w:r>
      <w:r>
        <w:t>(517.76),</w:t>
      </w:r>
      <w:r>
        <w:rPr>
          <w:spacing w:val="45"/>
        </w:rPr>
        <w:t xml:space="preserve"> </w:t>
      </w:r>
      <w:r>
        <w:t>supporting</w:t>
      </w:r>
      <w:r>
        <w:rPr>
          <w:spacing w:val="45"/>
        </w:rPr>
        <w:t xml:space="preserve"> </w:t>
      </w:r>
      <w:r>
        <w:t>evidence</w:t>
      </w:r>
      <w:r>
        <w:rPr>
          <w:spacing w:val="45"/>
        </w:rPr>
        <w:t xml:space="preserve"> </w:t>
      </w:r>
      <w:r>
        <w:t>that</w:t>
      </w:r>
      <w:r>
        <w:rPr>
          <w:spacing w:val="45"/>
        </w:rPr>
        <w:t xml:space="preserve"> </w:t>
      </w:r>
      <w:r>
        <w:t>higher</w:t>
      </w:r>
      <w:r>
        <w:rPr>
          <w:spacing w:val="45"/>
        </w:rPr>
        <w:t xml:space="preserve"> </w:t>
      </w:r>
      <w:r>
        <w:t>income</w:t>
      </w:r>
      <w:r>
        <w:rPr>
          <w:spacing w:val="45"/>
        </w:rPr>
        <w:t xml:space="preserve"> </w:t>
      </w:r>
      <w:r>
        <w:t>enhances</w:t>
      </w:r>
      <w:r>
        <w:rPr>
          <w:spacing w:val="45"/>
        </w:rPr>
        <w:t xml:space="preserve"> </w:t>
      </w:r>
      <w:r>
        <w:rPr>
          <w:spacing w:val="-2"/>
        </w:rPr>
        <w:t>international</w:t>
      </w:r>
    </w:p>
    <w:p w:rsidR="00C01316" w:rsidRDefault="00C01316">
      <w:pPr>
        <w:spacing w:line="232" w:lineRule="auto"/>
        <w:jc w:val="both"/>
        <w:sectPr w:rsidR="00C01316">
          <w:pgSz w:w="11920" w:h="16840"/>
          <w:pgMar w:top="980" w:right="0" w:bottom="280" w:left="1340" w:header="728" w:footer="0" w:gutter="0"/>
          <w:cols w:space="720"/>
        </w:sectPr>
      </w:pPr>
    </w:p>
    <w:p w:rsidR="00C01316" w:rsidRDefault="00C01316">
      <w:pPr>
        <w:pStyle w:val="BodyText"/>
        <w:spacing w:before="8"/>
        <w:rPr>
          <w:sz w:val="27"/>
        </w:rPr>
      </w:pPr>
    </w:p>
    <w:p w:rsidR="00C01316" w:rsidRDefault="00000000">
      <w:pPr>
        <w:pStyle w:val="BodyText"/>
        <w:spacing w:before="98" w:line="232" w:lineRule="auto"/>
        <w:ind w:left="100" w:right="1458"/>
        <w:jc w:val="both"/>
      </w:pPr>
      <w:r>
        <w:t xml:space="preserve">travel capacity (Adeleye </w:t>
      </w:r>
      <w:r>
        <w:rPr>
          <w:i/>
        </w:rPr>
        <w:t>et al</w:t>
      </w:r>
      <w:r>
        <w:t>., 2022); relative prices are highest in South Korea (279,852.35), Japan (25,356.82), and China (1,626.78), while</w:t>
      </w:r>
      <w:r>
        <w:rPr>
          <w:spacing w:val="-4"/>
        </w:rPr>
        <w:t xml:space="preserve"> </w:t>
      </w:r>
      <w:r>
        <w:t>Australia</w:t>
      </w:r>
      <w:r>
        <w:rPr>
          <w:spacing w:val="-4"/>
        </w:rPr>
        <w:t xml:space="preserve"> </w:t>
      </w:r>
      <w:r>
        <w:t>(307.64)</w:t>
      </w:r>
      <w:r>
        <w:rPr>
          <w:spacing w:val="-4"/>
        </w:rPr>
        <w:t xml:space="preserve"> </w:t>
      </w:r>
      <w:r>
        <w:t>and</w:t>
      </w:r>
      <w:r>
        <w:rPr>
          <w:spacing w:val="-4"/>
        </w:rPr>
        <w:t xml:space="preserve"> </w:t>
      </w:r>
      <w:r>
        <w:t>the USA (244.67) record lower averages, consistent with price competitiveness influencing destination choice (</w:t>
      </w:r>
      <w:proofErr w:type="spellStart"/>
      <w:r>
        <w:t>Radukic</w:t>
      </w:r>
      <w:proofErr w:type="spellEnd"/>
      <w:r>
        <w:t xml:space="preserve"> </w:t>
      </w:r>
      <w:r>
        <w:rPr>
          <w:i/>
        </w:rPr>
        <w:t>et</w:t>
      </w:r>
      <w:r>
        <w:rPr>
          <w:i/>
          <w:spacing w:val="-3"/>
        </w:rPr>
        <w:t xml:space="preserve"> </w:t>
      </w:r>
      <w:r>
        <w:rPr>
          <w:i/>
        </w:rPr>
        <w:t>al</w:t>
      </w:r>
      <w:r>
        <w:t>.,</w:t>
      </w:r>
      <w:r>
        <w:rPr>
          <w:spacing w:val="-3"/>
        </w:rPr>
        <w:t xml:space="preserve"> </w:t>
      </w:r>
      <w:r>
        <w:t>2023);</w:t>
      </w:r>
      <w:r>
        <w:rPr>
          <w:spacing w:val="-3"/>
        </w:rPr>
        <w:t xml:space="preserve"> </w:t>
      </w:r>
      <w:r>
        <w:t>exchange</w:t>
      </w:r>
      <w:r>
        <w:rPr>
          <w:spacing w:val="-3"/>
        </w:rPr>
        <w:t xml:space="preserve"> </w:t>
      </w:r>
      <w:r>
        <w:t>rates</w:t>
      </w:r>
      <w:r>
        <w:rPr>
          <w:spacing w:val="-3"/>
        </w:rPr>
        <w:t xml:space="preserve"> </w:t>
      </w:r>
      <w:r>
        <w:t>average</w:t>
      </w:r>
      <w:r>
        <w:rPr>
          <w:spacing w:val="-3"/>
        </w:rPr>
        <w:t xml:space="preserve"> </w:t>
      </w:r>
      <w:r>
        <w:t>47.76</w:t>
      </w:r>
      <w:r>
        <w:rPr>
          <w:spacing w:val="-3"/>
        </w:rPr>
        <w:t xml:space="preserve"> </w:t>
      </w:r>
      <w:r>
        <w:t>for the USA, 38.47 for Australia, 7.17</w:t>
      </w:r>
      <w:r>
        <w:rPr>
          <w:spacing w:val="-3"/>
        </w:rPr>
        <w:t xml:space="preserve"> </w:t>
      </w:r>
      <w:r>
        <w:t>for</w:t>
      </w:r>
      <w:r>
        <w:rPr>
          <w:spacing w:val="-3"/>
        </w:rPr>
        <w:t xml:space="preserve"> </w:t>
      </w:r>
      <w:r>
        <w:t>China,</w:t>
      </w:r>
      <w:r>
        <w:rPr>
          <w:spacing w:val="-3"/>
        </w:rPr>
        <w:t xml:space="preserve"> </w:t>
      </w:r>
      <w:r>
        <w:t>0.54</w:t>
      </w:r>
      <w:r>
        <w:rPr>
          <w:spacing w:val="-3"/>
        </w:rPr>
        <w:t xml:space="preserve"> </w:t>
      </w:r>
      <w:r>
        <w:t>for</w:t>
      </w:r>
      <w:r>
        <w:rPr>
          <w:spacing w:val="-3"/>
        </w:rPr>
        <w:t xml:space="preserve"> </w:t>
      </w:r>
      <w:r>
        <w:t>Japan,</w:t>
      </w:r>
      <w:r>
        <w:rPr>
          <w:spacing w:val="-3"/>
        </w:rPr>
        <w:t xml:space="preserve"> </w:t>
      </w:r>
      <w:r>
        <w:t>and</w:t>
      </w:r>
      <w:r>
        <w:rPr>
          <w:spacing w:val="-3"/>
        </w:rPr>
        <w:t xml:space="preserve"> </w:t>
      </w:r>
      <w:r>
        <w:t>0.04</w:t>
      </w:r>
      <w:r>
        <w:rPr>
          <w:spacing w:val="-3"/>
        </w:rPr>
        <w:t xml:space="preserve"> </w:t>
      </w:r>
      <w:r>
        <w:t>for</w:t>
      </w:r>
      <w:r>
        <w:rPr>
          <w:spacing w:val="-3"/>
        </w:rPr>
        <w:t xml:space="preserve"> </w:t>
      </w:r>
      <w:r>
        <w:t>South</w:t>
      </w:r>
      <w:r>
        <w:rPr>
          <w:spacing w:val="-3"/>
        </w:rPr>
        <w:t xml:space="preserve"> </w:t>
      </w:r>
      <w:r>
        <w:t>Korea, reflecting differences in purchasing power effects on travel (Suh &amp; Kim, 2018); infrastructure expenditure averages</w:t>
      </w:r>
      <w:r>
        <w:rPr>
          <w:spacing w:val="-9"/>
        </w:rPr>
        <w:t xml:space="preserve"> </w:t>
      </w:r>
      <w:r>
        <w:t>305,711,049,235,</w:t>
      </w:r>
      <w:r>
        <w:rPr>
          <w:spacing w:val="-9"/>
        </w:rPr>
        <w:t xml:space="preserve"> </w:t>
      </w:r>
      <w:r>
        <w:t>indicating</w:t>
      </w:r>
      <w:r>
        <w:rPr>
          <w:spacing w:val="-9"/>
        </w:rPr>
        <w:t xml:space="preserve"> </w:t>
      </w:r>
      <w:r>
        <w:t>substantial</w:t>
      </w:r>
      <w:r>
        <w:rPr>
          <w:spacing w:val="-9"/>
        </w:rPr>
        <w:t xml:space="preserve"> </w:t>
      </w:r>
      <w:r>
        <w:t>long-term investment that supports tourism competitiveness (</w:t>
      </w:r>
      <w:proofErr w:type="spellStart"/>
      <w:r>
        <w:t>Catudan</w:t>
      </w:r>
      <w:proofErr w:type="spellEnd"/>
      <w:r>
        <w:t>,</w:t>
      </w:r>
      <w:r>
        <w:rPr>
          <w:spacing w:val="-5"/>
        </w:rPr>
        <w:t xml:space="preserve"> </w:t>
      </w:r>
      <w:r>
        <w:t>2016);</w:t>
      </w:r>
      <w:r>
        <w:rPr>
          <w:spacing w:val="-5"/>
        </w:rPr>
        <w:t xml:space="preserve"> </w:t>
      </w:r>
      <w:r>
        <w:t>natural</w:t>
      </w:r>
      <w:r>
        <w:rPr>
          <w:spacing w:val="-5"/>
        </w:rPr>
        <w:t xml:space="preserve"> </w:t>
      </w:r>
      <w:r>
        <w:t>disasters average 10.41, suggesting moderate exposure to environmental risks that can affect tourism resilience (Etulle-Tapanan, 2015); and the average crime rate of 8.15 reflects moderate safety concerns, a key consideration for international tourists.</w:t>
      </w:r>
    </w:p>
    <w:p w:rsidR="00C01316" w:rsidRDefault="00C01316">
      <w:pPr>
        <w:pStyle w:val="BodyText"/>
        <w:spacing w:before="2"/>
        <w:rPr>
          <w:sz w:val="39"/>
        </w:rPr>
      </w:pPr>
    </w:p>
    <w:p w:rsidR="00C01316" w:rsidRDefault="00000000">
      <w:pPr>
        <w:pStyle w:val="Heading1"/>
      </w:pPr>
      <w:r>
        <w:rPr>
          <w:spacing w:val="-4"/>
        </w:rPr>
        <w:t>Table</w:t>
      </w:r>
      <w:r>
        <w:rPr>
          <w:spacing w:val="-7"/>
        </w:rPr>
        <w:t xml:space="preserve"> </w:t>
      </w:r>
      <w:r>
        <w:rPr>
          <w:spacing w:val="-10"/>
        </w:rPr>
        <w:t>1</w:t>
      </w:r>
    </w:p>
    <w:p w:rsidR="00C01316" w:rsidRDefault="00000000">
      <w:pPr>
        <w:spacing w:before="3"/>
        <w:ind w:left="100"/>
        <w:rPr>
          <w:i/>
          <w:sz w:val="24"/>
        </w:rPr>
      </w:pPr>
      <w:r>
        <w:rPr>
          <w:i/>
          <w:sz w:val="24"/>
        </w:rPr>
        <w:t xml:space="preserve">Descriptive Statistics of the </w:t>
      </w:r>
      <w:r>
        <w:rPr>
          <w:i/>
          <w:spacing w:val="-2"/>
          <w:sz w:val="24"/>
        </w:rPr>
        <w:t>Variables</w:t>
      </w:r>
    </w:p>
    <w:tbl>
      <w:tblPr>
        <w:tblW w:w="0" w:type="auto"/>
        <w:tblInd w:w="107" w:type="dxa"/>
        <w:tblLayout w:type="fixed"/>
        <w:tblCellMar>
          <w:left w:w="0" w:type="dxa"/>
          <w:right w:w="0" w:type="dxa"/>
        </w:tblCellMar>
        <w:tblLook w:val="01E0" w:firstRow="1" w:lastRow="1" w:firstColumn="1" w:lastColumn="1" w:noHBand="0" w:noVBand="0"/>
      </w:tblPr>
      <w:tblGrid>
        <w:gridCol w:w="2730"/>
        <w:gridCol w:w="2098"/>
        <w:gridCol w:w="1776"/>
        <w:gridCol w:w="1716"/>
      </w:tblGrid>
      <w:tr w:rsidR="00C01316">
        <w:trPr>
          <w:trHeight w:val="210"/>
        </w:trPr>
        <w:tc>
          <w:tcPr>
            <w:tcW w:w="2730" w:type="dxa"/>
            <w:tcBorders>
              <w:top w:val="single" w:sz="12" w:space="0" w:color="000000"/>
              <w:bottom w:val="single" w:sz="12" w:space="0" w:color="000000"/>
            </w:tcBorders>
          </w:tcPr>
          <w:p w:rsidR="00C01316" w:rsidRDefault="00000000">
            <w:pPr>
              <w:pStyle w:val="TableParagraph"/>
              <w:spacing w:line="190" w:lineRule="exact"/>
              <w:ind w:left="105"/>
              <w:rPr>
                <w:sz w:val="18"/>
              </w:rPr>
            </w:pPr>
            <w:r>
              <w:rPr>
                <w:spacing w:val="-2"/>
                <w:sz w:val="18"/>
              </w:rPr>
              <w:t>Variable</w:t>
            </w:r>
          </w:p>
        </w:tc>
        <w:tc>
          <w:tcPr>
            <w:tcW w:w="2098" w:type="dxa"/>
            <w:tcBorders>
              <w:top w:val="single" w:sz="12" w:space="0" w:color="000000"/>
              <w:bottom w:val="single" w:sz="12" w:space="0" w:color="000000"/>
            </w:tcBorders>
          </w:tcPr>
          <w:p w:rsidR="00C01316" w:rsidRDefault="00000000">
            <w:pPr>
              <w:pStyle w:val="TableParagraph"/>
              <w:spacing w:line="190" w:lineRule="exact"/>
              <w:ind w:left="480" w:right="522"/>
              <w:jc w:val="center"/>
              <w:rPr>
                <w:sz w:val="18"/>
              </w:rPr>
            </w:pPr>
            <w:r>
              <w:rPr>
                <w:spacing w:val="-2"/>
                <w:sz w:val="18"/>
              </w:rPr>
              <w:t>Average</w:t>
            </w:r>
          </w:p>
        </w:tc>
        <w:tc>
          <w:tcPr>
            <w:tcW w:w="1776" w:type="dxa"/>
            <w:tcBorders>
              <w:top w:val="single" w:sz="12" w:space="0" w:color="000000"/>
              <w:bottom w:val="single" w:sz="12" w:space="0" w:color="000000"/>
            </w:tcBorders>
          </w:tcPr>
          <w:p w:rsidR="00C01316" w:rsidRDefault="00000000">
            <w:pPr>
              <w:pStyle w:val="TableParagraph"/>
              <w:spacing w:line="190" w:lineRule="exact"/>
              <w:ind w:right="386"/>
              <w:jc w:val="right"/>
              <w:rPr>
                <w:sz w:val="18"/>
              </w:rPr>
            </w:pPr>
            <w:r>
              <w:rPr>
                <w:spacing w:val="-2"/>
                <w:sz w:val="18"/>
              </w:rPr>
              <w:t>Minimum</w:t>
            </w:r>
          </w:p>
        </w:tc>
        <w:tc>
          <w:tcPr>
            <w:tcW w:w="1716" w:type="dxa"/>
            <w:tcBorders>
              <w:top w:val="single" w:sz="12" w:space="0" w:color="000000"/>
              <w:bottom w:val="single" w:sz="12" w:space="0" w:color="000000"/>
            </w:tcBorders>
          </w:tcPr>
          <w:p w:rsidR="00C01316" w:rsidRDefault="00000000">
            <w:pPr>
              <w:pStyle w:val="TableParagraph"/>
              <w:spacing w:line="190" w:lineRule="exact"/>
              <w:ind w:left="333" w:right="287"/>
              <w:jc w:val="center"/>
              <w:rPr>
                <w:sz w:val="18"/>
              </w:rPr>
            </w:pPr>
            <w:r>
              <w:rPr>
                <w:spacing w:val="-2"/>
                <w:sz w:val="18"/>
              </w:rPr>
              <w:t>Maximum</w:t>
            </w:r>
          </w:p>
        </w:tc>
      </w:tr>
      <w:tr w:rsidR="00C01316">
        <w:trPr>
          <w:trHeight w:val="234"/>
        </w:trPr>
        <w:tc>
          <w:tcPr>
            <w:tcW w:w="2730" w:type="dxa"/>
            <w:tcBorders>
              <w:top w:val="single" w:sz="12" w:space="0" w:color="000000"/>
            </w:tcBorders>
          </w:tcPr>
          <w:p w:rsidR="00C01316" w:rsidRDefault="00000000">
            <w:pPr>
              <w:pStyle w:val="TableParagraph"/>
              <w:spacing w:line="200" w:lineRule="exact"/>
              <w:ind w:left="105"/>
              <w:rPr>
                <w:sz w:val="18"/>
              </w:rPr>
            </w:pPr>
            <w:r>
              <w:rPr>
                <w:spacing w:val="-2"/>
                <w:sz w:val="18"/>
              </w:rPr>
              <w:t>Arrivals</w:t>
            </w:r>
          </w:p>
        </w:tc>
        <w:tc>
          <w:tcPr>
            <w:tcW w:w="2098" w:type="dxa"/>
            <w:tcBorders>
              <w:top w:val="single" w:sz="12" w:space="0" w:color="000000"/>
            </w:tcBorders>
          </w:tcPr>
          <w:p w:rsidR="00C01316" w:rsidRDefault="00C01316">
            <w:pPr>
              <w:pStyle w:val="TableParagraph"/>
              <w:rPr>
                <w:rFonts w:ascii="Times New Roman"/>
                <w:sz w:val="16"/>
              </w:rPr>
            </w:pPr>
          </w:p>
        </w:tc>
        <w:tc>
          <w:tcPr>
            <w:tcW w:w="1776" w:type="dxa"/>
            <w:tcBorders>
              <w:top w:val="single" w:sz="12" w:space="0" w:color="000000"/>
            </w:tcBorders>
          </w:tcPr>
          <w:p w:rsidR="00C01316" w:rsidRDefault="00C01316">
            <w:pPr>
              <w:pStyle w:val="TableParagraph"/>
              <w:rPr>
                <w:rFonts w:ascii="Times New Roman"/>
                <w:sz w:val="16"/>
              </w:rPr>
            </w:pPr>
          </w:p>
        </w:tc>
        <w:tc>
          <w:tcPr>
            <w:tcW w:w="1716" w:type="dxa"/>
            <w:tcBorders>
              <w:top w:val="single" w:sz="12" w:space="0" w:color="000000"/>
            </w:tcBorders>
          </w:tcPr>
          <w:p w:rsidR="00C01316" w:rsidRDefault="00C01316">
            <w:pPr>
              <w:pStyle w:val="TableParagraph"/>
              <w:rPr>
                <w:rFonts w:ascii="Times New Roman"/>
                <w:sz w:val="16"/>
              </w:rPr>
            </w:pPr>
          </w:p>
        </w:tc>
      </w:tr>
      <w:tr w:rsidR="00C01316">
        <w:trPr>
          <w:trHeight w:val="243"/>
        </w:trPr>
        <w:tc>
          <w:tcPr>
            <w:tcW w:w="2730" w:type="dxa"/>
          </w:tcPr>
          <w:p w:rsidR="00C01316" w:rsidRDefault="00000000">
            <w:pPr>
              <w:pStyle w:val="TableParagraph"/>
              <w:spacing w:before="11" w:line="212" w:lineRule="exact"/>
              <w:ind w:left="783"/>
              <w:rPr>
                <w:sz w:val="18"/>
              </w:rPr>
            </w:pPr>
            <w:r>
              <w:rPr>
                <w:sz w:val="18"/>
              </w:rPr>
              <w:t xml:space="preserve">South </w:t>
            </w:r>
            <w:r>
              <w:rPr>
                <w:spacing w:val="-2"/>
                <w:sz w:val="18"/>
              </w:rPr>
              <w:t>Korea</w:t>
            </w:r>
          </w:p>
        </w:tc>
        <w:tc>
          <w:tcPr>
            <w:tcW w:w="2098" w:type="dxa"/>
          </w:tcPr>
          <w:p w:rsidR="00C01316" w:rsidRDefault="00000000">
            <w:pPr>
              <w:pStyle w:val="TableParagraph"/>
              <w:spacing w:before="11" w:line="212" w:lineRule="exact"/>
              <w:ind w:left="480" w:right="522"/>
              <w:jc w:val="center"/>
              <w:rPr>
                <w:sz w:val="18"/>
              </w:rPr>
            </w:pPr>
            <w:r>
              <w:rPr>
                <w:spacing w:val="-2"/>
                <w:sz w:val="18"/>
              </w:rPr>
              <w:t>914520.00</w:t>
            </w:r>
          </w:p>
        </w:tc>
        <w:tc>
          <w:tcPr>
            <w:tcW w:w="1776" w:type="dxa"/>
          </w:tcPr>
          <w:p w:rsidR="00C01316" w:rsidRDefault="00000000">
            <w:pPr>
              <w:pStyle w:val="TableParagraph"/>
              <w:spacing w:before="11" w:line="212" w:lineRule="exact"/>
              <w:ind w:left="737"/>
              <w:rPr>
                <w:sz w:val="18"/>
              </w:rPr>
            </w:pPr>
            <w:r>
              <w:rPr>
                <w:spacing w:val="-2"/>
                <w:sz w:val="18"/>
              </w:rPr>
              <w:t>6456.0</w:t>
            </w:r>
          </w:p>
        </w:tc>
        <w:tc>
          <w:tcPr>
            <w:tcW w:w="1716" w:type="dxa"/>
          </w:tcPr>
          <w:p w:rsidR="00C01316" w:rsidRDefault="00000000">
            <w:pPr>
              <w:pStyle w:val="TableParagraph"/>
              <w:spacing w:before="11" w:line="212" w:lineRule="exact"/>
              <w:ind w:left="333" w:right="287"/>
              <w:jc w:val="center"/>
              <w:rPr>
                <w:sz w:val="18"/>
              </w:rPr>
            </w:pPr>
            <w:r>
              <w:rPr>
                <w:spacing w:val="-2"/>
                <w:sz w:val="18"/>
              </w:rPr>
              <w:t>1607800.00</w:t>
            </w:r>
          </w:p>
        </w:tc>
      </w:tr>
      <w:tr w:rsidR="00C01316">
        <w:trPr>
          <w:trHeight w:val="216"/>
        </w:trPr>
        <w:tc>
          <w:tcPr>
            <w:tcW w:w="2730" w:type="dxa"/>
          </w:tcPr>
          <w:p w:rsidR="00C01316" w:rsidRDefault="00000000">
            <w:pPr>
              <w:pStyle w:val="TableParagraph"/>
              <w:spacing w:line="197" w:lineRule="exact"/>
              <w:ind w:left="1020" w:right="1199"/>
              <w:jc w:val="center"/>
              <w:rPr>
                <w:sz w:val="18"/>
              </w:rPr>
            </w:pPr>
            <w:r>
              <w:rPr>
                <w:spacing w:val="-5"/>
                <w:sz w:val="18"/>
              </w:rPr>
              <w:t>USA</w:t>
            </w:r>
          </w:p>
        </w:tc>
        <w:tc>
          <w:tcPr>
            <w:tcW w:w="2098" w:type="dxa"/>
          </w:tcPr>
          <w:p w:rsidR="00C01316" w:rsidRDefault="00000000">
            <w:pPr>
              <w:pStyle w:val="TableParagraph"/>
              <w:spacing w:line="197" w:lineRule="exact"/>
              <w:ind w:left="480" w:right="522"/>
              <w:jc w:val="center"/>
              <w:rPr>
                <w:sz w:val="18"/>
              </w:rPr>
            </w:pPr>
            <w:r>
              <w:rPr>
                <w:spacing w:val="-2"/>
                <w:sz w:val="18"/>
              </w:rPr>
              <w:t>758470.00</w:t>
            </w:r>
          </w:p>
        </w:tc>
        <w:tc>
          <w:tcPr>
            <w:tcW w:w="1776" w:type="dxa"/>
          </w:tcPr>
          <w:p w:rsidR="00C01316" w:rsidRDefault="00000000">
            <w:pPr>
              <w:pStyle w:val="TableParagraph"/>
              <w:spacing w:line="197" w:lineRule="exact"/>
              <w:ind w:left="647"/>
              <w:rPr>
                <w:sz w:val="18"/>
              </w:rPr>
            </w:pPr>
            <w:r>
              <w:rPr>
                <w:spacing w:val="-2"/>
                <w:sz w:val="18"/>
              </w:rPr>
              <w:t>39326.00</w:t>
            </w:r>
          </w:p>
        </w:tc>
        <w:tc>
          <w:tcPr>
            <w:tcW w:w="1716" w:type="dxa"/>
          </w:tcPr>
          <w:p w:rsidR="00C01316" w:rsidRDefault="00000000">
            <w:pPr>
              <w:pStyle w:val="TableParagraph"/>
              <w:spacing w:line="197" w:lineRule="exact"/>
              <w:ind w:left="333" w:right="287"/>
              <w:jc w:val="center"/>
              <w:rPr>
                <w:sz w:val="18"/>
              </w:rPr>
            </w:pPr>
            <w:r>
              <w:rPr>
                <w:spacing w:val="-2"/>
                <w:sz w:val="18"/>
              </w:rPr>
              <w:t>1989300.00</w:t>
            </w:r>
          </w:p>
        </w:tc>
      </w:tr>
      <w:tr w:rsidR="00C01316">
        <w:trPr>
          <w:trHeight w:val="216"/>
        </w:trPr>
        <w:tc>
          <w:tcPr>
            <w:tcW w:w="2730" w:type="dxa"/>
          </w:tcPr>
          <w:p w:rsidR="00C01316" w:rsidRDefault="00000000">
            <w:pPr>
              <w:pStyle w:val="TableParagraph"/>
              <w:spacing w:line="197" w:lineRule="exact"/>
              <w:ind w:left="1020" w:right="1199"/>
              <w:jc w:val="center"/>
              <w:rPr>
                <w:sz w:val="18"/>
              </w:rPr>
            </w:pPr>
            <w:r>
              <w:rPr>
                <w:spacing w:val="-2"/>
                <w:sz w:val="18"/>
              </w:rPr>
              <w:t>Japan</w:t>
            </w:r>
          </w:p>
        </w:tc>
        <w:tc>
          <w:tcPr>
            <w:tcW w:w="2098" w:type="dxa"/>
          </w:tcPr>
          <w:p w:rsidR="00C01316" w:rsidRDefault="00000000">
            <w:pPr>
              <w:pStyle w:val="TableParagraph"/>
              <w:spacing w:line="197" w:lineRule="exact"/>
              <w:ind w:left="480" w:right="522"/>
              <w:jc w:val="center"/>
              <w:rPr>
                <w:sz w:val="18"/>
              </w:rPr>
            </w:pPr>
            <w:r>
              <w:rPr>
                <w:spacing w:val="-2"/>
                <w:sz w:val="18"/>
              </w:rPr>
              <w:t>388820.00</w:t>
            </w:r>
          </w:p>
        </w:tc>
        <w:tc>
          <w:tcPr>
            <w:tcW w:w="1776" w:type="dxa"/>
          </w:tcPr>
          <w:p w:rsidR="00C01316" w:rsidRDefault="00000000">
            <w:pPr>
              <w:pStyle w:val="TableParagraph"/>
              <w:spacing w:line="197" w:lineRule="exact"/>
              <w:ind w:left="692"/>
              <w:rPr>
                <w:sz w:val="18"/>
              </w:rPr>
            </w:pPr>
            <w:r>
              <w:rPr>
                <w:spacing w:val="-2"/>
                <w:sz w:val="18"/>
              </w:rPr>
              <w:t>15024.0</w:t>
            </w:r>
          </w:p>
        </w:tc>
        <w:tc>
          <w:tcPr>
            <w:tcW w:w="1716" w:type="dxa"/>
          </w:tcPr>
          <w:p w:rsidR="00C01316" w:rsidRDefault="00000000">
            <w:pPr>
              <w:pStyle w:val="TableParagraph"/>
              <w:spacing w:line="197" w:lineRule="exact"/>
              <w:ind w:left="333" w:right="287"/>
              <w:jc w:val="center"/>
              <w:rPr>
                <w:sz w:val="18"/>
              </w:rPr>
            </w:pPr>
            <w:r>
              <w:rPr>
                <w:spacing w:val="-2"/>
                <w:sz w:val="18"/>
              </w:rPr>
              <w:t>682790.00</w:t>
            </w:r>
          </w:p>
        </w:tc>
      </w:tr>
      <w:tr w:rsidR="00C01316">
        <w:trPr>
          <w:trHeight w:val="216"/>
        </w:trPr>
        <w:tc>
          <w:tcPr>
            <w:tcW w:w="2730" w:type="dxa"/>
          </w:tcPr>
          <w:p w:rsidR="00C01316" w:rsidRDefault="00000000">
            <w:pPr>
              <w:pStyle w:val="TableParagraph"/>
              <w:spacing w:line="197" w:lineRule="exact"/>
              <w:ind w:left="1020" w:right="1199"/>
              <w:jc w:val="center"/>
              <w:rPr>
                <w:sz w:val="18"/>
              </w:rPr>
            </w:pPr>
            <w:r>
              <w:rPr>
                <w:spacing w:val="-2"/>
                <w:sz w:val="18"/>
              </w:rPr>
              <w:t>China</w:t>
            </w:r>
          </w:p>
        </w:tc>
        <w:tc>
          <w:tcPr>
            <w:tcW w:w="2098" w:type="dxa"/>
          </w:tcPr>
          <w:p w:rsidR="00C01316" w:rsidRDefault="00000000">
            <w:pPr>
              <w:pStyle w:val="TableParagraph"/>
              <w:spacing w:line="197" w:lineRule="exact"/>
              <w:ind w:left="480" w:right="522"/>
              <w:jc w:val="center"/>
              <w:rPr>
                <w:sz w:val="18"/>
              </w:rPr>
            </w:pPr>
            <w:r>
              <w:rPr>
                <w:spacing w:val="-2"/>
                <w:sz w:val="18"/>
              </w:rPr>
              <w:t>446990.00</w:t>
            </w:r>
          </w:p>
        </w:tc>
        <w:tc>
          <w:tcPr>
            <w:tcW w:w="1776" w:type="dxa"/>
          </w:tcPr>
          <w:p w:rsidR="00C01316" w:rsidRDefault="00000000">
            <w:pPr>
              <w:pStyle w:val="TableParagraph"/>
              <w:spacing w:line="197" w:lineRule="exact"/>
              <w:ind w:left="737"/>
              <w:rPr>
                <w:sz w:val="18"/>
              </w:rPr>
            </w:pPr>
            <w:r>
              <w:rPr>
                <w:spacing w:val="-2"/>
                <w:sz w:val="18"/>
              </w:rPr>
              <w:t>9674.0</w:t>
            </w:r>
          </w:p>
        </w:tc>
        <w:tc>
          <w:tcPr>
            <w:tcW w:w="1716" w:type="dxa"/>
          </w:tcPr>
          <w:p w:rsidR="00C01316" w:rsidRDefault="00000000">
            <w:pPr>
              <w:pStyle w:val="TableParagraph"/>
              <w:spacing w:line="197" w:lineRule="exact"/>
              <w:ind w:left="333" w:right="287"/>
              <w:jc w:val="center"/>
              <w:rPr>
                <w:sz w:val="18"/>
              </w:rPr>
            </w:pPr>
            <w:r>
              <w:rPr>
                <w:spacing w:val="-2"/>
                <w:sz w:val="18"/>
              </w:rPr>
              <w:t>1743300.00</w:t>
            </w:r>
          </w:p>
        </w:tc>
      </w:tr>
      <w:tr w:rsidR="00C01316">
        <w:trPr>
          <w:trHeight w:val="201"/>
        </w:trPr>
        <w:tc>
          <w:tcPr>
            <w:tcW w:w="2730" w:type="dxa"/>
            <w:tcBorders>
              <w:bottom w:val="single" w:sz="12" w:space="0" w:color="000000"/>
            </w:tcBorders>
          </w:tcPr>
          <w:p w:rsidR="00C01316" w:rsidRDefault="00000000">
            <w:pPr>
              <w:pStyle w:val="TableParagraph"/>
              <w:spacing w:line="181" w:lineRule="exact"/>
              <w:ind w:left="905"/>
              <w:rPr>
                <w:sz w:val="18"/>
              </w:rPr>
            </w:pPr>
            <w:r>
              <w:rPr>
                <w:spacing w:val="-2"/>
                <w:sz w:val="18"/>
              </w:rPr>
              <w:t>Australia</w:t>
            </w:r>
          </w:p>
        </w:tc>
        <w:tc>
          <w:tcPr>
            <w:tcW w:w="2098" w:type="dxa"/>
            <w:tcBorders>
              <w:bottom w:val="single" w:sz="12" w:space="0" w:color="000000"/>
            </w:tcBorders>
          </w:tcPr>
          <w:p w:rsidR="00C01316" w:rsidRDefault="00000000">
            <w:pPr>
              <w:pStyle w:val="TableParagraph"/>
              <w:spacing w:line="181" w:lineRule="exact"/>
              <w:ind w:left="480" w:right="522"/>
              <w:jc w:val="center"/>
              <w:rPr>
                <w:sz w:val="18"/>
              </w:rPr>
            </w:pPr>
            <w:r>
              <w:rPr>
                <w:spacing w:val="-2"/>
                <w:sz w:val="18"/>
              </w:rPr>
              <w:t>181950</w:t>
            </w:r>
          </w:p>
        </w:tc>
        <w:tc>
          <w:tcPr>
            <w:tcW w:w="1776" w:type="dxa"/>
            <w:tcBorders>
              <w:bottom w:val="single" w:sz="12" w:space="0" w:color="000000"/>
            </w:tcBorders>
          </w:tcPr>
          <w:p w:rsidR="00C01316" w:rsidRDefault="00000000">
            <w:pPr>
              <w:pStyle w:val="TableParagraph"/>
              <w:spacing w:line="181" w:lineRule="exact"/>
              <w:ind w:left="792" w:right="599"/>
              <w:jc w:val="center"/>
              <w:rPr>
                <w:sz w:val="18"/>
              </w:rPr>
            </w:pPr>
            <w:r>
              <w:rPr>
                <w:spacing w:val="-4"/>
                <w:sz w:val="18"/>
              </w:rPr>
              <w:t>2181</w:t>
            </w:r>
          </w:p>
        </w:tc>
        <w:tc>
          <w:tcPr>
            <w:tcW w:w="1716" w:type="dxa"/>
            <w:tcBorders>
              <w:bottom w:val="single" w:sz="12" w:space="0" w:color="000000"/>
            </w:tcBorders>
          </w:tcPr>
          <w:p w:rsidR="00C01316" w:rsidRDefault="00000000">
            <w:pPr>
              <w:pStyle w:val="TableParagraph"/>
              <w:spacing w:line="181" w:lineRule="exact"/>
              <w:ind w:left="333" w:right="287"/>
              <w:jc w:val="center"/>
              <w:rPr>
                <w:sz w:val="18"/>
              </w:rPr>
            </w:pPr>
            <w:r>
              <w:rPr>
                <w:spacing w:val="-2"/>
                <w:sz w:val="18"/>
              </w:rPr>
              <w:t>286170</w:t>
            </w:r>
          </w:p>
        </w:tc>
      </w:tr>
      <w:tr w:rsidR="00C01316">
        <w:trPr>
          <w:trHeight w:val="216"/>
        </w:trPr>
        <w:tc>
          <w:tcPr>
            <w:tcW w:w="2730" w:type="dxa"/>
            <w:tcBorders>
              <w:top w:val="single" w:sz="12" w:space="0" w:color="000000"/>
            </w:tcBorders>
          </w:tcPr>
          <w:p w:rsidR="00C01316" w:rsidRDefault="00000000">
            <w:pPr>
              <w:pStyle w:val="TableParagraph"/>
              <w:spacing w:line="197" w:lineRule="exact"/>
              <w:ind w:left="105"/>
              <w:rPr>
                <w:sz w:val="18"/>
              </w:rPr>
            </w:pPr>
            <w:r>
              <w:rPr>
                <w:sz w:val="18"/>
              </w:rPr>
              <w:t xml:space="preserve">Real Per Capita </w:t>
            </w:r>
            <w:r>
              <w:rPr>
                <w:spacing w:val="-2"/>
                <w:sz w:val="18"/>
              </w:rPr>
              <w:t>Income</w:t>
            </w:r>
          </w:p>
        </w:tc>
        <w:tc>
          <w:tcPr>
            <w:tcW w:w="2098" w:type="dxa"/>
            <w:tcBorders>
              <w:top w:val="single" w:sz="12" w:space="0" w:color="000000"/>
            </w:tcBorders>
          </w:tcPr>
          <w:p w:rsidR="00C01316" w:rsidRDefault="00C01316">
            <w:pPr>
              <w:pStyle w:val="TableParagraph"/>
              <w:rPr>
                <w:rFonts w:ascii="Times New Roman"/>
                <w:sz w:val="14"/>
              </w:rPr>
            </w:pPr>
          </w:p>
        </w:tc>
        <w:tc>
          <w:tcPr>
            <w:tcW w:w="1776" w:type="dxa"/>
            <w:tcBorders>
              <w:top w:val="single" w:sz="12" w:space="0" w:color="000000"/>
            </w:tcBorders>
          </w:tcPr>
          <w:p w:rsidR="00C01316" w:rsidRDefault="00C01316">
            <w:pPr>
              <w:pStyle w:val="TableParagraph"/>
              <w:rPr>
                <w:rFonts w:ascii="Times New Roman"/>
                <w:sz w:val="14"/>
              </w:rPr>
            </w:pPr>
          </w:p>
        </w:tc>
        <w:tc>
          <w:tcPr>
            <w:tcW w:w="1716" w:type="dxa"/>
            <w:tcBorders>
              <w:top w:val="single" w:sz="12" w:space="0" w:color="000000"/>
            </w:tcBorders>
          </w:tcPr>
          <w:p w:rsidR="00C01316" w:rsidRDefault="00C01316">
            <w:pPr>
              <w:pStyle w:val="TableParagraph"/>
              <w:rPr>
                <w:rFonts w:ascii="Times New Roman"/>
                <w:sz w:val="14"/>
              </w:rPr>
            </w:pPr>
          </w:p>
        </w:tc>
      </w:tr>
      <w:tr w:rsidR="00C01316">
        <w:trPr>
          <w:trHeight w:val="216"/>
        </w:trPr>
        <w:tc>
          <w:tcPr>
            <w:tcW w:w="2730" w:type="dxa"/>
          </w:tcPr>
          <w:p w:rsidR="00C01316" w:rsidRDefault="00000000">
            <w:pPr>
              <w:pStyle w:val="TableParagraph"/>
              <w:spacing w:line="197" w:lineRule="exact"/>
              <w:ind w:left="783"/>
              <w:rPr>
                <w:sz w:val="18"/>
              </w:rPr>
            </w:pPr>
            <w:r>
              <w:rPr>
                <w:sz w:val="18"/>
              </w:rPr>
              <w:t xml:space="preserve">South </w:t>
            </w:r>
            <w:r>
              <w:rPr>
                <w:spacing w:val="-2"/>
                <w:sz w:val="18"/>
              </w:rPr>
              <w:t>Korea</w:t>
            </w:r>
          </w:p>
        </w:tc>
        <w:tc>
          <w:tcPr>
            <w:tcW w:w="2098" w:type="dxa"/>
          </w:tcPr>
          <w:p w:rsidR="00C01316" w:rsidRDefault="00000000">
            <w:pPr>
              <w:pStyle w:val="TableParagraph"/>
              <w:spacing w:line="197" w:lineRule="exact"/>
              <w:ind w:left="480" w:right="522"/>
              <w:jc w:val="center"/>
              <w:rPr>
                <w:sz w:val="18"/>
              </w:rPr>
            </w:pPr>
            <w:r>
              <w:rPr>
                <w:spacing w:val="-2"/>
                <w:sz w:val="18"/>
              </w:rPr>
              <w:t>296034.09</w:t>
            </w:r>
          </w:p>
        </w:tc>
        <w:tc>
          <w:tcPr>
            <w:tcW w:w="1776" w:type="dxa"/>
          </w:tcPr>
          <w:p w:rsidR="00C01316" w:rsidRDefault="00000000">
            <w:pPr>
              <w:pStyle w:val="TableParagraph"/>
              <w:spacing w:line="197" w:lineRule="exact"/>
              <w:ind w:left="602"/>
              <w:rPr>
                <w:sz w:val="18"/>
              </w:rPr>
            </w:pPr>
            <w:r>
              <w:rPr>
                <w:spacing w:val="-2"/>
                <w:sz w:val="18"/>
              </w:rPr>
              <w:t>278856.42</w:t>
            </w:r>
          </w:p>
        </w:tc>
        <w:tc>
          <w:tcPr>
            <w:tcW w:w="1716" w:type="dxa"/>
          </w:tcPr>
          <w:p w:rsidR="00C01316" w:rsidRDefault="00000000">
            <w:pPr>
              <w:pStyle w:val="TableParagraph"/>
              <w:spacing w:line="197" w:lineRule="exact"/>
              <w:ind w:left="333" w:right="287"/>
              <w:jc w:val="center"/>
              <w:rPr>
                <w:sz w:val="18"/>
              </w:rPr>
            </w:pPr>
            <w:r>
              <w:rPr>
                <w:spacing w:val="-2"/>
                <w:sz w:val="18"/>
              </w:rPr>
              <w:t>312316.17</w:t>
            </w:r>
          </w:p>
        </w:tc>
      </w:tr>
      <w:tr w:rsidR="00C01316">
        <w:trPr>
          <w:trHeight w:val="216"/>
        </w:trPr>
        <w:tc>
          <w:tcPr>
            <w:tcW w:w="2730" w:type="dxa"/>
          </w:tcPr>
          <w:p w:rsidR="00C01316" w:rsidRDefault="00000000">
            <w:pPr>
              <w:pStyle w:val="TableParagraph"/>
              <w:spacing w:line="197" w:lineRule="exact"/>
              <w:ind w:left="1020" w:right="1199"/>
              <w:jc w:val="center"/>
              <w:rPr>
                <w:sz w:val="18"/>
              </w:rPr>
            </w:pPr>
            <w:r>
              <w:rPr>
                <w:spacing w:val="-5"/>
                <w:sz w:val="18"/>
              </w:rPr>
              <w:t>USA</w:t>
            </w:r>
          </w:p>
        </w:tc>
        <w:tc>
          <w:tcPr>
            <w:tcW w:w="2098" w:type="dxa"/>
          </w:tcPr>
          <w:p w:rsidR="00C01316" w:rsidRDefault="00000000">
            <w:pPr>
              <w:pStyle w:val="TableParagraph"/>
              <w:spacing w:line="197" w:lineRule="exact"/>
              <w:ind w:left="480" w:right="522"/>
              <w:jc w:val="center"/>
              <w:rPr>
                <w:sz w:val="18"/>
              </w:rPr>
            </w:pPr>
            <w:r>
              <w:rPr>
                <w:spacing w:val="-2"/>
                <w:sz w:val="18"/>
              </w:rPr>
              <w:t>517.76</w:t>
            </w:r>
          </w:p>
        </w:tc>
        <w:tc>
          <w:tcPr>
            <w:tcW w:w="1776" w:type="dxa"/>
          </w:tcPr>
          <w:p w:rsidR="00C01316" w:rsidRDefault="00000000">
            <w:pPr>
              <w:pStyle w:val="TableParagraph"/>
              <w:spacing w:line="197" w:lineRule="exact"/>
              <w:ind w:left="737"/>
              <w:rPr>
                <w:sz w:val="18"/>
              </w:rPr>
            </w:pPr>
            <w:r>
              <w:rPr>
                <w:spacing w:val="-2"/>
                <w:sz w:val="18"/>
              </w:rPr>
              <w:t>471.43</w:t>
            </w:r>
          </w:p>
        </w:tc>
        <w:tc>
          <w:tcPr>
            <w:tcW w:w="1716" w:type="dxa"/>
          </w:tcPr>
          <w:p w:rsidR="00C01316" w:rsidRDefault="00000000">
            <w:pPr>
              <w:pStyle w:val="TableParagraph"/>
              <w:spacing w:line="197" w:lineRule="exact"/>
              <w:ind w:left="333" w:right="287"/>
              <w:jc w:val="center"/>
              <w:rPr>
                <w:sz w:val="18"/>
              </w:rPr>
            </w:pPr>
            <w:r>
              <w:rPr>
                <w:spacing w:val="-2"/>
                <w:sz w:val="18"/>
              </w:rPr>
              <w:t>569.51</w:t>
            </w:r>
          </w:p>
        </w:tc>
      </w:tr>
      <w:tr w:rsidR="00C01316">
        <w:trPr>
          <w:trHeight w:val="216"/>
        </w:trPr>
        <w:tc>
          <w:tcPr>
            <w:tcW w:w="2730" w:type="dxa"/>
          </w:tcPr>
          <w:p w:rsidR="00C01316" w:rsidRDefault="00000000">
            <w:pPr>
              <w:pStyle w:val="TableParagraph"/>
              <w:spacing w:line="197" w:lineRule="exact"/>
              <w:ind w:left="1020" w:right="1199"/>
              <w:jc w:val="center"/>
              <w:rPr>
                <w:sz w:val="18"/>
              </w:rPr>
            </w:pPr>
            <w:r>
              <w:rPr>
                <w:spacing w:val="-2"/>
                <w:sz w:val="18"/>
              </w:rPr>
              <w:t>Japan</w:t>
            </w:r>
          </w:p>
        </w:tc>
        <w:tc>
          <w:tcPr>
            <w:tcW w:w="2098" w:type="dxa"/>
          </w:tcPr>
          <w:p w:rsidR="00C01316" w:rsidRDefault="00000000">
            <w:pPr>
              <w:pStyle w:val="TableParagraph"/>
              <w:spacing w:line="197" w:lineRule="exact"/>
              <w:ind w:left="480" w:right="522"/>
              <w:jc w:val="center"/>
              <w:rPr>
                <w:sz w:val="18"/>
              </w:rPr>
            </w:pPr>
            <w:r>
              <w:rPr>
                <w:spacing w:val="-2"/>
                <w:sz w:val="18"/>
              </w:rPr>
              <w:t>40575.40</w:t>
            </w:r>
          </w:p>
        </w:tc>
        <w:tc>
          <w:tcPr>
            <w:tcW w:w="1776" w:type="dxa"/>
          </w:tcPr>
          <w:p w:rsidR="00C01316" w:rsidRDefault="00000000">
            <w:pPr>
              <w:pStyle w:val="TableParagraph"/>
              <w:spacing w:line="197" w:lineRule="exact"/>
              <w:ind w:left="647"/>
              <w:rPr>
                <w:sz w:val="18"/>
              </w:rPr>
            </w:pPr>
            <w:r>
              <w:rPr>
                <w:spacing w:val="-2"/>
                <w:sz w:val="18"/>
              </w:rPr>
              <w:t>38032.71</w:t>
            </w:r>
          </w:p>
        </w:tc>
        <w:tc>
          <w:tcPr>
            <w:tcW w:w="1716" w:type="dxa"/>
          </w:tcPr>
          <w:p w:rsidR="00C01316" w:rsidRDefault="00000000">
            <w:pPr>
              <w:pStyle w:val="TableParagraph"/>
              <w:spacing w:line="197" w:lineRule="exact"/>
              <w:ind w:left="333" w:right="287"/>
              <w:jc w:val="center"/>
              <w:rPr>
                <w:sz w:val="18"/>
              </w:rPr>
            </w:pPr>
            <w:r>
              <w:rPr>
                <w:spacing w:val="-2"/>
                <w:sz w:val="18"/>
              </w:rPr>
              <w:t>41753.75</w:t>
            </w:r>
          </w:p>
        </w:tc>
      </w:tr>
      <w:tr w:rsidR="00C01316">
        <w:trPr>
          <w:trHeight w:val="216"/>
        </w:trPr>
        <w:tc>
          <w:tcPr>
            <w:tcW w:w="2730" w:type="dxa"/>
          </w:tcPr>
          <w:p w:rsidR="00C01316" w:rsidRDefault="00000000">
            <w:pPr>
              <w:pStyle w:val="TableParagraph"/>
              <w:spacing w:line="197" w:lineRule="exact"/>
              <w:ind w:left="1020" w:right="1199"/>
              <w:jc w:val="center"/>
              <w:rPr>
                <w:sz w:val="18"/>
              </w:rPr>
            </w:pPr>
            <w:r>
              <w:rPr>
                <w:spacing w:val="-2"/>
                <w:sz w:val="18"/>
              </w:rPr>
              <w:t>China</w:t>
            </w:r>
          </w:p>
        </w:tc>
        <w:tc>
          <w:tcPr>
            <w:tcW w:w="2098" w:type="dxa"/>
          </w:tcPr>
          <w:p w:rsidR="00C01316" w:rsidRDefault="00000000">
            <w:pPr>
              <w:pStyle w:val="TableParagraph"/>
              <w:spacing w:line="197" w:lineRule="exact"/>
              <w:ind w:left="480" w:right="522"/>
              <w:jc w:val="center"/>
              <w:rPr>
                <w:sz w:val="18"/>
              </w:rPr>
            </w:pPr>
            <w:r>
              <w:rPr>
                <w:spacing w:val="-2"/>
                <w:sz w:val="18"/>
              </w:rPr>
              <w:t>481.19</w:t>
            </w:r>
          </w:p>
        </w:tc>
        <w:tc>
          <w:tcPr>
            <w:tcW w:w="1776" w:type="dxa"/>
          </w:tcPr>
          <w:p w:rsidR="00C01316" w:rsidRDefault="00000000">
            <w:pPr>
              <w:pStyle w:val="TableParagraph"/>
              <w:spacing w:line="197" w:lineRule="exact"/>
              <w:ind w:left="737"/>
              <w:rPr>
                <w:sz w:val="18"/>
              </w:rPr>
            </w:pPr>
            <w:r>
              <w:rPr>
                <w:spacing w:val="-2"/>
                <w:sz w:val="18"/>
              </w:rPr>
              <w:t>324.94</w:t>
            </w:r>
          </w:p>
        </w:tc>
        <w:tc>
          <w:tcPr>
            <w:tcW w:w="1716" w:type="dxa"/>
          </w:tcPr>
          <w:p w:rsidR="00C01316" w:rsidRDefault="00000000">
            <w:pPr>
              <w:pStyle w:val="TableParagraph"/>
              <w:spacing w:line="197" w:lineRule="exact"/>
              <w:ind w:left="333" w:right="287"/>
              <w:jc w:val="center"/>
              <w:rPr>
                <w:sz w:val="18"/>
              </w:rPr>
            </w:pPr>
            <w:r>
              <w:rPr>
                <w:spacing w:val="-2"/>
                <w:sz w:val="18"/>
              </w:rPr>
              <w:t>638.50</w:t>
            </w:r>
          </w:p>
        </w:tc>
      </w:tr>
      <w:tr w:rsidR="00C01316">
        <w:trPr>
          <w:trHeight w:val="204"/>
        </w:trPr>
        <w:tc>
          <w:tcPr>
            <w:tcW w:w="2730" w:type="dxa"/>
            <w:tcBorders>
              <w:bottom w:val="single" w:sz="12" w:space="0" w:color="000000"/>
            </w:tcBorders>
          </w:tcPr>
          <w:p w:rsidR="00C01316" w:rsidRDefault="00000000">
            <w:pPr>
              <w:pStyle w:val="TableParagraph"/>
              <w:spacing w:line="185" w:lineRule="exact"/>
              <w:ind w:left="905"/>
              <w:rPr>
                <w:sz w:val="18"/>
              </w:rPr>
            </w:pPr>
            <w:r>
              <w:rPr>
                <w:spacing w:val="-2"/>
                <w:sz w:val="18"/>
              </w:rPr>
              <w:t>Australia</w:t>
            </w:r>
          </w:p>
        </w:tc>
        <w:tc>
          <w:tcPr>
            <w:tcW w:w="2098" w:type="dxa"/>
            <w:tcBorders>
              <w:bottom w:val="single" w:sz="12" w:space="0" w:color="000000"/>
            </w:tcBorders>
          </w:tcPr>
          <w:p w:rsidR="00C01316" w:rsidRDefault="00000000">
            <w:pPr>
              <w:pStyle w:val="TableParagraph"/>
              <w:spacing w:line="185" w:lineRule="exact"/>
              <w:ind w:left="480" w:right="522"/>
              <w:jc w:val="center"/>
              <w:rPr>
                <w:sz w:val="18"/>
              </w:rPr>
            </w:pPr>
            <w:r>
              <w:rPr>
                <w:spacing w:val="-2"/>
                <w:sz w:val="18"/>
              </w:rPr>
              <w:t>42809.81</w:t>
            </w:r>
          </w:p>
        </w:tc>
        <w:tc>
          <w:tcPr>
            <w:tcW w:w="1776" w:type="dxa"/>
            <w:tcBorders>
              <w:bottom w:val="single" w:sz="12" w:space="0" w:color="000000"/>
            </w:tcBorders>
          </w:tcPr>
          <w:p w:rsidR="00C01316" w:rsidRDefault="00000000">
            <w:pPr>
              <w:pStyle w:val="TableParagraph"/>
              <w:spacing w:line="185" w:lineRule="exact"/>
              <w:ind w:left="647"/>
              <w:rPr>
                <w:sz w:val="18"/>
              </w:rPr>
            </w:pPr>
            <w:r>
              <w:rPr>
                <w:spacing w:val="-2"/>
                <w:sz w:val="18"/>
              </w:rPr>
              <w:t>14469.27</w:t>
            </w:r>
          </w:p>
        </w:tc>
        <w:tc>
          <w:tcPr>
            <w:tcW w:w="1716" w:type="dxa"/>
            <w:tcBorders>
              <w:bottom w:val="single" w:sz="12" w:space="0" w:color="000000"/>
            </w:tcBorders>
          </w:tcPr>
          <w:p w:rsidR="00C01316" w:rsidRDefault="00000000">
            <w:pPr>
              <w:pStyle w:val="TableParagraph"/>
              <w:spacing w:line="185" w:lineRule="exact"/>
              <w:ind w:left="333" w:right="287"/>
              <w:jc w:val="center"/>
              <w:rPr>
                <w:sz w:val="18"/>
              </w:rPr>
            </w:pPr>
            <w:r>
              <w:rPr>
                <w:spacing w:val="-2"/>
                <w:sz w:val="18"/>
              </w:rPr>
              <w:t>107346.81</w:t>
            </w:r>
          </w:p>
        </w:tc>
      </w:tr>
      <w:tr w:rsidR="00C01316">
        <w:trPr>
          <w:trHeight w:val="213"/>
        </w:trPr>
        <w:tc>
          <w:tcPr>
            <w:tcW w:w="2730" w:type="dxa"/>
            <w:tcBorders>
              <w:top w:val="single" w:sz="12" w:space="0" w:color="000000"/>
            </w:tcBorders>
          </w:tcPr>
          <w:p w:rsidR="00C01316" w:rsidRDefault="00000000">
            <w:pPr>
              <w:pStyle w:val="TableParagraph"/>
              <w:spacing w:line="194" w:lineRule="exact"/>
              <w:ind w:left="105"/>
              <w:rPr>
                <w:sz w:val="18"/>
              </w:rPr>
            </w:pPr>
            <w:r>
              <w:rPr>
                <w:sz w:val="18"/>
              </w:rPr>
              <w:t xml:space="preserve">Related </w:t>
            </w:r>
            <w:r>
              <w:rPr>
                <w:spacing w:val="-2"/>
                <w:sz w:val="18"/>
              </w:rPr>
              <w:t>Price</w:t>
            </w:r>
          </w:p>
        </w:tc>
        <w:tc>
          <w:tcPr>
            <w:tcW w:w="2098" w:type="dxa"/>
            <w:tcBorders>
              <w:top w:val="single" w:sz="12" w:space="0" w:color="000000"/>
            </w:tcBorders>
          </w:tcPr>
          <w:p w:rsidR="00C01316" w:rsidRDefault="00C01316">
            <w:pPr>
              <w:pStyle w:val="TableParagraph"/>
              <w:rPr>
                <w:rFonts w:ascii="Times New Roman"/>
                <w:sz w:val="14"/>
              </w:rPr>
            </w:pPr>
          </w:p>
        </w:tc>
        <w:tc>
          <w:tcPr>
            <w:tcW w:w="1776" w:type="dxa"/>
            <w:tcBorders>
              <w:top w:val="single" w:sz="12" w:space="0" w:color="000000"/>
            </w:tcBorders>
          </w:tcPr>
          <w:p w:rsidR="00C01316" w:rsidRDefault="00C01316">
            <w:pPr>
              <w:pStyle w:val="TableParagraph"/>
              <w:rPr>
                <w:rFonts w:ascii="Times New Roman"/>
                <w:sz w:val="14"/>
              </w:rPr>
            </w:pPr>
          </w:p>
        </w:tc>
        <w:tc>
          <w:tcPr>
            <w:tcW w:w="1716" w:type="dxa"/>
            <w:tcBorders>
              <w:top w:val="single" w:sz="12" w:space="0" w:color="000000"/>
            </w:tcBorders>
          </w:tcPr>
          <w:p w:rsidR="00C01316" w:rsidRDefault="00C01316">
            <w:pPr>
              <w:pStyle w:val="TableParagraph"/>
              <w:rPr>
                <w:rFonts w:ascii="Times New Roman"/>
                <w:sz w:val="14"/>
              </w:rPr>
            </w:pPr>
          </w:p>
        </w:tc>
      </w:tr>
      <w:tr w:rsidR="00C01316">
        <w:trPr>
          <w:trHeight w:val="216"/>
        </w:trPr>
        <w:tc>
          <w:tcPr>
            <w:tcW w:w="2730" w:type="dxa"/>
          </w:tcPr>
          <w:p w:rsidR="00C01316" w:rsidRDefault="00000000">
            <w:pPr>
              <w:pStyle w:val="TableParagraph"/>
              <w:spacing w:line="197" w:lineRule="exact"/>
              <w:ind w:left="783"/>
              <w:rPr>
                <w:sz w:val="18"/>
              </w:rPr>
            </w:pPr>
            <w:r>
              <w:rPr>
                <w:sz w:val="18"/>
              </w:rPr>
              <w:t xml:space="preserve">South </w:t>
            </w:r>
            <w:r>
              <w:rPr>
                <w:spacing w:val="-2"/>
                <w:sz w:val="18"/>
              </w:rPr>
              <w:t>Korea</w:t>
            </w:r>
          </w:p>
        </w:tc>
        <w:tc>
          <w:tcPr>
            <w:tcW w:w="2098" w:type="dxa"/>
          </w:tcPr>
          <w:p w:rsidR="00C01316" w:rsidRDefault="00000000">
            <w:pPr>
              <w:pStyle w:val="TableParagraph"/>
              <w:spacing w:line="197" w:lineRule="exact"/>
              <w:ind w:left="480" w:right="522"/>
              <w:jc w:val="center"/>
              <w:rPr>
                <w:sz w:val="18"/>
              </w:rPr>
            </w:pPr>
            <w:r>
              <w:rPr>
                <w:spacing w:val="-2"/>
                <w:sz w:val="18"/>
              </w:rPr>
              <w:t>279852.35</w:t>
            </w:r>
          </w:p>
        </w:tc>
        <w:tc>
          <w:tcPr>
            <w:tcW w:w="1776" w:type="dxa"/>
          </w:tcPr>
          <w:p w:rsidR="00C01316" w:rsidRDefault="00000000">
            <w:pPr>
              <w:pStyle w:val="TableParagraph"/>
              <w:spacing w:line="197" w:lineRule="exact"/>
              <w:ind w:left="714"/>
              <w:rPr>
                <w:sz w:val="18"/>
              </w:rPr>
            </w:pPr>
            <w:r>
              <w:rPr>
                <w:spacing w:val="-2"/>
                <w:sz w:val="18"/>
              </w:rPr>
              <w:t>172900</w:t>
            </w:r>
          </w:p>
        </w:tc>
        <w:tc>
          <w:tcPr>
            <w:tcW w:w="1716" w:type="dxa"/>
          </w:tcPr>
          <w:p w:rsidR="00C01316" w:rsidRDefault="00000000">
            <w:pPr>
              <w:pStyle w:val="TableParagraph"/>
              <w:spacing w:line="197" w:lineRule="exact"/>
              <w:ind w:left="333" w:right="287"/>
              <w:jc w:val="center"/>
              <w:rPr>
                <w:sz w:val="18"/>
              </w:rPr>
            </w:pPr>
            <w:r>
              <w:rPr>
                <w:spacing w:val="-2"/>
                <w:sz w:val="18"/>
              </w:rPr>
              <w:t>363130</w:t>
            </w:r>
          </w:p>
        </w:tc>
      </w:tr>
      <w:tr w:rsidR="00C01316">
        <w:trPr>
          <w:trHeight w:val="216"/>
        </w:trPr>
        <w:tc>
          <w:tcPr>
            <w:tcW w:w="2730" w:type="dxa"/>
          </w:tcPr>
          <w:p w:rsidR="00C01316" w:rsidRDefault="00000000">
            <w:pPr>
              <w:pStyle w:val="TableParagraph"/>
              <w:spacing w:line="197" w:lineRule="exact"/>
              <w:ind w:left="1020" w:right="1199"/>
              <w:jc w:val="center"/>
              <w:rPr>
                <w:sz w:val="18"/>
              </w:rPr>
            </w:pPr>
            <w:r>
              <w:rPr>
                <w:spacing w:val="-5"/>
                <w:sz w:val="18"/>
              </w:rPr>
              <w:t>USA</w:t>
            </w:r>
          </w:p>
        </w:tc>
        <w:tc>
          <w:tcPr>
            <w:tcW w:w="2098" w:type="dxa"/>
          </w:tcPr>
          <w:p w:rsidR="00C01316" w:rsidRDefault="00000000">
            <w:pPr>
              <w:pStyle w:val="TableParagraph"/>
              <w:spacing w:line="197" w:lineRule="exact"/>
              <w:ind w:left="480" w:right="522"/>
              <w:jc w:val="center"/>
              <w:rPr>
                <w:sz w:val="18"/>
              </w:rPr>
            </w:pPr>
            <w:r>
              <w:rPr>
                <w:spacing w:val="-2"/>
                <w:sz w:val="18"/>
              </w:rPr>
              <w:t>244.67</w:t>
            </w:r>
          </w:p>
        </w:tc>
        <w:tc>
          <w:tcPr>
            <w:tcW w:w="1776" w:type="dxa"/>
          </w:tcPr>
          <w:p w:rsidR="00C01316" w:rsidRDefault="00000000">
            <w:pPr>
              <w:pStyle w:val="TableParagraph"/>
              <w:spacing w:line="197" w:lineRule="exact"/>
              <w:ind w:left="737"/>
              <w:rPr>
                <w:sz w:val="18"/>
              </w:rPr>
            </w:pPr>
            <w:r>
              <w:rPr>
                <w:spacing w:val="-2"/>
                <w:sz w:val="18"/>
              </w:rPr>
              <w:t>185.36</w:t>
            </w:r>
          </w:p>
        </w:tc>
        <w:tc>
          <w:tcPr>
            <w:tcW w:w="1716" w:type="dxa"/>
          </w:tcPr>
          <w:p w:rsidR="00C01316" w:rsidRDefault="00000000">
            <w:pPr>
              <w:pStyle w:val="TableParagraph"/>
              <w:spacing w:line="197" w:lineRule="exact"/>
              <w:ind w:left="333" w:right="287"/>
              <w:jc w:val="center"/>
              <w:rPr>
                <w:sz w:val="18"/>
              </w:rPr>
            </w:pPr>
            <w:r>
              <w:rPr>
                <w:spacing w:val="-2"/>
                <w:sz w:val="18"/>
              </w:rPr>
              <w:t>279.85</w:t>
            </w:r>
          </w:p>
        </w:tc>
      </w:tr>
      <w:tr w:rsidR="00C01316">
        <w:trPr>
          <w:trHeight w:val="216"/>
        </w:trPr>
        <w:tc>
          <w:tcPr>
            <w:tcW w:w="2730" w:type="dxa"/>
          </w:tcPr>
          <w:p w:rsidR="00C01316" w:rsidRDefault="00000000">
            <w:pPr>
              <w:pStyle w:val="TableParagraph"/>
              <w:spacing w:line="197" w:lineRule="exact"/>
              <w:ind w:left="1020" w:right="1199"/>
              <w:jc w:val="center"/>
              <w:rPr>
                <w:sz w:val="18"/>
              </w:rPr>
            </w:pPr>
            <w:r>
              <w:rPr>
                <w:spacing w:val="-2"/>
                <w:sz w:val="18"/>
              </w:rPr>
              <w:t>Japan</w:t>
            </w:r>
          </w:p>
        </w:tc>
        <w:tc>
          <w:tcPr>
            <w:tcW w:w="2098" w:type="dxa"/>
          </w:tcPr>
          <w:p w:rsidR="00C01316" w:rsidRDefault="00000000">
            <w:pPr>
              <w:pStyle w:val="TableParagraph"/>
              <w:spacing w:line="197" w:lineRule="exact"/>
              <w:ind w:left="480" w:right="522"/>
              <w:jc w:val="center"/>
              <w:rPr>
                <w:sz w:val="18"/>
              </w:rPr>
            </w:pPr>
            <w:r>
              <w:rPr>
                <w:spacing w:val="-2"/>
                <w:sz w:val="18"/>
              </w:rPr>
              <w:t>25356.82</w:t>
            </w:r>
          </w:p>
        </w:tc>
        <w:tc>
          <w:tcPr>
            <w:tcW w:w="1776" w:type="dxa"/>
          </w:tcPr>
          <w:p w:rsidR="00C01316" w:rsidRDefault="00000000">
            <w:pPr>
              <w:pStyle w:val="TableParagraph"/>
              <w:spacing w:line="197" w:lineRule="exact"/>
              <w:ind w:left="792" w:right="599"/>
              <w:jc w:val="center"/>
              <w:rPr>
                <w:sz w:val="18"/>
              </w:rPr>
            </w:pPr>
            <w:r>
              <w:rPr>
                <w:spacing w:val="-4"/>
                <w:sz w:val="18"/>
              </w:rPr>
              <w:t>5138</w:t>
            </w:r>
          </w:p>
        </w:tc>
        <w:tc>
          <w:tcPr>
            <w:tcW w:w="1716" w:type="dxa"/>
          </w:tcPr>
          <w:p w:rsidR="00C01316" w:rsidRDefault="00000000">
            <w:pPr>
              <w:pStyle w:val="TableParagraph"/>
              <w:spacing w:line="197" w:lineRule="exact"/>
              <w:ind w:left="333" w:right="287"/>
              <w:jc w:val="center"/>
              <w:rPr>
                <w:sz w:val="18"/>
              </w:rPr>
            </w:pPr>
            <w:r>
              <w:rPr>
                <w:spacing w:val="-2"/>
                <w:sz w:val="18"/>
              </w:rPr>
              <w:t>39004</w:t>
            </w:r>
          </w:p>
        </w:tc>
      </w:tr>
      <w:tr w:rsidR="00C01316">
        <w:trPr>
          <w:trHeight w:val="216"/>
        </w:trPr>
        <w:tc>
          <w:tcPr>
            <w:tcW w:w="2730" w:type="dxa"/>
          </w:tcPr>
          <w:p w:rsidR="00C01316" w:rsidRDefault="00000000">
            <w:pPr>
              <w:pStyle w:val="TableParagraph"/>
              <w:spacing w:line="197" w:lineRule="exact"/>
              <w:ind w:left="1020" w:right="1199"/>
              <w:jc w:val="center"/>
              <w:rPr>
                <w:sz w:val="18"/>
              </w:rPr>
            </w:pPr>
            <w:r>
              <w:rPr>
                <w:spacing w:val="-2"/>
                <w:sz w:val="18"/>
              </w:rPr>
              <w:t>China</w:t>
            </w:r>
          </w:p>
        </w:tc>
        <w:tc>
          <w:tcPr>
            <w:tcW w:w="2098" w:type="dxa"/>
          </w:tcPr>
          <w:p w:rsidR="00C01316" w:rsidRDefault="00000000">
            <w:pPr>
              <w:pStyle w:val="TableParagraph"/>
              <w:spacing w:line="197" w:lineRule="exact"/>
              <w:ind w:left="480" w:right="522"/>
              <w:jc w:val="center"/>
              <w:rPr>
                <w:sz w:val="18"/>
              </w:rPr>
            </w:pPr>
            <w:r>
              <w:rPr>
                <w:spacing w:val="-2"/>
                <w:sz w:val="18"/>
              </w:rPr>
              <w:t>1626.78</w:t>
            </w:r>
          </w:p>
        </w:tc>
        <w:tc>
          <w:tcPr>
            <w:tcW w:w="1776" w:type="dxa"/>
          </w:tcPr>
          <w:p w:rsidR="00C01316" w:rsidRDefault="00000000">
            <w:pPr>
              <w:pStyle w:val="TableParagraph"/>
              <w:spacing w:line="197" w:lineRule="exact"/>
              <w:ind w:left="737"/>
              <w:rPr>
                <w:sz w:val="18"/>
              </w:rPr>
            </w:pPr>
            <w:r>
              <w:rPr>
                <w:spacing w:val="-2"/>
                <w:sz w:val="18"/>
              </w:rPr>
              <w:t>1378.3</w:t>
            </w:r>
          </w:p>
        </w:tc>
        <w:tc>
          <w:tcPr>
            <w:tcW w:w="1716" w:type="dxa"/>
          </w:tcPr>
          <w:p w:rsidR="00C01316" w:rsidRDefault="00000000">
            <w:pPr>
              <w:pStyle w:val="TableParagraph"/>
              <w:spacing w:line="197" w:lineRule="exact"/>
              <w:ind w:left="333" w:right="287"/>
              <w:jc w:val="center"/>
              <w:rPr>
                <w:sz w:val="18"/>
              </w:rPr>
            </w:pPr>
            <w:r>
              <w:rPr>
                <w:spacing w:val="-2"/>
                <w:sz w:val="18"/>
              </w:rPr>
              <w:t>1966.8</w:t>
            </w:r>
          </w:p>
        </w:tc>
      </w:tr>
      <w:tr w:rsidR="00C01316">
        <w:trPr>
          <w:trHeight w:val="208"/>
        </w:trPr>
        <w:tc>
          <w:tcPr>
            <w:tcW w:w="2730" w:type="dxa"/>
            <w:tcBorders>
              <w:bottom w:val="single" w:sz="12" w:space="0" w:color="000000"/>
            </w:tcBorders>
          </w:tcPr>
          <w:p w:rsidR="00C01316" w:rsidRDefault="00000000">
            <w:pPr>
              <w:pStyle w:val="TableParagraph"/>
              <w:spacing w:line="188" w:lineRule="exact"/>
              <w:ind w:left="905"/>
              <w:rPr>
                <w:sz w:val="18"/>
              </w:rPr>
            </w:pPr>
            <w:r>
              <w:rPr>
                <w:spacing w:val="-2"/>
                <w:sz w:val="18"/>
              </w:rPr>
              <w:t>Australia</w:t>
            </w:r>
          </w:p>
        </w:tc>
        <w:tc>
          <w:tcPr>
            <w:tcW w:w="2098" w:type="dxa"/>
            <w:tcBorders>
              <w:bottom w:val="single" w:sz="12" w:space="0" w:color="000000"/>
            </w:tcBorders>
          </w:tcPr>
          <w:p w:rsidR="00C01316" w:rsidRDefault="00000000">
            <w:pPr>
              <w:pStyle w:val="TableParagraph"/>
              <w:spacing w:line="188" w:lineRule="exact"/>
              <w:ind w:left="480" w:right="522"/>
              <w:jc w:val="center"/>
              <w:rPr>
                <w:sz w:val="18"/>
              </w:rPr>
            </w:pPr>
            <w:r>
              <w:rPr>
                <w:spacing w:val="-2"/>
                <w:sz w:val="18"/>
              </w:rPr>
              <w:t>307.64</w:t>
            </w:r>
          </w:p>
        </w:tc>
        <w:tc>
          <w:tcPr>
            <w:tcW w:w="1776" w:type="dxa"/>
            <w:tcBorders>
              <w:bottom w:val="single" w:sz="12" w:space="0" w:color="000000"/>
            </w:tcBorders>
          </w:tcPr>
          <w:p w:rsidR="00C01316" w:rsidRDefault="00000000">
            <w:pPr>
              <w:pStyle w:val="TableParagraph"/>
              <w:spacing w:line="188" w:lineRule="exact"/>
              <w:ind w:left="737"/>
              <w:rPr>
                <w:sz w:val="18"/>
              </w:rPr>
            </w:pPr>
            <w:r>
              <w:rPr>
                <w:spacing w:val="-2"/>
                <w:sz w:val="18"/>
              </w:rPr>
              <w:t>221.86</w:t>
            </w:r>
          </w:p>
        </w:tc>
        <w:tc>
          <w:tcPr>
            <w:tcW w:w="1716" w:type="dxa"/>
            <w:tcBorders>
              <w:bottom w:val="single" w:sz="12" w:space="0" w:color="000000"/>
            </w:tcBorders>
          </w:tcPr>
          <w:p w:rsidR="00C01316" w:rsidRDefault="00000000">
            <w:pPr>
              <w:pStyle w:val="TableParagraph"/>
              <w:spacing w:line="188" w:lineRule="exact"/>
              <w:ind w:left="333" w:right="287"/>
              <w:jc w:val="center"/>
              <w:rPr>
                <w:sz w:val="18"/>
              </w:rPr>
            </w:pPr>
            <w:r>
              <w:rPr>
                <w:spacing w:val="-2"/>
                <w:sz w:val="18"/>
              </w:rPr>
              <w:t>418.62</w:t>
            </w:r>
          </w:p>
        </w:tc>
      </w:tr>
      <w:tr w:rsidR="00C01316">
        <w:trPr>
          <w:trHeight w:val="210"/>
        </w:trPr>
        <w:tc>
          <w:tcPr>
            <w:tcW w:w="2730" w:type="dxa"/>
            <w:tcBorders>
              <w:top w:val="single" w:sz="12" w:space="0" w:color="000000"/>
            </w:tcBorders>
          </w:tcPr>
          <w:p w:rsidR="00C01316" w:rsidRDefault="00000000">
            <w:pPr>
              <w:pStyle w:val="TableParagraph"/>
              <w:spacing w:line="190" w:lineRule="exact"/>
              <w:ind w:left="105"/>
              <w:rPr>
                <w:sz w:val="18"/>
              </w:rPr>
            </w:pPr>
            <w:r>
              <w:rPr>
                <w:sz w:val="18"/>
              </w:rPr>
              <w:t xml:space="preserve">Exchange </w:t>
            </w:r>
            <w:r>
              <w:rPr>
                <w:spacing w:val="-4"/>
                <w:sz w:val="18"/>
              </w:rPr>
              <w:t>Rate</w:t>
            </w:r>
          </w:p>
        </w:tc>
        <w:tc>
          <w:tcPr>
            <w:tcW w:w="2098" w:type="dxa"/>
            <w:tcBorders>
              <w:top w:val="single" w:sz="12" w:space="0" w:color="000000"/>
            </w:tcBorders>
          </w:tcPr>
          <w:p w:rsidR="00C01316" w:rsidRDefault="00C01316">
            <w:pPr>
              <w:pStyle w:val="TableParagraph"/>
              <w:rPr>
                <w:rFonts w:ascii="Times New Roman"/>
                <w:sz w:val="14"/>
              </w:rPr>
            </w:pPr>
          </w:p>
        </w:tc>
        <w:tc>
          <w:tcPr>
            <w:tcW w:w="1776" w:type="dxa"/>
            <w:tcBorders>
              <w:top w:val="single" w:sz="12" w:space="0" w:color="000000"/>
            </w:tcBorders>
          </w:tcPr>
          <w:p w:rsidR="00C01316" w:rsidRDefault="00C01316">
            <w:pPr>
              <w:pStyle w:val="TableParagraph"/>
              <w:rPr>
                <w:rFonts w:ascii="Times New Roman"/>
                <w:sz w:val="14"/>
              </w:rPr>
            </w:pPr>
          </w:p>
        </w:tc>
        <w:tc>
          <w:tcPr>
            <w:tcW w:w="1716" w:type="dxa"/>
            <w:tcBorders>
              <w:top w:val="single" w:sz="12" w:space="0" w:color="000000"/>
            </w:tcBorders>
          </w:tcPr>
          <w:p w:rsidR="00C01316" w:rsidRDefault="00C01316">
            <w:pPr>
              <w:pStyle w:val="TableParagraph"/>
              <w:rPr>
                <w:rFonts w:ascii="Times New Roman"/>
                <w:sz w:val="14"/>
              </w:rPr>
            </w:pPr>
          </w:p>
        </w:tc>
      </w:tr>
      <w:tr w:rsidR="00C01316">
        <w:trPr>
          <w:trHeight w:val="216"/>
        </w:trPr>
        <w:tc>
          <w:tcPr>
            <w:tcW w:w="2730" w:type="dxa"/>
          </w:tcPr>
          <w:p w:rsidR="00C01316" w:rsidRDefault="00000000">
            <w:pPr>
              <w:pStyle w:val="TableParagraph"/>
              <w:spacing w:line="197" w:lineRule="exact"/>
              <w:ind w:left="783"/>
              <w:rPr>
                <w:sz w:val="18"/>
              </w:rPr>
            </w:pPr>
            <w:r>
              <w:rPr>
                <w:sz w:val="18"/>
              </w:rPr>
              <w:t xml:space="preserve">South </w:t>
            </w:r>
            <w:r>
              <w:rPr>
                <w:spacing w:val="-2"/>
                <w:sz w:val="18"/>
              </w:rPr>
              <w:t>Korea</w:t>
            </w:r>
          </w:p>
        </w:tc>
        <w:tc>
          <w:tcPr>
            <w:tcW w:w="2098" w:type="dxa"/>
          </w:tcPr>
          <w:p w:rsidR="00C01316" w:rsidRDefault="00000000">
            <w:pPr>
              <w:pStyle w:val="TableParagraph"/>
              <w:spacing w:line="197" w:lineRule="exact"/>
              <w:ind w:left="480" w:right="522"/>
              <w:jc w:val="center"/>
              <w:rPr>
                <w:sz w:val="18"/>
              </w:rPr>
            </w:pPr>
            <w:r>
              <w:rPr>
                <w:spacing w:val="-4"/>
                <w:sz w:val="18"/>
              </w:rPr>
              <w:t>0.04</w:t>
            </w:r>
          </w:p>
        </w:tc>
        <w:tc>
          <w:tcPr>
            <w:tcW w:w="1776" w:type="dxa"/>
          </w:tcPr>
          <w:p w:rsidR="00C01316" w:rsidRDefault="00000000">
            <w:pPr>
              <w:pStyle w:val="TableParagraph"/>
              <w:spacing w:line="197" w:lineRule="exact"/>
              <w:ind w:left="792" w:right="599"/>
              <w:jc w:val="center"/>
              <w:rPr>
                <w:sz w:val="18"/>
              </w:rPr>
            </w:pPr>
            <w:r>
              <w:rPr>
                <w:spacing w:val="-4"/>
                <w:sz w:val="18"/>
              </w:rPr>
              <w:t>0.04</w:t>
            </w:r>
          </w:p>
        </w:tc>
        <w:tc>
          <w:tcPr>
            <w:tcW w:w="1716" w:type="dxa"/>
          </w:tcPr>
          <w:p w:rsidR="00C01316" w:rsidRDefault="00000000">
            <w:pPr>
              <w:pStyle w:val="TableParagraph"/>
              <w:spacing w:line="197" w:lineRule="exact"/>
              <w:ind w:left="333" w:right="287"/>
              <w:jc w:val="center"/>
              <w:rPr>
                <w:sz w:val="18"/>
              </w:rPr>
            </w:pPr>
            <w:r>
              <w:rPr>
                <w:spacing w:val="-4"/>
                <w:sz w:val="18"/>
              </w:rPr>
              <w:t>0.05</w:t>
            </w:r>
          </w:p>
        </w:tc>
      </w:tr>
      <w:tr w:rsidR="00C01316">
        <w:trPr>
          <w:trHeight w:val="216"/>
        </w:trPr>
        <w:tc>
          <w:tcPr>
            <w:tcW w:w="2730" w:type="dxa"/>
          </w:tcPr>
          <w:p w:rsidR="00C01316" w:rsidRDefault="00000000">
            <w:pPr>
              <w:pStyle w:val="TableParagraph"/>
              <w:spacing w:line="197" w:lineRule="exact"/>
              <w:ind w:left="1020" w:right="1199"/>
              <w:jc w:val="center"/>
              <w:rPr>
                <w:sz w:val="18"/>
              </w:rPr>
            </w:pPr>
            <w:r>
              <w:rPr>
                <w:spacing w:val="-5"/>
                <w:sz w:val="18"/>
              </w:rPr>
              <w:t>USA</w:t>
            </w:r>
          </w:p>
        </w:tc>
        <w:tc>
          <w:tcPr>
            <w:tcW w:w="2098" w:type="dxa"/>
          </w:tcPr>
          <w:p w:rsidR="00C01316" w:rsidRDefault="00000000">
            <w:pPr>
              <w:pStyle w:val="TableParagraph"/>
              <w:spacing w:line="197" w:lineRule="exact"/>
              <w:ind w:left="480" w:right="522"/>
              <w:jc w:val="center"/>
              <w:rPr>
                <w:sz w:val="18"/>
              </w:rPr>
            </w:pPr>
            <w:r>
              <w:rPr>
                <w:spacing w:val="-2"/>
                <w:sz w:val="18"/>
              </w:rPr>
              <w:t>47.76</w:t>
            </w:r>
          </w:p>
        </w:tc>
        <w:tc>
          <w:tcPr>
            <w:tcW w:w="1776" w:type="dxa"/>
          </w:tcPr>
          <w:p w:rsidR="00C01316" w:rsidRDefault="00000000">
            <w:pPr>
              <w:pStyle w:val="TableParagraph"/>
              <w:spacing w:line="197" w:lineRule="exact"/>
              <w:ind w:left="782"/>
              <w:rPr>
                <w:sz w:val="18"/>
              </w:rPr>
            </w:pPr>
            <w:r>
              <w:rPr>
                <w:spacing w:val="-2"/>
                <w:sz w:val="18"/>
              </w:rPr>
              <w:t>42.22</w:t>
            </w:r>
          </w:p>
        </w:tc>
        <w:tc>
          <w:tcPr>
            <w:tcW w:w="1716" w:type="dxa"/>
          </w:tcPr>
          <w:p w:rsidR="00C01316" w:rsidRDefault="00000000">
            <w:pPr>
              <w:pStyle w:val="TableParagraph"/>
              <w:spacing w:line="197" w:lineRule="exact"/>
              <w:ind w:left="333" w:right="287"/>
              <w:jc w:val="center"/>
              <w:rPr>
                <w:sz w:val="18"/>
              </w:rPr>
            </w:pPr>
            <w:r>
              <w:rPr>
                <w:spacing w:val="-2"/>
                <w:sz w:val="18"/>
              </w:rPr>
              <w:t>55.63</w:t>
            </w:r>
          </w:p>
        </w:tc>
      </w:tr>
      <w:tr w:rsidR="00C01316">
        <w:trPr>
          <w:trHeight w:val="216"/>
        </w:trPr>
        <w:tc>
          <w:tcPr>
            <w:tcW w:w="2730" w:type="dxa"/>
          </w:tcPr>
          <w:p w:rsidR="00C01316" w:rsidRDefault="00000000">
            <w:pPr>
              <w:pStyle w:val="TableParagraph"/>
              <w:spacing w:line="197" w:lineRule="exact"/>
              <w:ind w:left="1020" w:right="1199"/>
              <w:jc w:val="center"/>
              <w:rPr>
                <w:sz w:val="18"/>
              </w:rPr>
            </w:pPr>
            <w:r>
              <w:rPr>
                <w:spacing w:val="-2"/>
                <w:sz w:val="18"/>
              </w:rPr>
              <w:t>Japan</w:t>
            </w:r>
          </w:p>
        </w:tc>
        <w:tc>
          <w:tcPr>
            <w:tcW w:w="2098" w:type="dxa"/>
          </w:tcPr>
          <w:p w:rsidR="00C01316" w:rsidRDefault="00000000">
            <w:pPr>
              <w:pStyle w:val="TableParagraph"/>
              <w:spacing w:line="197" w:lineRule="exact"/>
              <w:ind w:left="480" w:right="522"/>
              <w:jc w:val="center"/>
              <w:rPr>
                <w:sz w:val="18"/>
              </w:rPr>
            </w:pPr>
            <w:r>
              <w:rPr>
                <w:spacing w:val="-4"/>
                <w:sz w:val="18"/>
              </w:rPr>
              <w:t>0.54</w:t>
            </w:r>
          </w:p>
        </w:tc>
        <w:tc>
          <w:tcPr>
            <w:tcW w:w="1776" w:type="dxa"/>
          </w:tcPr>
          <w:p w:rsidR="00C01316" w:rsidRDefault="00000000">
            <w:pPr>
              <w:pStyle w:val="TableParagraph"/>
              <w:spacing w:line="197" w:lineRule="exact"/>
              <w:ind w:left="792" w:right="599"/>
              <w:jc w:val="center"/>
              <w:rPr>
                <w:sz w:val="18"/>
              </w:rPr>
            </w:pPr>
            <w:r>
              <w:rPr>
                <w:spacing w:val="-4"/>
                <w:sz w:val="18"/>
              </w:rPr>
              <w:t>0.38</w:t>
            </w:r>
          </w:p>
        </w:tc>
        <w:tc>
          <w:tcPr>
            <w:tcW w:w="1716" w:type="dxa"/>
          </w:tcPr>
          <w:p w:rsidR="00C01316" w:rsidRDefault="00000000">
            <w:pPr>
              <w:pStyle w:val="TableParagraph"/>
              <w:spacing w:line="197" w:lineRule="exact"/>
              <w:ind w:left="333" w:right="287"/>
              <w:jc w:val="center"/>
              <w:rPr>
                <w:sz w:val="18"/>
              </w:rPr>
            </w:pPr>
            <w:r>
              <w:rPr>
                <w:spacing w:val="-4"/>
                <w:sz w:val="18"/>
              </w:rPr>
              <w:t>1.95</w:t>
            </w:r>
          </w:p>
        </w:tc>
      </w:tr>
      <w:tr w:rsidR="00C01316">
        <w:trPr>
          <w:trHeight w:val="216"/>
        </w:trPr>
        <w:tc>
          <w:tcPr>
            <w:tcW w:w="2730" w:type="dxa"/>
          </w:tcPr>
          <w:p w:rsidR="00C01316" w:rsidRDefault="00000000">
            <w:pPr>
              <w:pStyle w:val="TableParagraph"/>
              <w:spacing w:line="197" w:lineRule="exact"/>
              <w:ind w:left="1020" w:right="1199"/>
              <w:jc w:val="center"/>
              <w:rPr>
                <w:sz w:val="18"/>
              </w:rPr>
            </w:pPr>
            <w:r>
              <w:rPr>
                <w:spacing w:val="-2"/>
                <w:sz w:val="18"/>
              </w:rPr>
              <w:t>China</w:t>
            </w:r>
          </w:p>
        </w:tc>
        <w:tc>
          <w:tcPr>
            <w:tcW w:w="2098" w:type="dxa"/>
          </w:tcPr>
          <w:p w:rsidR="00C01316" w:rsidRDefault="00000000">
            <w:pPr>
              <w:pStyle w:val="TableParagraph"/>
              <w:spacing w:line="197" w:lineRule="exact"/>
              <w:ind w:left="480" w:right="522"/>
              <w:jc w:val="center"/>
              <w:rPr>
                <w:sz w:val="18"/>
              </w:rPr>
            </w:pPr>
            <w:r>
              <w:rPr>
                <w:spacing w:val="-4"/>
                <w:sz w:val="18"/>
              </w:rPr>
              <w:t>7.17</w:t>
            </w:r>
          </w:p>
        </w:tc>
        <w:tc>
          <w:tcPr>
            <w:tcW w:w="1776" w:type="dxa"/>
          </w:tcPr>
          <w:p w:rsidR="00C01316" w:rsidRDefault="00000000">
            <w:pPr>
              <w:pStyle w:val="TableParagraph"/>
              <w:spacing w:line="197" w:lineRule="exact"/>
              <w:ind w:left="792" w:right="599"/>
              <w:jc w:val="center"/>
              <w:rPr>
                <w:sz w:val="18"/>
              </w:rPr>
            </w:pPr>
            <w:r>
              <w:rPr>
                <w:spacing w:val="-4"/>
                <w:sz w:val="18"/>
              </w:rPr>
              <w:t>6.05</w:t>
            </w:r>
          </w:p>
        </w:tc>
        <w:tc>
          <w:tcPr>
            <w:tcW w:w="1716" w:type="dxa"/>
          </w:tcPr>
          <w:p w:rsidR="00C01316" w:rsidRDefault="00000000">
            <w:pPr>
              <w:pStyle w:val="TableParagraph"/>
              <w:spacing w:line="197" w:lineRule="exact"/>
              <w:ind w:left="333" w:right="287"/>
              <w:jc w:val="center"/>
              <w:rPr>
                <w:sz w:val="18"/>
              </w:rPr>
            </w:pPr>
            <w:r>
              <w:rPr>
                <w:spacing w:val="-4"/>
                <w:sz w:val="18"/>
              </w:rPr>
              <w:t>8.09</w:t>
            </w:r>
          </w:p>
        </w:tc>
      </w:tr>
      <w:tr w:rsidR="00C01316">
        <w:trPr>
          <w:trHeight w:val="211"/>
        </w:trPr>
        <w:tc>
          <w:tcPr>
            <w:tcW w:w="2730" w:type="dxa"/>
            <w:tcBorders>
              <w:bottom w:val="single" w:sz="12" w:space="0" w:color="000000"/>
            </w:tcBorders>
          </w:tcPr>
          <w:p w:rsidR="00C01316" w:rsidRDefault="00000000">
            <w:pPr>
              <w:pStyle w:val="TableParagraph"/>
              <w:spacing w:line="192" w:lineRule="exact"/>
              <w:ind w:left="905"/>
              <w:rPr>
                <w:sz w:val="18"/>
              </w:rPr>
            </w:pPr>
            <w:r>
              <w:rPr>
                <w:spacing w:val="-2"/>
                <w:sz w:val="18"/>
              </w:rPr>
              <w:t>Australia</w:t>
            </w:r>
          </w:p>
        </w:tc>
        <w:tc>
          <w:tcPr>
            <w:tcW w:w="2098" w:type="dxa"/>
            <w:tcBorders>
              <w:bottom w:val="single" w:sz="12" w:space="0" w:color="000000"/>
            </w:tcBorders>
          </w:tcPr>
          <w:p w:rsidR="00C01316" w:rsidRDefault="00000000">
            <w:pPr>
              <w:pStyle w:val="TableParagraph"/>
              <w:spacing w:line="192" w:lineRule="exact"/>
              <w:ind w:left="480" w:right="522"/>
              <w:jc w:val="center"/>
              <w:rPr>
                <w:sz w:val="18"/>
              </w:rPr>
            </w:pPr>
            <w:r>
              <w:rPr>
                <w:spacing w:val="-2"/>
                <w:sz w:val="18"/>
              </w:rPr>
              <w:t>38.47</w:t>
            </w:r>
          </w:p>
        </w:tc>
        <w:tc>
          <w:tcPr>
            <w:tcW w:w="1776" w:type="dxa"/>
            <w:tcBorders>
              <w:bottom w:val="single" w:sz="12" w:space="0" w:color="000000"/>
            </w:tcBorders>
          </w:tcPr>
          <w:p w:rsidR="00C01316" w:rsidRDefault="00000000">
            <w:pPr>
              <w:pStyle w:val="TableParagraph"/>
              <w:spacing w:line="192" w:lineRule="exact"/>
              <w:ind w:left="782"/>
              <w:rPr>
                <w:sz w:val="18"/>
              </w:rPr>
            </w:pPr>
            <w:r>
              <w:rPr>
                <w:spacing w:val="-2"/>
                <w:sz w:val="18"/>
              </w:rPr>
              <w:t>34.14</w:t>
            </w:r>
          </w:p>
        </w:tc>
        <w:tc>
          <w:tcPr>
            <w:tcW w:w="1716" w:type="dxa"/>
            <w:tcBorders>
              <w:bottom w:val="single" w:sz="12" w:space="0" w:color="000000"/>
            </w:tcBorders>
          </w:tcPr>
          <w:p w:rsidR="00C01316" w:rsidRDefault="00000000">
            <w:pPr>
              <w:pStyle w:val="TableParagraph"/>
              <w:spacing w:line="192" w:lineRule="exact"/>
              <w:ind w:left="333" w:right="287"/>
              <w:jc w:val="center"/>
              <w:rPr>
                <w:sz w:val="18"/>
              </w:rPr>
            </w:pPr>
            <w:r>
              <w:rPr>
                <w:spacing w:val="-2"/>
                <w:sz w:val="18"/>
              </w:rPr>
              <w:t>44.72</w:t>
            </w:r>
          </w:p>
        </w:tc>
      </w:tr>
      <w:tr w:rsidR="00C01316">
        <w:trPr>
          <w:trHeight w:val="191"/>
        </w:trPr>
        <w:tc>
          <w:tcPr>
            <w:tcW w:w="2730" w:type="dxa"/>
            <w:tcBorders>
              <w:top w:val="single" w:sz="12" w:space="0" w:color="000000"/>
              <w:bottom w:val="single" w:sz="12" w:space="0" w:color="000000"/>
            </w:tcBorders>
          </w:tcPr>
          <w:p w:rsidR="00C01316" w:rsidRDefault="00000000">
            <w:pPr>
              <w:pStyle w:val="TableParagraph"/>
              <w:spacing w:line="170" w:lineRule="exact"/>
              <w:ind w:left="105"/>
              <w:rPr>
                <w:sz w:val="18"/>
              </w:rPr>
            </w:pPr>
            <w:r>
              <w:rPr>
                <w:sz w:val="18"/>
              </w:rPr>
              <w:t>Infrastructure</w:t>
            </w:r>
            <w:r>
              <w:rPr>
                <w:spacing w:val="-6"/>
                <w:sz w:val="18"/>
              </w:rPr>
              <w:t xml:space="preserve"> </w:t>
            </w:r>
            <w:r>
              <w:rPr>
                <w:spacing w:val="-2"/>
                <w:sz w:val="18"/>
              </w:rPr>
              <w:t>Expenditure</w:t>
            </w:r>
          </w:p>
        </w:tc>
        <w:tc>
          <w:tcPr>
            <w:tcW w:w="2098" w:type="dxa"/>
            <w:tcBorders>
              <w:top w:val="single" w:sz="12" w:space="0" w:color="000000"/>
              <w:bottom w:val="single" w:sz="12" w:space="0" w:color="000000"/>
            </w:tcBorders>
          </w:tcPr>
          <w:p w:rsidR="00C01316" w:rsidRDefault="00000000">
            <w:pPr>
              <w:pStyle w:val="TableParagraph"/>
              <w:spacing w:line="170" w:lineRule="exact"/>
              <w:ind w:left="480" w:right="522"/>
              <w:jc w:val="center"/>
              <w:rPr>
                <w:sz w:val="18"/>
              </w:rPr>
            </w:pPr>
            <w:r>
              <w:rPr>
                <w:spacing w:val="-2"/>
                <w:sz w:val="18"/>
              </w:rPr>
              <w:t>305711049235</w:t>
            </w:r>
          </w:p>
        </w:tc>
        <w:tc>
          <w:tcPr>
            <w:tcW w:w="1776" w:type="dxa"/>
            <w:tcBorders>
              <w:top w:val="single" w:sz="12" w:space="0" w:color="000000"/>
              <w:bottom w:val="single" w:sz="12" w:space="0" w:color="000000"/>
            </w:tcBorders>
          </w:tcPr>
          <w:p w:rsidR="00C01316" w:rsidRDefault="00000000">
            <w:pPr>
              <w:pStyle w:val="TableParagraph"/>
              <w:spacing w:line="170" w:lineRule="exact"/>
              <w:ind w:right="339"/>
              <w:jc w:val="right"/>
              <w:rPr>
                <w:sz w:val="18"/>
              </w:rPr>
            </w:pPr>
            <w:r>
              <w:rPr>
                <w:spacing w:val="-2"/>
                <w:sz w:val="18"/>
              </w:rPr>
              <w:t>2314154000</w:t>
            </w:r>
          </w:p>
        </w:tc>
        <w:tc>
          <w:tcPr>
            <w:tcW w:w="1716" w:type="dxa"/>
            <w:tcBorders>
              <w:top w:val="single" w:sz="12" w:space="0" w:color="000000"/>
              <w:bottom w:val="single" w:sz="12" w:space="0" w:color="000000"/>
            </w:tcBorders>
          </w:tcPr>
          <w:p w:rsidR="00C01316" w:rsidRDefault="00000000">
            <w:pPr>
              <w:pStyle w:val="TableParagraph"/>
              <w:spacing w:line="170" w:lineRule="exact"/>
              <w:ind w:left="333" w:right="287"/>
              <w:jc w:val="center"/>
              <w:rPr>
                <w:sz w:val="18"/>
              </w:rPr>
            </w:pPr>
            <w:r>
              <w:rPr>
                <w:spacing w:val="-2"/>
                <w:sz w:val="18"/>
              </w:rPr>
              <w:t>893121040000</w:t>
            </w:r>
          </w:p>
        </w:tc>
      </w:tr>
      <w:tr w:rsidR="00C01316">
        <w:trPr>
          <w:trHeight w:val="208"/>
        </w:trPr>
        <w:tc>
          <w:tcPr>
            <w:tcW w:w="2730" w:type="dxa"/>
            <w:tcBorders>
              <w:top w:val="single" w:sz="12" w:space="0" w:color="000000"/>
              <w:bottom w:val="single" w:sz="12" w:space="0" w:color="000000"/>
            </w:tcBorders>
          </w:tcPr>
          <w:p w:rsidR="00C01316" w:rsidRDefault="00000000">
            <w:pPr>
              <w:pStyle w:val="TableParagraph"/>
              <w:spacing w:line="190" w:lineRule="exact"/>
              <w:ind w:left="105"/>
              <w:rPr>
                <w:sz w:val="18"/>
              </w:rPr>
            </w:pPr>
            <w:r>
              <w:rPr>
                <w:sz w:val="18"/>
              </w:rPr>
              <w:t xml:space="preserve">Natural </w:t>
            </w:r>
            <w:r>
              <w:rPr>
                <w:spacing w:val="-2"/>
                <w:sz w:val="18"/>
              </w:rPr>
              <w:t>Disaster</w:t>
            </w:r>
          </w:p>
        </w:tc>
        <w:tc>
          <w:tcPr>
            <w:tcW w:w="2098" w:type="dxa"/>
            <w:tcBorders>
              <w:top w:val="single" w:sz="12" w:space="0" w:color="000000"/>
              <w:bottom w:val="single" w:sz="12" w:space="0" w:color="000000"/>
            </w:tcBorders>
          </w:tcPr>
          <w:p w:rsidR="00C01316" w:rsidRDefault="00000000">
            <w:pPr>
              <w:pStyle w:val="TableParagraph"/>
              <w:spacing w:line="190" w:lineRule="exact"/>
              <w:ind w:left="480" w:right="522"/>
              <w:jc w:val="center"/>
              <w:rPr>
                <w:sz w:val="18"/>
              </w:rPr>
            </w:pPr>
            <w:r>
              <w:rPr>
                <w:spacing w:val="-2"/>
                <w:sz w:val="18"/>
              </w:rPr>
              <w:t>10.41</w:t>
            </w:r>
          </w:p>
        </w:tc>
        <w:tc>
          <w:tcPr>
            <w:tcW w:w="1776" w:type="dxa"/>
            <w:tcBorders>
              <w:top w:val="single" w:sz="12" w:space="0" w:color="000000"/>
              <w:bottom w:val="single" w:sz="12" w:space="0" w:color="000000"/>
            </w:tcBorders>
          </w:tcPr>
          <w:p w:rsidR="00C01316" w:rsidRDefault="00000000">
            <w:pPr>
              <w:pStyle w:val="TableParagraph"/>
              <w:spacing w:line="190" w:lineRule="exact"/>
              <w:ind w:left="193"/>
              <w:jc w:val="center"/>
              <w:rPr>
                <w:sz w:val="18"/>
              </w:rPr>
            </w:pPr>
            <w:r>
              <w:rPr>
                <w:sz w:val="18"/>
              </w:rPr>
              <w:t>4</w:t>
            </w:r>
          </w:p>
        </w:tc>
        <w:tc>
          <w:tcPr>
            <w:tcW w:w="1716" w:type="dxa"/>
            <w:tcBorders>
              <w:top w:val="single" w:sz="12" w:space="0" w:color="000000"/>
              <w:bottom w:val="single" w:sz="12" w:space="0" w:color="000000"/>
            </w:tcBorders>
          </w:tcPr>
          <w:p w:rsidR="00C01316" w:rsidRDefault="00000000">
            <w:pPr>
              <w:pStyle w:val="TableParagraph"/>
              <w:spacing w:line="190" w:lineRule="exact"/>
              <w:ind w:left="333" w:right="287"/>
              <w:jc w:val="center"/>
              <w:rPr>
                <w:sz w:val="18"/>
              </w:rPr>
            </w:pPr>
            <w:r>
              <w:rPr>
                <w:spacing w:val="-5"/>
                <w:sz w:val="18"/>
              </w:rPr>
              <w:t>16</w:t>
            </w:r>
          </w:p>
        </w:tc>
      </w:tr>
      <w:tr w:rsidR="00C01316">
        <w:trPr>
          <w:trHeight w:val="189"/>
        </w:trPr>
        <w:tc>
          <w:tcPr>
            <w:tcW w:w="2730" w:type="dxa"/>
            <w:tcBorders>
              <w:top w:val="single" w:sz="12" w:space="0" w:color="000000"/>
              <w:bottom w:val="single" w:sz="12" w:space="0" w:color="000000"/>
            </w:tcBorders>
          </w:tcPr>
          <w:p w:rsidR="00C01316" w:rsidRDefault="00000000">
            <w:pPr>
              <w:pStyle w:val="TableParagraph"/>
              <w:spacing w:line="170" w:lineRule="exact"/>
              <w:ind w:left="105"/>
              <w:rPr>
                <w:sz w:val="18"/>
              </w:rPr>
            </w:pPr>
            <w:r>
              <w:rPr>
                <w:sz w:val="18"/>
              </w:rPr>
              <w:t xml:space="preserve">Crime </w:t>
            </w:r>
            <w:r>
              <w:rPr>
                <w:spacing w:val="-2"/>
                <w:sz w:val="18"/>
              </w:rPr>
              <w:t>Rates</w:t>
            </w:r>
          </w:p>
        </w:tc>
        <w:tc>
          <w:tcPr>
            <w:tcW w:w="2098" w:type="dxa"/>
            <w:tcBorders>
              <w:top w:val="single" w:sz="12" w:space="0" w:color="000000"/>
              <w:bottom w:val="single" w:sz="12" w:space="0" w:color="000000"/>
            </w:tcBorders>
          </w:tcPr>
          <w:p w:rsidR="00C01316" w:rsidRDefault="00000000">
            <w:pPr>
              <w:pStyle w:val="TableParagraph"/>
              <w:spacing w:line="170" w:lineRule="exact"/>
              <w:ind w:left="480" w:right="522"/>
              <w:jc w:val="center"/>
              <w:rPr>
                <w:sz w:val="18"/>
              </w:rPr>
            </w:pPr>
            <w:r>
              <w:rPr>
                <w:spacing w:val="-4"/>
                <w:sz w:val="18"/>
              </w:rPr>
              <w:t>8.15</w:t>
            </w:r>
          </w:p>
        </w:tc>
        <w:tc>
          <w:tcPr>
            <w:tcW w:w="1776" w:type="dxa"/>
            <w:tcBorders>
              <w:top w:val="single" w:sz="12" w:space="0" w:color="000000"/>
              <w:bottom w:val="single" w:sz="12" w:space="0" w:color="000000"/>
            </w:tcBorders>
          </w:tcPr>
          <w:p w:rsidR="00C01316" w:rsidRDefault="00000000">
            <w:pPr>
              <w:pStyle w:val="TableParagraph"/>
              <w:spacing w:line="170" w:lineRule="exact"/>
              <w:ind w:left="792" w:right="599"/>
              <w:jc w:val="center"/>
              <w:rPr>
                <w:sz w:val="18"/>
              </w:rPr>
            </w:pPr>
            <w:r>
              <w:rPr>
                <w:spacing w:val="-4"/>
                <w:sz w:val="18"/>
              </w:rPr>
              <w:t>4.32</w:t>
            </w:r>
          </w:p>
        </w:tc>
        <w:tc>
          <w:tcPr>
            <w:tcW w:w="1716" w:type="dxa"/>
            <w:tcBorders>
              <w:top w:val="single" w:sz="12" w:space="0" w:color="000000"/>
              <w:bottom w:val="single" w:sz="12" w:space="0" w:color="000000"/>
            </w:tcBorders>
          </w:tcPr>
          <w:p w:rsidR="00C01316" w:rsidRDefault="00000000">
            <w:pPr>
              <w:pStyle w:val="TableParagraph"/>
              <w:spacing w:line="170" w:lineRule="exact"/>
              <w:ind w:left="333" w:right="287"/>
              <w:jc w:val="center"/>
              <w:rPr>
                <w:sz w:val="18"/>
              </w:rPr>
            </w:pPr>
            <w:r>
              <w:rPr>
                <w:spacing w:val="-2"/>
                <w:sz w:val="18"/>
              </w:rPr>
              <w:t>10.84</w:t>
            </w:r>
          </w:p>
        </w:tc>
      </w:tr>
    </w:tbl>
    <w:p w:rsidR="00C01316" w:rsidRDefault="00000000">
      <w:pPr>
        <w:pStyle w:val="BodyText"/>
        <w:spacing w:before="5"/>
        <w:ind w:left="100"/>
      </w:pPr>
      <w:r>
        <w:t>Note:</w:t>
      </w:r>
      <w:r>
        <w:rPr>
          <w:spacing w:val="1"/>
        </w:rPr>
        <w:t xml:space="preserve"> </w:t>
      </w:r>
      <w:r>
        <w:t>The</w:t>
      </w:r>
      <w:r>
        <w:rPr>
          <w:spacing w:val="2"/>
        </w:rPr>
        <w:t xml:space="preserve"> </w:t>
      </w:r>
      <w:r>
        <w:t>Author’s</w:t>
      </w:r>
      <w:r>
        <w:rPr>
          <w:spacing w:val="2"/>
        </w:rPr>
        <w:t xml:space="preserve"> </w:t>
      </w:r>
      <w:r>
        <w:t>calculation</w:t>
      </w:r>
      <w:r>
        <w:rPr>
          <w:spacing w:val="2"/>
        </w:rPr>
        <w:t xml:space="preserve"> </w:t>
      </w:r>
      <w:r>
        <w:t>is</w:t>
      </w:r>
      <w:r>
        <w:rPr>
          <w:spacing w:val="2"/>
        </w:rPr>
        <w:t xml:space="preserve"> </w:t>
      </w:r>
      <w:r>
        <w:t>based</w:t>
      </w:r>
      <w:r>
        <w:rPr>
          <w:spacing w:val="2"/>
        </w:rPr>
        <w:t xml:space="preserve"> </w:t>
      </w:r>
      <w:r>
        <w:t>on</w:t>
      </w:r>
      <w:r>
        <w:rPr>
          <w:spacing w:val="2"/>
        </w:rPr>
        <w:t xml:space="preserve"> </w:t>
      </w:r>
      <w:r>
        <w:t>the</w:t>
      </w:r>
      <w:r>
        <w:rPr>
          <w:spacing w:val="2"/>
        </w:rPr>
        <w:t xml:space="preserve"> </w:t>
      </w:r>
      <w:r>
        <w:t>collected</w:t>
      </w:r>
      <w:r>
        <w:rPr>
          <w:spacing w:val="2"/>
        </w:rPr>
        <w:t xml:space="preserve"> </w:t>
      </w:r>
      <w:r>
        <w:rPr>
          <w:spacing w:val="-2"/>
        </w:rPr>
        <w:t>data.</w:t>
      </w:r>
    </w:p>
    <w:p w:rsidR="00C01316" w:rsidRDefault="00C01316">
      <w:pPr>
        <w:pStyle w:val="BodyText"/>
        <w:rPr>
          <w:sz w:val="28"/>
        </w:rPr>
      </w:pPr>
    </w:p>
    <w:p w:rsidR="00C01316" w:rsidRDefault="00C01316">
      <w:pPr>
        <w:pStyle w:val="BodyText"/>
        <w:spacing w:before="2"/>
        <w:rPr>
          <w:sz w:val="27"/>
        </w:rPr>
      </w:pPr>
    </w:p>
    <w:p w:rsidR="00C01316" w:rsidRDefault="00000000">
      <w:pPr>
        <w:pStyle w:val="Heading1"/>
        <w:numPr>
          <w:ilvl w:val="0"/>
          <w:numId w:val="1"/>
        </w:numPr>
        <w:tabs>
          <w:tab w:val="left" w:pos="819"/>
          <w:tab w:val="left" w:pos="820"/>
        </w:tabs>
        <w:ind w:hanging="607"/>
        <w:jc w:val="left"/>
      </w:pPr>
      <w:r>
        <w:t xml:space="preserve">OLS and Seemingly Unrelated Regression Results and </w:t>
      </w:r>
      <w:r>
        <w:rPr>
          <w:spacing w:val="-2"/>
        </w:rPr>
        <w:t>Interpretation</w:t>
      </w:r>
    </w:p>
    <w:p w:rsidR="00C01316" w:rsidRDefault="00000000">
      <w:pPr>
        <w:pStyle w:val="BodyText"/>
        <w:spacing w:before="202" w:line="232" w:lineRule="auto"/>
        <w:ind w:left="100" w:right="1454" w:firstLine="720"/>
        <w:jc w:val="both"/>
      </w:pPr>
      <w:r>
        <w:t>A formal diagnostic test was performed, such as the Durbin-Watson for autocorrelation</w:t>
      </w:r>
      <w:r>
        <w:rPr>
          <w:spacing w:val="-5"/>
        </w:rPr>
        <w:t xml:space="preserve"> </w:t>
      </w:r>
      <w:r>
        <w:t>test.</w:t>
      </w:r>
      <w:r>
        <w:rPr>
          <w:spacing w:val="-5"/>
        </w:rPr>
        <w:t xml:space="preserve"> </w:t>
      </w:r>
      <w:r>
        <w:t>Since</w:t>
      </w:r>
      <w:r>
        <w:rPr>
          <w:spacing w:val="-5"/>
        </w:rPr>
        <w:t xml:space="preserve"> </w:t>
      </w:r>
      <w:r>
        <w:t>the</w:t>
      </w:r>
      <w:r>
        <w:rPr>
          <w:spacing w:val="-5"/>
        </w:rPr>
        <w:t xml:space="preserve"> </w:t>
      </w:r>
      <w:r>
        <w:t>data</w:t>
      </w:r>
      <w:r>
        <w:rPr>
          <w:spacing w:val="-5"/>
        </w:rPr>
        <w:t xml:space="preserve"> </w:t>
      </w:r>
      <w:r>
        <w:t>used</w:t>
      </w:r>
      <w:r>
        <w:rPr>
          <w:spacing w:val="-5"/>
        </w:rPr>
        <w:t xml:space="preserve"> </w:t>
      </w:r>
      <w:r>
        <w:t>is</w:t>
      </w:r>
      <w:r>
        <w:rPr>
          <w:spacing w:val="-5"/>
        </w:rPr>
        <w:t xml:space="preserve"> </w:t>
      </w:r>
      <w:r>
        <w:t>time-series,</w:t>
      </w:r>
      <w:r>
        <w:rPr>
          <w:spacing w:val="-5"/>
        </w:rPr>
        <w:t xml:space="preserve"> </w:t>
      </w:r>
      <w:r>
        <w:t>the</w:t>
      </w:r>
      <w:r>
        <w:rPr>
          <w:spacing w:val="-5"/>
        </w:rPr>
        <w:t xml:space="preserve"> </w:t>
      </w:r>
      <w:r>
        <w:t>problem</w:t>
      </w:r>
      <w:r>
        <w:rPr>
          <w:spacing w:val="-5"/>
        </w:rPr>
        <w:t xml:space="preserve"> </w:t>
      </w:r>
      <w:r>
        <w:t>of</w:t>
      </w:r>
      <w:r>
        <w:rPr>
          <w:spacing w:val="-5"/>
        </w:rPr>
        <w:t xml:space="preserve"> </w:t>
      </w:r>
      <w:r>
        <w:t>autocorrelation primarily exists. The findings revealed that all five country models exhibit</w:t>
      </w:r>
      <w:r>
        <w:rPr>
          <w:spacing w:val="40"/>
        </w:rPr>
        <w:t xml:space="preserve"> </w:t>
      </w:r>
      <w:r>
        <w:t>significant positive autocorrelation, as shown in Table</w:t>
      </w:r>
      <w:r>
        <w:rPr>
          <w:spacing w:val="-4"/>
        </w:rPr>
        <w:t xml:space="preserve"> </w:t>
      </w:r>
      <w:r>
        <w:t>2.</w:t>
      </w:r>
      <w:r>
        <w:rPr>
          <w:spacing w:val="-4"/>
        </w:rPr>
        <w:t xml:space="preserve"> </w:t>
      </w:r>
      <w:r>
        <w:t>This</w:t>
      </w:r>
      <w:r>
        <w:rPr>
          <w:spacing w:val="-4"/>
        </w:rPr>
        <w:t xml:space="preserve"> </w:t>
      </w:r>
      <w:r>
        <w:t>indicates</w:t>
      </w:r>
      <w:r>
        <w:rPr>
          <w:spacing w:val="-4"/>
        </w:rPr>
        <w:t xml:space="preserve"> </w:t>
      </w:r>
      <w:r>
        <w:t>a</w:t>
      </w:r>
      <w:r>
        <w:rPr>
          <w:spacing w:val="-4"/>
        </w:rPr>
        <w:t xml:space="preserve"> </w:t>
      </w:r>
      <w:r>
        <w:t>violation</w:t>
      </w:r>
      <w:r>
        <w:rPr>
          <w:spacing w:val="-4"/>
        </w:rPr>
        <w:t xml:space="preserve"> </w:t>
      </w:r>
      <w:r>
        <w:t>of the</w:t>
      </w:r>
      <w:r>
        <w:rPr>
          <w:spacing w:val="-4"/>
        </w:rPr>
        <w:t xml:space="preserve"> </w:t>
      </w:r>
      <w:r>
        <w:t>OLS</w:t>
      </w:r>
      <w:r>
        <w:rPr>
          <w:spacing w:val="-4"/>
        </w:rPr>
        <w:t xml:space="preserve"> </w:t>
      </w:r>
      <w:r>
        <w:t>assumption</w:t>
      </w:r>
      <w:r>
        <w:rPr>
          <w:spacing w:val="-4"/>
        </w:rPr>
        <w:t xml:space="preserve"> </w:t>
      </w:r>
      <w:r>
        <w:t>of</w:t>
      </w:r>
      <w:r>
        <w:rPr>
          <w:spacing w:val="-4"/>
        </w:rPr>
        <w:t xml:space="preserve"> </w:t>
      </w:r>
      <w:r>
        <w:t>no</w:t>
      </w:r>
      <w:r>
        <w:rPr>
          <w:spacing w:val="-4"/>
        </w:rPr>
        <w:t xml:space="preserve"> </w:t>
      </w:r>
      <w:r>
        <w:t>serial</w:t>
      </w:r>
      <w:r>
        <w:rPr>
          <w:spacing w:val="-4"/>
        </w:rPr>
        <w:t xml:space="preserve"> </w:t>
      </w:r>
      <w:r>
        <w:t>correlation,</w:t>
      </w:r>
      <w:r>
        <w:rPr>
          <w:spacing w:val="-4"/>
        </w:rPr>
        <w:t xml:space="preserve"> </w:t>
      </w:r>
      <w:r>
        <w:t>rejecting</w:t>
      </w:r>
      <w:r>
        <w:rPr>
          <w:spacing w:val="-4"/>
        </w:rPr>
        <w:t xml:space="preserve"> </w:t>
      </w:r>
      <w:r>
        <w:t>the</w:t>
      </w:r>
      <w:r>
        <w:rPr>
          <w:spacing w:val="-4"/>
        </w:rPr>
        <w:t xml:space="preserve"> </w:t>
      </w:r>
      <w:r>
        <w:t>null</w:t>
      </w:r>
      <w:r>
        <w:rPr>
          <w:spacing w:val="-4"/>
        </w:rPr>
        <w:t xml:space="preserve"> </w:t>
      </w:r>
      <w:r>
        <w:t>hypothesis</w:t>
      </w:r>
      <w:r>
        <w:rPr>
          <w:spacing w:val="-4"/>
        </w:rPr>
        <w:t xml:space="preserve"> </w:t>
      </w:r>
      <w:r>
        <w:t>that</w:t>
      </w:r>
      <w:r>
        <w:rPr>
          <w:spacing w:val="-4"/>
        </w:rPr>
        <w:t xml:space="preserve"> </w:t>
      </w:r>
      <w:r>
        <w:t>there</w:t>
      </w:r>
      <w:r>
        <w:rPr>
          <w:spacing w:val="-4"/>
        </w:rPr>
        <w:t xml:space="preserve"> </w:t>
      </w:r>
      <w:r>
        <w:t>is no</w:t>
      </w:r>
      <w:r>
        <w:rPr>
          <w:spacing w:val="54"/>
          <w:w w:val="150"/>
        </w:rPr>
        <w:t xml:space="preserve"> </w:t>
      </w:r>
      <w:r>
        <w:t>autocorrelation</w:t>
      </w:r>
      <w:r>
        <w:rPr>
          <w:spacing w:val="72"/>
        </w:rPr>
        <w:t xml:space="preserve"> </w:t>
      </w:r>
      <w:r>
        <w:t>and</w:t>
      </w:r>
      <w:r>
        <w:rPr>
          <w:spacing w:val="72"/>
        </w:rPr>
        <w:t xml:space="preserve"> </w:t>
      </w:r>
      <w:r>
        <w:t>independent</w:t>
      </w:r>
      <w:r>
        <w:rPr>
          <w:spacing w:val="72"/>
        </w:rPr>
        <w:t xml:space="preserve"> </w:t>
      </w:r>
      <w:r>
        <w:t>variables</w:t>
      </w:r>
      <w:r>
        <w:rPr>
          <w:spacing w:val="72"/>
        </w:rPr>
        <w:t xml:space="preserve"> </w:t>
      </w:r>
      <w:r>
        <w:t>are</w:t>
      </w:r>
      <w:r>
        <w:rPr>
          <w:spacing w:val="72"/>
        </w:rPr>
        <w:t xml:space="preserve"> </w:t>
      </w:r>
      <w:r>
        <w:t>not</w:t>
      </w:r>
      <w:r>
        <w:rPr>
          <w:spacing w:val="72"/>
        </w:rPr>
        <w:t xml:space="preserve"> </w:t>
      </w:r>
      <w:r>
        <w:t>connected.</w:t>
      </w:r>
      <w:r>
        <w:rPr>
          <w:spacing w:val="72"/>
        </w:rPr>
        <w:t xml:space="preserve"> </w:t>
      </w:r>
      <w:r>
        <w:t>However,</w:t>
      </w:r>
      <w:r>
        <w:rPr>
          <w:spacing w:val="72"/>
        </w:rPr>
        <w:t xml:space="preserve"> </w:t>
      </w:r>
      <w:r>
        <w:rPr>
          <w:spacing w:val="-5"/>
        </w:rPr>
        <w:t>the</w:t>
      </w:r>
    </w:p>
    <w:p w:rsidR="00C01316" w:rsidRDefault="00C01316">
      <w:pPr>
        <w:spacing w:line="232" w:lineRule="auto"/>
        <w:jc w:val="both"/>
        <w:sectPr w:rsidR="00C01316">
          <w:pgSz w:w="11920" w:h="16840"/>
          <w:pgMar w:top="980" w:right="0" w:bottom="280" w:left="1340" w:header="728" w:footer="0" w:gutter="0"/>
          <w:cols w:space="720"/>
        </w:sectPr>
      </w:pPr>
    </w:p>
    <w:p w:rsidR="00C01316" w:rsidRDefault="00C01316">
      <w:pPr>
        <w:pStyle w:val="BodyText"/>
        <w:spacing w:before="8"/>
        <w:rPr>
          <w:sz w:val="27"/>
        </w:rPr>
      </w:pPr>
    </w:p>
    <w:p w:rsidR="00C01316" w:rsidRDefault="00000000">
      <w:pPr>
        <w:pStyle w:val="BodyText"/>
        <w:spacing w:before="98" w:line="232" w:lineRule="auto"/>
        <w:ind w:left="100" w:right="1453"/>
        <w:jc w:val="both"/>
      </w:pPr>
      <w:r>
        <w:t xml:space="preserve">results of the Breusch-Pagan, White’s, and Park tests indicate no evidence of heteroskedasticity, suggesting that the models satisfy the homoskedasticity assumption. Thus, this justifies the need to proceed with a corrected OLS and SUR </w:t>
      </w:r>
      <w:r>
        <w:rPr>
          <w:spacing w:val="-2"/>
        </w:rPr>
        <w:t>estimation.</w:t>
      </w:r>
    </w:p>
    <w:p w:rsidR="00C01316" w:rsidRDefault="00C01316">
      <w:pPr>
        <w:pStyle w:val="BodyText"/>
        <w:spacing w:before="1"/>
        <w:rPr>
          <w:sz w:val="23"/>
        </w:rPr>
      </w:pPr>
    </w:p>
    <w:p w:rsidR="00C01316" w:rsidRDefault="00000000">
      <w:pPr>
        <w:pStyle w:val="Heading1"/>
      </w:pPr>
      <w:r>
        <w:rPr>
          <w:spacing w:val="-4"/>
        </w:rPr>
        <w:t>Table</w:t>
      </w:r>
      <w:r>
        <w:rPr>
          <w:spacing w:val="-7"/>
        </w:rPr>
        <w:t xml:space="preserve"> </w:t>
      </w:r>
      <w:r>
        <w:rPr>
          <w:spacing w:val="-10"/>
        </w:rPr>
        <w:t>2</w:t>
      </w:r>
    </w:p>
    <w:p w:rsidR="00C01316" w:rsidRDefault="00000000">
      <w:pPr>
        <w:spacing w:before="3"/>
        <w:ind w:left="100"/>
        <w:rPr>
          <w:i/>
          <w:sz w:val="24"/>
        </w:rPr>
      </w:pPr>
      <w:r>
        <w:rPr>
          <w:i/>
          <w:sz w:val="24"/>
        </w:rPr>
        <w:t>Diagnostic</w:t>
      </w:r>
      <w:r>
        <w:rPr>
          <w:i/>
          <w:spacing w:val="-6"/>
          <w:sz w:val="24"/>
        </w:rPr>
        <w:t xml:space="preserve"> </w:t>
      </w:r>
      <w:r>
        <w:rPr>
          <w:i/>
          <w:sz w:val="24"/>
        </w:rPr>
        <w:t>Test</w:t>
      </w:r>
      <w:r>
        <w:rPr>
          <w:i/>
          <w:spacing w:val="-4"/>
          <w:sz w:val="24"/>
        </w:rPr>
        <w:t xml:space="preserve"> </w:t>
      </w:r>
      <w:r>
        <w:rPr>
          <w:i/>
          <w:sz w:val="24"/>
        </w:rPr>
        <w:t>Results</w:t>
      </w:r>
      <w:r>
        <w:rPr>
          <w:i/>
          <w:spacing w:val="-4"/>
          <w:sz w:val="24"/>
        </w:rPr>
        <w:t xml:space="preserve"> </w:t>
      </w:r>
      <w:r>
        <w:rPr>
          <w:i/>
          <w:sz w:val="24"/>
        </w:rPr>
        <w:t>for</w:t>
      </w:r>
      <w:r>
        <w:rPr>
          <w:i/>
          <w:spacing w:val="-4"/>
          <w:sz w:val="24"/>
        </w:rPr>
        <w:t xml:space="preserve"> </w:t>
      </w:r>
      <w:r>
        <w:rPr>
          <w:i/>
          <w:sz w:val="24"/>
        </w:rPr>
        <w:t>OLS</w:t>
      </w:r>
      <w:r>
        <w:rPr>
          <w:i/>
          <w:spacing w:val="-4"/>
          <w:sz w:val="24"/>
        </w:rPr>
        <w:t xml:space="preserve"> </w:t>
      </w:r>
      <w:r>
        <w:rPr>
          <w:i/>
          <w:sz w:val="24"/>
        </w:rPr>
        <w:t>Assumptions</w:t>
      </w:r>
      <w:r>
        <w:rPr>
          <w:i/>
          <w:spacing w:val="-4"/>
          <w:sz w:val="24"/>
        </w:rPr>
        <w:t xml:space="preserve"> </w:t>
      </w:r>
      <w:r>
        <w:rPr>
          <w:i/>
          <w:sz w:val="24"/>
        </w:rPr>
        <w:t>Across</w:t>
      </w:r>
      <w:r>
        <w:rPr>
          <w:i/>
          <w:spacing w:val="-4"/>
          <w:sz w:val="24"/>
        </w:rPr>
        <w:t xml:space="preserve"> </w:t>
      </w:r>
      <w:r>
        <w:rPr>
          <w:i/>
          <w:sz w:val="24"/>
        </w:rPr>
        <w:t>Country</w:t>
      </w:r>
      <w:r>
        <w:rPr>
          <w:i/>
          <w:spacing w:val="-4"/>
          <w:sz w:val="24"/>
        </w:rPr>
        <w:t xml:space="preserve"> </w:t>
      </w:r>
      <w:r>
        <w:rPr>
          <w:i/>
          <w:spacing w:val="-2"/>
          <w:sz w:val="24"/>
        </w:rPr>
        <w:t>Models</w:t>
      </w:r>
    </w:p>
    <w:tbl>
      <w:tblPr>
        <w:tblW w:w="0" w:type="auto"/>
        <w:tblInd w:w="107" w:type="dxa"/>
        <w:tblLayout w:type="fixed"/>
        <w:tblCellMar>
          <w:left w:w="0" w:type="dxa"/>
          <w:right w:w="0" w:type="dxa"/>
        </w:tblCellMar>
        <w:tblLook w:val="01E0" w:firstRow="1" w:lastRow="1" w:firstColumn="1" w:lastColumn="1" w:noHBand="0" w:noVBand="0"/>
      </w:tblPr>
      <w:tblGrid>
        <w:gridCol w:w="1420"/>
        <w:gridCol w:w="1409"/>
        <w:gridCol w:w="1333"/>
        <w:gridCol w:w="2488"/>
        <w:gridCol w:w="1283"/>
        <w:gridCol w:w="1109"/>
      </w:tblGrid>
      <w:tr w:rsidR="00C01316">
        <w:trPr>
          <w:trHeight w:val="470"/>
        </w:trPr>
        <w:tc>
          <w:tcPr>
            <w:tcW w:w="1420" w:type="dxa"/>
            <w:tcBorders>
              <w:top w:val="single" w:sz="12" w:space="0" w:color="000000"/>
            </w:tcBorders>
          </w:tcPr>
          <w:p w:rsidR="00C01316" w:rsidRDefault="00000000">
            <w:pPr>
              <w:pStyle w:val="TableParagraph"/>
              <w:spacing w:line="232" w:lineRule="exact"/>
              <w:ind w:left="153" w:right="148"/>
              <w:jc w:val="center"/>
              <w:rPr>
                <w:sz w:val="20"/>
              </w:rPr>
            </w:pPr>
            <w:r>
              <w:rPr>
                <w:spacing w:val="-2"/>
                <w:sz w:val="20"/>
              </w:rPr>
              <w:t>Country</w:t>
            </w:r>
          </w:p>
        </w:tc>
        <w:tc>
          <w:tcPr>
            <w:tcW w:w="2742" w:type="dxa"/>
            <w:gridSpan w:val="2"/>
            <w:tcBorders>
              <w:top w:val="single" w:sz="12" w:space="0" w:color="000000"/>
              <w:bottom w:val="single" w:sz="12" w:space="0" w:color="000000"/>
            </w:tcBorders>
          </w:tcPr>
          <w:p w:rsidR="00C01316" w:rsidRDefault="00000000">
            <w:pPr>
              <w:pStyle w:val="TableParagraph"/>
              <w:spacing w:line="229" w:lineRule="exact"/>
              <w:ind w:left="704"/>
              <w:rPr>
                <w:sz w:val="20"/>
              </w:rPr>
            </w:pPr>
            <w:r>
              <w:rPr>
                <w:spacing w:val="-2"/>
                <w:sz w:val="20"/>
              </w:rPr>
              <w:t>Autocorrelation</w:t>
            </w:r>
          </w:p>
          <w:p w:rsidR="00C01316" w:rsidRDefault="00000000">
            <w:pPr>
              <w:pStyle w:val="TableParagraph"/>
              <w:spacing w:line="221" w:lineRule="exact"/>
              <w:ind w:left="659"/>
              <w:rPr>
                <w:sz w:val="20"/>
              </w:rPr>
            </w:pPr>
            <w:r>
              <w:rPr>
                <w:spacing w:val="-2"/>
                <w:sz w:val="20"/>
              </w:rPr>
              <w:t>(Durbin-Watson)</w:t>
            </w:r>
          </w:p>
        </w:tc>
        <w:tc>
          <w:tcPr>
            <w:tcW w:w="3771" w:type="dxa"/>
            <w:gridSpan w:val="2"/>
            <w:tcBorders>
              <w:top w:val="single" w:sz="12" w:space="0" w:color="000000"/>
              <w:bottom w:val="single" w:sz="12" w:space="0" w:color="000000"/>
            </w:tcBorders>
          </w:tcPr>
          <w:p w:rsidR="00C01316" w:rsidRDefault="00000000">
            <w:pPr>
              <w:pStyle w:val="TableParagraph"/>
              <w:spacing w:line="232" w:lineRule="exact"/>
              <w:ind w:left="1384"/>
              <w:rPr>
                <w:sz w:val="20"/>
              </w:rPr>
            </w:pPr>
            <w:r>
              <w:rPr>
                <w:spacing w:val="-2"/>
                <w:sz w:val="20"/>
              </w:rPr>
              <w:t>Heteroskedasticity</w:t>
            </w:r>
            <w:r>
              <w:rPr>
                <w:spacing w:val="15"/>
                <w:sz w:val="20"/>
              </w:rPr>
              <w:t xml:space="preserve"> </w:t>
            </w:r>
            <w:r>
              <w:rPr>
                <w:spacing w:val="-4"/>
                <w:sz w:val="20"/>
              </w:rPr>
              <w:t>Tests</w:t>
            </w:r>
          </w:p>
        </w:tc>
        <w:tc>
          <w:tcPr>
            <w:tcW w:w="1109" w:type="dxa"/>
            <w:tcBorders>
              <w:top w:val="single" w:sz="12" w:space="0" w:color="000000"/>
              <w:bottom w:val="single" w:sz="12" w:space="0" w:color="000000"/>
            </w:tcBorders>
          </w:tcPr>
          <w:p w:rsidR="00C01316" w:rsidRDefault="00C01316">
            <w:pPr>
              <w:pStyle w:val="TableParagraph"/>
              <w:rPr>
                <w:rFonts w:ascii="Times New Roman"/>
              </w:rPr>
            </w:pPr>
          </w:p>
        </w:tc>
      </w:tr>
      <w:tr w:rsidR="00C01316">
        <w:trPr>
          <w:trHeight w:val="369"/>
        </w:trPr>
        <w:tc>
          <w:tcPr>
            <w:tcW w:w="1420" w:type="dxa"/>
            <w:tcBorders>
              <w:bottom w:val="single" w:sz="12" w:space="0" w:color="000000"/>
            </w:tcBorders>
          </w:tcPr>
          <w:p w:rsidR="00C01316" w:rsidRDefault="00C01316">
            <w:pPr>
              <w:pStyle w:val="TableParagraph"/>
              <w:rPr>
                <w:rFonts w:ascii="Times New Roman"/>
              </w:rPr>
            </w:pPr>
          </w:p>
        </w:tc>
        <w:tc>
          <w:tcPr>
            <w:tcW w:w="1409" w:type="dxa"/>
            <w:tcBorders>
              <w:top w:val="single" w:sz="12" w:space="0" w:color="000000"/>
              <w:bottom w:val="single" w:sz="12" w:space="0" w:color="000000"/>
            </w:tcBorders>
          </w:tcPr>
          <w:p w:rsidR="00C01316" w:rsidRDefault="00000000">
            <w:pPr>
              <w:pStyle w:val="TableParagraph"/>
              <w:spacing w:line="229" w:lineRule="exact"/>
              <w:ind w:left="367" w:right="311"/>
              <w:jc w:val="center"/>
              <w:rPr>
                <w:sz w:val="20"/>
              </w:rPr>
            </w:pPr>
            <w:r>
              <w:rPr>
                <w:spacing w:val="-2"/>
                <w:sz w:val="20"/>
              </w:rPr>
              <w:t>Positive</w:t>
            </w:r>
          </w:p>
        </w:tc>
        <w:tc>
          <w:tcPr>
            <w:tcW w:w="1333" w:type="dxa"/>
            <w:tcBorders>
              <w:top w:val="single" w:sz="12" w:space="0" w:color="000000"/>
              <w:bottom w:val="single" w:sz="12" w:space="0" w:color="000000"/>
            </w:tcBorders>
          </w:tcPr>
          <w:p w:rsidR="00C01316" w:rsidRDefault="00000000">
            <w:pPr>
              <w:pStyle w:val="TableParagraph"/>
              <w:spacing w:line="229" w:lineRule="exact"/>
              <w:ind w:left="311" w:right="192"/>
              <w:jc w:val="center"/>
              <w:rPr>
                <w:sz w:val="20"/>
              </w:rPr>
            </w:pPr>
            <w:r>
              <w:rPr>
                <w:spacing w:val="-2"/>
                <w:sz w:val="20"/>
              </w:rPr>
              <w:t>Negative</w:t>
            </w:r>
          </w:p>
        </w:tc>
        <w:tc>
          <w:tcPr>
            <w:tcW w:w="2488" w:type="dxa"/>
            <w:tcBorders>
              <w:top w:val="single" w:sz="12" w:space="0" w:color="000000"/>
              <w:bottom w:val="single" w:sz="12" w:space="0" w:color="000000"/>
            </w:tcBorders>
          </w:tcPr>
          <w:p w:rsidR="00C01316" w:rsidRDefault="00000000">
            <w:pPr>
              <w:pStyle w:val="TableParagraph"/>
              <w:spacing w:line="229" w:lineRule="exact"/>
              <w:ind w:left="199" w:right="121"/>
              <w:jc w:val="center"/>
              <w:rPr>
                <w:sz w:val="20"/>
              </w:rPr>
            </w:pPr>
            <w:r>
              <w:rPr>
                <w:spacing w:val="-2"/>
                <w:sz w:val="20"/>
              </w:rPr>
              <w:t>Breusch-Pagan-style</w:t>
            </w:r>
            <w:r>
              <w:rPr>
                <w:spacing w:val="16"/>
                <w:sz w:val="20"/>
              </w:rPr>
              <w:t xml:space="preserve"> </w:t>
            </w:r>
            <w:r>
              <w:rPr>
                <w:spacing w:val="-4"/>
                <w:sz w:val="20"/>
              </w:rPr>
              <w:t>test</w:t>
            </w:r>
          </w:p>
        </w:tc>
        <w:tc>
          <w:tcPr>
            <w:tcW w:w="1283" w:type="dxa"/>
            <w:tcBorders>
              <w:top w:val="single" w:sz="12" w:space="0" w:color="000000"/>
              <w:bottom w:val="single" w:sz="12" w:space="0" w:color="000000"/>
            </w:tcBorders>
          </w:tcPr>
          <w:p w:rsidR="00C01316" w:rsidRDefault="00000000">
            <w:pPr>
              <w:pStyle w:val="TableParagraph"/>
              <w:spacing w:line="229" w:lineRule="exact"/>
              <w:ind w:left="114" w:right="114"/>
              <w:jc w:val="center"/>
              <w:rPr>
                <w:sz w:val="20"/>
              </w:rPr>
            </w:pPr>
            <w:r>
              <w:rPr>
                <w:sz w:val="20"/>
              </w:rPr>
              <w:t>White’s</w:t>
            </w:r>
            <w:r>
              <w:rPr>
                <w:spacing w:val="-7"/>
                <w:sz w:val="20"/>
              </w:rPr>
              <w:t xml:space="preserve"> </w:t>
            </w:r>
            <w:r>
              <w:rPr>
                <w:spacing w:val="-4"/>
                <w:sz w:val="20"/>
              </w:rPr>
              <w:t>test</w:t>
            </w:r>
          </w:p>
        </w:tc>
        <w:tc>
          <w:tcPr>
            <w:tcW w:w="1109" w:type="dxa"/>
            <w:tcBorders>
              <w:top w:val="single" w:sz="12" w:space="0" w:color="000000"/>
              <w:bottom w:val="single" w:sz="12" w:space="0" w:color="000000"/>
            </w:tcBorders>
          </w:tcPr>
          <w:p w:rsidR="00C01316" w:rsidRDefault="00000000">
            <w:pPr>
              <w:pStyle w:val="TableParagraph"/>
              <w:spacing w:line="229" w:lineRule="exact"/>
              <w:ind w:left="103" w:right="155"/>
              <w:jc w:val="center"/>
              <w:rPr>
                <w:sz w:val="20"/>
              </w:rPr>
            </w:pPr>
            <w:r>
              <w:rPr>
                <w:sz w:val="20"/>
              </w:rPr>
              <w:t>Park</w:t>
            </w:r>
            <w:r>
              <w:rPr>
                <w:spacing w:val="-4"/>
                <w:sz w:val="20"/>
              </w:rPr>
              <w:t xml:space="preserve"> Test</w:t>
            </w:r>
          </w:p>
        </w:tc>
      </w:tr>
      <w:tr w:rsidR="00C01316">
        <w:trPr>
          <w:trHeight w:val="234"/>
        </w:trPr>
        <w:tc>
          <w:tcPr>
            <w:tcW w:w="1420" w:type="dxa"/>
            <w:tcBorders>
              <w:top w:val="single" w:sz="12" w:space="0" w:color="000000"/>
            </w:tcBorders>
          </w:tcPr>
          <w:p w:rsidR="00C01316" w:rsidRDefault="00000000">
            <w:pPr>
              <w:pStyle w:val="TableParagraph"/>
              <w:spacing w:line="215" w:lineRule="exact"/>
              <w:ind w:left="153" w:right="148"/>
              <w:jc w:val="center"/>
              <w:rPr>
                <w:sz w:val="20"/>
              </w:rPr>
            </w:pPr>
            <w:r>
              <w:rPr>
                <w:sz w:val="20"/>
              </w:rPr>
              <w:t>South</w:t>
            </w:r>
            <w:r>
              <w:rPr>
                <w:spacing w:val="-7"/>
                <w:sz w:val="20"/>
              </w:rPr>
              <w:t xml:space="preserve"> </w:t>
            </w:r>
            <w:r>
              <w:rPr>
                <w:spacing w:val="-2"/>
                <w:sz w:val="20"/>
              </w:rPr>
              <w:t>Korea</w:t>
            </w:r>
          </w:p>
        </w:tc>
        <w:tc>
          <w:tcPr>
            <w:tcW w:w="1409" w:type="dxa"/>
            <w:tcBorders>
              <w:top w:val="single" w:sz="12" w:space="0" w:color="000000"/>
            </w:tcBorders>
          </w:tcPr>
          <w:p w:rsidR="00C01316" w:rsidRDefault="00000000">
            <w:pPr>
              <w:pStyle w:val="TableParagraph"/>
              <w:spacing w:line="215" w:lineRule="exact"/>
              <w:ind w:left="367" w:right="311"/>
              <w:jc w:val="center"/>
              <w:rPr>
                <w:sz w:val="20"/>
              </w:rPr>
            </w:pPr>
            <w:r>
              <w:rPr>
                <w:spacing w:val="-2"/>
                <w:sz w:val="20"/>
              </w:rPr>
              <w:t>0.03</w:t>
            </w:r>
            <w:r>
              <w:rPr>
                <w:spacing w:val="-2"/>
                <w:sz w:val="20"/>
                <w:vertAlign w:val="superscript"/>
              </w:rPr>
              <w:t>ns</w:t>
            </w:r>
          </w:p>
        </w:tc>
        <w:tc>
          <w:tcPr>
            <w:tcW w:w="1333" w:type="dxa"/>
            <w:tcBorders>
              <w:top w:val="single" w:sz="12" w:space="0" w:color="000000"/>
            </w:tcBorders>
          </w:tcPr>
          <w:p w:rsidR="00C01316" w:rsidRDefault="00000000">
            <w:pPr>
              <w:pStyle w:val="TableParagraph"/>
              <w:spacing w:line="215" w:lineRule="exact"/>
              <w:ind w:left="311" w:right="192"/>
              <w:jc w:val="center"/>
              <w:rPr>
                <w:sz w:val="20"/>
              </w:rPr>
            </w:pPr>
            <w:r>
              <w:rPr>
                <w:spacing w:val="-2"/>
                <w:sz w:val="20"/>
              </w:rPr>
              <w:t>0.96*</w:t>
            </w:r>
          </w:p>
        </w:tc>
        <w:tc>
          <w:tcPr>
            <w:tcW w:w="2488" w:type="dxa"/>
            <w:tcBorders>
              <w:top w:val="single" w:sz="12" w:space="0" w:color="000000"/>
            </w:tcBorders>
          </w:tcPr>
          <w:p w:rsidR="00C01316" w:rsidRDefault="00000000">
            <w:pPr>
              <w:pStyle w:val="TableParagraph"/>
              <w:spacing w:line="215" w:lineRule="exact"/>
              <w:ind w:left="199" w:right="121"/>
              <w:jc w:val="center"/>
              <w:rPr>
                <w:sz w:val="20"/>
              </w:rPr>
            </w:pPr>
            <w:r>
              <w:rPr>
                <w:spacing w:val="-2"/>
                <w:sz w:val="20"/>
              </w:rPr>
              <w:t>0.18*</w:t>
            </w:r>
          </w:p>
        </w:tc>
        <w:tc>
          <w:tcPr>
            <w:tcW w:w="1283" w:type="dxa"/>
            <w:tcBorders>
              <w:top w:val="single" w:sz="12" w:space="0" w:color="000000"/>
            </w:tcBorders>
          </w:tcPr>
          <w:p w:rsidR="00C01316" w:rsidRDefault="00000000">
            <w:pPr>
              <w:pStyle w:val="TableParagraph"/>
              <w:spacing w:line="215" w:lineRule="exact"/>
              <w:ind w:left="114" w:right="114"/>
              <w:jc w:val="center"/>
              <w:rPr>
                <w:sz w:val="20"/>
              </w:rPr>
            </w:pPr>
            <w:r>
              <w:rPr>
                <w:spacing w:val="-2"/>
                <w:sz w:val="20"/>
              </w:rPr>
              <w:t>0.18*</w:t>
            </w:r>
          </w:p>
        </w:tc>
        <w:tc>
          <w:tcPr>
            <w:tcW w:w="1109" w:type="dxa"/>
            <w:tcBorders>
              <w:top w:val="single" w:sz="12" w:space="0" w:color="000000"/>
            </w:tcBorders>
          </w:tcPr>
          <w:p w:rsidR="00C01316" w:rsidRDefault="00000000">
            <w:pPr>
              <w:pStyle w:val="TableParagraph"/>
              <w:spacing w:line="215" w:lineRule="exact"/>
              <w:ind w:left="103" w:right="155"/>
              <w:jc w:val="center"/>
              <w:rPr>
                <w:sz w:val="20"/>
              </w:rPr>
            </w:pPr>
            <w:r>
              <w:rPr>
                <w:spacing w:val="-2"/>
                <w:sz w:val="20"/>
              </w:rPr>
              <w:t>0.19*</w:t>
            </w:r>
          </w:p>
        </w:tc>
      </w:tr>
      <w:tr w:rsidR="00C01316">
        <w:trPr>
          <w:trHeight w:val="241"/>
        </w:trPr>
        <w:tc>
          <w:tcPr>
            <w:tcW w:w="1420" w:type="dxa"/>
          </w:tcPr>
          <w:p w:rsidR="00C01316" w:rsidRDefault="00000000">
            <w:pPr>
              <w:pStyle w:val="TableParagraph"/>
              <w:spacing w:line="221" w:lineRule="exact"/>
              <w:ind w:left="153" w:right="148"/>
              <w:jc w:val="center"/>
              <w:rPr>
                <w:sz w:val="20"/>
              </w:rPr>
            </w:pPr>
            <w:r>
              <w:rPr>
                <w:spacing w:val="-5"/>
                <w:sz w:val="20"/>
              </w:rPr>
              <w:t>USA</w:t>
            </w:r>
          </w:p>
        </w:tc>
        <w:tc>
          <w:tcPr>
            <w:tcW w:w="1409" w:type="dxa"/>
          </w:tcPr>
          <w:p w:rsidR="00C01316" w:rsidRDefault="00000000">
            <w:pPr>
              <w:pStyle w:val="TableParagraph"/>
              <w:spacing w:line="221" w:lineRule="exact"/>
              <w:ind w:left="367" w:right="311"/>
              <w:jc w:val="center"/>
              <w:rPr>
                <w:sz w:val="20"/>
              </w:rPr>
            </w:pPr>
            <w:r>
              <w:rPr>
                <w:spacing w:val="-2"/>
                <w:sz w:val="20"/>
              </w:rPr>
              <w:t>0.00</w:t>
            </w:r>
            <w:r>
              <w:rPr>
                <w:spacing w:val="-2"/>
                <w:sz w:val="20"/>
                <w:vertAlign w:val="superscript"/>
              </w:rPr>
              <w:t>ns</w:t>
            </w:r>
          </w:p>
        </w:tc>
        <w:tc>
          <w:tcPr>
            <w:tcW w:w="1333" w:type="dxa"/>
          </w:tcPr>
          <w:p w:rsidR="00C01316" w:rsidRDefault="00000000">
            <w:pPr>
              <w:pStyle w:val="TableParagraph"/>
              <w:spacing w:line="221" w:lineRule="exact"/>
              <w:ind w:left="311" w:right="192"/>
              <w:jc w:val="center"/>
              <w:rPr>
                <w:sz w:val="20"/>
              </w:rPr>
            </w:pPr>
            <w:r>
              <w:rPr>
                <w:spacing w:val="-2"/>
                <w:sz w:val="20"/>
              </w:rPr>
              <w:t>0.99*</w:t>
            </w:r>
          </w:p>
        </w:tc>
        <w:tc>
          <w:tcPr>
            <w:tcW w:w="2488" w:type="dxa"/>
          </w:tcPr>
          <w:p w:rsidR="00C01316" w:rsidRDefault="00000000">
            <w:pPr>
              <w:pStyle w:val="TableParagraph"/>
              <w:spacing w:line="221" w:lineRule="exact"/>
              <w:ind w:left="199" w:right="121"/>
              <w:jc w:val="center"/>
              <w:rPr>
                <w:sz w:val="20"/>
              </w:rPr>
            </w:pPr>
            <w:r>
              <w:rPr>
                <w:spacing w:val="-2"/>
                <w:sz w:val="20"/>
              </w:rPr>
              <w:t>0.10*</w:t>
            </w:r>
          </w:p>
        </w:tc>
        <w:tc>
          <w:tcPr>
            <w:tcW w:w="1283" w:type="dxa"/>
          </w:tcPr>
          <w:p w:rsidR="00C01316" w:rsidRDefault="00000000">
            <w:pPr>
              <w:pStyle w:val="TableParagraph"/>
              <w:spacing w:line="221" w:lineRule="exact"/>
              <w:ind w:left="114" w:right="114"/>
              <w:jc w:val="center"/>
              <w:rPr>
                <w:sz w:val="20"/>
              </w:rPr>
            </w:pPr>
            <w:r>
              <w:rPr>
                <w:spacing w:val="-2"/>
                <w:sz w:val="20"/>
              </w:rPr>
              <w:t>0.09*</w:t>
            </w:r>
          </w:p>
        </w:tc>
        <w:tc>
          <w:tcPr>
            <w:tcW w:w="1109" w:type="dxa"/>
          </w:tcPr>
          <w:p w:rsidR="00C01316" w:rsidRDefault="00000000">
            <w:pPr>
              <w:pStyle w:val="TableParagraph"/>
              <w:spacing w:line="221" w:lineRule="exact"/>
              <w:ind w:left="103" w:right="155"/>
              <w:jc w:val="center"/>
              <w:rPr>
                <w:sz w:val="20"/>
              </w:rPr>
            </w:pPr>
            <w:r>
              <w:rPr>
                <w:spacing w:val="-2"/>
                <w:sz w:val="20"/>
              </w:rPr>
              <w:t>0.14*</w:t>
            </w:r>
          </w:p>
        </w:tc>
      </w:tr>
      <w:tr w:rsidR="00C01316">
        <w:trPr>
          <w:trHeight w:val="241"/>
        </w:trPr>
        <w:tc>
          <w:tcPr>
            <w:tcW w:w="1420" w:type="dxa"/>
          </w:tcPr>
          <w:p w:rsidR="00C01316" w:rsidRDefault="00000000">
            <w:pPr>
              <w:pStyle w:val="TableParagraph"/>
              <w:spacing w:line="221" w:lineRule="exact"/>
              <w:ind w:left="153" w:right="148"/>
              <w:jc w:val="center"/>
              <w:rPr>
                <w:sz w:val="20"/>
              </w:rPr>
            </w:pPr>
            <w:r>
              <w:rPr>
                <w:spacing w:val="-2"/>
                <w:sz w:val="20"/>
              </w:rPr>
              <w:t>Japan</w:t>
            </w:r>
          </w:p>
        </w:tc>
        <w:tc>
          <w:tcPr>
            <w:tcW w:w="1409" w:type="dxa"/>
          </w:tcPr>
          <w:p w:rsidR="00C01316" w:rsidRDefault="00000000">
            <w:pPr>
              <w:pStyle w:val="TableParagraph"/>
              <w:spacing w:line="221" w:lineRule="exact"/>
              <w:ind w:left="367" w:right="311"/>
              <w:jc w:val="center"/>
              <w:rPr>
                <w:sz w:val="20"/>
              </w:rPr>
            </w:pPr>
            <w:r>
              <w:rPr>
                <w:spacing w:val="-2"/>
                <w:sz w:val="20"/>
              </w:rPr>
              <w:t>0.01</w:t>
            </w:r>
            <w:r>
              <w:rPr>
                <w:spacing w:val="-2"/>
                <w:sz w:val="20"/>
                <w:vertAlign w:val="superscript"/>
              </w:rPr>
              <w:t>ns</w:t>
            </w:r>
          </w:p>
        </w:tc>
        <w:tc>
          <w:tcPr>
            <w:tcW w:w="1333" w:type="dxa"/>
          </w:tcPr>
          <w:p w:rsidR="00C01316" w:rsidRDefault="00000000">
            <w:pPr>
              <w:pStyle w:val="TableParagraph"/>
              <w:spacing w:line="221" w:lineRule="exact"/>
              <w:ind w:left="311" w:right="192"/>
              <w:jc w:val="center"/>
              <w:rPr>
                <w:sz w:val="20"/>
              </w:rPr>
            </w:pPr>
            <w:r>
              <w:rPr>
                <w:spacing w:val="-2"/>
                <w:sz w:val="20"/>
              </w:rPr>
              <w:t>0.99*</w:t>
            </w:r>
          </w:p>
        </w:tc>
        <w:tc>
          <w:tcPr>
            <w:tcW w:w="2488" w:type="dxa"/>
          </w:tcPr>
          <w:p w:rsidR="00C01316" w:rsidRDefault="00000000">
            <w:pPr>
              <w:pStyle w:val="TableParagraph"/>
              <w:spacing w:line="221" w:lineRule="exact"/>
              <w:ind w:left="199" w:right="121"/>
              <w:jc w:val="center"/>
              <w:rPr>
                <w:sz w:val="20"/>
              </w:rPr>
            </w:pPr>
            <w:r>
              <w:rPr>
                <w:spacing w:val="-2"/>
                <w:sz w:val="20"/>
              </w:rPr>
              <w:t>0.38*</w:t>
            </w:r>
          </w:p>
        </w:tc>
        <w:tc>
          <w:tcPr>
            <w:tcW w:w="1283" w:type="dxa"/>
          </w:tcPr>
          <w:p w:rsidR="00C01316" w:rsidRDefault="00000000">
            <w:pPr>
              <w:pStyle w:val="TableParagraph"/>
              <w:spacing w:line="221" w:lineRule="exact"/>
              <w:ind w:left="114" w:right="114"/>
              <w:jc w:val="center"/>
              <w:rPr>
                <w:sz w:val="20"/>
              </w:rPr>
            </w:pPr>
            <w:r>
              <w:rPr>
                <w:spacing w:val="-2"/>
                <w:sz w:val="20"/>
              </w:rPr>
              <w:t>0.34*</w:t>
            </w:r>
          </w:p>
        </w:tc>
        <w:tc>
          <w:tcPr>
            <w:tcW w:w="1109" w:type="dxa"/>
          </w:tcPr>
          <w:p w:rsidR="00C01316" w:rsidRDefault="00000000">
            <w:pPr>
              <w:pStyle w:val="TableParagraph"/>
              <w:spacing w:line="221" w:lineRule="exact"/>
              <w:ind w:left="103" w:right="155"/>
              <w:jc w:val="center"/>
              <w:rPr>
                <w:sz w:val="20"/>
              </w:rPr>
            </w:pPr>
            <w:r>
              <w:rPr>
                <w:spacing w:val="-2"/>
                <w:sz w:val="20"/>
              </w:rPr>
              <w:t>0.51*</w:t>
            </w:r>
          </w:p>
        </w:tc>
      </w:tr>
      <w:tr w:rsidR="00C01316">
        <w:trPr>
          <w:trHeight w:val="241"/>
        </w:trPr>
        <w:tc>
          <w:tcPr>
            <w:tcW w:w="1420" w:type="dxa"/>
          </w:tcPr>
          <w:p w:rsidR="00C01316" w:rsidRDefault="00000000">
            <w:pPr>
              <w:pStyle w:val="TableParagraph"/>
              <w:spacing w:line="221" w:lineRule="exact"/>
              <w:ind w:left="153" w:right="148"/>
              <w:jc w:val="center"/>
              <w:rPr>
                <w:sz w:val="20"/>
              </w:rPr>
            </w:pPr>
            <w:r>
              <w:rPr>
                <w:spacing w:val="-2"/>
                <w:sz w:val="20"/>
              </w:rPr>
              <w:t>China</w:t>
            </w:r>
          </w:p>
        </w:tc>
        <w:tc>
          <w:tcPr>
            <w:tcW w:w="1409" w:type="dxa"/>
          </w:tcPr>
          <w:p w:rsidR="00C01316" w:rsidRDefault="00000000">
            <w:pPr>
              <w:pStyle w:val="TableParagraph"/>
              <w:spacing w:line="221" w:lineRule="exact"/>
              <w:ind w:left="367" w:right="311"/>
              <w:jc w:val="center"/>
              <w:rPr>
                <w:sz w:val="20"/>
              </w:rPr>
            </w:pPr>
            <w:r>
              <w:rPr>
                <w:spacing w:val="-2"/>
                <w:sz w:val="20"/>
              </w:rPr>
              <w:t>0.00</w:t>
            </w:r>
            <w:r>
              <w:rPr>
                <w:spacing w:val="-2"/>
                <w:sz w:val="20"/>
                <w:vertAlign w:val="superscript"/>
              </w:rPr>
              <w:t>ns</w:t>
            </w:r>
          </w:p>
        </w:tc>
        <w:tc>
          <w:tcPr>
            <w:tcW w:w="1333" w:type="dxa"/>
          </w:tcPr>
          <w:p w:rsidR="00C01316" w:rsidRDefault="00000000">
            <w:pPr>
              <w:pStyle w:val="TableParagraph"/>
              <w:spacing w:line="221" w:lineRule="exact"/>
              <w:ind w:left="311" w:right="192"/>
              <w:jc w:val="center"/>
              <w:rPr>
                <w:sz w:val="20"/>
              </w:rPr>
            </w:pPr>
            <w:r>
              <w:rPr>
                <w:spacing w:val="-2"/>
                <w:sz w:val="20"/>
              </w:rPr>
              <w:t>0.98*</w:t>
            </w:r>
          </w:p>
        </w:tc>
        <w:tc>
          <w:tcPr>
            <w:tcW w:w="2488" w:type="dxa"/>
          </w:tcPr>
          <w:p w:rsidR="00C01316" w:rsidRDefault="00000000">
            <w:pPr>
              <w:pStyle w:val="TableParagraph"/>
              <w:spacing w:line="221" w:lineRule="exact"/>
              <w:ind w:left="199" w:right="121"/>
              <w:jc w:val="center"/>
              <w:rPr>
                <w:sz w:val="20"/>
              </w:rPr>
            </w:pPr>
            <w:r>
              <w:rPr>
                <w:spacing w:val="-2"/>
                <w:sz w:val="20"/>
              </w:rPr>
              <w:t>0.10*</w:t>
            </w:r>
          </w:p>
        </w:tc>
        <w:tc>
          <w:tcPr>
            <w:tcW w:w="1283" w:type="dxa"/>
          </w:tcPr>
          <w:p w:rsidR="00C01316" w:rsidRDefault="00000000">
            <w:pPr>
              <w:pStyle w:val="TableParagraph"/>
              <w:spacing w:line="221" w:lineRule="exact"/>
              <w:ind w:left="114" w:right="114"/>
              <w:jc w:val="center"/>
              <w:rPr>
                <w:sz w:val="20"/>
              </w:rPr>
            </w:pPr>
            <w:r>
              <w:rPr>
                <w:spacing w:val="-2"/>
                <w:sz w:val="20"/>
              </w:rPr>
              <w:t>0.13*</w:t>
            </w:r>
          </w:p>
        </w:tc>
        <w:tc>
          <w:tcPr>
            <w:tcW w:w="1109" w:type="dxa"/>
          </w:tcPr>
          <w:p w:rsidR="00C01316" w:rsidRDefault="00000000">
            <w:pPr>
              <w:pStyle w:val="TableParagraph"/>
              <w:spacing w:line="221" w:lineRule="exact"/>
              <w:ind w:left="103" w:right="155"/>
              <w:jc w:val="center"/>
              <w:rPr>
                <w:sz w:val="20"/>
              </w:rPr>
            </w:pPr>
            <w:r>
              <w:rPr>
                <w:spacing w:val="-2"/>
                <w:sz w:val="20"/>
              </w:rPr>
              <w:t>0.19*</w:t>
            </w:r>
          </w:p>
        </w:tc>
      </w:tr>
      <w:tr w:rsidR="00C01316">
        <w:trPr>
          <w:trHeight w:val="232"/>
        </w:trPr>
        <w:tc>
          <w:tcPr>
            <w:tcW w:w="1420" w:type="dxa"/>
            <w:tcBorders>
              <w:bottom w:val="single" w:sz="12" w:space="0" w:color="000000"/>
            </w:tcBorders>
          </w:tcPr>
          <w:p w:rsidR="00C01316" w:rsidRDefault="00000000">
            <w:pPr>
              <w:pStyle w:val="TableParagraph"/>
              <w:spacing w:line="212" w:lineRule="exact"/>
              <w:ind w:left="153" w:right="148"/>
              <w:jc w:val="center"/>
              <w:rPr>
                <w:sz w:val="20"/>
              </w:rPr>
            </w:pPr>
            <w:r>
              <w:rPr>
                <w:spacing w:val="-2"/>
                <w:sz w:val="20"/>
              </w:rPr>
              <w:t>Australia</w:t>
            </w:r>
          </w:p>
        </w:tc>
        <w:tc>
          <w:tcPr>
            <w:tcW w:w="1409" w:type="dxa"/>
            <w:tcBorders>
              <w:bottom w:val="single" w:sz="12" w:space="0" w:color="000000"/>
            </w:tcBorders>
          </w:tcPr>
          <w:p w:rsidR="00C01316" w:rsidRDefault="00000000">
            <w:pPr>
              <w:pStyle w:val="TableParagraph"/>
              <w:spacing w:line="212" w:lineRule="exact"/>
              <w:ind w:left="367" w:right="311"/>
              <w:jc w:val="center"/>
              <w:rPr>
                <w:sz w:val="20"/>
              </w:rPr>
            </w:pPr>
            <w:r>
              <w:rPr>
                <w:spacing w:val="-2"/>
                <w:sz w:val="20"/>
              </w:rPr>
              <w:t>0.00</w:t>
            </w:r>
            <w:r>
              <w:rPr>
                <w:spacing w:val="-2"/>
                <w:sz w:val="20"/>
                <w:vertAlign w:val="superscript"/>
              </w:rPr>
              <w:t>ns</w:t>
            </w:r>
          </w:p>
        </w:tc>
        <w:tc>
          <w:tcPr>
            <w:tcW w:w="1333" w:type="dxa"/>
            <w:tcBorders>
              <w:bottom w:val="single" w:sz="12" w:space="0" w:color="000000"/>
            </w:tcBorders>
          </w:tcPr>
          <w:p w:rsidR="00C01316" w:rsidRDefault="00000000">
            <w:pPr>
              <w:pStyle w:val="TableParagraph"/>
              <w:spacing w:line="212" w:lineRule="exact"/>
              <w:ind w:left="311" w:right="192"/>
              <w:jc w:val="center"/>
              <w:rPr>
                <w:sz w:val="20"/>
              </w:rPr>
            </w:pPr>
            <w:r>
              <w:rPr>
                <w:spacing w:val="-2"/>
                <w:sz w:val="20"/>
              </w:rPr>
              <w:t>0.99*</w:t>
            </w:r>
          </w:p>
        </w:tc>
        <w:tc>
          <w:tcPr>
            <w:tcW w:w="2488" w:type="dxa"/>
            <w:tcBorders>
              <w:bottom w:val="single" w:sz="12" w:space="0" w:color="000000"/>
            </w:tcBorders>
          </w:tcPr>
          <w:p w:rsidR="00C01316" w:rsidRDefault="00000000">
            <w:pPr>
              <w:pStyle w:val="TableParagraph"/>
              <w:spacing w:line="212" w:lineRule="exact"/>
              <w:ind w:left="199" w:right="121"/>
              <w:jc w:val="center"/>
              <w:rPr>
                <w:sz w:val="20"/>
              </w:rPr>
            </w:pPr>
            <w:r>
              <w:rPr>
                <w:spacing w:val="-2"/>
                <w:sz w:val="20"/>
              </w:rPr>
              <w:t>0.76*</w:t>
            </w:r>
          </w:p>
        </w:tc>
        <w:tc>
          <w:tcPr>
            <w:tcW w:w="1283" w:type="dxa"/>
            <w:tcBorders>
              <w:bottom w:val="single" w:sz="12" w:space="0" w:color="000000"/>
            </w:tcBorders>
          </w:tcPr>
          <w:p w:rsidR="00C01316" w:rsidRDefault="00000000">
            <w:pPr>
              <w:pStyle w:val="TableParagraph"/>
              <w:spacing w:line="212" w:lineRule="exact"/>
              <w:ind w:left="114" w:right="114"/>
              <w:jc w:val="center"/>
              <w:rPr>
                <w:sz w:val="20"/>
              </w:rPr>
            </w:pPr>
            <w:r>
              <w:rPr>
                <w:spacing w:val="-2"/>
                <w:sz w:val="20"/>
              </w:rPr>
              <w:t>0.60*</w:t>
            </w:r>
          </w:p>
        </w:tc>
        <w:tc>
          <w:tcPr>
            <w:tcW w:w="1109" w:type="dxa"/>
            <w:tcBorders>
              <w:bottom w:val="single" w:sz="12" w:space="0" w:color="000000"/>
            </w:tcBorders>
          </w:tcPr>
          <w:p w:rsidR="00C01316" w:rsidRDefault="00000000">
            <w:pPr>
              <w:pStyle w:val="TableParagraph"/>
              <w:spacing w:line="212" w:lineRule="exact"/>
              <w:ind w:left="103" w:right="155"/>
              <w:jc w:val="center"/>
              <w:rPr>
                <w:sz w:val="20"/>
              </w:rPr>
            </w:pPr>
            <w:r>
              <w:rPr>
                <w:spacing w:val="-2"/>
                <w:sz w:val="20"/>
              </w:rPr>
              <w:t>0.95*</w:t>
            </w:r>
          </w:p>
        </w:tc>
      </w:tr>
    </w:tbl>
    <w:p w:rsidR="00C01316" w:rsidRDefault="00000000">
      <w:pPr>
        <w:spacing w:line="180" w:lineRule="exact"/>
        <w:ind w:left="100"/>
        <w:rPr>
          <w:sz w:val="16"/>
        </w:rPr>
      </w:pPr>
      <w:r>
        <w:rPr>
          <w:spacing w:val="-2"/>
          <w:sz w:val="16"/>
        </w:rPr>
        <w:t>*Satisfied</w:t>
      </w:r>
    </w:p>
    <w:p w:rsidR="00C01316" w:rsidRDefault="00000000">
      <w:pPr>
        <w:spacing w:line="196" w:lineRule="exact"/>
        <w:ind w:left="100"/>
        <w:rPr>
          <w:sz w:val="16"/>
        </w:rPr>
      </w:pPr>
      <w:r>
        <w:rPr>
          <w:sz w:val="16"/>
        </w:rPr>
        <w:t>ns</w:t>
      </w:r>
      <w:r>
        <w:rPr>
          <w:spacing w:val="-6"/>
          <w:sz w:val="16"/>
        </w:rPr>
        <w:t xml:space="preserve"> </w:t>
      </w:r>
      <w:r>
        <w:rPr>
          <w:sz w:val="16"/>
        </w:rPr>
        <w:t>–</w:t>
      </w:r>
      <w:r>
        <w:rPr>
          <w:spacing w:val="-6"/>
          <w:sz w:val="16"/>
        </w:rPr>
        <w:t xml:space="preserve"> </w:t>
      </w:r>
      <w:r>
        <w:rPr>
          <w:sz w:val="16"/>
        </w:rPr>
        <w:t>not</w:t>
      </w:r>
      <w:r>
        <w:rPr>
          <w:spacing w:val="-6"/>
          <w:sz w:val="16"/>
        </w:rPr>
        <w:t xml:space="preserve"> </w:t>
      </w:r>
      <w:r>
        <w:rPr>
          <w:sz w:val="16"/>
        </w:rPr>
        <w:t>satisfied</w:t>
      </w:r>
      <w:r>
        <w:rPr>
          <w:spacing w:val="-6"/>
          <w:sz w:val="16"/>
        </w:rPr>
        <w:t xml:space="preserve"> </w:t>
      </w:r>
      <w:r>
        <w:rPr>
          <w:sz w:val="16"/>
        </w:rPr>
        <w:t>(Violated</w:t>
      </w:r>
      <w:r>
        <w:rPr>
          <w:spacing w:val="-6"/>
          <w:sz w:val="16"/>
        </w:rPr>
        <w:t xml:space="preserve"> </w:t>
      </w:r>
      <w:r>
        <w:rPr>
          <w:sz w:val="16"/>
        </w:rPr>
        <w:t>the</w:t>
      </w:r>
      <w:r>
        <w:rPr>
          <w:spacing w:val="-5"/>
          <w:sz w:val="16"/>
        </w:rPr>
        <w:t xml:space="preserve"> </w:t>
      </w:r>
      <w:r>
        <w:rPr>
          <w:spacing w:val="-2"/>
          <w:sz w:val="16"/>
        </w:rPr>
        <w:t>Assumptions)</w:t>
      </w:r>
    </w:p>
    <w:p w:rsidR="00C01316" w:rsidRDefault="00C01316">
      <w:pPr>
        <w:pStyle w:val="BodyText"/>
        <w:spacing w:before="11"/>
        <w:rPr>
          <w:sz w:val="15"/>
        </w:rPr>
      </w:pPr>
    </w:p>
    <w:p w:rsidR="00C01316" w:rsidRDefault="00000000">
      <w:pPr>
        <w:pStyle w:val="BodyText"/>
        <w:spacing w:line="232" w:lineRule="auto"/>
        <w:ind w:left="100" w:right="1454" w:firstLine="720"/>
        <w:jc w:val="both"/>
      </w:pPr>
      <w:r>
        <w:t>Since the problem of autocorrelation exists, researchers proceeded with the test for the presence of contemporaneous correlation. Using the Breusch-Pagan test, results revealed, as shown in Table 3, the presence of contemporaneous correlation, indicating a p-value of less than 0.05. Thus, the use of Seemingly Unrelated Regression is justified.</w:t>
      </w:r>
    </w:p>
    <w:p w:rsidR="00C01316" w:rsidRDefault="00C01316">
      <w:pPr>
        <w:pStyle w:val="BodyText"/>
        <w:spacing w:before="1"/>
        <w:rPr>
          <w:sz w:val="23"/>
        </w:rPr>
      </w:pPr>
    </w:p>
    <w:p w:rsidR="00C01316" w:rsidRDefault="00000000">
      <w:pPr>
        <w:pStyle w:val="Heading1"/>
      </w:pPr>
      <w:r>
        <w:rPr>
          <w:spacing w:val="-4"/>
        </w:rPr>
        <w:t>Table</w:t>
      </w:r>
      <w:r>
        <w:rPr>
          <w:spacing w:val="-7"/>
        </w:rPr>
        <w:t xml:space="preserve"> </w:t>
      </w:r>
      <w:r>
        <w:rPr>
          <w:spacing w:val="-10"/>
        </w:rPr>
        <w:t>3</w:t>
      </w:r>
    </w:p>
    <w:p w:rsidR="00C01316" w:rsidRDefault="00000000">
      <w:pPr>
        <w:spacing w:before="4"/>
        <w:ind w:left="100"/>
        <w:rPr>
          <w:i/>
          <w:sz w:val="24"/>
        </w:rPr>
      </w:pPr>
      <w:r>
        <w:rPr>
          <w:i/>
          <w:sz w:val="24"/>
        </w:rPr>
        <w:t>Diagnostic</w:t>
      </w:r>
      <w:r>
        <w:rPr>
          <w:i/>
          <w:spacing w:val="-6"/>
          <w:sz w:val="24"/>
        </w:rPr>
        <w:t xml:space="preserve"> </w:t>
      </w:r>
      <w:r>
        <w:rPr>
          <w:i/>
          <w:sz w:val="24"/>
        </w:rPr>
        <w:t>Test</w:t>
      </w:r>
      <w:r>
        <w:rPr>
          <w:i/>
          <w:spacing w:val="-5"/>
          <w:sz w:val="24"/>
        </w:rPr>
        <w:t xml:space="preserve"> </w:t>
      </w:r>
      <w:r>
        <w:rPr>
          <w:i/>
          <w:sz w:val="24"/>
        </w:rPr>
        <w:t>Results</w:t>
      </w:r>
      <w:r>
        <w:rPr>
          <w:i/>
          <w:spacing w:val="-5"/>
          <w:sz w:val="24"/>
        </w:rPr>
        <w:t xml:space="preserve"> </w:t>
      </w:r>
      <w:r>
        <w:rPr>
          <w:i/>
          <w:sz w:val="24"/>
        </w:rPr>
        <w:t>for</w:t>
      </w:r>
      <w:r>
        <w:rPr>
          <w:i/>
          <w:spacing w:val="-6"/>
          <w:sz w:val="24"/>
        </w:rPr>
        <w:t xml:space="preserve"> </w:t>
      </w:r>
      <w:r>
        <w:rPr>
          <w:i/>
          <w:sz w:val="24"/>
        </w:rPr>
        <w:t>Seemingly</w:t>
      </w:r>
      <w:r>
        <w:rPr>
          <w:i/>
          <w:spacing w:val="-5"/>
          <w:sz w:val="24"/>
        </w:rPr>
        <w:t xml:space="preserve"> </w:t>
      </w:r>
      <w:r>
        <w:rPr>
          <w:i/>
          <w:sz w:val="24"/>
        </w:rPr>
        <w:t>Unrelated</w:t>
      </w:r>
      <w:r>
        <w:rPr>
          <w:i/>
          <w:spacing w:val="-5"/>
          <w:sz w:val="24"/>
        </w:rPr>
        <w:t xml:space="preserve"> </w:t>
      </w:r>
      <w:r>
        <w:rPr>
          <w:i/>
          <w:sz w:val="24"/>
        </w:rPr>
        <w:t>Regression</w:t>
      </w:r>
      <w:r>
        <w:rPr>
          <w:i/>
          <w:spacing w:val="-5"/>
          <w:sz w:val="24"/>
        </w:rPr>
        <w:t xml:space="preserve"> </w:t>
      </w:r>
      <w:r>
        <w:rPr>
          <w:i/>
          <w:spacing w:val="-2"/>
          <w:sz w:val="24"/>
        </w:rPr>
        <w:t>(SUR)</w:t>
      </w:r>
    </w:p>
    <w:tbl>
      <w:tblPr>
        <w:tblW w:w="0" w:type="auto"/>
        <w:tblInd w:w="107" w:type="dxa"/>
        <w:tblLayout w:type="fixed"/>
        <w:tblCellMar>
          <w:left w:w="0" w:type="dxa"/>
          <w:right w:w="0" w:type="dxa"/>
        </w:tblCellMar>
        <w:tblLook w:val="01E0" w:firstRow="1" w:lastRow="1" w:firstColumn="1" w:lastColumn="1" w:noHBand="0" w:noVBand="0"/>
      </w:tblPr>
      <w:tblGrid>
        <w:gridCol w:w="3854"/>
        <w:gridCol w:w="1458"/>
        <w:gridCol w:w="2638"/>
        <w:gridCol w:w="1090"/>
      </w:tblGrid>
      <w:tr w:rsidR="00C01316">
        <w:trPr>
          <w:trHeight w:val="250"/>
        </w:trPr>
        <w:tc>
          <w:tcPr>
            <w:tcW w:w="3854" w:type="dxa"/>
            <w:tcBorders>
              <w:top w:val="single" w:sz="12" w:space="0" w:color="000000"/>
              <w:bottom w:val="single" w:sz="12" w:space="0" w:color="000000"/>
            </w:tcBorders>
          </w:tcPr>
          <w:p w:rsidR="00C01316" w:rsidRDefault="00000000">
            <w:pPr>
              <w:pStyle w:val="TableParagraph"/>
              <w:spacing w:line="230" w:lineRule="exact"/>
              <w:ind w:left="150" w:right="134"/>
              <w:jc w:val="center"/>
            </w:pPr>
            <w:r>
              <w:rPr>
                <w:spacing w:val="-4"/>
              </w:rPr>
              <w:t>Test</w:t>
            </w:r>
            <w:r>
              <w:rPr>
                <w:spacing w:val="-8"/>
              </w:rPr>
              <w:t xml:space="preserve"> </w:t>
            </w:r>
            <w:r>
              <w:rPr>
                <w:spacing w:val="-4"/>
              </w:rPr>
              <w:t>Type</w:t>
            </w:r>
          </w:p>
        </w:tc>
        <w:tc>
          <w:tcPr>
            <w:tcW w:w="1458" w:type="dxa"/>
            <w:tcBorders>
              <w:top w:val="single" w:sz="12" w:space="0" w:color="000000"/>
              <w:bottom w:val="single" w:sz="12" w:space="0" w:color="000000"/>
            </w:tcBorders>
          </w:tcPr>
          <w:p w:rsidR="00C01316" w:rsidRDefault="00000000">
            <w:pPr>
              <w:pStyle w:val="TableParagraph"/>
              <w:spacing w:line="230" w:lineRule="exact"/>
              <w:ind w:left="127" w:right="113"/>
              <w:jc w:val="center"/>
            </w:pPr>
            <w:r>
              <w:rPr>
                <w:spacing w:val="-4"/>
              </w:rPr>
              <w:t>Test</w:t>
            </w:r>
            <w:r>
              <w:rPr>
                <w:spacing w:val="-8"/>
              </w:rPr>
              <w:t xml:space="preserve"> </w:t>
            </w:r>
            <w:r>
              <w:rPr>
                <w:spacing w:val="-2"/>
              </w:rPr>
              <w:t>Statistic</w:t>
            </w:r>
          </w:p>
        </w:tc>
        <w:tc>
          <w:tcPr>
            <w:tcW w:w="2638" w:type="dxa"/>
            <w:tcBorders>
              <w:top w:val="single" w:sz="12" w:space="0" w:color="000000"/>
              <w:bottom w:val="single" w:sz="12" w:space="0" w:color="000000"/>
            </w:tcBorders>
          </w:tcPr>
          <w:p w:rsidR="00C01316" w:rsidRDefault="00000000">
            <w:pPr>
              <w:pStyle w:val="TableParagraph"/>
              <w:spacing w:line="230" w:lineRule="exact"/>
              <w:ind w:left="119" w:right="148"/>
              <w:jc w:val="center"/>
            </w:pPr>
            <w:r>
              <w:t>Degrees</w:t>
            </w:r>
            <w:r>
              <w:rPr>
                <w:spacing w:val="-8"/>
              </w:rPr>
              <w:t xml:space="preserve"> </w:t>
            </w:r>
            <w:r>
              <w:t>of</w:t>
            </w:r>
            <w:r>
              <w:rPr>
                <w:spacing w:val="-8"/>
              </w:rPr>
              <w:t xml:space="preserve"> </w:t>
            </w:r>
            <w:r>
              <w:t>Freedom</w:t>
            </w:r>
            <w:r>
              <w:rPr>
                <w:spacing w:val="-8"/>
              </w:rPr>
              <w:t xml:space="preserve"> </w:t>
            </w:r>
            <w:r>
              <w:rPr>
                <w:spacing w:val="-4"/>
              </w:rPr>
              <w:t>(</w:t>
            </w:r>
            <w:proofErr w:type="spellStart"/>
            <w:r>
              <w:rPr>
                <w:spacing w:val="-4"/>
              </w:rPr>
              <w:t>df</w:t>
            </w:r>
            <w:proofErr w:type="spellEnd"/>
            <w:r>
              <w:rPr>
                <w:spacing w:val="-4"/>
              </w:rPr>
              <w:t>)</w:t>
            </w:r>
          </w:p>
        </w:tc>
        <w:tc>
          <w:tcPr>
            <w:tcW w:w="1090" w:type="dxa"/>
            <w:tcBorders>
              <w:top w:val="single" w:sz="12" w:space="0" w:color="000000"/>
              <w:bottom w:val="single" w:sz="12" w:space="0" w:color="000000"/>
            </w:tcBorders>
          </w:tcPr>
          <w:p w:rsidR="00C01316" w:rsidRDefault="00000000">
            <w:pPr>
              <w:pStyle w:val="TableParagraph"/>
              <w:spacing w:line="230" w:lineRule="exact"/>
              <w:ind w:left="142" w:right="179"/>
              <w:jc w:val="center"/>
            </w:pPr>
            <w:r>
              <w:rPr>
                <w:spacing w:val="-2"/>
              </w:rPr>
              <w:t>p-value</w:t>
            </w:r>
          </w:p>
        </w:tc>
      </w:tr>
      <w:tr w:rsidR="00C01316">
        <w:trPr>
          <w:trHeight w:val="510"/>
        </w:trPr>
        <w:tc>
          <w:tcPr>
            <w:tcW w:w="3854" w:type="dxa"/>
            <w:tcBorders>
              <w:top w:val="single" w:sz="12" w:space="0" w:color="000000"/>
              <w:bottom w:val="single" w:sz="12" w:space="0" w:color="000000"/>
            </w:tcBorders>
          </w:tcPr>
          <w:p w:rsidR="00C01316" w:rsidRDefault="00000000">
            <w:pPr>
              <w:pStyle w:val="TableParagraph"/>
              <w:spacing w:line="252" w:lineRule="exact"/>
              <w:ind w:left="150" w:right="134"/>
              <w:jc w:val="center"/>
            </w:pPr>
            <w:r>
              <w:t>Breusch-Pagan</w:t>
            </w:r>
            <w:r>
              <w:rPr>
                <w:spacing w:val="-12"/>
              </w:rPr>
              <w:t xml:space="preserve"> </w:t>
            </w:r>
            <w:r>
              <w:t>LM</w:t>
            </w:r>
            <w:r>
              <w:rPr>
                <w:spacing w:val="-11"/>
              </w:rPr>
              <w:t xml:space="preserve"> </w:t>
            </w:r>
            <w:r>
              <w:t>Test</w:t>
            </w:r>
            <w:r>
              <w:rPr>
                <w:spacing w:val="-12"/>
              </w:rPr>
              <w:t xml:space="preserve"> </w:t>
            </w:r>
            <w:r>
              <w:t>for</w:t>
            </w:r>
            <w:r>
              <w:rPr>
                <w:spacing w:val="-11"/>
              </w:rPr>
              <w:t xml:space="preserve"> </w:t>
            </w:r>
            <w:r>
              <w:rPr>
                <w:spacing w:val="-2"/>
              </w:rPr>
              <w:t>Diagonal</w:t>
            </w:r>
          </w:p>
          <w:p w:rsidR="00C01316" w:rsidRDefault="00000000">
            <w:pPr>
              <w:pStyle w:val="TableParagraph"/>
              <w:spacing w:line="238" w:lineRule="exact"/>
              <w:ind w:left="150" w:right="134"/>
              <w:jc w:val="center"/>
            </w:pPr>
            <w:r>
              <w:t>Covariance</w:t>
            </w:r>
            <w:r>
              <w:rPr>
                <w:spacing w:val="-10"/>
              </w:rPr>
              <w:t xml:space="preserve"> </w:t>
            </w:r>
            <w:r>
              <w:rPr>
                <w:spacing w:val="-2"/>
              </w:rPr>
              <w:t>Matrix</w:t>
            </w:r>
          </w:p>
        </w:tc>
        <w:tc>
          <w:tcPr>
            <w:tcW w:w="1458" w:type="dxa"/>
            <w:tcBorders>
              <w:top w:val="single" w:sz="12" w:space="0" w:color="000000"/>
              <w:bottom w:val="single" w:sz="12" w:space="0" w:color="000000"/>
            </w:tcBorders>
          </w:tcPr>
          <w:p w:rsidR="00C01316" w:rsidRDefault="00000000">
            <w:pPr>
              <w:pStyle w:val="TableParagraph"/>
              <w:spacing w:before="115"/>
              <w:ind w:left="127" w:right="113"/>
              <w:jc w:val="center"/>
            </w:pPr>
            <w:r>
              <w:rPr>
                <w:spacing w:val="-2"/>
              </w:rPr>
              <w:t>101.94</w:t>
            </w:r>
          </w:p>
        </w:tc>
        <w:tc>
          <w:tcPr>
            <w:tcW w:w="2638" w:type="dxa"/>
            <w:tcBorders>
              <w:top w:val="single" w:sz="12" w:space="0" w:color="000000"/>
              <w:bottom w:val="single" w:sz="12" w:space="0" w:color="000000"/>
            </w:tcBorders>
          </w:tcPr>
          <w:p w:rsidR="00C01316" w:rsidRDefault="00000000">
            <w:pPr>
              <w:pStyle w:val="TableParagraph"/>
              <w:spacing w:before="115"/>
              <w:ind w:left="119" w:right="148"/>
              <w:jc w:val="center"/>
            </w:pPr>
            <w:r>
              <w:rPr>
                <w:spacing w:val="-5"/>
              </w:rPr>
              <w:t>10</w:t>
            </w:r>
          </w:p>
        </w:tc>
        <w:tc>
          <w:tcPr>
            <w:tcW w:w="1090" w:type="dxa"/>
            <w:tcBorders>
              <w:top w:val="single" w:sz="12" w:space="0" w:color="000000"/>
              <w:bottom w:val="single" w:sz="12" w:space="0" w:color="000000"/>
            </w:tcBorders>
          </w:tcPr>
          <w:p w:rsidR="00C01316" w:rsidRDefault="00000000">
            <w:pPr>
              <w:pStyle w:val="TableParagraph"/>
              <w:spacing w:before="115"/>
              <w:ind w:left="142" w:right="179"/>
              <w:jc w:val="center"/>
            </w:pPr>
            <w:r>
              <w:rPr>
                <w:spacing w:val="-2"/>
              </w:rPr>
              <w:t>0.0005</w:t>
            </w:r>
          </w:p>
        </w:tc>
      </w:tr>
    </w:tbl>
    <w:p w:rsidR="00C01316" w:rsidRDefault="00C01316">
      <w:pPr>
        <w:pStyle w:val="BodyText"/>
        <w:rPr>
          <w:i/>
          <w:sz w:val="23"/>
        </w:rPr>
      </w:pPr>
    </w:p>
    <w:p w:rsidR="00C01316" w:rsidRDefault="00000000">
      <w:pPr>
        <w:pStyle w:val="BodyText"/>
        <w:spacing w:line="232" w:lineRule="auto"/>
        <w:ind w:left="100" w:right="1455" w:firstLine="720"/>
        <w:jc w:val="both"/>
      </w:pPr>
      <w:r>
        <w:t>Ordinary Least Squares (OLS) and the Seemingly Unrelated Regression</w:t>
      </w:r>
      <w:r>
        <w:rPr>
          <w:spacing w:val="40"/>
        </w:rPr>
        <w:t xml:space="preserve"> </w:t>
      </w:r>
      <w:r>
        <w:t>results of the relationship between macroeconomic indicators and international tourist</w:t>
      </w:r>
      <w:r>
        <w:rPr>
          <w:spacing w:val="29"/>
        </w:rPr>
        <w:t xml:space="preserve"> </w:t>
      </w:r>
      <w:r>
        <w:t>arrivals</w:t>
      </w:r>
      <w:r>
        <w:rPr>
          <w:spacing w:val="14"/>
        </w:rPr>
        <w:t xml:space="preserve"> </w:t>
      </w:r>
      <w:r>
        <w:t>of</w:t>
      </w:r>
      <w:r>
        <w:rPr>
          <w:spacing w:val="14"/>
        </w:rPr>
        <w:t xml:space="preserve"> </w:t>
      </w:r>
      <w:r>
        <w:t>the</w:t>
      </w:r>
      <w:r>
        <w:rPr>
          <w:spacing w:val="14"/>
        </w:rPr>
        <w:t xml:space="preserve"> </w:t>
      </w:r>
      <w:r>
        <w:t>primary</w:t>
      </w:r>
      <w:r>
        <w:rPr>
          <w:spacing w:val="15"/>
        </w:rPr>
        <w:t xml:space="preserve"> </w:t>
      </w:r>
      <w:r>
        <w:t>source</w:t>
      </w:r>
      <w:r>
        <w:rPr>
          <w:spacing w:val="14"/>
        </w:rPr>
        <w:t xml:space="preserve"> </w:t>
      </w:r>
      <w:r>
        <w:t>markets</w:t>
      </w:r>
      <w:r>
        <w:rPr>
          <w:spacing w:val="14"/>
        </w:rPr>
        <w:t xml:space="preserve"> </w:t>
      </w:r>
      <w:r>
        <w:t>to</w:t>
      </w:r>
      <w:r>
        <w:rPr>
          <w:spacing w:val="14"/>
        </w:rPr>
        <w:t xml:space="preserve"> </w:t>
      </w:r>
      <w:r>
        <w:t>the</w:t>
      </w:r>
      <w:r>
        <w:rPr>
          <w:spacing w:val="15"/>
        </w:rPr>
        <w:t xml:space="preserve"> </w:t>
      </w:r>
      <w:r>
        <w:t>Philippines</w:t>
      </w:r>
      <w:r>
        <w:rPr>
          <w:spacing w:val="14"/>
        </w:rPr>
        <w:t xml:space="preserve"> </w:t>
      </w:r>
      <w:r>
        <w:t>are</w:t>
      </w:r>
      <w:r>
        <w:rPr>
          <w:spacing w:val="14"/>
        </w:rPr>
        <w:t xml:space="preserve"> </w:t>
      </w:r>
      <w:r>
        <w:t>shown</w:t>
      </w:r>
      <w:r>
        <w:rPr>
          <w:spacing w:val="14"/>
        </w:rPr>
        <w:t xml:space="preserve"> </w:t>
      </w:r>
      <w:r>
        <w:t>in</w:t>
      </w:r>
      <w:r>
        <w:rPr>
          <w:spacing w:val="15"/>
        </w:rPr>
        <w:t xml:space="preserve"> </w:t>
      </w:r>
      <w:r>
        <w:rPr>
          <w:spacing w:val="-5"/>
        </w:rPr>
        <w:t>Table</w:t>
      </w:r>
    </w:p>
    <w:p w:rsidR="00C01316" w:rsidRDefault="00000000">
      <w:pPr>
        <w:pStyle w:val="BodyText"/>
        <w:spacing w:line="232" w:lineRule="auto"/>
        <w:ind w:left="100" w:right="1456"/>
        <w:jc w:val="both"/>
      </w:pPr>
      <w:r>
        <w:t>4. The countries being analyzed are South Korea, the United States, Japan, China,</w:t>
      </w:r>
      <w:r>
        <w:rPr>
          <w:spacing w:val="40"/>
        </w:rPr>
        <w:t xml:space="preserve"> </w:t>
      </w:r>
      <w:r>
        <w:t>and Australia. Note that these countries are the top countries in terms of tourist arrivals in the Philippines. The independent variables are real per capita income, relative price, exchange</w:t>
      </w:r>
      <w:r>
        <w:rPr>
          <w:spacing w:val="-6"/>
        </w:rPr>
        <w:t xml:space="preserve"> </w:t>
      </w:r>
      <w:r>
        <w:t>rate,</w:t>
      </w:r>
      <w:r>
        <w:rPr>
          <w:spacing w:val="-6"/>
        </w:rPr>
        <w:t xml:space="preserve"> </w:t>
      </w:r>
      <w:r>
        <w:t>infrastructure</w:t>
      </w:r>
      <w:r>
        <w:rPr>
          <w:spacing w:val="-6"/>
        </w:rPr>
        <w:t xml:space="preserve"> </w:t>
      </w:r>
      <w:r>
        <w:t>expenditure,</w:t>
      </w:r>
      <w:r>
        <w:rPr>
          <w:spacing w:val="-6"/>
        </w:rPr>
        <w:t xml:space="preserve"> </w:t>
      </w:r>
      <w:r>
        <w:t>number</w:t>
      </w:r>
      <w:r>
        <w:rPr>
          <w:spacing w:val="-6"/>
        </w:rPr>
        <w:t xml:space="preserve"> </w:t>
      </w:r>
      <w:r>
        <w:t>of</w:t>
      </w:r>
      <w:r>
        <w:rPr>
          <w:spacing w:val="-6"/>
        </w:rPr>
        <w:t xml:space="preserve"> </w:t>
      </w:r>
      <w:r>
        <w:t>natural</w:t>
      </w:r>
      <w:r>
        <w:rPr>
          <w:spacing w:val="-6"/>
        </w:rPr>
        <w:t xml:space="preserve"> </w:t>
      </w:r>
      <w:r>
        <w:t>disasters, and crime rate. The dependent variable is the tourist arrivals.</w:t>
      </w:r>
    </w:p>
    <w:p w:rsidR="00C01316" w:rsidRDefault="00C01316">
      <w:pPr>
        <w:spacing w:line="232" w:lineRule="auto"/>
        <w:jc w:val="both"/>
        <w:sectPr w:rsidR="00C01316">
          <w:pgSz w:w="11920" w:h="16840"/>
          <w:pgMar w:top="980" w:right="0" w:bottom="280" w:left="1340" w:header="728" w:footer="0" w:gutter="0"/>
          <w:cols w:space="720"/>
        </w:sectPr>
      </w:pPr>
    </w:p>
    <w:p w:rsidR="00C01316" w:rsidRDefault="00000000">
      <w:pPr>
        <w:pStyle w:val="BodyText"/>
        <w:spacing w:before="80"/>
        <w:ind w:right="200"/>
        <w:jc w:val="right"/>
        <w:rPr>
          <w:rFonts w:ascii="Arial"/>
        </w:rPr>
      </w:pPr>
      <w:r>
        <w:rPr>
          <w:rFonts w:ascii="Arial"/>
          <w:spacing w:val="-5"/>
        </w:rPr>
        <w:lastRenderedPageBreak/>
        <w:t>12</w:t>
      </w:r>
    </w:p>
    <w:p w:rsidR="00C01316" w:rsidRDefault="00C01316">
      <w:pPr>
        <w:pStyle w:val="BodyText"/>
        <w:spacing w:before="2"/>
        <w:rPr>
          <w:rFonts w:ascii="Arial"/>
          <w:sz w:val="38"/>
        </w:rPr>
      </w:pPr>
    </w:p>
    <w:p w:rsidR="00C01316" w:rsidRDefault="00000000">
      <w:pPr>
        <w:pStyle w:val="Heading1"/>
        <w:spacing w:before="1"/>
        <w:ind w:left="160"/>
      </w:pPr>
      <w:r>
        <w:rPr>
          <w:spacing w:val="-4"/>
        </w:rPr>
        <w:t>Table</w:t>
      </w:r>
      <w:r>
        <w:rPr>
          <w:spacing w:val="-7"/>
        </w:rPr>
        <w:t xml:space="preserve"> </w:t>
      </w:r>
      <w:r>
        <w:rPr>
          <w:spacing w:val="-10"/>
        </w:rPr>
        <w:t>4</w:t>
      </w:r>
    </w:p>
    <w:p w:rsidR="00C01316" w:rsidRDefault="00000000">
      <w:pPr>
        <w:tabs>
          <w:tab w:val="left" w:pos="14219"/>
        </w:tabs>
        <w:spacing w:before="3" w:after="6"/>
        <w:ind w:left="160"/>
        <w:rPr>
          <w:i/>
          <w:sz w:val="24"/>
        </w:rPr>
      </w:pPr>
      <w:r>
        <w:rPr>
          <w:i/>
          <w:sz w:val="24"/>
          <w:u w:val="thick"/>
        </w:rPr>
        <w:t>OLS</w:t>
      </w:r>
      <w:r>
        <w:rPr>
          <w:i/>
          <w:spacing w:val="-3"/>
          <w:sz w:val="24"/>
          <w:u w:val="thick"/>
        </w:rPr>
        <w:t xml:space="preserve"> </w:t>
      </w:r>
      <w:r>
        <w:rPr>
          <w:i/>
          <w:sz w:val="24"/>
          <w:u w:val="thick"/>
        </w:rPr>
        <w:t>and</w:t>
      </w:r>
      <w:r>
        <w:rPr>
          <w:i/>
          <w:spacing w:val="-3"/>
          <w:sz w:val="24"/>
          <w:u w:val="thick"/>
        </w:rPr>
        <w:t xml:space="preserve"> </w:t>
      </w:r>
      <w:r>
        <w:rPr>
          <w:i/>
          <w:sz w:val="24"/>
          <w:u w:val="thick"/>
        </w:rPr>
        <w:t>SUR</w:t>
      </w:r>
      <w:r>
        <w:rPr>
          <w:i/>
          <w:spacing w:val="-3"/>
          <w:sz w:val="24"/>
          <w:u w:val="thick"/>
        </w:rPr>
        <w:t xml:space="preserve"> </w:t>
      </w:r>
      <w:r>
        <w:rPr>
          <w:i/>
          <w:sz w:val="24"/>
          <w:u w:val="thick"/>
        </w:rPr>
        <w:t>Estimates</w:t>
      </w:r>
      <w:r>
        <w:rPr>
          <w:i/>
          <w:spacing w:val="-3"/>
          <w:sz w:val="24"/>
          <w:u w:val="thick"/>
        </w:rPr>
        <w:t xml:space="preserve"> </w:t>
      </w:r>
      <w:r>
        <w:rPr>
          <w:i/>
          <w:sz w:val="24"/>
          <w:u w:val="thick"/>
        </w:rPr>
        <w:t>for</w:t>
      </w:r>
      <w:r>
        <w:rPr>
          <w:i/>
          <w:spacing w:val="-3"/>
          <w:sz w:val="24"/>
          <w:u w:val="thick"/>
        </w:rPr>
        <w:t xml:space="preserve"> </w:t>
      </w:r>
      <w:r>
        <w:rPr>
          <w:i/>
          <w:sz w:val="24"/>
          <w:u w:val="thick"/>
        </w:rPr>
        <w:t>Tourism</w:t>
      </w:r>
      <w:r>
        <w:rPr>
          <w:i/>
          <w:spacing w:val="-3"/>
          <w:sz w:val="24"/>
          <w:u w:val="thick"/>
        </w:rPr>
        <w:t xml:space="preserve"> </w:t>
      </w:r>
      <w:r>
        <w:rPr>
          <w:i/>
          <w:sz w:val="24"/>
          <w:u w:val="thick"/>
        </w:rPr>
        <w:t>Demand</w:t>
      </w:r>
      <w:r>
        <w:rPr>
          <w:i/>
          <w:spacing w:val="-3"/>
          <w:sz w:val="24"/>
          <w:u w:val="thick"/>
        </w:rPr>
        <w:t xml:space="preserve"> </w:t>
      </w:r>
      <w:r>
        <w:rPr>
          <w:i/>
          <w:sz w:val="24"/>
          <w:u w:val="thick"/>
        </w:rPr>
        <w:t>in</w:t>
      </w:r>
      <w:r>
        <w:rPr>
          <w:i/>
          <w:spacing w:val="-3"/>
          <w:sz w:val="24"/>
          <w:u w:val="thick"/>
        </w:rPr>
        <w:t xml:space="preserve"> </w:t>
      </w:r>
      <w:r>
        <w:rPr>
          <w:i/>
          <w:sz w:val="24"/>
          <w:u w:val="thick"/>
        </w:rPr>
        <w:t>the</w:t>
      </w:r>
      <w:r>
        <w:rPr>
          <w:i/>
          <w:spacing w:val="-3"/>
          <w:sz w:val="24"/>
          <w:u w:val="thick"/>
        </w:rPr>
        <w:t xml:space="preserve"> </w:t>
      </w:r>
      <w:r>
        <w:rPr>
          <w:i/>
          <w:spacing w:val="-2"/>
          <w:sz w:val="24"/>
          <w:u w:val="thick"/>
        </w:rPr>
        <w:t>Philippines</w:t>
      </w:r>
      <w:r>
        <w:rPr>
          <w:i/>
          <w:sz w:val="24"/>
          <w:u w:val="thick"/>
        </w:rPr>
        <w:tab/>
      </w:r>
    </w:p>
    <w:tbl>
      <w:tblPr>
        <w:tblW w:w="0" w:type="auto"/>
        <w:tblInd w:w="167" w:type="dxa"/>
        <w:tblLayout w:type="fixed"/>
        <w:tblCellMar>
          <w:left w:w="0" w:type="dxa"/>
          <w:right w:w="0" w:type="dxa"/>
        </w:tblCellMar>
        <w:tblLook w:val="01E0" w:firstRow="1" w:lastRow="1" w:firstColumn="1" w:lastColumn="1" w:noHBand="0" w:noVBand="0"/>
      </w:tblPr>
      <w:tblGrid>
        <w:gridCol w:w="900"/>
        <w:gridCol w:w="1420"/>
        <w:gridCol w:w="1418"/>
        <w:gridCol w:w="1554"/>
        <w:gridCol w:w="1173"/>
        <w:gridCol w:w="1224"/>
        <w:gridCol w:w="1320"/>
        <w:gridCol w:w="1297"/>
        <w:gridCol w:w="1215"/>
        <w:gridCol w:w="1267"/>
        <w:gridCol w:w="1275"/>
      </w:tblGrid>
      <w:tr w:rsidR="00C01316">
        <w:trPr>
          <w:trHeight w:val="220"/>
        </w:trPr>
        <w:tc>
          <w:tcPr>
            <w:tcW w:w="900" w:type="dxa"/>
          </w:tcPr>
          <w:p w:rsidR="00C01316" w:rsidRDefault="00C01316">
            <w:pPr>
              <w:pStyle w:val="TableParagraph"/>
              <w:rPr>
                <w:rFonts w:ascii="Times New Roman"/>
                <w:sz w:val="14"/>
              </w:rPr>
            </w:pPr>
          </w:p>
        </w:tc>
        <w:tc>
          <w:tcPr>
            <w:tcW w:w="1420" w:type="dxa"/>
          </w:tcPr>
          <w:p w:rsidR="00C01316" w:rsidRDefault="00C01316">
            <w:pPr>
              <w:pStyle w:val="TableParagraph"/>
              <w:rPr>
                <w:rFonts w:ascii="Times New Roman"/>
                <w:sz w:val="14"/>
              </w:rPr>
            </w:pPr>
          </w:p>
        </w:tc>
        <w:tc>
          <w:tcPr>
            <w:tcW w:w="1418" w:type="dxa"/>
          </w:tcPr>
          <w:p w:rsidR="00C01316" w:rsidRDefault="00C01316">
            <w:pPr>
              <w:pStyle w:val="TableParagraph"/>
              <w:rPr>
                <w:rFonts w:ascii="Times New Roman"/>
                <w:sz w:val="14"/>
              </w:rPr>
            </w:pPr>
          </w:p>
        </w:tc>
        <w:tc>
          <w:tcPr>
            <w:tcW w:w="1554" w:type="dxa"/>
          </w:tcPr>
          <w:p w:rsidR="00C01316" w:rsidRDefault="00C01316">
            <w:pPr>
              <w:pStyle w:val="TableParagraph"/>
              <w:rPr>
                <w:rFonts w:ascii="Times New Roman"/>
                <w:sz w:val="14"/>
              </w:rPr>
            </w:pPr>
          </w:p>
        </w:tc>
        <w:tc>
          <w:tcPr>
            <w:tcW w:w="3717" w:type="dxa"/>
            <w:gridSpan w:val="3"/>
          </w:tcPr>
          <w:p w:rsidR="00C01316" w:rsidRDefault="00000000">
            <w:pPr>
              <w:pStyle w:val="TableParagraph"/>
              <w:spacing w:line="201" w:lineRule="exact"/>
              <w:ind w:left="-4392"/>
              <w:rPr>
                <w:sz w:val="18"/>
              </w:rPr>
            </w:pPr>
            <w:r>
              <w:rPr>
                <w:rFonts w:ascii="Times New Roman"/>
                <w:spacing w:val="76"/>
                <w:w w:val="150"/>
                <w:sz w:val="18"/>
                <w:u w:val="thick"/>
              </w:rPr>
              <w:t xml:space="preserve">                                    </w:t>
            </w:r>
            <w:r>
              <w:rPr>
                <w:sz w:val="18"/>
                <w:u w:val="thick"/>
              </w:rPr>
              <w:t>Coefficient</w:t>
            </w:r>
            <w:r>
              <w:rPr>
                <w:spacing w:val="18"/>
                <w:sz w:val="18"/>
                <w:u w:val="thick"/>
              </w:rPr>
              <w:t xml:space="preserve"> </w:t>
            </w:r>
            <w:r>
              <w:rPr>
                <w:sz w:val="18"/>
                <w:u w:val="thick"/>
              </w:rPr>
              <w:t>Estimat</w:t>
            </w:r>
            <w:r>
              <w:rPr>
                <w:sz w:val="18"/>
              </w:rPr>
              <w:t xml:space="preserve">es by </w:t>
            </w:r>
            <w:r>
              <w:rPr>
                <w:spacing w:val="-2"/>
                <w:sz w:val="18"/>
              </w:rPr>
              <w:t>Country</w:t>
            </w:r>
          </w:p>
        </w:tc>
        <w:tc>
          <w:tcPr>
            <w:tcW w:w="1297" w:type="dxa"/>
          </w:tcPr>
          <w:p w:rsidR="00C01316" w:rsidRDefault="00C01316">
            <w:pPr>
              <w:pStyle w:val="TableParagraph"/>
              <w:rPr>
                <w:rFonts w:ascii="Times New Roman"/>
                <w:sz w:val="14"/>
              </w:rPr>
            </w:pPr>
          </w:p>
        </w:tc>
        <w:tc>
          <w:tcPr>
            <w:tcW w:w="1215" w:type="dxa"/>
          </w:tcPr>
          <w:p w:rsidR="00C01316" w:rsidRDefault="00C01316">
            <w:pPr>
              <w:pStyle w:val="TableParagraph"/>
              <w:rPr>
                <w:rFonts w:ascii="Times New Roman"/>
                <w:sz w:val="14"/>
              </w:rPr>
            </w:pPr>
          </w:p>
        </w:tc>
        <w:tc>
          <w:tcPr>
            <w:tcW w:w="1267" w:type="dxa"/>
          </w:tcPr>
          <w:p w:rsidR="00C01316" w:rsidRDefault="00C01316">
            <w:pPr>
              <w:pStyle w:val="TableParagraph"/>
              <w:rPr>
                <w:rFonts w:ascii="Times New Roman"/>
                <w:sz w:val="14"/>
              </w:rPr>
            </w:pPr>
          </w:p>
        </w:tc>
        <w:tc>
          <w:tcPr>
            <w:tcW w:w="1275" w:type="dxa"/>
          </w:tcPr>
          <w:p w:rsidR="00C01316" w:rsidRDefault="00C01316">
            <w:pPr>
              <w:pStyle w:val="TableParagraph"/>
              <w:rPr>
                <w:rFonts w:ascii="Times New Roman"/>
                <w:sz w:val="14"/>
              </w:rPr>
            </w:pPr>
          </w:p>
        </w:tc>
      </w:tr>
      <w:tr w:rsidR="00C01316">
        <w:trPr>
          <w:trHeight w:val="220"/>
        </w:trPr>
        <w:tc>
          <w:tcPr>
            <w:tcW w:w="900" w:type="dxa"/>
          </w:tcPr>
          <w:p w:rsidR="00C01316" w:rsidRDefault="00000000">
            <w:pPr>
              <w:pStyle w:val="TableParagraph"/>
              <w:spacing w:before="8" w:line="193" w:lineRule="exact"/>
              <w:ind w:left="122"/>
              <w:rPr>
                <w:sz w:val="18"/>
              </w:rPr>
            </w:pPr>
            <w:r>
              <w:rPr>
                <w:spacing w:val="-2"/>
                <w:sz w:val="18"/>
              </w:rPr>
              <w:t>Variable</w:t>
            </w:r>
          </w:p>
        </w:tc>
        <w:tc>
          <w:tcPr>
            <w:tcW w:w="1420" w:type="dxa"/>
            <w:tcBorders>
              <w:bottom w:val="single" w:sz="12" w:space="0" w:color="000000"/>
            </w:tcBorders>
          </w:tcPr>
          <w:p w:rsidR="00C01316" w:rsidRDefault="00C01316">
            <w:pPr>
              <w:pStyle w:val="TableParagraph"/>
              <w:rPr>
                <w:rFonts w:ascii="Times New Roman"/>
                <w:sz w:val="14"/>
              </w:rPr>
            </w:pPr>
          </w:p>
        </w:tc>
        <w:tc>
          <w:tcPr>
            <w:tcW w:w="2972" w:type="dxa"/>
            <w:gridSpan w:val="2"/>
            <w:tcBorders>
              <w:bottom w:val="single" w:sz="12" w:space="0" w:color="000000"/>
            </w:tcBorders>
          </w:tcPr>
          <w:p w:rsidR="00C01316" w:rsidRDefault="00000000">
            <w:pPr>
              <w:pStyle w:val="TableParagraph"/>
              <w:spacing w:before="12" w:line="188" w:lineRule="exact"/>
              <w:ind w:left="1040"/>
              <w:rPr>
                <w:sz w:val="18"/>
              </w:rPr>
            </w:pPr>
            <w:r>
              <w:rPr>
                <w:sz w:val="18"/>
              </w:rPr>
              <w:t>Ordinary</w:t>
            </w:r>
            <w:r>
              <w:rPr>
                <w:spacing w:val="-2"/>
                <w:sz w:val="18"/>
              </w:rPr>
              <w:t xml:space="preserve"> </w:t>
            </w:r>
            <w:r>
              <w:rPr>
                <w:sz w:val="18"/>
              </w:rPr>
              <w:t>Least</w:t>
            </w:r>
            <w:r>
              <w:rPr>
                <w:spacing w:val="-2"/>
                <w:sz w:val="18"/>
              </w:rPr>
              <w:t xml:space="preserve"> Squares</w:t>
            </w:r>
          </w:p>
        </w:tc>
        <w:tc>
          <w:tcPr>
            <w:tcW w:w="1173" w:type="dxa"/>
            <w:tcBorders>
              <w:bottom w:val="single" w:sz="12" w:space="0" w:color="000000"/>
            </w:tcBorders>
          </w:tcPr>
          <w:p w:rsidR="00C01316" w:rsidRDefault="00C01316">
            <w:pPr>
              <w:pStyle w:val="TableParagraph"/>
              <w:rPr>
                <w:rFonts w:ascii="Times New Roman"/>
                <w:sz w:val="14"/>
              </w:rPr>
            </w:pPr>
          </w:p>
        </w:tc>
        <w:tc>
          <w:tcPr>
            <w:tcW w:w="1224" w:type="dxa"/>
            <w:tcBorders>
              <w:bottom w:val="single" w:sz="12" w:space="0" w:color="000000"/>
              <w:right w:val="single" w:sz="12" w:space="0" w:color="000000"/>
            </w:tcBorders>
          </w:tcPr>
          <w:p w:rsidR="00C01316" w:rsidRDefault="00C01316">
            <w:pPr>
              <w:pStyle w:val="TableParagraph"/>
              <w:rPr>
                <w:rFonts w:ascii="Times New Roman"/>
                <w:sz w:val="14"/>
              </w:rPr>
            </w:pPr>
          </w:p>
        </w:tc>
        <w:tc>
          <w:tcPr>
            <w:tcW w:w="1320" w:type="dxa"/>
            <w:tcBorders>
              <w:left w:val="single" w:sz="12" w:space="0" w:color="000000"/>
              <w:bottom w:val="single" w:sz="12" w:space="0" w:color="000000"/>
            </w:tcBorders>
          </w:tcPr>
          <w:p w:rsidR="00C01316" w:rsidRDefault="00C01316">
            <w:pPr>
              <w:pStyle w:val="TableParagraph"/>
              <w:rPr>
                <w:rFonts w:ascii="Times New Roman"/>
                <w:sz w:val="14"/>
              </w:rPr>
            </w:pPr>
          </w:p>
        </w:tc>
        <w:tc>
          <w:tcPr>
            <w:tcW w:w="3779" w:type="dxa"/>
            <w:gridSpan w:val="3"/>
            <w:tcBorders>
              <w:bottom w:val="single" w:sz="12" w:space="0" w:color="000000"/>
            </w:tcBorders>
          </w:tcPr>
          <w:p w:rsidR="00C01316" w:rsidRDefault="00000000">
            <w:pPr>
              <w:pStyle w:val="TableParagraph"/>
              <w:spacing w:line="201" w:lineRule="exact"/>
              <w:ind w:left="570"/>
              <w:rPr>
                <w:sz w:val="18"/>
              </w:rPr>
            </w:pPr>
            <w:r>
              <w:rPr>
                <w:sz w:val="18"/>
              </w:rPr>
              <w:t>Seemingly</w:t>
            </w:r>
            <w:r>
              <w:rPr>
                <w:spacing w:val="-2"/>
                <w:sz w:val="18"/>
              </w:rPr>
              <w:t xml:space="preserve"> </w:t>
            </w:r>
            <w:r>
              <w:rPr>
                <w:sz w:val="18"/>
              </w:rPr>
              <w:t>Unrelated</w:t>
            </w:r>
            <w:r>
              <w:rPr>
                <w:spacing w:val="-2"/>
                <w:sz w:val="18"/>
              </w:rPr>
              <w:t xml:space="preserve"> Regression</w:t>
            </w:r>
          </w:p>
        </w:tc>
        <w:tc>
          <w:tcPr>
            <w:tcW w:w="1275" w:type="dxa"/>
            <w:tcBorders>
              <w:bottom w:val="single" w:sz="12" w:space="0" w:color="000000"/>
            </w:tcBorders>
          </w:tcPr>
          <w:p w:rsidR="00C01316" w:rsidRDefault="00C01316">
            <w:pPr>
              <w:pStyle w:val="TableParagraph"/>
              <w:rPr>
                <w:rFonts w:ascii="Times New Roman"/>
                <w:sz w:val="14"/>
              </w:rPr>
            </w:pPr>
          </w:p>
        </w:tc>
      </w:tr>
      <w:tr w:rsidR="00C01316">
        <w:trPr>
          <w:trHeight w:val="209"/>
        </w:trPr>
        <w:tc>
          <w:tcPr>
            <w:tcW w:w="900" w:type="dxa"/>
            <w:tcBorders>
              <w:bottom w:val="single" w:sz="12" w:space="0" w:color="000000"/>
            </w:tcBorders>
          </w:tcPr>
          <w:p w:rsidR="00C01316" w:rsidRDefault="00C01316">
            <w:pPr>
              <w:pStyle w:val="TableParagraph"/>
              <w:rPr>
                <w:rFonts w:ascii="Times New Roman"/>
                <w:sz w:val="14"/>
              </w:rPr>
            </w:pPr>
          </w:p>
        </w:tc>
        <w:tc>
          <w:tcPr>
            <w:tcW w:w="1420" w:type="dxa"/>
            <w:tcBorders>
              <w:top w:val="single" w:sz="12" w:space="0" w:color="000000"/>
              <w:bottom w:val="single" w:sz="12" w:space="0" w:color="000000"/>
            </w:tcBorders>
          </w:tcPr>
          <w:p w:rsidR="00C01316" w:rsidRDefault="00000000">
            <w:pPr>
              <w:pStyle w:val="TableParagraph"/>
              <w:spacing w:line="190" w:lineRule="exact"/>
              <w:ind w:left="124" w:right="148"/>
              <w:jc w:val="center"/>
              <w:rPr>
                <w:sz w:val="18"/>
              </w:rPr>
            </w:pPr>
            <w:r>
              <w:rPr>
                <w:sz w:val="18"/>
              </w:rPr>
              <w:t xml:space="preserve">South </w:t>
            </w:r>
            <w:r>
              <w:rPr>
                <w:spacing w:val="-2"/>
                <w:sz w:val="18"/>
              </w:rPr>
              <w:t>Korea</w:t>
            </w:r>
          </w:p>
        </w:tc>
        <w:tc>
          <w:tcPr>
            <w:tcW w:w="1418" w:type="dxa"/>
            <w:tcBorders>
              <w:top w:val="single" w:sz="12" w:space="0" w:color="000000"/>
              <w:bottom w:val="single" w:sz="12" w:space="0" w:color="000000"/>
            </w:tcBorders>
          </w:tcPr>
          <w:p w:rsidR="00C01316" w:rsidRDefault="00000000">
            <w:pPr>
              <w:pStyle w:val="TableParagraph"/>
              <w:spacing w:line="190" w:lineRule="exact"/>
              <w:ind w:left="397" w:right="409"/>
              <w:jc w:val="center"/>
              <w:rPr>
                <w:sz w:val="18"/>
              </w:rPr>
            </w:pPr>
            <w:r>
              <w:rPr>
                <w:spacing w:val="-5"/>
                <w:sz w:val="18"/>
              </w:rPr>
              <w:t>USA</w:t>
            </w:r>
          </w:p>
        </w:tc>
        <w:tc>
          <w:tcPr>
            <w:tcW w:w="1554" w:type="dxa"/>
            <w:tcBorders>
              <w:top w:val="single" w:sz="12" w:space="0" w:color="000000"/>
              <w:bottom w:val="single" w:sz="12" w:space="0" w:color="000000"/>
            </w:tcBorders>
          </w:tcPr>
          <w:p w:rsidR="00C01316" w:rsidRDefault="00000000">
            <w:pPr>
              <w:pStyle w:val="TableParagraph"/>
              <w:spacing w:line="190" w:lineRule="exact"/>
              <w:ind w:left="412" w:right="531"/>
              <w:jc w:val="center"/>
              <w:rPr>
                <w:sz w:val="18"/>
              </w:rPr>
            </w:pPr>
            <w:r>
              <w:rPr>
                <w:spacing w:val="-2"/>
                <w:sz w:val="18"/>
              </w:rPr>
              <w:t>Japan</w:t>
            </w:r>
          </w:p>
        </w:tc>
        <w:tc>
          <w:tcPr>
            <w:tcW w:w="1173" w:type="dxa"/>
            <w:tcBorders>
              <w:top w:val="single" w:sz="12" w:space="0" w:color="000000"/>
              <w:bottom w:val="single" w:sz="12" w:space="0" w:color="000000"/>
            </w:tcBorders>
          </w:tcPr>
          <w:p w:rsidR="00C01316" w:rsidRDefault="00000000">
            <w:pPr>
              <w:pStyle w:val="TableParagraph"/>
              <w:spacing w:line="190" w:lineRule="exact"/>
              <w:ind w:left="215" w:right="346"/>
              <w:jc w:val="center"/>
              <w:rPr>
                <w:sz w:val="18"/>
              </w:rPr>
            </w:pPr>
            <w:r>
              <w:rPr>
                <w:spacing w:val="-2"/>
                <w:sz w:val="18"/>
              </w:rPr>
              <w:t>China</w:t>
            </w:r>
          </w:p>
        </w:tc>
        <w:tc>
          <w:tcPr>
            <w:tcW w:w="1224" w:type="dxa"/>
            <w:tcBorders>
              <w:top w:val="single" w:sz="12" w:space="0" w:color="000000"/>
              <w:bottom w:val="single" w:sz="12" w:space="0" w:color="000000"/>
              <w:right w:val="single" w:sz="12" w:space="0" w:color="000000"/>
            </w:tcBorders>
          </w:tcPr>
          <w:p w:rsidR="00C01316" w:rsidRDefault="00000000">
            <w:pPr>
              <w:pStyle w:val="TableParagraph"/>
              <w:spacing w:line="190" w:lineRule="exact"/>
              <w:ind w:left="226" w:right="220"/>
              <w:jc w:val="center"/>
              <w:rPr>
                <w:sz w:val="18"/>
              </w:rPr>
            </w:pPr>
            <w:r>
              <w:rPr>
                <w:spacing w:val="-2"/>
                <w:sz w:val="18"/>
              </w:rPr>
              <w:t>Australia</w:t>
            </w:r>
          </w:p>
        </w:tc>
        <w:tc>
          <w:tcPr>
            <w:tcW w:w="1320" w:type="dxa"/>
            <w:tcBorders>
              <w:top w:val="single" w:sz="12" w:space="0" w:color="000000"/>
              <w:left w:val="single" w:sz="12" w:space="0" w:color="000000"/>
              <w:bottom w:val="single" w:sz="12" w:space="0" w:color="000000"/>
            </w:tcBorders>
          </w:tcPr>
          <w:p w:rsidR="00C01316" w:rsidRDefault="00000000">
            <w:pPr>
              <w:pStyle w:val="TableParagraph"/>
              <w:spacing w:line="190" w:lineRule="exact"/>
              <w:ind w:left="143" w:right="145"/>
              <w:jc w:val="center"/>
              <w:rPr>
                <w:sz w:val="18"/>
              </w:rPr>
            </w:pPr>
            <w:r>
              <w:rPr>
                <w:sz w:val="18"/>
              </w:rPr>
              <w:t xml:space="preserve">South </w:t>
            </w:r>
            <w:r>
              <w:rPr>
                <w:spacing w:val="-2"/>
                <w:sz w:val="18"/>
              </w:rPr>
              <w:t>Korea</w:t>
            </w:r>
          </w:p>
        </w:tc>
        <w:tc>
          <w:tcPr>
            <w:tcW w:w="1297" w:type="dxa"/>
            <w:tcBorders>
              <w:top w:val="single" w:sz="12" w:space="0" w:color="000000"/>
              <w:bottom w:val="single" w:sz="12" w:space="0" w:color="000000"/>
            </w:tcBorders>
          </w:tcPr>
          <w:p w:rsidR="00C01316" w:rsidRDefault="00000000">
            <w:pPr>
              <w:pStyle w:val="TableParagraph"/>
              <w:spacing w:line="190" w:lineRule="exact"/>
              <w:ind w:left="338" w:right="347"/>
              <w:jc w:val="center"/>
              <w:rPr>
                <w:sz w:val="18"/>
              </w:rPr>
            </w:pPr>
            <w:r>
              <w:rPr>
                <w:spacing w:val="-5"/>
                <w:sz w:val="18"/>
              </w:rPr>
              <w:t>USA</w:t>
            </w:r>
          </w:p>
        </w:tc>
        <w:tc>
          <w:tcPr>
            <w:tcW w:w="1215" w:type="dxa"/>
            <w:tcBorders>
              <w:top w:val="single" w:sz="12" w:space="0" w:color="000000"/>
              <w:bottom w:val="single" w:sz="12" w:space="0" w:color="000000"/>
            </w:tcBorders>
          </w:tcPr>
          <w:p w:rsidR="00C01316" w:rsidRDefault="00000000">
            <w:pPr>
              <w:pStyle w:val="TableParagraph"/>
              <w:spacing w:line="190" w:lineRule="exact"/>
              <w:ind w:left="380"/>
              <w:rPr>
                <w:sz w:val="18"/>
              </w:rPr>
            </w:pPr>
            <w:r>
              <w:rPr>
                <w:spacing w:val="-2"/>
                <w:sz w:val="18"/>
              </w:rPr>
              <w:t>Japan</w:t>
            </w:r>
          </w:p>
        </w:tc>
        <w:tc>
          <w:tcPr>
            <w:tcW w:w="1267" w:type="dxa"/>
            <w:tcBorders>
              <w:top w:val="single" w:sz="12" w:space="0" w:color="000000"/>
              <w:bottom w:val="single" w:sz="12" w:space="0" w:color="000000"/>
            </w:tcBorders>
          </w:tcPr>
          <w:p w:rsidR="00C01316" w:rsidRDefault="00000000">
            <w:pPr>
              <w:pStyle w:val="TableParagraph"/>
              <w:spacing w:line="190" w:lineRule="exact"/>
              <w:ind w:right="418"/>
              <w:jc w:val="right"/>
              <w:rPr>
                <w:sz w:val="18"/>
              </w:rPr>
            </w:pPr>
            <w:r>
              <w:rPr>
                <w:spacing w:val="-2"/>
                <w:sz w:val="18"/>
              </w:rPr>
              <w:t>China</w:t>
            </w:r>
          </w:p>
        </w:tc>
        <w:tc>
          <w:tcPr>
            <w:tcW w:w="1275" w:type="dxa"/>
            <w:tcBorders>
              <w:top w:val="single" w:sz="12" w:space="0" w:color="000000"/>
              <w:bottom w:val="single" w:sz="12" w:space="0" w:color="000000"/>
            </w:tcBorders>
          </w:tcPr>
          <w:p w:rsidR="00C01316" w:rsidRDefault="00000000">
            <w:pPr>
              <w:pStyle w:val="TableParagraph"/>
              <w:spacing w:line="190" w:lineRule="exact"/>
              <w:ind w:left="226" w:right="286"/>
              <w:jc w:val="center"/>
              <w:rPr>
                <w:sz w:val="18"/>
              </w:rPr>
            </w:pPr>
            <w:r>
              <w:rPr>
                <w:spacing w:val="-2"/>
                <w:sz w:val="18"/>
              </w:rPr>
              <w:t>Australia</w:t>
            </w:r>
          </w:p>
        </w:tc>
      </w:tr>
      <w:tr w:rsidR="00C01316">
        <w:trPr>
          <w:trHeight w:val="206"/>
        </w:trPr>
        <w:tc>
          <w:tcPr>
            <w:tcW w:w="900" w:type="dxa"/>
            <w:tcBorders>
              <w:top w:val="single" w:sz="12" w:space="0" w:color="000000"/>
            </w:tcBorders>
          </w:tcPr>
          <w:p w:rsidR="00C01316" w:rsidRDefault="00000000">
            <w:pPr>
              <w:pStyle w:val="TableParagraph"/>
              <w:spacing w:line="187" w:lineRule="exact"/>
              <w:ind w:left="105"/>
              <w:rPr>
                <w:sz w:val="18"/>
              </w:rPr>
            </w:pPr>
            <w:r>
              <w:rPr>
                <w:spacing w:val="-5"/>
                <w:sz w:val="18"/>
              </w:rPr>
              <w:t>INC</w:t>
            </w:r>
          </w:p>
        </w:tc>
        <w:tc>
          <w:tcPr>
            <w:tcW w:w="1420" w:type="dxa"/>
            <w:tcBorders>
              <w:top w:val="single" w:sz="12" w:space="0" w:color="000000"/>
            </w:tcBorders>
          </w:tcPr>
          <w:p w:rsidR="00C01316" w:rsidRDefault="00C01316">
            <w:pPr>
              <w:pStyle w:val="TableParagraph"/>
              <w:rPr>
                <w:rFonts w:ascii="Times New Roman"/>
                <w:sz w:val="14"/>
              </w:rPr>
            </w:pPr>
          </w:p>
        </w:tc>
        <w:tc>
          <w:tcPr>
            <w:tcW w:w="1418" w:type="dxa"/>
            <w:tcBorders>
              <w:top w:val="single" w:sz="12" w:space="0" w:color="000000"/>
            </w:tcBorders>
          </w:tcPr>
          <w:p w:rsidR="00C01316" w:rsidRDefault="00C01316">
            <w:pPr>
              <w:pStyle w:val="TableParagraph"/>
              <w:rPr>
                <w:rFonts w:ascii="Times New Roman"/>
                <w:sz w:val="14"/>
              </w:rPr>
            </w:pPr>
          </w:p>
        </w:tc>
        <w:tc>
          <w:tcPr>
            <w:tcW w:w="1554" w:type="dxa"/>
            <w:tcBorders>
              <w:top w:val="single" w:sz="12" w:space="0" w:color="000000"/>
            </w:tcBorders>
          </w:tcPr>
          <w:p w:rsidR="00C01316" w:rsidRDefault="00C01316">
            <w:pPr>
              <w:pStyle w:val="TableParagraph"/>
              <w:rPr>
                <w:rFonts w:ascii="Times New Roman"/>
                <w:sz w:val="14"/>
              </w:rPr>
            </w:pPr>
          </w:p>
        </w:tc>
        <w:tc>
          <w:tcPr>
            <w:tcW w:w="1173" w:type="dxa"/>
            <w:tcBorders>
              <w:top w:val="single" w:sz="12" w:space="0" w:color="000000"/>
            </w:tcBorders>
          </w:tcPr>
          <w:p w:rsidR="00C01316" w:rsidRDefault="00C01316">
            <w:pPr>
              <w:pStyle w:val="TableParagraph"/>
              <w:rPr>
                <w:rFonts w:ascii="Times New Roman"/>
                <w:sz w:val="14"/>
              </w:rPr>
            </w:pPr>
          </w:p>
        </w:tc>
        <w:tc>
          <w:tcPr>
            <w:tcW w:w="1224" w:type="dxa"/>
            <w:tcBorders>
              <w:top w:val="single" w:sz="12" w:space="0" w:color="000000"/>
              <w:right w:val="single" w:sz="12" w:space="0" w:color="000000"/>
            </w:tcBorders>
          </w:tcPr>
          <w:p w:rsidR="00C01316" w:rsidRDefault="00C01316">
            <w:pPr>
              <w:pStyle w:val="TableParagraph"/>
              <w:rPr>
                <w:rFonts w:ascii="Times New Roman"/>
                <w:sz w:val="14"/>
              </w:rPr>
            </w:pPr>
          </w:p>
        </w:tc>
        <w:tc>
          <w:tcPr>
            <w:tcW w:w="1320" w:type="dxa"/>
            <w:tcBorders>
              <w:top w:val="single" w:sz="12" w:space="0" w:color="000000"/>
              <w:left w:val="single" w:sz="12" w:space="0" w:color="000000"/>
            </w:tcBorders>
          </w:tcPr>
          <w:p w:rsidR="00C01316" w:rsidRDefault="00C01316">
            <w:pPr>
              <w:pStyle w:val="TableParagraph"/>
              <w:rPr>
                <w:rFonts w:ascii="Times New Roman"/>
                <w:sz w:val="14"/>
              </w:rPr>
            </w:pPr>
          </w:p>
        </w:tc>
        <w:tc>
          <w:tcPr>
            <w:tcW w:w="1297" w:type="dxa"/>
            <w:tcBorders>
              <w:top w:val="single" w:sz="12" w:space="0" w:color="000000"/>
            </w:tcBorders>
          </w:tcPr>
          <w:p w:rsidR="00C01316" w:rsidRDefault="00C01316">
            <w:pPr>
              <w:pStyle w:val="TableParagraph"/>
              <w:rPr>
                <w:rFonts w:ascii="Times New Roman"/>
                <w:sz w:val="14"/>
              </w:rPr>
            </w:pPr>
          </w:p>
        </w:tc>
        <w:tc>
          <w:tcPr>
            <w:tcW w:w="1215" w:type="dxa"/>
            <w:tcBorders>
              <w:top w:val="single" w:sz="12" w:space="0" w:color="000000"/>
            </w:tcBorders>
          </w:tcPr>
          <w:p w:rsidR="00C01316" w:rsidRDefault="00C01316">
            <w:pPr>
              <w:pStyle w:val="TableParagraph"/>
              <w:rPr>
                <w:rFonts w:ascii="Times New Roman"/>
                <w:sz w:val="14"/>
              </w:rPr>
            </w:pPr>
          </w:p>
        </w:tc>
        <w:tc>
          <w:tcPr>
            <w:tcW w:w="1267" w:type="dxa"/>
            <w:tcBorders>
              <w:top w:val="single" w:sz="12" w:space="0" w:color="000000"/>
            </w:tcBorders>
          </w:tcPr>
          <w:p w:rsidR="00C01316" w:rsidRDefault="00C01316">
            <w:pPr>
              <w:pStyle w:val="TableParagraph"/>
              <w:rPr>
                <w:rFonts w:ascii="Times New Roman"/>
                <w:sz w:val="14"/>
              </w:rPr>
            </w:pPr>
          </w:p>
        </w:tc>
        <w:tc>
          <w:tcPr>
            <w:tcW w:w="1275" w:type="dxa"/>
            <w:tcBorders>
              <w:top w:val="single" w:sz="12" w:space="0" w:color="000000"/>
            </w:tcBorders>
          </w:tcPr>
          <w:p w:rsidR="00C01316" w:rsidRDefault="00C01316">
            <w:pPr>
              <w:pStyle w:val="TableParagraph"/>
              <w:rPr>
                <w:rFonts w:ascii="Times New Roman"/>
                <w:sz w:val="14"/>
              </w:rPr>
            </w:pPr>
          </w:p>
        </w:tc>
      </w:tr>
      <w:tr w:rsidR="00C01316">
        <w:trPr>
          <w:trHeight w:val="550"/>
        </w:trPr>
        <w:tc>
          <w:tcPr>
            <w:tcW w:w="900" w:type="dxa"/>
          </w:tcPr>
          <w:p w:rsidR="00C01316" w:rsidRDefault="00C01316">
            <w:pPr>
              <w:pStyle w:val="TableParagraph"/>
              <w:rPr>
                <w:rFonts w:ascii="Times New Roman"/>
                <w:sz w:val="16"/>
              </w:rPr>
            </w:pPr>
          </w:p>
        </w:tc>
        <w:tc>
          <w:tcPr>
            <w:tcW w:w="1420" w:type="dxa"/>
          </w:tcPr>
          <w:p w:rsidR="00C01316" w:rsidRDefault="00000000">
            <w:pPr>
              <w:pStyle w:val="TableParagraph"/>
              <w:spacing w:line="219" w:lineRule="exact"/>
              <w:ind w:left="194"/>
              <w:rPr>
                <w:sz w:val="18"/>
              </w:rPr>
            </w:pPr>
            <w:r>
              <w:rPr>
                <w:sz w:val="18"/>
              </w:rPr>
              <w:t>-16,152,000</w:t>
            </w:r>
            <w:r>
              <w:rPr>
                <w:spacing w:val="-19"/>
                <w:sz w:val="18"/>
              </w:rPr>
              <w:t xml:space="preserve"> </w:t>
            </w:r>
            <w:r>
              <w:rPr>
                <w:spacing w:val="-5"/>
                <w:sz w:val="18"/>
                <w:vertAlign w:val="superscript"/>
              </w:rPr>
              <w:t>ns</w:t>
            </w:r>
          </w:p>
          <w:p w:rsidR="00C01316" w:rsidRDefault="00000000">
            <w:pPr>
              <w:pStyle w:val="TableParagraph"/>
              <w:spacing w:line="217" w:lineRule="exact"/>
              <w:ind w:left="232"/>
              <w:rPr>
                <w:i/>
                <w:sz w:val="18"/>
              </w:rPr>
            </w:pPr>
            <w:r>
              <w:rPr>
                <w:i/>
                <w:spacing w:val="-2"/>
                <w:sz w:val="18"/>
              </w:rPr>
              <w:t>(19,980,000)</w:t>
            </w:r>
          </w:p>
        </w:tc>
        <w:tc>
          <w:tcPr>
            <w:tcW w:w="1418" w:type="dxa"/>
          </w:tcPr>
          <w:p w:rsidR="00C01316" w:rsidRDefault="00000000">
            <w:pPr>
              <w:pStyle w:val="TableParagraph"/>
              <w:spacing w:line="219" w:lineRule="exact"/>
              <w:ind w:left="288"/>
              <w:rPr>
                <w:sz w:val="18"/>
              </w:rPr>
            </w:pPr>
            <w:r>
              <w:rPr>
                <w:spacing w:val="-2"/>
                <w:sz w:val="18"/>
              </w:rPr>
              <w:t>3,358,700</w:t>
            </w:r>
            <w:r>
              <w:rPr>
                <w:spacing w:val="-2"/>
                <w:sz w:val="18"/>
                <w:vertAlign w:val="superscript"/>
              </w:rPr>
              <w:t>ns</w:t>
            </w:r>
          </w:p>
          <w:p w:rsidR="00C01316" w:rsidRDefault="00000000">
            <w:pPr>
              <w:pStyle w:val="TableParagraph"/>
              <w:spacing w:line="217" w:lineRule="exact"/>
              <w:ind w:left="237"/>
              <w:rPr>
                <w:i/>
                <w:sz w:val="18"/>
              </w:rPr>
            </w:pPr>
            <w:r>
              <w:rPr>
                <w:i/>
                <w:spacing w:val="-2"/>
                <w:sz w:val="18"/>
              </w:rPr>
              <w:t>(17,240,000)</w:t>
            </w:r>
          </w:p>
        </w:tc>
        <w:tc>
          <w:tcPr>
            <w:tcW w:w="1554" w:type="dxa"/>
          </w:tcPr>
          <w:p w:rsidR="00C01316" w:rsidRDefault="00000000">
            <w:pPr>
              <w:pStyle w:val="TableParagraph"/>
              <w:spacing w:line="219" w:lineRule="exact"/>
              <w:ind w:left="302"/>
              <w:rPr>
                <w:sz w:val="18"/>
              </w:rPr>
            </w:pPr>
            <w:r>
              <w:rPr>
                <w:spacing w:val="-2"/>
                <w:sz w:val="18"/>
              </w:rPr>
              <w:t>4,684,600</w:t>
            </w:r>
            <w:r>
              <w:rPr>
                <w:spacing w:val="-2"/>
                <w:sz w:val="18"/>
                <w:vertAlign w:val="superscript"/>
              </w:rPr>
              <w:t>ns</w:t>
            </w:r>
          </w:p>
          <w:p w:rsidR="00C01316" w:rsidRDefault="00000000">
            <w:pPr>
              <w:pStyle w:val="TableParagraph"/>
              <w:spacing w:line="217" w:lineRule="exact"/>
              <w:ind w:left="297"/>
              <w:rPr>
                <w:i/>
                <w:sz w:val="18"/>
              </w:rPr>
            </w:pPr>
            <w:r>
              <w:rPr>
                <w:i/>
                <w:spacing w:val="-2"/>
                <w:sz w:val="18"/>
              </w:rPr>
              <w:t>(4,239,000)</w:t>
            </w:r>
          </w:p>
        </w:tc>
        <w:tc>
          <w:tcPr>
            <w:tcW w:w="1173" w:type="dxa"/>
          </w:tcPr>
          <w:p w:rsidR="00C01316" w:rsidRDefault="00000000">
            <w:pPr>
              <w:pStyle w:val="TableParagraph"/>
              <w:spacing w:line="219" w:lineRule="exact"/>
              <w:ind w:left="218"/>
              <w:rPr>
                <w:sz w:val="18"/>
              </w:rPr>
            </w:pPr>
            <w:r>
              <w:rPr>
                <w:spacing w:val="-2"/>
                <w:sz w:val="18"/>
              </w:rPr>
              <w:t>58,759</w:t>
            </w:r>
            <w:r>
              <w:rPr>
                <w:spacing w:val="-2"/>
                <w:sz w:val="18"/>
                <w:vertAlign w:val="superscript"/>
              </w:rPr>
              <w:t>ns</w:t>
            </w:r>
          </w:p>
          <w:p w:rsidR="00C01316" w:rsidRDefault="00000000">
            <w:pPr>
              <w:pStyle w:val="TableParagraph"/>
              <w:spacing w:line="217" w:lineRule="exact"/>
              <w:ind w:left="173"/>
              <w:rPr>
                <w:i/>
                <w:sz w:val="18"/>
              </w:rPr>
            </w:pPr>
            <w:r>
              <w:rPr>
                <w:i/>
                <w:spacing w:val="-2"/>
                <w:sz w:val="18"/>
              </w:rPr>
              <w:t>(114,900)</w:t>
            </w:r>
          </w:p>
        </w:tc>
        <w:tc>
          <w:tcPr>
            <w:tcW w:w="1224" w:type="dxa"/>
            <w:tcBorders>
              <w:right w:val="single" w:sz="12" w:space="0" w:color="000000"/>
            </w:tcBorders>
          </w:tcPr>
          <w:p w:rsidR="00C01316" w:rsidRDefault="00000000">
            <w:pPr>
              <w:pStyle w:val="TableParagraph"/>
              <w:spacing w:line="219" w:lineRule="exact"/>
              <w:ind w:left="273"/>
              <w:rPr>
                <w:sz w:val="18"/>
              </w:rPr>
            </w:pPr>
            <w:r>
              <w:rPr>
                <w:sz w:val="18"/>
              </w:rPr>
              <w:t>-</w:t>
            </w:r>
            <w:r>
              <w:rPr>
                <w:spacing w:val="-2"/>
                <w:sz w:val="18"/>
              </w:rPr>
              <w:t>11,301</w:t>
            </w:r>
            <w:r>
              <w:rPr>
                <w:spacing w:val="-2"/>
                <w:sz w:val="18"/>
                <w:vertAlign w:val="superscript"/>
              </w:rPr>
              <w:t>ns</w:t>
            </w:r>
          </w:p>
          <w:p w:rsidR="00C01316" w:rsidRDefault="00000000">
            <w:pPr>
              <w:pStyle w:val="TableParagraph"/>
              <w:spacing w:line="217" w:lineRule="exact"/>
              <w:ind w:left="247"/>
              <w:rPr>
                <w:i/>
                <w:sz w:val="18"/>
              </w:rPr>
            </w:pPr>
            <w:r>
              <w:rPr>
                <w:i/>
                <w:spacing w:val="-2"/>
                <w:sz w:val="18"/>
              </w:rPr>
              <w:t>(107,300)</w:t>
            </w:r>
          </w:p>
        </w:tc>
        <w:tc>
          <w:tcPr>
            <w:tcW w:w="1320" w:type="dxa"/>
            <w:tcBorders>
              <w:left w:val="single" w:sz="12" w:space="0" w:color="000000"/>
            </w:tcBorders>
          </w:tcPr>
          <w:p w:rsidR="00C01316" w:rsidRDefault="00000000">
            <w:pPr>
              <w:pStyle w:val="TableParagraph"/>
              <w:spacing w:line="219" w:lineRule="exact"/>
              <w:ind w:left="386"/>
              <w:rPr>
                <w:sz w:val="18"/>
              </w:rPr>
            </w:pPr>
            <w:r>
              <w:rPr>
                <w:spacing w:val="-2"/>
                <w:sz w:val="18"/>
              </w:rPr>
              <w:t>12.85</w:t>
            </w:r>
            <w:r>
              <w:rPr>
                <w:spacing w:val="-2"/>
                <w:sz w:val="18"/>
                <w:vertAlign w:val="superscript"/>
              </w:rPr>
              <w:t>ns</w:t>
            </w:r>
          </w:p>
          <w:p w:rsidR="00C01316" w:rsidRDefault="00000000">
            <w:pPr>
              <w:pStyle w:val="TableParagraph"/>
              <w:spacing w:line="217" w:lineRule="exact"/>
              <w:ind w:left="381"/>
              <w:rPr>
                <w:i/>
                <w:sz w:val="18"/>
              </w:rPr>
            </w:pPr>
            <w:r>
              <w:rPr>
                <w:i/>
                <w:spacing w:val="-2"/>
                <w:sz w:val="18"/>
              </w:rPr>
              <w:t>(14.71)</w:t>
            </w:r>
          </w:p>
        </w:tc>
        <w:tc>
          <w:tcPr>
            <w:tcW w:w="1297" w:type="dxa"/>
          </w:tcPr>
          <w:p w:rsidR="00C01316" w:rsidRDefault="00000000">
            <w:pPr>
              <w:pStyle w:val="TableParagraph"/>
              <w:spacing w:line="219" w:lineRule="exact"/>
              <w:ind w:left="346"/>
              <w:rPr>
                <w:sz w:val="18"/>
              </w:rPr>
            </w:pPr>
            <w:r>
              <w:rPr>
                <w:spacing w:val="-2"/>
                <w:sz w:val="18"/>
              </w:rPr>
              <w:t>11,008</w:t>
            </w:r>
            <w:r>
              <w:rPr>
                <w:spacing w:val="-2"/>
                <w:sz w:val="18"/>
                <w:vertAlign w:val="superscript"/>
              </w:rPr>
              <w:t>ns</w:t>
            </w:r>
          </w:p>
          <w:p w:rsidR="00C01316" w:rsidRDefault="00000000">
            <w:pPr>
              <w:pStyle w:val="TableParagraph"/>
              <w:spacing w:line="217" w:lineRule="exact"/>
              <w:ind w:left="403"/>
              <w:rPr>
                <w:i/>
                <w:sz w:val="18"/>
              </w:rPr>
            </w:pPr>
            <w:r>
              <w:rPr>
                <w:i/>
                <w:spacing w:val="-2"/>
                <w:sz w:val="18"/>
              </w:rPr>
              <w:t>(8571)</w:t>
            </w:r>
          </w:p>
        </w:tc>
        <w:tc>
          <w:tcPr>
            <w:tcW w:w="1215" w:type="dxa"/>
          </w:tcPr>
          <w:p w:rsidR="00C01316" w:rsidRDefault="00000000">
            <w:pPr>
              <w:pStyle w:val="TableParagraph"/>
              <w:spacing w:line="219" w:lineRule="exact"/>
              <w:ind w:left="323"/>
              <w:rPr>
                <w:sz w:val="18"/>
              </w:rPr>
            </w:pPr>
            <w:r>
              <w:rPr>
                <w:spacing w:val="-2"/>
                <w:sz w:val="18"/>
              </w:rPr>
              <w:t>107.54*</w:t>
            </w:r>
          </w:p>
          <w:p w:rsidR="00C01316" w:rsidRDefault="00000000">
            <w:pPr>
              <w:pStyle w:val="TableParagraph"/>
              <w:spacing w:line="217" w:lineRule="exact"/>
              <w:ind w:left="344"/>
              <w:rPr>
                <w:i/>
                <w:sz w:val="18"/>
              </w:rPr>
            </w:pPr>
            <w:r>
              <w:rPr>
                <w:i/>
                <w:spacing w:val="-2"/>
                <w:sz w:val="18"/>
              </w:rPr>
              <w:t>(36.31)</w:t>
            </w:r>
          </w:p>
        </w:tc>
        <w:tc>
          <w:tcPr>
            <w:tcW w:w="1267" w:type="dxa"/>
          </w:tcPr>
          <w:p w:rsidR="00C01316" w:rsidRDefault="00000000">
            <w:pPr>
              <w:pStyle w:val="TableParagraph"/>
              <w:spacing w:line="219" w:lineRule="exact"/>
              <w:ind w:left="323"/>
              <w:rPr>
                <w:sz w:val="18"/>
              </w:rPr>
            </w:pPr>
            <w:r>
              <w:rPr>
                <w:spacing w:val="-2"/>
                <w:sz w:val="18"/>
              </w:rPr>
              <w:t>13,012*</w:t>
            </w:r>
          </w:p>
          <w:p w:rsidR="00C01316" w:rsidRDefault="00000000">
            <w:pPr>
              <w:pStyle w:val="TableParagraph"/>
              <w:spacing w:line="217" w:lineRule="exact"/>
              <w:ind w:left="344"/>
              <w:rPr>
                <w:i/>
                <w:sz w:val="18"/>
              </w:rPr>
            </w:pPr>
            <w:r>
              <w:rPr>
                <w:i/>
                <w:spacing w:val="-2"/>
                <w:sz w:val="18"/>
              </w:rPr>
              <w:t>(4,579)</w:t>
            </w:r>
          </w:p>
        </w:tc>
        <w:tc>
          <w:tcPr>
            <w:tcW w:w="1275" w:type="dxa"/>
          </w:tcPr>
          <w:p w:rsidR="00C01316" w:rsidRDefault="00000000">
            <w:pPr>
              <w:pStyle w:val="TableParagraph"/>
              <w:spacing w:line="219" w:lineRule="exact"/>
              <w:ind w:left="365"/>
              <w:rPr>
                <w:sz w:val="18"/>
              </w:rPr>
            </w:pPr>
            <w:r>
              <w:rPr>
                <w:sz w:val="18"/>
              </w:rPr>
              <w:t>-</w:t>
            </w:r>
            <w:r>
              <w:rPr>
                <w:spacing w:val="-2"/>
                <w:sz w:val="18"/>
              </w:rPr>
              <w:t>0.68</w:t>
            </w:r>
            <w:r>
              <w:rPr>
                <w:spacing w:val="-2"/>
                <w:sz w:val="18"/>
                <w:vertAlign w:val="superscript"/>
              </w:rPr>
              <w:t>ns</w:t>
            </w:r>
          </w:p>
          <w:p w:rsidR="00C01316" w:rsidRDefault="00000000">
            <w:pPr>
              <w:pStyle w:val="TableParagraph"/>
              <w:spacing w:line="217" w:lineRule="exact"/>
              <w:ind w:left="389"/>
              <w:rPr>
                <w:i/>
                <w:sz w:val="18"/>
              </w:rPr>
            </w:pPr>
            <w:r>
              <w:rPr>
                <w:i/>
                <w:spacing w:val="-2"/>
                <w:sz w:val="18"/>
              </w:rPr>
              <w:t>(0.85)</w:t>
            </w:r>
          </w:p>
        </w:tc>
      </w:tr>
      <w:tr w:rsidR="00C01316">
        <w:trPr>
          <w:trHeight w:val="664"/>
        </w:trPr>
        <w:tc>
          <w:tcPr>
            <w:tcW w:w="900" w:type="dxa"/>
          </w:tcPr>
          <w:p w:rsidR="00C01316" w:rsidRDefault="00000000">
            <w:pPr>
              <w:pStyle w:val="TableParagraph"/>
              <w:spacing w:before="113"/>
              <w:ind w:left="105"/>
              <w:rPr>
                <w:sz w:val="18"/>
              </w:rPr>
            </w:pPr>
            <w:r>
              <w:rPr>
                <w:spacing w:val="-5"/>
                <w:sz w:val="18"/>
              </w:rPr>
              <w:t>RP</w:t>
            </w:r>
          </w:p>
        </w:tc>
        <w:tc>
          <w:tcPr>
            <w:tcW w:w="1420" w:type="dxa"/>
          </w:tcPr>
          <w:p w:rsidR="00C01316" w:rsidRDefault="00000000">
            <w:pPr>
              <w:pStyle w:val="TableParagraph"/>
              <w:spacing w:before="113" w:line="223" w:lineRule="exact"/>
              <w:ind w:left="283"/>
              <w:rPr>
                <w:sz w:val="18"/>
              </w:rPr>
            </w:pPr>
            <w:r>
              <w:rPr>
                <w:spacing w:val="-2"/>
                <w:sz w:val="18"/>
              </w:rPr>
              <w:t>3,166,900</w:t>
            </w:r>
            <w:r>
              <w:rPr>
                <w:spacing w:val="-2"/>
                <w:sz w:val="18"/>
                <w:vertAlign w:val="superscript"/>
              </w:rPr>
              <w:t>ns</w:t>
            </w:r>
          </w:p>
          <w:p w:rsidR="00C01316" w:rsidRDefault="00000000">
            <w:pPr>
              <w:pStyle w:val="TableParagraph"/>
              <w:spacing w:line="217" w:lineRule="exact"/>
              <w:ind w:left="277"/>
              <w:rPr>
                <w:i/>
                <w:sz w:val="18"/>
              </w:rPr>
            </w:pPr>
            <w:r>
              <w:rPr>
                <w:i/>
                <w:spacing w:val="-2"/>
                <w:sz w:val="18"/>
              </w:rPr>
              <w:t>(3,370,000)</w:t>
            </w:r>
          </w:p>
        </w:tc>
        <w:tc>
          <w:tcPr>
            <w:tcW w:w="1418" w:type="dxa"/>
          </w:tcPr>
          <w:p w:rsidR="00C01316" w:rsidRDefault="00000000">
            <w:pPr>
              <w:pStyle w:val="TableParagraph"/>
              <w:spacing w:before="113" w:line="223" w:lineRule="exact"/>
              <w:ind w:left="288"/>
              <w:rPr>
                <w:sz w:val="18"/>
              </w:rPr>
            </w:pPr>
            <w:r>
              <w:rPr>
                <w:spacing w:val="-2"/>
                <w:sz w:val="18"/>
              </w:rPr>
              <w:t>1,122,700</w:t>
            </w:r>
            <w:r>
              <w:rPr>
                <w:spacing w:val="-2"/>
                <w:sz w:val="18"/>
                <w:vertAlign w:val="superscript"/>
              </w:rPr>
              <w:t>ns</w:t>
            </w:r>
          </w:p>
          <w:p w:rsidR="00C01316" w:rsidRDefault="00000000">
            <w:pPr>
              <w:pStyle w:val="TableParagraph"/>
              <w:spacing w:line="217" w:lineRule="exact"/>
              <w:ind w:left="327"/>
              <w:rPr>
                <w:i/>
                <w:sz w:val="18"/>
              </w:rPr>
            </w:pPr>
            <w:r>
              <w:rPr>
                <w:i/>
                <w:spacing w:val="-2"/>
                <w:sz w:val="18"/>
              </w:rPr>
              <w:t>(7707000)</w:t>
            </w:r>
          </w:p>
        </w:tc>
        <w:tc>
          <w:tcPr>
            <w:tcW w:w="1554" w:type="dxa"/>
          </w:tcPr>
          <w:p w:rsidR="00C01316" w:rsidRDefault="00000000">
            <w:pPr>
              <w:pStyle w:val="TableParagraph"/>
              <w:spacing w:before="113" w:line="223" w:lineRule="exact"/>
              <w:ind w:left="415"/>
              <w:rPr>
                <w:sz w:val="18"/>
              </w:rPr>
            </w:pPr>
            <w:r>
              <w:rPr>
                <w:spacing w:val="-2"/>
                <w:sz w:val="18"/>
              </w:rPr>
              <w:t>21,903</w:t>
            </w:r>
            <w:r>
              <w:rPr>
                <w:spacing w:val="-2"/>
                <w:sz w:val="18"/>
                <w:vertAlign w:val="superscript"/>
              </w:rPr>
              <w:t>ns</w:t>
            </w:r>
          </w:p>
          <w:p w:rsidR="00C01316" w:rsidRDefault="00000000">
            <w:pPr>
              <w:pStyle w:val="TableParagraph"/>
              <w:spacing w:line="217" w:lineRule="exact"/>
              <w:ind w:left="364"/>
              <w:rPr>
                <w:i/>
                <w:sz w:val="18"/>
              </w:rPr>
            </w:pPr>
            <w:r>
              <w:rPr>
                <w:i/>
                <w:spacing w:val="-2"/>
                <w:sz w:val="18"/>
              </w:rPr>
              <w:t>(271,300)</w:t>
            </w:r>
          </w:p>
        </w:tc>
        <w:tc>
          <w:tcPr>
            <w:tcW w:w="1173" w:type="dxa"/>
          </w:tcPr>
          <w:p w:rsidR="00C01316" w:rsidRDefault="00000000">
            <w:pPr>
              <w:pStyle w:val="TableParagraph"/>
              <w:spacing w:before="113" w:line="223" w:lineRule="exact"/>
              <w:ind w:left="173"/>
              <w:rPr>
                <w:sz w:val="18"/>
              </w:rPr>
            </w:pPr>
            <w:r>
              <w:rPr>
                <w:spacing w:val="-2"/>
                <w:sz w:val="18"/>
              </w:rPr>
              <w:t>122,840</w:t>
            </w:r>
            <w:r>
              <w:rPr>
                <w:spacing w:val="-2"/>
                <w:sz w:val="18"/>
                <w:vertAlign w:val="superscript"/>
              </w:rPr>
              <w:t>ns</w:t>
            </w:r>
          </w:p>
          <w:p w:rsidR="00C01316" w:rsidRDefault="00000000">
            <w:pPr>
              <w:pStyle w:val="TableParagraph"/>
              <w:spacing w:line="217" w:lineRule="exact"/>
              <w:ind w:left="168"/>
              <w:rPr>
                <w:i/>
                <w:sz w:val="18"/>
              </w:rPr>
            </w:pPr>
            <w:r>
              <w:rPr>
                <w:i/>
                <w:spacing w:val="-2"/>
                <w:sz w:val="18"/>
              </w:rPr>
              <w:t>(128,000)</w:t>
            </w:r>
          </w:p>
        </w:tc>
        <w:tc>
          <w:tcPr>
            <w:tcW w:w="1224" w:type="dxa"/>
            <w:tcBorders>
              <w:right w:val="single" w:sz="12" w:space="0" w:color="000000"/>
            </w:tcBorders>
          </w:tcPr>
          <w:p w:rsidR="00C01316" w:rsidRDefault="00000000">
            <w:pPr>
              <w:pStyle w:val="TableParagraph"/>
              <w:spacing w:before="113" w:line="223" w:lineRule="exact"/>
              <w:ind w:left="253"/>
              <w:rPr>
                <w:sz w:val="18"/>
              </w:rPr>
            </w:pPr>
            <w:r>
              <w:rPr>
                <w:spacing w:val="-2"/>
                <w:sz w:val="18"/>
              </w:rPr>
              <w:t>730,380</w:t>
            </w:r>
            <w:r>
              <w:rPr>
                <w:spacing w:val="-2"/>
                <w:sz w:val="18"/>
                <w:vertAlign w:val="superscript"/>
              </w:rPr>
              <w:t>ns</w:t>
            </w:r>
          </w:p>
          <w:p w:rsidR="00C01316" w:rsidRDefault="00000000">
            <w:pPr>
              <w:pStyle w:val="TableParagraph"/>
              <w:spacing w:line="217" w:lineRule="exact"/>
              <w:ind w:left="247"/>
              <w:rPr>
                <w:i/>
                <w:sz w:val="18"/>
              </w:rPr>
            </w:pPr>
            <w:r>
              <w:rPr>
                <w:i/>
                <w:spacing w:val="-2"/>
                <w:sz w:val="18"/>
              </w:rPr>
              <w:t>(752,600)</w:t>
            </w:r>
          </w:p>
        </w:tc>
        <w:tc>
          <w:tcPr>
            <w:tcW w:w="1320" w:type="dxa"/>
            <w:tcBorders>
              <w:left w:val="single" w:sz="12" w:space="0" w:color="000000"/>
            </w:tcBorders>
          </w:tcPr>
          <w:p w:rsidR="00C01316" w:rsidRDefault="00000000">
            <w:pPr>
              <w:pStyle w:val="TableParagraph"/>
              <w:spacing w:before="113" w:line="223" w:lineRule="exact"/>
              <w:ind w:left="143" w:right="143"/>
              <w:jc w:val="center"/>
              <w:rPr>
                <w:sz w:val="18"/>
              </w:rPr>
            </w:pPr>
            <w:r>
              <w:rPr>
                <w:spacing w:val="-2"/>
                <w:sz w:val="18"/>
              </w:rPr>
              <w:t>6.17</w:t>
            </w:r>
            <w:r>
              <w:rPr>
                <w:spacing w:val="-2"/>
                <w:sz w:val="18"/>
                <w:vertAlign w:val="superscript"/>
              </w:rPr>
              <w:t>ns</w:t>
            </w:r>
          </w:p>
          <w:p w:rsidR="00C01316" w:rsidRDefault="00000000">
            <w:pPr>
              <w:pStyle w:val="TableParagraph"/>
              <w:spacing w:line="217" w:lineRule="exact"/>
              <w:ind w:left="143" w:right="145"/>
              <w:jc w:val="center"/>
              <w:rPr>
                <w:i/>
                <w:sz w:val="18"/>
              </w:rPr>
            </w:pPr>
            <w:r>
              <w:rPr>
                <w:i/>
                <w:spacing w:val="-2"/>
                <w:sz w:val="18"/>
              </w:rPr>
              <w:t>(4.33)</w:t>
            </w:r>
          </w:p>
        </w:tc>
        <w:tc>
          <w:tcPr>
            <w:tcW w:w="1297" w:type="dxa"/>
          </w:tcPr>
          <w:p w:rsidR="00C01316" w:rsidRDefault="00000000">
            <w:pPr>
              <w:pStyle w:val="TableParagraph"/>
              <w:spacing w:before="113" w:line="223" w:lineRule="exact"/>
              <w:ind w:left="360"/>
              <w:rPr>
                <w:sz w:val="18"/>
              </w:rPr>
            </w:pPr>
            <w:r>
              <w:rPr>
                <w:spacing w:val="-2"/>
                <w:sz w:val="18"/>
              </w:rPr>
              <w:t>12,216*</w:t>
            </w:r>
          </w:p>
          <w:p w:rsidR="00C01316" w:rsidRDefault="00000000">
            <w:pPr>
              <w:pStyle w:val="TableParagraph"/>
              <w:spacing w:line="217" w:lineRule="exact"/>
              <w:ind w:left="381"/>
              <w:rPr>
                <w:i/>
                <w:sz w:val="18"/>
              </w:rPr>
            </w:pPr>
            <w:r>
              <w:rPr>
                <w:i/>
                <w:spacing w:val="-2"/>
                <w:sz w:val="18"/>
              </w:rPr>
              <w:t>(6,299)</w:t>
            </w:r>
          </w:p>
        </w:tc>
        <w:tc>
          <w:tcPr>
            <w:tcW w:w="1215" w:type="dxa"/>
          </w:tcPr>
          <w:p w:rsidR="00C01316" w:rsidRDefault="00000000">
            <w:pPr>
              <w:pStyle w:val="TableParagraph"/>
              <w:spacing w:before="113" w:line="223" w:lineRule="exact"/>
              <w:ind w:left="333"/>
              <w:rPr>
                <w:sz w:val="18"/>
              </w:rPr>
            </w:pPr>
            <w:r>
              <w:rPr>
                <w:spacing w:val="-2"/>
                <w:sz w:val="18"/>
              </w:rPr>
              <w:t>19.77**</w:t>
            </w:r>
          </w:p>
          <w:p w:rsidR="00C01316" w:rsidRDefault="00000000">
            <w:pPr>
              <w:pStyle w:val="TableParagraph"/>
              <w:spacing w:line="217" w:lineRule="exact"/>
              <w:ind w:left="349"/>
              <w:rPr>
                <w:i/>
                <w:sz w:val="18"/>
              </w:rPr>
            </w:pPr>
            <w:r>
              <w:rPr>
                <w:i/>
                <w:spacing w:val="-2"/>
                <w:sz w:val="18"/>
              </w:rPr>
              <w:t>(11.06)</w:t>
            </w:r>
          </w:p>
        </w:tc>
        <w:tc>
          <w:tcPr>
            <w:tcW w:w="1267" w:type="dxa"/>
          </w:tcPr>
          <w:p w:rsidR="00C01316" w:rsidRDefault="00000000">
            <w:pPr>
              <w:pStyle w:val="TableParagraph"/>
              <w:spacing w:before="113" w:line="223" w:lineRule="exact"/>
              <w:ind w:left="181" w:right="234"/>
              <w:jc w:val="center"/>
              <w:rPr>
                <w:sz w:val="18"/>
              </w:rPr>
            </w:pPr>
            <w:r>
              <w:rPr>
                <w:sz w:val="18"/>
              </w:rPr>
              <w:t>-</w:t>
            </w:r>
            <w:r>
              <w:rPr>
                <w:spacing w:val="-2"/>
                <w:sz w:val="18"/>
              </w:rPr>
              <w:t>3,504.90**</w:t>
            </w:r>
          </w:p>
          <w:p w:rsidR="00C01316" w:rsidRDefault="00000000">
            <w:pPr>
              <w:pStyle w:val="TableParagraph"/>
              <w:spacing w:line="217" w:lineRule="exact"/>
              <w:ind w:left="181" w:right="234"/>
              <w:jc w:val="center"/>
              <w:rPr>
                <w:i/>
                <w:sz w:val="18"/>
              </w:rPr>
            </w:pPr>
            <w:r>
              <w:rPr>
                <w:i/>
                <w:spacing w:val="-2"/>
                <w:sz w:val="18"/>
              </w:rPr>
              <w:t>(1,922)</w:t>
            </w:r>
          </w:p>
        </w:tc>
        <w:tc>
          <w:tcPr>
            <w:tcW w:w="1275" w:type="dxa"/>
          </w:tcPr>
          <w:p w:rsidR="00C01316" w:rsidRDefault="00000000">
            <w:pPr>
              <w:pStyle w:val="TableParagraph"/>
              <w:spacing w:before="113" w:line="223" w:lineRule="exact"/>
              <w:ind w:left="301"/>
              <w:rPr>
                <w:sz w:val="18"/>
              </w:rPr>
            </w:pPr>
            <w:r>
              <w:rPr>
                <w:spacing w:val="-2"/>
                <w:sz w:val="18"/>
              </w:rPr>
              <w:t>1,854.5*</w:t>
            </w:r>
          </w:p>
          <w:p w:rsidR="00C01316" w:rsidRDefault="00000000">
            <w:pPr>
              <w:pStyle w:val="TableParagraph"/>
              <w:spacing w:line="217" w:lineRule="exact"/>
              <w:ind w:left="344"/>
              <w:rPr>
                <w:i/>
                <w:sz w:val="18"/>
              </w:rPr>
            </w:pPr>
            <w:r>
              <w:rPr>
                <w:i/>
                <w:spacing w:val="-2"/>
                <w:sz w:val="18"/>
              </w:rPr>
              <w:t>(630.1)</w:t>
            </w:r>
          </w:p>
        </w:tc>
      </w:tr>
      <w:tr w:rsidR="00C01316">
        <w:trPr>
          <w:trHeight w:val="660"/>
        </w:trPr>
        <w:tc>
          <w:tcPr>
            <w:tcW w:w="900" w:type="dxa"/>
          </w:tcPr>
          <w:p w:rsidR="00C01316" w:rsidRDefault="00000000">
            <w:pPr>
              <w:pStyle w:val="TableParagraph"/>
              <w:spacing w:before="109"/>
              <w:ind w:left="105"/>
              <w:rPr>
                <w:sz w:val="18"/>
              </w:rPr>
            </w:pPr>
            <w:r>
              <w:rPr>
                <w:spacing w:val="-5"/>
                <w:sz w:val="18"/>
              </w:rPr>
              <w:t>EX</w:t>
            </w:r>
          </w:p>
        </w:tc>
        <w:tc>
          <w:tcPr>
            <w:tcW w:w="1420" w:type="dxa"/>
          </w:tcPr>
          <w:p w:rsidR="00C01316" w:rsidRDefault="00000000">
            <w:pPr>
              <w:pStyle w:val="TableParagraph"/>
              <w:spacing w:before="109" w:line="223" w:lineRule="exact"/>
              <w:ind w:left="283"/>
              <w:rPr>
                <w:sz w:val="18"/>
              </w:rPr>
            </w:pPr>
            <w:r>
              <w:rPr>
                <w:spacing w:val="-2"/>
                <w:sz w:val="18"/>
              </w:rPr>
              <w:t>5,551,200</w:t>
            </w:r>
            <w:r>
              <w:rPr>
                <w:spacing w:val="-2"/>
                <w:sz w:val="18"/>
                <w:vertAlign w:val="superscript"/>
              </w:rPr>
              <w:t>ns</w:t>
            </w:r>
          </w:p>
          <w:p w:rsidR="00C01316" w:rsidRDefault="00000000">
            <w:pPr>
              <w:pStyle w:val="TableParagraph"/>
              <w:spacing w:line="217" w:lineRule="exact"/>
              <w:ind w:left="277"/>
              <w:rPr>
                <w:i/>
                <w:sz w:val="18"/>
              </w:rPr>
            </w:pPr>
            <w:r>
              <w:rPr>
                <w:i/>
                <w:spacing w:val="-2"/>
                <w:sz w:val="18"/>
              </w:rPr>
              <w:t>(6,440,000)</w:t>
            </w:r>
          </w:p>
        </w:tc>
        <w:tc>
          <w:tcPr>
            <w:tcW w:w="1418" w:type="dxa"/>
          </w:tcPr>
          <w:p w:rsidR="00C01316" w:rsidRDefault="00000000">
            <w:pPr>
              <w:pStyle w:val="TableParagraph"/>
              <w:spacing w:before="109" w:line="223" w:lineRule="exact"/>
              <w:ind w:left="288"/>
              <w:rPr>
                <w:sz w:val="18"/>
              </w:rPr>
            </w:pPr>
            <w:r>
              <w:rPr>
                <w:spacing w:val="-2"/>
                <w:sz w:val="18"/>
              </w:rPr>
              <w:t>8,180,700</w:t>
            </w:r>
            <w:r>
              <w:rPr>
                <w:spacing w:val="-2"/>
                <w:sz w:val="18"/>
                <w:vertAlign w:val="superscript"/>
              </w:rPr>
              <w:t>ns</w:t>
            </w:r>
          </w:p>
          <w:p w:rsidR="00C01316" w:rsidRDefault="00000000">
            <w:pPr>
              <w:pStyle w:val="TableParagraph"/>
              <w:spacing w:line="217" w:lineRule="exact"/>
              <w:ind w:left="282"/>
              <w:rPr>
                <w:i/>
                <w:sz w:val="18"/>
              </w:rPr>
            </w:pPr>
            <w:r>
              <w:rPr>
                <w:i/>
                <w:spacing w:val="-2"/>
                <w:sz w:val="18"/>
              </w:rPr>
              <w:t>(8,855,000)</w:t>
            </w:r>
          </w:p>
        </w:tc>
        <w:tc>
          <w:tcPr>
            <w:tcW w:w="1554" w:type="dxa"/>
          </w:tcPr>
          <w:p w:rsidR="00C01316" w:rsidRDefault="00000000">
            <w:pPr>
              <w:pStyle w:val="TableParagraph"/>
              <w:spacing w:before="109" w:line="223" w:lineRule="exact"/>
              <w:ind w:left="385"/>
              <w:rPr>
                <w:sz w:val="18"/>
              </w:rPr>
            </w:pPr>
            <w:r>
              <w:rPr>
                <w:sz w:val="18"/>
              </w:rPr>
              <w:t>-</w:t>
            </w:r>
            <w:r>
              <w:rPr>
                <w:spacing w:val="-2"/>
                <w:sz w:val="18"/>
              </w:rPr>
              <w:t>50,290</w:t>
            </w:r>
            <w:r>
              <w:rPr>
                <w:spacing w:val="-2"/>
                <w:sz w:val="18"/>
                <w:vertAlign w:val="superscript"/>
              </w:rPr>
              <w:t>ns</w:t>
            </w:r>
          </w:p>
          <w:p w:rsidR="00C01316" w:rsidRDefault="00000000">
            <w:pPr>
              <w:pStyle w:val="TableParagraph"/>
              <w:spacing w:line="217" w:lineRule="exact"/>
              <w:ind w:left="409"/>
              <w:rPr>
                <w:i/>
                <w:sz w:val="18"/>
              </w:rPr>
            </w:pPr>
            <w:r>
              <w:rPr>
                <w:i/>
                <w:spacing w:val="-2"/>
                <w:sz w:val="18"/>
              </w:rPr>
              <w:t>(42,950)</w:t>
            </w:r>
          </w:p>
        </w:tc>
        <w:tc>
          <w:tcPr>
            <w:tcW w:w="1173" w:type="dxa"/>
          </w:tcPr>
          <w:p w:rsidR="00C01316" w:rsidRDefault="00000000">
            <w:pPr>
              <w:pStyle w:val="TableParagraph"/>
              <w:spacing w:before="109" w:line="223" w:lineRule="exact"/>
              <w:ind w:left="143"/>
              <w:rPr>
                <w:sz w:val="18"/>
              </w:rPr>
            </w:pPr>
            <w:r>
              <w:rPr>
                <w:sz w:val="18"/>
              </w:rPr>
              <w:t>-</w:t>
            </w:r>
            <w:r>
              <w:rPr>
                <w:spacing w:val="-2"/>
                <w:sz w:val="18"/>
              </w:rPr>
              <w:t>871,360</w:t>
            </w:r>
            <w:r>
              <w:rPr>
                <w:spacing w:val="-2"/>
                <w:sz w:val="18"/>
                <w:vertAlign w:val="superscript"/>
              </w:rPr>
              <w:t>ns</w:t>
            </w:r>
          </w:p>
          <w:p w:rsidR="00C01316" w:rsidRDefault="00000000">
            <w:pPr>
              <w:pStyle w:val="TableParagraph"/>
              <w:spacing w:line="217" w:lineRule="exact"/>
              <w:ind w:left="168"/>
              <w:rPr>
                <w:i/>
                <w:sz w:val="18"/>
              </w:rPr>
            </w:pPr>
            <w:r>
              <w:rPr>
                <w:i/>
                <w:spacing w:val="-2"/>
                <w:sz w:val="18"/>
              </w:rPr>
              <w:t>(492,000)</w:t>
            </w:r>
          </w:p>
        </w:tc>
        <w:tc>
          <w:tcPr>
            <w:tcW w:w="1224" w:type="dxa"/>
            <w:tcBorders>
              <w:right w:val="single" w:sz="12" w:space="0" w:color="000000"/>
            </w:tcBorders>
          </w:tcPr>
          <w:p w:rsidR="00C01316" w:rsidRDefault="00000000">
            <w:pPr>
              <w:pStyle w:val="TableParagraph"/>
              <w:spacing w:before="109" w:line="223" w:lineRule="exact"/>
              <w:ind w:left="253"/>
              <w:rPr>
                <w:sz w:val="18"/>
              </w:rPr>
            </w:pPr>
            <w:r>
              <w:rPr>
                <w:spacing w:val="-2"/>
                <w:sz w:val="18"/>
              </w:rPr>
              <w:t>686,790</w:t>
            </w:r>
            <w:r>
              <w:rPr>
                <w:spacing w:val="-2"/>
                <w:sz w:val="18"/>
                <w:vertAlign w:val="superscript"/>
              </w:rPr>
              <w:t>ns</w:t>
            </w:r>
          </w:p>
          <w:p w:rsidR="00C01316" w:rsidRDefault="00000000">
            <w:pPr>
              <w:pStyle w:val="TableParagraph"/>
              <w:spacing w:line="217" w:lineRule="exact"/>
              <w:ind w:left="180"/>
              <w:rPr>
                <w:i/>
                <w:sz w:val="18"/>
              </w:rPr>
            </w:pPr>
            <w:r>
              <w:rPr>
                <w:i/>
                <w:spacing w:val="-2"/>
                <w:sz w:val="18"/>
              </w:rPr>
              <w:t>(1,098,000)</w:t>
            </w:r>
          </w:p>
        </w:tc>
        <w:tc>
          <w:tcPr>
            <w:tcW w:w="1320" w:type="dxa"/>
            <w:tcBorders>
              <w:left w:val="single" w:sz="12" w:space="0" w:color="000000"/>
            </w:tcBorders>
          </w:tcPr>
          <w:p w:rsidR="00C01316" w:rsidRDefault="00000000">
            <w:pPr>
              <w:pStyle w:val="TableParagraph"/>
              <w:spacing w:before="109" w:line="223" w:lineRule="exact"/>
              <w:ind w:left="184"/>
              <w:rPr>
                <w:sz w:val="18"/>
              </w:rPr>
            </w:pPr>
            <w:r>
              <w:rPr>
                <w:spacing w:val="-2"/>
                <w:sz w:val="18"/>
              </w:rPr>
              <w:t>18,245,000</w:t>
            </w:r>
            <w:r>
              <w:rPr>
                <w:spacing w:val="-2"/>
                <w:sz w:val="18"/>
                <w:vertAlign w:val="superscript"/>
              </w:rPr>
              <w:t>ns</w:t>
            </w:r>
          </w:p>
          <w:p w:rsidR="00C01316" w:rsidRDefault="00000000">
            <w:pPr>
              <w:pStyle w:val="TableParagraph"/>
              <w:spacing w:line="217" w:lineRule="exact"/>
              <w:ind w:left="178"/>
              <w:rPr>
                <w:i/>
                <w:sz w:val="18"/>
              </w:rPr>
            </w:pPr>
            <w:r>
              <w:rPr>
                <w:i/>
                <w:spacing w:val="-2"/>
                <w:sz w:val="18"/>
              </w:rPr>
              <w:t>(40,400,000)</w:t>
            </w:r>
          </w:p>
        </w:tc>
        <w:tc>
          <w:tcPr>
            <w:tcW w:w="1297" w:type="dxa"/>
          </w:tcPr>
          <w:p w:rsidR="00C01316" w:rsidRDefault="00000000">
            <w:pPr>
              <w:pStyle w:val="TableParagraph"/>
              <w:spacing w:before="109" w:line="223" w:lineRule="exact"/>
              <w:ind w:left="360"/>
              <w:rPr>
                <w:sz w:val="18"/>
              </w:rPr>
            </w:pPr>
            <w:r>
              <w:rPr>
                <w:spacing w:val="-2"/>
                <w:sz w:val="18"/>
              </w:rPr>
              <w:t>81,841*</w:t>
            </w:r>
          </w:p>
          <w:p w:rsidR="00C01316" w:rsidRDefault="00000000">
            <w:pPr>
              <w:pStyle w:val="TableParagraph"/>
              <w:spacing w:line="217" w:lineRule="exact"/>
              <w:ind w:left="336"/>
              <w:rPr>
                <w:i/>
                <w:sz w:val="18"/>
              </w:rPr>
            </w:pPr>
            <w:r>
              <w:rPr>
                <w:i/>
                <w:spacing w:val="-2"/>
                <w:sz w:val="18"/>
              </w:rPr>
              <w:t>(35,800)</w:t>
            </w:r>
          </w:p>
        </w:tc>
        <w:tc>
          <w:tcPr>
            <w:tcW w:w="1215" w:type="dxa"/>
          </w:tcPr>
          <w:p w:rsidR="00C01316" w:rsidRDefault="00000000">
            <w:pPr>
              <w:pStyle w:val="TableParagraph"/>
              <w:spacing w:before="109" w:line="223" w:lineRule="exact"/>
              <w:ind w:left="278"/>
              <w:rPr>
                <w:sz w:val="18"/>
              </w:rPr>
            </w:pPr>
            <w:r>
              <w:rPr>
                <w:spacing w:val="-2"/>
                <w:sz w:val="18"/>
              </w:rPr>
              <w:t>438,860*</w:t>
            </w:r>
          </w:p>
          <w:p w:rsidR="00C01316" w:rsidRDefault="00000000">
            <w:pPr>
              <w:pStyle w:val="TableParagraph"/>
              <w:spacing w:line="217" w:lineRule="exact"/>
              <w:ind w:left="254"/>
              <w:rPr>
                <w:i/>
                <w:sz w:val="18"/>
              </w:rPr>
            </w:pPr>
            <w:r>
              <w:rPr>
                <w:i/>
                <w:spacing w:val="-2"/>
                <w:sz w:val="18"/>
              </w:rPr>
              <w:t>(186,800)</w:t>
            </w:r>
          </w:p>
        </w:tc>
        <w:tc>
          <w:tcPr>
            <w:tcW w:w="1267" w:type="dxa"/>
          </w:tcPr>
          <w:p w:rsidR="00C01316" w:rsidRDefault="00000000">
            <w:pPr>
              <w:pStyle w:val="TableParagraph"/>
              <w:spacing w:before="109" w:line="220" w:lineRule="exact"/>
              <w:ind w:left="213"/>
              <w:rPr>
                <w:sz w:val="18"/>
              </w:rPr>
            </w:pPr>
            <w:r>
              <w:rPr>
                <w:sz w:val="18"/>
              </w:rPr>
              <w:t>-</w:t>
            </w:r>
            <w:r>
              <w:rPr>
                <w:spacing w:val="-2"/>
                <w:sz w:val="18"/>
              </w:rPr>
              <w:t>777,280**</w:t>
            </w:r>
          </w:p>
          <w:p w:rsidR="00C01316" w:rsidRDefault="00000000">
            <w:pPr>
              <w:pStyle w:val="TableParagraph"/>
              <w:spacing w:line="220" w:lineRule="exact"/>
              <w:ind w:left="254"/>
              <w:rPr>
                <w:i/>
                <w:sz w:val="18"/>
              </w:rPr>
            </w:pPr>
            <w:r>
              <w:rPr>
                <w:i/>
                <w:spacing w:val="-2"/>
                <w:sz w:val="18"/>
              </w:rPr>
              <w:t>(</w:t>
            </w:r>
            <w:r>
              <w:rPr>
                <w:spacing w:val="-2"/>
                <w:sz w:val="18"/>
              </w:rPr>
              <w:t>454,900</w:t>
            </w:r>
            <w:r>
              <w:rPr>
                <w:i/>
                <w:spacing w:val="-2"/>
                <w:sz w:val="18"/>
              </w:rPr>
              <w:t>)</w:t>
            </w:r>
          </w:p>
        </w:tc>
        <w:tc>
          <w:tcPr>
            <w:tcW w:w="1275" w:type="dxa"/>
          </w:tcPr>
          <w:p w:rsidR="00C01316" w:rsidRDefault="00000000">
            <w:pPr>
              <w:pStyle w:val="TableParagraph"/>
              <w:spacing w:before="109" w:line="223" w:lineRule="exact"/>
              <w:ind w:left="282"/>
              <w:rPr>
                <w:sz w:val="18"/>
              </w:rPr>
            </w:pPr>
            <w:r>
              <w:rPr>
                <w:spacing w:val="-2"/>
                <w:sz w:val="18"/>
              </w:rPr>
              <w:t>8,678.4</w:t>
            </w:r>
            <w:r>
              <w:rPr>
                <w:spacing w:val="-2"/>
                <w:sz w:val="18"/>
                <w:vertAlign w:val="superscript"/>
              </w:rPr>
              <w:t>ns</w:t>
            </w:r>
          </w:p>
          <w:p w:rsidR="00C01316" w:rsidRDefault="00000000">
            <w:pPr>
              <w:pStyle w:val="TableParagraph"/>
              <w:spacing w:line="217" w:lineRule="exact"/>
              <w:ind w:left="344"/>
              <w:rPr>
                <w:i/>
                <w:sz w:val="18"/>
              </w:rPr>
            </w:pPr>
            <w:r>
              <w:rPr>
                <w:i/>
                <w:spacing w:val="-2"/>
                <w:sz w:val="18"/>
              </w:rPr>
              <w:t>(7,802)</w:t>
            </w:r>
          </w:p>
        </w:tc>
      </w:tr>
      <w:tr w:rsidR="00C01316">
        <w:trPr>
          <w:trHeight w:val="667"/>
        </w:trPr>
        <w:tc>
          <w:tcPr>
            <w:tcW w:w="900" w:type="dxa"/>
          </w:tcPr>
          <w:p w:rsidR="00C01316" w:rsidRDefault="00000000">
            <w:pPr>
              <w:pStyle w:val="TableParagraph"/>
              <w:spacing w:before="109"/>
              <w:ind w:left="105"/>
              <w:rPr>
                <w:sz w:val="18"/>
              </w:rPr>
            </w:pPr>
            <w:r>
              <w:rPr>
                <w:spacing w:val="-5"/>
                <w:sz w:val="18"/>
              </w:rPr>
              <w:t>INF</w:t>
            </w:r>
          </w:p>
        </w:tc>
        <w:tc>
          <w:tcPr>
            <w:tcW w:w="1420" w:type="dxa"/>
          </w:tcPr>
          <w:p w:rsidR="00C01316" w:rsidRDefault="00000000">
            <w:pPr>
              <w:pStyle w:val="TableParagraph"/>
              <w:spacing w:before="109" w:line="223" w:lineRule="exact"/>
              <w:ind w:left="365"/>
              <w:rPr>
                <w:sz w:val="18"/>
              </w:rPr>
            </w:pPr>
            <w:r>
              <w:rPr>
                <w:sz w:val="18"/>
              </w:rPr>
              <w:t>-</w:t>
            </w:r>
            <w:r>
              <w:rPr>
                <w:spacing w:val="-2"/>
                <w:sz w:val="18"/>
              </w:rPr>
              <w:t>216.57</w:t>
            </w:r>
            <w:r>
              <w:rPr>
                <w:spacing w:val="-2"/>
                <w:sz w:val="18"/>
                <w:vertAlign w:val="superscript"/>
              </w:rPr>
              <w:t>ns</w:t>
            </w:r>
          </w:p>
          <w:p w:rsidR="00C01316" w:rsidRDefault="00000000">
            <w:pPr>
              <w:pStyle w:val="TableParagraph"/>
              <w:spacing w:line="217" w:lineRule="exact"/>
              <w:ind w:left="345"/>
              <w:rPr>
                <w:i/>
                <w:sz w:val="18"/>
              </w:rPr>
            </w:pPr>
            <w:r>
              <w:rPr>
                <w:i/>
                <w:spacing w:val="-2"/>
                <w:sz w:val="18"/>
              </w:rPr>
              <w:t>(151,000)</w:t>
            </w:r>
          </w:p>
        </w:tc>
        <w:tc>
          <w:tcPr>
            <w:tcW w:w="1418" w:type="dxa"/>
          </w:tcPr>
          <w:p w:rsidR="00C01316" w:rsidRDefault="00000000">
            <w:pPr>
              <w:pStyle w:val="TableParagraph"/>
              <w:spacing w:before="109" w:line="223" w:lineRule="exact"/>
              <w:ind w:left="355"/>
              <w:rPr>
                <w:sz w:val="18"/>
              </w:rPr>
            </w:pPr>
            <w:r>
              <w:rPr>
                <w:spacing w:val="-2"/>
                <w:sz w:val="18"/>
              </w:rPr>
              <w:t>176,450</w:t>
            </w:r>
            <w:r>
              <w:rPr>
                <w:spacing w:val="-2"/>
                <w:sz w:val="18"/>
                <w:vertAlign w:val="superscript"/>
              </w:rPr>
              <w:t>ns</w:t>
            </w:r>
          </w:p>
          <w:p w:rsidR="00C01316" w:rsidRDefault="00000000">
            <w:pPr>
              <w:pStyle w:val="TableParagraph"/>
              <w:spacing w:line="217" w:lineRule="exact"/>
              <w:ind w:left="350"/>
              <w:rPr>
                <w:i/>
                <w:sz w:val="18"/>
              </w:rPr>
            </w:pPr>
            <w:r>
              <w:rPr>
                <w:i/>
                <w:spacing w:val="-2"/>
                <w:sz w:val="18"/>
              </w:rPr>
              <w:t>(102,000)</w:t>
            </w:r>
          </w:p>
        </w:tc>
        <w:tc>
          <w:tcPr>
            <w:tcW w:w="1554" w:type="dxa"/>
          </w:tcPr>
          <w:p w:rsidR="00C01316" w:rsidRDefault="00000000">
            <w:pPr>
              <w:pStyle w:val="TableParagraph"/>
              <w:spacing w:before="109" w:line="223" w:lineRule="exact"/>
              <w:ind w:left="415"/>
              <w:rPr>
                <w:sz w:val="18"/>
              </w:rPr>
            </w:pPr>
            <w:r>
              <w:rPr>
                <w:spacing w:val="-2"/>
                <w:sz w:val="18"/>
              </w:rPr>
              <w:t>2337.7</w:t>
            </w:r>
            <w:r>
              <w:rPr>
                <w:spacing w:val="-2"/>
                <w:sz w:val="18"/>
                <w:vertAlign w:val="superscript"/>
              </w:rPr>
              <w:t>ns</w:t>
            </w:r>
          </w:p>
          <w:p w:rsidR="00C01316" w:rsidRDefault="00000000">
            <w:pPr>
              <w:pStyle w:val="TableParagraph"/>
              <w:spacing w:line="217" w:lineRule="exact"/>
              <w:ind w:left="409"/>
              <w:rPr>
                <w:i/>
                <w:sz w:val="18"/>
              </w:rPr>
            </w:pPr>
            <w:r>
              <w:rPr>
                <w:i/>
                <w:spacing w:val="-2"/>
                <w:sz w:val="18"/>
              </w:rPr>
              <w:t>(44,460)</w:t>
            </w:r>
          </w:p>
        </w:tc>
        <w:tc>
          <w:tcPr>
            <w:tcW w:w="1173" w:type="dxa"/>
          </w:tcPr>
          <w:p w:rsidR="00C01316" w:rsidRDefault="00000000">
            <w:pPr>
              <w:pStyle w:val="TableParagraph"/>
              <w:spacing w:before="109" w:line="223" w:lineRule="exact"/>
              <w:ind w:left="218"/>
              <w:rPr>
                <w:sz w:val="18"/>
              </w:rPr>
            </w:pPr>
            <w:r>
              <w:rPr>
                <w:spacing w:val="-2"/>
                <w:sz w:val="18"/>
              </w:rPr>
              <w:t>98,197</w:t>
            </w:r>
            <w:r>
              <w:rPr>
                <w:spacing w:val="-2"/>
                <w:sz w:val="18"/>
                <w:vertAlign w:val="superscript"/>
              </w:rPr>
              <w:t>ns</w:t>
            </w:r>
          </w:p>
          <w:p w:rsidR="00C01316" w:rsidRDefault="00000000">
            <w:pPr>
              <w:pStyle w:val="TableParagraph"/>
              <w:spacing w:line="217" w:lineRule="exact"/>
              <w:ind w:left="168"/>
              <w:rPr>
                <w:i/>
                <w:sz w:val="18"/>
              </w:rPr>
            </w:pPr>
            <w:r>
              <w:rPr>
                <w:i/>
                <w:spacing w:val="-2"/>
                <w:sz w:val="18"/>
              </w:rPr>
              <w:t>(104,300)</w:t>
            </w:r>
          </w:p>
        </w:tc>
        <w:tc>
          <w:tcPr>
            <w:tcW w:w="1224" w:type="dxa"/>
            <w:tcBorders>
              <w:right w:val="single" w:sz="12" w:space="0" w:color="000000"/>
            </w:tcBorders>
          </w:tcPr>
          <w:p w:rsidR="00C01316" w:rsidRDefault="00000000">
            <w:pPr>
              <w:pStyle w:val="TableParagraph"/>
              <w:spacing w:before="109" w:line="223" w:lineRule="exact"/>
              <w:ind w:left="298"/>
              <w:rPr>
                <w:sz w:val="18"/>
              </w:rPr>
            </w:pPr>
            <w:r>
              <w:rPr>
                <w:spacing w:val="-2"/>
                <w:sz w:val="18"/>
              </w:rPr>
              <w:t>8140.9</w:t>
            </w:r>
            <w:r>
              <w:rPr>
                <w:spacing w:val="-2"/>
                <w:sz w:val="18"/>
                <w:vertAlign w:val="superscript"/>
              </w:rPr>
              <w:t>ns</w:t>
            </w:r>
          </w:p>
          <w:p w:rsidR="00C01316" w:rsidRDefault="00000000">
            <w:pPr>
              <w:pStyle w:val="TableParagraph"/>
              <w:spacing w:line="217" w:lineRule="exact"/>
              <w:ind w:left="292"/>
              <w:rPr>
                <w:i/>
                <w:sz w:val="18"/>
              </w:rPr>
            </w:pPr>
            <w:r>
              <w:rPr>
                <w:i/>
                <w:spacing w:val="-2"/>
                <w:sz w:val="18"/>
              </w:rPr>
              <w:t>(25,870)</w:t>
            </w:r>
          </w:p>
        </w:tc>
        <w:tc>
          <w:tcPr>
            <w:tcW w:w="1320" w:type="dxa"/>
            <w:tcBorders>
              <w:left w:val="single" w:sz="12" w:space="0" w:color="000000"/>
            </w:tcBorders>
          </w:tcPr>
          <w:p w:rsidR="00C01316" w:rsidRDefault="00000000">
            <w:pPr>
              <w:pStyle w:val="TableParagraph"/>
              <w:spacing w:before="109" w:line="223" w:lineRule="exact"/>
              <w:ind w:left="143" w:right="145"/>
              <w:jc w:val="center"/>
              <w:rPr>
                <w:sz w:val="18"/>
              </w:rPr>
            </w:pPr>
            <w:r>
              <w:rPr>
                <w:spacing w:val="-2"/>
                <w:sz w:val="18"/>
              </w:rPr>
              <w:t>0.00*</w:t>
            </w:r>
          </w:p>
          <w:p w:rsidR="00C01316" w:rsidRDefault="00000000">
            <w:pPr>
              <w:pStyle w:val="TableParagraph"/>
              <w:spacing w:line="217" w:lineRule="exact"/>
              <w:ind w:left="143" w:right="145"/>
              <w:jc w:val="center"/>
              <w:rPr>
                <w:i/>
                <w:sz w:val="18"/>
              </w:rPr>
            </w:pPr>
            <w:r>
              <w:rPr>
                <w:i/>
                <w:spacing w:val="-2"/>
                <w:sz w:val="18"/>
              </w:rPr>
              <w:t>(0.00)</w:t>
            </w:r>
          </w:p>
        </w:tc>
        <w:tc>
          <w:tcPr>
            <w:tcW w:w="1297" w:type="dxa"/>
          </w:tcPr>
          <w:p w:rsidR="00C01316" w:rsidRDefault="00000000">
            <w:pPr>
              <w:pStyle w:val="TableParagraph"/>
              <w:spacing w:before="109" w:line="223" w:lineRule="exact"/>
              <w:ind w:left="338" w:right="347"/>
              <w:jc w:val="center"/>
              <w:rPr>
                <w:sz w:val="18"/>
              </w:rPr>
            </w:pPr>
            <w:r>
              <w:rPr>
                <w:spacing w:val="-2"/>
                <w:sz w:val="18"/>
              </w:rPr>
              <w:t>0.00*</w:t>
            </w:r>
          </w:p>
          <w:p w:rsidR="00C01316" w:rsidRDefault="00000000">
            <w:pPr>
              <w:pStyle w:val="TableParagraph"/>
              <w:spacing w:line="217" w:lineRule="exact"/>
              <w:ind w:left="338" w:right="347"/>
              <w:jc w:val="center"/>
              <w:rPr>
                <w:i/>
                <w:sz w:val="18"/>
              </w:rPr>
            </w:pPr>
            <w:r>
              <w:rPr>
                <w:i/>
                <w:spacing w:val="-2"/>
                <w:sz w:val="18"/>
              </w:rPr>
              <w:t>(0.00)</w:t>
            </w:r>
          </w:p>
        </w:tc>
        <w:tc>
          <w:tcPr>
            <w:tcW w:w="1215" w:type="dxa"/>
          </w:tcPr>
          <w:p w:rsidR="00C01316" w:rsidRDefault="00000000">
            <w:pPr>
              <w:pStyle w:val="TableParagraph"/>
              <w:spacing w:before="109" w:line="223" w:lineRule="exact"/>
              <w:ind w:left="375" w:right="376"/>
              <w:jc w:val="center"/>
              <w:rPr>
                <w:sz w:val="18"/>
              </w:rPr>
            </w:pPr>
            <w:r>
              <w:rPr>
                <w:spacing w:val="-2"/>
                <w:sz w:val="18"/>
              </w:rPr>
              <w:t>0.00*</w:t>
            </w:r>
          </w:p>
          <w:p w:rsidR="00C01316" w:rsidRDefault="00000000">
            <w:pPr>
              <w:pStyle w:val="TableParagraph"/>
              <w:spacing w:line="217" w:lineRule="exact"/>
              <w:ind w:left="375" w:right="376"/>
              <w:jc w:val="center"/>
              <w:rPr>
                <w:i/>
                <w:sz w:val="18"/>
              </w:rPr>
            </w:pPr>
            <w:r>
              <w:rPr>
                <w:i/>
                <w:spacing w:val="-2"/>
                <w:sz w:val="18"/>
              </w:rPr>
              <w:t>(0.00)</w:t>
            </w:r>
          </w:p>
        </w:tc>
        <w:tc>
          <w:tcPr>
            <w:tcW w:w="1267" w:type="dxa"/>
          </w:tcPr>
          <w:p w:rsidR="00C01316" w:rsidRDefault="00000000">
            <w:pPr>
              <w:pStyle w:val="TableParagraph"/>
              <w:spacing w:before="109" w:line="223" w:lineRule="exact"/>
              <w:ind w:left="413"/>
              <w:rPr>
                <w:sz w:val="18"/>
              </w:rPr>
            </w:pPr>
            <w:r>
              <w:rPr>
                <w:spacing w:val="-2"/>
                <w:sz w:val="18"/>
              </w:rPr>
              <w:t>0.00*</w:t>
            </w:r>
          </w:p>
          <w:p w:rsidR="00C01316" w:rsidRDefault="00000000">
            <w:pPr>
              <w:pStyle w:val="TableParagraph"/>
              <w:spacing w:line="217" w:lineRule="exact"/>
              <w:ind w:left="389"/>
              <w:rPr>
                <w:i/>
                <w:sz w:val="18"/>
              </w:rPr>
            </w:pPr>
            <w:r>
              <w:rPr>
                <w:i/>
                <w:spacing w:val="-2"/>
                <w:sz w:val="18"/>
              </w:rPr>
              <w:t>(0.00)</w:t>
            </w:r>
          </w:p>
        </w:tc>
        <w:tc>
          <w:tcPr>
            <w:tcW w:w="1275" w:type="dxa"/>
          </w:tcPr>
          <w:p w:rsidR="00C01316" w:rsidRDefault="00000000">
            <w:pPr>
              <w:pStyle w:val="TableParagraph"/>
              <w:spacing w:before="109" w:line="223" w:lineRule="exact"/>
              <w:ind w:left="414"/>
              <w:rPr>
                <w:sz w:val="18"/>
              </w:rPr>
            </w:pPr>
            <w:r>
              <w:rPr>
                <w:spacing w:val="-2"/>
                <w:sz w:val="18"/>
              </w:rPr>
              <w:t>0.00*</w:t>
            </w:r>
          </w:p>
          <w:p w:rsidR="00C01316" w:rsidRDefault="00000000">
            <w:pPr>
              <w:pStyle w:val="TableParagraph"/>
              <w:spacing w:line="217" w:lineRule="exact"/>
              <w:ind w:left="389"/>
              <w:rPr>
                <w:i/>
                <w:sz w:val="18"/>
              </w:rPr>
            </w:pPr>
            <w:r>
              <w:rPr>
                <w:i/>
                <w:spacing w:val="-2"/>
                <w:sz w:val="18"/>
              </w:rPr>
              <w:t>(0.00)</w:t>
            </w:r>
          </w:p>
        </w:tc>
      </w:tr>
      <w:tr w:rsidR="00C01316">
        <w:trPr>
          <w:trHeight w:val="667"/>
        </w:trPr>
        <w:tc>
          <w:tcPr>
            <w:tcW w:w="900" w:type="dxa"/>
          </w:tcPr>
          <w:p w:rsidR="00C01316" w:rsidRDefault="00000000">
            <w:pPr>
              <w:pStyle w:val="TableParagraph"/>
              <w:spacing w:before="116"/>
              <w:ind w:left="105"/>
              <w:rPr>
                <w:sz w:val="18"/>
              </w:rPr>
            </w:pPr>
            <w:r>
              <w:rPr>
                <w:spacing w:val="-5"/>
                <w:sz w:val="18"/>
              </w:rPr>
              <w:t>DIS</w:t>
            </w:r>
          </w:p>
        </w:tc>
        <w:tc>
          <w:tcPr>
            <w:tcW w:w="1420" w:type="dxa"/>
          </w:tcPr>
          <w:p w:rsidR="00C01316" w:rsidRDefault="00000000">
            <w:pPr>
              <w:pStyle w:val="TableParagraph"/>
              <w:spacing w:before="116" w:line="223" w:lineRule="exact"/>
              <w:ind w:left="395"/>
              <w:rPr>
                <w:sz w:val="18"/>
              </w:rPr>
            </w:pPr>
            <w:r>
              <w:rPr>
                <w:spacing w:val="-2"/>
                <w:sz w:val="18"/>
              </w:rPr>
              <w:t>27,986</w:t>
            </w:r>
            <w:r>
              <w:rPr>
                <w:spacing w:val="-2"/>
                <w:sz w:val="18"/>
                <w:vertAlign w:val="superscript"/>
              </w:rPr>
              <w:t>ns</w:t>
            </w:r>
          </w:p>
          <w:p w:rsidR="00C01316" w:rsidRDefault="00000000">
            <w:pPr>
              <w:pStyle w:val="TableParagraph"/>
              <w:spacing w:line="217" w:lineRule="exact"/>
              <w:ind w:left="345"/>
              <w:rPr>
                <w:i/>
                <w:sz w:val="18"/>
              </w:rPr>
            </w:pPr>
            <w:r>
              <w:rPr>
                <w:i/>
                <w:spacing w:val="-2"/>
                <w:sz w:val="18"/>
              </w:rPr>
              <w:t>(698,200)</w:t>
            </w:r>
          </w:p>
        </w:tc>
        <w:tc>
          <w:tcPr>
            <w:tcW w:w="1418" w:type="dxa"/>
          </w:tcPr>
          <w:p w:rsidR="00C01316" w:rsidRDefault="00000000">
            <w:pPr>
              <w:pStyle w:val="TableParagraph"/>
              <w:spacing w:before="116" w:line="223" w:lineRule="exact"/>
              <w:ind w:left="355"/>
              <w:rPr>
                <w:sz w:val="18"/>
              </w:rPr>
            </w:pPr>
            <w:r>
              <w:rPr>
                <w:spacing w:val="-2"/>
                <w:sz w:val="18"/>
              </w:rPr>
              <w:t>107,430</w:t>
            </w:r>
            <w:r>
              <w:rPr>
                <w:spacing w:val="-2"/>
                <w:sz w:val="18"/>
                <w:vertAlign w:val="superscript"/>
              </w:rPr>
              <w:t>ns</w:t>
            </w:r>
          </w:p>
          <w:p w:rsidR="00C01316" w:rsidRDefault="00000000">
            <w:pPr>
              <w:pStyle w:val="TableParagraph"/>
              <w:spacing w:line="217" w:lineRule="exact"/>
              <w:ind w:left="350"/>
              <w:rPr>
                <w:i/>
                <w:sz w:val="18"/>
              </w:rPr>
            </w:pPr>
            <w:r>
              <w:rPr>
                <w:i/>
                <w:spacing w:val="-2"/>
                <w:sz w:val="18"/>
              </w:rPr>
              <w:t>(379,900)</w:t>
            </w:r>
          </w:p>
        </w:tc>
        <w:tc>
          <w:tcPr>
            <w:tcW w:w="1554" w:type="dxa"/>
          </w:tcPr>
          <w:p w:rsidR="00C01316" w:rsidRDefault="00000000">
            <w:pPr>
              <w:pStyle w:val="TableParagraph"/>
              <w:spacing w:before="116" w:line="223" w:lineRule="exact"/>
              <w:ind w:left="370"/>
              <w:rPr>
                <w:sz w:val="18"/>
              </w:rPr>
            </w:pPr>
            <w:r>
              <w:rPr>
                <w:spacing w:val="-2"/>
                <w:sz w:val="18"/>
              </w:rPr>
              <w:t>494,250</w:t>
            </w:r>
            <w:r>
              <w:rPr>
                <w:spacing w:val="-2"/>
                <w:sz w:val="18"/>
                <w:vertAlign w:val="superscript"/>
              </w:rPr>
              <w:t>ns</w:t>
            </w:r>
          </w:p>
          <w:p w:rsidR="00C01316" w:rsidRDefault="00000000">
            <w:pPr>
              <w:pStyle w:val="TableParagraph"/>
              <w:spacing w:line="217" w:lineRule="exact"/>
              <w:ind w:left="364"/>
              <w:rPr>
                <w:i/>
                <w:sz w:val="18"/>
              </w:rPr>
            </w:pPr>
            <w:r>
              <w:rPr>
                <w:i/>
                <w:spacing w:val="-2"/>
                <w:sz w:val="18"/>
              </w:rPr>
              <w:t>(320,800)</w:t>
            </w:r>
          </w:p>
        </w:tc>
        <w:tc>
          <w:tcPr>
            <w:tcW w:w="1173" w:type="dxa"/>
          </w:tcPr>
          <w:p w:rsidR="00C01316" w:rsidRDefault="00000000">
            <w:pPr>
              <w:pStyle w:val="TableParagraph"/>
              <w:spacing w:before="116" w:line="223" w:lineRule="exact"/>
              <w:ind w:left="173"/>
              <w:rPr>
                <w:sz w:val="18"/>
              </w:rPr>
            </w:pPr>
            <w:r>
              <w:rPr>
                <w:spacing w:val="-2"/>
                <w:sz w:val="18"/>
              </w:rPr>
              <w:t>231,530</w:t>
            </w:r>
            <w:r>
              <w:rPr>
                <w:spacing w:val="-2"/>
                <w:sz w:val="18"/>
                <w:vertAlign w:val="superscript"/>
              </w:rPr>
              <w:t>ns</w:t>
            </w:r>
          </w:p>
          <w:p w:rsidR="00C01316" w:rsidRDefault="00000000">
            <w:pPr>
              <w:pStyle w:val="TableParagraph"/>
              <w:spacing w:line="217" w:lineRule="exact"/>
              <w:ind w:left="168"/>
              <w:rPr>
                <w:i/>
                <w:sz w:val="18"/>
              </w:rPr>
            </w:pPr>
            <w:r>
              <w:rPr>
                <w:i/>
                <w:spacing w:val="-2"/>
                <w:sz w:val="18"/>
              </w:rPr>
              <w:t>(338,100)</w:t>
            </w:r>
          </w:p>
        </w:tc>
        <w:tc>
          <w:tcPr>
            <w:tcW w:w="1224" w:type="dxa"/>
            <w:tcBorders>
              <w:right w:val="single" w:sz="12" w:space="0" w:color="000000"/>
            </w:tcBorders>
          </w:tcPr>
          <w:p w:rsidR="00C01316" w:rsidRDefault="00000000">
            <w:pPr>
              <w:pStyle w:val="TableParagraph"/>
              <w:spacing w:before="116" w:line="223" w:lineRule="exact"/>
              <w:ind w:left="275"/>
              <w:rPr>
                <w:sz w:val="18"/>
              </w:rPr>
            </w:pPr>
            <w:r>
              <w:rPr>
                <w:sz w:val="18"/>
              </w:rPr>
              <w:t xml:space="preserve">41,957 </w:t>
            </w:r>
            <w:r>
              <w:rPr>
                <w:spacing w:val="-5"/>
                <w:sz w:val="18"/>
                <w:vertAlign w:val="superscript"/>
              </w:rPr>
              <w:t>ns</w:t>
            </w:r>
          </w:p>
          <w:p w:rsidR="00C01316" w:rsidRDefault="00000000">
            <w:pPr>
              <w:pStyle w:val="TableParagraph"/>
              <w:spacing w:line="217" w:lineRule="exact"/>
              <w:ind w:left="292"/>
              <w:rPr>
                <w:i/>
                <w:sz w:val="18"/>
              </w:rPr>
            </w:pPr>
            <w:r>
              <w:rPr>
                <w:i/>
                <w:spacing w:val="-2"/>
                <w:sz w:val="18"/>
              </w:rPr>
              <w:t>(87,550)</w:t>
            </w:r>
          </w:p>
        </w:tc>
        <w:tc>
          <w:tcPr>
            <w:tcW w:w="1320" w:type="dxa"/>
            <w:tcBorders>
              <w:left w:val="single" w:sz="12" w:space="0" w:color="000000"/>
            </w:tcBorders>
          </w:tcPr>
          <w:p w:rsidR="00C01316" w:rsidRDefault="00000000">
            <w:pPr>
              <w:pStyle w:val="TableParagraph"/>
              <w:spacing w:before="116" w:line="223" w:lineRule="exact"/>
              <w:ind w:left="341"/>
              <w:rPr>
                <w:sz w:val="18"/>
              </w:rPr>
            </w:pPr>
            <w:r>
              <w:rPr>
                <w:spacing w:val="-2"/>
                <w:sz w:val="18"/>
              </w:rPr>
              <w:t>33,428</w:t>
            </w:r>
            <w:r>
              <w:rPr>
                <w:spacing w:val="-2"/>
                <w:sz w:val="18"/>
                <w:vertAlign w:val="superscript"/>
              </w:rPr>
              <w:t>ns</w:t>
            </w:r>
          </w:p>
          <w:p w:rsidR="00C01316" w:rsidRDefault="00000000">
            <w:pPr>
              <w:pStyle w:val="TableParagraph"/>
              <w:spacing w:line="217" w:lineRule="exact"/>
              <w:ind w:left="336"/>
              <w:rPr>
                <w:i/>
                <w:sz w:val="18"/>
              </w:rPr>
            </w:pPr>
            <w:r>
              <w:rPr>
                <w:i/>
                <w:spacing w:val="-2"/>
                <w:sz w:val="18"/>
              </w:rPr>
              <w:t>(36,910)</w:t>
            </w:r>
          </w:p>
        </w:tc>
        <w:tc>
          <w:tcPr>
            <w:tcW w:w="1297" w:type="dxa"/>
          </w:tcPr>
          <w:p w:rsidR="00C01316" w:rsidRDefault="00000000">
            <w:pPr>
              <w:pStyle w:val="TableParagraph"/>
              <w:spacing w:before="116" w:line="223" w:lineRule="exact"/>
              <w:ind w:left="325"/>
              <w:rPr>
                <w:sz w:val="18"/>
              </w:rPr>
            </w:pPr>
            <w:r>
              <w:rPr>
                <w:spacing w:val="-2"/>
                <w:sz w:val="18"/>
              </w:rPr>
              <w:t>48,886**</w:t>
            </w:r>
          </w:p>
          <w:p w:rsidR="00C01316" w:rsidRDefault="00000000">
            <w:pPr>
              <w:pStyle w:val="TableParagraph"/>
              <w:spacing w:line="217" w:lineRule="exact"/>
              <w:ind w:left="336"/>
              <w:rPr>
                <w:i/>
                <w:sz w:val="18"/>
              </w:rPr>
            </w:pPr>
            <w:r>
              <w:rPr>
                <w:i/>
                <w:spacing w:val="-2"/>
                <w:sz w:val="18"/>
              </w:rPr>
              <w:t>(28,880)</w:t>
            </w:r>
          </w:p>
        </w:tc>
        <w:tc>
          <w:tcPr>
            <w:tcW w:w="1215" w:type="dxa"/>
          </w:tcPr>
          <w:p w:rsidR="00C01316" w:rsidRDefault="00000000">
            <w:pPr>
              <w:pStyle w:val="TableParagraph"/>
              <w:spacing w:before="116" w:line="223" w:lineRule="exact"/>
              <w:ind w:left="323"/>
              <w:rPr>
                <w:sz w:val="18"/>
              </w:rPr>
            </w:pPr>
            <w:r>
              <w:rPr>
                <w:spacing w:val="-2"/>
                <w:sz w:val="18"/>
              </w:rPr>
              <w:t>43,217*</w:t>
            </w:r>
          </w:p>
          <w:p w:rsidR="00C01316" w:rsidRDefault="00000000">
            <w:pPr>
              <w:pStyle w:val="TableParagraph"/>
              <w:spacing w:line="217" w:lineRule="exact"/>
              <w:ind w:left="299"/>
              <w:rPr>
                <w:i/>
                <w:sz w:val="18"/>
              </w:rPr>
            </w:pPr>
            <w:r>
              <w:rPr>
                <w:i/>
                <w:spacing w:val="-2"/>
                <w:sz w:val="18"/>
              </w:rPr>
              <w:t>(13,490)</w:t>
            </w:r>
          </w:p>
        </w:tc>
        <w:tc>
          <w:tcPr>
            <w:tcW w:w="1267" w:type="dxa"/>
          </w:tcPr>
          <w:p w:rsidR="00C01316" w:rsidRDefault="00000000">
            <w:pPr>
              <w:pStyle w:val="TableParagraph"/>
              <w:spacing w:before="116" w:line="220" w:lineRule="exact"/>
              <w:ind w:left="288"/>
              <w:rPr>
                <w:sz w:val="18"/>
              </w:rPr>
            </w:pPr>
            <w:r>
              <w:rPr>
                <w:spacing w:val="-2"/>
                <w:sz w:val="18"/>
              </w:rPr>
              <w:t>47,256**</w:t>
            </w:r>
          </w:p>
          <w:p w:rsidR="00C01316" w:rsidRDefault="00000000">
            <w:pPr>
              <w:pStyle w:val="TableParagraph"/>
              <w:spacing w:line="220" w:lineRule="exact"/>
              <w:ind w:left="299"/>
              <w:rPr>
                <w:i/>
                <w:sz w:val="18"/>
              </w:rPr>
            </w:pPr>
            <w:r>
              <w:rPr>
                <w:i/>
                <w:spacing w:val="-2"/>
                <w:sz w:val="18"/>
              </w:rPr>
              <w:t>(</w:t>
            </w:r>
            <w:r>
              <w:rPr>
                <w:spacing w:val="-2"/>
                <w:sz w:val="18"/>
              </w:rPr>
              <w:t>25,310</w:t>
            </w:r>
            <w:r>
              <w:rPr>
                <w:i/>
                <w:spacing w:val="-2"/>
                <w:sz w:val="18"/>
              </w:rPr>
              <w:t>)</w:t>
            </w:r>
          </w:p>
        </w:tc>
        <w:tc>
          <w:tcPr>
            <w:tcW w:w="1275" w:type="dxa"/>
          </w:tcPr>
          <w:p w:rsidR="00C01316" w:rsidRDefault="00000000">
            <w:pPr>
              <w:pStyle w:val="TableParagraph"/>
              <w:spacing w:before="116" w:line="223" w:lineRule="exact"/>
              <w:ind w:left="282"/>
              <w:rPr>
                <w:sz w:val="18"/>
              </w:rPr>
            </w:pPr>
            <w:r>
              <w:rPr>
                <w:spacing w:val="-2"/>
                <w:sz w:val="18"/>
              </w:rPr>
              <w:t>8,315.7</w:t>
            </w:r>
            <w:r>
              <w:rPr>
                <w:spacing w:val="-2"/>
                <w:sz w:val="18"/>
                <w:vertAlign w:val="superscript"/>
              </w:rPr>
              <w:t>ns</w:t>
            </w:r>
          </w:p>
          <w:p w:rsidR="00C01316" w:rsidRDefault="00000000">
            <w:pPr>
              <w:pStyle w:val="TableParagraph"/>
              <w:spacing w:line="217" w:lineRule="exact"/>
              <w:ind w:left="344"/>
              <w:rPr>
                <w:i/>
                <w:sz w:val="18"/>
              </w:rPr>
            </w:pPr>
            <w:r>
              <w:rPr>
                <w:i/>
                <w:spacing w:val="-2"/>
                <w:sz w:val="18"/>
              </w:rPr>
              <w:t>(5,688)</w:t>
            </w:r>
          </w:p>
        </w:tc>
      </w:tr>
      <w:tr w:rsidR="00C01316">
        <w:trPr>
          <w:trHeight w:val="660"/>
        </w:trPr>
        <w:tc>
          <w:tcPr>
            <w:tcW w:w="900" w:type="dxa"/>
          </w:tcPr>
          <w:p w:rsidR="00C01316" w:rsidRDefault="00000000">
            <w:pPr>
              <w:pStyle w:val="TableParagraph"/>
              <w:spacing w:before="109"/>
              <w:ind w:left="105"/>
              <w:rPr>
                <w:sz w:val="18"/>
              </w:rPr>
            </w:pPr>
            <w:r>
              <w:rPr>
                <w:spacing w:val="-5"/>
                <w:sz w:val="18"/>
              </w:rPr>
              <w:t>CRI</w:t>
            </w:r>
          </w:p>
        </w:tc>
        <w:tc>
          <w:tcPr>
            <w:tcW w:w="1420" w:type="dxa"/>
          </w:tcPr>
          <w:p w:rsidR="00C01316" w:rsidRDefault="00000000">
            <w:pPr>
              <w:pStyle w:val="TableParagraph"/>
              <w:spacing w:before="109" w:line="223" w:lineRule="exact"/>
              <w:ind w:left="320"/>
              <w:rPr>
                <w:sz w:val="18"/>
              </w:rPr>
            </w:pPr>
            <w:r>
              <w:rPr>
                <w:sz w:val="18"/>
              </w:rPr>
              <w:t>-</w:t>
            </w:r>
            <w:r>
              <w:rPr>
                <w:spacing w:val="-2"/>
                <w:sz w:val="18"/>
              </w:rPr>
              <w:t>587,690</w:t>
            </w:r>
            <w:r>
              <w:rPr>
                <w:spacing w:val="-2"/>
                <w:sz w:val="18"/>
                <w:vertAlign w:val="superscript"/>
              </w:rPr>
              <w:t>ns</w:t>
            </w:r>
          </w:p>
          <w:p w:rsidR="00C01316" w:rsidRDefault="00000000">
            <w:pPr>
              <w:pStyle w:val="TableParagraph"/>
              <w:spacing w:line="217" w:lineRule="exact"/>
              <w:ind w:left="277"/>
              <w:rPr>
                <w:i/>
                <w:sz w:val="18"/>
              </w:rPr>
            </w:pPr>
            <w:r>
              <w:rPr>
                <w:i/>
                <w:spacing w:val="-2"/>
                <w:sz w:val="18"/>
              </w:rPr>
              <w:t>(1,534,000)</w:t>
            </w:r>
          </w:p>
        </w:tc>
        <w:tc>
          <w:tcPr>
            <w:tcW w:w="1418" w:type="dxa"/>
          </w:tcPr>
          <w:p w:rsidR="00C01316" w:rsidRDefault="00000000">
            <w:pPr>
              <w:pStyle w:val="TableParagraph"/>
              <w:spacing w:before="109" w:line="223" w:lineRule="exact"/>
              <w:ind w:left="277"/>
              <w:rPr>
                <w:sz w:val="18"/>
              </w:rPr>
            </w:pPr>
            <w:r>
              <w:rPr>
                <w:sz w:val="18"/>
              </w:rPr>
              <w:t>-</w:t>
            </w:r>
            <w:r>
              <w:rPr>
                <w:spacing w:val="-2"/>
                <w:sz w:val="18"/>
              </w:rPr>
              <w:t>4,052,900*</w:t>
            </w:r>
          </w:p>
          <w:p w:rsidR="00C01316" w:rsidRDefault="00000000">
            <w:pPr>
              <w:pStyle w:val="TableParagraph"/>
              <w:spacing w:line="217" w:lineRule="exact"/>
              <w:ind w:left="282"/>
              <w:rPr>
                <w:i/>
                <w:sz w:val="18"/>
              </w:rPr>
            </w:pPr>
            <w:r>
              <w:rPr>
                <w:i/>
                <w:spacing w:val="-2"/>
                <w:sz w:val="18"/>
              </w:rPr>
              <w:t>(1,257,000)</w:t>
            </w:r>
          </w:p>
        </w:tc>
        <w:tc>
          <w:tcPr>
            <w:tcW w:w="1554" w:type="dxa"/>
          </w:tcPr>
          <w:p w:rsidR="00C01316" w:rsidRDefault="00000000">
            <w:pPr>
              <w:pStyle w:val="TableParagraph"/>
              <w:spacing w:before="109" w:line="223" w:lineRule="exact"/>
              <w:ind w:left="340"/>
              <w:rPr>
                <w:sz w:val="18"/>
              </w:rPr>
            </w:pPr>
            <w:r>
              <w:rPr>
                <w:sz w:val="18"/>
              </w:rPr>
              <w:t>-</w:t>
            </w:r>
            <w:r>
              <w:rPr>
                <w:spacing w:val="-2"/>
                <w:sz w:val="18"/>
              </w:rPr>
              <w:t>570,990</w:t>
            </w:r>
            <w:r>
              <w:rPr>
                <w:spacing w:val="-2"/>
                <w:sz w:val="18"/>
                <w:vertAlign w:val="superscript"/>
              </w:rPr>
              <w:t>ns</w:t>
            </w:r>
          </w:p>
          <w:p w:rsidR="00C01316" w:rsidRDefault="00000000">
            <w:pPr>
              <w:pStyle w:val="TableParagraph"/>
              <w:spacing w:line="217" w:lineRule="exact"/>
              <w:ind w:left="364"/>
              <w:rPr>
                <w:i/>
                <w:sz w:val="18"/>
              </w:rPr>
            </w:pPr>
            <w:r>
              <w:rPr>
                <w:i/>
                <w:spacing w:val="-2"/>
                <w:sz w:val="18"/>
              </w:rPr>
              <w:t>(483,800)</w:t>
            </w:r>
          </w:p>
        </w:tc>
        <w:tc>
          <w:tcPr>
            <w:tcW w:w="1173" w:type="dxa"/>
          </w:tcPr>
          <w:p w:rsidR="00C01316" w:rsidRDefault="00000000">
            <w:pPr>
              <w:pStyle w:val="TableParagraph"/>
              <w:spacing w:before="114" w:line="232" w:lineRule="auto"/>
              <w:ind w:left="168" w:hanging="108"/>
              <w:rPr>
                <w:sz w:val="18"/>
              </w:rPr>
            </w:pPr>
            <w:r>
              <w:rPr>
                <w:spacing w:val="-2"/>
                <w:sz w:val="18"/>
              </w:rPr>
              <w:t>-3,435,900** (792,800)</w:t>
            </w:r>
          </w:p>
        </w:tc>
        <w:tc>
          <w:tcPr>
            <w:tcW w:w="1224" w:type="dxa"/>
            <w:tcBorders>
              <w:right w:val="single" w:sz="12" w:space="0" w:color="000000"/>
            </w:tcBorders>
          </w:tcPr>
          <w:p w:rsidR="00C01316" w:rsidRDefault="00000000">
            <w:pPr>
              <w:pStyle w:val="TableParagraph"/>
              <w:spacing w:before="109" w:line="223" w:lineRule="exact"/>
              <w:ind w:left="223"/>
              <w:rPr>
                <w:sz w:val="18"/>
              </w:rPr>
            </w:pPr>
            <w:r>
              <w:rPr>
                <w:sz w:val="18"/>
              </w:rPr>
              <w:t>-</w:t>
            </w:r>
            <w:r>
              <w:rPr>
                <w:spacing w:val="-2"/>
                <w:sz w:val="18"/>
              </w:rPr>
              <w:t>362,330</w:t>
            </w:r>
            <w:r>
              <w:rPr>
                <w:spacing w:val="-2"/>
                <w:sz w:val="18"/>
                <w:vertAlign w:val="superscript"/>
              </w:rPr>
              <w:t>ns</w:t>
            </w:r>
          </w:p>
          <w:p w:rsidR="00C01316" w:rsidRDefault="00000000">
            <w:pPr>
              <w:pStyle w:val="TableParagraph"/>
              <w:spacing w:line="217" w:lineRule="exact"/>
              <w:ind w:left="247"/>
              <w:rPr>
                <w:i/>
                <w:sz w:val="18"/>
              </w:rPr>
            </w:pPr>
            <w:r>
              <w:rPr>
                <w:i/>
                <w:spacing w:val="-2"/>
                <w:sz w:val="18"/>
              </w:rPr>
              <w:t>(231,000)</w:t>
            </w:r>
          </w:p>
        </w:tc>
        <w:tc>
          <w:tcPr>
            <w:tcW w:w="1320" w:type="dxa"/>
            <w:tcBorders>
              <w:left w:val="single" w:sz="12" w:space="0" w:color="000000"/>
            </w:tcBorders>
          </w:tcPr>
          <w:p w:rsidR="00C01316" w:rsidRDefault="00000000">
            <w:pPr>
              <w:pStyle w:val="TableParagraph"/>
              <w:spacing w:before="109" w:line="223" w:lineRule="exact"/>
              <w:ind w:left="341"/>
              <w:rPr>
                <w:sz w:val="18"/>
              </w:rPr>
            </w:pPr>
            <w:r>
              <w:rPr>
                <w:spacing w:val="-2"/>
                <w:sz w:val="18"/>
              </w:rPr>
              <w:t>77,927</w:t>
            </w:r>
            <w:r>
              <w:rPr>
                <w:spacing w:val="-2"/>
                <w:sz w:val="18"/>
                <w:vertAlign w:val="superscript"/>
              </w:rPr>
              <w:t>ns</w:t>
            </w:r>
          </w:p>
          <w:p w:rsidR="00C01316" w:rsidRDefault="00000000">
            <w:pPr>
              <w:pStyle w:val="TableParagraph"/>
              <w:spacing w:line="217" w:lineRule="exact"/>
              <w:ind w:left="336"/>
              <w:rPr>
                <w:i/>
                <w:sz w:val="18"/>
              </w:rPr>
            </w:pPr>
            <w:r>
              <w:rPr>
                <w:i/>
                <w:spacing w:val="-2"/>
                <w:sz w:val="18"/>
              </w:rPr>
              <w:t>(68,430)</w:t>
            </w:r>
          </w:p>
        </w:tc>
        <w:tc>
          <w:tcPr>
            <w:tcW w:w="1297" w:type="dxa"/>
          </w:tcPr>
          <w:p w:rsidR="00C01316" w:rsidRDefault="00000000">
            <w:pPr>
              <w:pStyle w:val="TableParagraph"/>
              <w:spacing w:before="109" w:line="223" w:lineRule="exact"/>
              <w:ind w:left="311"/>
              <w:rPr>
                <w:sz w:val="18"/>
              </w:rPr>
            </w:pPr>
            <w:r>
              <w:rPr>
                <w:sz w:val="18"/>
              </w:rPr>
              <w:t>-</w:t>
            </w:r>
            <w:r>
              <w:rPr>
                <w:spacing w:val="-2"/>
                <w:sz w:val="18"/>
              </w:rPr>
              <w:t>43,853</w:t>
            </w:r>
            <w:r>
              <w:rPr>
                <w:spacing w:val="-2"/>
                <w:sz w:val="18"/>
                <w:vertAlign w:val="superscript"/>
              </w:rPr>
              <w:t>ns</w:t>
            </w:r>
          </w:p>
          <w:p w:rsidR="00C01316" w:rsidRDefault="00000000">
            <w:pPr>
              <w:pStyle w:val="TableParagraph"/>
              <w:spacing w:line="217" w:lineRule="exact"/>
              <w:ind w:left="336"/>
              <w:rPr>
                <w:i/>
                <w:sz w:val="18"/>
              </w:rPr>
            </w:pPr>
            <w:r>
              <w:rPr>
                <w:i/>
                <w:spacing w:val="-2"/>
                <w:sz w:val="18"/>
              </w:rPr>
              <w:t>(59,500)</w:t>
            </w:r>
          </w:p>
        </w:tc>
        <w:tc>
          <w:tcPr>
            <w:tcW w:w="1215" w:type="dxa"/>
          </w:tcPr>
          <w:p w:rsidR="00C01316" w:rsidRDefault="00000000">
            <w:pPr>
              <w:pStyle w:val="TableParagraph"/>
              <w:spacing w:before="109" w:line="223" w:lineRule="exact"/>
              <w:ind w:left="252"/>
              <w:rPr>
                <w:sz w:val="18"/>
              </w:rPr>
            </w:pPr>
            <w:r>
              <w:rPr>
                <w:sz w:val="18"/>
              </w:rPr>
              <w:t>-</w:t>
            </w:r>
            <w:r>
              <w:rPr>
                <w:spacing w:val="-2"/>
                <w:sz w:val="18"/>
              </w:rPr>
              <w:t>2,933.7</w:t>
            </w:r>
            <w:r>
              <w:rPr>
                <w:spacing w:val="-2"/>
                <w:sz w:val="18"/>
                <w:vertAlign w:val="superscript"/>
              </w:rPr>
              <w:t>ns</w:t>
            </w:r>
          </w:p>
          <w:p w:rsidR="00C01316" w:rsidRDefault="00000000">
            <w:pPr>
              <w:pStyle w:val="TableParagraph"/>
              <w:spacing w:line="217" w:lineRule="exact"/>
              <w:ind w:left="299"/>
              <w:rPr>
                <w:i/>
                <w:sz w:val="18"/>
              </w:rPr>
            </w:pPr>
            <w:r>
              <w:rPr>
                <w:i/>
                <w:spacing w:val="-2"/>
                <w:sz w:val="18"/>
              </w:rPr>
              <w:t>(14,130)</w:t>
            </w:r>
          </w:p>
        </w:tc>
        <w:tc>
          <w:tcPr>
            <w:tcW w:w="1267" w:type="dxa"/>
          </w:tcPr>
          <w:p w:rsidR="00C01316" w:rsidRDefault="00000000">
            <w:pPr>
              <w:pStyle w:val="TableParagraph"/>
              <w:spacing w:before="109" w:line="220" w:lineRule="exact"/>
              <w:ind w:left="263"/>
              <w:rPr>
                <w:sz w:val="18"/>
              </w:rPr>
            </w:pPr>
            <w:r>
              <w:rPr>
                <w:sz w:val="18"/>
              </w:rPr>
              <w:t>-</w:t>
            </w:r>
            <w:r>
              <w:rPr>
                <w:spacing w:val="-2"/>
                <w:sz w:val="18"/>
              </w:rPr>
              <w:t>67,114**</w:t>
            </w:r>
          </w:p>
          <w:p w:rsidR="00C01316" w:rsidRDefault="00000000">
            <w:pPr>
              <w:pStyle w:val="TableParagraph"/>
              <w:spacing w:line="220" w:lineRule="exact"/>
              <w:ind w:left="299"/>
              <w:rPr>
                <w:i/>
                <w:sz w:val="18"/>
              </w:rPr>
            </w:pPr>
            <w:r>
              <w:rPr>
                <w:i/>
                <w:spacing w:val="-2"/>
                <w:sz w:val="18"/>
              </w:rPr>
              <w:t>(</w:t>
            </w:r>
            <w:r>
              <w:rPr>
                <w:spacing w:val="-2"/>
                <w:sz w:val="18"/>
              </w:rPr>
              <w:t>38,200</w:t>
            </w:r>
            <w:r>
              <w:rPr>
                <w:i/>
                <w:spacing w:val="-2"/>
                <w:sz w:val="18"/>
              </w:rPr>
              <w:t>)</w:t>
            </w:r>
          </w:p>
        </w:tc>
        <w:tc>
          <w:tcPr>
            <w:tcW w:w="1275" w:type="dxa"/>
          </w:tcPr>
          <w:p w:rsidR="00C01316" w:rsidRDefault="00000000">
            <w:pPr>
              <w:pStyle w:val="TableParagraph"/>
              <w:spacing w:before="109" w:line="223" w:lineRule="exact"/>
              <w:ind w:left="282"/>
              <w:rPr>
                <w:sz w:val="18"/>
              </w:rPr>
            </w:pPr>
            <w:r>
              <w:rPr>
                <w:spacing w:val="-2"/>
                <w:sz w:val="18"/>
              </w:rPr>
              <w:t>6,927.9</w:t>
            </w:r>
            <w:r>
              <w:rPr>
                <w:spacing w:val="-2"/>
                <w:sz w:val="18"/>
                <w:vertAlign w:val="superscript"/>
              </w:rPr>
              <w:t>ns</w:t>
            </w:r>
          </w:p>
          <w:p w:rsidR="00C01316" w:rsidRDefault="00000000">
            <w:pPr>
              <w:pStyle w:val="TableParagraph"/>
              <w:spacing w:line="217" w:lineRule="exact"/>
              <w:ind w:left="344"/>
              <w:rPr>
                <w:i/>
                <w:sz w:val="18"/>
              </w:rPr>
            </w:pPr>
            <w:r>
              <w:rPr>
                <w:i/>
                <w:spacing w:val="-2"/>
                <w:sz w:val="18"/>
              </w:rPr>
              <w:t>(8,972)</w:t>
            </w:r>
          </w:p>
        </w:tc>
      </w:tr>
      <w:tr w:rsidR="00C01316">
        <w:trPr>
          <w:trHeight w:val="660"/>
        </w:trPr>
        <w:tc>
          <w:tcPr>
            <w:tcW w:w="900" w:type="dxa"/>
          </w:tcPr>
          <w:p w:rsidR="00C01316" w:rsidRDefault="00000000">
            <w:pPr>
              <w:pStyle w:val="TableParagraph"/>
              <w:spacing w:before="109"/>
              <w:ind w:left="105"/>
              <w:rPr>
                <w:sz w:val="18"/>
              </w:rPr>
            </w:pPr>
            <w:r>
              <w:rPr>
                <w:spacing w:val="-2"/>
                <w:sz w:val="18"/>
              </w:rPr>
              <w:t>_cons.</w:t>
            </w:r>
          </w:p>
        </w:tc>
        <w:tc>
          <w:tcPr>
            <w:tcW w:w="1420" w:type="dxa"/>
          </w:tcPr>
          <w:p w:rsidR="00C01316" w:rsidRDefault="00000000">
            <w:pPr>
              <w:pStyle w:val="TableParagraph"/>
              <w:spacing w:before="109" w:line="223" w:lineRule="exact"/>
              <w:ind w:left="238"/>
              <w:rPr>
                <w:sz w:val="18"/>
              </w:rPr>
            </w:pPr>
            <w:r>
              <w:rPr>
                <w:spacing w:val="-2"/>
                <w:sz w:val="18"/>
              </w:rPr>
              <w:t>86,563,000</w:t>
            </w:r>
            <w:r>
              <w:rPr>
                <w:spacing w:val="-2"/>
                <w:sz w:val="18"/>
                <w:vertAlign w:val="superscript"/>
              </w:rPr>
              <w:t>ns</w:t>
            </w:r>
          </w:p>
          <w:p w:rsidR="00C01316" w:rsidRDefault="00000000">
            <w:pPr>
              <w:pStyle w:val="TableParagraph"/>
              <w:spacing w:line="217" w:lineRule="exact"/>
              <w:ind w:left="187"/>
              <w:rPr>
                <w:i/>
                <w:sz w:val="18"/>
              </w:rPr>
            </w:pPr>
            <w:r>
              <w:rPr>
                <w:i/>
                <w:spacing w:val="-2"/>
                <w:sz w:val="18"/>
              </w:rPr>
              <w:t>(109,100,000)</w:t>
            </w:r>
          </w:p>
        </w:tc>
        <w:tc>
          <w:tcPr>
            <w:tcW w:w="1418" w:type="dxa"/>
          </w:tcPr>
          <w:p w:rsidR="00C01316" w:rsidRDefault="00000000">
            <w:pPr>
              <w:pStyle w:val="TableParagraph"/>
              <w:spacing w:before="109" w:line="223" w:lineRule="exact"/>
              <w:ind w:left="213"/>
              <w:rPr>
                <w:sz w:val="18"/>
              </w:rPr>
            </w:pPr>
            <w:r>
              <w:rPr>
                <w:sz w:val="18"/>
              </w:rPr>
              <w:t>-</w:t>
            </w:r>
            <w:r>
              <w:rPr>
                <w:spacing w:val="-2"/>
                <w:sz w:val="18"/>
              </w:rPr>
              <w:t>21,233,000</w:t>
            </w:r>
            <w:r>
              <w:rPr>
                <w:spacing w:val="-2"/>
                <w:sz w:val="18"/>
                <w:vertAlign w:val="superscript"/>
              </w:rPr>
              <w:t>ns</w:t>
            </w:r>
          </w:p>
          <w:p w:rsidR="00C01316" w:rsidRDefault="00000000">
            <w:pPr>
              <w:pStyle w:val="TableParagraph"/>
              <w:spacing w:line="217" w:lineRule="exact"/>
              <w:ind w:left="237"/>
              <w:rPr>
                <w:i/>
                <w:sz w:val="18"/>
              </w:rPr>
            </w:pPr>
            <w:r>
              <w:rPr>
                <w:i/>
                <w:spacing w:val="-2"/>
                <w:sz w:val="18"/>
              </w:rPr>
              <w:t>(63,260,000)</w:t>
            </w:r>
          </w:p>
        </w:tc>
        <w:tc>
          <w:tcPr>
            <w:tcW w:w="1554" w:type="dxa"/>
          </w:tcPr>
          <w:p w:rsidR="00C01316" w:rsidRDefault="00000000">
            <w:pPr>
              <w:pStyle w:val="TableParagraph"/>
              <w:spacing w:before="109" w:line="220" w:lineRule="exact"/>
              <w:ind w:left="227"/>
              <w:rPr>
                <w:sz w:val="18"/>
              </w:rPr>
            </w:pPr>
            <w:r>
              <w:rPr>
                <w:sz w:val="18"/>
              </w:rPr>
              <w:t>-</w:t>
            </w:r>
            <w:r>
              <w:rPr>
                <w:spacing w:val="-2"/>
                <w:sz w:val="18"/>
              </w:rPr>
              <w:t>21,212,000</w:t>
            </w:r>
            <w:r>
              <w:rPr>
                <w:spacing w:val="-2"/>
                <w:sz w:val="18"/>
                <w:vertAlign w:val="superscript"/>
              </w:rPr>
              <w:t>ns</w:t>
            </w:r>
          </w:p>
          <w:p w:rsidR="00C01316" w:rsidRDefault="00000000">
            <w:pPr>
              <w:pStyle w:val="TableParagraph"/>
              <w:spacing w:line="220" w:lineRule="exact"/>
              <w:ind w:left="252"/>
              <w:rPr>
                <w:sz w:val="18"/>
              </w:rPr>
            </w:pPr>
            <w:r>
              <w:rPr>
                <w:i/>
                <w:spacing w:val="-2"/>
                <w:sz w:val="18"/>
              </w:rPr>
              <w:t>(</w:t>
            </w:r>
            <w:r>
              <w:rPr>
                <w:spacing w:val="-2"/>
                <w:sz w:val="18"/>
              </w:rPr>
              <w:t>19,830,000)</w:t>
            </w:r>
          </w:p>
        </w:tc>
        <w:tc>
          <w:tcPr>
            <w:tcW w:w="1173" w:type="dxa"/>
          </w:tcPr>
          <w:p w:rsidR="00C01316" w:rsidRDefault="00000000">
            <w:pPr>
              <w:pStyle w:val="TableParagraph"/>
              <w:spacing w:before="109" w:line="223" w:lineRule="exact"/>
              <w:ind w:left="90"/>
              <w:rPr>
                <w:sz w:val="18"/>
              </w:rPr>
            </w:pPr>
            <w:r>
              <w:rPr>
                <w:spacing w:val="-2"/>
                <w:sz w:val="18"/>
              </w:rPr>
              <w:t>2,099,400**</w:t>
            </w:r>
          </w:p>
          <w:p w:rsidR="00C01316" w:rsidRDefault="00000000">
            <w:pPr>
              <w:pStyle w:val="TableParagraph"/>
              <w:spacing w:line="217" w:lineRule="exact"/>
              <w:ind w:left="168"/>
              <w:rPr>
                <w:i/>
                <w:sz w:val="18"/>
              </w:rPr>
            </w:pPr>
            <w:r>
              <w:rPr>
                <w:i/>
                <w:spacing w:val="-2"/>
                <w:sz w:val="18"/>
              </w:rPr>
              <w:t>(104,300)</w:t>
            </w:r>
          </w:p>
        </w:tc>
        <w:tc>
          <w:tcPr>
            <w:tcW w:w="1224" w:type="dxa"/>
            <w:tcBorders>
              <w:right w:val="single" w:sz="12" w:space="0" w:color="000000"/>
            </w:tcBorders>
          </w:tcPr>
          <w:p w:rsidR="00C01316" w:rsidRDefault="00000000">
            <w:pPr>
              <w:pStyle w:val="TableParagraph"/>
              <w:spacing w:before="109" w:line="223" w:lineRule="exact"/>
              <w:ind w:left="210"/>
              <w:rPr>
                <w:sz w:val="18"/>
              </w:rPr>
            </w:pPr>
            <w:r>
              <w:rPr>
                <w:sz w:val="18"/>
              </w:rPr>
              <w:t>-</w:t>
            </w:r>
            <w:r>
              <w:rPr>
                <w:spacing w:val="-2"/>
                <w:sz w:val="18"/>
              </w:rPr>
              <w:t>1,017,700</w:t>
            </w:r>
          </w:p>
          <w:p w:rsidR="00C01316" w:rsidRDefault="00000000">
            <w:pPr>
              <w:pStyle w:val="TableParagraph"/>
              <w:spacing w:line="217" w:lineRule="exact"/>
              <w:ind w:left="180"/>
              <w:rPr>
                <w:i/>
                <w:sz w:val="18"/>
              </w:rPr>
            </w:pPr>
            <w:r>
              <w:rPr>
                <w:i/>
                <w:spacing w:val="-2"/>
                <w:sz w:val="18"/>
              </w:rPr>
              <w:t>(2,213,000)</w:t>
            </w:r>
          </w:p>
        </w:tc>
        <w:tc>
          <w:tcPr>
            <w:tcW w:w="1320" w:type="dxa"/>
            <w:tcBorders>
              <w:left w:val="single" w:sz="12" w:space="0" w:color="000000"/>
            </w:tcBorders>
          </w:tcPr>
          <w:p w:rsidR="00C01316" w:rsidRDefault="00000000">
            <w:pPr>
              <w:pStyle w:val="TableParagraph"/>
              <w:spacing w:before="109" w:line="223" w:lineRule="exact"/>
              <w:ind w:left="199"/>
              <w:rPr>
                <w:sz w:val="18"/>
              </w:rPr>
            </w:pPr>
            <w:r>
              <w:rPr>
                <w:sz w:val="18"/>
              </w:rPr>
              <w:t>-</w:t>
            </w:r>
            <w:r>
              <w:rPr>
                <w:spacing w:val="-2"/>
                <w:sz w:val="18"/>
              </w:rPr>
              <w:t>5,980,300</w:t>
            </w:r>
            <w:r>
              <w:rPr>
                <w:spacing w:val="-2"/>
                <w:sz w:val="18"/>
                <w:vertAlign w:val="superscript"/>
              </w:rPr>
              <w:t>ns</w:t>
            </w:r>
          </w:p>
          <w:p w:rsidR="00C01316" w:rsidRDefault="00000000">
            <w:pPr>
              <w:pStyle w:val="TableParagraph"/>
              <w:spacing w:line="217" w:lineRule="exact"/>
              <w:ind w:left="223"/>
              <w:rPr>
                <w:i/>
                <w:sz w:val="18"/>
              </w:rPr>
            </w:pPr>
            <w:r>
              <w:rPr>
                <w:i/>
                <w:spacing w:val="-2"/>
                <w:sz w:val="18"/>
              </w:rPr>
              <w:t>(4,836,000)</w:t>
            </w:r>
          </w:p>
        </w:tc>
        <w:tc>
          <w:tcPr>
            <w:tcW w:w="1297" w:type="dxa"/>
          </w:tcPr>
          <w:p w:rsidR="00C01316" w:rsidRDefault="00000000">
            <w:pPr>
              <w:pStyle w:val="TableParagraph"/>
              <w:spacing w:before="109" w:line="223" w:lineRule="exact"/>
              <w:ind w:left="171"/>
              <w:rPr>
                <w:sz w:val="18"/>
              </w:rPr>
            </w:pPr>
            <w:r>
              <w:rPr>
                <w:sz w:val="18"/>
              </w:rPr>
              <w:t>-</w:t>
            </w:r>
            <w:r>
              <w:rPr>
                <w:spacing w:val="-2"/>
                <w:sz w:val="18"/>
              </w:rPr>
              <w:t>11,647,000</w:t>
            </w:r>
            <w:r>
              <w:rPr>
                <w:spacing w:val="-2"/>
                <w:sz w:val="18"/>
                <w:vertAlign w:val="superscript"/>
              </w:rPr>
              <w:t>**</w:t>
            </w:r>
          </w:p>
          <w:p w:rsidR="00C01316" w:rsidRDefault="00000000">
            <w:pPr>
              <w:pStyle w:val="TableParagraph"/>
              <w:spacing w:line="217" w:lineRule="exact"/>
              <w:ind w:left="223"/>
              <w:rPr>
                <w:i/>
                <w:sz w:val="18"/>
              </w:rPr>
            </w:pPr>
            <w:r>
              <w:rPr>
                <w:i/>
                <w:spacing w:val="-2"/>
                <w:sz w:val="18"/>
              </w:rPr>
              <w:t>(6,980,000)</w:t>
            </w:r>
          </w:p>
        </w:tc>
        <w:tc>
          <w:tcPr>
            <w:tcW w:w="1215" w:type="dxa"/>
          </w:tcPr>
          <w:p w:rsidR="00C01316" w:rsidRDefault="00000000">
            <w:pPr>
              <w:pStyle w:val="TableParagraph"/>
              <w:spacing w:before="109" w:line="223" w:lineRule="exact"/>
              <w:ind w:left="181"/>
              <w:rPr>
                <w:sz w:val="18"/>
              </w:rPr>
            </w:pPr>
            <w:r>
              <w:rPr>
                <w:sz w:val="18"/>
              </w:rPr>
              <w:t>-</w:t>
            </w:r>
            <w:r>
              <w:rPr>
                <w:spacing w:val="-2"/>
                <w:sz w:val="18"/>
              </w:rPr>
              <w:t>4,968,800*</w:t>
            </w:r>
          </w:p>
          <w:p w:rsidR="00C01316" w:rsidRDefault="00000000">
            <w:pPr>
              <w:pStyle w:val="TableParagraph"/>
              <w:spacing w:line="217" w:lineRule="exact"/>
              <w:ind w:left="186"/>
              <w:rPr>
                <w:i/>
                <w:sz w:val="18"/>
              </w:rPr>
            </w:pPr>
            <w:r>
              <w:rPr>
                <w:i/>
                <w:spacing w:val="-2"/>
                <w:sz w:val="18"/>
              </w:rPr>
              <w:t>(1,535,000)</w:t>
            </w:r>
          </w:p>
        </w:tc>
        <w:tc>
          <w:tcPr>
            <w:tcW w:w="1267" w:type="dxa"/>
          </w:tcPr>
          <w:p w:rsidR="00C01316" w:rsidRDefault="00000000">
            <w:pPr>
              <w:pStyle w:val="TableParagraph"/>
              <w:spacing w:before="109" w:line="220" w:lineRule="exact"/>
              <w:ind w:left="192"/>
              <w:rPr>
                <w:sz w:val="18"/>
              </w:rPr>
            </w:pPr>
            <w:r>
              <w:rPr>
                <w:spacing w:val="-2"/>
                <w:sz w:val="18"/>
              </w:rPr>
              <w:t>5,845,500</w:t>
            </w:r>
            <w:r>
              <w:rPr>
                <w:spacing w:val="-2"/>
                <w:sz w:val="18"/>
                <w:vertAlign w:val="superscript"/>
              </w:rPr>
              <w:t>ns</w:t>
            </w:r>
          </w:p>
          <w:p w:rsidR="00C01316" w:rsidRDefault="00000000">
            <w:pPr>
              <w:pStyle w:val="TableParagraph"/>
              <w:spacing w:line="220" w:lineRule="exact"/>
              <w:ind w:left="186"/>
              <w:rPr>
                <w:i/>
                <w:sz w:val="18"/>
              </w:rPr>
            </w:pPr>
            <w:r>
              <w:rPr>
                <w:i/>
                <w:spacing w:val="-2"/>
                <w:sz w:val="18"/>
              </w:rPr>
              <w:t>(</w:t>
            </w:r>
            <w:r>
              <w:rPr>
                <w:spacing w:val="-2"/>
                <w:sz w:val="18"/>
              </w:rPr>
              <w:t>3,694,000</w:t>
            </w:r>
            <w:r>
              <w:rPr>
                <w:i/>
                <w:spacing w:val="-2"/>
                <w:sz w:val="18"/>
              </w:rPr>
              <w:t>)</w:t>
            </w:r>
          </w:p>
        </w:tc>
        <w:tc>
          <w:tcPr>
            <w:tcW w:w="1275" w:type="dxa"/>
          </w:tcPr>
          <w:p w:rsidR="00C01316" w:rsidRDefault="00000000">
            <w:pPr>
              <w:pStyle w:val="TableParagraph"/>
              <w:spacing w:before="109" w:line="220" w:lineRule="exact"/>
              <w:ind w:left="236"/>
              <w:rPr>
                <w:sz w:val="18"/>
              </w:rPr>
            </w:pPr>
            <w:r>
              <w:rPr>
                <w:sz w:val="18"/>
              </w:rPr>
              <w:t>-</w:t>
            </w:r>
            <w:r>
              <w:rPr>
                <w:spacing w:val="-2"/>
                <w:sz w:val="18"/>
              </w:rPr>
              <w:t>734560**</w:t>
            </w:r>
          </w:p>
          <w:p w:rsidR="00C01316" w:rsidRDefault="00000000">
            <w:pPr>
              <w:pStyle w:val="TableParagraph"/>
              <w:spacing w:line="220" w:lineRule="exact"/>
              <w:ind w:left="254"/>
              <w:rPr>
                <w:i/>
                <w:sz w:val="18"/>
              </w:rPr>
            </w:pPr>
            <w:r>
              <w:rPr>
                <w:i/>
                <w:spacing w:val="-2"/>
                <w:sz w:val="18"/>
              </w:rPr>
              <w:t>(</w:t>
            </w:r>
            <w:r>
              <w:rPr>
                <w:spacing w:val="-2"/>
                <w:sz w:val="18"/>
              </w:rPr>
              <w:t>443,000</w:t>
            </w:r>
            <w:r>
              <w:rPr>
                <w:i/>
                <w:spacing w:val="-2"/>
                <w:sz w:val="18"/>
              </w:rPr>
              <w:t>)</w:t>
            </w:r>
          </w:p>
        </w:tc>
      </w:tr>
      <w:tr w:rsidR="00C01316">
        <w:trPr>
          <w:trHeight w:val="439"/>
        </w:trPr>
        <w:tc>
          <w:tcPr>
            <w:tcW w:w="900" w:type="dxa"/>
          </w:tcPr>
          <w:p w:rsidR="00C01316" w:rsidRDefault="00000000">
            <w:pPr>
              <w:pStyle w:val="TableParagraph"/>
              <w:spacing w:before="107"/>
              <w:ind w:left="105"/>
              <w:rPr>
                <w:sz w:val="10"/>
              </w:rPr>
            </w:pPr>
            <w:r>
              <w:rPr>
                <w:spacing w:val="-5"/>
                <w:w w:val="105"/>
                <w:position w:val="-6"/>
                <w:sz w:val="18"/>
              </w:rPr>
              <w:t>R</w:t>
            </w:r>
            <w:r>
              <w:rPr>
                <w:spacing w:val="-5"/>
                <w:w w:val="105"/>
                <w:sz w:val="10"/>
              </w:rPr>
              <w:t>2</w:t>
            </w:r>
          </w:p>
        </w:tc>
        <w:tc>
          <w:tcPr>
            <w:tcW w:w="1420" w:type="dxa"/>
          </w:tcPr>
          <w:p w:rsidR="00C01316" w:rsidRDefault="00000000">
            <w:pPr>
              <w:pStyle w:val="TableParagraph"/>
              <w:spacing w:before="109"/>
              <w:ind w:left="124" w:right="148"/>
              <w:jc w:val="center"/>
              <w:rPr>
                <w:sz w:val="18"/>
              </w:rPr>
            </w:pPr>
            <w:r>
              <w:rPr>
                <w:spacing w:val="-4"/>
                <w:sz w:val="18"/>
              </w:rPr>
              <w:t>0.45</w:t>
            </w:r>
          </w:p>
        </w:tc>
        <w:tc>
          <w:tcPr>
            <w:tcW w:w="1418" w:type="dxa"/>
          </w:tcPr>
          <w:p w:rsidR="00C01316" w:rsidRDefault="00000000">
            <w:pPr>
              <w:pStyle w:val="TableParagraph"/>
              <w:spacing w:before="109"/>
              <w:ind w:left="397" w:right="409"/>
              <w:jc w:val="center"/>
              <w:rPr>
                <w:sz w:val="18"/>
              </w:rPr>
            </w:pPr>
            <w:r>
              <w:rPr>
                <w:spacing w:val="-4"/>
                <w:sz w:val="18"/>
              </w:rPr>
              <w:t>0.69</w:t>
            </w:r>
          </w:p>
        </w:tc>
        <w:tc>
          <w:tcPr>
            <w:tcW w:w="1554" w:type="dxa"/>
          </w:tcPr>
          <w:p w:rsidR="00C01316" w:rsidRDefault="00000000">
            <w:pPr>
              <w:pStyle w:val="TableParagraph"/>
              <w:spacing w:before="109"/>
              <w:ind w:left="412" w:right="531"/>
              <w:jc w:val="center"/>
              <w:rPr>
                <w:sz w:val="18"/>
              </w:rPr>
            </w:pPr>
            <w:r>
              <w:rPr>
                <w:spacing w:val="-4"/>
                <w:sz w:val="18"/>
              </w:rPr>
              <w:t>0.71</w:t>
            </w:r>
          </w:p>
        </w:tc>
        <w:tc>
          <w:tcPr>
            <w:tcW w:w="1173" w:type="dxa"/>
          </w:tcPr>
          <w:p w:rsidR="00C01316" w:rsidRDefault="00000000">
            <w:pPr>
              <w:pStyle w:val="TableParagraph"/>
              <w:spacing w:before="109"/>
              <w:ind w:left="215" w:right="346"/>
              <w:jc w:val="center"/>
              <w:rPr>
                <w:sz w:val="18"/>
              </w:rPr>
            </w:pPr>
            <w:r>
              <w:rPr>
                <w:spacing w:val="-4"/>
                <w:sz w:val="18"/>
              </w:rPr>
              <w:t>0.80</w:t>
            </w:r>
          </w:p>
        </w:tc>
        <w:tc>
          <w:tcPr>
            <w:tcW w:w="1224" w:type="dxa"/>
            <w:tcBorders>
              <w:right w:val="single" w:sz="12" w:space="0" w:color="000000"/>
            </w:tcBorders>
          </w:tcPr>
          <w:p w:rsidR="00C01316" w:rsidRDefault="00000000">
            <w:pPr>
              <w:pStyle w:val="TableParagraph"/>
              <w:spacing w:before="109"/>
              <w:ind w:left="226" w:right="220"/>
              <w:jc w:val="center"/>
              <w:rPr>
                <w:sz w:val="18"/>
              </w:rPr>
            </w:pPr>
            <w:r>
              <w:rPr>
                <w:spacing w:val="-4"/>
                <w:sz w:val="18"/>
              </w:rPr>
              <w:t>0.49</w:t>
            </w:r>
          </w:p>
        </w:tc>
        <w:tc>
          <w:tcPr>
            <w:tcW w:w="1320" w:type="dxa"/>
            <w:tcBorders>
              <w:left w:val="single" w:sz="12" w:space="0" w:color="000000"/>
            </w:tcBorders>
          </w:tcPr>
          <w:p w:rsidR="00C01316" w:rsidRDefault="00000000">
            <w:pPr>
              <w:pStyle w:val="TableParagraph"/>
              <w:spacing w:before="109"/>
              <w:ind w:left="143" w:right="145"/>
              <w:jc w:val="center"/>
              <w:rPr>
                <w:sz w:val="18"/>
              </w:rPr>
            </w:pPr>
            <w:r>
              <w:rPr>
                <w:spacing w:val="-4"/>
                <w:sz w:val="18"/>
              </w:rPr>
              <w:t>0.26</w:t>
            </w:r>
          </w:p>
        </w:tc>
        <w:tc>
          <w:tcPr>
            <w:tcW w:w="1297" w:type="dxa"/>
          </w:tcPr>
          <w:p w:rsidR="00C01316" w:rsidRDefault="00000000">
            <w:pPr>
              <w:pStyle w:val="TableParagraph"/>
              <w:spacing w:before="109"/>
              <w:ind w:left="338" w:right="347"/>
              <w:jc w:val="center"/>
              <w:rPr>
                <w:sz w:val="18"/>
              </w:rPr>
            </w:pPr>
            <w:r>
              <w:rPr>
                <w:spacing w:val="-4"/>
                <w:sz w:val="18"/>
              </w:rPr>
              <w:t>0.50</w:t>
            </w:r>
          </w:p>
        </w:tc>
        <w:tc>
          <w:tcPr>
            <w:tcW w:w="1215" w:type="dxa"/>
          </w:tcPr>
          <w:p w:rsidR="00C01316" w:rsidRDefault="00000000">
            <w:pPr>
              <w:pStyle w:val="TableParagraph"/>
              <w:spacing w:before="109"/>
              <w:ind w:left="375" w:right="376"/>
              <w:jc w:val="center"/>
              <w:rPr>
                <w:sz w:val="18"/>
              </w:rPr>
            </w:pPr>
            <w:r>
              <w:rPr>
                <w:spacing w:val="-4"/>
                <w:sz w:val="18"/>
              </w:rPr>
              <w:t>0.67</w:t>
            </w:r>
          </w:p>
        </w:tc>
        <w:tc>
          <w:tcPr>
            <w:tcW w:w="1267" w:type="dxa"/>
          </w:tcPr>
          <w:p w:rsidR="00C01316" w:rsidRDefault="00000000">
            <w:pPr>
              <w:pStyle w:val="TableParagraph"/>
              <w:spacing w:before="109"/>
              <w:ind w:left="181" w:right="234"/>
              <w:jc w:val="center"/>
              <w:rPr>
                <w:sz w:val="18"/>
              </w:rPr>
            </w:pPr>
            <w:r>
              <w:rPr>
                <w:spacing w:val="-4"/>
                <w:sz w:val="18"/>
              </w:rPr>
              <w:t>0.64</w:t>
            </w:r>
          </w:p>
        </w:tc>
        <w:tc>
          <w:tcPr>
            <w:tcW w:w="1275" w:type="dxa"/>
          </w:tcPr>
          <w:p w:rsidR="00C01316" w:rsidRDefault="00000000">
            <w:pPr>
              <w:pStyle w:val="TableParagraph"/>
              <w:spacing w:before="109"/>
              <w:ind w:left="226" w:right="286"/>
              <w:jc w:val="center"/>
              <w:rPr>
                <w:sz w:val="18"/>
              </w:rPr>
            </w:pPr>
            <w:r>
              <w:rPr>
                <w:spacing w:val="-4"/>
                <w:sz w:val="18"/>
              </w:rPr>
              <w:t>0.37</w:t>
            </w:r>
          </w:p>
        </w:tc>
      </w:tr>
      <w:tr w:rsidR="00C01316">
        <w:trPr>
          <w:trHeight w:val="334"/>
        </w:trPr>
        <w:tc>
          <w:tcPr>
            <w:tcW w:w="900" w:type="dxa"/>
            <w:tcBorders>
              <w:bottom w:val="single" w:sz="12" w:space="0" w:color="000000"/>
            </w:tcBorders>
          </w:tcPr>
          <w:p w:rsidR="00C01316" w:rsidRDefault="00000000">
            <w:pPr>
              <w:pStyle w:val="TableParagraph"/>
              <w:spacing w:before="103" w:line="211" w:lineRule="exact"/>
              <w:ind w:left="105"/>
              <w:rPr>
                <w:sz w:val="10"/>
              </w:rPr>
            </w:pPr>
            <w:r>
              <w:rPr>
                <w:spacing w:val="-5"/>
                <w:w w:val="105"/>
                <w:position w:val="-6"/>
                <w:sz w:val="18"/>
              </w:rPr>
              <w:t>σ</w:t>
            </w:r>
            <w:r>
              <w:rPr>
                <w:spacing w:val="-5"/>
                <w:w w:val="105"/>
                <w:sz w:val="10"/>
              </w:rPr>
              <w:t>2</w:t>
            </w:r>
          </w:p>
        </w:tc>
        <w:tc>
          <w:tcPr>
            <w:tcW w:w="1420" w:type="dxa"/>
            <w:tcBorders>
              <w:bottom w:val="single" w:sz="12" w:space="0" w:color="000000"/>
            </w:tcBorders>
          </w:tcPr>
          <w:p w:rsidR="00C01316" w:rsidRDefault="00000000">
            <w:pPr>
              <w:pStyle w:val="TableParagraph"/>
              <w:spacing w:before="111" w:line="203" w:lineRule="exact"/>
              <w:ind w:left="124" w:right="148"/>
              <w:jc w:val="center"/>
              <w:rPr>
                <w:i/>
                <w:sz w:val="18"/>
              </w:rPr>
            </w:pPr>
            <w:r>
              <w:rPr>
                <w:i/>
                <w:spacing w:val="-2"/>
                <w:sz w:val="18"/>
              </w:rPr>
              <w:t>418,160</w:t>
            </w:r>
          </w:p>
        </w:tc>
        <w:tc>
          <w:tcPr>
            <w:tcW w:w="1418" w:type="dxa"/>
            <w:tcBorders>
              <w:bottom w:val="single" w:sz="12" w:space="0" w:color="000000"/>
            </w:tcBorders>
          </w:tcPr>
          <w:p w:rsidR="00C01316" w:rsidRDefault="00000000">
            <w:pPr>
              <w:pStyle w:val="TableParagraph"/>
              <w:spacing w:before="111" w:line="203" w:lineRule="exact"/>
              <w:ind w:left="397" w:right="409"/>
              <w:jc w:val="center"/>
              <w:rPr>
                <w:i/>
                <w:sz w:val="18"/>
              </w:rPr>
            </w:pPr>
            <w:r>
              <w:rPr>
                <w:i/>
                <w:spacing w:val="-2"/>
                <w:sz w:val="18"/>
              </w:rPr>
              <w:t>323,690</w:t>
            </w:r>
          </w:p>
        </w:tc>
        <w:tc>
          <w:tcPr>
            <w:tcW w:w="1554" w:type="dxa"/>
            <w:tcBorders>
              <w:bottom w:val="single" w:sz="12" w:space="0" w:color="000000"/>
            </w:tcBorders>
          </w:tcPr>
          <w:p w:rsidR="00C01316" w:rsidRDefault="00000000">
            <w:pPr>
              <w:pStyle w:val="TableParagraph"/>
              <w:spacing w:before="111" w:line="203" w:lineRule="exact"/>
              <w:ind w:left="412" w:right="531"/>
              <w:jc w:val="center"/>
              <w:rPr>
                <w:i/>
                <w:sz w:val="18"/>
              </w:rPr>
            </w:pPr>
            <w:r>
              <w:rPr>
                <w:i/>
                <w:spacing w:val="-2"/>
                <w:sz w:val="18"/>
              </w:rPr>
              <w:t>124,190</w:t>
            </w:r>
          </w:p>
        </w:tc>
        <w:tc>
          <w:tcPr>
            <w:tcW w:w="1173" w:type="dxa"/>
            <w:tcBorders>
              <w:bottom w:val="single" w:sz="12" w:space="0" w:color="000000"/>
            </w:tcBorders>
          </w:tcPr>
          <w:p w:rsidR="00C01316" w:rsidRDefault="00000000">
            <w:pPr>
              <w:pStyle w:val="TableParagraph"/>
              <w:spacing w:before="111" w:line="203" w:lineRule="exact"/>
              <w:ind w:left="215" w:right="346"/>
              <w:jc w:val="center"/>
              <w:rPr>
                <w:i/>
                <w:sz w:val="18"/>
              </w:rPr>
            </w:pPr>
            <w:r>
              <w:rPr>
                <w:i/>
                <w:spacing w:val="-2"/>
                <w:sz w:val="18"/>
              </w:rPr>
              <w:t>267,380</w:t>
            </w:r>
          </w:p>
        </w:tc>
        <w:tc>
          <w:tcPr>
            <w:tcW w:w="1224" w:type="dxa"/>
            <w:tcBorders>
              <w:bottom w:val="single" w:sz="12" w:space="0" w:color="000000"/>
              <w:right w:val="single" w:sz="12" w:space="0" w:color="000000"/>
            </w:tcBorders>
          </w:tcPr>
          <w:p w:rsidR="00C01316" w:rsidRDefault="00000000">
            <w:pPr>
              <w:pStyle w:val="TableParagraph"/>
              <w:spacing w:before="111" w:line="203" w:lineRule="exact"/>
              <w:ind w:left="226" w:right="220"/>
              <w:jc w:val="center"/>
              <w:rPr>
                <w:i/>
                <w:sz w:val="18"/>
              </w:rPr>
            </w:pPr>
            <w:r>
              <w:rPr>
                <w:i/>
                <w:spacing w:val="-2"/>
                <w:sz w:val="18"/>
              </w:rPr>
              <w:t>73,799</w:t>
            </w:r>
          </w:p>
        </w:tc>
        <w:tc>
          <w:tcPr>
            <w:tcW w:w="1320" w:type="dxa"/>
            <w:tcBorders>
              <w:left w:val="single" w:sz="12" w:space="0" w:color="000000"/>
            </w:tcBorders>
          </w:tcPr>
          <w:p w:rsidR="00C01316" w:rsidRDefault="00000000">
            <w:pPr>
              <w:pStyle w:val="TableParagraph"/>
              <w:spacing w:before="111" w:line="203" w:lineRule="exact"/>
              <w:ind w:left="143" w:right="145"/>
              <w:jc w:val="center"/>
              <w:rPr>
                <w:i/>
                <w:sz w:val="18"/>
              </w:rPr>
            </w:pPr>
            <w:r>
              <w:rPr>
                <w:i/>
                <w:spacing w:val="-2"/>
                <w:sz w:val="18"/>
              </w:rPr>
              <w:t>372,820</w:t>
            </w:r>
          </w:p>
        </w:tc>
        <w:tc>
          <w:tcPr>
            <w:tcW w:w="1297" w:type="dxa"/>
          </w:tcPr>
          <w:p w:rsidR="00C01316" w:rsidRDefault="00000000">
            <w:pPr>
              <w:pStyle w:val="TableParagraph"/>
              <w:spacing w:before="111" w:line="203" w:lineRule="exact"/>
              <w:ind w:left="338" w:right="347"/>
              <w:jc w:val="center"/>
              <w:rPr>
                <w:i/>
                <w:sz w:val="18"/>
              </w:rPr>
            </w:pPr>
            <w:r>
              <w:rPr>
                <w:i/>
                <w:spacing w:val="-2"/>
                <w:sz w:val="18"/>
              </w:rPr>
              <w:t>316,010</w:t>
            </w:r>
          </w:p>
        </w:tc>
        <w:tc>
          <w:tcPr>
            <w:tcW w:w="1215" w:type="dxa"/>
          </w:tcPr>
          <w:p w:rsidR="00C01316" w:rsidRDefault="00000000">
            <w:pPr>
              <w:pStyle w:val="TableParagraph"/>
              <w:spacing w:before="111" w:line="203" w:lineRule="exact"/>
              <w:ind w:left="314"/>
              <w:rPr>
                <w:i/>
                <w:sz w:val="18"/>
              </w:rPr>
            </w:pPr>
            <w:r>
              <w:rPr>
                <w:i/>
                <w:spacing w:val="-2"/>
                <w:sz w:val="18"/>
              </w:rPr>
              <w:t>100,380</w:t>
            </w:r>
          </w:p>
        </w:tc>
        <w:tc>
          <w:tcPr>
            <w:tcW w:w="1267" w:type="dxa"/>
          </w:tcPr>
          <w:p w:rsidR="00C01316" w:rsidRDefault="00000000">
            <w:pPr>
              <w:pStyle w:val="TableParagraph"/>
              <w:spacing w:before="105" w:line="210" w:lineRule="exact"/>
              <w:ind w:right="367"/>
              <w:jc w:val="right"/>
              <w:rPr>
                <w:sz w:val="18"/>
              </w:rPr>
            </w:pPr>
            <w:r>
              <w:rPr>
                <w:spacing w:val="-2"/>
                <w:sz w:val="18"/>
              </w:rPr>
              <w:t>270,840</w:t>
            </w:r>
          </w:p>
        </w:tc>
        <w:tc>
          <w:tcPr>
            <w:tcW w:w="1275" w:type="dxa"/>
          </w:tcPr>
          <w:p w:rsidR="00C01316" w:rsidRDefault="00000000">
            <w:pPr>
              <w:pStyle w:val="TableParagraph"/>
              <w:spacing w:before="105" w:line="210" w:lineRule="exact"/>
              <w:ind w:left="226" w:right="286"/>
              <w:jc w:val="center"/>
              <w:rPr>
                <w:sz w:val="18"/>
              </w:rPr>
            </w:pPr>
            <w:r>
              <w:rPr>
                <w:spacing w:val="-2"/>
                <w:sz w:val="18"/>
              </w:rPr>
              <w:t>62,971</w:t>
            </w:r>
          </w:p>
        </w:tc>
      </w:tr>
      <w:tr w:rsidR="00C01316">
        <w:trPr>
          <w:trHeight w:val="409"/>
        </w:trPr>
        <w:tc>
          <w:tcPr>
            <w:tcW w:w="900" w:type="dxa"/>
            <w:tcBorders>
              <w:top w:val="single" w:sz="12" w:space="0" w:color="000000"/>
              <w:bottom w:val="single" w:sz="12" w:space="0" w:color="000000"/>
            </w:tcBorders>
          </w:tcPr>
          <w:p w:rsidR="00C01316" w:rsidRDefault="00C01316">
            <w:pPr>
              <w:pStyle w:val="TableParagraph"/>
              <w:rPr>
                <w:rFonts w:ascii="Times New Roman"/>
                <w:sz w:val="16"/>
              </w:rPr>
            </w:pPr>
          </w:p>
        </w:tc>
        <w:tc>
          <w:tcPr>
            <w:tcW w:w="1420" w:type="dxa"/>
            <w:tcBorders>
              <w:top w:val="single" w:sz="12" w:space="0" w:color="000000"/>
              <w:bottom w:val="single" w:sz="12" w:space="0" w:color="000000"/>
            </w:tcBorders>
          </w:tcPr>
          <w:p w:rsidR="00C01316" w:rsidRDefault="00C01316">
            <w:pPr>
              <w:pStyle w:val="TableParagraph"/>
              <w:rPr>
                <w:rFonts w:ascii="Times New Roman"/>
                <w:sz w:val="16"/>
              </w:rPr>
            </w:pPr>
          </w:p>
        </w:tc>
        <w:tc>
          <w:tcPr>
            <w:tcW w:w="1418" w:type="dxa"/>
            <w:tcBorders>
              <w:top w:val="single" w:sz="12" w:space="0" w:color="000000"/>
              <w:bottom w:val="single" w:sz="12" w:space="0" w:color="000000"/>
            </w:tcBorders>
          </w:tcPr>
          <w:p w:rsidR="00C01316" w:rsidRDefault="00C01316">
            <w:pPr>
              <w:pStyle w:val="TableParagraph"/>
              <w:rPr>
                <w:rFonts w:ascii="Times New Roman"/>
                <w:sz w:val="16"/>
              </w:rPr>
            </w:pPr>
          </w:p>
        </w:tc>
        <w:tc>
          <w:tcPr>
            <w:tcW w:w="1554" w:type="dxa"/>
            <w:tcBorders>
              <w:top w:val="single" w:sz="12" w:space="0" w:color="000000"/>
              <w:bottom w:val="single" w:sz="12" w:space="0" w:color="000000"/>
            </w:tcBorders>
          </w:tcPr>
          <w:p w:rsidR="00C01316" w:rsidRDefault="00C01316">
            <w:pPr>
              <w:pStyle w:val="TableParagraph"/>
              <w:rPr>
                <w:rFonts w:ascii="Times New Roman"/>
                <w:sz w:val="16"/>
              </w:rPr>
            </w:pPr>
          </w:p>
        </w:tc>
        <w:tc>
          <w:tcPr>
            <w:tcW w:w="1173" w:type="dxa"/>
            <w:tcBorders>
              <w:top w:val="single" w:sz="12" w:space="0" w:color="000000"/>
              <w:bottom w:val="single" w:sz="12" w:space="0" w:color="000000"/>
            </w:tcBorders>
          </w:tcPr>
          <w:p w:rsidR="00C01316" w:rsidRDefault="00C01316">
            <w:pPr>
              <w:pStyle w:val="TableParagraph"/>
              <w:rPr>
                <w:rFonts w:ascii="Times New Roman"/>
                <w:sz w:val="16"/>
              </w:rPr>
            </w:pPr>
          </w:p>
        </w:tc>
        <w:tc>
          <w:tcPr>
            <w:tcW w:w="1224" w:type="dxa"/>
            <w:tcBorders>
              <w:top w:val="single" w:sz="12" w:space="0" w:color="000000"/>
              <w:bottom w:val="single" w:sz="12" w:space="0" w:color="000000"/>
              <w:right w:val="single" w:sz="12" w:space="0" w:color="000000"/>
            </w:tcBorders>
          </w:tcPr>
          <w:p w:rsidR="00C01316" w:rsidRDefault="00C01316">
            <w:pPr>
              <w:pStyle w:val="TableParagraph"/>
              <w:rPr>
                <w:rFonts w:ascii="Times New Roman"/>
                <w:sz w:val="16"/>
              </w:rPr>
            </w:pPr>
          </w:p>
        </w:tc>
        <w:tc>
          <w:tcPr>
            <w:tcW w:w="1320" w:type="dxa"/>
            <w:tcBorders>
              <w:left w:val="single" w:sz="12" w:space="0" w:color="000000"/>
              <w:bottom w:val="single" w:sz="12" w:space="0" w:color="000000"/>
            </w:tcBorders>
          </w:tcPr>
          <w:p w:rsidR="00C01316" w:rsidRDefault="00C01316">
            <w:pPr>
              <w:pStyle w:val="TableParagraph"/>
              <w:rPr>
                <w:rFonts w:ascii="Times New Roman"/>
                <w:sz w:val="16"/>
              </w:rPr>
            </w:pPr>
          </w:p>
        </w:tc>
        <w:tc>
          <w:tcPr>
            <w:tcW w:w="1297" w:type="dxa"/>
            <w:tcBorders>
              <w:bottom w:val="single" w:sz="12" w:space="0" w:color="000000"/>
            </w:tcBorders>
          </w:tcPr>
          <w:p w:rsidR="00C01316" w:rsidRDefault="00C01316">
            <w:pPr>
              <w:pStyle w:val="TableParagraph"/>
              <w:rPr>
                <w:rFonts w:ascii="Times New Roman"/>
                <w:sz w:val="16"/>
              </w:rPr>
            </w:pPr>
          </w:p>
        </w:tc>
        <w:tc>
          <w:tcPr>
            <w:tcW w:w="1215" w:type="dxa"/>
            <w:tcBorders>
              <w:bottom w:val="single" w:sz="12" w:space="0" w:color="000000"/>
            </w:tcBorders>
          </w:tcPr>
          <w:p w:rsidR="00C01316" w:rsidRDefault="00000000">
            <w:pPr>
              <w:pStyle w:val="TableParagraph"/>
              <w:spacing w:before="197" w:line="193" w:lineRule="exact"/>
              <w:ind w:left="315"/>
              <w:rPr>
                <w:sz w:val="18"/>
              </w:rPr>
            </w:pPr>
            <w:r>
              <w:rPr>
                <w:sz w:val="18"/>
              </w:rPr>
              <w:t xml:space="preserve">System </w:t>
            </w:r>
            <w:r>
              <w:rPr>
                <w:spacing w:val="-5"/>
                <w:sz w:val="18"/>
              </w:rPr>
              <w:t>R</w:t>
            </w:r>
            <w:r>
              <w:rPr>
                <w:spacing w:val="-5"/>
                <w:sz w:val="18"/>
                <w:vertAlign w:val="superscript"/>
              </w:rPr>
              <w:t>2</w:t>
            </w:r>
          </w:p>
        </w:tc>
        <w:tc>
          <w:tcPr>
            <w:tcW w:w="1267" w:type="dxa"/>
            <w:tcBorders>
              <w:bottom w:val="single" w:sz="12" w:space="0" w:color="000000"/>
            </w:tcBorders>
          </w:tcPr>
          <w:p w:rsidR="00C01316" w:rsidRDefault="00000000">
            <w:pPr>
              <w:pStyle w:val="TableParagraph"/>
              <w:spacing w:before="197" w:line="193" w:lineRule="exact"/>
              <w:ind w:left="104"/>
              <w:rPr>
                <w:sz w:val="18"/>
              </w:rPr>
            </w:pPr>
            <w:r>
              <w:rPr>
                <w:spacing w:val="-4"/>
                <w:sz w:val="18"/>
              </w:rPr>
              <w:t>0.96</w:t>
            </w:r>
          </w:p>
        </w:tc>
        <w:tc>
          <w:tcPr>
            <w:tcW w:w="1275" w:type="dxa"/>
            <w:tcBorders>
              <w:bottom w:val="single" w:sz="12" w:space="0" w:color="000000"/>
            </w:tcBorders>
          </w:tcPr>
          <w:p w:rsidR="00C01316" w:rsidRDefault="00C01316">
            <w:pPr>
              <w:pStyle w:val="TableParagraph"/>
              <w:rPr>
                <w:rFonts w:ascii="Times New Roman"/>
                <w:sz w:val="16"/>
              </w:rPr>
            </w:pPr>
          </w:p>
        </w:tc>
      </w:tr>
    </w:tbl>
    <w:p w:rsidR="00C01316" w:rsidRDefault="00C01316">
      <w:pPr>
        <w:pStyle w:val="BodyText"/>
        <w:spacing w:before="1"/>
        <w:rPr>
          <w:i/>
          <w:sz w:val="17"/>
        </w:rPr>
      </w:pPr>
    </w:p>
    <w:tbl>
      <w:tblPr>
        <w:tblW w:w="0" w:type="auto"/>
        <w:tblInd w:w="117" w:type="dxa"/>
        <w:tblLayout w:type="fixed"/>
        <w:tblCellMar>
          <w:left w:w="0" w:type="dxa"/>
          <w:right w:w="0" w:type="dxa"/>
        </w:tblCellMar>
        <w:tblLook w:val="01E0" w:firstRow="1" w:lastRow="1" w:firstColumn="1" w:lastColumn="1" w:noHBand="0" w:noVBand="0"/>
      </w:tblPr>
      <w:tblGrid>
        <w:gridCol w:w="5085"/>
        <w:gridCol w:w="1279"/>
        <w:gridCol w:w="5028"/>
      </w:tblGrid>
      <w:tr w:rsidR="00C01316">
        <w:trPr>
          <w:trHeight w:val="192"/>
        </w:trPr>
        <w:tc>
          <w:tcPr>
            <w:tcW w:w="5085" w:type="dxa"/>
          </w:tcPr>
          <w:p w:rsidR="00C01316" w:rsidRDefault="00000000">
            <w:pPr>
              <w:pStyle w:val="TableParagraph"/>
              <w:spacing w:line="173" w:lineRule="exact"/>
              <w:ind w:left="50"/>
              <w:rPr>
                <w:sz w:val="16"/>
              </w:rPr>
            </w:pPr>
            <w:r>
              <w:rPr>
                <w:sz w:val="16"/>
              </w:rPr>
              <w:t>Values</w:t>
            </w:r>
            <w:r>
              <w:rPr>
                <w:spacing w:val="-10"/>
                <w:sz w:val="16"/>
              </w:rPr>
              <w:t xml:space="preserve"> </w:t>
            </w:r>
            <w:r>
              <w:rPr>
                <w:sz w:val="16"/>
              </w:rPr>
              <w:t>in</w:t>
            </w:r>
            <w:r>
              <w:rPr>
                <w:spacing w:val="-7"/>
                <w:sz w:val="16"/>
              </w:rPr>
              <w:t xml:space="preserve"> </w:t>
            </w:r>
            <w:r>
              <w:rPr>
                <w:sz w:val="16"/>
              </w:rPr>
              <w:t>parentheses</w:t>
            </w:r>
            <w:r>
              <w:rPr>
                <w:spacing w:val="-7"/>
                <w:sz w:val="16"/>
              </w:rPr>
              <w:t xml:space="preserve"> </w:t>
            </w:r>
            <w:r>
              <w:rPr>
                <w:sz w:val="16"/>
              </w:rPr>
              <w:t>are</w:t>
            </w:r>
            <w:r>
              <w:rPr>
                <w:spacing w:val="-7"/>
                <w:sz w:val="16"/>
              </w:rPr>
              <w:t xml:space="preserve"> </w:t>
            </w:r>
            <w:r>
              <w:rPr>
                <w:sz w:val="16"/>
              </w:rPr>
              <w:t>the</w:t>
            </w:r>
            <w:r>
              <w:rPr>
                <w:spacing w:val="-8"/>
                <w:sz w:val="16"/>
              </w:rPr>
              <w:t xml:space="preserve"> </w:t>
            </w:r>
            <w:r>
              <w:rPr>
                <w:sz w:val="16"/>
              </w:rPr>
              <w:t>standard</w:t>
            </w:r>
            <w:r>
              <w:rPr>
                <w:spacing w:val="-7"/>
                <w:sz w:val="16"/>
              </w:rPr>
              <w:t xml:space="preserve"> </w:t>
            </w:r>
            <w:r>
              <w:rPr>
                <w:sz w:val="16"/>
              </w:rPr>
              <w:t>error</w:t>
            </w:r>
            <w:r>
              <w:rPr>
                <w:spacing w:val="-7"/>
                <w:sz w:val="16"/>
              </w:rPr>
              <w:t xml:space="preserve"> </w:t>
            </w:r>
            <w:r>
              <w:rPr>
                <w:sz w:val="16"/>
              </w:rPr>
              <w:t>of</w:t>
            </w:r>
            <w:r>
              <w:rPr>
                <w:spacing w:val="-7"/>
                <w:sz w:val="16"/>
              </w:rPr>
              <w:t xml:space="preserve"> </w:t>
            </w:r>
            <w:r>
              <w:rPr>
                <w:sz w:val="16"/>
              </w:rPr>
              <w:t>the</w:t>
            </w:r>
            <w:r>
              <w:rPr>
                <w:spacing w:val="-7"/>
                <w:sz w:val="16"/>
              </w:rPr>
              <w:t xml:space="preserve"> </w:t>
            </w:r>
            <w:r>
              <w:rPr>
                <w:spacing w:val="-2"/>
                <w:sz w:val="16"/>
              </w:rPr>
              <w:t>coefficient</w:t>
            </w:r>
          </w:p>
        </w:tc>
        <w:tc>
          <w:tcPr>
            <w:tcW w:w="1279" w:type="dxa"/>
          </w:tcPr>
          <w:p w:rsidR="00C01316" w:rsidRDefault="00000000">
            <w:pPr>
              <w:pStyle w:val="TableParagraph"/>
              <w:spacing w:line="173" w:lineRule="exact"/>
              <w:ind w:left="725"/>
              <w:rPr>
                <w:sz w:val="16"/>
              </w:rPr>
            </w:pPr>
            <w:r>
              <w:rPr>
                <w:spacing w:val="-2"/>
                <w:sz w:val="16"/>
              </w:rPr>
              <w:t>Note:</w:t>
            </w:r>
          </w:p>
        </w:tc>
        <w:tc>
          <w:tcPr>
            <w:tcW w:w="5028" w:type="dxa"/>
          </w:tcPr>
          <w:p w:rsidR="00C01316" w:rsidRDefault="00000000">
            <w:pPr>
              <w:pStyle w:val="TableParagraph"/>
              <w:tabs>
                <w:tab w:val="left" w:pos="2325"/>
              </w:tabs>
              <w:spacing w:line="173" w:lineRule="exact"/>
              <w:ind w:left="166"/>
              <w:rPr>
                <w:sz w:val="16"/>
              </w:rPr>
            </w:pPr>
            <w:r>
              <w:rPr>
                <w:sz w:val="16"/>
              </w:rPr>
              <w:t>INC</w:t>
            </w:r>
            <w:r>
              <w:rPr>
                <w:spacing w:val="-3"/>
                <w:sz w:val="16"/>
              </w:rPr>
              <w:t xml:space="preserve"> </w:t>
            </w:r>
            <w:r>
              <w:rPr>
                <w:sz w:val="16"/>
              </w:rPr>
              <w:t>is</w:t>
            </w:r>
            <w:r>
              <w:rPr>
                <w:spacing w:val="-2"/>
                <w:sz w:val="16"/>
              </w:rPr>
              <w:t xml:space="preserve"> income</w:t>
            </w:r>
            <w:r>
              <w:rPr>
                <w:sz w:val="16"/>
              </w:rPr>
              <w:tab/>
              <w:t>INF</w:t>
            </w:r>
            <w:r>
              <w:rPr>
                <w:spacing w:val="-8"/>
                <w:sz w:val="16"/>
              </w:rPr>
              <w:t xml:space="preserve"> </w:t>
            </w:r>
            <w:r>
              <w:rPr>
                <w:sz w:val="16"/>
              </w:rPr>
              <w:t>is</w:t>
            </w:r>
            <w:r>
              <w:rPr>
                <w:spacing w:val="-7"/>
                <w:sz w:val="16"/>
              </w:rPr>
              <w:t xml:space="preserve"> </w:t>
            </w:r>
            <w:r>
              <w:rPr>
                <w:sz w:val="16"/>
              </w:rPr>
              <w:t>infrastructure</w:t>
            </w:r>
            <w:r>
              <w:rPr>
                <w:spacing w:val="-7"/>
                <w:sz w:val="16"/>
              </w:rPr>
              <w:t xml:space="preserve"> </w:t>
            </w:r>
            <w:r>
              <w:rPr>
                <w:spacing w:val="-2"/>
                <w:sz w:val="16"/>
              </w:rPr>
              <w:t>expenditure</w:t>
            </w:r>
          </w:p>
        </w:tc>
      </w:tr>
      <w:tr w:rsidR="00C01316">
        <w:trPr>
          <w:trHeight w:val="192"/>
        </w:trPr>
        <w:tc>
          <w:tcPr>
            <w:tcW w:w="5085" w:type="dxa"/>
          </w:tcPr>
          <w:p w:rsidR="00C01316" w:rsidRDefault="00000000">
            <w:pPr>
              <w:pStyle w:val="TableParagraph"/>
              <w:spacing w:line="173" w:lineRule="exact"/>
              <w:ind w:left="50"/>
              <w:rPr>
                <w:sz w:val="16"/>
              </w:rPr>
            </w:pPr>
            <w:r>
              <w:rPr>
                <w:sz w:val="16"/>
              </w:rPr>
              <w:t>*Significant</w:t>
            </w:r>
            <w:r>
              <w:rPr>
                <w:spacing w:val="-7"/>
                <w:sz w:val="16"/>
              </w:rPr>
              <w:t xml:space="preserve"> </w:t>
            </w:r>
            <w:r>
              <w:rPr>
                <w:sz w:val="16"/>
              </w:rPr>
              <w:t>at</w:t>
            </w:r>
            <w:r>
              <w:rPr>
                <w:spacing w:val="-6"/>
                <w:sz w:val="16"/>
              </w:rPr>
              <w:t xml:space="preserve"> </w:t>
            </w:r>
            <w:r>
              <w:rPr>
                <w:sz w:val="16"/>
              </w:rPr>
              <w:t>5%</w:t>
            </w:r>
            <w:r>
              <w:rPr>
                <w:spacing w:val="-6"/>
                <w:sz w:val="16"/>
              </w:rPr>
              <w:t xml:space="preserve"> </w:t>
            </w:r>
            <w:r>
              <w:rPr>
                <w:sz w:val="16"/>
              </w:rPr>
              <w:t>**Significant</w:t>
            </w:r>
            <w:r>
              <w:rPr>
                <w:spacing w:val="-6"/>
                <w:sz w:val="16"/>
              </w:rPr>
              <w:t xml:space="preserve"> </w:t>
            </w:r>
            <w:r>
              <w:rPr>
                <w:sz w:val="16"/>
              </w:rPr>
              <w:t>at</w:t>
            </w:r>
            <w:r>
              <w:rPr>
                <w:spacing w:val="-6"/>
                <w:sz w:val="16"/>
              </w:rPr>
              <w:t xml:space="preserve"> </w:t>
            </w:r>
            <w:r>
              <w:rPr>
                <w:spacing w:val="-5"/>
                <w:sz w:val="16"/>
              </w:rPr>
              <w:t>10%</w:t>
            </w:r>
          </w:p>
        </w:tc>
        <w:tc>
          <w:tcPr>
            <w:tcW w:w="1279" w:type="dxa"/>
          </w:tcPr>
          <w:p w:rsidR="00C01316" w:rsidRDefault="00C01316">
            <w:pPr>
              <w:pStyle w:val="TableParagraph"/>
              <w:rPr>
                <w:rFonts w:ascii="Times New Roman"/>
                <w:sz w:val="12"/>
              </w:rPr>
            </w:pPr>
          </w:p>
        </w:tc>
        <w:tc>
          <w:tcPr>
            <w:tcW w:w="5028" w:type="dxa"/>
          </w:tcPr>
          <w:p w:rsidR="00C01316" w:rsidRDefault="00000000">
            <w:pPr>
              <w:pStyle w:val="TableParagraph"/>
              <w:tabs>
                <w:tab w:val="left" w:pos="3045"/>
              </w:tabs>
              <w:spacing w:line="173" w:lineRule="exact"/>
              <w:ind w:left="886"/>
              <w:rPr>
                <w:sz w:val="16"/>
              </w:rPr>
            </w:pPr>
            <w:r>
              <w:rPr>
                <w:sz w:val="16"/>
              </w:rPr>
              <w:t>RP</w:t>
            </w:r>
            <w:r>
              <w:rPr>
                <w:spacing w:val="-5"/>
                <w:sz w:val="16"/>
              </w:rPr>
              <w:t xml:space="preserve"> </w:t>
            </w:r>
            <w:r>
              <w:rPr>
                <w:sz w:val="16"/>
              </w:rPr>
              <w:t>is</w:t>
            </w:r>
            <w:r>
              <w:rPr>
                <w:spacing w:val="-5"/>
                <w:sz w:val="16"/>
              </w:rPr>
              <w:t xml:space="preserve"> </w:t>
            </w:r>
            <w:r>
              <w:rPr>
                <w:sz w:val="16"/>
              </w:rPr>
              <w:t>relative</w:t>
            </w:r>
            <w:r>
              <w:rPr>
                <w:spacing w:val="-4"/>
                <w:sz w:val="16"/>
              </w:rPr>
              <w:t xml:space="preserve"> price</w:t>
            </w:r>
            <w:r>
              <w:rPr>
                <w:sz w:val="16"/>
              </w:rPr>
              <w:tab/>
              <w:t>DIS</w:t>
            </w:r>
            <w:r>
              <w:rPr>
                <w:spacing w:val="-7"/>
                <w:sz w:val="16"/>
              </w:rPr>
              <w:t xml:space="preserve"> </w:t>
            </w:r>
            <w:r>
              <w:rPr>
                <w:sz w:val="16"/>
              </w:rPr>
              <w:t>is</w:t>
            </w:r>
            <w:r>
              <w:rPr>
                <w:spacing w:val="-4"/>
                <w:sz w:val="16"/>
              </w:rPr>
              <w:t xml:space="preserve"> </w:t>
            </w:r>
            <w:r>
              <w:rPr>
                <w:sz w:val="16"/>
              </w:rPr>
              <w:t>frequency</w:t>
            </w:r>
            <w:r>
              <w:rPr>
                <w:spacing w:val="-5"/>
                <w:sz w:val="16"/>
              </w:rPr>
              <w:t xml:space="preserve"> </w:t>
            </w:r>
            <w:r>
              <w:rPr>
                <w:sz w:val="16"/>
              </w:rPr>
              <w:t>of</w:t>
            </w:r>
            <w:r>
              <w:rPr>
                <w:spacing w:val="-4"/>
                <w:sz w:val="16"/>
              </w:rPr>
              <w:t xml:space="preserve"> </w:t>
            </w:r>
            <w:r>
              <w:rPr>
                <w:spacing w:val="-2"/>
                <w:sz w:val="16"/>
              </w:rPr>
              <w:t>disaster</w:t>
            </w:r>
          </w:p>
        </w:tc>
      </w:tr>
      <w:tr w:rsidR="00C01316">
        <w:trPr>
          <w:trHeight w:val="192"/>
        </w:trPr>
        <w:tc>
          <w:tcPr>
            <w:tcW w:w="5085" w:type="dxa"/>
          </w:tcPr>
          <w:p w:rsidR="00C01316" w:rsidRDefault="00000000">
            <w:pPr>
              <w:pStyle w:val="TableParagraph"/>
              <w:spacing w:line="173" w:lineRule="exact"/>
              <w:ind w:left="50"/>
              <w:rPr>
                <w:sz w:val="16"/>
              </w:rPr>
            </w:pPr>
            <w:r>
              <w:rPr>
                <w:sz w:val="16"/>
              </w:rPr>
              <w:t>ns</w:t>
            </w:r>
            <w:r>
              <w:rPr>
                <w:spacing w:val="-4"/>
                <w:sz w:val="16"/>
              </w:rPr>
              <w:t xml:space="preserve"> </w:t>
            </w:r>
            <w:r>
              <w:rPr>
                <w:sz w:val="16"/>
              </w:rPr>
              <w:t>–</w:t>
            </w:r>
            <w:r>
              <w:rPr>
                <w:spacing w:val="-3"/>
                <w:sz w:val="16"/>
              </w:rPr>
              <w:t xml:space="preserve"> </w:t>
            </w:r>
            <w:r>
              <w:rPr>
                <w:sz w:val="16"/>
              </w:rPr>
              <w:t>not</w:t>
            </w:r>
            <w:r>
              <w:rPr>
                <w:spacing w:val="-4"/>
                <w:sz w:val="16"/>
              </w:rPr>
              <w:t xml:space="preserve"> </w:t>
            </w:r>
            <w:r>
              <w:rPr>
                <w:sz w:val="16"/>
              </w:rPr>
              <w:t>significant</w:t>
            </w:r>
            <w:r>
              <w:rPr>
                <w:spacing w:val="-3"/>
                <w:sz w:val="16"/>
              </w:rPr>
              <w:t xml:space="preserve"> </w:t>
            </w:r>
            <w:r>
              <w:rPr>
                <w:sz w:val="16"/>
              </w:rPr>
              <w:t>at</w:t>
            </w:r>
            <w:r>
              <w:rPr>
                <w:spacing w:val="-3"/>
                <w:sz w:val="16"/>
              </w:rPr>
              <w:t xml:space="preserve"> </w:t>
            </w:r>
            <w:r>
              <w:rPr>
                <w:sz w:val="16"/>
              </w:rPr>
              <w:t>the</w:t>
            </w:r>
            <w:r>
              <w:rPr>
                <w:spacing w:val="-4"/>
                <w:sz w:val="16"/>
              </w:rPr>
              <w:t xml:space="preserve"> </w:t>
            </w:r>
            <w:r>
              <w:rPr>
                <w:sz w:val="16"/>
              </w:rPr>
              <w:t>5%</w:t>
            </w:r>
            <w:r>
              <w:rPr>
                <w:spacing w:val="-3"/>
                <w:sz w:val="16"/>
              </w:rPr>
              <w:t xml:space="preserve"> </w:t>
            </w:r>
            <w:r>
              <w:rPr>
                <w:sz w:val="16"/>
              </w:rPr>
              <w:t>and</w:t>
            </w:r>
            <w:r>
              <w:rPr>
                <w:spacing w:val="-3"/>
                <w:sz w:val="16"/>
              </w:rPr>
              <w:t xml:space="preserve"> </w:t>
            </w:r>
            <w:r>
              <w:rPr>
                <w:sz w:val="16"/>
              </w:rPr>
              <w:t>10%</w:t>
            </w:r>
            <w:r>
              <w:rPr>
                <w:spacing w:val="-4"/>
                <w:sz w:val="16"/>
              </w:rPr>
              <w:t xml:space="preserve"> </w:t>
            </w:r>
            <w:r>
              <w:rPr>
                <w:sz w:val="16"/>
              </w:rPr>
              <w:t>level</w:t>
            </w:r>
            <w:r>
              <w:rPr>
                <w:spacing w:val="-3"/>
                <w:sz w:val="16"/>
              </w:rPr>
              <w:t xml:space="preserve"> </w:t>
            </w:r>
            <w:r>
              <w:rPr>
                <w:sz w:val="16"/>
              </w:rPr>
              <w:t>of</w:t>
            </w:r>
            <w:r>
              <w:rPr>
                <w:spacing w:val="-3"/>
                <w:sz w:val="16"/>
              </w:rPr>
              <w:t xml:space="preserve"> </w:t>
            </w:r>
            <w:r>
              <w:rPr>
                <w:spacing w:val="-2"/>
                <w:sz w:val="16"/>
              </w:rPr>
              <w:t>significance</w:t>
            </w:r>
          </w:p>
        </w:tc>
        <w:tc>
          <w:tcPr>
            <w:tcW w:w="1279" w:type="dxa"/>
          </w:tcPr>
          <w:p w:rsidR="00C01316" w:rsidRDefault="00C01316">
            <w:pPr>
              <w:pStyle w:val="TableParagraph"/>
              <w:rPr>
                <w:rFonts w:ascii="Times New Roman"/>
                <w:sz w:val="12"/>
              </w:rPr>
            </w:pPr>
          </w:p>
        </w:tc>
        <w:tc>
          <w:tcPr>
            <w:tcW w:w="5028" w:type="dxa"/>
          </w:tcPr>
          <w:p w:rsidR="00C01316" w:rsidRDefault="00000000">
            <w:pPr>
              <w:pStyle w:val="TableParagraph"/>
              <w:tabs>
                <w:tab w:val="left" w:pos="3045"/>
              </w:tabs>
              <w:spacing w:line="173" w:lineRule="exact"/>
              <w:ind w:left="886"/>
              <w:rPr>
                <w:sz w:val="16"/>
              </w:rPr>
            </w:pPr>
            <w:r>
              <w:rPr>
                <w:sz w:val="16"/>
              </w:rPr>
              <w:t>EX</w:t>
            </w:r>
            <w:r>
              <w:rPr>
                <w:spacing w:val="-4"/>
                <w:sz w:val="16"/>
              </w:rPr>
              <w:t xml:space="preserve"> </w:t>
            </w:r>
            <w:r>
              <w:rPr>
                <w:sz w:val="16"/>
              </w:rPr>
              <w:t>is</w:t>
            </w:r>
            <w:r>
              <w:rPr>
                <w:spacing w:val="-4"/>
                <w:sz w:val="16"/>
              </w:rPr>
              <w:t xml:space="preserve"> </w:t>
            </w:r>
            <w:r>
              <w:rPr>
                <w:sz w:val="16"/>
              </w:rPr>
              <w:t>the</w:t>
            </w:r>
            <w:r>
              <w:rPr>
                <w:spacing w:val="-4"/>
                <w:sz w:val="16"/>
              </w:rPr>
              <w:t xml:space="preserve"> </w:t>
            </w:r>
            <w:r>
              <w:rPr>
                <w:sz w:val="16"/>
              </w:rPr>
              <w:t>exchange</w:t>
            </w:r>
            <w:r>
              <w:rPr>
                <w:spacing w:val="-3"/>
                <w:sz w:val="16"/>
              </w:rPr>
              <w:t xml:space="preserve"> </w:t>
            </w:r>
            <w:r>
              <w:rPr>
                <w:spacing w:val="-4"/>
                <w:sz w:val="16"/>
              </w:rPr>
              <w:t>rate</w:t>
            </w:r>
            <w:r>
              <w:rPr>
                <w:sz w:val="16"/>
              </w:rPr>
              <w:tab/>
              <w:t>CRI</w:t>
            </w:r>
            <w:r>
              <w:rPr>
                <w:spacing w:val="-6"/>
                <w:sz w:val="16"/>
              </w:rPr>
              <w:t xml:space="preserve"> </w:t>
            </w:r>
            <w:r>
              <w:rPr>
                <w:sz w:val="16"/>
              </w:rPr>
              <w:t>is</w:t>
            </w:r>
            <w:r>
              <w:rPr>
                <w:spacing w:val="-3"/>
                <w:sz w:val="16"/>
              </w:rPr>
              <w:t xml:space="preserve"> </w:t>
            </w:r>
            <w:r>
              <w:rPr>
                <w:sz w:val="16"/>
              </w:rPr>
              <w:t>the</w:t>
            </w:r>
            <w:r>
              <w:rPr>
                <w:spacing w:val="-3"/>
                <w:sz w:val="16"/>
              </w:rPr>
              <w:t xml:space="preserve"> </w:t>
            </w:r>
            <w:r>
              <w:rPr>
                <w:sz w:val="16"/>
              </w:rPr>
              <w:t>crime</w:t>
            </w:r>
            <w:r>
              <w:rPr>
                <w:spacing w:val="-3"/>
                <w:sz w:val="16"/>
              </w:rPr>
              <w:t xml:space="preserve"> </w:t>
            </w:r>
            <w:r>
              <w:rPr>
                <w:spacing w:val="-4"/>
                <w:sz w:val="16"/>
              </w:rPr>
              <w:t>rate</w:t>
            </w:r>
          </w:p>
        </w:tc>
      </w:tr>
    </w:tbl>
    <w:p w:rsidR="00C01316" w:rsidRDefault="00C01316">
      <w:pPr>
        <w:spacing w:line="173" w:lineRule="exact"/>
        <w:rPr>
          <w:sz w:val="16"/>
        </w:rPr>
        <w:sectPr w:rsidR="00C01316">
          <w:headerReference w:type="default" r:id="rId12"/>
          <w:pgSz w:w="16840" w:h="11920" w:orient="landscape"/>
          <w:pgMar w:top="640" w:right="1240" w:bottom="280" w:left="1280" w:header="0" w:footer="0" w:gutter="0"/>
          <w:cols w:space="720"/>
        </w:sectPr>
      </w:pPr>
    </w:p>
    <w:p w:rsidR="00C01316" w:rsidRDefault="00000000">
      <w:pPr>
        <w:pStyle w:val="BodyText"/>
        <w:spacing w:before="88" w:line="232" w:lineRule="auto"/>
        <w:ind w:left="100" w:right="114" w:firstLine="720"/>
        <w:jc w:val="both"/>
      </w:pPr>
      <w:r>
        <w:lastRenderedPageBreak/>
        <w:t>OLS is inefficient in this analysis because it assumes independent equations and ignores correlated error terms across countries,</w:t>
      </w:r>
      <w:r>
        <w:rPr>
          <w:spacing w:val="-5"/>
        </w:rPr>
        <w:t xml:space="preserve"> </w:t>
      </w:r>
      <w:r>
        <w:t>despite</w:t>
      </w:r>
      <w:r>
        <w:rPr>
          <w:spacing w:val="-5"/>
        </w:rPr>
        <w:t xml:space="preserve"> </w:t>
      </w:r>
      <w:r>
        <w:t>diagnostic</w:t>
      </w:r>
      <w:r>
        <w:rPr>
          <w:spacing w:val="-5"/>
        </w:rPr>
        <w:t xml:space="preserve"> </w:t>
      </w:r>
      <w:r>
        <w:t>tests</w:t>
      </w:r>
      <w:r>
        <w:rPr>
          <w:spacing w:val="-5"/>
        </w:rPr>
        <w:t xml:space="preserve"> </w:t>
      </w:r>
      <w:r>
        <w:t>showing positive autocorrelation and shared global shocks that violate the</w:t>
      </w:r>
      <w:r>
        <w:rPr>
          <w:spacing w:val="-5"/>
        </w:rPr>
        <w:t xml:space="preserve"> </w:t>
      </w:r>
      <w:r>
        <w:t>independent</w:t>
      </w:r>
      <w:r>
        <w:rPr>
          <w:spacing w:val="-5"/>
        </w:rPr>
        <w:t xml:space="preserve"> </w:t>
      </w:r>
      <w:r>
        <w:t>error assumption and weaken statistical reliability (Wooldridge, 2016; Gujarati, 2009). To address this, the study employs Seemingly Unrelated Regression (SUR), which accounts for contemporaneous correlation among the five tourism demand</w:t>
      </w:r>
      <w:r>
        <w:rPr>
          <w:spacing w:val="40"/>
        </w:rPr>
        <w:t xml:space="preserve"> </w:t>
      </w:r>
      <w:r>
        <w:t>equations arising from common factors such as exchange rate shocks and global crises. Consistent with Zellner’s (1962) framework, SUR provides</w:t>
      </w:r>
      <w:r>
        <w:rPr>
          <w:spacing w:val="-2"/>
        </w:rPr>
        <w:t xml:space="preserve"> </w:t>
      </w:r>
      <w:r>
        <w:t>more</w:t>
      </w:r>
      <w:r>
        <w:rPr>
          <w:spacing w:val="-2"/>
        </w:rPr>
        <w:t xml:space="preserve"> </w:t>
      </w:r>
      <w:r>
        <w:t>efficient</w:t>
      </w:r>
      <w:r>
        <w:rPr>
          <w:spacing w:val="-2"/>
        </w:rPr>
        <w:t xml:space="preserve"> </w:t>
      </w:r>
      <w:r>
        <w:t>and statistically robust estimates than OLS, allowing a clearer and more reliable assessment of cross-country tourism demand.</w:t>
      </w:r>
    </w:p>
    <w:p w:rsidR="00C01316" w:rsidRDefault="00C01316">
      <w:pPr>
        <w:pStyle w:val="BodyText"/>
        <w:spacing w:before="1"/>
        <w:rPr>
          <w:sz w:val="39"/>
        </w:rPr>
      </w:pPr>
    </w:p>
    <w:p w:rsidR="00C01316" w:rsidRDefault="00000000">
      <w:pPr>
        <w:pStyle w:val="Heading1"/>
      </w:pPr>
      <w:r>
        <w:t>Interpretation</w:t>
      </w:r>
      <w:r>
        <w:rPr>
          <w:spacing w:val="38"/>
        </w:rPr>
        <w:t xml:space="preserve"> </w:t>
      </w:r>
      <w:r>
        <w:t>of</w:t>
      </w:r>
      <w:r>
        <w:rPr>
          <w:spacing w:val="38"/>
        </w:rPr>
        <w:t xml:space="preserve"> </w:t>
      </w:r>
      <w:r>
        <w:t>Estimates</w:t>
      </w:r>
      <w:r>
        <w:rPr>
          <w:spacing w:val="38"/>
        </w:rPr>
        <w:t xml:space="preserve"> </w:t>
      </w:r>
      <w:r>
        <w:t>for</w:t>
      </w:r>
      <w:r>
        <w:rPr>
          <w:spacing w:val="38"/>
        </w:rPr>
        <w:t xml:space="preserve"> </w:t>
      </w:r>
      <w:r>
        <w:t>Real</w:t>
      </w:r>
      <w:r>
        <w:rPr>
          <w:spacing w:val="38"/>
        </w:rPr>
        <w:t xml:space="preserve"> </w:t>
      </w:r>
      <w:r>
        <w:t>Per</w:t>
      </w:r>
      <w:r>
        <w:rPr>
          <w:spacing w:val="38"/>
        </w:rPr>
        <w:t xml:space="preserve"> </w:t>
      </w:r>
      <w:r>
        <w:t>Capita Income for the Philippines' Top Visiting Countries</w:t>
      </w:r>
    </w:p>
    <w:p w:rsidR="00C01316" w:rsidRDefault="00000000">
      <w:pPr>
        <w:pStyle w:val="BodyText"/>
        <w:spacing w:before="202" w:line="232" w:lineRule="auto"/>
        <w:ind w:left="100" w:right="113" w:firstLine="720"/>
        <w:jc w:val="both"/>
      </w:pPr>
      <w:r>
        <w:t>The income of visitors is one of the variables considered to have a</w:t>
      </w:r>
      <w:r>
        <w:rPr>
          <w:spacing w:val="-3"/>
        </w:rPr>
        <w:t xml:space="preserve"> </w:t>
      </w:r>
      <w:r>
        <w:t>significant positive influence on international tourism arrivals in the Philippines. With the increase in income of tourists, international</w:t>
      </w:r>
      <w:r>
        <w:rPr>
          <w:spacing w:val="-3"/>
        </w:rPr>
        <w:t xml:space="preserve"> </w:t>
      </w:r>
      <w:r>
        <w:t>tourism</w:t>
      </w:r>
      <w:r>
        <w:rPr>
          <w:spacing w:val="-3"/>
        </w:rPr>
        <w:t xml:space="preserve"> </w:t>
      </w:r>
      <w:r>
        <w:t>arrivals</w:t>
      </w:r>
      <w:r>
        <w:rPr>
          <w:spacing w:val="-3"/>
        </w:rPr>
        <w:t xml:space="preserve"> </w:t>
      </w:r>
      <w:r>
        <w:t>have</w:t>
      </w:r>
      <w:r>
        <w:rPr>
          <w:spacing w:val="-3"/>
        </w:rPr>
        <w:t xml:space="preserve"> </w:t>
      </w:r>
      <w:r>
        <w:t>become</w:t>
      </w:r>
      <w:r>
        <w:rPr>
          <w:spacing w:val="-3"/>
        </w:rPr>
        <w:t xml:space="preserve"> </w:t>
      </w:r>
      <w:r>
        <w:t>accessible. The estimated coefficient for income in the five countries has both positive and negative, and statistically significant, and some are not. They range from 12.847 (South Korea), 11,008 (USA), 107.54 (Japan), 13,012 (China),</w:t>
      </w:r>
      <w:r>
        <w:rPr>
          <w:spacing w:val="-4"/>
        </w:rPr>
        <w:t xml:space="preserve"> </w:t>
      </w:r>
      <w:r>
        <w:t>and</w:t>
      </w:r>
      <w:r>
        <w:rPr>
          <w:spacing w:val="-4"/>
        </w:rPr>
        <w:t xml:space="preserve"> </w:t>
      </w:r>
      <w:r>
        <w:t>-0.68159</w:t>
      </w:r>
      <w:r>
        <w:rPr>
          <w:spacing w:val="-4"/>
        </w:rPr>
        <w:t xml:space="preserve"> </w:t>
      </w:r>
      <w:r>
        <w:t>(Australia). The influence of income is statistically not significant</w:t>
      </w:r>
      <w:r>
        <w:rPr>
          <w:spacing w:val="-3"/>
        </w:rPr>
        <w:t xml:space="preserve"> </w:t>
      </w:r>
      <w:r>
        <w:t>in</w:t>
      </w:r>
      <w:r>
        <w:rPr>
          <w:spacing w:val="-3"/>
        </w:rPr>
        <w:t xml:space="preserve"> </w:t>
      </w:r>
      <w:r>
        <w:t>influencing</w:t>
      </w:r>
      <w:r>
        <w:rPr>
          <w:spacing w:val="-3"/>
        </w:rPr>
        <w:t xml:space="preserve"> </w:t>
      </w:r>
      <w:r>
        <w:t>tourism</w:t>
      </w:r>
      <w:r>
        <w:rPr>
          <w:spacing w:val="-3"/>
        </w:rPr>
        <w:t xml:space="preserve"> </w:t>
      </w:r>
      <w:r>
        <w:t>arrivals from South Korea, the USA, and Australia, while it is significant in influencing tourism arrivals from Japan and China. This</w:t>
      </w:r>
      <w:r>
        <w:rPr>
          <w:spacing w:val="-3"/>
        </w:rPr>
        <w:t xml:space="preserve"> </w:t>
      </w:r>
      <w:r>
        <w:t>indicates</w:t>
      </w:r>
      <w:r>
        <w:rPr>
          <w:spacing w:val="-3"/>
        </w:rPr>
        <w:t xml:space="preserve"> </w:t>
      </w:r>
      <w:r>
        <w:t>that</w:t>
      </w:r>
      <w:r>
        <w:rPr>
          <w:spacing w:val="-3"/>
        </w:rPr>
        <w:t xml:space="preserve"> </w:t>
      </w:r>
      <w:r>
        <w:t>for</w:t>
      </w:r>
      <w:r>
        <w:rPr>
          <w:spacing w:val="-3"/>
        </w:rPr>
        <w:t xml:space="preserve"> </w:t>
      </w:r>
      <w:r>
        <w:t>every</w:t>
      </w:r>
      <w:r>
        <w:rPr>
          <w:spacing w:val="-3"/>
        </w:rPr>
        <w:t xml:space="preserve"> </w:t>
      </w:r>
      <w:r>
        <w:t>10,000</w:t>
      </w:r>
      <w:r>
        <w:rPr>
          <w:spacing w:val="-3"/>
        </w:rPr>
        <w:t xml:space="preserve"> </w:t>
      </w:r>
      <w:r>
        <w:t>increases in income, arrivals from these countries will increase by 12,847 (South Korea), 110,080,000 (USA), 1,075,400 (Japan), and</w:t>
      </w:r>
      <w:r>
        <w:rPr>
          <w:spacing w:val="-5"/>
        </w:rPr>
        <w:t xml:space="preserve"> </w:t>
      </w:r>
      <w:r>
        <w:t>13,012</w:t>
      </w:r>
      <w:r>
        <w:rPr>
          <w:spacing w:val="-5"/>
        </w:rPr>
        <w:t xml:space="preserve"> </w:t>
      </w:r>
      <w:r>
        <w:t>(China),</w:t>
      </w:r>
      <w:r>
        <w:rPr>
          <w:spacing w:val="-5"/>
        </w:rPr>
        <w:t xml:space="preserve"> </w:t>
      </w:r>
      <w:r>
        <w:rPr>
          <w:i/>
        </w:rPr>
        <w:t>ceteris</w:t>
      </w:r>
      <w:r>
        <w:rPr>
          <w:i/>
          <w:spacing w:val="-5"/>
        </w:rPr>
        <w:t xml:space="preserve"> </w:t>
      </w:r>
      <w:r>
        <w:rPr>
          <w:i/>
        </w:rPr>
        <w:t>paribus</w:t>
      </w:r>
      <w:r>
        <w:t>.</w:t>
      </w:r>
      <w:r>
        <w:rPr>
          <w:spacing w:val="-5"/>
        </w:rPr>
        <w:t xml:space="preserve"> </w:t>
      </w:r>
      <w:r>
        <w:t>The</w:t>
      </w:r>
      <w:r>
        <w:rPr>
          <w:spacing w:val="-5"/>
        </w:rPr>
        <w:t xml:space="preserve"> </w:t>
      </w:r>
      <w:r>
        <w:t>standard consumer-demand theory considers tourism as a normal, and in some cases, a</w:t>
      </w:r>
      <w:r>
        <w:rPr>
          <w:spacing w:val="40"/>
        </w:rPr>
        <w:t xml:space="preserve"> </w:t>
      </w:r>
      <w:r>
        <w:t xml:space="preserve">luxury good; the demand increases with the real income of the origin country. This finding aligns with the research of Lim </w:t>
      </w:r>
      <w:r>
        <w:rPr>
          <w:i/>
        </w:rPr>
        <w:t xml:space="preserve">et al. </w:t>
      </w:r>
      <w:r>
        <w:t>(2008), which demonstrates that real income is a significant factor that drives outbound travel in Japan, and most destinations have high income.</w:t>
      </w:r>
    </w:p>
    <w:p w:rsidR="00C01316" w:rsidRDefault="00C01316">
      <w:pPr>
        <w:pStyle w:val="BodyText"/>
        <w:spacing w:before="1"/>
        <w:rPr>
          <w:sz w:val="39"/>
        </w:rPr>
      </w:pPr>
    </w:p>
    <w:p w:rsidR="00C01316" w:rsidRDefault="00000000">
      <w:pPr>
        <w:pStyle w:val="Heading1"/>
      </w:pPr>
      <w:r>
        <w:t>Interpretation</w:t>
      </w:r>
      <w:r>
        <w:rPr>
          <w:spacing w:val="40"/>
        </w:rPr>
        <w:t xml:space="preserve"> </w:t>
      </w:r>
      <w:r>
        <w:t>of</w:t>
      </w:r>
      <w:r>
        <w:rPr>
          <w:spacing w:val="40"/>
        </w:rPr>
        <w:t xml:space="preserve"> </w:t>
      </w:r>
      <w:r>
        <w:t>Estimates</w:t>
      </w:r>
      <w:r>
        <w:rPr>
          <w:spacing w:val="40"/>
        </w:rPr>
        <w:t xml:space="preserve"> </w:t>
      </w:r>
      <w:r>
        <w:t>for</w:t>
      </w:r>
      <w:r>
        <w:rPr>
          <w:spacing w:val="40"/>
        </w:rPr>
        <w:t xml:space="preserve"> </w:t>
      </w:r>
      <w:r>
        <w:t>Relative</w:t>
      </w:r>
      <w:r>
        <w:rPr>
          <w:spacing w:val="40"/>
        </w:rPr>
        <w:t xml:space="preserve"> </w:t>
      </w:r>
      <w:r>
        <w:t>Price</w:t>
      </w:r>
      <w:r>
        <w:rPr>
          <w:spacing w:val="40"/>
        </w:rPr>
        <w:t xml:space="preserve"> </w:t>
      </w:r>
      <w:r>
        <w:t>for</w:t>
      </w:r>
      <w:r>
        <w:rPr>
          <w:spacing w:val="37"/>
        </w:rPr>
        <w:t xml:space="preserve"> </w:t>
      </w:r>
      <w:r>
        <w:t>the</w:t>
      </w:r>
      <w:r>
        <w:rPr>
          <w:spacing w:val="37"/>
        </w:rPr>
        <w:t xml:space="preserve"> </w:t>
      </w:r>
      <w:r>
        <w:t>Philippines'</w:t>
      </w:r>
      <w:r>
        <w:rPr>
          <w:spacing w:val="37"/>
        </w:rPr>
        <w:t xml:space="preserve"> </w:t>
      </w:r>
      <w:r>
        <w:t>Top</w:t>
      </w:r>
      <w:r>
        <w:rPr>
          <w:spacing w:val="37"/>
        </w:rPr>
        <w:t xml:space="preserve"> </w:t>
      </w:r>
      <w:r>
        <w:t xml:space="preserve">Visiting </w:t>
      </w:r>
      <w:r>
        <w:rPr>
          <w:spacing w:val="-2"/>
        </w:rPr>
        <w:t>Countries</w:t>
      </w:r>
    </w:p>
    <w:p w:rsidR="00C01316" w:rsidRDefault="00000000">
      <w:pPr>
        <w:pStyle w:val="BodyText"/>
        <w:spacing w:before="202" w:line="232" w:lineRule="auto"/>
        <w:ind w:left="100" w:right="112" w:firstLine="720"/>
        <w:jc w:val="both"/>
      </w:pPr>
      <w:r>
        <w:t>Relative price is another important determinant of international tourism demand, as it reflects the cost competitiveness of a destination compared to its</w:t>
      </w:r>
      <w:r>
        <w:rPr>
          <w:spacing w:val="40"/>
        </w:rPr>
        <w:t xml:space="preserve"> </w:t>
      </w:r>
      <w:r>
        <w:t>source markets. It</w:t>
      </w:r>
      <w:r>
        <w:rPr>
          <w:spacing w:val="-3"/>
        </w:rPr>
        <w:t xml:space="preserve"> </w:t>
      </w:r>
      <w:r>
        <w:t>is</w:t>
      </w:r>
      <w:r>
        <w:rPr>
          <w:spacing w:val="-3"/>
        </w:rPr>
        <w:t xml:space="preserve"> </w:t>
      </w:r>
      <w:r>
        <w:t>generally</w:t>
      </w:r>
      <w:r>
        <w:rPr>
          <w:spacing w:val="-3"/>
        </w:rPr>
        <w:t xml:space="preserve"> </w:t>
      </w:r>
      <w:r>
        <w:t>measured</w:t>
      </w:r>
      <w:r>
        <w:rPr>
          <w:spacing w:val="-3"/>
        </w:rPr>
        <w:t xml:space="preserve"> </w:t>
      </w:r>
      <w:r>
        <w:t>through</w:t>
      </w:r>
      <w:r>
        <w:rPr>
          <w:spacing w:val="-3"/>
        </w:rPr>
        <w:t xml:space="preserve"> </w:t>
      </w:r>
      <w:r>
        <w:t>the</w:t>
      </w:r>
      <w:r>
        <w:rPr>
          <w:spacing w:val="-3"/>
        </w:rPr>
        <w:t xml:space="preserve"> </w:t>
      </w:r>
      <w:r>
        <w:t>ratio</w:t>
      </w:r>
      <w:r>
        <w:rPr>
          <w:spacing w:val="-3"/>
        </w:rPr>
        <w:t xml:space="preserve"> </w:t>
      </w:r>
      <w:r>
        <w:t>of</w:t>
      </w:r>
      <w:r>
        <w:rPr>
          <w:spacing w:val="-3"/>
        </w:rPr>
        <w:t xml:space="preserve"> </w:t>
      </w:r>
      <w:r>
        <w:t>the</w:t>
      </w:r>
      <w:r>
        <w:rPr>
          <w:spacing w:val="-3"/>
        </w:rPr>
        <w:t xml:space="preserve"> </w:t>
      </w:r>
      <w:r>
        <w:t>exchange</w:t>
      </w:r>
      <w:r>
        <w:rPr>
          <w:spacing w:val="-3"/>
        </w:rPr>
        <w:t xml:space="preserve"> </w:t>
      </w:r>
      <w:r>
        <w:t>rate</w:t>
      </w:r>
      <w:r>
        <w:rPr>
          <w:spacing w:val="-3"/>
        </w:rPr>
        <w:t xml:space="preserve"> </w:t>
      </w:r>
      <w:r>
        <w:t>to</w:t>
      </w:r>
      <w:r>
        <w:rPr>
          <w:spacing w:val="-3"/>
        </w:rPr>
        <w:t xml:space="preserve"> </w:t>
      </w:r>
      <w:r>
        <w:t>the consumer price index (CPI), indicating how expensive or affordable the Philippines is relative to tourists' home countries. The estimated coefficient for the</w:t>
      </w:r>
      <w:r>
        <w:rPr>
          <w:spacing w:val="-4"/>
        </w:rPr>
        <w:t xml:space="preserve"> </w:t>
      </w:r>
      <w:r>
        <w:t>relative</w:t>
      </w:r>
      <w:r>
        <w:rPr>
          <w:spacing w:val="-4"/>
        </w:rPr>
        <w:t xml:space="preserve"> </w:t>
      </w:r>
      <w:r>
        <w:t>price ranges from</w:t>
      </w:r>
      <w:r>
        <w:rPr>
          <w:spacing w:val="-5"/>
        </w:rPr>
        <w:t xml:space="preserve"> </w:t>
      </w:r>
      <w:r>
        <w:t>6.17</w:t>
      </w:r>
      <w:r>
        <w:rPr>
          <w:spacing w:val="-5"/>
        </w:rPr>
        <w:t xml:space="preserve"> </w:t>
      </w:r>
      <w:r>
        <w:t>(South</w:t>
      </w:r>
      <w:r>
        <w:rPr>
          <w:spacing w:val="-5"/>
        </w:rPr>
        <w:t xml:space="preserve"> </w:t>
      </w:r>
      <w:r>
        <w:t>Korea),</w:t>
      </w:r>
      <w:r>
        <w:rPr>
          <w:spacing w:val="-5"/>
        </w:rPr>
        <w:t xml:space="preserve"> </w:t>
      </w:r>
      <w:r>
        <w:t>12,216</w:t>
      </w:r>
      <w:r>
        <w:rPr>
          <w:spacing w:val="-5"/>
        </w:rPr>
        <w:t xml:space="preserve"> </w:t>
      </w:r>
      <w:r>
        <w:t>(USA),</w:t>
      </w:r>
      <w:r>
        <w:rPr>
          <w:spacing w:val="-5"/>
        </w:rPr>
        <w:t xml:space="preserve"> </w:t>
      </w:r>
      <w:r>
        <w:t>19.773</w:t>
      </w:r>
      <w:r>
        <w:rPr>
          <w:spacing w:val="-5"/>
        </w:rPr>
        <w:t xml:space="preserve"> </w:t>
      </w:r>
      <w:r>
        <w:t>(Japan),</w:t>
      </w:r>
      <w:r>
        <w:rPr>
          <w:spacing w:val="-5"/>
        </w:rPr>
        <w:t xml:space="preserve"> </w:t>
      </w:r>
      <w:r>
        <w:t>-3,504.9</w:t>
      </w:r>
      <w:r>
        <w:rPr>
          <w:spacing w:val="-5"/>
        </w:rPr>
        <w:t xml:space="preserve"> </w:t>
      </w:r>
      <w:r>
        <w:t>(China),</w:t>
      </w:r>
      <w:r>
        <w:rPr>
          <w:spacing w:val="-5"/>
        </w:rPr>
        <w:t xml:space="preserve"> </w:t>
      </w:r>
      <w:r>
        <w:t>1,854.5 (Australia). Relative price is statistically significant in influencing tourism arrivals</w:t>
      </w:r>
      <w:r>
        <w:rPr>
          <w:spacing w:val="40"/>
        </w:rPr>
        <w:t xml:space="preserve"> </w:t>
      </w:r>
      <w:r>
        <w:t>for the countries Japan,</w:t>
      </w:r>
      <w:r>
        <w:rPr>
          <w:spacing w:val="-4"/>
        </w:rPr>
        <w:t xml:space="preserve"> </w:t>
      </w:r>
      <w:r>
        <w:t>the</w:t>
      </w:r>
      <w:r>
        <w:rPr>
          <w:spacing w:val="-4"/>
        </w:rPr>
        <w:t xml:space="preserve"> </w:t>
      </w:r>
      <w:r>
        <w:t>USA,</w:t>
      </w:r>
      <w:r>
        <w:rPr>
          <w:spacing w:val="-4"/>
        </w:rPr>
        <w:t xml:space="preserve"> </w:t>
      </w:r>
      <w:r>
        <w:t>China,</w:t>
      </w:r>
      <w:r>
        <w:rPr>
          <w:spacing w:val="-4"/>
        </w:rPr>
        <w:t xml:space="preserve"> </w:t>
      </w:r>
      <w:r>
        <w:t>and</w:t>
      </w:r>
      <w:r>
        <w:rPr>
          <w:spacing w:val="-4"/>
        </w:rPr>
        <w:t xml:space="preserve"> </w:t>
      </w:r>
      <w:r>
        <w:t>Australia.</w:t>
      </w:r>
      <w:r>
        <w:rPr>
          <w:spacing w:val="-4"/>
        </w:rPr>
        <w:t xml:space="preserve"> </w:t>
      </w:r>
      <w:r>
        <w:t>However,</w:t>
      </w:r>
      <w:r>
        <w:rPr>
          <w:spacing w:val="-4"/>
        </w:rPr>
        <w:t xml:space="preserve"> </w:t>
      </w:r>
      <w:r>
        <w:t>it</w:t>
      </w:r>
      <w:r>
        <w:rPr>
          <w:spacing w:val="-4"/>
        </w:rPr>
        <w:t xml:space="preserve"> </w:t>
      </w:r>
      <w:r>
        <w:t>is</w:t>
      </w:r>
      <w:r>
        <w:rPr>
          <w:spacing w:val="-4"/>
        </w:rPr>
        <w:t xml:space="preserve"> </w:t>
      </w:r>
      <w:r>
        <w:t>not</w:t>
      </w:r>
      <w:r>
        <w:rPr>
          <w:spacing w:val="-4"/>
        </w:rPr>
        <w:t xml:space="preserve"> </w:t>
      </w:r>
      <w:r>
        <w:t xml:space="preserve">substantial for South Korea. This indicates that for every increase in the purchasing power of these countries, the tourism arrivals would also increase by 6 (South Korea), 12,216 (USA), 19 (Japan), and 1,854 (Australia), </w:t>
      </w:r>
      <w:r>
        <w:rPr>
          <w:i/>
        </w:rPr>
        <w:t xml:space="preserve">ceteris paribus. </w:t>
      </w:r>
      <w:r>
        <w:t>This implies that there is a positive relationship between the foreign exchange rate and the consumer price index,</w:t>
      </w:r>
      <w:r>
        <w:rPr>
          <w:spacing w:val="28"/>
        </w:rPr>
        <w:t xml:space="preserve"> </w:t>
      </w:r>
      <w:r>
        <w:t>indicating</w:t>
      </w:r>
      <w:r>
        <w:rPr>
          <w:spacing w:val="30"/>
        </w:rPr>
        <w:t xml:space="preserve"> </w:t>
      </w:r>
      <w:r>
        <w:t>that</w:t>
      </w:r>
      <w:r>
        <w:rPr>
          <w:spacing w:val="30"/>
        </w:rPr>
        <w:t xml:space="preserve"> </w:t>
      </w:r>
      <w:r>
        <w:t>the</w:t>
      </w:r>
      <w:r>
        <w:rPr>
          <w:spacing w:val="30"/>
        </w:rPr>
        <w:t xml:space="preserve"> </w:t>
      </w:r>
      <w:r>
        <w:t>tourism</w:t>
      </w:r>
      <w:r>
        <w:rPr>
          <w:spacing w:val="30"/>
        </w:rPr>
        <w:t xml:space="preserve"> </w:t>
      </w:r>
      <w:r>
        <w:t>arrivals</w:t>
      </w:r>
      <w:r>
        <w:rPr>
          <w:spacing w:val="30"/>
        </w:rPr>
        <w:t xml:space="preserve"> </w:t>
      </w:r>
      <w:r>
        <w:t>of</w:t>
      </w:r>
      <w:r>
        <w:rPr>
          <w:spacing w:val="30"/>
        </w:rPr>
        <w:t xml:space="preserve"> </w:t>
      </w:r>
      <w:r>
        <w:t>the</w:t>
      </w:r>
      <w:r>
        <w:rPr>
          <w:spacing w:val="30"/>
        </w:rPr>
        <w:t xml:space="preserve"> </w:t>
      </w:r>
      <w:r>
        <w:t>Philippines</w:t>
      </w:r>
      <w:r>
        <w:rPr>
          <w:spacing w:val="15"/>
        </w:rPr>
        <w:t xml:space="preserve"> </w:t>
      </w:r>
      <w:r>
        <w:t>would</w:t>
      </w:r>
      <w:r>
        <w:rPr>
          <w:spacing w:val="15"/>
        </w:rPr>
        <w:t xml:space="preserve"> </w:t>
      </w:r>
      <w:r>
        <w:t>likely</w:t>
      </w:r>
      <w:r>
        <w:rPr>
          <w:spacing w:val="15"/>
        </w:rPr>
        <w:t xml:space="preserve"> </w:t>
      </w:r>
      <w:r>
        <w:rPr>
          <w:spacing w:val="-2"/>
        </w:rPr>
        <w:t>increase.</w:t>
      </w:r>
    </w:p>
    <w:p w:rsidR="00C01316" w:rsidRDefault="00C01316">
      <w:pPr>
        <w:spacing w:line="232" w:lineRule="auto"/>
        <w:jc w:val="both"/>
        <w:sectPr w:rsidR="00C01316">
          <w:headerReference w:type="default" r:id="rId13"/>
          <w:pgSz w:w="11920" w:h="16840"/>
          <w:pgMar w:top="1340" w:right="1340" w:bottom="280" w:left="1340" w:header="758" w:footer="0" w:gutter="0"/>
          <w:pgNumType w:start="13"/>
          <w:cols w:space="720"/>
        </w:sectPr>
      </w:pPr>
    </w:p>
    <w:p w:rsidR="00C01316" w:rsidRDefault="00000000">
      <w:pPr>
        <w:pStyle w:val="BodyText"/>
        <w:spacing w:before="88" w:line="232" w:lineRule="auto"/>
        <w:ind w:left="100" w:right="115"/>
        <w:jc w:val="both"/>
      </w:pPr>
      <w:r>
        <w:lastRenderedPageBreak/>
        <w:t>This finding is in line with the study of Nguyen (2021), which pointed out that the flexibility of the tourism demand is driven both by price and non-price</w:t>
      </w:r>
      <w:r>
        <w:rPr>
          <w:spacing w:val="-3"/>
        </w:rPr>
        <w:t xml:space="preserve"> </w:t>
      </w:r>
      <w:r>
        <w:t>factors.</w:t>
      </w:r>
      <w:r>
        <w:rPr>
          <w:spacing w:val="-3"/>
        </w:rPr>
        <w:t xml:space="preserve"> </w:t>
      </w:r>
      <w:r>
        <w:t>This is also supported</w:t>
      </w:r>
      <w:r>
        <w:rPr>
          <w:spacing w:val="-3"/>
        </w:rPr>
        <w:t xml:space="preserve"> </w:t>
      </w:r>
      <w:r>
        <w:t>by</w:t>
      </w:r>
      <w:r>
        <w:rPr>
          <w:spacing w:val="-3"/>
        </w:rPr>
        <w:t xml:space="preserve"> </w:t>
      </w:r>
      <w:r>
        <w:t>Kim</w:t>
      </w:r>
      <w:r>
        <w:rPr>
          <w:spacing w:val="-3"/>
        </w:rPr>
        <w:t xml:space="preserve"> </w:t>
      </w:r>
      <w:r>
        <w:t>(2017),</w:t>
      </w:r>
      <w:r>
        <w:rPr>
          <w:spacing w:val="-3"/>
        </w:rPr>
        <w:t xml:space="preserve"> </w:t>
      </w:r>
      <w:r>
        <w:t>who</w:t>
      </w:r>
      <w:r>
        <w:rPr>
          <w:spacing w:val="-3"/>
        </w:rPr>
        <w:t xml:space="preserve"> </w:t>
      </w:r>
      <w:r>
        <w:t>states</w:t>
      </w:r>
      <w:r>
        <w:rPr>
          <w:spacing w:val="-3"/>
        </w:rPr>
        <w:t xml:space="preserve"> </w:t>
      </w:r>
      <w:r>
        <w:t>that</w:t>
      </w:r>
      <w:r>
        <w:rPr>
          <w:spacing w:val="-3"/>
        </w:rPr>
        <w:t xml:space="preserve"> </w:t>
      </w:r>
      <w:r>
        <w:t>relative</w:t>
      </w:r>
      <w:r>
        <w:rPr>
          <w:spacing w:val="-3"/>
        </w:rPr>
        <w:t xml:space="preserve"> </w:t>
      </w:r>
      <w:r>
        <w:t>price</w:t>
      </w:r>
      <w:r>
        <w:rPr>
          <w:spacing w:val="-3"/>
        </w:rPr>
        <w:t xml:space="preserve"> </w:t>
      </w:r>
      <w:r>
        <w:t>is</w:t>
      </w:r>
      <w:r>
        <w:rPr>
          <w:spacing w:val="-3"/>
        </w:rPr>
        <w:t xml:space="preserve"> </w:t>
      </w:r>
      <w:r>
        <w:t>an</w:t>
      </w:r>
      <w:r>
        <w:rPr>
          <w:spacing w:val="-3"/>
        </w:rPr>
        <w:t xml:space="preserve"> </w:t>
      </w:r>
      <w:r>
        <w:t>essential</w:t>
      </w:r>
      <w:r>
        <w:rPr>
          <w:spacing w:val="-3"/>
        </w:rPr>
        <w:t xml:space="preserve"> </w:t>
      </w:r>
      <w:r>
        <w:t>factor</w:t>
      </w:r>
      <w:r>
        <w:rPr>
          <w:spacing w:val="-3"/>
        </w:rPr>
        <w:t xml:space="preserve"> </w:t>
      </w:r>
      <w:r>
        <w:t>in travel choice by East Asian countries.</w:t>
      </w:r>
    </w:p>
    <w:p w:rsidR="00C01316" w:rsidRDefault="00000000">
      <w:pPr>
        <w:pStyle w:val="BodyText"/>
        <w:spacing w:before="199" w:line="232" w:lineRule="auto"/>
        <w:ind w:left="100" w:right="114" w:firstLine="720"/>
        <w:jc w:val="both"/>
      </w:pPr>
      <w:r>
        <w:t xml:space="preserve">Moreover, the estimated coefficient of China shows a negative impact on tourism arrivals in the Philippines, which indicates that when the Chinese foreign exchange rate is relatively lower than the consumer price index in the Philippines, Chinese tourists in the Philippines would likely decrease by 3,504, </w:t>
      </w:r>
      <w:r>
        <w:rPr>
          <w:i/>
        </w:rPr>
        <w:t>ceteris paribus</w:t>
      </w:r>
      <w:r>
        <w:t>.</w:t>
      </w:r>
      <w:r>
        <w:rPr>
          <w:spacing w:val="40"/>
        </w:rPr>
        <w:t xml:space="preserve"> </w:t>
      </w:r>
      <w:r>
        <w:t xml:space="preserve">This implies that the characteristics of Chinese </w:t>
      </w:r>
      <w:proofErr w:type="spellStart"/>
      <w:r>
        <w:t>travellers</w:t>
      </w:r>
      <w:proofErr w:type="spellEnd"/>
      <w:r>
        <w:t xml:space="preserve"> are expected to choose to travel with a relatively high renminbi value, rather than the CPI of a country, in return for higher satisfaction. The International Monetary Fund working paper in 2022 on the Exchange Rate of</w:t>
      </w:r>
      <w:r>
        <w:rPr>
          <w:spacing w:val="-5"/>
        </w:rPr>
        <w:t xml:space="preserve"> </w:t>
      </w:r>
      <w:r>
        <w:t>International</w:t>
      </w:r>
      <w:r>
        <w:rPr>
          <w:spacing w:val="-5"/>
        </w:rPr>
        <w:t xml:space="preserve"> </w:t>
      </w:r>
      <w:r>
        <w:t>Tourism</w:t>
      </w:r>
      <w:r>
        <w:rPr>
          <w:spacing w:val="-5"/>
        </w:rPr>
        <w:t xml:space="preserve"> </w:t>
      </w:r>
      <w:r>
        <w:t>confirms</w:t>
      </w:r>
      <w:r>
        <w:rPr>
          <w:spacing w:val="-5"/>
        </w:rPr>
        <w:t xml:space="preserve"> </w:t>
      </w:r>
      <w:r>
        <w:t>this</w:t>
      </w:r>
      <w:r>
        <w:rPr>
          <w:spacing w:val="-5"/>
        </w:rPr>
        <w:t xml:space="preserve"> </w:t>
      </w:r>
      <w:r>
        <w:t>finding,</w:t>
      </w:r>
      <w:r>
        <w:rPr>
          <w:spacing w:val="-5"/>
        </w:rPr>
        <w:t xml:space="preserve"> </w:t>
      </w:r>
      <w:r>
        <w:t>indicating that the exchange-rate flexibilities depend on the origin market.</w:t>
      </w:r>
    </w:p>
    <w:p w:rsidR="00C01316" w:rsidRDefault="00C01316">
      <w:pPr>
        <w:pStyle w:val="BodyText"/>
        <w:spacing w:before="2"/>
        <w:rPr>
          <w:sz w:val="39"/>
        </w:rPr>
      </w:pPr>
    </w:p>
    <w:p w:rsidR="00C01316" w:rsidRDefault="00000000">
      <w:pPr>
        <w:pStyle w:val="Heading1"/>
        <w:ind w:right="126"/>
        <w:jc w:val="both"/>
      </w:pPr>
      <w:r>
        <w:t>Interpretation of Estimates for</w:t>
      </w:r>
      <w:r>
        <w:rPr>
          <w:spacing w:val="-7"/>
        </w:rPr>
        <w:t xml:space="preserve"> </w:t>
      </w:r>
      <w:r>
        <w:t>the</w:t>
      </w:r>
      <w:r>
        <w:rPr>
          <w:spacing w:val="-7"/>
        </w:rPr>
        <w:t xml:space="preserve"> </w:t>
      </w:r>
      <w:r>
        <w:t>Exchange</w:t>
      </w:r>
      <w:r>
        <w:rPr>
          <w:spacing w:val="-7"/>
        </w:rPr>
        <w:t xml:space="preserve"> </w:t>
      </w:r>
      <w:r>
        <w:t>Rate</w:t>
      </w:r>
      <w:r>
        <w:rPr>
          <w:spacing w:val="-7"/>
        </w:rPr>
        <w:t xml:space="preserve"> </w:t>
      </w:r>
      <w:r>
        <w:t>for</w:t>
      </w:r>
      <w:r>
        <w:rPr>
          <w:spacing w:val="-7"/>
        </w:rPr>
        <w:t xml:space="preserve"> </w:t>
      </w:r>
      <w:r>
        <w:t>the</w:t>
      </w:r>
      <w:r>
        <w:rPr>
          <w:spacing w:val="-7"/>
        </w:rPr>
        <w:t xml:space="preserve"> </w:t>
      </w:r>
      <w:r>
        <w:t>Philippines'</w:t>
      </w:r>
      <w:r>
        <w:rPr>
          <w:spacing w:val="-7"/>
        </w:rPr>
        <w:t xml:space="preserve"> </w:t>
      </w:r>
      <w:r>
        <w:t>Top</w:t>
      </w:r>
      <w:r>
        <w:rPr>
          <w:spacing w:val="-7"/>
        </w:rPr>
        <w:t xml:space="preserve"> </w:t>
      </w:r>
      <w:r>
        <w:t xml:space="preserve">Visiting </w:t>
      </w:r>
      <w:r>
        <w:rPr>
          <w:spacing w:val="-2"/>
        </w:rPr>
        <w:t>Countries</w:t>
      </w:r>
    </w:p>
    <w:p w:rsidR="00C01316" w:rsidRDefault="00000000">
      <w:pPr>
        <w:pStyle w:val="BodyText"/>
        <w:spacing w:before="202" w:line="232" w:lineRule="auto"/>
        <w:ind w:left="100" w:right="113" w:firstLine="720"/>
        <w:jc w:val="both"/>
      </w:pPr>
      <w:r>
        <w:t>The exchange rate plays a critical role in shaping international tourism flows as it directly affects the real cost of travel and consumption</w:t>
      </w:r>
      <w:r>
        <w:rPr>
          <w:spacing w:val="-3"/>
        </w:rPr>
        <w:t xml:space="preserve"> </w:t>
      </w:r>
      <w:r>
        <w:t>abroad.</w:t>
      </w:r>
      <w:r>
        <w:rPr>
          <w:spacing w:val="-3"/>
        </w:rPr>
        <w:t xml:space="preserve"> </w:t>
      </w:r>
      <w:r>
        <w:t>In</w:t>
      </w:r>
      <w:r>
        <w:rPr>
          <w:spacing w:val="-3"/>
        </w:rPr>
        <w:t xml:space="preserve"> </w:t>
      </w:r>
      <w:r>
        <w:t>the</w:t>
      </w:r>
      <w:r>
        <w:rPr>
          <w:spacing w:val="-3"/>
        </w:rPr>
        <w:t xml:space="preserve"> </w:t>
      </w:r>
      <w:r>
        <w:t>context</w:t>
      </w:r>
      <w:r>
        <w:rPr>
          <w:spacing w:val="-3"/>
        </w:rPr>
        <w:t xml:space="preserve"> </w:t>
      </w:r>
      <w:r>
        <w:t>of tourism economics, an appreciation of a source country's currency against the Philippine peso</w:t>
      </w:r>
      <w:r>
        <w:rPr>
          <w:spacing w:val="-6"/>
        </w:rPr>
        <w:t xml:space="preserve"> </w:t>
      </w:r>
      <w:r>
        <w:t>increases</w:t>
      </w:r>
      <w:r>
        <w:rPr>
          <w:spacing w:val="-6"/>
        </w:rPr>
        <w:t xml:space="preserve"> </w:t>
      </w:r>
      <w:r>
        <w:t>tourists'</w:t>
      </w:r>
      <w:r>
        <w:rPr>
          <w:spacing w:val="-6"/>
        </w:rPr>
        <w:t xml:space="preserve"> </w:t>
      </w:r>
      <w:r>
        <w:t>purchasing</w:t>
      </w:r>
      <w:r>
        <w:rPr>
          <w:spacing w:val="-6"/>
        </w:rPr>
        <w:t xml:space="preserve"> </w:t>
      </w:r>
      <w:r>
        <w:t>power.</w:t>
      </w:r>
      <w:r>
        <w:rPr>
          <w:spacing w:val="-6"/>
        </w:rPr>
        <w:t xml:space="preserve"> </w:t>
      </w:r>
      <w:r>
        <w:t>The</w:t>
      </w:r>
      <w:r>
        <w:rPr>
          <w:spacing w:val="-6"/>
        </w:rPr>
        <w:t xml:space="preserve"> </w:t>
      </w:r>
      <w:r>
        <w:t>estimated</w:t>
      </w:r>
      <w:r>
        <w:rPr>
          <w:spacing w:val="-6"/>
        </w:rPr>
        <w:t xml:space="preserve"> </w:t>
      </w:r>
      <w:r>
        <w:t>coefficient</w:t>
      </w:r>
      <w:r>
        <w:rPr>
          <w:spacing w:val="-6"/>
        </w:rPr>
        <w:t xml:space="preserve"> </w:t>
      </w:r>
      <w:r>
        <w:t>of</w:t>
      </w:r>
      <w:r>
        <w:rPr>
          <w:spacing w:val="-6"/>
        </w:rPr>
        <w:t xml:space="preserve"> </w:t>
      </w:r>
      <w:r>
        <w:t>the exchange rate in these five countries ranges from 18,245,000 (South Korea), 81,841 (USA), 438,860 (Japan), -777,280 (China), and 8,678.4 (Australia). This indicates that with every increase in the exchange rate, arrivals from these countries would also increase tourism arrivals by 18,245,000 (South Korea), 81,841 (USA),</w:t>
      </w:r>
      <w:r>
        <w:rPr>
          <w:spacing w:val="-4"/>
        </w:rPr>
        <w:t xml:space="preserve"> </w:t>
      </w:r>
      <w:r>
        <w:t>438,860</w:t>
      </w:r>
      <w:r>
        <w:rPr>
          <w:spacing w:val="-4"/>
        </w:rPr>
        <w:t xml:space="preserve"> </w:t>
      </w:r>
      <w:r>
        <w:t xml:space="preserve">(Japan), and 8,678 (Australia), </w:t>
      </w:r>
      <w:r>
        <w:rPr>
          <w:i/>
        </w:rPr>
        <w:t xml:space="preserve">ceteris paribus. </w:t>
      </w:r>
      <w:r>
        <w:t>This implies that when the peso is devalued</w:t>
      </w:r>
      <w:r>
        <w:rPr>
          <w:spacing w:val="-3"/>
        </w:rPr>
        <w:t xml:space="preserve"> </w:t>
      </w:r>
      <w:r>
        <w:t>by the exchange rate of the origin countries, the Philippines becomes an affordable destination, leading</w:t>
      </w:r>
      <w:r>
        <w:rPr>
          <w:spacing w:val="-4"/>
        </w:rPr>
        <w:t xml:space="preserve"> </w:t>
      </w:r>
      <w:r>
        <w:t>to</w:t>
      </w:r>
      <w:r>
        <w:rPr>
          <w:spacing w:val="-4"/>
        </w:rPr>
        <w:t xml:space="preserve"> </w:t>
      </w:r>
      <w:r>
        <w:t>increased</w:t>
      </w:r>
      <w:r>
        <w:rPr>
          <w:spacing w:val="-4"/>
        </w:rPr>
        <w:t xml:space="preserve"> </w:t>
      </w:r>
      <w:r>
        <w:t>tourist</w:t>
      </w:r>
      <w:r>
        <w:rPr>
          <w:spacing w:val="-4"/>
        </w:rPr>
        <w:t xml:space="preserve"> </w:t>
      </w:r>
      <w:r>
        <w:t>arrivals.</w:t>
      </w:r>
      <w:r>
        <w:rPr>
          <w:spacing w:val="-4"/>
        </w:rPr>
        <w:t xml:space="preserve"> </w:t>
      </w:r>
      <w:r>
        <w:t>This</w:t>
      </w:r>
      <w:r>
        <w:rPr>
          <w:spacing w:val="-4"/>
        </w:rPr>
        <w:t xml:space="preserve"> </w:t>
      </w:r>
      <w:r>
        <w:t>finding</w:t>
      </w:r>
      <w:r>
        <w:rPr>
          <w:spacing w:val="-4"/>
        </w:rPr>
        <w:t xml:space="preserve"> </w:t>
      </w:r>
      <w:r>
        <w:t>can</w:t>
      </w:r>
      <w:r>
        <w:rPr>
          <w:spacing w:val="-4"/>
        </w:rPr>
        <w:t xml:space="preserve"> </w:t>
      </w:r>
      <w:r>
        <w:t>be</w:t>
      </w:r>
      <w:r>
        <w:rPr>
          <w:spacing w:val="-4"/>
        </w:rPr>
        <w:t xml:space="preserve"> </w:t>
      </w:r>
      <w:r>
        <w:t>compared</w:t>
      </w:r>
      <w:r>
        <w:rPr>
          <w:spacing w:val="-4"/>
        </w:rPr>
        <w:t xml:space="preserve"> </w:t>
      </w:r>
      <w:r>
        <w:t>to</w:t>
      </w:r>
      <w:r>
        <w:rPr>
          <w:spacing w:val="-4"/>
        </w:rPr>
        <w:t xml:space="preserve"> </w:t>
      </w:r>
      <w:r>
        <w:t xml:space="preserve">the Law of Demand and Purchasing Power Parity (PPP) theory that predicts tourists to respond to real-income effects generated by positive currency changes (Krugman </w:t>
      </w:r>
      <w:r>
        <w:rPr>
          <w:i/>
        </w:rPr>
        <w:t xml:space="preserve">et al., </w:t>
      </w:r>
      <w:r>
        <w:t>2017). The results are aligned with the study of Yap (2013), which revealed that exchange-rate effects are horizon-dependent and market-specific.</w:t>
      </w:r>
    </w:p>
    <w:p w:rsidR="00C01316" w:rsidRDefault="00000000">
      <w:pPr>
        <w:pStyle w:val="BodyText"/>
        <w:spacing w:before="199" w:line="232" w:lineRule="auto"/>
        <w:ind w:left="100" w:right="113" w:firstLine="720"/>
        <w:jc w:val="both"/>
      </w:pPr>
      <w:r>
        <w:t>On the other hand, China's exchange rate estimate showed a</w:t>
      </w:r>
      <w:r>
        <w:rPr>
          <w:spacing w:val="-3"/>
        </w:rPr>
        <w:t xml:space="preserve"> </w:t>
      </w:r>
      <w:r>
        <w:t>negative</w:t>
      </w:r>
      <w:r>
        <w:rPr>
          <w:spacing w:val="-3"/>
        </w:rPr>
        <w:t xml:space="preserve"> </w:t>
      </w:r>
      <w:r>
        <w:t xml:space="preserve">impact on the tourism arrivals of the Philippines. This indicates that with every increase in the exchange rate in China, arrivals from China reduce by 777,280, </w:t>
      </w:r>
      <w:r>
        <w:rPr>
          <w:i/>
        </w:rPr>
        <w:t xml:space="preserve">ceteris paribus. </w:t>
      </w:r>
      <w:r>
        <w:t>This means that tourists from</w:t>
      </w:r>
      <w:r>
        <w:rPr>
          <w:spacing w:val="-4"/>
        </w:rPr>
        <w:t xml:space="preserve"> </w:t>
      </w:r>
      <w:r>
        <w:t>China</w:t>
      </w:r>
      <w:r>
        <w:rPr>
          <w:spacing w:val="-4"/>
        </w:rPr>
        <w:t xml:space="preserve"> </w:t>
      </w:r>
      <w:r>
        <w:t>would</w:t>
      </w:r>
      <w:r>
        <w:rPr>
          <w:spacing w:val="-4"/>
        </w:rPr>
        <w:t xml:space="preserve"> </w:t>
      </w:r>
      <w:r>
        <w:t>prefer</w:t>
      </w:r>
      <w:r>
        <w:rPr>
          <w:spacing w:val="-4"/>
        </w:rPr>
        <w:t xml:space="preserve"> </w:t>
      </w:r>
      <w:r>
        <w:t>to</w:t>
      </w:r>
      <w:r>
        <w:rPr>
          <w:spacing w:val="-4"/>
        </w:rPr>
        <w:t xml:space="preserve"> </w:t>
      </w:r>
      <w:r>
        <w:t>go</w:t>
      </w:r>
      <w:r>
        <w:rPr>
          <w:spacing w:val="-4"/>
        </w:rPr>
        <w:t xml:space="preserve"> </w:t>
      </w:r>
      <w:r>
        <w:t>to</w:t>
      </w:r>
      <w:r>
        <w:rPr>
          <w:spacing w:val="-4"/>
        </w:rPr>
        <w:t xml:space="preserve"> </w:t>
      </w:r>
      <w:r>
        <w:t>advanced</w:t>
      </w:r>
      <w:r>
        <w:rPr>
          <w:spacing w:val="-4"/>
        </w:rPr>
        <w:t xml:space="preserve"> </w:t>
      </w:r>
      <w:r>
        <w:t>countries</w:t>
      </w:r>
      <w:r>
        <w:rPr>
          <w:spacing w:val="-4"/>
        </w:rPr>
        <w:t xml:space="preserve"> </w:t>
      </w:r>
      <w:r>
        <w:t>rather than the Philippines.</w:t>
      </w:r>
    </w:p>
    <w:p w:rsidR="00C01316" w:rsidRDefault="00C01316">
      <w:pPr>
        <w:pStyle w:val="BodyText"/>
        <w:spacing w:before="2"/>
        <w:rPr>
          <w:sz w:val="39"/>
        </w:rPr>
      </w:pPr>
    </w:p>
    <w:p w:rsidR="00C01316" w:rsidRDefault="00000000">
      <w:pPr>
        <w:pStyle w:val="Heading1"/>
        <w:ind w:right="118"/>
        <w:jc w:val="both"/>
      </w:pPr>
      <w:r>
        <w:t>Interpretation of Estimates for the Natural Disaster for the Philippines' Top Visiting Countries</w:t>
      </w:r>
    </w:p>
    <w:p w:rsidR="00C01316" w:rsidRDefault="00000000">
      <w:pPr>
        <w:pStyle w:val="BodyText"/>
        <w:spacing w:before="202" w:line="232" w:lineRule="auto"/>
        <w:ind w:left="100" w:right="119" w:firstLine="720"/>
        <w:jc w:val="both"/>
      </w:pPr>
      <w:r>
        <w:t>Natural disasters such as typhoons, earthquakes, and floods can disrupt tourism activities and</w:t>
      </w:r>
      <w:r>
        <w:rPr>
          <w:spacing w:val="-4"/>
        </w:rPr>
        <w:t xml:space="preserve"> </w:t>
      </w:r>
      <w:r>
        <w:t>infrastructure,</w:t>
      </w:r>
      <w:r>
        <w:rPr>
          <w:spacing w:val="-4"/>
        </w:rPr>
        <w:t xml:space="preserve"> </w:t>
      </w:r>
      <w:r>
        <w:t>often</w:t>
      </w:r>
      <w:r>
        <w:rPr>
          <w:spacing w:val="-4"/>
        </w:rPr>
        <w:t xml:space="preserve"> </w:t>
      </w:r>
      <w:r>
        <w:t>leading</w:t>
      </w:r>
      <w:r>
        <w:rPr>
          <w:spacing w:val="-4"/>
        </w:rPr>
        <w:t xml:space="preserve"> </w:t>
      </w:r>
      <w:r>
        <w:t>to</w:t>
      </w:r>
      <w:r>
        <w:rPr>
          <w:spacing w:val="-4"/>
        </w:rPr>
        <w:t xml:space="preserve"> </w:t>
      </w:r>
      <w:r>
        <w:t>declines</w:t>
      </w:r>
      <w:r>
        <w:rPr>
          <w:spacing w:val="-4"/>
        </w:rPr>
        <w:t xml:space="preserve"> </w:t>
      </w:r>
      <w:r>
        <w:t>in</w:t>
      </w:r>
      <w:r>
        <w:rPr>
          <w:spacing w:val="-4"/>
        </w:rPr>
        <w:t xml:space="preserve"> </w:t>
      </w:r>
      <w:r>
        <w:t>international</w:t>
      </w:r>
      <w:r>
        <w:rPr>
          <w:spacing w:val="-4"/>
        </w:rPr>
        <w:t xml:space="preserve"> </w:t>
      </w:r>
      <w:r>
        <w:t>tourist arrivals. However, in some contexts, the recovery and rebuilding phase can attract volunteer or curiosity-driven visitors, creating a complex dynamic in tourism responses.</w:t>
      </w:r>
      <w:r>
        <w:rPr>
          <w:spacing w:val="28"/>
        </w:rPr>
        <w:t xml:space="preserve"> </w:t>
      </w:r>
      <w:r>
        <w:t>The</w:t>
      </w:r>
      <w:r>
        <w:rPr>
          <w:spacing w:val="28"/>
        </w:rPr>
        <w:t xml:space="preserve"> </w:t>
      </w:r>
      <w:r>
        <w:t>estimated</w:t>
      </w:r>
      <w:r>
        <w:rPr>
          <w:spacing w:val="29"/>
        </w:rPr>
        <w:t xml:space="preserve"> </w:t>
      </w:r>
      <w:r>
        <w:t>coefficient</w:t>
      </w:r>
      <w:r>
        <w:rPr>
          <w:spacing w:val="28"/>
        </w:rPr>
        <w:t xml:space="preserve"> </w:t>
      </w:r>
      <w:r>
        <w:t>of</w:t>
      </w:r>
      <w:r>
        <w:rPr>
          <w:spacing w:val="14"/>
        </w:rPr>
        <w:t xml:space="preserve"> </w:t>
      </w:r>
      <w:r>
        <w:t>the</w:t>
      </w:r>
      <w:r>
        <w:rPr>
          <w:spacing w:val="14"/>
        </w:rPr>
        <w:t xml:space="preserve"> </w:t>
      </w:r>
      <w:r>
        <w:t>five</w:t>
      </w:r>
      <w:r>
        <w:rPr>
          <w:spacing w:val="14"/>
        </w:rPr>
        <w:t xml:space="preserve"> </w:t>
      </w:r>
      <w:r>
        <w:t>countries</w:t>
      </w:r>
      <w:r>
        <w:rPr>
          <w:spacing w:val="13"/>
        </w:rPr>
        <w:t xml:space="preserve"> </w:t>
      </w:r>
      <w:r>
        <w:t>ranges</w:t>
      </w:r>
      <w:r>
        <w:rPr>
          <w:spacing w:val="14"/>
        </w:rPr>
        <w:t xml:space="preserve"> </w:t>
      </w:r>
      <w:r>
        <w:t>from</w:t>
      </w:r>
      <w:r>
        <w:rPr>
          <w:spacing w:val="14"/>
        </w:rPr>
        <w:t xml:space="preserve"> </w:t>
      </w:r>
      <w:r>
        <w:t>33,428</w:t>
      </w:r>
      <w:r>
        <w:rPr>
          <w:spacing w:val="14"/>
        </w:rPr>
        <w:t xml:space="preserve"> </w:t>
      </w:r>
      <w:r>
        <w:rPr>
          <w:spacing w:val="-2"/>
        </w:rPr>
        <w:t>(South</w:t>
      </w:r>
    </w:p>
    <w:p w:rsidR="00C01316" w:rsidRDefault="00C01316">
      <w:pPr>
        <w:spacing w:line="232" w:lineRule="auto"/>
        <w:jc w:val="both"/>
        <w:sectPr w:rsidR="00C01316">
          <w:pgSz w:w="11920" w:h="16840"/>
          <w:pgMar w:top="1340" w:right="1340" w:bottom="280" w:left="1340" w:header="758" w:footer="0" w:gutter="0"/>
          <w:cols w:space="720"/>
        </w:sectPr>
      </w:pPr>
    </w:p>
    <w:p w:rsidR="00C01316" w:rsidRDefault="00000000">
      <w:pPr>
        <w:pStyle w:val="BodyText"/>
        <w:spacing w:before="88" w:line="232" w:lineRule="auto"/>
        <w:ind w:left="100" w:right="113"/>
        <w:jc w:val="both"/>
      </w:pPr>
      <w:r>
        <w:lastRenderedPageBreak/>
        <w:t xml:space="preserve">Korea), 48,886 (USA), 43,217 (Japan), 47,256 (China), and 8,315.7 (Australia). This indicates that tourists from these five countries are not highly sensitive when it comes to disaster occurrences in the country like the Philippines. This means that even in the presence of a natural disaster, tourists from these five countries would likely have tourist arrivals in the Philippines. In interpreting the results for the natural disaster coefficient, extreme caution must be applied. The trend could be a recovery-related reaction in which the promotion or volunteer tourism campaigns are used to revive travel demand. In the study of Chua </w:t>
      </w:r>
      <w:r>
        <w:rPr>
          <w:i/>
        </w:rPr>
        <w:t xml:space="preserve">et al. </w:t>
      </w:r>
      <w:r>
        <w:t>(2020),</w:t>
      </w:r>
      <w:r>
        <w:rPr>
          <w:spacing w:val="-3"/>
        </w:rPr>
        <w:t xml:space="preserve"> </w:t>
      </w:r>
      <w:r>
        <w:t>it</w:t>
      </w:r>
      <w:r>
        <w:rPr>
          <w:spacing w:val="-3"/>
        </w:rPr>
        <w:t xml:space="preserve"> </w:t>
      </w:r>
      <w:r>
        <w:t>was</w:t>
      </w:r>
      <w:r>
        <w:rPr>
          <w:spacing w:val="-3"/>
        </w:rPr>
        <w:t xml:space="preserve"> </w:t>
      </w:r>
      <w:r>
        <w:t>indicated that destinations that actively deploy post-disaster promotional campaigns and recovery marketing can experience a rebound in tourist inflows, counter-intuitively boosting arrivals in the aftermath of a crisis. Reiner (2024) concludes that disasters</w:t>
      </w:r>
      <w:r>
        <w:rPr>
          <w:spacing w:val="40"/>
        </w:rPr>
        <w:t xml:space="preserve"> </w:t>
      </w:r>
      <w:r>
        <w:t>do not affect Australian tourism unconditionally and negatively, as the Philippines has been recovering relatively fast and maintaining a stable image.</w:t>
      </w:r>
    </w:p>
    <w:p w:rsidR="00C01316" w:rsidRDefault="00C01316">
      <w:pPr>
        <w:pStyle w:val="BodyText"/>
        <w:spacing w:before="1"/>
        <w:rPr>
          <w:sz w:val="39"/>
        </w:rPr>
      </w:pPr>
    </w:p>
    <w:p w:rsidR="00C01316" w:rsidRDefault="00000000">
      <w:pPr>
        <w:pStyle w:val="Heading1"/>
        <w:ind w:right="124"/>
        <w:jc w:val="both"/>
      </w:pPr>
      <w:r>
        <w:t xml:space="preserve">Interpretation of Estimates for the Crime Rates for the Philippines' Top Visiting </w:t>
      </w:r>
      <w:r>
        <w:rPr>
          <w:spacing w:val="-2"/>
        </w:rPr>
        <w:t>Countries</w:t>
      </w:r>
    </w:p>
    <w:p w:rsidR="00C01316" w:rsidRDefault="00000000">
      <w:pPr>
        <w:pStyle w:val="BodyText"/>
        <w:spacing w:before="202" w:line="232" w:lineRule="auto"/>
        <w:ind w:left="100" w:right="120" w:firstLine="720"/>
        <w:jc w:val="both"/>
      </w:pPr>
      <w:r>
        <w:t>Crime rate is an important social factor that influences tourists' perception of safety in a tourist destination. Higher crime rates are expected to reduce tourism arrivals due to perceived risk, while low or stable crime levels tend to encourage travel.</w:t>
      </w:r>
      <w:r>
        <w:rPr>
          <w:spacing w:val="44"/>
        </w:rPr>
        <w:t xml:space="preserve"> </w:t>
      </w:r>
      <w:r>
        <w:t>The</w:t>
      </w:r>
      <w:r>
        <w:rPr>
          <w:spacing w:val="44"/>
        </w:rPr>
        <w:t xml:space="preserve"> </w:t>
      </w:r>
      <w:r>
        <w:t>estimated</w:t>
      </w:r>
      <w:r>
        <w:rPr>
          <w:spacing w:val="44"/>
        </w:rPr>
        <w:t xml:space="preserve"> </w:t>
      </w:r>
      <w:r>
        <w:t>coefficients</w:t>
      </w:r>
      <w:r>
        <w:rPr>
          <w:spacing w:val="44"/>
        </w:rPr>
        <w:t xml:space="preserve"> </w:t>
      </w:r>
      <w:r>
        <w:t>for</w:t>
      </w:r>
      <w:r>
        <w:rPr>
          <w:spacing w:val="44"/>
        </w:rPr>
        <w:t xml:space="preserve"> </w:t>
      </w:r>
      <w:r>
        <w:t>crime</w:t>
      </w:r>
      <w:r>
        <w:rPr>
          <w:spacing w:val="44"/>
        </w:rPr>
        <w:t xml:space="preserve"> </w:t>
      </w:r>
      <w:r>
        <w:t>rate</w:t>
      </w:r>
      <w:r>
        <w:rPr>
          <w:spacing w:val="44"/>
        </w:rPr>
        <w:t xml:space="preserve"> </w:t>
      </w:r>
      <w:r>
        <w:t>range</w:t>
      </w:r>
      <w:r>
        <w:rPr>
          <w:spacing w:val="44"/>
        </w:rPr>
        <w:t xml:space="preserve"> </w:t>
      </w:r>
      <w:r>
        <w:t>from</w:t>
      </w:r>
      <w:r>
        <w:rPr>
          <w:spacing w:val="44"/>
        </w:rPr>
        <w:t xml:space="preserve"> </w:t>
      </w:r>
      <w:r>
        <w:t>77,927</w:t>
      </w:r>
      <w:r>
        <w:rPr>
          <w:spacing w:val="44"/>
        </w:rPr>
        <w:t xml:space="preserve"> </w:t>
      </w:r>
      <w:r>
        <w:t>(South</w:t>
      </w:r>
      <w:r>
        <w:rPr>
          <w:spacing w:val="45"/>
        </w:rPr>
        <w:t xml:space="preserve"> </w:t>
      </w:r>
      <w:r>
        <w:rPr>
          <w:spacing w:val="-2"/>
        </w:rPr>
        <w:t>Korea),</w:t>
      </w:r>
    </w:p>
    <w:p w:rsidR="00C01316" w:rsidRDefault="00000000">
      <w:pPr>
        <w:pStyle w:val="BodyText"/>
        <w:spacing w:line="232" w:lineRule="auto"/>
        <w:ind w:left="100" w:right="114"/>
        <w:jc w:val="both"/>
      </w:pPr>
      <w:r>
        <w:t>-43,853 (USA),</w:t>
      </w:r>
      <w:r>
        <w:rPr>
          <w:spacing w:val="-5"/>
        </w:rPr>
        <w:t xml:space="preserve"> </w:t>
      </w:r>
      <w:r>
        <w:t>-2,933.7</w:t>
      </w:r>
      <w:r>
        <w:rPr>
          <w:spacing w:val="-5"/>
        </w:rPr>
        <w:t xml:space="preserve"> </w:t>
      </w:r>
      <w:r>
        <w:t>(Japan),</w:t>
      </w:r>
      <w:r>
        <w:rPr>
          <w:spacing w:val="-5"/>
        </w:rPr>
        <w:t xml:space="preserve"> </w:t>
      </w:r>
      <w:r>
        <w:t>-67,114</w:t>
      </w:r>
      <w:r>
        <w:rPr>
          <w:spacing w:val="-5"/>
        </w:rPr>
        <w:t xml:space="preserve"> </w:t>
      </w:r>
      <w:r>
        <w:t>(China),</w:t>
      </w:r>
      <w:r>
        <w:rPr>
          <w:spacing w:val="-5"/>
        </w:rPr>
        <w:t xml:space="preserve"> </w:t>
      </w:r>
      <w:r>
        <w:t>and</w:t>
      </w:r>
      <w:r>
        <w:rPr>
          <w:spacing w:val="-5"/>
        </w:rPr>
        <w:t xml:space="preserve"> </w:t>
      </w:r>
      <w:r>
        <w:t>6,927.9</w:t>
      </w:r>
      <w:r>
        <w:rPr>
          <w:spacing w:val="-5"/>
        </w:rPr>
        <w:t xml:space="preserve"> </w:t>
      </w:r>
      <w:r>
        <w:t>(Australia).</w:t>
      </w:r>
      <w:r>
        <w:rPr>
          <w:spacing w:val="-5"/>
        </w:rPr>
        <w:t xml:space="preserve"> </w:t>
      </w:r>
      <w:r>
        <w:t>This</w:t>
      </w:r>
      <w:r>
        <w:rPr>
          <w:spacing w:val="-5"/>
        </w:rPr>
        <w:t xml:space="preserve"> </w:t>
      </w:r>
      <w:r>
        <w:t>indicates that for every increase in crime rates in the Philippines, tourist arrivals from the</w:t>
      </w:r>
      <w:r>
        <w:rPr>
          <w:spacing w:val="40"/>
        </w:rPr>
        <w:t xml:space="preserve"> </w:t>
      </w:r>
      <w:r>
        <w:t xml:space="preserve">USA, Japan, and China reduce to 43,853 (USA), 2,933 (Japan), 67,114 (China), </w:t>
      </w:r>
      <w:r>
        <w:rPr>
          <w:i/>
        </w:rPr>
        <w:t xml:space="preserve">ceteris paribus. </w:t>
      </w:r>
      <w:r>
        <w:t>This implies that higher crime rates in the Philippines are associated with a decline in tourist arrivals from the USA, Japan, and China. This finding indicates</w:t>
      </w:r>
      <w:r>
        <w:rPr>
          <w:spacing w:val="40"/>
        </w:rPr>
        <w:t xml:space="preserve"> </w:t>
      </w:r>
      <w:r>
        <w:t>that crime risk is an issue that travelers are sensitive to; this sensitivity apparently makes</w:t>
      </w:r>
      <w:r>
        <w:rPr>
          <w:spacing w:val="-4"/>
        </w:rPr>
        <w:t xml:space="preserve"> </w:t>
      </w:r>
      <w:r>
        <w:t>them</w:t>
      </w:r>
      <w:r>
        <w:rPr>
          <w:spacing w:val="-4"/>
        </w:rPr>
        <w:t xml:space="preserve"> </w:t>
      </w:r>
      <w:r>
        <w:t>less</w:t>
      </w:r>
      <w:r>
        <w:rPr>
          <w:spacing w:val="-4"/>
        </w:rPr>
        <w:t xml:space="preserve"> </w:t>
      </w:r>
      <w:r>
        <w:t>willing</w:t>
      </w:r>
      <w:r>
        <w:rPr>
          <w:spacing w:val="-4"/>
        </w:rPr>
        <w:t xml:space="preserve"> </w:t>
      </w:r>
      <w:r>
        <w:t>to</w:t>
      </w:r>
      <w:r>
        <w:rPr>
          <w:spacing w:val="-4"/>
        </w:rPr>
        <w:t xml:space="preserve"> </w:t>
      </w:r>
      <w:r>
        <w:t>travel</w:t>
      </w:r>
      <w:r>
        <w:rPr>
          <w:spacing w:val="-4"/>
        </w:rPr>
        <w:t xml:space="preserve"> </w:t>
      </w:r>
      <w:r>
        <w:t>to</w:t>
      </w:r>
      <w:r>
        <w:rPr>
          <w:spacing w:val="-4"/>
        </w:rPr>
        <w:t xml:space="preserve"> </w:t>
      </w:r>
      <w:r>
        <w:t>the</w:t>
      </w:r>
      <w:r>
        <w:rPr>
          <w:spacing w:val="-4"/>
        </w:rPr>
        <w:t xml:space="preserve"> </w:t>
      </w:r>
      <w:r>
        <w:t>Philippines.</w:t>
      </w:r>
      <w:r>
        <w:rPr>
          <w:spacing w:val="-4"/>
        </w:rPr>
        <w:t xml:space="preserve"> </w:t>
      </w:r>
      <w:proofErr w:type="spellStart"/>
      <w:r>
        <w:t>Altindag</w:t>
      </w:r>
      <w:proofErr w:type="spellEnd"/>
      <w:r>
        <w:rPr>
          <w:spacing w:val="-4"/>
        </w:rPr>
        <w:t xml:space="preserve"> </w:t>
      </w:r>
      <w:r>
        <w:t>(2014)</w:t>
      </w:r>
      <w:r>
        <w:rPr>
          <w:spacing w:val="-4"/>
        </w:rPr>
        <w:t xml:space="preserve"> </w:t>
      </w:r>
      <w:r>
        <w:t>revealed</w:t>
      </w:r>
      <w:r>
        <w:rPr>
          <w:spacing w:val="-4"/>
        </w:rPr>
        <w:t xml:space="preserve"> </w:t>
      </w:r>
      <w:r>
        <w:t>that</w:t>
      </w:r>
      <w:r>
        <w:rPr>
          <w:spacing w:val="-4"/>
        </w:rPr>
        <w:t xml:space="preserve"> </w:t>
      </w:r>
      <w:r>
        <w:t>the increased crime is a negative externality, which raises the risk perceived by the travelers</w:t>
      </w:r>
      <w:r>
        <w:rPr>
          <w:spacing w:val="-4"/>
        </w:rPr>
        <w:t xml:space="preserve"> </w:t>
      </w:r>
      <w:r>
        <w:t>and</w:t>
      </w:r>
      <w:r>
        <w:rPr>
          <w:spacing w:val="-4"/>
        </w:rPr>
        <w:t xml:space="preserve"> </w:t>
      </w:r>
      <w:r>
        <w:t>decreases</w:t>
      </w:r>
      <w:r>
        <w:rPr>
          <w:spacing w:val="-4"/>
        </w:rPr>
        <w:t xml:space="preserve"> </w:t>
      </w:r>
      <w:r>
        <w:t>the</w:t>
      </w:r>
      <w:r>
        <w:rPr>
          <w:spacing w:val="-4"/>
        </w:rPr>
        <w:t xml:space="preserve"> </w:t>
      </w:r>
      <w:r>
        <w:t>demand</w:t>
      </w:r>
      <w:r>
        <w:rPr>
          <w:spacing w:val="-4"/>
        </w:rPr>
        <w:t xml:space="preserve"> </w:t>
      </w:r>
      <w:r>
        <w:t>according</w:t>
      </w:r>
      <w:r>
        <w:rPr>
          <w:spacing w:val="-4"/>
        </w:rPr>
        <w:t xml:space="preserve"> </w:t>
      </w:r>
      <w:r>
        <w:t>to</w:t>
      </w:r>
      <w:r>
        <w:rPr>
          <w:spacing w:val="-4"/>
        </w:rPr>
        <w:t xml:space="preserve"> </w:t>
      </w:r>
      <w:r>
        <w:t>the</w:t>
      </w:r>
      <w:r>
        <w:rPr>
          <w:spacing w:val="-4"/>
        </w:rPr>
        <w:t xml:space="preserve"> </w:t>
      </w:r>
      <w:r>
        <w:t>economics</w:t>
      </w:r>
      <w:r>
        <w:rPr>
          <w:spacing w:val="-4"/>
        </w:rPr>
        <w:t xml:space="preserve"> </w:t>
      </w:r>
      <w:r>
        <w:t>of</w:t>
      </w:r>
      <w:r>
        <w:rPr>
          <w:spacing w:val="-4"/>
        </w:rPr>
        <w:t xml:space="preserve"> </w:t>
      </w:r>
      <w:r>
        <w:t>crime</w:t>
      </w:r>
      <w:r>
        <w:rPr>
          <w:spacing w:val="-4"/>
        </w:rPr>
        <w:t xml:space="preserve"> </w:t>
      </w:r>
      <w:r>
        <w:t>and</w:t>
      </w:r>
      <w:r>
        <w:rPr>
          <w:spacing w:val="-4"/>
        </w:rPr>
        <w:t xml:space="preserve"> </w:t>
      </w:r>
      <w:r>
        <w:t>tourism literature. This result also aligns with the findings of Ding and Wu (2022), who examined tourism safety and destination image. The study found that there is a negative relationship between safety perception and tourism arrivals.</w:t>
      </w:r>
    </w:p>
    <w:p w:rsidR="00C01316" w:rsidRDefault="00000000">
      <w:pPr>
        <w:pStyle w:val="BodyText"/>
        <w:spacing w:before="199" w:line="232" w:lineRule="auto"/>
        <w:ind w:left="100" w:right="114" w:firstLine="720"/>
        <w:jc w:val="both"/>
      </w:pPr>
      <w:r>
        <w:t>However,</w:t>
      </w:r>
      <w:r>
        <w:rPr>
          <w:spacing w:val="-6"/>
        </w:rPr>
        <w:t xml:space="preserve"> </w:t>
      </w:r>
      <w:r>
        <w:t>the</w:t>
      </w:r>
      <w:r>
        <w:rPr>
          <w:spacing w:val="-6"/>
        </w:rPr>
        <w:t xml:space="preserve"> </w:t>
      </w:r>
      <w:r>
        <w:t>estimated</w:t>
      </w:r>
      <w:r>
        <w:rPr>
          <w:spacing w:val="-6"/>
        </w:rPr>
        <w:t xml:space="preserve"> </w:t>
      </w:r>
      <w:r>
        <w:t>coefficients</w:t>
      </w:r>
      <w:r>
        <w:rPr>
          <w:spacing w:val="-6"/>
        </w:rPr>
        <w:t xml:space="preserve"> </w:t>
      </w:r>
      <w:r>
        <w:t>of</w:t>
      </w:r>
      <w:r>
        <w:rPr>
          <w:spacing w:val="-6"/>
        </w:rPr>
        <w:t xml:space="preserve"> </w:t>
      </w:r>
      <w:r>
        <w:t>South</w:t>
      </w:r>
      <w:r>
        <w:rPr>
          <w:spacing w:val="-6"/>
        </w:rPr>
        <w:t xml:space="preserve"> </w:t>
      </w:r>
      <w:r>
        <w:t>Korea</w:t>
      </w:r>
      <w:r>
        <w:rPr>
          <w:spacing w:val="-6"/>
        </w:rPr>
        <w:t xml:space="preserve"> </w:t>
      </w:r>
      <w:r>
        <w:t>and</w:t>
      </w:r>
      <w:r>
        <w:rPr>
          <w:spacing w:val="-6"/>
        </w:rPr>
        <w:t xml:space="preserve"> </w:t>
      </w:r>
      <w:r>
        <w:t>Australia</w:t>
      </w:r>
      <w:r>
        <w:rPr>
          <w:spacing w:val="-6"/>
        </w:rPr>
        <w:t xml:space="preserve"> </w:t>
      </w:r>
      <w:r>
        <w:t>showed</w:t>
      </w:r>
      <w:r>
        <w:rPr>
          <w:spacing w:val="-6"/>
        </w:rPr>
        <w:t xml:space="preserve"> </w:t>
      </w:r>
      <w:r>
        <w:t xml:space="preserve">that crime rates have no negative impact on tourism arrivals in the Philippines. This indicates that crime rates cannot reduce the tourism arrivals from South Korea and Australia, </w:t>
      </w:r>
      <w:r>
        <w:rPr>
          <w:i/>
        </w:rPr>
        <w:t>ceteris paribus</w:t>
      </w:r>
      <w:r>
        <w:t>. This finding aligns with Park's 2016 study, which showed that the low exposure to crime in South</w:t>
      </w:r>
      <w:r>
        <w:rPr>
          <w:spacing w:val="-3"/>
        </w:rPr>
        <w:t xml:space="preserve"> </w:t>
      </w:r>
      <w:r>
        <w:t>Korea</w:t>
      </w:r>
      <w:r>
        <w:rPr>
          <w:spacing w:val="-3"/>
        </w:rPr>
        <w:t xml:space="preserve"> </w:t>
      </w:r>
      <w:r>
        <w:t>and</w:t>
      </w:r>
      <w:r>
        <w:rPr>
          <w:spacing w:val="-3"/>
        </w:rPr>
        <w:t xml:space="preserve"> </w:t>
      </w:r>
      <w:r>
        <w:t>the</w:t>
      </w:r>
      <w:r>
        <w:rPr>
          <w:spacing w:val="-3"/>
        </w:rPr>
        <w:t xml:space="preserve"> </w:t>
      </w:r>
      <w:r>
        <w:t>perceived</w:t>
      </w:r>
      <w:r>
        <w:rPr>
          <w:spacing w:val="-3"/>
        </w:rPr>
        <w:t xml:space="preserve"> </w:t>
      </w:r>
      <w:r>
        <w:t>safety</w:t>
      </w:r>
      <w:r>
        <w:rPr>
          <w:spacing w:val="-3"/>
        </w:rPr>
        <w:t xml:space="preserve"> </w:t>
      </w:r>
      <w:r>
        <w:t>of</w:t>
      </w:r>
      <w:r>
        <w:rPr>
          <w:spacing w:val="-3"/>
        </w:rPr>
        <w:t xml:space="preserve"> </w:t>
      </w:r>
      <w:r>
        <w:t>organized tours and local traditions are more likely to</w:t>
      </w:r>
      <w:r>
        <w:rPr>
          <w:spacing w:val="-4"/>
        </w:rPr>
        <w:t xml:space="preserve"> </w:t>
      </w:r>
      <w:r>
        <w:t>limit</w:t>
      </w:r>
      <w:r>
        <w:rPr>
          <w:spacing w:val="-4"/>
        </w:rPr>
        <w:t xml:space="preserve"> </w:t>
      </w:r>
      <w:r>
        <w:t>their</w:t>
      </w:r>
      <w:r>
        <w:rPr>
          <w:spacing w:val="-4"/>
        </w:rPr>
        <w:t xml:space="preserve"> </w:t>
      </w:r>
      <w:r>
        <w:t>responsiveness</w:t>
      </w:r>
      <w:r>
        <w:rPr>
          <w:spacing w:val="-4"/>
        </w:rPr>
        <w:t xml:space="preserve"> </w:t>
      </w:r>
      <w:r>
        <w:t>to</w:t>
      </w:r>
      <w:r>
        <w:rPr>
          <w:spacing w:val="-4"/>
        </w:rPr>
        <w:t xml:space="preserve"> </w:t>
      </w:r>
      <w:r>
        <w:t>crime</w:t>
      </w:r>
      <w:r>
        <w:rPr>
          <w:spacing w:val="-4"/>
        </w:rPr>
        <w:t xml:space="preserve"> </w:t>
      </w:r>
      <w:r>
        <w:t>rates. Also, the expected utility theory (Becker, 1965) declares that passengers strike a balance between the utility and risks. Minor changes in the total crime can leave decisions unchanged, provided that the perceived utility is high.</w:t>
      </w:r>
    </w:p>
    <w:p w:rsidR="00C01316" w:rsidRDefault="00C01316">
      <w:pPr>
        <w:pStyle w:val="BodyText"/>
        <w:spacing w:before="1"/>
        <w:rPr>
          <w:sz w:val="39"/>
        </w:rPr>
      </w:pPr>
    </w:p>
    <w:p w:rsidR="00C01316" w:rsidRDefault="00000000">
      <w:pPr>
        <w:pStyle w:val="Heading1"/>
        <w:spacing w:before="1"/>
        <w:jc w:val="both"/>
      </w:pPr>
      <w:r>
        <w:t>Test</w:t>
      </w:r>
      <w:r>
        <w:rPr>
          <w:spacing w:val="-6"/>
        </w:rPr>
        <w:t xml:space="preserve"> </w:t>
      </w:r>
      <w:r>
        <w:t>for</w:t>
      </w:r>
      <w:r>
        <w:rPr>
          <w:spacing w:val="-5"/>
        </w:rPr>
        <w:t xml:space="preserve"> </w:t>
      </w:r>
      <w:r>
        <w:t>Equality</w:t>
      </w:r>
      <w:r>
        <w:rPr>
          <w:spacing w:val="-5"/>
        </w:rPr>
        <w:t xml:space="preserve"> </w:t>
      </w:r>
      <w:r>
        <w:t>of</w:t>
      </w:r>
      <w:r>
        <w:rPr>
          <w:spacing w:val="-6"/>
        </w:rPr>
        <w:t xml:space="preserve"> </w:t>
      </w:r>
      <w:r>
        <w:t>Coefficients</w:t>
      </w:r>
      <w:r>
        <w:rPr>
          <w:spacing w:val="-5"/>
        </w:rPr>
        <w:t xml:space="preserve"> </w:t>
      </w:r>
      <w:r>
        <w:t>per</w:t>
      </w:r>
      <w:r>
        <w:rPr>
          <w:spacing w:val="-5"/>
        </w:rPr>
        <w:t xml:space="preserve"> </w:t>
      </w:r>
      <w:r>
        <w:rPr>
          <w:spacing w:val="-2"/>
        </w:rPr>
        <w:t>Country</w:t>
      </w:r>
    </w:p>
    <w:p w:rsidR="00C01316" w:rsidRDefault="00C01316">
      <w:pPr>
        <w:jc w:val="both"/>
        <w:sectPr w:rsidR="00C01316">
          <w:pgSz w:w="11920" w:h="16840"/>
          <w:pgMar w:top="1340" w:right="1340" w:bottom="280" w:left="1340" w:header="758" w:footer="0" w:gutter="0"/>
          <w:cols w:space="720"/>
        </w:sectPr>
      </w:pPr>
    </w:p>
    <w:p w:rsidR="00C01316" w:rsidRDefault="00000000">
      <w:pPr>
        <w:pStyle w:val="BodyText"/>
        <w:spacing w:before="88" w:line="232" w:lineRule="auto"/>
        <w:ind w:left="100" w:right="114" w:firstLine="720"/>
        <w:jc w:val="both"/>
      </w:pPr>
      <w:r>
        <w:lastRenderedPageBreak/>
        <w:t>In</w:t>
      </w:r>
      <w:r>
        <w:rPr>
          <w:spacing w:val="-5"/>
        </w:rPr>
        <w:t xml:space="preserve"> </w:t>
      </w:r>
      <w:r>
        <w:t>order</w:t>
      </w:r>
      <w:r>
        <w:rPr>
          <w:spacing w:val="-5"/>
        </w:rPr>
        <w:t xml:space="preserve"> </w:t>
      </w:r>
      <w:r>
        <w:t>to</w:t>
      </w:r>
      <w:r>
        <w:rPr>
          <w:spacing w:val="-5"/>
        </w:rPr>
        <w:t xml:space="preserve"> </w:t>
      </w:r>
      <w:r>
        <w:t>perform</w:t>
      </w:r>
      <w:r>
        <w:rPr>
          <w:spacing w:val="-5"/>
        </w:rPr>
        <w:t xml:space="preserve"> </w:t>
      </w:r>
      <w:r>
        <w:t>additional</w:t>
      </w:r>
      <w:r>
        <w:rPr>
          <w:spacing w:val="-5"/>
        </w:rPr>
        <w:t xml:space="preserve"> </w:t>
      </w:r>
      <w:r>
        <w:t>testing</w:t>
      </w:r>
      <w:r>
        <w:rPr>
          <w:spacing w:val="-5"/>
        </w:rPr>
        <w:t xml:space="preserve"> </w:t>
      </w:r>
      <w:r>
        <w:t>and</w:t>
      </w:r>
      <w:r>
        <w:rPr>
          <w:spacing w:val="-5"/>
        </w:rPr>
        <w:t xml:space="preserve"> </w:t>
      </w:r>
      <w:r>
        <w:t>validate</w:t>
      </w:r>
      <w:r>
        <w:rPr>
          <w:spacing w:val="-5"/>
        </w:rPr>
        <w:t xml:space="preserve"> </w:t>
      </w:r>
      <w:r>
        <w:t>the</w:t>
      </w:r>
      <w:r>
        <w:rPr>
          <w:spacing w:val="-5"/>
        </w:rPr>
        <w:t xml:space="preserve"> </w:t>
      </w:r>
      <w:r>
        <w:t>findings,</w:t>
      </w:r>
      <w:r>
        <w:rPr>
          <w:spacing w:val="-5"/>
        </w:rPr>
        <w:t xml:space="preserve"> </w:t>
      </w:r>
      <w:r>
        <w:t>the</w:t>
      </w:r>
      <w:r>
        <w:rPr>
          <w:spacing w:val="-5"/>
        </w:rPr>
        <w:t xml:space="preserve"> </w:t>
      </w:r>
      <w:r>
        <w:t>researcher carried out a Wald test. The Wald test, as shown in Table 5, confirms the possible equality of the effects of the macroeconomic factors on international tourist arrivals to the Philippines among the five</w:t>
      </w:r>
      <w:r>
        <w:rPr>
          <w:spacing w:val="-4"/>
        </w:rPr>
        <w:t xml:space="preserve"> </w:t>
      </w:r>
      <w:r>
        <w:t>major</w:t>
      </w:r>
      <w:r>
        <w:rPr>
          <w:spacing w:val="-4"/>
        </w:rPr>
        <w:t xml:space="preserve"> </w:t>
      </w:r>
      <w:r>
        <w:t>source</w:t>
      </w:r>
      <w:r>
        <w:rPr>
          <w:spacing w:val="-4"/>
        </w:rPr>
        <w:t xml:space="preserve"> </w:t>
      </w:r>
      <w:r>
        <w:t>countries</w:t>
      </w:r>
      <w:r>
        <w:rPr>
          <w:spacing w:val="-4"/>
        </w:rPr>
        <w:t xml:space="preserve"> </w:t>
      </w:r>
      <w:r>
        <w:t>of</w:t>
      </w:r>
      <w:r>
        <w:rPr>
          <w:spacing w:val="-4"/>
        </w:rPr>
        <w:t xml:space="preserve"> </w:t>
      </w:r>
      <w:r>
        <w:t>the</w:t>
      </w:r>
      <w:r>
        <w:rPr>
          <w:spacing w:val="-4"/>
        </w:rPr>
        <w:t xml:space="preserve"> </w:t>
      </w:r>
      <w:r>
        <w:t>Seemingly</w:t>
      </w:r>
      <w:r>
        <w:rPr>
          <w:spacing w:val="-4"/>
        </w:rPr>
        <w:t xml:space="preserve"> </w:t>
      </w:r>
      <w:r>
        <w:t>Unrelated Regressions (SUR) model.</w:t>
      </w:r>
    </w:p>
    <w:p w:rsidR="00C01316" w:rsidRDefault="00C01316">
      <w:pPr>
        <w:pStyle w:val="BodyText"/>
        <w:rPr>
          <w:sz w:val="23"/>
        </w:rPr>
      </w:pPr>
    </w:p>
    <w:p w:rsidR="00C01316" w:rsidRDefault="00000000">
      <w:pPr>
        <w:pStyle w:val="Heading1"/>
        <w:spacing w:before="1"/>
      </w:pPr>
      <w:r>
        <w:rPr>
          <w:spacing w:val="-4"/>
        </w:rPr>
        <w:t>Table</w:t>
      </w:r>
      <w:r>
        <w:rPr>
          <w:spacing w:val="-7"/>
        </w:rPr>
        <w:t xml:space="preserve"> </w:t>
      </w:r>
      <w:r>
        <w:rPr>
          <w:spacing w:val="-10"/>
        </w:rPr>
        <w:t>5</w:t>
      </w:r>
    </w:p>
    <w:p w:rsidR="00C01316" w:rsidRDefault="00000000">
      <w:pPr>
        <w:tabs>
          <w:tab w:val="left" w:pos="8739"/>
        </w:tabs>
        <w:spacing w:before="3" w:after="6"/>
        <w:ind w:left="100"/>
        <w:rPr>
          <w:i/>
          <w:sz w:val="24"/>
        </w:rPr>
      </w:pPr>
      <w:r>
        <w:rPr>
          <w:i/>
          <w:sz w:val="24"/>
          <w:u w:val="thick"/>
        </w:rPr>
        <w:t>Wald</w:t>
      </w:r>
      <w:r>
        <w:rPr>
          <w:i/>
          <w:spacing w:val="-5"/>
          <w:sz w:val="24"/>
          <w:u w:val="thick"/>
        </w:rPr>
        <w:t xml:space="preserve"> </w:t>
      </w:r>
      <w:r>
        <w:rPr>
          <w:i/>
          <w:sz w:val="24"/>
          <w:u w:val="thick"/>
        </w:rPr>
        <w:t>Tests</w:t>
      </w:r>
      <w:r>
        <w:rPr>
          <w:i/>
          <w:spacing w:val="-5"/>
          <w:sz w:val="24"/>
          <w:u w:val="thick"/>
        </w:rPr>
        <w:t xml:space="preserve"> </w:t>
      </w:r>
      <w:r>
        <w:rPr>
          <w:i/>
          <w:sz w:val="24"/>
          <w:u w:val="thick"/>
        </w:rPr>
        <w:t>for</w:t>
      </w:r>
      <w:r>
        <w:rPr>
          <w:i/>
          <w:spacing w:val="-4"/>
          <w:sz w:val="24"/>
          <w:u w:val="thick"/>
        </w:rPr>
        <w:t xml:space="preserve"> </w:t>
      </w:r>
      <w:r>
        <w:rPr>
          <w:i/>
          <w:sz w:val="24"/>
          <w:u w:val="thick"/>
        </w:rPr>
        <w:t>Equality</w:t>
      </w:r>
      <w:r>
        <w:rPr>
          <w:i/>
          <w:spacing w:val="-5"/>
          <w:sz w:val="24"/>
          <w:u w:val="thick"/>
        </w:rPr>
        <w:t xml:space="preserve"> </w:t>
      </w:r>
      <w:r>
        <w:rPr>
          <w:i/>
          <w:sz w:val="24"/>
          <w:u w:val="thick"/>
        </w:rPr>
        <w:t>of</w:t>
      </w:r>
      <w:r>
        <w:rPr>
          <w:i/>
          <w:spacing w:val="-5"/>
          <w:sz w:val="24"/>
          <w:u w:val="thick"/>
        </w:rPr>
        <w:t xml:space="preserve"> </w:t>
      </w:r>
      <w:r>
        <w:rPr>
          <w:i/>
          <w:sz w:val="24"/>
          <w:u w:val="thick"/>
        </w:rPr>
        <w:t>Coefficients</w:t>
      </w:r>
      <w:r>
        <w:rPr>
          <w:i/>
          <w:spacing w:val="-4"/>
          <w:sz w:val="24"/>
          <w:u w:val="thick"/>
        </w:rPr>
        <w:t xml:space="preserve"> </w:t>
      </w:r>
      <w:r>
        <w:rPr>
          <w:i/>
          <w:sz w:val="24"/>
          <w:u w:val="thick"/>
        </w:rPr>
        <w:t>Across</w:t>
      </w:r>
      <w:r>
        <w:rPr>
          <w:i/>
          <w:spacing w:val="-5"/>
          <w:sz w:val="24"/>
          <w:u w:val="thick"/>
        </w:rPr>
        <w:t xml:space="preserve"> </w:t>
      </w:r>
      <w:r>
        <w:rPr>
          <w:i/>
          <w:sz w:val="24"/>
          <w:u w:val="thick"/>
        </w:rPr>
        <w:t>SUR</w:t>
      </w:r>
      <w:r>
        <w:rPr>
          <w:i/>
          <w:spacing w:val="-4"/>
          <w:sz w:val="24"/>
          <w:u w:val="thick"/>
        </w:rPr>
        <w:t xml:space="preserve"> </w:t>
      </w:r>
      <w:r>
        <w:rPr>
          <w:i/>
          <w:spacing w:val="-2"/>
          <w:sz w:val="24"/>
          <w:u w:val="thick"/>
        </w:rPr>
        <w:t>Equations</w:t>
      </w:r>
      <w:r>
        <w:rPr>
          <w:i/>
          <w:sz w:val="24"/>
          <w:u w:val="thick"/>
        </w:rPr>
        <w:tab/>
      </w:r>
    </w:p>
    <w:tbl>
      <w:tblPr>
        <w:tblW w:w="0" w:type="auto"/>
        <w:tblInd w:w="107" w:type="dxa"/>
        <w:tblLayout w:type="fixed"/>
        <w:tblCellMar>
          <w:left w:w="0" w:type="dxa"/>
          <w:right w:w="0" w:type="dxa"/>
        </w:tblCellMar>
        <w:tblLook w:val="01E0" w:firstRow="1" w:lastRow="1" w:firstColumn="1" w:lastColumn="1" w:noHBand="0" w:noVBand="0"/>
      </w:tblPr>
      <w:tblGrid>
        <w:gridCol w:w="4577"/>
        <w:gridCol w:w="2906"/>
        <w:gridCol w:w="1157"/>
      </w:tblGrid>
      <w:tr w:rsidR="00C01316">
        <w:trPr>
          <w:trHeight w:val="206"/>
        </w:trPr>
        <w:tc>
          <w:tcPr>
            <w:tcW w:w="4577" w:type="dxa"/>
            <w:tcBorders>
              <w:bottom w:val="single" w:sz="12" w:space="0" w:color="000000"/>
            </w:tcBorders>
          </w:tcPr>
          <w:p w:rsidR="00C01316" w:rsidRDefault="00000000">
            <w:pPr>
              <w:pStyle w:val="TableParagraph"/>
              <w:spacing w:line="186" w:lineRule="exact"/>
              <w:ind w:left="105"/>
              <w:rPr>
                <w:b/>
                <w:sz w:val="18"/>
              </w:rPr>
            </w:pPr>
            <w:r>
              <w:rPr>
                <w:b/>
                <w:sz w:val="18"/>
              </w:rPr>
              <w:t>Test</w:t>
            </w:r>
            <w:r>
              <w:rPr>
                <w:b/>
                <w:spacing w:val="-4"/>
                <w:sz w:val="18"/>
              </w:rPr>
              <w:t xml:space="preserve"> </w:t>
            </w:r>
            <w:r>
              <w:rPr>
                <w:b/>
                <w:sz w:val="18"/>
              </w:rPr>
              <w:t>of</w:t>
            </w:r>
            <w:r>
              <w:rPr>
                <w:b/>
                <w:spacing w:val="-4"/>
                <w:sz w:val="18"/>
              </w:rPr>
              <w:t xml:space="preserve"> </w:t>
            </w:r>
            <w:r>
              <w:rPr>
                <w:b/>
                <w:sz w:val="18"/>
              </w:rPr>
              <w:t>Parameter</w:t>
            </w:r>
            <w:r>
              <w:rPr>
                <w:b/>
                <w:spacing w:val="-4"/>
                <w:sz w:val="18"/>
              </w:rPr>
              <w:t xml:space="preserve"> </w:t>
            </w:r>
            <w:r>
              <w:rPr>
                <w:b/>
                <w:sz w:val="18"/>
              </w:rPr>
              <w:t>Equality</w:t>
            </w:r>
            <w:r>
              <w:rPr>
                <w:b/>
                <w:spacing w:val="-4"/>
                <w:sz w:val="18"/>
              </w:rPr>
              <w:t xml:space="preserve"> </w:t>
            </w:r>
            <w:r>
              <w:rPr>
                <w:b/>
                <w:sz w:val="18"/>
              </w:rPr>
              <w:t>Across</w:t>
            </w:r>
            <w:r>
              <w:rPr>
                <w:b/>
                <w:spacing w:val="-4"/>
                <w:sz w:val="18"/>
              </w:rPr>
              <w:t xml:space="preserve"> </w:t>
            </w:r>
            <w:r>
              <w:rPr>
                <w:b/>
                <w:spacing w:val="-2"/>
                <w:sz w:val="18"/>
              </w:rPr>
              <w:t>Equations</w:t>
            </w:r>
          </w:p>
        </w:tc>
        <w:tc>
          <w:tcPr>
            <w:tcW w:w="2906" w:type="dxa"/>
            <w:tcBorders>
              <w:bottom w:val="single" w:sz="12" w:space="0" w:color="000000"/>
            </w:tcBorders>
          </w:tcPr>
          <w:p w:rsidR="00C01316" w:rsidRDefault="00000000">
            <w:pPr>
              <w:pStyle w:val="TableParagraph"/>
              <w:spacing w:line="186" w:lineRule="exact"/>
              <w:ind w:left="613" w:right="253"/>
              <w:jc w:val="center"/>
              <w:rPr>
                <w:sz w:val="18"/>
              </w:rPr>
            </w:pPr>
            <w:r>
              <w:rPr>
                <w:sz w:val="18"/>
              </w:rPr>
              <w:t>Wald</w:t>
            </w:r>
            <w:r>
              <w:rPr>
                <w:spacing w:val="-13"/>
                <w:sz w:val="18"/>
              </w:rPr>
              <w:t xml:space="preserve"> </w:t>
            </w:r>
            <w:r>
              <w:rPr>
                <w:sz w:val="18"/>
              </w:rPr>
              <w:t>Chi-Square</w:t>
            </w:r>
            <w:r>
              <w:rPr>
                <w:spacing w:val="-10"/>
                <w:sz w:val="18"/>
              </w:rPr>
              <w:t xml:space="preserve"> </w:t>
            </w:r>
            <w:r>
              <w:rPr>
                <w:spacing w:val="-2"/>
                <w:sz w:val="18"/>
              </w:rPr>
              <w:t>Statistic</w:t>
            </w:r>
          </w:p>
        </w:tc>
        <w:tc>
          <w:tcPr>
            <w:tcW w:w="1157" w:type="dxa"/>
            <w:tcBorders>
              <w:bottom w:val="single" w:sz="12" w:space="0" w:color="000000"/>
            </w:tcBorders>
          </w:tcPr>
          <w:p w:rsidR="00C01316" w:rsidRDefault="00000000">
            <w:pPr>
              <w:pStyle w:val="TableParagraph"/>
              <w:spacing w:line="186" w:lineRule="exact"/>
              <w:ind w:left="239" w:right="251"/>
              <w:jc w:val="center"/>
              <w:rPr>
                <w:sz w:val="18"/>
              </w:rPr>
            </w:pPr>
            <w:r>
              <w:rPr>
                <w:sz w:val="18"/>
              </w:rPr>
              <w:t>P-</w:t>
            </w:r>
            <w:r>
              <w:rPr>
                <w:spacing w:val="-2"/>
                <w:sz w:val="18"/>
              </w:rPr>
              <w:t>Value</w:t>
            </w:r>
          </w:p>
        </w:tc>
      </w:tr>
      <w:tr w:rsidR="00C01316">
        <w:trPr>
          <w:trHeight w:val="212"/>
        </w:trPr>
        <w:tc>
          <w:tcPr>
            <w:tcW w:w="4577" w:type="dxa"/>
            <w:tcBorders>
              <w:top w:val="single" w:sz="12" w:space="0" w:color="000000"/>
            </w:tcBorders>
          </w:tcPr>
          <w:p w:rsidR="00C01316" w:rsidRDefault="00000000">
            <w:pPr>
              <w:pStyle w:val="TableParagraph"/>
              <w:spacing w:line="193" w:lineRule="exact"/>
              <w:ind w:left="105"/>
              <w:rPr>
                <w:sz w:val="18"/>
              </w:rPr>
            </w:pPr>
            <w:r>
              <w:rPr>
                <w:sz w:val="18"/>
              </w:rPr>
              <w:t xml:space="preserve">INC South </w:t>
            </w:r>
            <w:r>
              <w:rPr>
                <w:spacing w:val="-2"/>
                <w:sz w:val="18"/>
              </w:rPr>
              <w:t>Korea=USA=China=Japan=Australia</w:t>
            </w:r>
          </w:p>
        </w:tc>
        <w:tc>
          <w:tcPr>
            <w:tcW w:w="2906" w:type="dxa"/>
            <w:tcBorders>
              <w:top w:val="single" w:sz="12" w:space="0" w:color="000000"/>
            </w:tcBorders>
          </w:tcPr>
          <w:p w:rsidR="00C01316" w:rsidRDefault="00000000">
            <w:pPr>
              <w:pStyle w:val="TableParagraph"/>
              <w:spacing w:line="193" w:lineRule="exact"/>
              <w:ind w:left="613" w:right="253"/>
              <w:jc w:val="center"/>
              <w:rPr>
                <w:sz w:val="18"/>
              </w:rPr>
            </w:pPr>
            <w:r>
              <w:rPr>
                <w:spacing w:val="-2"/>
                <w:sz w:val="18"/>
              </w:rPr>
              <w:t>19.438*</w:t>
            </w:r>
          </w:p>
        </w:tc>
        <w:tc>
          <w:tcPr>
            <w:tcW w:w="1157" w:type="dxa"/>
            <w:tcBorders>
              <w:top w:val="single" w:sz="12" w:space="0" w:color="000000"/>
            </w:tcBorders>
          </w:tcPr>
          <w:p w:rsidR="00C01316" w:rsidRDefault="00000000">
            <w:pPr>
              <w:pStyle w:val="TableParagraph"/>
              <w:spacing w:line="193" w:lineRule="exact"/>
              <w:ind w:left="239" w:right="251"/>
              <w:jc w:val="center"/>
              <w:rPr>
                <w:sz w:val="18"/>
              </w:rPr>
            </w:pPr>
            <w:r>
              <w:rPr>
                <w:spacing w:val="-2"/>
                <w:sz w:val="18"/>
              </w:rPr>
              <w:t>0.000</w:t>
            </w:r>
          </w:p>
        </w:tc>
      </w:tr>
      <w:tr w:rsidR="00C01316">
        <w:trPr>
          <w:trHeight w:val="216"/>
        </w:trPr>
        <w:tc>
          <w:tcPr>
            <w:tcW w:w="4577" w:type="dxa"/>
          </w:tcPr>
          <w:p w:rsidR="00C01316" w:rsidRDefault="00000000">
            <w:pPr>
              <w:pStyle w:val="TableParagraph"/>
              <w:spacing w:line="197" w:lineRule="exact"/>
              <w:ind w:left="105"/>
              <w:rPr>
                <w:sz w:val="18"/>
              </w:rPr>
            </w:pPr>
            <w:r>
              <w:rPr>
                <w:sz w:val="18"/>
              </w:rPr>
              <w:t xml:space="preserve">RP South </w:t>
            </w:r>
            <w:r>
              <w:rPr>
                <w:spacing w:val="-2"/>
                <w:sz w:val="18"/>
              </w:rPr>
              <w:t>Korea=USA=China=Japan=Australia</w:t>
            </w:r>
          </w:p>
        </w:tc>
        <w:tc>
          <w:tcPr>
            <w:tcW w:w="2906" w:type="dxa"/>
          </w:tcPr>
          <w:p w:rsidR="00C01316" w:rsidRDefault="00000000">
            <w:pPr>
              <w:pStyle w:val="TableParagraph"/>
              <w:spacing w:line="197" w:lineRule="exact"/>
              <w:ind w:left="613" w:right="253"/>
              <w:jc w:val="center"/>
              <w:rPr>
                <w:sz w:val="18"/>
              </w:rPr>
            </w:pPr>
            <w:r>
              <w:rPr>
                <w:spacing w:val="-2"/>
                <w:sz w:val="18"/>
              </w:rPr>
              <w:t>16.996*</w:t>
            </w:r>
          </w:p>
        </w:tc>
        <w:tc>
          <w:tcPr>
            <w:tcW w:w="1157" w:type="dxa"/>
          </w:tcPr>
          <w:p w:rsidR="00C01316" w:rsidRDefault="00000000">
            <w:pPr>
              <w:pStyle w:val="TableParagraph"/>
              <w:spacing w:line="197" w:lineRule="exact"/>
              <w:ind w:left="239" w:right="251"/>
              <w:jc w:val="center"/>
              <w:rPr>
                <w:sz w:val="18"/>
              </w:rPr>
            </w:pPr>
            <w:r>
              <w:rPr>
                <w:spacing w:val="-2"/>
                <w:sz w:val="18"/>
              </w:rPr>
              <w:t>0.001</w:t>
            </w:r>
          </w:p>
        </w:tc>
      </w:tr>
      <w:tr w:rsidR="00C01316">
        <w:trPr>
          <w:trHeight w:val="214"/>
        </w:trPr>
        <w:tc>
          <w:tcPr>
            <w:tcW w:w="4577" w:type="dxa"/>
          </w:tcPr>
          <w:p w:rsidR="00C01316" w:rsidRDefault="00000000">
            <w:pPr>
              <w:pStyle w:val="TableParagraph"/>
              <w:spacing w:line="194" w:lineRule="exact"/>
              <w:ind w:left="105"/>
              <w:rPr>
                <w:sz w:val="18"/>
              </w:rPr>
            </w:pPr>
            <w:r>
              <w:rPr>
                <w:sz w:val="18"/>
              </w:rPr>
              <w:t xml:space="preserve">EX South </w:t>
            </w:r>
            <w:r>
              <w:rPr>
                <w:spacing w:val="-2"/>
                <w:sz w:val="18"/>
              </w:rPr>
              <w:t>Korea=USA=China=Japan=Australia</w:t>
            </w:r>
          </w:p>
        </w:tc>
        <w:tc>
          <w:tcPr>
            <w:tcW w:w="2906" w:type="dxa"/>
          </w:tcPr>
          <w:p w:rsidR="00C01316" w:rsidRDefault="00000000">
            <w:pPr>
              <w:pStyle w:val="TableParagraph"/>
              <w:spacing w:line="194" w:lineRule="exact"/>
              <w:ind w:left="613" w:right="253"/>
              <w:jc w:val="center"/>
              <w:rPr>
                <w:sz w:val="18"/>
              </w:rPr>
            </w:pPr>
            <w:r>
              <w:rPr>
                <w:spacing w:val="-2"/>
                <w:sz w:val="18"/>
              </w:rPr>
              <w:t>12.419*</w:t>
            </w:r>
          </w:p>
        </w:tc>
        <w:tc>
          <w:tcPr>
            <w:tcW w:w="1157" w:type="dxa"/>
          </w:tcPr>
          <w:p w:rsidR="00C01316" w:rsidRDefault="00000000">
            <w:pPr>
              <w:pStyle w:val="TableParagraph"/>
              <w:spacing w:line="194" w:lineRule="exact"/>
              <w:ind w:left="239" w:right="251"/>
              <w:jc w:val="center"/>
              <w:rPr>
                <w:sz w:val="18"/>
              </w:rPr>
            </w:pPr>
            <w:r>
              <w:rPr>
                <w:spacing w:val="-2"/>
                <w:sz w:val="18"/>
              </w:rPr>
              <w:t>0.014</w:t>
            </w:r>
          </w:p>
        </w:tc>
      </w:tr>
      <w:tr w:rsidR="00C01316">
        <w:trPr>
          <w:trHeight w:val="219"/>
        </w:trPr>
        <w:tc>
          <w:tcPr>
            <w:tcW w:w="4577" w:type="dxa"/>
          </w:tcPr>
          <w:p w:rsidR="00C01316" w:rsidRDefault="00000000">
            <w:pPr>
              <w:pStyle w:val="TableParagraph"/>
              <w:spacing w:line="199" w:lineRule="exact"/>
              <w:ind w:left="105"/>
              <w:rPr>
                <w:sz w:val="18"/>
              </w:rPr>
            </w:pPr>
            <w:r>
              <w:rPr>
                <w:sz w:val="18"/>
              </w:rPr>
              <w:t xml:space="preserve">IN South </w:t>
            </w:r>
            <w:r>
              <w:rPr>
                <w:spacing w:val="-2"/>
                <w:sz w:val="18"/>
              </w:rPr>
              <w:t>Korea=USA=China=Japan=Australia</w:t>
            </w:r>
          </w:p>
        </w:tc>
        <w:tc>
          <w:tcPr>
            <w:tcW w:w="2906" w:type="dxa"/>
          </w:tcPr>
          <w:p w:rsidR="00C01316" w:rsidRDefault="00000000">
            <w:pPr>
              <w:pStyle w:val="TableParagraph"/>
              <w:spacing w:line="199" w:lineRule="exact"/>
              <w:ind w:left="613" w:right="253"/>
              <w:jc w:val="center"/>
              <w:rPr>
                <w:sz w:val="18"/>
              </w:rPr>
            </w:pPr>
            <w:r>
              <w:rPr>
                <w:spacing w:val="-2"/>
                <w:sz w:val="18"/>
              </w:rPr>
              <w:t>6.280</w:t>
            </w:r>
            <w:r>
              <w:rPr>
                <w:spacing w:val="-2"/>
                <w:sz w:val="18"/>
                <w:vertAlign w:val="superscript"/>
              </w:rPr>
              <w:t>ns</w:t>
            </w:r>
          </w:p>
        </w:tc>
        <w:tc>
          <w:tcPr>
            <w:tcW w:w="1157" w:type="dxa"/>
          </w:tcPr>
          <w:p w:rsidR="00C01316" w:rsidRDefault="00000000">
            <w:pPr>
              <w:pStyle w:val="TableParagraph"/>
              <w:spacing w:line="199" w:lineRule="exact"/>
              <w:ind w:left="239" w:right="251"/>
              <w:jc w:val="center"/>
              <w:rPr>
                <w:sz w:val="18"/>
              </w:rPr>
            </w:pPr>
            <w:r>
              <w:rPr>
                <w:spacing w:val="-2"/>
                <w:sz w:val="18"/>
              </w:rPr>
              <w:t>0.179</w:t>
            </w:r>
          </w:p>
        </w:tc>
      </w:tr>
      <w:tr w:rsidR="00C01316">
        <w:trPr>
          <w:trHeight w:val="214"/>
        </w:trPr>
        <w:tc>
          <w:tcPr>
            <w:tcW w:w="4577" w:type="dxa"/>
          </w:tcPr>
          <w:p w:rsidR="00C01316" w:rsidRDefault="00000000">
            <w:pPr>
              <w:pStyle w:val="TableParagraph"/>
              <w:spacing w:line="194" w:lineRule="exact"/>
              <w:ind w:left="105"/>
              <w:rPr>
                <w:sz w:val="18"/>
              </w:rPr>
            </w:pPr>
            <w:r>
              <w:rPr>
                <w:sz w:val="18"/>
              </w:rPr>
              <w:t xml:space="preserve">DIS South </w:t>
            </w:r>
            <w:r>
              <w:rPr>
                <w:spacing w:val="-2"/>
                <w:sz w:val="18"/>
              </w:rPr>
              <w:t>Korea=USA=China=Japan=Australia</w:t>
            </w:r>
          </w:p>
        </w:tc>
        <w:tc>
          <w:tcPr>
            <w:tcW w:w="2906" w:type="dxa"/>
          </w:tcPr>
          <w:p w:rsidR="00C01316" w:rsidRDefault="00000000">
            <w:pPr>
              <w:pStyle w:val="TableParagraph"/>
              <w:spacing w:line="194" w:lineRule="exact"/>
              <w:ind w:left="613" w:right="253"/>
              <w:jc w:val="center"/>
              <w:rPr>
                <w:sz w:val="18"/>
              </w:rPr>
            </w:pPr>
            <w:r>
              <w:rPr>
                <w:spacing w:val="-2"/>
                <w:sz w:val="18"/>
              </w:rPr>
              <w:t>8.936**</w:t>
            </w:r>
          </w:p>
        </w:tc>
        <w:tc>
          <w:tcPr>
            <w:tcW w:w="1157" w:type="dxa"/>
          </w:tcPr>
          <w:p w:rsidR="00C01316" w:rsidRDefault="00000000">
            <w:pPr>
              <w:pStyle w:val="TableParagraph"/>
              <w:spacing w:line="194" w:lineRule="exact"/>
              <w:ind w:left="239" w:right="251"/>
              <w:jc w:val="center"/>
              <w:rPr>
                <w:sz w:val="18"/>
              </w:rPr>
            </w:pPr>
            <w:r>
              <w:rPr>
                <w:spacing w:val="-2"/>
                <w:sz w:val="18"/>
              </w:rPr>
              <w:t>0.063</w:t>
            </w:r>
          </w:p>
        </w:tc>
      </w:tr>
      <w:tr w:rsidR="00C01316">
        <w:trPr>
          <w:trHeight w:val="212"/>
        </w:trPr>
        <w:tc>
          <w:tcPr>
            <w:tcW w:w="4577" w:type="dxa"/>
            <w:tcBorders>
              <w:bottom w:val="single" w:sz="12" w:space="0" w:color="000000"/>
            </w:tcBorders>
          </w:tcPr>
          <w:p w:rsidR="00C01316" w:rsidRDefault="00000000">
            <w:pPr>
              <w:pStyle w:val="TableParagraph"/>
              <w:spacing w:line="192" w:lineRule="exact"/>
              <w:ind w:left="105"/>
              <w:rPr>
                <w:sz w:val="18"/>
              </w:rPr>
            </w:pPr>
            <w:r>
              <w:rPr>
                <w:sz w:val="18"/>
              </w:rPr>
              <w:t xml:space="preserve">CRI South </w:t>
            </w:r>
            <w:r>
              <w:rPr>
                <w:spacing w:val="-2"/>
                <w:sz w:val="18"/>
              </w:rPr>
              <w:t>Korea=USA=China=Japan=Australia</w:t>
            </w:r>
          </w:p>
        </w:tc>
        <w:tc>
          <w:tcPr>
            <w:tcW w:w="2906" w:type="dxa"/>
            <w:tcBorders>
              <w:bottom w:val="single" w:sz="12" w:space="0" w:color="000000"/>
            </w:tcBorders>
          </w:tcPr>
          <w:p w:rsidR="00C01316" w:rsidRDefault="00000000">
            <w:pPr>
              <w:pStyle w:val="TableParagraph"/>
              <w:spacing w:line="192" w:lineRule="exact"/>
              <w:ind w:left="613" w:right="253"/>
              <w:jc w:val="center"/>
              <w:rPr>
                <w:sz w:val="18"/>
              </w:rPr>
            </w:pPr>
            <w:r>
              <w:rPr>
                <w:spacing w:val="-2"/>
                <w:sz w:val="18"/>
              </w:rPr>
              <w:t>5.519</w:t>
            </w:r>
            <w:r>
              <w:rPr>
                <w:spacing w:val="-2"/>
                <w:sz w:val="18"/>
                <w:vertAlign w:val="superscript"/>
              </w:rPr>
              <w:t>ns</w:t>
            </w:r>
          </w:p>
        </w:tc>
        <w:tc>
          <w:tcPr>
            <w:tcW w:w="1157" w:type="dxa"/>
            <w:tcBorders>
              <w:bottom w:val="single" w:sz="12" w:space="0" w:color="000000"/>
            </w:tcBorders>
          </w:tcPr>
          <w:p w:rsidR="00C01316" w:rsidRDefault="00000000">
            <w:pPr>
              <w:pStyle w:val="TableParagraph"/>
              <w:spacing w:line="192" w:lineRule="exact"/>
              <w:ind w:left="239" w:right="251"/>
              <w:jc w:val="center"/>
              <w:rPr>
                <w:sz w:val="18"/>
              </w:rPr>
            </w:pPr>
            <w:r>
              <w:rPr>
                <w:spacing w:val="-2"/>
                <w:sz w:val="18"/>
              </w:rPr>
              <w:t>0.238</w:t>
            </w:r>
          </w:p>
        </w:tc>
      </w:tr>
    </w:tbl>
    <w:p w:rsidR="00C01316" w:rsidRDefault="00000000">
      <w:pPr>
        <w:spacing w:line="195" w:lineRule="exact"/>
        <w:ind w:left="100"/>
        <w:rPr>
          <w:sz w:val="16"/>
        </w:rPr>
      </w:pPr>
      <w:r>
        <w:rPr>
          <w:sz w:val="16"/>
        </w:rPr>
        <w:t>*Significant</w:t>
      </w:r>
      <w:r>
        <w:rPr>
          <w:spacing w:val="-7"/>
          <w:sz w:val="16"/>
        </w:rPr>
        <w:t xml:space="preserve"> </w:t>
      </w:r>
      <w:r>
        <w:rPr>
          <w:sz w:val="16"/>
        </w:rPr>
        <w:t>at</w:t>
      </w:r>
      <w:r>
        <w:rPr>
          <w:spacing w:val="-6"/>
          <w:sz w:val="16"/>
        </w:rPr>
        <w:t xml:space="preserve"> </w:t>
      </w:r>
      <w:r>
        <w:rPr>
          <w:sz w:val="16"/>
        </w:rPr>
        <w:t>5%</w:t>
      </w:r>
      <w:r>
        <w:rPr>
          <w:spacing w:val="-6"/>
          <w:sz w:val="16"/>
        </w:rPr>
        <w:t xml:space="preserve"> </w:t>
      </w:r>
      <w:r>
        <w:rPr>
          <w:sz w:val="16"/>
        </w:rPr>
        <w:t>**Significant</w:t>
      </w:r>
      <w:r>
        <w:rPr>
          <w:spacing w:val="-6"/>
          <w:sz w:val="16"/>
        </w:rPr>
        <w:t xml:space="preserve"> </w:t>
      </w:r>
      <w:r>
        <w:rPr>
          <w:sz w:val="16"/>
        </w:rPr>
        <w:t>at</w:t>
      </w:r>
      <w:r>
        <w:rPr>
          <w:spacing w:val="-6"/>
          <w:sz w:val="16"/>
        </w:rPr>
        <w:t xml:space="preserve"> </w:t>
      </w:r>
      <w:r>
        <w:rPr>
          <w:spacing w:val="-5"/>
          <w:sz w:val="16"/>
        </w:rPr>
        <w:t>10%</w:t>
      </w:r>
    </w:p>
    <w:p w:rsidR="00C01316" w:rsidRDefault="00000000">
      <w:pPr>
        <w:spacing w:line="196" w:lineRule="exact"/>
        <w:ind w:left="100"/>
        <w:rPr>
          <w:sz w:val="16"/>
        </w:rPr>
      </w:pPr>
      <w:r>
        <w:rPr>
          <w:sz w:val="16"/>
        </w:rPr>
        <w:t>ns</w:t>
      </w:r>
      <w:r>
        <w:rPr>
          <w:spacing w:val="-4"/>
          <w:sz w:val="16"/>
        </w:rPr>
        <w:t xml:space="preserve"> </w:t>
      </w:r>
      <w:r>
        <w:rPr>
          <w:sz w:val="16"/>
        </w:rPr>
        <w:t>–</w:t>
      </w:r>
      <w:r>
        <w:rPr>
          <w:spacing w:val="-3"/>
          <w:sz w:val="16"/>
        </w:rPr>
        <w:t xml:space="preserve"> </w:t>
      </w:r>
      <w:r>
        <w:rPr>
          <w:sz w:val="16"/>
        </w:rPr>
        <w:t>not</w:t>
      </w:r>
      <w:r>
        <w:rPr>
          <w:spacing w:val="-4"/>
          <w:sz w:val="16"/>
        </w:rPr>
        <w:t xml:space="preserve"> </w:t>
      </w:r>
      <w:r>
        <w:rPr>
          <w:sz w:val="16"/>
        </w:rPr>
        <w:t>significant</w:t>
      </w:r>
      <w:r>
        <w:rPr>
          <w:spacing w:val="-3"/>
          <w:sz w:val="16"/>
        </w:rPr>
        <w:t xml:space="preserve"> </w:t>
      </w:r>
      <w:r>
        <w:rPr>
          <w:sz w:val="16"/>
        </w:rPr>
        <w:t>at</w:t>
      </w:r>
      <w:r>
        <w:rPr>
          <w:spacing w:val="-4"/>
          <w:sz w:val="16"/>
        </w:rPr>
        <w:t xml:space="preserve"> </w:t>
      </w:r>
      <w:r>
        <w:rPr>
          <w:sz w:val="16"/>
        </w:rPr>
        <w:t>the</w:t>
      </w:r>
      <w:r>
        <w:rPr>
          <w:spacing w:val="-3"/>
          <w:sz w:val="16"/>
        </w:rPr>
        <w:t xml:space="preserve"> </w:t>
      </w:r>
      <w:r>
        <w:rPr>
          <w:sz w:val="16"/>
        </w:rPr>
        <w:t>5%</w:t>
      </w:r>
      <w:r>
        <w:rPr>
          <w:spacing w:val="-4"/>
          <w:sz w:val="16"/>
        </w:rPr>
        <w:t xml:space="preserve"> </w:t>
      </w:r>
      <w:r>
        <w:rPr>
          <w:sz w:val="16"/>
        </w:rPr>
        <w:t>level</w:t>
      </w:r>
      <w:r>
        <w:rPr>
          <w:spacing w:val="-3"/>
          <w:sz w:val="16"/>
        </w:rPr>
        <w:t xml:space="preserve"> </w:t>
      </w:r>
      <w:r>
        <w:rPr>
          <w:sz w:val="16"/>
        </w:rPr>
        <w:t>of</w:t>
      </w:r>
      <w:r>
        <w:rPr>
          <w:spacing w:val="-3"/>
          <w:sz w:val="16"/>
        </w:rPr>
        <w:t xml:space="preserve"> </w:t>
      </w:r>
      <w:r>
        <w:rPr>
          <w:spacing w:val="-2"/>
          <w:sz w:val="16"/>
        </w:rPr>
        <w:t>significance</w:t>
      </w:r>
    </w:p>
    <w:p w:rsidR="00C01316" w:rsidRDefault="00C01316">
      <w:pPr>
        <w:pStyle w:val="BodyText"/>
        <w:spacing w:before="1"/>
        <w:rPr>
          <w:sz w:val="23"/>
        </w:rPr>
      </w:pPr>
    </w:p>
    <w:p w:rsidR="00C01316" w:rsidRDefault="00000000">
      <w:pPr>
        <w:pStyle w:val="BodyText"/>
        <w:spacing w:line="232" w:lineRule="auto"/>
        <w:ind w:left="100" w:right="113" w:firstLine="720"/>
        <w:jc w:val="both"/>
      </w:pPr>
      <w:r>
        <w:t>The Wald tests for equality of coefficients across the SUR equations reveal important differences in how macroeconomic determinants influence international tourism arrivals from the five source countries. At the 5 percent level, the null hypothesis of equal coefficients between real income, relative prices, and exchange rates is rejected, and this indicates that the variables are not the same in</w:t>
      </w:r>
      <w:r>
        <w:rPr>
          <w:spacing w:val="-3"/>
        </w:rPr>
        <w:t xml:space="preserve"> </w:t>
      </w:r>
      <w:r>
        <w:t>influencing each market. It implies that the tourists in South Korea, the United States, China, Japan, and Australia respond differently to income, cost, and currency prices and values. As an example, China has greater income elasticity than Japan, whereas the exchange rate fluctuations have an impact on the U.S and Korean travelers, depending on their purchasing power. There are also unequal impacts on infrastructure that present different tourist facilities in terms of airports and hotels. Disasters, on the other hand, have minor differences across countries, with only a significant difference at 10 percent. Lastly, crime rates exert no substantial and consistent impact, which signifies that all tourists visiting the Philippines perceive the Filipinos as safe.</w:t>
      </w:r>
    </w:p>
    <w:p w:rsidR="00C01316" w:rsidRDefault="00C01316">
      <w:pPr>
        <w:pStyle w:val="BodyText"/>
        <w:spacing w:before="1"/>
        <w:rPr>
          <w:sz w:val="39"/>
        </w:rPr>
      </w:pPr>
    </w:p>
    <w:p w:rsidR="00C01316" w:rsidRDefault="00000000">
      <w:pPr>
        <w:pStyle w:val="Heading1"/>
      </w:pPr>
      <w:r>
        <w:t>Testing</w:t>
      </w:r>
      <w:r>
        <w:rPr>
          <w:spacing w:val="-11"/>
        </w:rPr>
        <w:t xml:space="preserve"> </w:t>
      </w:r>
      <w:r>
        <w:t>for</w:t>
      </w:r>
      <w:r>
        <w:rPr>
          <w:spacing w:val="-9"/>
        </w:rPr>
        <w:t xml:space="preserve"> </w:t>
      </w:r>
      <w:r>
        <w:t>Contemporaneous</w:t>
      </w:r>
      <w:r>
        <w:rPr>
          <w:spacing w:val="-9"/>
        </w:rPr>
        <w:t xml:space="preserve"> </w:t>
      </w:r>
      <w:r>
        <w:rPr>
          <w:spacing w:val="-2"/>
        </w:rPr>
        <w:t>Correlation</w:t>
      </w:r>
    </w:p>
    <w:p w:rsidR="00C01316" w:rsidRDefault="00000000">
      <w:pPr>
        <w:pStyle w:val="BodyText"/>
        <w:spacing w:before="202" w:line="232" w:lineRule="auto"/>
        <w:ind w:left="100" w:right="288" w:firstLine="720"/>
        <w:jc w:val="both"/>
      </w:pPr>
      <w:r>
        <w:t>To</w:t>
      </w:r>
      <w:r>
        <w:rPr>
          <w:spacing w:val="-3"/>
        </w:rPr>
        <w:t xml:space="preserve"> </w:t>
      </w:r>
      <w:r>
        <w:t>test</w:t>
      </w:r>
      <w:r>
        <w:rPr>
          <w:spacing w:val="-3"/>
        </w:rPr>
        <w:t xml:space="preserve"> </w:t>
      </w:r>
      <w:r>
        <w:t>whether</w:t>
      </w:r>
      <w:r>
        <w:rPr>
          <w:spacing w:val="-3"/>
        </w:rPr>
        <w:t xml:space="preserve"> </w:t>
      </w:r>
      <w:r>
        <w:t>or</w:t>
      </w:r>
      <w:r>
        <w:rPr>
          <w:spacing w:val="-3"/>
        </w:rPr>
        <w:t xml:space="preserve"> </w:t>
      </w:r>
      <w:r>
        <w:t>not</w:t>
      </w:r>
      <w:r>
        <w:rPr>
          <w:spacing w:val="-3"/>
        </w:rPr>
        <w:t xml:space="preserve"> </w:t>
      </w:r>
      <w:r>
        <w:t>there</w:t>
      </w:r>
      <w:r>
        <w:rPr>
          <w:spacing w:val="-3"/>
        </w:rPr>
        <w:t xml:space="preserve"> </w:t>
      </w:r>
      <w:r>
        <w:t>is</w:t>
      </w:r>
      <w:r>
        <w:rPr>
          <w:spacing w:val="-3"/>
        </w:rPr>
        <w:t xml:space="preserve"> </w:t>
      </w:r>
      <w:r>
        <w:t>a</w:t>
      </w:r>
      <w:r>
        <w:rPr>
          <w:spacing w:val="-3"/>
        </w:rPr>
        <w:t xml:space="preserve"> </w:t>
      </w:r>
      <w:r>
        <w:t>reason</w:t>
      </w:r>
      <w:r>
        <w:rPr>
          <w:spacing w:val="-3"/>
        </w:rPr>
        <w:t xml:space="preserve"> </w:t>
      </w:r>
      <w:r>
        <w:t>to</w:t>
      </w:r>
      <w:r>
        <w:rPr>
          <w:spacing w:val="-3"/>
        </w:rPr>
        <w:t xml:space="preserve"> </w:t>
      </w:r>
      <w:r>
        <w:t>prefer</w:t>
      </w:r>
      <w:r>
        <w:rPr>
          <w:spacing w:val="-3"/>
        </w:rPr>
        <w:t xml:space="preserve"> </w:t>
      </w:r>
      <w:r>
        <w:t>SUR</w:t>
      </w:r>
      <w:r>
        <w:rPr>
          <w:spacing w:val="-3"/>
        </w:rPr>
        <w:t xml:space="preserve"> </w:t>
      </w:r>
      <w:r>
        <w:t>over</w:t>
      </w:r>
      <w:r>
        <w:rPr>
          <w:spacing w:val="-3"/>
        </w:rPr>
        <w:t xml:space="preserve"> </w:t>
      </w:r>
      <w:r>
        <w:t>OLS</w:t>
      </w:r>
      <w:r>
        <w:rPr>
          <w:spacing w:val="-3"/>
        </w:rPr>
        <w:t xml:space="preserve"> </w:t>
      </w:r>
      <w:r>
        <w:t>(i.e.,</w:t>
      </w:r>
      <w:r>
        <w:rPr>
          <w:spacing w:val="-3"/>
        </w:rPr>
        <w:t xml:space="preserve"> </w:t>
      </w:r>
      <w:r>
        <w:t>whether contemporaneous</w:t>
      </w:r>
      <w:r>
        <w:rPr>
          <w:spacing w:val="-5"/>
        </w:rPr>
        <w:t xml:space="preserve"> </w:t>
      </w:r>
      <w:r>
        <w:t>correlation</w:t>
      </w:r>
      <w:r>
        <w:rPr>
          <w:spacing w:val="-5"/>
        </w:rPr>
        <w:t xml:space="preserve"> </w:t>
      </w:r>
      <w:r>
        <w:t>exists</w:t>
      </w:r>
      <w:r>
        <w:rPr>
          <w:spacing w:val="-5"/>
        </w:rPr>
        <w:t xml:space="preserve"> </w:t>
      </w:r>
      <w:r>
        <w:t>or</w:t>
      </w:r>
      <w:r>
        <w:rPr>
          <w:spacing w:val="-5"/>
        </w:rPr>
        <w:t xml:space="preserve"> </w:t>
      </w:r>
      <w:r>
        <w:t>not),</w:t>
      </w:r>
      <w:r>
        <w:rPr>
          <w:spacing w:val="-5"/>
        </w:rPr>
        <w:t xml:space="preserve"> </w:t>
      </w:r>
      <w:r>
        <w:t>the</w:t>
      </w:r>
      <w:r>
        <w:rPr>
          <w:spacing w:val="-5"/>
        </w:rPr>
        <w:t xml:space="preserve"> </w:t>
      </w:r>
      <w:r>
        <w:t>study</w:t>
      </w:r>
      <w:r>
        <w:rPr>
          <w:spacing w:val="-5"/>
        </w:rPr>
        <w:t xml:space="preserve"> </w:t>
      </w:r>
      <w:r>
        <w:t>proceeded</w:t>
      </w:r>
      <w:r>
        <w:rPr>
          <w:spacing w:val="-5"/>
        </w:rPr>
        <w:t xml:space="preserve"> </w:t>
      </w:r>
      <w:r>
        <w:t>with</w:t>
      </w:r>
      <w:r>
        <w:rPr>
          <w:spacing w:val="-5"/>
        </w:rPr>
        <w:t xml:space="preserve"> </w:t>
      </w:r>
      <w:r>
        <w:t>the</w:t>
      </w:r>
      <w:r>
        <w:rPr>
          <w:spacing w:val="-5"/>
        </w:rPr>
        <w:t xml:space="preserve"> </w:t>
      </w:r>
      <w:r>
        <w:t xml:space="preserve">following </w:t>
      </w:r>
      <w:r>
        <w:rPr>
          <w:spacing w:val="-2"/>
        </w:rPr>
        <w:t>hypothesis:</w:t>
      </w:r>
    </w:p>
    <w:p w:rsidR="00C01316" w:rsidRDefault="00000000">
      <w:pPr>
        <w:pStyle w:val="BodyText"/>
        <w:tabs>
          <w:tab w:val="left" w:pos="826"/>
          <w:tab w:val="left" w:pos="1474"/>
          <w:tab w:val="left" w:pos="2123"/>
          <w:tab w:val="left" w:pos="2771"/>
          <w:tab w:val="left" w:pos="3420"/>
          <w:tab w:val="left" w:pos="4068"/>
        </w:tabs>
        <w:spacing w:before="5" w:line="233" w:lineRule="exact"/>
        <w:ind w:right="12"/>
        <w:jc w:val="center"/>
        <w:rPr>
          <w:rFonts w:ascii="Cambria Math" w:eastAsia="Cambria Math" w:hAnsi="Cambria Math"/>
        </w:rPr>
      </w:pPr>
      <w:r>
        <w:rPr>
          <w:rFonts w:ascii="Cambria Math" w:eastAsia="Cambria Math" w:hAnsi="Cambria Math"/>
        </w:rPr>
        <w:t>𝐻</w:t>
      </w:r>
      <w:r>
        <w:rPr>
          <w:rFonts w:ascii="Cambria Math" w:eastAsia="Cambria Math" w:hAnsi="Cambria Math"/>
          <w:spacing w:val="36"/>
        </w:rPr>
        <w:t xml:space="preserve"> </w:t>
      </w:r>
      <w:r>
        <w:rPr>
          <w:rFonts w:ascii="Cambria Math" w:eastAsia="Cambria Math" w:hAnsi="Cambria Math"/>
        </w:rPr>
        <w:t>:</w:t>
      </w:r>
      <w:r>
        <w:rPr>
          <w:rFonts w:ascii="Cambria Math" w:eastAsia="Cambria Math" w:hAnsi="Cambria Math"/>
          <w:spacing w:val="47"/>
        </w:rPr>
        <w:t xml:space="preserve"> </w:t>
      </w:r>
      <w:r>
        <w:rPr>
          <w:rFonts w:ascii="Cambria Math" w:eastAsia="Cambria Math" w:hAnsi="Cambria Math"/>
          <w:spacing w:val="-12"/>
        </w:rPr>
        <w:t>σ</w:t>
      </w:r>
      <w:r>
        <w:rPr>
          <w:rFonts w:ascii="Cambria Math" w:eastAsia="Cambria Math" w:hAnsi="Cambria Math"/>
        </w:rPr>
        <w:tab/>
        <w:t>=</w:t>
      </w:r>
      <w:r>
        <w:rPr>
          <w:rFonts w:ascii="Cambria Math" w:eastAsia="Cambria Math" w:hAnsi="Cambria Math"/>
          <w:spacing w:val="19"/>
        </w:rPr>
        <w:t xml:space="preserve"> </w:t>
      </w:r>
      <w:r>
        <w:rPr>
          <w:rFonts w:ascii="Cambria Math" w:eastAsia="Cambria Math" w:hAnsi="Cambria Math"/>
          <w:spacing w:val="-12"/>
        </w:rPr>
        <w:t>σ</w:t>
      </w:r>
      <w:r>
        <w:rPr>
          <w:rFonts w:ascii="Cambria Math" w:eastAsia="Cambria Math" w:hAnsi="Cambria Math"/>
        </w:rPr>
        <w:tab/>
        <w:t>=</w:t>
      </w:r>
      <w:r>
        <w:rPr>
          <w:rFonts w:ascii="Cambria Math" w:eastAsia="Cambria Math" w:hAnsi="Cambria Math"/>
          <w:spacing w:val="19"/>
        </w:rPr>
        <w:t xml:space="preserve"> </w:t>
      </w:r>
      <w:r>
        <w:rPr>
          <w:rFonts w:ascii="Cambria Math" w:eastAsia="Cambria Math" w:hAnsi="Cambria Math"/>
          <w:spacing w:val="-10"/>
        </w:rPr>
        <w:t>σ</w:t>
      </w:r>
      <w:r>
        <w:rPr>
          <w:rFonts w:ascii="Cambria Math" w:eastAsia="Cambria Math" w:hAnsi="Cambria Math"/>
        </w:rPr>
        <w:tab/>
        <w:t>=</w:t>
      </w:r>
      <w:r>
        <w:rPr>
          <w:rFonts w:ascii="Cambria Math" w:eastAsia="Cambria Math" w:hAnsi="Cambria Math"/>
          <w:spacing w:val="19"/>
        </w:rPr>
        <w:t xml:space="preserve"> </w:t>
      </w:r>
      <w:r>
        <w:rPr>
          <w:rFonts w:ascii="Cambria Math" w:eastAsia="Cambria Math" w:hAnsi="Cambria Math"/>
          <w:spacing w:val="-10"/>
        </w:rPr>
        <w:t>σ</w:t>
      </w:r>
      <w:r>
        <w:rPr>
          <w:rFonts w:ascii="Cambria Math" w:eastAsia="Cambria Math" w:hAnsi="Cambria Math"/>
        </w:rPr>
        <w:tab/>
        <w:t>=</w:t>
      </w:r>
      <w:r>
        <w:rPr>
          <w:rFonts w:ascii="Cambria Math" w:eastAsia="Cambria Math" w:hAnsi="Cambria Math"/>
          <w:spacing w:val="17"/>
        </w:rPr>
        <w:t xml:space="preserve"> </w:t>
      </w:r>
      <w:r>
        <w:rPr>
          <w:rFonts w:ascii="Cambria Math" w:eastAsia="Cambria Math" w:hAnsi="Cambria Math"/>
          <w:spacing w:val="-10"/>
        </w:rPr>
        <w:t>σ</w:t>
      </w:r>
      <w:r>
        <w:rPr>
          <w:rFonts w:ascii="Cambria Math" w:eastAsia="Cambria Math" w:hAnsi="Cambria Math"/>
        </w:rPr>
        <w:tab/>
        <w:t>=</w:t>
      </w:r>
      <w:r>
        <w:rPr>
          <w:rFonts w:ascii="Cambria Math" w:eastAsia="Cambria Math" w:hAnsi="Cambria Math"/>
          <w:spacing w:val="17"/>
        </w:rPr>
        <w:t xml:space="preserve"> </w:t>
      </w:r>
      <w:r>
        <w:rPr>
          <w:rFonts w:ascii="Cambria Math" w:eastAsia="Cambria Math" w:hAnsi="Cambria Math"/>
          <w:spacing w:val="-10"/>
        </w:rPr>
        <w:t>σ</w:t>
      </w:r>
      <w:r>
        <w:rPr>
          <w:rFonts w:ascii="Cambria Math" w:eastAsia="Cambria Math" w:hAnsi="Cambria Math"/>
        </w:rPr>
        <w:tab/>
        <w:t>=</w:t>
      </w:r>
      <w:r>
        <w:rPr>
          <w:rFonts w:ascii="Cambria Math" w:eastAsia="Cambria Math" w:hAnsi="Cambria Math"/>
          <w:spacing w:val="40"/>
        </w:rPr>
        <w:t xml:space="preserve"> </w:t>
      </w:r>
      <w:r>
        <w:rPr>
          <w:rFonts w:ascii="Cambria Math" w:eastAsia="Cambria Math" w:hAnsi="Cambria Math"/>
          <w:spacing w:val="-10"/>
        </w:rPr>
        <w:t>0</w:t>
      </w:r>
    </w:p>
    <w:p w:rsidR="00C01316" w:rsidRDefault="00000000">
      <w:pPr>
        <w:tabs>
          <w:tab w:val="left" w:pos="2940"/>
          <w:tab w:val="left" w:pos="3589"/>
          <w:tab w:val="left" w:pos="4237"/>
          <w:tab w:val="left" w:pos="4886"/>
          <w:tab w:val="left" w:pos="5534"/>
          <w:tab w:val="left" w:pos="6182"/>
        </w:tabs>
        <w:spacing w:line="151" w:lineRule="exact"/>
        <w:ind w:left="2549"/>
        <w:rPr>
          <w:rFonts w:ascii="Cambria Math" w:eastAsia="Cambria Math"/>
          <w:sz w:val="17"/>
        </w:rPr>
      </w:pPr>
      <w:r>
        <w:rPr>
          <w:rFonts w:ascii="Cambria Math" w:eastAsia="Cambria Math"/>
          <w:spacing w:val="-10"/>
          <w:sz w:val="17"/>
        </w:rPr>
        <w:t>𝑜</w:t>
      </w:r>
      <w:r>
        <w:rPr>
          <w:rFonts w:ascii="Cambria Math" w:eastAsia="Cambria Math"/>
          <w:sz w:val="17"/>
        </w:rPr>
        <w:tab/>
      </w:r>
      <w:r>
        <w:rPr>
          <w:rFonts w:ascii="Cambria Math" w:eastAsia="Cambria Math"/>
          <w:spacing w:val="-5"/>
          <w:sz w:val="17"/>
        </w:rPr>
        <w:t>12</w:t>
      </w:r>
      <w:r>
        <w:rPr>
          <w:rFonts w:ascii="Cambria Math" w:eastAsia="Cambria Math"/>
          <w:sz w:val="17"/>
        </w:rPr>
        <w:tab/>
      </w:r>
      <w:r>
        <w:rPr>
          <w:rFonts w:ascii="Cambria Math" w:eastAsia="Cambria Math"/>
          <w:spacing w:val="-5"/>
          <w:sz w:val="17"/>
        </w:rPr>
        <w:t>13</w:t>
      </w:r>
      <w:r>
        <w:rPr>
          <w:rFonts w:ascii="Cambria Math" w:eastAsia="Cambria Math"/>
          <w:sz w:val="17"/>
        </w:rPr>
        <w:tab/>
      </w:r>
      <w:r>
        <w:rPr>
          <w:rFonts w:ascii="Cambria Math" w:eastAsia="Cambria Math"/>
          <w:spacing w:val="-5"/>
          <w:sz w:val="17"/>
        </w:rPr>
        <w:t>14</w:t>
      </w:r>
      <w:r>
        <w:rPr>
          <w:rFonts w:ascii="Cambria Math" w:eastAsia="Cambria Math"/>
          <w:sz w:val="17"/>
        </w:rPr>
        <w:tab/>
      </w:r>
      <w:r>
        <w:rPr>
          <w:rFonts w:ascii="Cambria Math" w:eastAsia="Cambria Math"/>
          <w:spacing w:val="-5"/>
          <w:sz w:val="17"/>
        </w:rPr>
        <w:t>23</w:t>
      </w:r>
      <w:r>
        <w:rPr>
          <w:rFonts w:ascii="Cambria Math" w:eastAsia="Cambria Math"/>
          <w:sz w:val="17"/>
        </w:rPr>
        <w:tab/>
      </w:r>
      <w:r>
        <w:rPr>
          <w:rFonts w:ascii="Cambria Math" w:eastAsia="Cambria Math"/>
          <w:spacing w:val="-5"/>
          <w:sz w:val="17"/>
        </w:rPr>
        <w:t>24</w:t>
      </w:r>
      <w:r>
        <w:rPr>
          <w:rFonts w:ascii="Cambria Math" w:eastAsia="Cambria Math"/>
          <w:sz w:val="17"/>
        </w:rPr>
        <w:tab/>
      </w:r>
      <w:r>
        <w:rPr>
          <w:rFonts w:ascii="Cambria Math" w:eastAsia="Cambria Math"/>
          <w:spacing w:val="-5"/>
          <w:sz w:val="17"/>
        </w:rPr>
        <w:t>34</w:t>
      </w:r>
    </w:p>
    <w:p w:rsidR="00C01316" w:rsidRDefault="00C01316">
      <w:pPr>
        <w:pStyle w:val="BodyText"/>
        <w:spacing w:before="11"/>
        <w:rPr>
          <w:rFonts w:ascii="Cambria Math"/>
          <w:sz w:val="20"/>
        </w:rPr>
      </w:pPr>
    </w:p>
    <w:p w:rsidR="00C01316" w:rsidRDefault="00000000">
      <w:pPr>
        <w:pStyle w:val="BodyText"/>
        <w:spacing w:line="242" w:lineRule="exact"/>
        <w:ind w:left="2540"/>
      </w:pPr>
      <w:r>
        <w:rPr>
          <w:rFonts w:ascii="Cambria Math" w:eastAsia="Cambria Math"/>
        </w:rPr>
        <w:t>𝐻</w:t>
      </w:r>
      <w:r>
        <w:rPr>
          <w:rFonts w:ascii="Cambria Math" w:eastAsia="Cambria Math"/>
          <w:spacing w:val="40"/>
        </w:rPr>
        <w:t xml:space="preserve"> </w:t>
      </w:r>
      <w:r>
        <w:rPr>
          <w:rFonts w:ascii="Cambria Math" w:eastAsia="Cambria Math"/>
        </w:rPr>
        <w:t>:</w:t>
      </w:r>
      <w:r>
        <w:rPr>
          <w:rFonts w:ascii="Cambria Math" w:eastAsia="Cambria Math"/>
          <w:spacing w:val="7"/>
        </w:rPr>
        <w:t xml:space="preserve"> </w:t>
      </w:r>
      <w:r>
        <w:t>At least one covariance is non-</w:t>
      </w:r>
      <w:r>
        <w:rPr>
          <w:spacing w:val="-4"/>
        </w:rPr>
        <w:t>zero.</w:t>
      </w:r>
    </w:p>
    <w:p w:rsidR="00C01316" w:rsidRDefault="00000000">
      <w:pPr>
        <w:spacing w:line="140" w:lineRule="exact"/>
        <w:ind w:left="2715"/>
        <w:rPr>
          <w:rFonts w:ascii="Cambria Math"/>
          <w:sz w:val="17"/>
        </w:rPr>
      </w:pPr>
      <w:r>
        <w:rPr>
          <w:rFonts w:ascii="Cambria Math"/>
          <w:w w:val="99"/>
          <w:sz w:val="17"/>
        </w:rPr>
        <w:t>1</w:t>
      </w:r>
    </w:p>
    <w:p w:rsidR="00C01316" w:rsidRDefault="00000000">
      <w:pPr>
        <w:pStyle w:val="BodyText"/>
        <w:spacing w:before="4" w:line="232" w:lineRule="auto"/>
        <w:ind w:left="100" w:right="229" w:firstLine="720"/>
      </w:pPr>
      <w:r>
        <w:t>The</w:t>
      </w:r>
      <w:r>
        <w:rPr>
          <w:spacing w:val="-4"/>
        </w:rPr>
        <w:t xml:space="preserve"> </w:t>
      </w:r>
      <w:r>
        <w:t>test</w:t>
      </w:r>
      <w:r>
        <w:rPr>
          <w:spacing w:val="-4"/>
        </w:rPr>
        <w:t xml:space="preserve"> </w:t>
      </w:r>
      <w:r>
        <w:t>statistic</w:t>
      </w:r>
      <w:r>
        <w:rPr>
          <w:spacing w:val="-4"/>
        </w:rPr>
        <w:t xml:space="preserve"> </w:t>
      </w:r>
      <w:r>
        <w:t>given</w:t>
      </w:r>
      <w:r>
        <w:rPr>
          <w:spacing w:val="-4"/>
        </w:rPr>
        <w:t xml:space="preserve"> </w:t>
      </w:r>
      <w:r>
        <w:t>as</w:t>
      </w:r>
      <w:r>
        <w:rPr>
          <w:spacing w:val="-4"/>
        </w:rPr>
        <w:t xml:space="preserve"> </w:t>
      </w:r>
      <w:r>
        <w:t>a</w:t>
      </w:r>
      <w:r>
        <w:rPr>
          <w:spacing w:val="-4"/>
        </w:rPr>
        <w:t xml:space="preserve"> </w:t>
      </w:r>
      <w:r>
        <w:t>Lagrange</w:t>
      </w:r>
      <w:r>
        <w:rPr>
          <w:spacing w:val="-4"/>
        </w:rPr>
        <w:t xml:space="preserve"> </w:t>
      </w:r>
      <w:r>
        <w:t>Multiplier</w:t>
      </w:r>
      <w:r>
        <w:rPr>
          <w:spacing w:val="-4"/>
        </w:rPr>
        <w:t xml:space="preserve"> </w:t>
      </w:r>
      <w:r>
        <w:t>statistic,</w:t>
      </w:r>
      <w:r>
        <w:rPr>
          <w:spacing w:val="-4"/>
        </w:rPr>
        <w:t xml:space="preserve"> </w:t>
      </w:r>
      <w:r>
        <w:t>suggested</w:t>
      </w:r>
      <w:r>
        <w:rPr>
          <w:spacing w:val="-4"/>
        </w:rPr>
        <w:t xml:space="preserve"> </w:t>
      </w:r>
      <w:r>
        <w:t>by Breusch and Pagan (1980), is written as:</w:t>
      </w:r>
    </w:p>
    <w:p w:rsidR="00C01316" w:rsidRDefault="00C01316">
      <w:pPr>
        <w:pStyle w:val="BodyText"/>
        <w:spacing w:before="11"/>
        <w:rPr>
          <w:sz w:val="17"/>
        </w:rPr>
      </w:pPr>
    </w:p>
    <w:p w:rsidR="00C01316" w:rsidRDefault="00C01316">
      <w:pPr>
        <w:rPr>
          <w:sz w:val="17"/>
        </w:rPr>
        <w:sectPr w:rsidR="00C01316">
          <w:pgSz w:w="11920" w:h="16840"/>
          <w:pgMar w:top="1340" w:right="1340" w:bottom="280" w:left="1340" w:header="758" w:footer="0" w:gutter="0"/>
          <w:cols w:space="720"/>
        </w:sectPr>
      </w:pPr>
    </w:p>
    <w:p w:rsidR="00C01316" w:rsidRDefault="00000000">
      <w:pPr>
        <w:spacing w:before="70" w:line="142" w:lineRule="exact"/>
        <w:jc w:val="right"/>
        <w:rPr>
          <w:rFonts w:ascii="Cambria Math"/>
          <w:sz w:val="17"/>
        </w:rPr>
      </w:pPr>
      <w:r>
        <w:rPr>
          <w:rFonts w:ascii="Cambria Math"/>
          <w:w w:val="99"/>
          <w:sz w:val="17"/>
        </w:rPr>
        <w:t>2</w:t>
      </w:r>
    </w:p>
    <w:p w:rsidR="00C01316" w:rsidRDefault="00000000">
      <w:pPr>
        <w:pStyle w:val="BodyText"/>
        <w:spacing w:line="156" w:lineRule="exact"/>
        <w:ind w:left="100"/>
        <w:rPr>
          <w:rFonts w:ascii="Cambria Math" w:eastAsia="Cambria Math" w:hAnsi="Cambria Math"/>
        </w:rPr>
      </w:pPr>
      <w:r>
        <w:rPr>
          <w:rFonts w:ascii="Cambria Math" w:eastAsia="Cambria Math" w:hAnsi="Cambria Math"/>
        </w:rPr>
        <w:t>λ</w:t>
      </w:r>
      <w:r>
        <w:rPr>
          <w:rFonts w:ascii="Cambria Math" w:eastAsia="Cambria Math" w:hAnsi="Cambria Math"/>
          <w:spacing w:val="42"/>
        </w:rPr>
        <w:t xml:space="preserve"> </w:t>
      </w:r>
      <w:r>
        <w:rPr>
          <w:rFonts w:ascii="Cambria Math" w:eastAsia="Cambria Math" w:hAnsi="Cambria Math"/>
        </w:rPr>
        <w:t>=</w:t>
      </w:r>
      <w:r>
        <w:rPr>
          <w:rFonts w:ascii="Cambria Math" w:eastAsia="Cambria Math" w:hAnsi="Cambria Math"/>
          <w:spacing w:val="42"/>
        </w:rPr>
        <w:t xml:space="preserve"> </w:t>
      </w:r>
      <w:r>
        <w:rPr>
          <w:rFonts w:ascii="Cambria Math" w:eastAsia="Cambria Math" w:hAnsi="Cambria Math"/>
        </w:rPr>
        <w:t xml:space="preserve">𝑇 </w:t>
      </w:r>
      <w:r>
        <w:rPr>
          <w:rFonts w:ascii="Cambria Math" w:eastAsia="Cambria Math" w:hAnsi="Cambria Math"/>
          <w:spacing w:val="-5"/>
        </w:rPr>
        <w:t>(𝑟</w:t>
      </w:r>
    </w:p>
    <w:p w:rsidR="00C01316" w:rsidRDefault="00000000">
      <w:pPr>
        <w:spacing w:before="70" w:line="142" w:lineRule="exact"/>
        <w:jc w:val="right"/>
        <w:rPr>
          <w:rFonts w:ascii="Cambria Math"/>
          <w:sz w:val="17"/>
        </w:rPr>
      </w:pPr>
      <w:r>
        <w:br w:type="column"/>
      </w:r>
      <w:r>
        <w:rPr>
          <w:rFonts w:ascii="Cambria Math"/>
          <w:spacing w:val="-10"/>
          <w:sz w:val="17"/>
        </w:rPr>
        <w:t>2</w:t>
      </w:r>
    </w:p>
    <w:p w:rsidR="00C01316" w:rsidRDefault="00000000">
      <w:pPr>
        <w:spacing w:line="156" w:lineRule="exact"/>
        <w:ind w:left="100"/>
        <w:rPr>
          <w:rFonts w:ascii="Cambria Math" w:eastAsia="Cambria Math"/>
          <w:sz w:val="24"/>
        </w:rPr>
      </w:pPr>
      <w:r>
        <w:rPr>
          <w:rFonts w:ascii="Cambria Math" w:eastAsia="Cambria Math"/>
          <w:sz w:val="24"/>
        </w:rPr>
        <w:t>+</w:t>
      </w:r>
      <w:r>
        <w:rPr>
          <w:rFonts w:ascii="Cambria Math" w:eastAsia="Cambria Math"/>
          <w:spacing w:val="68"/>
          <w:w w:val="150"/>
          <w:sz w:val="24"/>
        </w:rPr>
        <w:t xml:space="preserve"> </w:t>
      </w:r>
      <w:r>
        <w:rPr>
          <w:rFonts w:ascii="Cambria Math" w:eastAsia="Cambria Math"/>
          <w:spacing w:val="-10"/>
          <w:sz w:val="24"/>
        </w:rPr>
        <w:t>𝑟</w:t>
      </w:r>
    </w:p>
    <w:p w:rsidR="00C01316" w:rsidRDefault="00000000">
      <w:pPr>
        <w:spacing w:before="70" w:line="142" w:lineRule="exact"/>
        <w:jc w:val="right"/>
        <w:rPr>
          <w:rFonts w:ascii="Cambria Math"/>
          <w:sz w:val="17"/>
        </w:rPr>
      </w:pPr>
      <w:r>
        <w:br w:type="column"/>
      </w:r>
      <w:r>
        <w:rPr>
          <w:rFonts w:ascii="Cambria Math"/>
          <w:spacing w:val="-10"/>
          <w:sz w:val="17"/>
        </w:rPr>
        <w:t>2</w:t>
      </w:r>
    </w:p>
    <w:p w:rsidR="00C01316" w:rsidRDefault="00000000">
      <w:pPr>
        <w:spacing w:line="156" w:lineRule="exact"/>
        <w:ind w:left="100"/>
        <w:rPr>
          <w:rFonts w:ascii="Cambria Math" w:eastAsia="Cambria Math"/>
          <w:sz w:val="24"/>
        </w:rPr>
      </w:pPr>
      <w:r>
        <w:rPr>
          <w:rFonts w:ascii="Cambria Math" w:eastAsia="Cambria Math"/>
          <w:sz w:val="24"/>
        </w:rPr>
        <w:t>+</w:t>
      </w:r>
      <w:r>
        <w:rPr>
          <w:rFonts w:ascii="Cambria Math" w:eastAsia="Cambria Math"/>
          <w:spacing w:val="68"/>
          <w:w w:val="150"/>
          <w:sz w:val="24"/>
        </w:rPr>
        <w:t xml:space="preserve"> </w:t>
      </w:r>
      <w:r>
        <w:rPr>
          <w:rFonts w:ascii="Cambria Math" w:eastAsia="Cambria Math"/>
          <w:spacing w:val="-10"/>
          <w:sz w:val="24"/>
        </w:rPr>
        <w:t>𝑟</w:t>
      </w:r>
    </w:p>
    <w:p w:rsidR="00C01316" w:rsidRDefault="00000000">
      <w:pPr>
        <w:spacing w:before="70" w:line="142" w:lineRule="exact"/>
        <w:jc w:val="right"/>
        <w:rPr>
          <w:rFonts w:ascii="Cambria Math"/>
          <w:sz w:val="17"/>
        </w:rPr>
      </w:pPr>
      <w:r>
        <w:br w:type="column"/>
      </w:r>
      <w:r>
        <w:rPr>
          <w:rFonts w:ascii="Cambria Math"/>
          <w:spacing w:val="-10"/>
          <w:sz w:val="17"/>
        </w:rPr>
        <w:t>2</w:t>
      </w:r>
    </w:p>
    <w:p w:rsidR="00C01316" w:rsidRDefault="00000000">
      <w:pPr>
        <w:spacing w:line="156" w:lineRule="exact"/>
        <w:ind w:left="100"/>
        <w:rPr>
          <w:rFonts w:ascii="Cambria Math" w:eastAsia="Cambria Math"/>
          <w:sz w:val="24"/>
        </w:rPr>
      </w:pPr>
      <w:r>
        <w:rPr>
          <w:rFonts w:ascii="Cambria Math" w:eastAsia="Cambria Math"/>
          <w:sz w:val="24"/>
        </w:rPr>
        <w:t>+</w:t>
      </w:r>
      <w:r>
        <w:rPr>
          <w:rFonts w:ascii="Cambria Math" w:eastAsia="Cambria Math"/>
          <w:spacing w:val="68"/>
          <w:w w:val="150"/>
          <w:sz w:val="24"/>
        </w:rPr>
        <w:t xml:space="preserve"> </w:t>
      </w:r>
      <w:r>
        <w:rPr>
          <w:rFonts w:ascii="Cambria Math" w:eastAsia="Cambria Math"/>
          <w:spacing w:val="-10"/>
          <w:sz w:val="24"/>
        </w:rPr>
        <w:t>𝑟</w:t>
      </w:r>
    </w:p>
    <w:p w:rsidR="00C01316" w:rsidRDefault="00000000">
      <w:pPr>
        <w:spacing w:before="70" w:line="142" w:lineRule="exact"/>
        <w:jc w:val="right"/>
        <w:rPr>
          <w:rFonts w:ascii="Cambria Math"/>
          <w:sz w:val="17"/>
        </w:rPr>
      </w:pPr>
      <w:r>
        <w:br w:type="column"/>
      </w:r>
      <w:r>
        <w:rPr>
          <w:rFonts w:ascii="Cambria Math"/>
          <w:spacing w:val="-10"/>
          <w:sz w:val="17"/>
        </w:rPr>
        <w:t>2</w:t>
      </w:r>
    </w:p>
    <w:p w:rsidR="00C01316" w:rsidRDefault="00000000">
      <w:pPr>
        <w:spacing w:line="156" w:lineRule="exact"/>
        <w:ind w:left="100"/>
        <w:rPr>
          <w:rFonts w:ascii="Cambria Math" w:eastAsia="Cambria Math"/>
          <w:sz w:val="24"/>
        </w:rPr>
      </w:pPr>
      <w:r>
        <w:rPr>
          <w:rFonts w:ascii="Cambria Math" w:eastAsia="Cambria Math"/>
          <w:sz w:val="24"/>
        </w:rPr>
        <w:t>+</w:t>
      </w:r>
      <w:r>
        <w:rPr>
          <w:rFonts w:ascii="Cambria Math" w:eastAsia="Cambria Math"/>
          <w:spacing w:val="68"/>
          <w:w w:val="150"/>
          <w:sz w:val="24"/>
        </w:rPr>
        <w:t xml:space="preserve"> </w:t>
      </w:r>
      <w:r>
        <w:rPr>
          <w:rFonts w:ascii="Cambria Math" w:eastAsia="Cambria Math"/>
          <w:spacing w:val="-10"/>
          <w:sz w:val="24"/>
        </w:rPr>
        <w:t>𝑟</w:t>
      </w:r>
    </w:p>
    <w:p w:rsidR="00C01316" w:rsidRDefault="00000000">
      <w:pPr>
        <w:spacing w:before="70" w:line="142" w:lineRule="exact"/>
        <w:jc w:val="right"/>
        <w:rPr>
          <w:rFonts w:ascii="Cambria Math"/>
          <w:sz w:val="17"/>
        </w:rPr>
      </w:pPr>
      <w:r>
        <w:br w:type="column"/>
      </w:r>
      <w:r>
        <w:rPr>
          <w:rFonts w:ascii="Cambria Math"/>
          <w:spacing w:val="-10"/>
          <w:sz w:val="17"/>
        </w:rPr>
        <w:t>2</w:t>
      </w:r>
    </w:p>
    <w:p w:rsidR="00C01316" w:rsidRDefault="00000000">
      <w:pPr>
        <w:spacing w:line="156" w:lineRule="exact"/>
        <w:ind w:left="100"/>
        <w:rPr>
          <w:rFonts w:ascii="Cambria Math" w:eastAsia="Cambria Math"/>
          <w:sz w:val="24"/>
        </w:rPr>
      </w:pPr>
      <w:r>
        <w:rPr>
          <w:rFonts w:ascii="Cambria Math" w:eastAsia="Cambria Math"/>
          <w:sz w:val="24"/>
        </w:rPr>
        <w:t>+</w:t>
      </w:r>
      <w:r>
        <w:rPr>
          <w:rFonts w:ascii="Cambria Math" w:eastAsia="Cambria Math"/>
          <w:spacing w:val="68"/>
          <w:w w:val="150"/>
          <w:sz w:val="24"/>
        </w:rPr>
        <w:t xml:space="preserve"> </w:t>
      </w:r>
      <w:r>
        <w:rPr>
          <w:rFonts w:ascii="Cambria Math" w:eastAsia="Cambria Math"/>
          <w:spacing w:val="-10"/>
          <w:sz w:val="24"/>
        </w:rPr>
        <w:t>𝑟</w:t>
      </w:r>
    </w:p>
    <w:p w:rsidR="00C01316" w:rsidRDefault="00000000">
      <w:pPr>
        <w:spacing w:before="70" w:line="142" w:lineRule="exact"/>
        <w:jc w:val="right"/>
        <w:rPr>
          <w:rFonts w:ascii="Cambria Math"/>
          <w:sz w:val="17"/>
        </w:rPr>
      </w:pPr>
      <w:r>
        <w:br w:type="column"/>
      </w:r>
      <w:r>
        <w:rPr>
          <w:rFonts w:ascii="Cambria Math"/>
          <w:spacing w:val="-10"/>
          <w:sz w:val="17"/>
        </w:rPr>
        <w:t>2</w:t>
      </w:r>
    </w:p>
    <w:p w:rsidR="00C01316" w:rsidRDefault="00000000">
      <w:pPr>
        <w:spacing w:line="156" w:lineRule="exact"/>
        <w:ind w:left="100"/>
        <w:rPr>
          <w:rFonts w:ascii="Cambria Math" w:eastAsia="Cambria Math"/>
          <w:sz w:val="24"/>
        </w:rPr>
      </w:pPr>
      <w:r>
        <w:pict>
          <v:shape id="docshape19" o:spid="_x0000_s2055" type="#_x0000_t202" style="position:absolute;left:0;text-align:left;margin-left:432.9pt;margin-top:-5.6pt;width:4.7pt;height:8.5pt;z-index:-16635904;mso-position-horizontal-relative:page" filled="f" stroked="f">
            <v:textbox inset="0,0,0,0">
              <w:txbxContent>
                <w:p w:rsidR="00C01316" w:rsidRDefault="00000000">
                  <w:pPr>
                    <w:spacing w:line="170" w:lineRule="exact"/>
                    <w:rPr>
                      <w:rFonts w:ascii="Cambria Math"/>
                      <w:sz w:val="17"/>
                    </w:rPr>
                  </w:pPr>
                  <w:r>
                    <w:rPr>
                      <w:rFonts w:ascii="Cambria Math"/>
                      <w:w w:val="99"/>
                      <w:sz w:val="17"/>
                    </w:rPr>
                    <w:t>2</w:t>
                  </w:r>
                </w:p>
              </w:txbxContent>
            </v:textbox>
            <w10:wrap anchorx="page"/>
          </v:shape>
        </w:pict>
      </w:r>
      <w:r>
        <w:rPr>
          <w:rFonts w:ascii="Cambria Math" w:eastAsia="Cambria Math"/>
          <w:sz w:val="24"/>
        </w:rPr>
        <w:t>+</w:t>
      </w:r>
      <w:r>
        <w:rPr>
          <w:rFonts w:ascii="Cambria Math" w:eastAsia="Cambria Math"/>
          <w:spacing w:val="68"/>
          <w:w w:val="150"/>
          <w:sz w:val="24"/>
        </w:rPr>
        <w:t xml:space="preserve"> </w:t>
      </w:r>
      <w:r>
        <w:rPr>
          <w:rFonts w:ascii="Cambria Math" w:eastAsia="Cambria Math"/>
          <w:spacing w:val="-10"/>
          <w:sz w:val="24"/>
        </w:rPr>
        <w:t>𝑟</w:t>
      </w:r>
    </w:p>
    <w:p w:rsidR="00C01316" w:rsidRDefault="00000000">
      <w:pPr>
        <w:spacing w:before="70" w:line="142" w:lineRule="exact"/>
        <w:jc w:val="right"/>
        <w:rPr>
          <w:rFonts w:ascii="Cambria Math"/>
          <w:sz w:val="17"/>
        </w:rPr>
      </w:pPr>
      <w:r>
        <w:br w:type="column"/>
      </w:r>
      <w:r>
        <w:rPr>
          <w:rFonts w:ascii="Cambria Math"/>
          <w:spacing w:val="-10"/>
          <w:sz w:val="17"/>
        </w:rPr>
        <w:t>2</w:t>
      </w:r>
    </w:p>
    <w:p w:rsidR="00C01316" w:rsidRDefault="00000000">
      <w:pPr>
        <w:spacing w:line="156" w:lineRule="exact"/>
        <w:ind w:left="100"/>
        <w:rPr>
          <w:rFonts w:ascii="Cambria Math" w:eastAsia="Cambria Math"/>
          <w:sz w:val="24"/>
        </w:rPr>
      </w:pPr>
      <w:r>
        <w:rPr>
          <w:rFonts w:ascii="Cambria Math" w:eastAsia="Cambria Math"/>
          <w:sz w:val="24"/>
        </w:rPr>
        <w:t>+</w:t>
      </w:r>
      <w:r>
        <w:rPr>
          <w:rFonts w:ascii="Cambria Math" w:eastAsia="Cambria Math"/>
          <w:spacing w:val="68"/>
          <w:w w:val="150"/>
          <w:sz w:val="24"/>
        </w:rPr>
        <w:t xml:space="preserve"> </w:t>
      </w:r>
      <w:r>
        <w:rPr>
          <w:rFonts w:ascii="Cambria Math" w:eastAsia="Cambria Math"/>
          <w:spacing w:val="-10"/>
          <w:sz w:val="24"/>
        </w:rPr>
        <w:t>𝑟</w:t>
      </w:r>
    </w:p>
    <w:p w:rsidR="00C01316" w:rsidRDefault="00000000">
      <w:pPr>
        <w:spacing w:before="70" w:line="142" w:lineRule="exact"/>
        <w:jc w:val="right"/>
        <w:rPr>
          <w:rFonts w:ascii="Cambria Math"/>
          <w:sz w:val="17"/>
        </w:rPr>
      </w:pPr>
      <w:r>
        <w:br w:type="column"/>
      </w:r>
      <w:r>
        <w:rPr>
          <w:rFonts w:ascii="Cambria Math"/>
          <w:spacing w:val="-10"/>
          <w:sz w:val="17"/>
        </w:rPr>
        <w:t>2</w:t>
      </w:r>
    </w:p>
    <w:p w:rsidR="00C01316" w:rsidRDefault="00000000">
      <w:pPr>
        <w:spacing w:line="156" w:lineRule="exact"/>
        <w:ind w:left="100"/>
        <w:rPr>
          <w:rFonts w:ascii="Cambria Math" w:eastAsia="Cambria Math"/>
          <w:sz w:val="24"/>
        </w:rPr>
      </w:pPr>
      <w:r>
        <w:rPr>
          <w:rFonts w:ascii="Cambria Math" w:eastAsia="Cambria Math"/>
          <w:sz w:val="24"/>
        </w:rPr>
        <w:t>+</w:t>
      </w:r>
      <w:r>
        <w:rPr>
          <w:rFonts w:ascii="Cambria Math" w:eastAsia="Cambria Math"/>
          <w:spacing w:val="68"/>
          <w:w w:val="150"/>
          <w:sz w:val="24"/>
        </w:rPr>
        <w:t xml:space="preserve"> </w:t>
      </w:r>
      <w:r>
        <w:rPr>
          <w:rFonts w:ascii="Cambria Math" w:eastAsia="Cambria Math"/>
          <w:spacing w:val="-10"/>
          <w:sz w:val="24"/>
        </w:rPr>
        <w:t>𝑟</w:t>
      </w:r>
    </w:p>
    <w:p w:rsidR="00C01316" w:rsidRDefault="00000000">
      <w:pPr>
        <w:pStyle w:val="BodyText"/>
        <w:tabs>
          <w:tab w:val="left" w:pos="2119"/>
        </w:tabs>
        <w:spacing w:before="152" w:line="216" w:lineRule="exact"/>
        <w:ind w:left="100"/>
      </w:pPr>
      <w:r>
        <w:br w:type="column"/>
      </w:r>
      <w:r>
        <w:rPr>
          <w:rFonts w:ascii="Cambria Math" w:eastAsia="Cambria Math"/>
        </w:rPr>
        <w:t>+</w:t>
      </w:r>
      <w:r>
        <w:rPr>
          <w:rFonts w:ascii="Cambria Math" w:eastAsia="Cambria Math"/>
          <w:spacing w:val="68"/>
          <w:w w:val="150"/>
        </w:rPr>
        <w:t xml:space="preserve"> </w:t>
      </w:r>
      <w:r>
        <w:rPr>
          <w:rFonts w:ascii="Cambria Math" w:eastAsia="Cambria Math"/>
        </w:rPr>
        <w:t>𝑟</w:t>
      </w:r>
      <w:r>
        <w:rPr>
          <w:rFonts w:ascii="Cambria Math" w:eastAsia="Cambria Math"/>
          <w:spacing w:val="40"/>
        </w:rPr>
        <w:t xml:space="preserve">  </w:t>
      </w:r>
      <w:r>
        <w:rPr>
          <w:rFonts w:ascii="Cambria Math" w:eastAsia="Cambria Math"/>
          <w:spacing w:val="-10"/>
        </w:rPr>
        <w:t>)</w:t>
      </w:r>
      <w:r>
        <w:rPr>
          <w:rFonts w:ascii="Cambria Math" w:eastAsia="Cambria Math"/>
        </w:rPr>
        <w:tab/>
      </w:r>
      <w:r>
        <w:rPr>
          <w:spacing w:val="-5"/>
        </w:rPr>
        <w:t>or</w:t>
      </w:r>
    </w:p>
    <w:p w:rsidR="00C01316" w:rsidRDefault="00C01316">
      <w:pPr>
        <w:spacing w:line="216" w:lineRule="exact"/>
        <w:sectPr w:rsidR="00C01316">
          <w:type w:val="continuous"/>
          <w:pgSz w:w="11920" w:h="16840"/>
          <w:pgMar w:top="680" w:right="1340" w:bottom="280" w:left="1340" w:header="758" w:footer="0" w:gutter="0"/>
          <w:cols w:num="10" w:space="720" w:equalWidth="0">
            <w:col w:w="1092" w:space="65"/>
            <w:col w:w="637" w:space="66"/>
            <w:col w:w="637" w:space="65"/>
            <w:col w:w="637" w:space="66"/>
            <w:col w:w="637" w:space="65"/>
            <w:col w:w="637" w:space="65"/>
            <w:col w:w="637" w:space="65"/>
            <w:col w:w="637" w:space="65"/>
            <w:col w:w="637" w:space="66"/>
            <w:col w:w="2464"/>
          </w:cols>
        </w:sectPr>
      </w:pPr>
    </w:p>
    <w:p w:rsidR="00C01316" w:rsidRDefault="00000000">
      <w:pPr>
        <w:tabs>
          <w:tab w:val="left" w:pos="1699"/>
        </w:tabs>
        <w:spacing w:line="170" w:lineRule="exact"/>
        <w:ind w:left="997"/>
        <w:rPr>
          <w:rFonts w:ascii="Cambria Math"/>
          <w:sz w:val="17"/>
        </w:rPr>
      </w:pPr>
      <w:r>
        <w:rPr>
          <w:rFonts w:ascii="Cambria Math"/>
          <w:spacing w:val="-5"/>
          <w:sz w:val="17"/>
        </w:rPr>
        <w:t>12</w:t>
      </w:r>
      <w:r>
        <w:rPr>
          <w:rFonts w:ascii="Cambria Math"/>
          <w:sz w:val="17"/>
        </w:rPr>
        <w:tab/>
      </w:r>
      <w:r>
        <w:rPr>
          <w:rFonts w:ascii="Cambria Math"/>
          <w:spacing w:val="-5"/>
          <w:sz w:val="17"/>
        </w:rPr>
        <w:t>13</w:t>
      </w:r>
    </w:p>
    <w:p w:rsidR="00C01316" w:rsidRDefault="00000000">
      <w:pPr>
        <w:spacing w:before="137" w:line="125" w:lineRule="exact"/>
        <w:ind w:left="1212"/>
        <w:rPr>
          <w:rFonts w:ascii="Cambria Math"/>
          <w:sz w:val="17"/>
        </w:rPr>
      </w:pPr>
      <w:r>
        <w:rPr>
          <w:rFonts w:ascii="Cambria Math"/>
          <w:w w:val="99"/>
          <w:sz w:val="17"/>
        </w:rPr>
        <w:t>2</w:t>
      </w:r>
    </w:p>
    <w:p w:rsidR="00C01316" w:rsidRDefault="00000000">
      <w:pPr>
        <w:tabs>
          <w:tab w:val="left" w:pos="1176"/>
        </w:tabs>
        <w:spacing w:line="170" w:lineRule="exact"/>
        <w:ind w:left="474"/>
        <w:rPr>
          <w:rFonts w:ascii="Cambria Math"/>
          <w:sz w:val="17"/>
        </w:rPr>
      </w:pPr>
      <w:r>
        <w:br w:type="column"/>
      </w:r>
      <w:r>
        <w:rPr>
          <w:rFonts w:ascii="Cambria Math"/>
          <w:spacing w:val="-5"/>
          <w:sz w:val="17"/>
        </w:rPr>
        <w:t>14</w:t>
      </w:r>
      <w:r>
        <w:rPr>
          <w:rFonts w:ascii="Cambria Math"/>
          <w:sz w:val="17"/>
        </w:rPr>
        <w:tab/>
      </w:r>
      <w:r>
        <w:rPr>
          <w:rFonts w:ascii="Cambria Math"/>
          <w:spacing w:val="-5"/>
          <w:sz w:val="17"/>
        </w:rPr>
        <w:t>15</w:t>
      </w:r>
    </w:p>
    <w:p w:rsidR="00C01316" w:rsidRDefault="00000000">
      <w:pPr>
        <w:tabs>
          <w:tab w:val="left" w:pos="1176"/>
        </w:tabs>
        <w:spacing w:line="170" w:lineRule="exact"/>
        <w:ind w:left="474"/>
        <w:rPr>
          <w:rFonts w:ascii="Cambria Math"/>
          <w:sz w:val="17"/>
        </w:rPr>
      </w:pPr>
      <w:r>
        <w:br w:type="column"/>
      </w:r>
      <w:r>
        <w:rPr>
          <w:rFonts w:ascii="Cambria Math"/>
          <w:spacing w:val="-5"/>
          <w:sz w:val="17"/>
        </w:rPr>
        <w:t>23</w:t>
      </w:r>
      <w:r>
        <w:rPr>
          <w:rFonts w:ascii="Cambria Math"/>
          <w:sz w:val="17"/>
        </w:rPr>
        <w:tab/>
      </w:r>
      <w:r>
        <w:rPr>
          <w:rFonts w:ascii="Cambria Math"/>
          <w:spacing w:val="-5"/>
          <w:sz w:val="17"/>
        </w:rPr>
        <w:t>24</w:t>
      </w:r>
    </w:p>
    <w:p w:rsidR="00C01316" w:rsidRDefault="00000000">
      <w:pPr>
        <w:tabs>
          <w:tab w:val="left" w:pos="1176"/>
          <w:tab w:val="left" w:pos="1878"/>
          <w:tab w:val="left" w:pos="2580"/>
        </w:tabs>
        <w:spacing w:line="170" w:lineRule="exact"/>
        <w:ind w:left="474"/>
        <w:rPr>
          <w:rFonts w:ascii="Cambria Math"/>
          <w:sz w:val="17"/>
        </w:rPr>
      </w:pPr>
      <w:r>
        <w:br w:type="column"/>
      </w:r>
      <w:r>
        <w:rPr>
          <w:rFonts w:ascii="Cambria Math"/>
          <w:spacing w:val="-5"/>
          <w:sz w:val="17"/>
        </w:rPr>
        <w:t>25</w:t>
      </w:r>
      <w:r>
        <w:rPr>
          <w:rFonts w:ascii="Cambria Math"/>
          <w:sz w:val="17"/>
        </w:rPr>
        <w:tab/>
      </w:r>
      <w:r>
        <w:rPr>
          <w:rFonts w:ascii="Cambria Math"/>
          <w:spacing w:val="-5"/>
          <w:sz w:val="17"/>
        </w:rPr>
        <w:t>34</w:t>
      </w:r>
      <w:r>
        <w:rPr>
          <w:rFonts w:ascii="Cambria Math"/>
          <w:sz w:val="17"/>
        </w:rPr>
        <w:tab/>
      </w:r>
      <w:r>
        <w:rPr>
          <w:rFonts w:ascii="Cambria Math"/>
          <w:spacing w:val="-5"/>
          <w:sz w:val="17"/>
        </w:rPr>
        <w:t>35</w:t>
      </w:r>
      <w:r>
        <w:rPr>
          <w:rFonts w:ascii="Cambria Math"/>
          <w:sz w:val="17"/>
        </w:rPr>
        <w:tab/>
      </w:r>
      <w:r>
        <w:rPr>
          <w:rFonts w:ascii="Cambria Math"/>
          <w:spacing w:val="-5"/>
          <w:sz w:val="17"/>
        </w:rPr>
        <w:t>45</w:t>
      </w:r>
    </w:p>
    <w:p w:rsidR="00C01316" w:rsidRDefault="00C01316">
      <w:pPr>
        <w:spacing w:line="170" w:lineRule="exact"/>
        <w:rPr>
          <w:rFonts w:ascii="Cambria Math"/>
          <w:sz w:val="17"/>
        </w:rPr>
        <w:sectPr w:rsidR="00C01316">
          <w:type w:val="continuous"/>
          <w:pgSz w:w="11920" w:h="16840"/>
          <w:pgMar w:top="680" w:right="1340" w:bottom="280" w:left="1340" w:header="758" w:footer="0" w:gutter="0"/>
          <w:cols w:num="4" w:space="720" w:equalWidth="0">
            <w:col w:w="1888" w:space="40"/>
            <w:col w:w="1365" w:space="39"/>
            <w:col w:w="1365" w:space="40"/>
            <w:col w:w="4503"/>
          </w:cols>
        </w:sectPr>
      </w:pPr>
    </w:p>
    <w:p w:rsidR="00C01316" w:rsidRDefault="00000000">
      <w:pPr>
        <w:pStyle w:val="BodyText"/>
        <w:spacing w:line="240" w:lineRule="exact"/>
        <w:ind w:left="100"/>
        <w:rPr>
          <w:rFonts w:ascii="Cambria Math" w:eastAsia="Cambria Math" w:hAnsi="Cambria Math"/>
        </w:rPr>
      </w:pPr>
      <w:r>
        <w:rPr>
          <w:rFonts w:ascii="Cambria Math" w:eastAsia="Cambria Math" w:hAnsi="Cambria Math"/>
        </w:rPr>
        <w:t>λ</w:t>
      </w:r>
      <w:r>
        <w:rPr>
          <w:rFonts w:ascii="Cambria Math" w:eastAsia="Cambria Math" w:hAnsi="Cambria Math"/>
          <w:spacing w:val="42"/>
        </w:rPr>
        <w:t xml:space="preserve"> </w:t>
      </w:r>
      <w:r>
        <w:rPr>
          <w:rFonts w:ascii="Cambria Math" w:eastAsia="Cambria Math" w:hAnsi="Cambria Math"/>
        </w:rPr>
        <w:t>=</w:t>
      </w:r>
      <w:r>
        <w:rPr>
          <w:rFonts w:ascii="Cambria Math" w:eastAsia="Cambria Math" w:hAnsi="Cambria Math"/>
          <w:spacing w:val="42"/>
        </w:rPr>
        <w:t xml:space="preserve"> </w:t>
      </w:r>
      <w:r>
        <w:rPr>
          <w:rFonts w:ascii="Cambria Math" w:eastAsia="Cambria Math" w:hAnsi="Cambria Math"/>
          <w:spacing w:val="-174"/>
        </w:rPr>
        <w:t>𝑇</w:t>
      </w:r>
    </w:p>
    <w:p w:rsidR="00C01316" w:rsidRDefault="00000000">
      <w:pPr>
        <w:spacing w:line="192" w:lineRule="exact"/>
        <w:ind w:left="72"/>
        <w:rPr>
          <w:rFonts w:ascii="Cambria Math" w:eastAsia="Cambria Math" w:hAnsi="Cambria Math"/>
          <w:sz w:val="24"/>
        </w:rPr>
      </w:pPr>
      <w:r>
        <w:br w:type="column"/>
      </w:r>
      <w:r>
        <w:rPr>
          <w:rFonts w:ascii="Cambria Math" w:eastAsia="Cambria Math" w:hAnsi="Cambria Math"/>
          <w:sz w:val="24"/>
        </w:rPr>
        <w:t>∑</w:t>
      </w:r>
      <w:r>
        <w:rPr>
          <w:rFonts w:ascii="Cambria Math" w:eastAsia="Cambria Math" w:hAnsi="Cambria Math"/>
          <w:spacing w:val="30"/>
          <w:sz w:val="24"/>
        </w:rPr>
        <w:t xml:space="preserve"> </w:t>
      </w:r>
      <w:r>
        <w:rPr>
          <w:rFonts w:ascii="Cambria Math" w:eastAsia="Cambria Math" w:hAnsi="Cambria Math"/>
          <w:spacing w:val="-10"/>
          <w:sz w:val="24"/>
        </w:rPr>
        <w:t>𝑟</w:t>
      </w:r>
    </w:p>
    <w:p w:rsidR="00C01316" w:rsidRDefault="00000000">
      <w:pPr>
        <w:spacing w:line="96" w:lineRule="exact"/>
        <w:ind w:left="440"/>
        <w:rPr>
          <w:rFonts w:ascii="Cambria Math" w:eastAsia="Cambria Math"/>
          <w:sz w:val="17"/>
        </w:rPr>
      </w:pPr>
      <w:r>
        <w:rPr>
          <w:rFonts w:ascii="Cambria Math" w:eastAsia="Cambria Math"/>
          <w:spacing w:val="-5"/>
          <w:sz w:val="17"/>
        </w:rPr>
        <w:t>𝑖𝑗</w:t>
      </w:r>
    </w:p>
    <w:p w:rsidR="00C01316" w:rsidRDefault="00C01316">
      <w:pPr>
        <w:spacing w:line="96" w:lineRule="exact"/>
        <w:rPr>
          <w:rFonts w:ascii="Cambria Math" w:eastAsia="Cambria Math"/>
          <w:sz w:val="17"/>
        </w:rPr>
        <w:sectPr w:rsidR="00C01316">
          <w:type w:val="continuous"/>
          <w:pgSz w:w="11920" w:h="16840"/>
          <w:pgMar w:top="680" w:right="1340" w:bottom="280" w:left="1340" w:header="758" w:footer="0" w:gutter="0"/>
          <w:cols w:num="2" w:space="720" w:equalWidth="0">
            <w:col w:w="732" w:space="40"/>
            <w:col w:w="8468"/>
          </w:cols>
        </w:sectPr>
      </w:pPr>
    </w:p>
    <w:p w:rsidR="00C01316" w:rsidRDefault="00000000">
      <w:pPr>
        <w:spacing w:line="170" w:lineRule="exact"/>
        <w:ind w:left="808"/>
        <w:rPr>
          <w:rFonts w:ascii="Cambria Math" w:eastAsia="Cambria Math"/>
          <w:sz w:val="17"/>
        </w:rPr>
      </w:pPr>
      <w:r>
        <w:rPr>
          <w:rFonts w:ascii="Cambria Math" w:eastAsia="Cambria Math"/>
          <w:spacing w:val="-5"/>
          <w:sz w:val="17"/>
        </w:rPr>
        <w:t>𝑖&lt;𝑗</w:t>
      </w:r>
    </w:p>
    <w:p w:rsidR="00C01316" w:rsidRDefault="00C01316">
      <w:pPr>
        <w:spacing w:line="170" w:lineRule="exact"/>
        <w:rPr>
          <w:rFonts w:ascii="Cambria Math" w:eastAsia="Cambria Math"/>
          <w:sz w:val="17"/>
        </w:rPr>
        <w:sectPr w:rsidR="00C01316">
          <w:type w:val="continuous"/>
          <w:pgSz w:w="11920" w:h="16840"/>
          <w:pgMar w:top="680" w:right="1340" w:bottom="280" w:left="1340" w:header="758" w:footer="0" w:gutter="0"/>
          <w:cols w:space="720"/>
        </w:sectPr>
      </w:pPr>
    </w:p>
    <w:p w:rsidR="00C01316" w:rsidRDefault="00C01316">
      <w:pPr>
        <w:pStyle w:val="BodyText"/>
        <w:spacing w:before="9"/>
        <w:rPr>
          <w:rFonts w:ascii="Cambria Math"/>
          <w:sz w:val="23"/>
        </w:rPr>
      </w:pPr>
    </w:p>
    <w:p w:rsidR="00C01316" w:rsidRDefault="00000000">
      <w:pPr>
        <w:pStyle w:val="BodyText"/>
        <w:spacing w:before="98" w:line="232" w:lineRule="auto"/>
        <w:ind w:left="100" w:right="229" w:firstLine="720"/>
      </w:pPr>
      <w:r>
        <w:t>Given the OLS residual covariance matrix, which gives the variances (diagonal)</w:t>
      </w:r>
      <w:r>
        <w:rPr>
          <w:spacing w:val="-7"/>
        </w:rPr>
        <w:t xml:space="preserve"> </w:t>
      </w:r>
      <w:r>
        <w:t>and</w:t>
      </w:r>
      <w:r>
        <w:rPr>
          <w:spacing w:val="-7"/>
        </w:rPr>
        <w:t xml:space="preserve"> </w:t>
      </w:r>
      <w:r>
        <w:t>covariances</w:t>
      </w:r>
      <w:r>
        <w:rPr>
          <w:spacing w:val="-7"/>
        </w:rPr>
        <w:t xml:space="preserve"> </w:t>
      </w:r>
      <w:r>
        <w:t>(off-diagonal)</w:t>
      </w:r>
      <w:r>
        <w:rPr>
          <w:spacing w:val="-7"/>
        </w:rPr>
        <w:t xml:space="preserve"> </w:t>
      </w:r>
      <w:r>
        <w:t>to</w:t>
      </w:r>
      <w:r>
        <w:rPr>
          <w:spacing w:val="-7"/>
        </w:rPr>
        <w:t xml:space="preserve"> </w:t>
      </w:r>
      <w:r>
        <w:t>compute</w:t>
      </w:r>
      <w:r>
        <w:rPr>
          <w:spacing w:val="-7"/>
        </w:rPr>
        <w:t xml:space="preserve"> </w:t>
      </w:r>
      <w:r>
        <w:t>each</w:t>
      </w:r>
      <w:r>
        <w:rPr>
          <w:spacing w:val="-7"/>
        </w:rPr>
        <w:t xml:space="preserve"> </w:t>
      </w:r>
      <w:r>
        <w:t>residual</w:t>
      </w:r>
      <w:r>
        <w:rPr>
          <w:spacing w:val="-7"/>
        </w:rPr>
        <w:t xml:space="preserve"> </w:t>
      </w:r>
      <w:r>
        <w:t>correlation, written as:</w:t>
      </w:r>
    </w:p>
    <w:p w:rsidR="00C01316" w:rsidRDefault="00000000">
      <w:pPr>
        <w:spacing w:before="88" w:line="233" w:lineRule="exact"/>
        <w:ind w:right="1078"/>
        <w:jc w:val="center"/>
        <w:rPr>
          <w:rFonts w:ascii="Cambria Math" w:eastAsia="Cambria Math"/>
          <w:sz w:val="24"/>
        </w:rPr>
      </w:pPr>
      <w:r>
        <w:pict>
          <v:group id="docshapegroup20" o:spid="_x0000_s2051" style="position:absolute;left:0;text-align:left;margin-left:301.45pt;margin-top:4pt;width:54.6pt;height:19.6pt;z-index:15738880;mso-position-horizontal-relative:page" coordorigin="6029,80" coordsize="1092,392">
            <v:shape id="docshape21" o:spid="_x0000_s2054" style="position:absolute;left:6034;top:85;width:1066;height:370" coordorigin="6035,86" coordsize="1066,370" path="m6035,299r49,-19l6152,455,6229,86r872,e" filled="f" strokeweight=".20569mm">
              <v:path arrowok="t"/>
            </v:shape>
            <v:shape id="docshape22" o:spid="_x0000_s2053" type="#_x0000_t202" style="position:absolute;left:6229;top:129;width:831;height:241" filled="f" stroked="f">
              <v:textbox inset="0,0,0,0">
                <w:txbxContent>
                  <w:p w:rsidR="00C01316" w:rsidRDefault="00000000">
                    <w:pPr>
                      <w:spacing w:line="240" w:lineRule="exact"/>
                      <w:rPr>
                        <w:rFonts w:ascii="Cambria Math" w:eastAsia="Cambria Math"/>
                        <w:sz w:val="24"/>
                      </w:rPr>
                    </w:pPr>
                    <w:r>
                      <w:rPr>
                        <w:rFonts w:ascii="Cambria Math" w:eastAsia="Cambria Math"/>
                        <w:sz w:val="24"/>
                      </w:rPr>
                      <w:t xml:space="preserve">𝑣𝑎𝑟 </w:t>
                    </w:r>
                    <w:r>
                      <w:rPr>
                        <w:rFonts w:ascii="Cambria Math" w:eastAsia="Cambria Math"/>
                        <w:spacing w:val="-5"/>
                        <w:sz w:val="24"/>
                      </w:rPr>
                      <w:t>𝑣𝑎𝑟</w:t>
                    </w:r>
                  </w:p>
                </w:txbxContent>
              </v:textbox>
            </v:shape>
            <v:shape id="docshape23" o:spid="_x0000_s2052" type="#_x0000_t202" style="position:absolute;left:6607;top:301;width:514;height:170" filled="f" stroked="f">
              <v:textbox inset="0,0,0,0">
                <w:txbxContent>
                  <w:p w:rsidR="00C01316" w:rsidRDefault="00000000">
                    <w:pPr>
                      <w:tabs>
                        <w:tab w:val="left" w:pos="432"/>
                      </w:tabs>
                      <w:spacing w:line="170" w:lineRule="exact"/>
                      <w:rPr>
                        <w:rFonts w:ascii="Cambria Math" w:eastAsia="Cambria Math"/>
                        <w:sz w:val="17"/>
                      </w:rPr>
                    </w:pPr>
                    <w:r>
                      <w:rPr>
                        <w:rFonts w:ascii="Cambria Math" w:eastAsia="Cambria Math"/>
                        <w:spacing w:val="-10"/>
                        <w:sz w:val="17"/>
                      </w:rPr>
                      <w:t>𝑖</w:t>
                    </w:r>
                    <w:r>
                      <w:rPr>
                        <w:rFonts w:ascii="Cambria Math" w:eastAsia="Cambria Math"/>
                        <w:sz w:val="17"/>
                      </w:rPr>
                      <w:tab/>
                    </w:r>
                    <w:r>
                      <w:rPr>
                        <w:rFonts w:ascii="Cambria Math" w:eastAsia="Cambria Math"/>
                        <w:spacing w:val="-10"/>
                        <w:sz w:val="17"/>
                      </w:rPr>
                      <w:t>𝑗</w:t>
                    </w:r>
                  </w:p>
                </w:txbxContent>
              </v:textbox>
            </v:shape>
            <w10:wrap anchorx="page"/>
          </v:group>
        </w:pict>
      </w:r>
      <w:r>
        <w:rPr>
          <w:rFonts w:ascii="Cambria Math" w:eastAsia="Cambria Math"/>
          <w:sz w:val="24"/>
        </w:rPr>
        <w:t>𝑟</w:t>
      </w:r>
      <w:r>
        <w:rPr>
          <w:rFonts w:ascii="Cambria Math" w:eastAsia="Cambria Math"/>
          <w:spacing w:val="40"/>
          <w:sz w:val="24"/>
        </w:rPr>
        <w:t xml:space="preserve">  </w:t>
      </w:r>
      <w:r>
        <w:rPr>
          <w:rFonts w:ascii="Cambria Math" w:eastAsia="Cambria Math"/>
          <w:sz w:val="24"/>
        </w:rPr>
        <w:t>=</w:t>
      </w:r>
      <w:r>
        <w:rPr>
          <w:rFonts w:ascii="Cambria Math" w:eastAsia="Cambria Math"/>
          <w:spacing w:val="68"/>
          <w:w w:val="150"/>
          <w:sz w:val="24"/>
        </w:rPr>
        <w:t xml:space="preserve"> </w:t>
      </w:r>
      <w:r>
        <w:rPr>
          <w:rFonts w:ascii="Cambria Math" w:eastAsia="Cambria Math"/>
          <w:sz w:val="24"/>
        </w:rPr>
        <w:t>𝑐𝑜𝑣</w:t>
      </w:r>
      <w:r>
        <w:rPr>
          <w:rFonts w:ascii="Cambria Math" w:eastAsia="Cambria Math"/>
          <w:spacing w:val="61"/>
          <w:sz w:val="24"/>
        </w:rPr>
        <w:t xml:space="preserve"> </w:t>
      </w:r>
      <w:r>
        <w:rPr>
          <w:rFonts w:ascii="Cambria Math" w:eastAsia="Cambria Math"/>
          <w:spacing w:val="-10"/>
          <w:sz w:val="24"/>
        </w:rPr>
        <w:t>/</w:t>
      </w:r>
    </w:p>
    <w:p w:rsidR="00C01316" w:rsidRDefault="00000000">
      <w:pPr>
        <w:tabs>
          <w:tab w:val="left" w:pos="883"/>
        </w:tabs>
        <w:spacing w:line="151" w:lineRule="exact"/>
        <w:ind w:right="1081"/>
        <w:jc w:val="center"/>
        <w:rPr>
          <w:rFonts w:ascii="Cambria Math" w:eastAsia="Cambria Math"/>
          <w:sz w:val="17"/>
        </w:rPr>
      </w:pPr>
      <w:r>
        <w:rPr>
          <w:rFonts w:ascii="Cambria Math" w:eastAsia="Cambria Math"/>
          <w:spacing w:val="-5"/>
          <w:sz w:val="17"/>
        </w:rPr>
        <w:t>𝑖𝑗</w:t>
      </w:r>
      <w:r>
        <w:rPr>
          <w:rFonts w:ascii="Cambria Math" w:eastAsia="Cambria Math"/>
          <w:sz w:val="17"/>
        </w:rPr>
        <w:tab/>
      </w:r>
      <w:r>
        <w:rPr>
          <w:rFonts w:ascii="Cambria Math" w:eastAsia="Cambria Math"/>
          <w:spacing w:val="-5"/>
          <w:sz w:val="17"/>
        </w:rPr>
        <w:t>𝑖𝑗</w:t>
      </w:r>
    </w:p>
    <w:p w:rsidR="00C01316" w:rsidRDefault="00C01316">
      <w:pPr>
        <w:pStyle w:val="BodyText"/>
        <w:rPr>
          <w:rFonts w:ascii="Cambria Math"/>
          <w:sz w:val="21"/>
        </w:rPr>
      </w:pPr>
    </w:p>
    <w:p w:rsidR="00C01316" w:rsidRDefault="00000000">
      <w:pPr>
        <w:pStyle w:val="BodyText"/>
        <w:spacing w:line="242" w:lineRule="exact"/>
        <w:ind w:right="51"/>
        <w:jc w:val="center"/>
      </w:pPr>
      <w:r>
        <w:t>Where</w:t>
      </w:r>
      <w:r>
        <w:rPr>
          <w:spacing w:val="-2"/>
        </w:rPr>
        <w:t xml:space="preserve"> </w:t>
      </w:r>
      <w:r>
        <w:t>under</w:t>
      </w:r>
      <w:r>
        <w:rPr>
          <w:spacing w:val="-1"/>
        </w:rPr>
        <w:t xml:space="preserve"> </w:t>
      </w:r>
      <w:r>
        <w:rPr>
          <w:rFonts w:ascii="Cambria Math" w:eastAsia="Cambria Math" w:hAnsi="Cambria Math"/>
        </w:rPr>
        <w:t>𝐻</w:t>
      </w:r>
      <w:r>
        <w:rPr>
          <w:rFonts w:ascii="Cambria Math" w:eastAsia="Cambria Math" w:hAnsi="Cambria Math"/>
          <w:spacing w:val="34"/>
        </w:rPr>
        <w:t xml:space="preserve"> </w:t>
      </w:r>
      <w:r>
        <w:rPr>
          <w:rFonts w:ascii="Cambria Math" w:eastAsia="Cambria Math" w:hAnsi="Cambria Math"/>
        </w:rPr>
        <w:t>,</w:t>
      </w:r>
      <w:r>
        <w:rPr>
          <w:rFonts w:ascii="Cambria Math" w:eastAsia="Cambria Math" w:hAnsi="Cambria Math"/>
          <w:spacing w:val="44"/>
        </w:rPr>
        <w:t xml:space="preserve"> </w:t>
      </w:r>
      <w:r>
        <w:rPr>
          <w:rFonts w:ascii="Cambria Math" w:eastAsia="Cambria Math" w:hAnsi="Cambria Math"/>
        </w:rPr>
        <w:t>λ</w:t>
      </w:r>
      <w:r>
        <w:rPr>
          <w:rFonts w:ascii="Cambria Math" w:eastAsia="Cambria Math" w:hAnsi="Cambria Math"/>
          <w:spacing w:val="-1"/>
        </w:rPr>
        <w:t xml:space="preserve"> </w:t>
      </w:r>
      <w:r>
        <w:t>Has</w:t>
      </w:r>
      <w:r>
        <w:rPr>
          <w:spacing w:val="-2"/>
        </w:rPr>
        <w:t xml:space="preserve"> </w:t>
      </w:r>
      <w:r>
        <w:t>an</w:t>
      </w:r>
      <w:r>
        <w:rPr>
          <w:spacing w:val="-1"/>
        </w:rPr>
        <w:t xml:space="preserve"> </w:t>
      </w:r>
      <w:r>
        <w:t>x</w:t>
      </w:r>
      <w:r>
        <w:rPr>
          <w:vertAlign w:val="superscript"/>
        </w:rPr>
        <w:t>2</w:t>
      </w:r>
      <w:r>
        <w:rPr>
          <w:spacing w:val="-2"/>
        </w:rPr>
        <w:t xml:space="preserve"> </w:t>
      </w:r>
      <w:r>
        <w:t>distribution</w:t>
      </w:r>
      <w:r>
        <w:rPr>
          <w:spacing w:val="-2"/>
        </w:rPr>
        <w:t xml:space="preserve"> </w:t>
      </w:r>
      <w:r>
        <w:t>with</w:t>
      </w:r>
      <w:r>
        <w:rPr>
          <w:spacing w:val="-1"/>
        </w:rPr>
        <w:t xml:space="preserve"> </w:t>
      </w:r>
      <w:r>
        <w:t>3</w:t>
      </w:r>
      <w:r>
        <w:rPr>
          <w:spacing w:val="-2"/>
        </w:rPr>
        <w:t xml:space="preserve"> </w:t>
      </w:r>
      <w:r>
        <w:t>degrees</w:t>
      </w:r>
      <w:r>
        <w:rPr>
          <w:spacing w:val="-1"/>
        </w:rPr>
        <w:t xml:space="preserve"> </w:t>
      </w:r>
      <w:r>
        <w:t>of</w:t>
      </w:r>
      <w:r>
        <w:rPr>
          <w:spacing w:val="-1"/>
        </w:rPr>
        <w:t xml:space="preserve"> </w:t>
      </w:r>
      <w:r>
        <w:t>freedom</w:t>
      </w:r>
      <w:r>
        <w:rPr>
          <w:spacing w:val="-2"/>
        </w:rPr>
        <w:t xml:space="preserve"> </w:t>
      </w:r>
      <w:r>
        <w:rPr>
          <w:spacing w:val="-5"/>
        </w:rPr>
        <w:t>(In</w:t>
      </w:r>
    </w:p>
    <w:p w:rsidR="00C01316" w:rsidRDefault="00000000">
      <w:pPr>
        <w:spacing w:line="140" w:lineRule="exact"/>
        <w:ind w:left="2455"/>
        <w:rPr>
          <w:rFonts w:ascii="Cambria Math" w:eastAsia="Cambria Math"/>
          <w:sz w:val="17"/>
        </w:rPr>
      </w:pPr>
      <w:r>
        <w:rPr>
          <w:rFonts w:ascii="Cambria Math" w:eastAsia="Cambria Math"/>
          <w:spacing w:val="-10"/>
          <w:sz w:val="17"/>
        </w:rPr>
        <w:t>𝑜</w:t>
      </w:r>
    </w:p>
    <w:p w:rsidR="00C01316" w:rsidRDefault="00000000">
      <w:pPr>
        <w:pStyle w:val="BodyText"/>
        <w:spacing w:before="4" w:line="232" w:lineRule="auto"/>
        <w:ind w:left="100"/>
      </w:pPr>
      <w:r>
        <w:t>general,</w:t>
      </w:r>
      <w:r>
        <w:rPr>
          <w:spacing w:val="-4"/>
        </w:rPr>
        <w:t xml:space="preserve"> </w:t>
      </w:r>
      <w:r>
        <w:t>the</w:t>
      </w:r>
      <w:r>
        <w:rPr>
          <w:spacing w:val="-4"/>
        </w:rPr>
        <w:t xml:space="preserve"> </w:t>
      </w:r>
      <w:r>
        <w:t>degrees</w:t>
      </w:r>
      <w:r>
        <w:rPr>
          <w:spacing w:val="-4"/>
        </w:rPr>
        <w:t xml:space="preserve"> </w:t>
      </w:r>
      <w:r>
        <w:t>of</w:t>
      </w:r>
      <w:r>
        <w:rPr>
          <w:spacing w:val="-4"/>
        </w:rPr>
        <w:t xml:space="preserve"> </w:t>
      </w:r>
      <w:r>
        <w:t>freedom</w:t>
      </w:r>
      <w:r>
        <w:rPr>
          <w:spacing w:val="-4"/>
        </w:rPr>
        <w:t xml:space="preserve"> </w:t>
      </w:r>
      <w:r>
        <w:t>are</w:t>
      </w:r>
      <w:r>
        <w:rPr>
          <w:spacing w:val="-4"/>
        </w:rPr>
        <w:t xml:space="preserve"> </w:t>
      </w:r>
      <w:r>
        <w:t>equal</w:t>
      </w:r>
      <w:r>
        <w:rPr>
          <w:spacing w:val="-4"/>
        </w:rPr>
        <w:t xml:space="preserve"> </w:t>
      </w:r>
      <w:r>
        <w:t>to</w:t>
      </w:r>
      <w:r>
        <w:rPr>
          <w:spacing w:val="-4"/>
        </w:rPr>
        <w:t xml:space="preserve"> </w:t>
      </w:r>
      <w:r>
        <w:t>N(N-1)</w:t>
      </w:r>
      <w:r>
        <w:rPr>
          <w:spacing w:val="-4"/>
        </w:rPr>
        <w:t xml:space="preserve"> </w:t>
      </w:r>
      <w:r>
        <w:t>where</w:t>
      </w:r>
      <w:r>
        <w:rPr>
          <w:spacing w:val="-4"/>
        </w:rPr>
        <w:t xml:space="preserve"> </w:t>
      </w:r>
      <w:r>
        <w:t>N</w:t>
      </w:r>
      <w:r>
        <w:rPr>
          <w:spacing w:val="-4"/>
        </w:rPr>
        <w:t xml:space="preserve"> </w:t>
      </w:r>
      <w:r>
        <w:t>is</w:t>
      </w:r>
      <w:r>
        <w:rPr>
          <w:spacing w:val="-4"/>
        </w:rPr>
        <w:t xml:space="preserve"> </w:t>
      </w:r>
      <w:r>
        <w:t>the</w:t>
      </w:r>
      <w:r>
        <w:rPr>
          <w:spacing w:val="-4"/>
        </w:rPr>
        <w:t xml:space="preserve"> </w:t>
      </w:r>
      <w:r>
        <w:t>number</w:t>
      </w:r>
      <w:r>
        <w:rPr>
          <w:spacing w:val="-4"/>
        </w:rPr>
        <w:t xml:space="preserve"> </w:t>
      </w:r>
      <w:r>
        <w:t xml:space="preserve">of </w:t>
      </w:r>
      <w:r>
        <w:rPr>
          <w:spacing w:val="-2"/>
        </w:rPr>
        <w:t>equations.)</w:t>
      </w:r>
    </w:p>
    <w:p w:rsidR="00C01316" w:rsidRDefault="00C01316">
      <w:pPr>
        <w:pStyle w:val="BodyText"/>
        <w:spacing w:before="8"/>
        <w:rPr>
          <w:sz w:val="22"/>
        </w:rPr>
      </w:pPr>
    </w:p>
    <w:p w:rsidR="00C01316" w:rsidRDefault="00000000">
      <w:pPr>
        <w:pStyle w:val="BodyText"/>
        <w:spacing w:before="1"/>
        <w:ind w:right="7209"/>
        <w:jc w:val="center"/>
      </w:pPr>
      <w:r>
        <w:t xml:space="preserve">The test </w:t>
      </w:r>
      <w:r>
        <w:rPr>
          <w:spacing w:val="-2"/>
        </w:rPr>
        <w:t>obtained</w:t>
      </w:r>
    </w:p>
    <w:p w:rsidR="00C01316" w:rsidRDefault="00000000">
      <w:pPr>
        <w:pStyle w:val="BodyText"/>
        <w:spacing w:line="294" w:lineRule="exact"/>
        <w:ind w:right="12"/>
        <w:jc w:val="center"/>
      </w:pPr>
      <w:r>
        <w:rPr>
          <w:rFonts w:ascii="Cambria Math" w:hAnsi="Cambria Math"/>
        </w:rPr>
        <w:t>λ</w:t>
      </w:r>
      <w:r>
        <w:rPr>
          <w:rFonts w:ascii="Cambria Math" w:hAnsi="Cambria Math"/>
          <w:spacing w:val="-1"/>
        </w:rPr>
        <w:t xml:space="preserve"> </w:t>
      </w:r>
      <w:r>
        <w:t>=</w:t>
      </w:r>
      <w:r>
        <w:rPr>
          <w:spacing w:val="-2"/>
        </w:rPr>
        <w:t xml:space="preserve"> </w:t>
      </w:r>
      <w:r>
        <w:t>17(0.4242955</w:t>
      </w:r>
      <w:r>
        <w:rPr>
          <w:spacing w:val="-1"/>
        </w:rPr>
        <w:t xml:space="preserve"> </w:t>
      </w:r>
      <w:r>
        <w:t>+</w:t>
      </w:r>
      <w:r>
        <w:rPr>
          <w:spacing w:val="-1"/>
        </w:rPr>
        <w:t xml:space="preserve"> </w:t>
      </w:r>
      <w:r>
        <w:t>0.2839086</w:t>
      </w:r>
      <w:r>
        <w:rPr>
          <w:spacing w:val="-1"/>
        </w:rPr>
        <w:t xml:space="preserve"> </w:t>
      </w:r>
      <w:r>
        <w:t>+</w:t>
      </w:r>
      <w:r>
        <w:rPr>
          <w:spacing w:val="-1"/>
        </w:rPr>
        <w:t xml:space="preserve"> </w:t>
      </w:r>
      <w:r>
        <w:t>0.3732883</w:t>
      </w:r>
      <w:r>
        <w:rPr>
          <w:spacing w:val="-1"/>
        </w:rPr>
        <w:t xml:space="preserve"> </w:t>
      </w:r>
      <w:r>
        <w:t>+</w:t>
      </w:r>
      <w:r>
        <w:rPr>
          <w:spacing w:val="-1"/>
        </w:rPr>
        <w:t xml:space="preserve"> </w:t>
      </w:r>
      <w:r>
        <w:t>0.7371199</w:t>
      </w:r>
      <w:r>
        <w:rPr>
          <w:spacing w:val="-1"/>
        </w:rPr>
        <w:t xml:space="preserve"> </w:t>
      </w:r>
      <w:r>
        <w:t>+</w:t>
      </w:r>
      <w:r>
        <w:rPr>
          <w:spacing w:val="-1"/>
        </w:rPr>
        <w:t xml:space="preserve"> </w:t>
      </w:r>
      <w:r>
        <w:t>0.5197286</w:t>
      </w:r>
      <w:r>
        <w:rPr>
          <w:spacing w:val="-1"/>
        </w:rPr>
        <w:t xml:space="preserve"> </w:t>
      </w:r>
      <w:r>
        <w:t>+</w:t>
      </w:r>
      <w:r>
        <w:rPr>
          <w:spacing w:val="-1"/>
        </w:rPr>
        <w:t xml:space="preserve"> </w:t>
      </w:r>
      <w:r>
        <w:t>0.9101933</w:t>
      </w:r>
      <w:r>
        <w:rPr>
          <w:spacing w:val="-1"/>
        </w:rPr>
        <w:t xml:space="preserve"> </w:t>
      </w:r>
      <w:r>
        <w:rPr>
          <w:spacing w:val="-10"/>
        </w:rPr>
        <w:t>+</w:t>
      </w:r>
    </w:p>
    <w:p w:rsidR="00C01316" w:rsidRDefault="00000000">
      <w:pPr>
        <w:pStyle w:val="BodyText"/>
        <w:spacing w:line="289" w:lineRule="exact"/>
        <w:ind w:right="12"/>
        <w:jc w:val="center"/>
      </w:pPr>
      <w:r>
        <w:t xml:space="preserve">0.8433128 + 0.6143392 + 0.5481716 + </w:t>
      </w:r>
      <w:r>
        <w:rPr>
          <w:spacing w:val="-2"/>
        </w:rPr>
        <w:t>0.7424745)</w:t>
      </w:r>
    </w:p>
    <w:p w:rsidR="00C01316" w:rsidRDefault="00000000">
      <w:pPr>
        <w:pStyle w:val="BodyText"/>
        <w:spacing w:line="294" w:lineRule="exact"/>
        <w:ind w:right="12"/>
        <w:jc w:val="center"/>
      </w:pPr>
      <w:r>
        <w:t xml:space="preserve">= 17 </w:t>
      </w:r>
      <w:r>
        <w:rPr>
          <w:spacing w:val="-2"/>
        </w:rPr>
        <w:t>(5.99683)</w:t>
      </w:r>
    </w:p>
    <w:p w:rsidR="00C01316" w:rsidRDefault="00000000">
      <w:pPr>
        <w:pStyle w:val="BodyText"/>
        <w:spacing w:line="291" w:lineRule="exact"/>
        <w:ind w:right="12"/>
        <w:jc w:val="center"/>
      </w:pPr>
      <w:r>
        <w:rPr>
          <w:rFonts w:ascii="Cambria Math" w:hAnsi="Cambria Math"/>
        </w:rPr>
        <w:t xml:space="preserve">λ </w:t>
      </w:r>
      <w:r>
        <w:t xml:space="preserve">= </w:t>
      </w:r>
      <w:r>
        <w:rPr>
          <w:spacing w:val="-2"/>
        </w:rPr>
        <w:t>101.94</w:t>
      </w:r>
    </w:p>
    <w:p w:rsidR="00C01316" w:rsidRDefault="00000000">
      <w:pPr>
        <w:pStyle w:val="BodyText"/>
        <w:tabs>
          <w:tab w:val="left" w:pos="4619"/>
        </w:tabs>
        <w:spacing w:line="296" w:lineRule="exact"/>
        <w:ind w:left="820"/>
      </w:pPr>
      <w:r>
        <w:pict>
          <v:shape id="docshape24" o:spid="_x0000_s2050" type="#_x0000_t202" style="position:absolute;left:0;text-align:left;margin-left:264.1pt;margin-top:6.95pt;width:26.4pt;height:8.7pt;z-index:-16634880;mso-position-horizontal-relative:page" filled="f" stroked="f">
            <v:textbox inset="0,0,0,0">
              <w:txbxContent>
                <w:p w:rsidR="00C01316" w:rsidRDefault="00000000">
                  <w:pPr>
                    <w:spacing w:line="172" w:lineRule="exact"/>
                    <w:rPr>
                      <w:sz w:val="14"/>
                    </w:rPr>
                  </w:pPr>
                  <w:r>
                    <w:rPr>
                      <w:spacing w:val="-2"/>
                      <w:sz w:val="14"/>
                    </w:rPr>
                    <w:t>(0.05,10)</w:t>
                  </w:r>
                </w:p>
              </w:txbxContent>
            </v:textbox>
            <w10:wrap anchorx="page"/>
          </v:shape>
        </w:pict>
      </w:r>
      <w:r>
        <w:t>With</w:t>
      </w:r>
      <w:r>
        <w:rPr>
          <w:spacing w:val="72"/>
          <w:w w:val="150"/>
        </w:rPr>
        <w:t xml:space="preserve"> </w:t>
      </w:r>
      <w:r>
        <w:t>a</w:t>
      </w:r>
      <w:r>
        <w:rPr>
          <w:spacing w:val="72"/>
          <w:w w:val="150"/>
        </w:rPr>
        <w:t xml:space="preserve"> </w:t>
      </w:r>
      <w:r>
        <w:t>critical</w:t>
      </w:r>
      <w:r>
        <w:rPr>
          <w:spacing w:val="57"/>
          <w:w w:val="150"/>
        </w:rPr>
        <w:t xml:space="preserve"> </w:t>
      </w:r>
      <w:r>
        <w:t>value</w:t>
      </w:r>
      <w:r>
        <w:rPr>
          <w:spacing w:val="57"/>
          <w:w w:val="150"/>
        </w:rPr>
        <w:t xml:space="preserve"> </w:t>
      </w:r>
      <w:r>
        <w:t>of</w:t>
      </w:r>
      <w:r>
        <w:rPr>
          <w:spacing w:val="58"/>
          <w:w w:val="150"/>
        </w:rPr>
        <w:t xml:space="preserve"> </w:t>
      </w:r>
      <w:r>
        <w:rPr>
          <w:spacing w:val="-5"/>
        </w:rPr>
        <w:t>x</w:t>
      </w:r>
      <w:r>
        <w:rPr>
          <w:spacing w:val="-5"/>
          <w:vertAlign w:val="superscript"/>
        </w:rPr>
        <w:t>2</w:t>
      </w:r>
      <w:r>
        <w:tab/>
        <w:t>≈</w:t>
      </w:r>
      <w:r>
        <w:rPr>
          <w:spacing w:val="60"/>
          <w:w w:val="150"/>
        </w:rPr>
        <w:t xml:space="preserve"> </w:t>
      </w:r>
      <w:r>
        <w:t>18.31.</w:t>
      </w:r>
      <w:r>
        <w:rPr>
          <w:spacing w:val="60"/>
          <w:w w:val="150"/>
        </w:rPr>
        <w:t xml:space="preserve"> </w:t>
      </w:r>
      <w:r>
        <w:t>Since</w:t>
      </w:r>
      <w:r>
        <w:rPr>
          <w:spacing w:val="60"/>
          <w:w w:val="150"/>
        </w:rPr>
        <w:t xml:space="preserve"> </w:t>
      </w:r>
      <w:r>
        <w:t>101.94</w:t>
      </w:r>
      <w:r>
        <w:rPr>
          <w:spacing w:val="60"/>
          <w:w w:val="150"/>
        </w:rPr>
        <w:t xml:space="preserve"> </w:t>
      </w:r>
      <w:r>
        <w:t>&gt;</w:t>
      </w:r>
      <w:r>
        <w:rPr>
          <w:spacing w:val="60"/>
          <w:w w:val="150"/>
        </w:rPr>
        <w:t xml:space="preserve"> </w:t>
      </w:r>
      <w:r>
        <w:t>18.31,</w:t>
      </w:r>
      <w:r>
        <w:rPr>
          <w:spacing w:val="60"/>
          <w:w w:val="150"/>
        </w:rPr>
        <w:t xml:space="preserve"> </w:t>
      </w:r>
      <w:r>
        <w:t>the</w:t>
      </w:r>
      <w:r>
        <w:rPr>
          <w:spacing w:val="60"/>
          <w:w w:val="150"/>
        </w:rPr>
        <w:t xml:space="preserve"> </w:t>
      </w:r>
      <w:r>
        <w:rPr>
          <w:spacing w:val="-4"/>
        </w:rPr>
        <w:t>null</w:t>
      </w:r>
    </w:p>
    <w:p w:rsidR="00C01316" w:rsidRDefault="00000000">
      <w:pPr>
        <w:pStyle w:val="BodyText"/>
        <w:spacing w:line="232" w:lineRule="auto"/>
        <w:ind w:left="100" w:right="120"/>
        <w:jc w:val="both"/>
      </w:pPr>
      <w:r>
        <w:t>hypothesis of no contemporaneous correlation is rejected. Rejecting the null hypothesis implies there is contemporaneous correlation; hence, SUR is preferred over separate OLS.</w:t>
      </w:r>
    </w:p>
    <w:p w:rsidR="00C01316" w:rsidRDefault="00000000">
      <w:pPr>
        <w:pStyle w:val="BodyText"/>
        <w:spacing w:before="197" w:line="232" w:lineRule="auto"/>
        <w:ind w:left="100" w:right="112" w:firstLine="720"/>
        <w:jc w:val="both"/>
      </w:pPr>
      <w:r>
        <w:t>The value of the Breusch-Pagan Lagrange Multiplier (LM) test is 101.94,</w:t>
      </w:r>
      <w:r>
        <w:rPr>
          <w:spacing w:val="40"/>
        </w:rPr>
        <w:t xml:space="preserve"> </w:t>
      </w:r>
      <w:r>
        <w:t xml:space="preserve">which is considerably greater than the critical chi-square value of 18.31 under 10 degrees of freedom. The result of the Breusch Pagan test shows that there is a high contemporaneous correlation between the five countries, and this indicates that tourism </w:t>
      </w:r>
      <w:proofErr w:type="spellStart"/>
      <w:r>
        <w:t>behaviour</w:t>
      </w:r>
      <w:proofErr w:type="spellEnd"/>
      <w:r>
        <w:t xml:space="preserve"> is interdependent</w:t>
      </w:r>
      <w:r>
        <w:rPr>
          <w:spacing w:val="-3"/>
        </w:rPr>
        <w:t xml:space="preserve"> </w:t>
      </w:r>
      <w:r>
        <w:t>in</w:t>
      </w:r>
      <w:r>
        <w:rPr>
          <w:spacing w:val="-3"/>
        </w:rPr>
        <w:t xml:space="preserve"> </w:t>
      </w:r>
      <w:r>
        <w:t>the</w:t>
      </w:r>
      <w:r>
        <w:rPr>
          <w:spacing w:val="-3"/>
        </w:rPr>
        <w:t xml:space="preserve"> </w:t>
      </w:r>
      <w:r>
        <w:t>five</w:t>
      </w:r>
      <w:r>
        <w:rPr>
          <w:spacing w:val="-3"/>
        </w:rPr>
        <w:t xml:space="preserve"> </w:t>
      </w:r>
      <w:r>
        <w:t>countries.</w:t>
      </w:r>
      <w:r>
        <w:rPr>
          <w:spacing w:val="-3"/>
        </w:rPr>
        <w:t xml:space="preserve"> </w:t>
      </w:r>
      <w:r>
        <w:t>This</w:t>
      </w:r>
      <w:r>
        <w:rPr>
          <w:spacing w:val="-3"/>
        </w:rPr>
        <w:t xml:space="preserve"> </w:t>
      </w:r>
      <w:r>
        <w:t>implies</w:t>
      </w:r>
      <w:r>
        <w:rPr>
          <w:spacing w:val="-3"/>
        </w:rPr>
        <w:t xml:space="preserve"> </w:t>
      </w:r>
      <w:r>
        <w:t>that</w:t>
      </w:r>
      <w:r>
        <w:rPr>
          <w:spacing w:val="-3"/>
        </w:rPr>
        <w:t xml:space="preserve"> </w:t>
      </w:r>
      <w:r>
        <w:t>there</w:t>
      </w:r>
      <w:r>
        <w:rPr>
          <w:spacing w:val="-3"/>
        </w:rPr>
        <w:t xml:space="preserve"> </w:t>
      </w:r>
      <w:r>
        <w:t>is</w:t>
      </w:r>
      <w:r>
        <w:rPr>
          <w:spacing w:val="-3"/>
        </w:rPr>
        <w:t xml:space="preserve"> </w:t>
      </w:r>
      <w:r>
        <w:t>a likelihood of changes in the arrival of tourists in one market being accompanied by changes in other markets. There are global shocks like economic downturns or pandemics, which affect all countries at the same time. But the closest connection is between South Korea and China, which is reactive to</w:t>
      </w:r>
      <w:r>
        <w:rPr>
          <w:spacing w:val="-3"/>
        </w:rPr>
        <w:t xml:space="preserve"> </w:t>
      </w:r>
      <w:r>
        <w:t>changes</w:t>
      </w:r>
      <w:r>
        <w:rPr>
          <w:spacing w:val="-3"/>
        </w:rPr>
        <w:t xml:space="preserve"> </w:t>
      </w:r>
      <w:r>
        <w:t>in</w:t>
      </w:r>
      <w:r>
        <w:rPr>
          <w:spacing w:val="-3"/>
        </w:rPr>
        <w:t xml:space="preserve"> </w:t>
      </w:r>
      <w:r>
        <w:t>price</w:t>
      </w:r>
      <w:r>
        <w:rPr>
          <w:spacing w:val="-3"/>
        </w:rPr>
        <w:t xml:space="preserve"> </w:t>
      </w:r>
      <w:r>
        <w:t>and</w:t>
      </w:r>
      <w:r>
        <w:rPr>
          <w:spacing w:val="-3"/>
        </w:rPr>
        <w:t xml:space="preserve"> </w:t>
      </w:r>
      <w:r>
        <w:t>exchange rates. The moderate linkages between the U.S., Japan, and Australia are also demonstrated by the cost and safety perceptions. These tendencies correspond with the tourism interdependence theory that emphasizes the impact of the world on travel demand. Thus, the SUR model should be used to analyze multiple countries with a rejection of the null hypothesis.</w:t>
      </w:r>
    </w:p>
    <w:p w:rsidR="00C01316" w:rsidRDefault="00C01316">
      <w:pPr>
        <w:pStyle w:val="BodyText"/>
        <w:spacing w:before="2"/>
        <w:rPr>
          <w:sz w:val="39"/>
        </w:rPr>
      </w:pPr>
    </w:p>
    <w:p w:rsidR="00C01316" w:rsidRDefault="00000000">
      <w:pPr>
        <w:pStyle w:val="Heading1"/>
      </w:pPr>
      <w:r>
        <w:rPr>
          <w:spacing w:val="-2"/>
        </w:rPr>
        <w:t>Conclusion</w:t>
      </w:r>
    </w:p>
    <w:p w:rsidR="00C01316" w:rsidRDefault="00000000">
      <w:pPr>
        <w:pStyle w:val="BodyText"/>
        <w:spacing w:before="202" w:line="232" w:lineRule="auto"/>
        <w:ind w:left="100" w:right="112" w:firstLine="720"/>
        <w:jc w:val="both"/>
      </w:pPr>
      <w:r>
        <w:t>The paper has demonstrated that certain macroeconomic variables can</w:t>
      </w:r>
      <w:r>
        <w:rPr>
          <w:spacing w:val="40"/>
        </w:rPr>
        <w:t xml:space="preserve"> </w:t>
      </w:r>
      <w:r>
        <w:t>explain the international tourist</w:t>
      </w:r>
      <w:r>
        <w:rPr>
          <w:spacing w:val="-4"/>
        </w:rPr>
        <w:t xml:space="preserve"> </w:t>
      </w:r>
      <w:r>
        <w:t>arrivals</w:t>
      </w:r>
      <w:r>
        <w:rPr>
          <w:spacing w:val="-4"/>
        </w:rPr>
        <w:t xml:space="preserve"> </w:t>
      </w:r>
      <w:r>
        <w:t>of</w:t>
      </w:r>
      <w:r>
        <w:rPr>
          <w:spacing w:val="-4"/>
        </w:rPr>
        <w:t xml:space="preserve"> </w:t>
      </w:r>
      <w:r>
        <w:t>the</w:t>
      </w:r>
      <w:r>
        <w:rPr>
          <w:spacing w:val="-4"/>
        </w:rPr>
        <w:t xml:space="preserve"> </w:t>
      </w:r>
      <w:r>
        <w:t>Philippines.</w:t>
      </w:r>
      <w:r>
        <w:rPr>
          <w:spacing w:val="-4"/>
        </w:rPr>
        <w:t xml:space="preserve"> </w:t>
      </w:r>
      <w:r>
        <w:t>The</w:t>
      </w:r>
      <w:r>
        <w:rPr>
          <w:spacing w:val="-4"/>
        </w:rPr>
        <w:t xml:space="preserve"> </w:t>
      </w:r>
      <w:r>
        <w:t>Seemingly</w:t>
      </w:r>
      <w:r>
        <w:rPr>
          <w:spacing w:val="-4"/>
        </w:rPr>
        <w:t xml:space="preserve"> </w:t>
      </w:r>
      <w:r>
        <w:t>Unrelated Regression provided stronger, more efficient, and precise</w:t>
      </w:r>
      <w:r>
        <w:rPr>
          <w:spacing w:val="-7"/>
        </w:rPr>
        <w:t xml:space="preserve"> </w:t>
      </w:r>
      <w:r>
        <w:t>estimates</w:t>
      </w:r>
      <w:r>
        <w:rPr>
          <w:spacing w:val="-7"/>
        </w:rPr>
        <w:t xml:space="preserve"> </w:t>
      </w:r>
      <w:r>
        <w:t>in</w:t>
      </w:r>
      <w:r>
        <w:rPr>
          <w:spacing w:val="-7"/>
        </w:rPr>
        <w:t xml:space="preserve"> </w:t>
      </w:r>
      <w:r>
        <w:t>comparison</w:t>
      </w:r>
      <w:r>
        <w:rPr>
          <w:spacing w:val="-7"/>
        </w:rPr>
        <w:t xml:space="preserve"> </w:t>
      </w:r>
      <w:r>
        <w:t>to OLS due to the presence of contemporaneous correlation of variables. The income variable is significant in influencing arrivals from Japan and China, while the</w:t>
      </w:r>
      <w:r>
        <w:rPr>
          <w:spacing w:val="40"/>
        </w:rPr>
        <w:t xml:space="preserve"> </w:t>
      </w:r>
      <w:r>
        <w:t>relative prices influence arrivals from Australia, Japan, and the United States. Moreover, the exchange rate variable of arrivals from the United States and Japan has a positive and significant influence on the Philippines’ tourist arrivals. The infrastructure variable was omitted as it yielded a coefficient estimate of zero. Natural</w:t>
      </w:r>
      <w:r>
        <w:rPr>
          <w:spacing w:val="14"/>
        </w:rPr>
        <w:t xml:space="preserve"> </w:t>
      </w:r>
      <w:r>
        <w:t>disaster</w:t>
      </w:r>
      <w:r>
        <w:rPr>
          <w:spacing w:val="15"/>
        </w:rPr>
        <w:t xml:space="preserve"> </w:t>
      </w:r>
      <w:r>
        <w:t>has</w:t>
      </w:r>
      <w:r>
        <w:rPr>
          <w:spacing w:val="15"/>
        </w:rPr>
        <w:t xml:space="preserve"> </w:t>
      </w:r>
      <w:r>
        <w:t>a</w:t>
      </w:r>
      <w:r>
        <w:rPr>
          <w:spacing w:val="15"/>
        </w:rPr>
        <w:t xml:space="preserve"> </w:t>
      </w:r>
      <w:r>
        <w:t>negative</w:t>
      </w:r>
      <w:r>
        <w:rPr>
          <w:spacing w:val="15"/>
        </w:rPr>
        <w:t xml:space="preserve"> </w:t>
      </w:r>
      <w:r>
        <w:t>impact</w:t>
      </w:r>
      <w:r>
        <w:rPr>
          <w:spacing w:val="15"/>
        </w:rPr>
        <w:t xml:space="preserve"> </w:t>
      </w:r>
      <w:r>
        <w:t>on</w:t>
      </w:r>
      <w:r>
        <w:rPr>
          <w:spacing w:val="14"/>
        </w:rPr>
        <w:t xml:space="preserve"> </w:t>
      </w:r>
      <w:r>
        <w:t>the</w:t>
      </w:r>
      <w:r>
        <w:rPr>
          <w:spacing w:val="15"/>
        </w:rPr>
        <w:t xml:space="preserve"> </w:t>
      </w:r>
      <w:r>
        <w:t>short</w:t>
      </w:r>
      <w:r>
        <w:rPr>
          <w:spacing w:val="15"/>
        </w:rPr>
        <w:t xml:space="preserve"> </w:t>
      </w:r>
      <w:r>
        <w:t xml:space="preserve">run, but over time, they attract </w:t>
      </w:r>
      <w:r>
        <w:rPr>
          <w:spacing w:val="-10"/>
        </w:rPr>
        <w:t>a</w:t>
      </w:r>
    </w:p>
    <w:p w:rsidR="00C01316" w:rsidRDefault="00C01316">
      <w:pPr>
        <w:spacing w:line="232" w:lineRule="auto"/>
        <w:jc w:val="both"/>
        <w:sectPr w:rsidR="00C01316">
          <w:pgSz w:w="11920" w:h="16840"/>
          <w:pgMar w:top="1340" w:right="1340" w:bottom="280" w:left="1340" w:header="758" w:footer="0" w:gutter="0"/>
          <w:cols w:space="720"/>
        </w:sectPr>
      </w:pPr>
    </w:p>
    <w:p w:rsidR="00C01316" w:rsidRDefault="00000000">
      <w:pPr>
        <w:pStyle w:val="BodyText"/>
        <w:spacing w:before="88" w:line="232" w:lineRule="auto"/>
        <w:ind w:left="100" w:right="113"/>
        <w:jc w:val="both"/>
      </w:pPr>
      <w:r>
        <w:lastRenderedPageBreak/>
        <w:t>moderate yet largely positive response on the tourism arrivals of the Philippines. Meanwhile, the study proved that the crime rate has an adverse effect on tourism arrivals. In sum, the results confirmed the sensitivity of the Philippine tourism industry to macroeconomic variables. Also, this study confirmed the presence of contemporaneous correlation between macroeconomic variables and arrivals of tourists from the top five visiting countries in the Philippines.</w:t>
      </w:r>
    </w:p>
    <w:p w:rsidR="00C01316" w:rsidRDefault="00C01316">
      <w:pPr>
        <w:pStyle w:val="BodyText"/>
        <w:spacing w:before="1"/>
        <w:rPr>
          <w:sz w:val="39"/>
        </w:rPr>
      </w:pPr>
    </w:p>
    <w:p w:rsidR="00C01316" w:rsidRDefault="00000000">
      <w:pPr>
        <w:pStyle w:val="Heading1"/>
        <w:spacing w:before="1"/>
      </w:pPr>
      <w:r>
        <w:rPr>
          <w:spacing w:val="-2"/>
        </w:rPr>
        <w:t>Recommendations</w:t>
      </w:r>
    </w:p>
    <w:p w:rsidR="00C01316" w:rsidRDefault="00000000">
      <w:pPr>
        <w:pStyle w:val="BodyText"/>
        <w:spacing w:before="202" w:line="232" w:lineRule="auto"/>
        <w:ind w:left="100" w:right="114" w:firstLine="720"/>
        <w:jc w:val="both"/>
      </w:pPr>
      <w:r>
        <w:t xml:space="preserve">Based on the findings of this study, several recommendations were proposed to help improve the performance and resilience of the tourism industry of the </w:t>
      </w:r>
      <w:r>
        <w:rPr>
          <w:spacing w:val="-2"/>
        </w:rPr>
        <w:t>Philippines.</w:t>
      </w:r>
    </w:p>
    <w:p w:rsidR="00C01316" w:rsidRDefault="00000000">
      <w:pPr>
        <w:pStyle w:val="BodyText"/>
        <w:spacing w:before="199" w:line="232" w:lineRule="auto"/>
        <w:ind w:left="100" w:right="115" w:firstLine="720"/>
        <w:jc w:val="both"/>
      </w:pPr>
      <w:r>
        <w:t>It is suggested that the Department of Tourism, in coordination with other government and private agencies, should enhance the country’s price competitiveness by offering affordable and high-quality tourism packages, introducing bundled services, and providing targeted discounts during economic downturns.</w:t>
      </w:r>
      <w:r>
        <w:rPr>
          <w:spacing w:val="80"/>
        </w:rPr>
        <w:t xml:space="preserve"> </w:t>
      </w:r>
      <w:r>
        <w:t>Government</w:t>
      </w:r>
      <w:r>
        <w:rPr>
          <w:spacing w:val="80"/>
        </w:rPr>
        <w:t xml:space="preserve"> </w:t>
      </w:r>
      <w:r>
        <w:t>agencies</w:t>
      </w:r>
      <w:r>
        <w:rPr>
          <w:spacing w:val="80"/>
        </w:rPr>
        <w:t xml:space="preserve"> </w:t>
      </w:r>
      <w:r>
        <w:t>should</w:t>
      </w:r>
      <w:r>
        <w:rPr>
          <w:spacing w:val="80"/>
        </w:rPr>
        <w:t xml:space="preserve"> </w:t>
      </w:r>
      <w:r>
        <w:t>also</w:t>
      </w:r>
      <w:r>
        <w:rPr>
          <w:spacing w:val="80"/>
        </w:rPr>
        <w:t xml:space="preserve"> </w:t>
      </w:r>
      <w:r>
        <w:t>prioritize</w:t>
      </w:r>
      <w:r>
        <w:rPr>
          <w:spacing w:val="80"/>
        </w:rPr>
        <w:t xml:space="preserve"> </w:t>
      </w:r>
      <w:r>
        <w:t>investments</w:t>
      </w:r>
      <w:r>
        <w:rPr>
          <w:spacing w:val="80"/>
        </w:rPr>
        <w:t xml:space="preserve"> </w:t>
      </w:r>
      <w:r>
        <w:t>in tourism-related infrastructure, upgrade airports</w:t>
      </w:r>
      <w:r>
        <w:rPr>
          <w:spacing w:val="-6"/>
        </w:rPr>
        <w:t xml:space="preserve"> </w:t>
      </w:r>
      <w:r>
        <w:t>and</w:t>
      </w:r>
      <w:r>
        <w:rPr>
          <w:spacing w:val="-6"/>
        </w:rPr>
        <w:t xml:space="preserve"> </w:t>
      </w:r>
      <w:r>
        <w:t>transport</w:t>
      </w:r>
      <w:r>
        <w:rPr>
          <w:spacing w:val="-6"/>
        </w:rPr>
        <w:t xml:space="preserve"> </w:t>
      </w:r>
      <w:r>
        <w:t>systems,</w:t>
      </w:r>
      <w:r>
        <w:rPr>
          <w:spacing w:val="-6"/>
        </w:rPr>
        <w:t xml:space="preserve"> </w:t>
      </w:r>
      <w:r>
        <w:t>and</w:t>
      </w:r>
      <w:r>
        <w:rPr>
          <w:spacing w:val="-6"/>
        </w:rPr>
        <w:t xml:space="preserve"> </w:t>
      </w:r>
      <w:r>
        <w:t>improve digital and public facilities to increase visitor satisfaction.</w:t>
      </w:r>
    </w:p>
    <w:p w:rsidR="00C01316" w:rsidRDefault="00000000">
      <w:pPr>
        <w:pStyle w:val="BodyText"/>
        <w:spacing w:before="200" w:line="232" w:lineRule="auto"/>
        <w:ind w:left="100" w:right="113" w:firstLine="720"/>
        <w:jc w:val="both"/>
      </w:pPr>
      <w:r>
        <w:t>It is also incumbent on the Philippine government to ensure the safety of visitors as they travel to the country. Law enforcement and other measures that promote the Philippines as a safe destination are imperative.</w:t>
      </w:r>
    </w:p>
    <w:p w:rsidR="00C01316" w:rsidRDefault="00000000">
      <w:pPr>
        <w:pStyle w:val="BodyText"/>
        <w:spacing w:before="200" w:line="232" w:lineRule="auto"/>
        <w:ind w:left="100" w:right="122" w:firstLine="720"/>
        <w:jc w:val="both"/>
      </w:pPr>
      <w:r>
        <w:t>Future research should consider shock-sensitive factors such as pandemics, geopolitical tensions, and natural disasters, and incorporate modern variables like flight</w:t>
      </w:r>
      <w:r>
        <w:rPr>
          <w:spacing w:val="-3"/>
        </w:rPr>
        <w:t xml:space="preserve"> </w:t>
      </w:r>
      <w:r>
        <w:t>frequency,</w:t>
      </w:r>
      <w:r>
        <w:rPr>
          <w:spacing w:val="-3"/>
        </w:rPr>
        <w:t xml:space="preserve"> </w:t>
      </w:r>
      <w:r>
        <w:t>visa</w:t>
      </w:r>
      <w:r>
        <w:rPr>
          <w:spacing w:val="-3"/>
        </w:rPr>
        <w:t xml:space="preserve"> </w:t>
      </w:r>
      <w:r>
        <w:t>facilitation,</w:t>
      </w:r>
      <w:r>
        <w:rPr>
          <w:spacing w:val="-3"/>
        </w:rPr>
        <w:t xml:space="preserve"> </w:t>
      </w:r>
      <w:r>
        <w:t>government</w:t>
      </w:r>
      <w:r>
        <w:rPr>
          <w:spacing w:val="-3"/>
        </w:rPr>
        <w:t xml:space="preserve"> </w:t>
      </w:r>
      <w:r>
        <w:t>promotions,</w:t>
      </w:r>
      <w:r>
        <w:rPr>
          <w:spacing w:val="-3"/>
        </w:rPr>
        <w:t xml:space="preserve"> </w:t>
      </w:r>
      <w:r>
        <w:t>and</w:t>
      </w:r>
      <w:r>
        <w:rPr>
          <w:spacing w:val="-3"/>
        </w:rPr>
        <w:t xml:space="preserve"> </w:t>
      </w:r>
      <w:r>
        <w:t>digital</w:t>
      </w:r>
      <w:r>
        <w:rPr>
          <w:spacing w:val="-3"/>
        </w:rPr>
        <w:t xml:space="preserve"> </w:t>
      </w:r>
      <w:r>
        <w:t>infrastructure.</w:t>
      </w:r>
    </w:p>
    <w:p w:rsidR="00C01316" w:rsidRDefault="00000000">
      <w:pPr>
        <w:pStyle w:val="BodyText"/>
        <w:spacing w:before="199" w:line="232" w:lineRule="auto"/>
        <w:ind w:left="100" w:right="113" w:firstLine="720"/>
        <w:jc w:val="both"/>
      </w:pPr>
      <w:r>
        <w:t>Finally, future</w:t>
      </w:r>
      <w:r>
        <w:rPr>
          <w:spacing w:val="-7"/>
        </w:rPr>
        <w:t xml:space="preserve"> </w:t>
      </w:r>
      <w:r>
        <w:t>studies</w:t>
      </w:r>
      <w:r>
        <w:rPr>
          <w:spacing w:val="-7"/>
        </w:rPr>
        <w:t xml:space="preserve"> </w:t>
      </w:r>
      <w:r>
        <w:t>should</w:t>
      </w:r>
      <w:r>
        <w:rPr>
          <w:spacing w:val="-7"/>
        </w:rPr>
        <w:t xml:space="preserve"> </w:t>
      </w:r>
      <w:r>
        <w:t>adopt</w:t>
      </w:r>
      <w:r>
        <w:rPr>
          <w:spacing w:val="-7"/>
        </w:rPr>
        <w:t xml:space="preserve"> </w:t>
      </w:r>
      <w:r>
        <w:t>a</w:t>
      </w:r>
      <w:r>
        <w:rPr>
          <w:spacing w:val="-7"/>
        </w:rPr>
        <w:t xml:space="preserve"> </w:t>
      </w:r>
      <w:r>
        <w:t>more</w:t>
      </w:r>
      <w:r>
        <w:rPr>
          <w:spacing w:val="-7"/>
        </w:rPr>
        <w:t xml:space="preserve"> </w:t>
      </w:r>
      <w:r>
        <w:t>dynamic</w:t>
      </w:r>
      <w:r>
        <w:rPr>
          <w:spacing w:val="-7"/>
        </w:rPr>
        <w:t xml:space="preserve"> </w:t>
      </w:r>
      <w:r>
        <w:t>and</w:t>
      </w:r>
      <w:r>
        <w:rPr>
          <w:spacing w:val="-7"/>
        </w:rPr>
        <w:t xml:space="preserve"> </w:t>
      </w:r>
      <w:r>
        <w:t>integrative</w:t>
      </w:r>
      <w:r>
        <w:rPr>
          <w:spacing w:val="-7"/>
        </w:rPr>
        <w:t xml:space="preserve"> </w:t>
      </w:r>
      <w:r>
        <w:t>approach in the analysis of the demand for international tourists in the Philippines. In particular, future research needs to employ forecasting models such as the Autoregressive</w:t>
      </w:r>
      <w:r>
        <w:rPr>
          <w:spacing w:val="-9"/>
        </w:rPr>
        <w:t xml:space="preserve"> </w:t>
      </w:r>
      <w:r>
        <w:t>Distributed</w:t>
      </w:r>
      <w:r>
        <w:rPr>
          <w:spacing w:val="-9"/>
        </w:rPr>
        <w:t xml:space="preserve"> </w:t>
      </w:r>
      <w:r>
        <w:t>Lag</w:t>
      </w:r>
      <w:r>
        <w:rPr>
          <w:spacing w:val="-9"/>
        </w:rPr>
        <w:t xml:space="preserve"> </w:t>
      </w:r>
      <w:r>
        <w:t>(ARDL)</w:t>
      </w:r>
      <w:r>
        <w:rPr>
          <w:spacing w:val="-9"/>
        </w:rPr>
        <w:t xml:space="preserve"> </w:t>
      </w:r>
      <w:r>
        <w:t>or</w:t>
      </w:r>
      <w:r>
        <w:rPr>
          <w:spacing w:val="-9"/>
        </w:rPr>
        <w:t xml:space="preserve"> </w:t>
      </w:r>
      <w:r>
        <w:t>Vector</w:t>
      </w:r>
      <w:r>
        <w:rPr>
          <w:spacing w:val="-9"/>
        </w:rPr>
        <w:t xml:space="preserve"> </w:t>
      </w:r>
      <w:r>
        <w:t>Error</w:t>
      </w:r>
      <w:r>
        <w:rPr>
          <w:spacing w:val="-9"/>
        </w:rPr>
        <w:t xml:space="preserve"> </w:t>
      </w:r>
      <w:r>
        <w:t>Correction</w:t>
      </w:r>
      <w:r>
        <w:rPr>
          <w:spacing w:val="-9"/>
        </w:rPr>
        <w:t xml:space="preserve"> </w:t>
      </w:r>
      <w:r>
        <w:t>Model</w:t>
      </w:r>
      <w:r>
        <w:rPr>
          <w:spacing w:val="-9"/>
        </w:rPr>
        <w:t xml:space="preserve"> </w:t>
      </w:r>
      <w:r>
        <w:t>(VECM)</w:t>
      </w:r>
      <w:r>
        <w:rPr>
          <w:spacing w:val="-9"/>
        </w:rPr>
        <w:t xml:space="preserve"> </w:t>
      </w:r>
      <w:r>
        <w:t>to capture both the short-run and long-run impacts of macroeconomic factors on the tourists’ arrivals. Researchers are also encouraged to collect primary data through surveys, interviews, or digital tracking</w:t>
      </w:r>
      <w:r>
        <w:rPr>
          <w:spacing w:val="-3"/>
        </w:rPr>
        <w:t xml:space="preserve"> </w:t>
      </w:r>
      <w:r>
        <w:t>to</w:t>
      </w:r>
      <w:r>
        <w:rPr>
          <w:spacing w:val="-3"/>
        </w:rPr>
        <w:t xml:space="preserve"> </w:t>
      </w:r>
      <w:r>
        <w:t>identify</w:t>
      </w:r>
      <w:r>
        <w:rPr>
          <w:spacing w:val="-3"/>
        </w:rPr>
        <w:t xml:space="preserve"> </w:t>
      </w:r>
      <w:r>
        <w:t>where</w:t>
      </w:r>
      <w:r>
        <w:rPr>
          <w:spacing w:val="-3"/>
        </w:rPr>
        <w:t xml:space="preserve"> </w:t>
      </w:r>
      <w:r>
        <w:t>tourists</w:t>
      </w:r>
      <w:r>
        <w:rPr>
          <w:spacing w:val="-3"/>
        </w:rPr>
        <w:t xml:space="preserve"> </w:t>
      </w:r>
      <w:r>
        <w:t>spend</w:t>
      </w:r>
      <w:r>
        <w:rPr>
          <w:spacing w:val="-3"/>
        </w:rPr>
        <w:t xml:space="preserve"> </w:t>
      </w:r>
      <w:r>
        <w:t>most</w:t>
      </w:r>
      <w:r>
        <w:rPr>
          <w:spacing w:val="-3"/>
        </w:rPr>
        <w:t xml:space="preserve"> </w:t>
      </w:r>
      <w:r>
        <w:t>of</w:t>
      </w:r>
      <w:r>
        <w:rPr>
          <w:spacing w:val="-3"/>
        </w:rPr>
        <w:t xml:space="preserve"> </w:t>
      </w:r>
      <w:r>
        <w:t>their time and to understand their preferences more precisely.</w:t>
      </w:r>
    </w:p>
    <w:p w:rsidR="00C01316" w:rsidRDefault="00C01316">
      <w:pPr>
        <w:spacing w:line="232" w:lineRule="auto"/>
        <w:jc w:val="both"/>
        <w:sectPr w:rsidR="00C01316">
          <w:pgSz w:w="11920" w:h="16840"/>
          <w:pgMar w:top="1340" w:right="1340" w:bottom="280" w:left="1340" w:header="758" w:footer="0" w:gutter="0"/>
          <w:cols w:space="720"/>
        </w:sectPr>
      </w:pPr>
    </w:p>
    <w:p w:rsidR="00C01316" w:rsidRDefault="00C01316">
      <w:pPr>
        <w:pStyle w:val="BodyText"/>
        <w:spacing w:before="5"/>
        <w:rPr>
          <w:sz w:val="22"/>
        </w:rPr>
      </w:pPr>
    </w:p>
    <w:p w:rsidR="00C01316" w:rsidRDefault="00000000">
      <w:pPr>
        <w:pStyle w:val="Heading1"/>
        <w:spacing w:before="96"/>
        <w:ind w:left="3606"/>
      </w:pPr>
      <w:r>
        <w:t xml:space="preserve">LISTS OF </w:t>
      </w:r>
      <w:r>
        <w:rPr>
          <w:spacing w:val="-2"/>
        </w:rPr>
        <w:t>REFERENCES</w:t>
      </w:r>
    </w:p>
    <w:p w:rsidR="00C01316" w:rsidRDefault="00000000">
      <w:pPr>
        <w:spacing w:before="202" w:line="232" w:lineRule="auto"/>
        <w:ind w:left="820" w:right="114" w:hanging="720"/>
        <w:jc w:val="both"/>
        <w:rPr>
          <w:sz w:val="24"/>
        </w:rPr>
      </w:pPr>
      <w:proofErr w:type="spellStart"/>
      <w:r>
        <w:rPr>
          <w:sz w:val="24"/>
        </w:rPr>
        <w:t>Altindag</w:t>
      </w:r>
      <w:proofErr w:type="spellEnd"/>
      <w:r>
        <w:rPr>
          <w:sz w:val="24"/>
        </w:rPr>
        <w:t xml:space="preserve">, D. T. (2014). Crime and international tourism. </w:t>
      </w:r>
      <w:r>
        <w:rPr>
          <w:i/>
          <w:sz w:val="24"/>
        </w:rPr>
        <w:t>Journal of Labor Research, 35</w:t>
      </w:r>
      <w:r>
        <w:rPr>
          <w:sz w:val="24"/>
        </w:rPr>
        <w:t>(1), 1–14.*</w:t>
      </w:r>
    </w:p>
    <w:p w:rsidR="00C01316" w:rsidRDefault="00000000">
      <w:pPr>
        <w:spacing w:before="200" w:line="232" w:lineRule="auto"/>
        <w:ind w:left="820" w:right="115" w:hanging="720"/>
        <w:jc w:val="both"/>
        <w:rPr>
          <w:sz w:val="24"/>
        </w:rPr>
      </w:pPr>
      <w:r>
        <w:rPr>
          <w:sz w:val="24"/>
        </w:rPr>
        <w:t xml:space="preserve">An, F. (2022). </w:t>
      </w:r>
      <w:r>
        <w:rPr>
          <w:i/>
          <w:sz w:val="24"/>
        </w:rPr>
        <w:t xml:space="preserve">Exploring influencing factors on international tourist arrivals in the Philippines using clustering methods and negative binomial regression. </w:t>
      </w:r>
      <w:r>
        <w:rPr>
          <w:sz w:val="24"/>
        </w:rPr>
        <w:t xml:space="preserve">Retrieved from </w:t>
      </w:r>
      <w:hyperlink r:id="rId14">
        <w:r>
          <w:rPr>
            <w:color w:val="0000FF"/>
            <w:sz w:val="24"/>
            <w:u w:val="thick" w:color="0000FF"/>
          </w:rPr>
          <w:t>https://animorepository.dlsu.edu.ph/etdm_math/6</w:t>
        </w:r>
      </w:hyperlink>
    </w:p>
    <w:p w:rsidR="00C01316" w:rsidRDefault="00000000">
      <w:pPr>
        <w:spacing w:before="200" w:line="232" w:lineRule="auto"/>
        <w:ind w:left="820" w:right="124" w:hanging="720"/>
        <w:jc w:val="both"/>
        <w:rPr>
          <w:sz w:val="24"/>
        </w:rPr>
      </w:pPr>
      <w:r>
        <w:rPr>
          <w:sz w:val="24"/>
        </w:rPr>
        <w:t>Becker, G. S. (1965). A</w:t>
      </w:r>
      <w:r>
        <w:rPr>
          <w:spacing w:val="-5"/>
          <w:sz w:val="24"/>
        </w:rPr>
        <w:t xml:space="preserve"> </w:t>
      </w:r>
      <w:r>
        <w:rPr>
          <w:sz w:val="24"/>
        </w:rPr>
        <w:t>Theory</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Allocation</w:t>
      </w:r>
      <w:r>
        <w:rPr>
          <w:spacing w:val="-5"/>
          <w:sz w:val="24"/>
        </w:rPr>
        <w:t xml:space="preserve"> </w:t>
      </w:r>
      <w:r>
        <w:rPr>
          <w:sz w:val="24"/>
        </w:rPr>
        <w:t>of</w:t>
      </w:r>
      <w:r>
        <w:rPr>
          <w:spacing w:val="-5"/>
          <w:sz w:val="24"/>
        </w:rPr>
        <w:t xml:space="preserve"> </w:t>
      </w:r>
      <w:r>
        <w:rPr>
          <w:sz w:val="24"/>
        </w:rPr>
        <w:t>Time.</w:t>
      </w:r>
      <w:r>
        <w:rPr>
          <w:spacing w:val="-5"/>
          <w:sz w:val="24"/>
        </w:rPr>
        <w:t xml:space="preserve"> </w:t>
      </w:r>
      <w:r>
        <w:rPr>
          <w:i/>
          <w:sz w:val="24"/>
        </w:rPr>
        <w:t>The</w:t>
      </w:r>
      <w:r>
        <w:rPr>
          <w:i/>
          <w:spacing w:val="-5"/>
          <w:sz w:val="24"/>
        </w:rPr>
        <w:t xml:space="preserve"> </w:t>
      </w:r>
      <w:r>
        <w:rPr>
          <w:i/>
          <w:sz w:val="24"/>
        </w:rPr>
        <w:t>economic</w:t>
      </w:r>
      <w:r>
        <w:rPr>
          <w:i/>
          <w:spacing w:val="-5"/>
          <w:sz w:val="24"/>
        </w:rPr>
        <w:t xml:space="preserve"> </w:t>
      </w:r>
      <w:r>
        <w:rPr>
          <w:i/>
          <w:sz w:val="24"/>
        </w:rPr>
        <w:t>journal</w:t>
      </w:r>
      <w:r>
        <w:rPr>
          <w:sz w:val="24"/>
        </w:rPr>
        <w:t>,</w:t>
      </w:r>
      <w:r>
        <w:rPr>
          <w:spacing w:val="-5"/>
          <w:sz w:val="24"/>
        </w:rPr>
        <w:t xml:space="preserve"> </w:t>
      </w:r>
      <w:r>
        <w:rPr>
          <w:i/>
          <w:sz w:val="24"/>
        </w:rPr>
        <w:t>75</w:t>
      </w:r>
      <w:r>
        <w:rPr>
          <w:sz w:val="24"/>
        </w:rPr>
        <w:t xml:space="preserve">(299), </w:t>
      </w:r>
      <w:r>
        <w:rPr>
          <w:spacing w:val="-2"/>
          <w:sz w:val="24"/>
        </w:rPr>
        <w:t>493-517.</w:t>
      </w:r>
    </w:p>
    <w:p w:rsidR="00C01316" w:rsidRDefault="00000000">
      <w:pPr>
        <w:tabs>
          <w:tab w:val="left" w:pos="1589"/>
          <w:tab w:val="left" w:pos="2546"/>
          <w:tab w:val="left" w:pos="3995"/>
          <w:tab w:val="left" w:pos="5746"/>
          <w:tab w:val="left" w:pos="6909"/>
          <w:tab w:val="left" w:pos="8086"/>
        </w:tabs>
        <w:spacing w:before="200" w:line="232" w:lineRule="auto"/>
        <w:ind w:left="820" w:right="122" w:hanging="720"/>
        <w:jc w:val="both"/>
        <w:rPr>
          <w:sz w:val="24"/>
        </w:rPr>
      </w:pPr>
      <w:r>
        <w:rPr>
          <w:spacing w:val="-2"/>
          <w:sz w:val="24"/>
        </w:rPr>
        <w:t>Carrie,</w:t>
      </w:r>
      <w:r>
        <w:rPr>
          <w:sz w:val="24"/>
        </w:rPr>
        <w:tab/>
      </w:r>
      <w:r>
        <w:rPr>
          <w:sz w:val="24"/>
        </w:rPr>
        <w:tab/>
      </w:r>
      <w:r>
        <w:rPr>
          <w:spacing w:val="-6"/>
          <w:sz w:val="24"/>
        </w:rPr>
        <w:t>E.</w:t>
      </w:r>
      <w:r>
        <w:rPr>
          <w:sz w:val="24"/>
        </w:rPr>
        <w:tab/>
      </w:r>
      <w:r>
        <w:rPr>
          <w:spacing w:val="-2"/>
          <w:sz w:val="24"/>
        </w:rPr>
        <w:t>(2020).</w:t>
      </w:r>
      <w:r>
        <w:rPr>
          <w:sz w:val="24"/>
        </w:rPr>
        <w:tab/>
      </w:r>
      <w:r>
        <w:rPr>
          <w:i/>
          <w:spacing w:val="-2"/>
          <w:sz w:val="24"/>
        </w:rPr>
        <w:t>Philippine</w:t>
      </w:r>
      <w:r>
        <w:rPr>
          <w:i/>
          <w:sz w:val="24"/>
        </w:rPr>
        <w:tab/>
      </w:r>
      <w:r>
        <w:rPr>
          <w:i/>
          <w:spacing w:val="-4"/>
          <w:sz w:val="24"/>
        </w:rPr>
        <w:t>map</w:t>
      </w:r>
      <w:r>
        <w:rPr>
          <w:i/>
          <w:sz w:val="24"/>
        </w:rPr>
        <w:tab/>
      </w:r>
      <w:r>
        <w:rPr>
          <w:i/>
          <w:spacing w:val="-4"/>
          <w:sz w:val="24"/>
        </w:rPr>
        <w:t>high</w:t>
      </w:r>
      <w:r>
        <w:rPr>
          <w:i/>
          <w:sz w:val="24"/>
        </w:rPr>
        <w:tab/>
      </w:r>
      <w:r>
        <w:rPr>
          <w:i/>
          <w:spacing w:val="-2"/>
          <w:sz w:val="24"/>
        </w:rPr>
        <w:t xml:space="preserve">resolution. </w:t>
      </w:r>
      <w:hyperlink r:id="rId15">
        <w:r>
          <w:rPr>
            <w:color w:val="0000FF"/>
            <w:spacing w:val="-2"/>
            <w:sz w:val="24"/>
            <w:u w:val="thick" w:color="0000FF"/>
          </w:rPr>
          <w:t>https://i.pinimg.com/736x/9c/1b/f9/9c1bf95cf2029268bcdd14cd052a02f9.jp</w:t>
        </w:r>
      </w:hyperlink>
      <w:r>
        <w:rPr>
          <w:color w:val="0000FF"/>
          <w:spacing w:val="80"/>
          <w:sz w:val="24"/>
        </w:rPr>
        <w:t xml:space="preserve"> </w:t>
      </w:r>
      <w:hyperlink r:id="rId16">
        <w:r>
          <w:rPr>
            <w:color w:val="0000FF"/>
            <w:spacing w:val="-10"/>
            <w:sz w:val="24"/>
            <w:u w:val="thick" w:color="0000FF"/>
          </w:rPr>
          <w:t>g</w:t>
        </w:r>
      </w:hyperlink>
    </w:p>
    <w:p w:rsidR="00C01316" w:rsidRDefault="00000000">
      <w:pPr>
        <w:pStyle w:val="BodyText"/>
        <w:spacing w:before="200" w:line="232" w:lineRule="auto"/>
        <w:ind w:left="820" w:right="113" w:hanging="720"/>
        <w:jc w:val="both"/>
      </w:pPr>
      <w:r>
        <w:t>Chua, B. L., Al-Ansi, A., Lee, M. J., &amp; Han, H. (2020). Tourists’ outbound travel behavior in the aftermath of the COVID-19: Role of corporate social responsibility, response effort, and health prevention.</w:t>
      </w:r>
      <w:r>
        <w:rPr>
          <w:spacing w:val="-6"/>
        </w:rPr>
        <w:t xml:space="preserve"> </w:t>
      </w:r>
      <w:r>
        <w:rPr>
          <w:i/>
        </w:rPr>
        <w:t>Journal of Sustainable Tourism</w:t>
      </w:r>
      <w:r>
        <w:t xml:space="preserve">, </w:t>
      </w:r>
      <w:r>
        <w:rPr>
          <w:i/>
        </w:rPr>
        <w:t>29</w:t>
      </w:r>
      <w:r>
        <w:t>(6), 879-906.</w:t>
      </w:r>
    </w:p>
    <w:p w:rsidR="00C01316" w:rsidRDefault="00000000">
      <w:pPr>
        <w:spacing w:before="199" w:line="232" w:lineRule="auto"/>
        <w:ind w:left="820" w:right="124" w:hanging="720"/>
        <w:jc w:val="both"/>
        <w:rPr>
          <w:sz w:val="24"/>
        </w:rPr>
      </w:pPr>
      <w:r>
        <w:rPr>
          <w:sz w:val="24"/>
        </w:rPr>
        <w:t xml:space="preserve">Creswell, J. W., &amp; Creswell, J. D. (2017). </w:t>
      </w:r>
      <w:r>
        <w:rPr>
          <w:i/>
          <w:sz w:val="24"/>
        </w:rPr>
        <w:t xml:space="preserve">Research design: Qualitative, quantitative, and mixed methods approaches. </w:t>
      </w:r>
      <w:r>
        <w:rPr>
          <w:sz w:val="24"/>
        </w:rPr>
        <w:t>Sage Publications.</w:t>
      </w:r>
    </w:p>
    <w:p w:rsidR="00C01316" w:rsidRDefault="00000000">
      <w:pPr>
        <w:spacing w:before="193"/>
        <w:ind w:left="820" w:right="127" w:hanging="720"/>
        <w:jc w:val="both"/>
        <w:rPr>
          <w:i/>
          <w:sz w:val="24"/>
        </w:rPr>
      </w:pPr>
      <w:r>
        <w:rPr>
          <w:sz w:val="24"/>
        </w:rPr>
        <w:t xml:space="preserve">Deluna Jr, R., &amp; Jeon, N. (2014). </w:t>
      </w:r>
      <w:r>
        <w:rPr>
          <w:i/>
          <w:sz w:val="24"/>
        </w:rPr>
        <w:t>Determinants of international tourism demand for the Philippines: An augmented gravity model approach.</w:t>
      </w:r>
    </w:p>
    <w:p w:rsidR="00C01316" w:rsidRDefault="00000000">
      <w:pPr>
        <w:spacing w:before="198" w:line="232" w:lineRule="auto"/>
        <w:ind w:left="820" w:right="117" w:hanging="720"/>
        <w:jc w:val="both"/>
        <w:rPr>
          <w:sz w:val="24"/>
        </w:rPr>
      </w:pPr>
      <w:r>
        <w:rPr>
          <w:sz w:val="24"/>
        </w:rPr>
        <w:t xml:space="preserve">Department of Tourism (DOT). (2023). </w:t>
      </w:r>
      <w:r>
        <w:rPr>
          <w:i/>
          <w:sz w:val="24"/>
        </w:rPr>
        <w:t>Philippine Tourism Industry Performance</w:t>
      </w:r>
      <w:r>
        <w:rPr>
          <w:sz w:val="24"/>
        </w:rPr>
        <w:t xml:space="preserve">. </w:t>
      </w:r>
      <w:hyperlink r:id="rId17">
        <w:r>
          <w:rPr>
            <w:color w:val="0000FF"/>
            <w:spacing w:val="-2"/>
            <w:sz w:val="24"/>
            <w:u w:val="thick" w:color="0000FF"/>
          </w:rPr>
          <w:t>https://www.tourism.gov.ph/</w:t>
        </w:r>
      </w:hyperlink>
      <w:r>
        <w:rPr>
          <w:spacing w:val="-2"/>
          <w:sz w:val="24"/>
        </w:rPr>
        <w:t>...</w:t>
      </w:r>
    </w:p>
    <w:p w:rsidR="00C01316" w:rsidRDefault="00000000">
      <w:pPr>
        <w:pStyle w:val="BodyText"/>
        <w:spacing w:before="200" w:line="232" w:lineRule="auto"/>
        <w:ind w:left="820" w:right="119" w:hanging="720"/>
        <w:jc w:val="both"/>
      </w:pPr>
      <w:r>
        <w:t xml:space="preserve">Ding, G., &amp; Wu, J. (2022). Influence of tourism safety perception on destination image: A case study of Xinjiang, China. </w:t>
      </w:r>
      <w:r>
        <w:rPr>
          <w:i/>
        </w:rPr>
        <w:t>Sustainability</w:t>
      </w:r>
      <w:r>
        <w:t xml:space="preserve">, </w:t>
      </w:r>
      <w:r>
        <w:rPr>
          <w:i/>
        </w:rPr>
        <w:t>14</w:t>
      </w:r>
      <w:r>
        <w:t>(3), 1663.</w:t>
      </w:r>
    </w:p>
    <w:p w:rsidR="00C01316" w:rsidRDefault="00000000">
      <w:pPr>
        <w:tabs>
          <w:tab w:val="left" w:pos="3370"/>
          <w:tab w:val="left" w:pos="5710"/>
          <w:tab w:val="left" w:pos="8107"/>
        </w:tabs>
        <w:spacing w:before="200" w:line="232" w:lineRule="auto"/>
        <w:ind w:left="820" w:right="113" w:hanging="720"/>
        <w:rPr>
          <w:sz w:val="24"/>
        </w:rPr>
      </w:pPr>
      <w:r>
        <w:rPr>
          <w:sz w:val="24"/>
        </w:rPr>
        <w:t>GMA</w:t>
      </w:r>
      <w:r>
        <w:rPr>
          <w:spacing w:val="24"/>
          <w:sz w:val="24"/>
        </w:rPr>
        <w:t xml:space="preserve"> </w:t>
      </w:r>
      <w:r>
        <w:rPr>
          <w:sz w:val="24"/>
        </w:rPr>
        <w:t>News.</w:t>
      </w:r>
      <w:r>
        <w:rPr>
          <w:spacing w:val="24"/>
          <w:sz w:val="24"/>
        </w:rPr>
        <w:t xml:space="preserve"> </w:t>
      </w:r>
      <w:r>
        <w:rPr>
          <w:sz w:val="24"/>
        </w:rPr>
        <w:t>(2024,</w:t>
      </w:r>
      <w:r>
        <w:rPr>
          <w:spacing w:val="24"/>
          <w:sz w:val="24"/>
        </w:rPr>
        <w:t xml:space="preserve"> </w:t>
      </w:r>
      <w:r>
        <w:rPr>
          <w:sz w:val="24"/>
        </w:rPr>
        <w:t>September</w:t>
      </w:r>
      <w:r>
        <w:rPr>
          <w:spacing w:val="24"/>
          <w:sz w:val="24"/>
        </w:rPr>
        <w:t xml:space="preserve"> </w:t>
      </w:r>
      <w:r>
        <w:rPr>
          <w:sz w:val="24"/>
        </w:rPr>
        <w:t>4).</w:t>
      </w:r>
      <w:r>
        <w:rPr>
          <w:spacing w:val="24"/>
          <w:sz w:val="24"/>
        </w:rPr>
        <w:t xml:space="preserve"> </w:t>
      </w:r>
      <w:r>
        <w:rPr>
          <w:i/>
          <w:sz w:val="24"/>
        </w:rPr>
        <w:t>The</w:t>
      </w:r>
      <w:r>
        <w:rPr>
          <w:i/>
          <w:spacing w:val="24"/>
          <w:sz w:val="24"/>
        </w:rPr>
        <w:t xml:space="preserve"> </w:t>
      </w:r>
      <w:r>
        <w:rPr>
          <w:i/>
          <w:sz w:val="24"/>
        </w:rPr>
        <w:t>Philippines</w:t>
      </w:r>
      <w:r>
        <w:rPr>
          <w:i/>
          <w:spacing w:val="24"/>
          <w:sz w:val="24"/>
        </w:rPr>
        <w:t xml:space="preserve"> </w:t>
      </w:r>
      <w:r>
        <w:rPr>
          <w:i/>
          <w:sz w:val="24"/>
        </w:rPr>
        <w:t>wins</w:t>
      </w:r>
      <w:r>
        <w:rPr>
          <w:i/>
          <w:spacing w:val="24"/>
          <w:sz w:val="24"/>
        </w:rPr>
        <w:t xml:space="preserve"> </w:t>
      </w:r>
      <w:r>
        <w:rPr>
          <w:i/>
          <w:sz w:val="24"/>
        </w:rPr>
        <w:t>eight</w:t>
      </w:r>
      <w:r>
        <w:rPr>
          <w:i/>
          <w:spacing w:val="24"/>
          <w:sz w:val="24"/>
        </w:rPr>
        <w:t xml:space="preserve"> </w:t>
      </w:r>
      <w:r>
        <w:rPr>
          <w:i/>
          <w:sz w:val="24"/>
        </w:rPr>
        <w:t>titles</w:t>
      </w:r>
      <w:r>
        <w:rPr>
          <w:i/>
          <w:spacing w:val="24"/>
          <w:sz w:val="24"/>
        </w:rPr>
        <w:t xml:space="preserve"> </w:t>
      </w:r>
      <w:r>
        <w:rPr>
          <w:i/>
          <w:sz w:val="24"/>
        </w:rPr>
        <w:t>at</w:t>
      </w:r>
      <w:r>
        <w:rPr>
          <w:i/>
          <w:spacing w:val="24"/>
          <w:sz w:val="24"/>
        </w:rPr>
        <w:t xml:space="preserve"> </w:t>
      </w:r>
      <w:r>
        <w:rPr>
          <w:i/>
          <w:sz w:val="24"/>
        </w:rPr>
        <w:t>the</w:t>
      </w:r>
      <w:r>
        <w:rPr>
          <w:i/>
          <w:spacing w:val="24"/>
          <w:sz w:val="24"/>
        </w:rPr>
        <w:t xml:space="preserve"> </w:t>
      </w:r>
      <w:r>
        <w:rPr>
          <w:i/>
          <w:sz w:val="24"/>
        </w:rPr>
        <w:t>World</w:t>
      </w:r>
      <w:r>
        <w:rPr>
          <w:i/>
          <w:spacing w:val="24"/>
          <w:sz w:val="24"/>
        </w:rPr>
        <w:t xml:space="preserve"> </w:t>
      </w:r>
      <w:r>
        <w:rPr>
          <w:i/>
          <w:sz w:val="24"/>
        </w:rPr>
        <w:t xml:space="preserve">Travel </w:t>
      </w:r>
      <w:r>
        <w:rPr>
          <w:i/>
          <w:spacing w:val="-2"/>
          <w:sz w:val="24"/>
        </w:rPr>
        <w:t>Awards</w:t>
      </w:r>
      <w:r>
        <w:rPr>
          <w:i/>
          <w:sz w:val="24"/>
        </w:rPr>
        <w:tab/>
      </w:r>
      <w:r>
        <w:rPr>
          <w:i/>
          <w:spacing w:val="-2"/>
          <w:sz w:val="24"/>
        </w:rPr>
        <w:t>2024.</w:t>
      </w:r>
      <w:r>
        <w:rPr>
          <w:i/>
          <w:sz w:val="24"/>
        </w:rPr>
        <w:tab/>
      </w:r>
      <w:r>
        <w:rPr>
          <w:spacing w:val="-4"/>
          <w:sz w:val="24"/>
        </w:rPr>
        <w:t>GMA</w:t>
      </w:r>
      <w:r>
        <w:rPr>
          <w:sz w:val="24"/>
        </w:rPr>
        <w:tab/>
      </w:r>
      <w:r>
        <w:rPr>
          <w:spacing w:val="-2"/>
          <w:sz w:val="24"/>
        </w:rPr>
        <w:t xml:space="preserve">Network. </w:t>
      </w:r>
      <w:hyperlink r:id="rId18">
        <w:r>
          <w:rPr>
            <w:color w:val="0000FF"/>
            <w:spacing w:val="-2"/>
            <w:sz w:val="24"/>
            <w:u w:val="thick" w:color="0000FF"/>
          </w:rPr>
          <w:t>https://www.gmanetwork.com/news/lifestyle/travel/919235/philippines-</w:t>
        </w:r>
      </w:hyperlink>
      <w:r>
        <w:rPr>
          <w:color w:val="0000FF"/>
          <w:spacing w:val="-2"/>
          <w:sz w:val="24"/>
        </w:rPr>
        <w:t xml:space="preserve"> </w:t>
      </w:r>
      <w:hyperlink r:id="rId19">
        <w:r>
          <w:rPr>
            <w:color w:val="0000FF"/>
            <w:spacing w:val="-2"/>
            <w:sz w:val="24"/>
            <w:u w:val="thick" w:color="0000FF"/>
          </w:rPr>
          <w:t>wins-8-titles-at-world-travel-awards-2024/story/</w:t>
        </w:r>
      </w:hyperlink>
    </w:p>
    <w:p w:rsidR="00C01316" w:rsidRDefault="00000000">
      <w:pPr>
        <w:spacing w:before="192"/>
        <w:ind w:left="100"/>
        <w:rPr>
          <w:sz w:val="24"/>
        </w:rPr>
      </w:pPr>
      <w:r>
        <w:rPr>
          <w:sz w:val="24"/>
        </w:rPr>
        <w:t>Gujarati,</w:t>
      </w:r>
      <w:r>
        <w:rPr>
          <w:spacing w:val="-2"/>
          <w:sz w:val="24"/>
        </w:rPr>
        <w:t xml:space="preserve"> </w:t>
      </w:r>
      <w:r>
        <w:rPr>
          <w:sz w:val="24"/>
        </w:rPr>
        <w:t>D.</w:t>
      </w:r>
      <w:r>
        <w:rPr>
          <w:spacing w:val="-2"/>
          <w:sz w:val="24"/>
        </w:rPr>
        <w:t xml:space="preserve"> </w:t>
      </w:r>
      <w:r>
        <w:rPr>
          <w:sz w:val="24"/>
        </w:rPr>
        <w:t>N.,</w:t>
      </w:r>
      <w:r>
        <w:rPr>
          <w:spacing w:val="-2"/>
          <w:sz w:val="24"/>
        </w:rPr>
        <w:t xml:space="preserve"> </w:t>
      </w:r>
      <w:r>
        <w:rPr>
          <w:sz w:val="24"/>
        </w:rPr>
        <w:t>&amp;</w:t>
      </w:r>
      <w:r>
        <w:rPr>
          <w:spacing w:val="-2"/>
          <w:sz w:val="24"/>
        </w:rPr>
        <w:t xml:space="preserve"> </w:t>
      </w:r>
      <w:r>
        <w:rPr>
          <w:sz w:val="24"/>
        </w:rPr>
        <w:t>Porter,</w:t>
      </w:r>
      <w:r>
        <w:rPr>
          <w:spacing w:val="-1"/>
          <w:sz w:val="24"/>
        </w:rPr>
        <w:t xml:space="preserve"> </w:t>
      </w:r>
      <w:r>
        <w:rPr>
          <w:sz w:val="24"/>
        </w:rPr>
        <w:t>D.</w:t>
      </w:r>
      <w:r>
        <w:rPr>
          <w:spacing w:val="-2"/>
          <w:sz w:val="24"/>
        </w:rPr>
        <w:t xml:space="preserve"> </w:t>
      </w:r>
      <w:r>
        <w:rPr>
          <w:sz w:val="24"/>
        </w:rPr>
        <w:t>C.</w:t>
      </w:r>
      <w:r>
        <w:rPr>
          <w:spacing w:val="-2"/>
          <w:sz w:val="24"/>
        </w:rPr>
        <w:t xml:space="preserve"> </w:t>
      </w:r>
      <w:r>
        <w:rPr>
          <w:sz w:val="24"/>
        </w:rPr>
        <w:t>(2009).</w:t>
      </w:r>
      <w:r>
        <w:rPr>
          <w:spacing w:val="-2"/>
          <w:sz w:val="24"/>
        </w:rPr>
        <w:t xml:space="preserve"> </w:t>
      </w:r>
      <w:r>
        <w:rPr>
          <w:i/>
          <w:sz w:val="24"/>
        </w:rPr>
        <w:t>Basic</w:t>
      </w:r>
      <w:r>
        <w:rPr>
          <w:i/>
          <w:spacing w:val="-2"/>
          <w:sz w:val="24"/>
        </w:rPr>
        <w:t xml:space="preserve"> </w:t>
      </w:r>
      <w:r>
        <w:rPr>
          <w:i/>
          <w:sz w:val="24"/>
        </w:rPr>
        <w:t>econometrics</w:t>
      </w:r>
      <w:r>
        <w:rPr>
          <w:sz w:val="24"/>
        </w:rPr>
        <w:t>.</w:t>
      </w:r>
      <w:r>
        <w:rPr>
          <w:spacing w:val="-1"/>
          <w:sz w:val="24"/>
        </w:rPr>
        <w:t xml:space="preserve"> </w:t>
      </w:r>
      <w:proofErr w:type="spellStart"/>
      <w:r>
        <w:rPr>
          <w:sz w:val="24"/>
        </w:rPr>
        <w:t>McGraw-</w:t>
      </w:r>
      <w:r>
        <w:rPr>
          <w:spacing w:val="-2"/>
          <w:sz w:val="24"/>
        </w:rPr>
        <w:t>hill</w:t>
      </w:r>
      <w:proofErr w:type="spellEnd"/>
      <w:r>
        <w:rPr>
          <w:spacing w:val="-2"/>
          <w:sz w:val="24"/>
        </w:rPr>
        <w:t>.</w:t>
      </w:r>
    </w:p>
    <w:p w:rsidR="00C01316" w:rsidRDefault="00000000">
      <w:pPr>
        <w:spacing w:before="198" w:line="232" w:lineRule="auto"/>
        <w:ind w:left="820" w:right="119" w:hanging="720"/>
        <w:jc w:val="both"/>
        <w:rPr>
          <w:sz w:val="24"/>
        </w:rPr>
      </w:pPr>
      <w:r>
        <w:rPr>
          <w:sz w:val="24"/>
        </w:rPr>
        <w:t>International Monetary Fund. (2022).</w:t>
      </w:r>
      <w:r>
        <w:rPr>
          <w:spacing w:val="-7"/>
          <w:sz w:val="24"/>
        </w:rPr>
        <w:t xml:space="preserve"> </w:t>
      </w:r>
      <w:r>
        <w:rPr>
          <w:i/>
          <w:sz w:val="24"/>
        </w:rPr>
        <w:t>Exchange</w:t>
      </w:r>
      <w:r>
        <w:rPr>
          <w:i/>
          <w:spacing w:val="-7"/>
          <w:sz w:val="24"/>
        </w:rPr>
        <w:t xml:space="preserve"> </w:t>
      </w:r>
      <w:r>
        <w:rPr>
          <w:i/>
          <w:sz w:val="24"/>
        </w:rPr>
        <w:t>Rate</w:t>
      </w:r>
      <w:r>
        <w:rPr>
          <w:i/>
          <w:spacing w:val="-7"/>
          <w:sz w:val="24"/>
        </w:rPr>
        <w:t xml:space="preserve"> </w:t>
      </w:r>
      <w:r>
        <w:rPr>
          <w:i/>
          <w:sz w:val="24"/>
        </w:rPr>
        <w:t>Elasticities</w:t>
      </w:r>
      <w:r>
        <w:rPr>
          <w:i/>
          <w:spacing w:val="-7"/>
          <w:sz w:val="24"/>
        </w:rPr>
        <w:t xml:space="preserve"> </w:t>
      </w:r>
      <w:r>
        <w:rPr>
          <w:i/>
          <w:sz w:val="24"/>
        </w:rPr>
        <w:t>of</w:t>
      </w:r>
      <w:r>
        <w:rPr>
          <w:i/>
          <w:spacing w:val="-7"/>
          <w:sz w:val="24"/>
        </w:rPr>
        <w:t xml:space="preserve"> </w:t>
      </w:r>
      <w:r>
        <w:rPr>
          <w:i/>
          <w:sz w:val="24"/>
        </w:rPr>
        <w:t>International</w:t>
      </w:r>
      <w:r>
        <w:rPr>
          <w:i/>
          <w:spacing w:val="-7"/>
          <w:sz w:val="24"/>
        </w:rPr>
        <w:t xml:space="preserve"> </w:t>
      </w:r>
      <w:r>
        <w:rPr>
          <w:i/>
          <w:sz w:val="24"/>
        </w:rPr>
        <w:t>Tourism and the Role of the U.S. Dollar</w:t>
      </w:r>
      <w:r>
        <w:rPr>
          <w:sz w:val="24"/>
        </w:rPr>
        <w:t xml:space="preserve">. IMF Working Paper. </w:t>
      </w:r>
      <w:hyperlink r:id="rId20">
        <w:r>
          <w:rPr>
            <w:color w:val="0000FF"/>
            <w:spacing w:val="-2"/>
            <w:sz w:val="24"/>
            <w:u w:val="thick" w:color="0000FF"/>
          </w:rPr>
          <w:t>https://www.elibrary.imf.org/view/journals/001/2022/024/article-A001-en.</w:t>
        </w:r>
      </w:hyperlink>
      <w:r>
        <w:rPr>
          <w:color w:val="0000FF"/>
          <w:spacing w:val="-2"/>
          <w:sz w:val="24"/>
        </w:rPr>
        <w:t xml:space="preserve"> </w:t>
      </w:r>
      <w:hyperlink r:id="rId21">
        <w:r>
          <w:rPr>
            <w:color w:val="0000FF"/>
            <w:spacing w:val="-4"/>
            <w:sz w:val="24"/>
            <w:u w:val="thick" w:color="0000FF"/>
          </w:rPr>
          <w:t>xml</w:t>
        </w:r>
      </w:hyperlink>
    </w:p>
    <w:p w:rsidR="00C01316" w:rsidRDefault="00000000">
      <w:pPr>
        <w:spacing w:before="200" w:line="232" w:lineRule="auto"/>
        <w:ind w:left="820" w:hanging="720"/>
        <w:rPr>
          <w:sz w:val="24"/>
        </w:rPr>
      </w:pPr>
      <w:r>
        <w:rPr>
          <w:sz w:val="24"/>
        </w:rPr>
        <w:t>Judge,</w:t>
      </w:r>
      <w:r>
        <w:rPr>
          <w:spacing w:val="40"/>
          <w:sz w:val="24"/>
        </w:rPr>
        <w:t xml:space="preserve"> </w:t>
      </w:r>
      <w:r>
        <w:rPr>
          <w:sz w:val="24"/>
        </w:rPr>
        <w:t>G.</w:t>
      </w:r>
      <w:r>
        <w:rPr>
          <w:spacing w:val="40"/>
          <w:sz w:val="24"/>
        </w:rPr>
        <w:t xml:space="preserve"> </w:t>
      </w:r>
      <w:r>
        <w:rPr>
          <w:sz w:val="24"/>
        </w:rPr>
        <w:t>G.</w:t>
      </w:r>
      <w:r>
        <w:rPr>
          <w:spacing w:val="26"/>
          <w:sz w:val="24"/>
        </w:rPr>
        <w:t xml:space="preserve"> </w:t>
      </w:r>
      <w:r>
        <w:rPr>
          <w:sz w:val="24"/>
        </w:rPr>
        <w:t>(1982).</w:t>
      </w:r>
      <w:r>
        <w:rPr>
          <w:spacing w:val="26"/>
          <w:sz w:val="24"/>
        </w:rPr>
        <w:t xml:space="preserve"> </w:t>
      </w:r>
      <w:r>
        <w:rPr>
          <w:i/>
          <w:sz w:val="24"/>
        </w:rPr>
        <w:t>Introduction</w:t>
      </w:r>
      <w:r>
        <w:rPr>
          <w:i/>
          <w:spacing w:val="26"/>
          <w:sz w:val="24"/>
        </w:rPr>
        <w:t xml:space="preserve"> </w:t>
      </w:r>
      <w:r>
        <w:rPr>
          <w:i/>
          <w:sz w:val="24"/>
        </w:rPr>
        <w:t>to</w:t>
      </w:r>
      <w:r>
        <w:rPr>
          <w:i/>
          <w:spacing w:val="26"/>
          <w:sz w:val="24"/>
        </w:rPr>
        <w:t xml:space="preserve"> </w:t>
      </w:r>
      <w:r>
        <w:rPr>
          <w:i/>
          <w:sz w:val="24"/>
        </w:rPr>
        <w:t>the</w:t>
      </w:r>
      <w:r>
        <w:rPr>
          <w:i/>
          <w:spacing w:val="26"/>
          <w:sz w:val="24"/>
        </w:rPr>
        <w:t xml:space="preserve"> </w:t>
      </w:r>
      <w:r>
        <w:rPr>
          <w:i/>
          <w:sz w:val="24"/>
        </w:rPr>
        <w:t>theory</w:t>
      </w:r>
      <w:r>
        <w:rPr>
          <w:i/>
          <w:spacing w:val="26"/>
          <w:sz w:val="24"/>
        </w:rPr>
        <w:t xml:space="preserve"> </w:t>
      </w:r>
      <w:r>
        <w:rPr>
          <w:i/>
          <w:sz w:val="24"/>
        </w:rPr>
        <w:t>and</w:t>
      </w:r>
      <w:r>
        <w:rPr>
          <w:i/>
          <w:spacing w:val="26"/>
          <w:sz w:val="24"/>
        </w:rPr>
        <w:t xml:space="preserve"> </w:t>
      </w:r>
      <w:r>
        <w:rPr>
          <w:i/>
          <w:sz w:val="24"/>
        </w:rPr>
        <w:t>practice</w:t>
      </w:r>
      <w:r>
        <w:rPr>
          <w:i/>
          <w:spacing w:val="26"/>
          <w:sz w:val="24"/>
        </w:rPr>
        <w:t xml:space="preserve"> </w:t>
      </w:r>
      <w:r>
        <w:rPr>
          <w:i/>
          <w:sz w:val="24"/>
        </w:rPr>
        <w:t>of</w:t>
      </w:r>
      <w:r>
        <w:rPr>
          <w:i/>
          <w:spacing w:val="26"/>
          <w:sz w:val="24"/>
        </w:rPr>
        <w:t xml:space="preserve"> </w:t>
      </w:r>
      <w:r>
        <w:rPr>
          <w:i/>
          <w:sz w:val="24"/>
        </w:rPr>
        <w:t>econometrics</w:t>
      </w:r>
      <w:r>
        <w:rPr>
          <w:i/>
          <w:spacing w:val="26"/>
          <w:sz w:val="24"/>
        </w:rPr>
        <w:t xml:space="preserve"> </w:t>
      </w:r>
      <w:r>
        <w:rPr>
          <w:sz w:val="24"/>
        </w:rPr>
        <w:t>(Illustrated ed.). Wiley.</w:t>
      </w:r>
    </w:p>
    <w:p w:rsidR="00C01316" w:rsidRDefault="00000000">
      <w:pPr>
        <w:spacing w:before="200" w:line="232" w:lineRule="auto"/>
        <w:ind w:left="820" w:right="121" w:hanging="720"/>
        <w:jc w:val="both"/>
        <w:rPr>
          <w:sz w:val="24"/>
        </w:rPr>
      </w:pPr>
      <w:r>
        <w:rPr>
          <w:sz w:val="24"/>
        </w:rPr>
        <w:t>Kim, J., &amp; Lee, C. K. (2017). Role of tourism price in</w:t>
      </w:r>
      <w:r>
        <w:rPr>
          <w:spacing w:val="-3"/>
          <w:sz w:val="24"/>
        </w:rPr>
        <w:t xml:space="preserve"> </w:t>
      </w:r>
      <w:r>
        <w:rPr>
          <w:sz w:val="24"/>
        </w:rPr>
        <w:t>attracting</w:t>
      </w:r>
      <w:r>
        <w:rPr>
          <w:spacing w:val="-3"/>
          <w:sz w:val="24"/>
        </w:rPr>
        <w:t xml:space="preserve"> </w:t>
      </w:r>
      <w:r>
        <w:rPr>
          <w:sz w:val="24"/>
        </w:rPr>
        <w:t>international</w:t>
      </w:r>
      <w:r>
        <w:rPr>
          <w:spacing w:val="-3"/>
          <w:sz w:val="24"/>
        </w:rPr>
        <w:t xml:space="preserve"> </w:t>
      </w:r>
      <w:r>
        <w:rPr>
          <w:sz w:val="24"/>
        </w:rPr>
        <w:t>tourists: The case of Japanese</w:t>
      </w:r>
      <w:r>
        <w:rPr>
          <w:spacing w:val="-4"/>
          <w:sz w:val="24"/>
        </w:rPr>
        <w:t xml:space="preserve"> </w:t>
      </w:r>
      <w:r>
        <w:rPr>
          <w:sz w:val="24"/>
        </w:rPr>
        <w:t>inbound</w:t>
      </w:r>
      <w:r>
        <w:rPr>
          <w:spacing w:val="-4"/>
          <w:sz w:val="24"/>
        </w:rPr>
        <w:t xml:space="preserve"> </w:t>
      </w:r>
      <w:r>
        <w:rPr>
          <w:sz w:val="24"/>
        </w:rPr>
        <w:t>tourism</w:t>
      </w:r>
      <w:r>
        <w:rPr>
          <w:spacing w:val="-4"/>
          <w:sz w:val="24"/>
        </w:rPr>
        <w:t xml:space="preserve"> </w:t>
      </w:r>
      <w:r>
        <w:rPr>
          <w:sz w:val="24"/>
        </w:rPr>
        <w:t>from</w:t>
      </w:r>
      <w:r>
        <w:rPr>
          <w:spacing w:val="-4"/>
          <w:sz w:val="24"/>
        </w:rPr>
        <w:t xml:space="preserve"> </w:t>
      </w:r>
      <w:r>
        <w:rPr>
          <w:sz w:val="24"/>
        </w:rPr>
        <w:t>South</w:t>
      </w:r>
      <w:r>
        <w:rPr>
          <w:spacing w:val="-4"/>
          <w:sz w:val="24"/>
        </w:rPr>
        <w:t xml:space="preserve"> </w:t>
      </w:r>
      <w:r>
        <w:rPr>
          <w:sz w:val="24"/>
        </w:rPr>
        <w:t>Korea.</w:t>
      </w:r>
      <w:r>
        <w:rPr>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Destination Marketing &amp; Management, 6</w:t>
      </w:r>
      <w:r>
        <w:rPr>
          <w:sz w:val="24"/>
        </w:rPr>
        <w:t>(1), 76–83.</w:t>
      </w:r>
    </w:p>
    <w:p w:rsidR="00C01316" w:rsidRDefault="00C01316">
      <w:pPr>
        <w:spacing w:line="232" w:lineRule="auto"/>
        <w:jc w:val="both"/>
        <w:rPr>
          <w:sz w:val="24"/>
        </w:rPr>
        <w:sectPr w:rsidR="00C01316">
          <w:pgSz w:w="11920" w:h="16840"/>
          <w:pgMar w:top="1340" w:right="1340" w:bottom="280" w:left="1340" w:header="758" w:footer="0" w:gutter="0"/>
          <w:cols w:space="720"/>
        </w:sectPr>
      </w:pPr>
    </w:p>
    <w:p w:rsidR="00C01316" w:rsidRDefault="00000000">
      <w:pPr>
        <w:pStyle w:val="BodyText"/>
        <w:spacing w:before="88" w:line="232" w:lineRule="auto"/>
        <w:ind w:left="820" w:right="124" w:hanging="720"/>
        <w:jc w:val="both"/>
      </w:pPr>
      <w:r>
        <w:lastRenderedPageBreak/>
        <w:t>Krugman, P., Obstfeld, M., &amp;</w:t>
      </w:r>
      <w:r>
        <w:rPr>
          <w:spacing w:val="-6"/>
        </w:rPr>
        <w:t xml:space="preserve"> </w:t>
      </w:r>
      <w:r>
        <w:t>Melitz,</w:t>
      </w:r>
      <w:r>
        <w:rPr>
          <w:spacing w:val="-6"/>
        </w:rPr>
        <w:t xml:space="preserve"> </w:t>
      </w:r>
      <w:r>
        <w:t>M.</w:t>
      </w:r>
      <w:r>
        <w:rPr>
          <w:spacing w:val="-6"/>
        </w:rPr>
        <w:t xml:space="preserve"> </w:t>
      </w:r>
      <w:r>
        <w:t>(2017).</w:t>
      </w:r>
      <w:r>
        <w:rPr>
          <w:spacing w:val="-6"/>
        </w:rPr>
        <w:t xml:space="preserve"> </w:t>
      </w:r>
      <w:r>
        <w:t>International</w:t>
      </w:r>
      <w:r>
        <w:rPr>
          <w:spacing w:val="-6"/>
        </w:rPr>
        <w:t xml:space="preserve"> </w:t>
      </w:r>
      <w:r>
        <w:t>Economics:</w:t>
      </w:r>
      <w:r>
        <w:rPr>
          <w:spacing w:val="-6"/>
        </w:rPr>
        <w:t xml:space="preserve"> </w:t>
      </w:r>
      <w:r>
        <w:t>Theory</w:t>
      </w:r>
      <w:r>
        <w:rPr>
          <w:spacing w:val="-6"/>
        </w:rPr>
        <w:t xml:space="preserve"> </w:t>
      </w:r>
      <w:r>
        <w:t>and Policy, the latest edition.</w:t>
      </w:r>
    </w:p>
    <w:p w:rsidR="00C01316" w:rsidRDefault="00000000">
      <w:pPr>
        <w:pStyle w:val="BodyText"/>
        <w:spacing w:before="199" w:line="232" w:lineRule="auto"/>
        <w:ind w:left="820" w:right="116" w:hanging="720"/>
        <w:jc w:val="both"/>
      </w:pPr>
      <w:r>
        <w:t xml:space="preserve">Manuela Jr, W. S., &amp; de Vera, M. J. (2015). The impact of government failure on tourism in the Philippines. </w:t>
      </w:r>
      <w:r>
        <w:rPr>
          <w:i/>
        </w:rPr>
        <w:t xml:space="preserve">Transport Policy, 43, </w:t>
      </w:r>
      <w:r>
        <w:t>11–22.</w:t>
      </w:r>
    </w:p>
    <w:p w:rsidR="00C01316" w:rsidRDefault="00000000">
      <w:pPr>
        <w:spacing w:before="200" w:line="232" w:lineRule="auto"/>
        <w:ind w:left="820" w:right="117" w:hanging="720"/>
        <w:jc w:val="both"/>
        <w:rPr>
          <w:sz w:val="24"/>
        </w:rPr>
      </w:pPr>
      <w:r>
        <w:rPr>
          <w:sz w:val="24"/>
        </w:rPr>
        <w:t xml:space="preserve">Nguyen, L. P., &amp; Nguyen, H. T. (2021). Factors impacting tourism demand: An analysis of 10 ASEAN countries. </w:t>
      </w:r>
      <w:r>
        <w:rPr>
          <w:i/>
          <w:sz w:val="24"/>
        </w:rPr>
        <w:t>The Journal of Asian Finance, Economics, and Business, 8</w:t>
      </w:r>
      <w:r>
        <w:rPr>
          <w:sz w:val="24"/>
        </w:rPr>
        <w:t>(1), 385–393.</w:t>
      </w:r>
    </w:p>
    <w:p w:rsidR="00C01316" w:rsidRDefault="00000000">
      <w:pPr>
        <w:spacing w:before="200" w:line="232" w:lineRule="auto"/>
        <w:ind w:left="820" w:right="124" w:hanging="720"/>
        <w:jc w:val="both"/>
        <w:rPr>
          <w:sz w:val="24"/>
        </w:rPr>
      </w:pPr>
      <w:r>
        <w:rPr>
          <w:sz w:val="24"/>
        </w:rPr>
        <w:t xml:space="preserve">Park, Y. S. (2016). Determinants of Korean outbound tourism. </w:t>
      </w:r>
      <w:r>
        <w:rPr>
          <w:i/>
          <w:sz w:val="24"/>
        </w:rPr>
        <w:t>Journal of Economics, Business and Management, 4</w:t>
      </w:r>
      <w:r>
        <w:rPr>
          <w:sz w:val="24"/>
        </w:rPr>
        <w:t>(2), 92–98.</w:t>
      </w:r>
    </w:p>
    <w:p w:rsidR="00C01316" w:rsidRDefault="00000000">
      <w:pPr>
        <w:spacing w:before="193"/>
        <w:ind w:left="820" w:hanging="720"/>
        <w:rPr>
          <w:i/>
          <w:sz w:val="24"/>
        </w:rPr>
      </w:pPr>
      <w:r>
        <w:rPr>
          <w:sz w:val="24"/>
        </w:rPr>
        <w:t>Philippine</w:t>
      </w:r>
      <w:r>
        <w:rPr>
          <w:spacing w:val="39"/>
          <w:sz w:val="24"/>
        </w:rPr>
        <w:t xml:space="preserve"> </w:t>
      </w:r>
      <w:r>
        <w:rPr>
          <w:sz w:val="24"/>
        </w:rPr>
        <w:t xml:space="preserve">Statistics Authority (PSA). (2023). </w:t>
      </w:r>
      <w:r>
        <w:rPr>
          <w:i/>
          <w:sz w:val="24"/>
        </w:rPr>
        <w:t xml:space="preserve">Philippine population and administrative </w:t>
      </w:r>
      <w:r>
        <w:rPr>
          <w:i/>
          <w:spacing w:val="-2"/>
          <w:sz w:val="24"/>
        </w:rPr>
        <w:t>divisions.</w:t>
      </w:r>
    </w:p>
    <w:p w:rsidR="00C01316" w:rsidRDefault="00000000">
      <w:pPr>
        <w:pStyle w:val="BodyText"/>
        <w:spacing w:line="232" w:lineRule="auto"/>
        <w:ind w:left="820" w:right="131"/>
      </w:pPr>
      <w:hyperlink r:id="rId22">
        <w:r>
          <w:rPr>
            <w:color w:val="0000FF"/>
            <w:spacing w:val="-2"/>
            <w:u w:val="thick" w:color="0000FF"/>
          </w:rPr>
          <w:t>https://www.foi.gov.ph/requests/the-total-population-by-region-in-the-phili</w:t>
        </w:r>
      </w:hyperlink>
      <w:r>
        <w:rPr>
          <w:color w:val="0000FF"/>
          <w:spacing w:val="-2"/>
        </w:rPr>
        <w:t xml:space="preserve"> </w:t>
      </w:r>
      <w:hyperlink r:id="rId23">
        <w:r>
          <w:rPr>
            <w:color w:val="0000FF"/>
            <w:spacing w:val="-2"/>
            <w:u w:val="thick" w:color="0000FF"/>
          </w:rPr>
          <w:t>ppines-every-year-2010-2023/</w:t>
        </w:r>
      </w:hyperlink>
    </w:p>
    <w:p w:rsidR="00C01316" w:rsidRDefault="00000000">
      <w:pPr>
        <w:spacing w:before="191"/>
        <w:ind w:left="820" w:hanging="720"/>
        <w:rPr>
          <w:i/>
          <w:sz w:val="24"/>
        </w:rPr>
      </w:pPr>
      <w:proofErr w:type="spellStart"/>
      <w:r>
        <w:rPr>
          <w:sz w:val="24"/>
        </w:rPr>
        <w:t>Premović</w:t>
      </w:r>
      <w:proofErr w:type="spellEnd"/>
      <w:r>
        <w:rPr>
          <w:sz w:val="24"/>
        </w:rPr>
        <w:t>,</w:t>
      </w:r>
      <w:r>
        <w:rPr>
          <w:spacing w:val="68"/>
          <w:sz w:val="24"/>
        </w:rPr>
        <w:t xml:space="preserve"> </w:t>
      </w:r>
      <w:r>
        <w:rPr>
          <w:sz w:val="24"/>
        </w:rPr>
        <w:t>J.,</w:t>
      </w:r>
      <w:r>
        <w:rPr>
          <w:spacing w:val="68"/>
          <w:sz w:val="24"/>
        </w:rPr>
        <w:t xml:space="preserve"> </w:t>
      </w:r>
      <w:r>
        <w:rPr>
          <w:sz w:val="24"/>
        </w:rPr>
        <w:t>&amp;</w:t>
      </w:r>
      <w:r>
        <w:rPr>
          <w:spacing w:val="68"/>
          <w:sz w:val="24"/>
        </w:rPr>
        <w:t xml:space="preserve"> </w:t>
      </w:r>
      <w:r>
        <w:rPr>
          <w:sz w:val="24"/>
        </w:rPr>
        <w:t>Arsić,</w:t>
      </w:r>
      <w:r>
        <w:rPr>
          <w:spacing w:val="68"/>
          <w:sz w:val="24"/>
        </w:rPr>
        <w:t xml:space="preserve"> </w:t>
      </w:r>
      <w:r>
        <w:rPr>
          <w:sz w:val="24"/>
        </w:rPr>
        <w:t>L.</w:t>
      </w:r>
      <w:r>
        <w:rPr>
          <w:spacing w:val="68"/>
          <w:sz w:val="24"/>
        </w:rPr>
        <w:t xml:space="preserve"> </w:t>
      </w:r>
      <w:r>
        <w:rPr>
          <w:sz w:val="24"/>
        </w:rPr>
        <w:t>(2020).</w:t>
      </w:r>
      <w:r>
        <w:rPr>
          <w:spacing w:val="40"/>
          <w:sz w:val="24"/>
        </w:rPr>
        <w:t xml:space="preserve"> </w:t>
      </w:r>
      <w:r>
        <w:rPr>
          <w:i/>
          <w:sz w:val="24"/>
        </w:rPr>
        <w:t>Socio-Economic</w:t>
      </w:r>
      <w:r>
        <w:rPr>
          <w:i/>
          <w:spacing w:val="40"/>
          <w:sz w:val="24"/>
        </w:rPr>
        <w:t xml:space="preserve"> </w:t>
      </w:r>
      <w:r>
        <w:rPr>
          <w:i/>
          <w:sz w:val="24"/>
        </w:rPr>
        <w:t>Aspects</w:t>
      </w:r>
      <w:r>
        <w:rPr>
          <w:i/>
          <w:spacing w:val="40"/>
          <w:sz w:val="24"/>
        </w:rPr>
        <w:t xml:space="preserve"> </w:t>
      </w:r>
      <w:r>
        <w:rPr>
          <w:i/>
          <w:sz w:val="24"/>
        </w:rPr>
        <w:t>of</w:t>
      </w:r>
      <w:r>
        <w:rPr>
          <w:i/>
          <w:spacing w:val="40"/>
          <w:sz w:val="24"/>
        </w:rPr>
        <w:t xml:space="preserve"> </w:t>
      </w:r>
      <w:r>
        <w:rPr>
          <w:i/>
          <w:sz w:val="24"/>
        </w:rPr>
        <w:t>Tourism</w:t>
      </w:r>
      <w:r>
        <w:rPr>
          <w:i/>
          <w:spacing w:val="40"/>
          <w:sz w:val="24"/>
        </w:rPr>
        <w:t xml:space="preserve"> </w:t>
      </w:r>
      <w:r>
        <w:rPr>
          <w:i/>
          <w:sz w:val="24"/>
        </w:rPr>
        <w:t>in</w:t>
      </w:r>
      <w:r>
        <w:rPr>
          <w:i/>
          <w:spacing w:val="40"/>
          <w:sz w:val="24"/>
        </w:rPr>
        <w:t xml:space="preserve"> </w:t>
      </w:r>
      <w:r>
        <w:rPr>
          <w:i/>
          <w:sz w:val="24"/>
        </w:rPr>
        <w:t>the</w:t>
      </w:r>
      <w:r>
        <w:rPr>
          <w:i/>
          <w:spacing w:val="40"/>
          <w:sz w:val="24"/>
        </w:rPr>
        <w:t xml:space="preserve"> </w:t>
      </w:r>
      <w:r>
        <w:rPr>
          <w:i/>
          <w:sz w:val="24"/>
        </w:rPr>
        <w:t xml:space="preserve">Modern Society. </w:t>
      </w:r>
      <w:proofErr w:type="spellStart"/>
      <w:r>
        <w:rPr>
          <w:i/>
          <w:sz w:val="24"/>
        </w:rPr>
        <w:t>Зборник</w:t>
      </w:r>
      <w:proofErr w:type="spellEnd"/>
      <w:r>
        <w:rPr>
          <w:i/>
          <w:sz w:val="24"/>
        </w:rPr>
        <w:t xml:space="preserve"> </w:t>
      </w:r>
      <w:proofErr w:type="spellStart"/>
      <w:r>
        <w:rPr>
          <w:i/>
          <w:sz w:val="24"/>
        </w:rPr>
        <w:t>радова</w:t>
      </w:r>
      <w:proofErr w:type="spellEnd"/>
      <w:r>
        <w:rPr>
          <w:i/>
          <w:sz w:val="24"/>
        </w:rPr>
        <w:t xml:space="preserve"> </w:t>
      </w:r>
      <w:proofErr w:type="spellStart"/>
      <w:r>
        <w:rPr>
          <w:i/>
          <w:sz w:val="24"/>
        </w:rPr>
        <w:t>Филозофског</w:t>
      </w:r>
      <w:proofErr w:type="spellEnd"/>
      <w:r>
        <w:rPr>
          <w:i/>
          <w:sz w:val="24"/>
        </w:rPr>
        <w:t xml:space="preserve"> </w:t>
      </w:r>
      <w:proofErr w:type="spellStart"/>
      <w:r>
        <w:rPr>
          <w:i/>
          <w:sz w:val="24"/>
        </w:rPr>
        <w:t>факултета</w:t>
      </w:r>
      <w:proofErr w:type="spellEnd"/>
      <w:r>
        <w:rPr>
          <w:i/>
          <w:sz w:val="24"/>
        </w:rPr>
        <w:t xml:space="preserve"> у </w:t>
      </w:r>
      <w:proofErr w:type="spellStart"/>
      <w:r>
        <w:rPr>
          <w:i/>
          <w:sz w:val="24"/>
        </w:rPr>
        <w:t>Приштини</w:t>
      </w:r>
      <w:proofErr w:type="spellEnd"/>
      <w:r>
        <w:rPr>
          <w:i/>
          <w:sz w:val="24"/>
        </w:rPr>
        <w:t>, 50(3), 125-154.</w:t>
      </w:r>
    </w:p>
    <w:p w:rsidR="00C01316" w:rsidRDefault="00000000">
      <w:pPr>
        <w:pStyle w:val="BodyText"/>
        <w:spacing w:before="197" w:line="232" w:lineRule="auto"/>
        <w:ind w:left="820" w:right="116" w:hanging="720"/>
        <w:jc w:val="both"/>
      </w:pPr>
      <w:r>
        <w:t>Reiner,</w:t>
      </w:r>
      <w:r>
        <w:rPr>
          <w:spacing w:val="-2"/>
        </w:rPr>
        <w:t xml:space="preserve"> </w:t>
      </w:r>
      <w:r>
        <w:t>V., Pathirana, N.</w:t>
      </w:r>
      <w:r>
        <w:rPr>
          <w:spacing w:val="-12"/>
        </w:rPr>
        <w:t xml:space="preserve"> </w:t>
      </w:r>
      <w:r>
        <w:t>L.,</w:t>
      </w:r>
      <w:r>
        <w:rPr>
          <w:spacing w:val="-12"/>
        </w:rPr>
        <w:t xml:space="preserve"> </w:t>
      </w:r>
      <w:r>
        <w:t>Sun,</w:t>
      </w:r>
      <w:r>
        <w:rPr>
          <w:spacing w:val="-12"/>
        </w:rPr>
        <w:t xml:space="preserve"> </w:t>
      </w:r>
      <w:r>
        <w:t>Y.</w:t>
      </w:r>
      <w:r>
        <w:rPr>
          <w:spacing w:val="-12"/>
        </w:rPr>
        <w:t xml:space="preserve"> </w:t>
      </w:r>
      <w:r>
        <w:t>Y.,</w:t>
      </w:r>
      <w:r>
        <w:rPr>
          <w:spacing w:val="-12"/>
        </w:rPr>
        <w:t xml:space="preserve"> </w:t>
      </w:r>
      <w:r>
        <w:t>Lenzen,</w:t>
      </w:r>
      <w:r>
        <w:rPr>
          <w:spacing w:val="-12"/>
        </w:rPr>
        <w:t xml:space="preserve"> </w:t>
      </w:r>
      <w:r>
        <w:t>M.,</w:t>
      </w:r>
      <w:r>
        <w:rPr>
          <w:spacing w:val="-12"/>
        </w:rPr>
        <w:t xml:space="preserve"> </w:t>
      </w:r>
      <w:r>
        <w:t>&amp;</w:t>
      </w:r>
      <w:r>
        <w:rPr>
          <w:spacing w:val="-12"/>
        </w:rPr>
        <w:t xml:space="preserve"> </w:t>
      </w:r>
      <w:r>
        <w:t>Malik,</w:t>
      </w:r>
      <w:r>
        <w:rPr>
          <w:spacing w:val="-12"/>
        </w:rPr>
        <w:t xml:space="preserve"> </w:t>
      </w:r>
      <w:r>
        <w:t>A.</w:t>
      </w:r>
      <w:r>
        <w:rPr>
          <w:spacing w:val="-12"/>
        </w:rPr>
        <w:t xml:space="preserve"> </w:t>
      </w:r>
      <w:r>
        <w:t>(2024).</w:t>
      </w:r>
      <w:r>
        <w:rPr>
          <w:spacing w:val="-12"/>
        </w:rPr>
        <w:t xml:space="preserve"> </w:t>
      </w:r>
      <w:r>
        <w:t>Wish</w:t>
      </w:r>
      <w:r>
        <w:rPr>
          <w:spacing w:val="-12"/>
        </w:rPr>
        <w:t xml:space="preserve"> </w:t>
      </w:r>
      <w:r>
        <w:t>You</w:t>
      </w:r>
      <w:r>
        <w:rPr>
          <w:spacing w:val="-12"/>
        </w:rPr>
        <w:t xml:space="preserve"> </w:t>
      </w:r>
      <w:r>
        <w:t>Were Here?</w:t>
      </w:r>
      <w:r>
        <w:rPr>
          <w:spacing w:val="40"/>
        </w:rPr>
        <w:t xml:space="preserve"> </w:t>
      </w:r>
      <w:r>
        <w:t>The</w:t>
      </w:r>
      <w:r>
        <w:rPr>
          <w:spacing w:val="40"/>
        </w:rPr>
        <w:t xml:space="preserve"> </w:t>
      </w:r>
      <w:r>
        <w:t>Economic</w:t>
      </w:r>
      <w:r>
        <w:rPr>
          <w:spacing w:val="40"/>
        </w:rPr>
        <w:t xml:space="preserve"> </w:t>
      </w:r>
      <w:r>
        <w:t>Impact</w:t>
      </w:r>
      <w:r>
        <w:rPr>
          <w:spacing w:val="40"/>
        </w:rPr>
        <w:t xml:space="preserve"> </w:t>
      </w:r>
      <w:r>
        <w:t>of</w:t>
      </w:r>
      <w:r>
        <w:rPr>
          <w:spacing w:val="40"/>
        </w:rPr>
        <w:t xml:space="preserve"> </w:t>
      </w:r>
      <w:r>
        <w:t>the</w:t>
      </w:r>
      <w:r>
        <w:rPr>
          <w:spacing w:val="40"/>
        </w:rPr>
        <w:t xml:space="preserve"> </w:t>
      </w:r>
      <w:r>
        <w:t>Tourism</w:t>
      </w:r>
      <w:r>
        <w:rPr>
          <w:spacing w:val="40"/>
        </w:rPr>
        <w:t xml:space="preserve"> </w:t>
      </w:r>
      <w:r>
        <w:t>Shutdown</w:t>
      </w:r>
      <w:r>
        <w:rPr>
          <w:spacing w:val="40"/>
        </w:rPr>
        <w:t xml:space="preserve"> </w:t>
      </w:r>
      <w:r>
        <w:t>from</w:t>
      </w:r>
      <w:r>
        <w:rPr>
          <w:spacing w:val="40"/>
        </w:rPr>
        <w:t xml:space="preserve"> </w:t>
      </w:r>
      <w:r>
        <w:t>Australia’s 2019-20</w:t>
      </w:r>
      <w:r>
        <w:rPr>
          <w:spacing w:val="80"/>
        </w:rPr>
        <w:t xml:space="preserve"> </w:t>
      </w:r>
      <w:r>
        <w:t>‘Black</w:t>
      </w:r>
      <w:r>
        <w:rPr>
          <w:spacing w:val="80"/>
        </w:rPr>
        <w:t xml:space="preserve"> </w:t>
      </w:r>
      <w:proofErr w:type="spellStart"/>
      <w:r>
        <w:t>Summer’Bushfires</w:t>
      </w:r>
      <w:proofErr w:type="spellEnd"/>
      <w:r>
        <w:t>.</w:t>
      </w:r>
      <w:r>
        <w:rPr>
          <w:spacing w:val="-1"/>
        </w:rPr>
        <w:t xml:space="preserve"> </w:t>
      </w:r>
      <w:r>
        <w:rPr>
          <w:i/>
        </w:rPr>
        <w:t>Economics</w:t>
      </w:r>
      <w:r>
        <w:rPr>
          <w:i/>
          <w:spacing w:val="80"/>
        </w:rPr>
        <w:t xml:space="preserve"> </w:t>
      </w:r>
      <w:r>
        <w:rPr>
          <w:i/>
        </w:rPr>
        <w:t>of</w:t>
      </w:r>
      <w:r>
        <w:rPr>
          <w:i/>
          <w:spacing w:val="80"/>
        </w:rPr>
        <w:t xml:space="preserve"> </w:t>
      </w:r>
      <w:r>
        <w:rPr>
          <w:i/>
        </w:rPr>
        <w:t>Disasters</w:t>
      </w:r>
      <w:r>
        <w:rPr>
          <w:i/>
          <w:spacing w:val="80"/>
        </w:rPr>
        <w:t xml:space="preserve"> </w:t>
      </w:r>
      <w:r>
        <w:rPr>
          <w:i/>
        </w:rPr>
        <w:t>and</w:t>
      </w:r>
      <w:r>
        <w:rPr>
          <w:i/>
          <w:spacing w:val="80"/>
        </w:rPr>
        <w:t xml:space="preserve"> </w:t>
      </w:r>
      <w:r>
        <w:rPr>
          <w:i/>
        </w:rPr>
        <w:t>Climate Change</w:t>
      </w:r>
      <w:r>
        <w:t xml:space="preserve">, </w:t>
      </w:r>
      <w:r>
        <w:rPr>
          <w:i/>
        </w:rPr>
        <w:t>8</w:t>
      </w:r>
      <w:r>
        <w:t>(1), 107-127.</w:t>
      </w:r>
    </w:p>
    <w:p w:rsidR="00C01316" w:rsidRDefault="00000000">
      <w:pPr>
        <w:pStyle w:val="BodyText"/>
        <w:spacing w:before="200" w:line="232" w:lineRule="auto"/>
        <w:ind w:left="820" w:right="125" w:hanging="720"/>
        <w:jc w:val="both"/>
      </w:pPr>
      <w:r>
        <w:t xml:space="preserve">Song, H., &amp; Li, G. (2008). Tourism demand modelling and forecasting—A review of recent research. </w:t>
      </w:r>
      <w:r>
        <w:rPr>
          <w:i/>
        </w:rPr>
        <w:t>Tourism management</w:t>
      </w:r>
      <w:r>
        <w:t xml:space="preserve">, </w:t>
      </w:r>
      <w:r>
        <w:rPr>
          <w:i/>
        </w:rPr>
        <w:t>29</w:t>
      </w:r>
      <w:r>
        <w:t>(2), 203-220.</w:t>
      </w:r>
    </w:p>
    <w:p w:rsidR="00C01316" w:rsidRDefault="00000000">
      <w:pPr>
        <w:pStyle w:val="BodyText"/>
        <w:spacing w:before="200" w:line="232" w:lineRule="auto"/>
        <w:ind w:left="820" w:right="113" w:hanging="720"/>
        <w:jc w:val="both"/>
      </w:pPr>
      <w:r>
        <w:t>The Nation Thailand. (2024, January 27). Thailand tops ASEAN tourism market,</w:t>
      </w:r>
      <w:r>
        <w:rPr>
          <w:spacing w:val="40"/>
        </w:rPr>
        <w:t xml:space="preserve"> </w:t>
      </w:r>
      <w:r>
        <w:t xml:space="preserve">with 28 million-plus arrivals in 2023. </w:t>
      </w:r>
      <w:r>
        <w:rPr>
          <w:i/>
        </w:rPr>
        <w:t xml:space="preserve">The Nation Thailand. </w:t>
      </w:r>
      <w:hyperlink r:id="rId24">
        <w:r>
          <w:rPr>
            <w:color w:val="0000FF"/>
            <w:spacing w:val="-2"/>
            <w:u w:val="thick" w:color="0000FF"/>
          </w:rPr>
          <w:t>https://www.nationthailand.com/thailand/tourism/40035063</w:t>
        </w:r>
      </w:hyperlink>
    </w:p>
    <w:p w:rsidR="00C01316" w:rsidRDefault="00000000">
      <w:pPr>
        <w:spacing w:before="193"/>
        <w:ind w:left="100"/>
        <w:rPr>
          <w:sz w:val="24"/>
        </w:rPr>
      </w:pPr>
      <w:r>
        <w:rPr>
          <w:sz w:val="24"/>
        </w:rPr>
        <w:t>Theobald,</w:t>
      </w:r>
      <w:r>
        <w:rPr>
          <w:spacing w:val="-7"/>
          <w:sz w:val="24"/>
        </w:rPr>
        <w:t xml:space="preserve"> </w:t>
      </w:r>
      <w:r>
        <w:rPr>
          <w:sz w:val="24"/>
        </w:rPr>
        <w:t>W.</w:t>
      </w:r>
      <w:r>
        <w:rPr>
          <w:spacing w:val="-7"/>
          <w:sz w:val="24"/>
        </w:rPr>
        <w:t xml:space="preserve"> </w:t>
      </w:r>
      <w:r>
        <w:rPr>
          <w:sz w:val="24"/>
        </w:rPr>
        <w:t>F.</w:t>
      </w:r>
      <w:r>
        <w:rPr>
          <w:spacing w:val="-6"/>
          <w:sz w:val="24"/>
        </w:rPr>
        <w:t xml:space="preserve"> </w:t>
      </w:r>
      <w:r>
        <w:rPr>
          <w:sz w:val="24"/>
        </w:rPr>
        <w:t>(Ed.).</w:t>
      </w:r>
      <w:r>
        <w:rPr>
          <w:spacing w:val="-7"/>
          <w:sz w:val="24"/>
        </w:rPr>
        <w:t xml:space="preserve"> </w:t>
      </w:r>
      <w:r>
        <w:rPr>
          <w:sz w:val="24"/>
        </w:rPr>
        <w:t>(2012).</w:t>
      </w:r>
      <w:r>
        <w:rPr>
          <w:spacing w:val="-6"/>
          <w:sz w:val="24"/>
        </w:rPr>
        <w:t xml:space="preserve"> </w:t>
      </w:r>
      <w:r>
        <w:rPr>
          <w:i/>
          <w:sz w:val="24"/>
        </w:rPr>
        <w:t>Global</w:t>
      </w:r>
      <w:r>
        <w:rPr>
          <w:i/>
          <w:spacing w:val="-7"/>
          <w:sz w:val="24"/>
        </w:rPr>
        <w:t xml:space="preserve"> </w:t>
      </w:r>
      <w:r>
        <w:rPr>
          <w:i/>
          <w:sz w:val="24"/>
        </w:rPr>
        <w:t>tourism.</w:t>
      </w:r>
      <w:r>
        <w:rPr>
          <w:i/>
          <w:spacing w:val="-6"/>
          <w:sz w:val="24"/>
        </w:rPr>
        <w:t xml:space="preserve"> </w:t>
      </w:r>
      <w:r>
        <w:rPr>
          <w:spacing w:val="-2"/>
          <w:sz w:val="24"/>
        </w:rPr>
        <w:t>Routledge.</w:t>
      </w:r>
    </w:p>
    <w:p w:rsidR="00C01316" w:rsidRDefault="00000000">
      <w:pPr>
        <w:spacing w:before="198" w:line="232" w:lineRule="auto"/>
        <w:ind w:left="820" w:right="113" w:hanging="720"/>
        <w:jc w:val="both"/>
        <w:rPr>
          <w:sz w:val="24"/>
        </w:rPr>
      </w:pPr>
      <w:r>
        <w:rPr>
          <w:sz w:val="24"/>
        </w:rPr>
        <w:t>Washington,</w:t>
      </w:r>
      <w:r>
        <w:rPr>
          <w:spacing w:val="80"/>
          <w:w w:val="150"/>
          <w:sz w:val="24"/>
        </w:rPr>
        <w:t xml:space="preserve"> </w:t>
      </w:r>
      <w:r>
        <w:rPr>
          <w:sz w:val="24"/>
        </w:rPr>
        <w:t>S.,</w:t>
      </w:r>
      <w:r>
        <w:rPr>
          <w:spacing w:val="80"/>
          <w:w w:val="150"/>
          <w:sz w:val="24"/>
        </w:rPr>
        <w:t xml:space="preserve"> </w:t>
      </w:r>
      <w:proofErr w:type="spellStart"/>
      <w:r>
        <w:rPr>
          <w:sz w:val="24"/>
        </w:rPr>
        <w:t>Karlaftis</w:t>
      </w:r>
      <w:proofErr w:type="spellEnd"/>
      <w:r>
        <w:rPr>
          <w:sz w:val="24"/>
        </w:rPr>
        <w:t>,</w:t>
      </w:r>
      <w:r>
        <w:rPr>
          <w:spacing w:val="80"/>
          <w:w w:val="150"/>
          <w:sz w:val="24"/>
        </w:rPr>
        <w:t xml:space="preserve"> </w:t>
      </w:r>
      <w:r>
        <w:rPr>
          <w:sz w:val="24"/>
        </w:rPr>
        <w:t>M.</w:t>
      </w:r>
      <w:r>
        <w:rPr>
          <w:spacing w:val="80"/>
          <w:w w:val="150"/>
          <w:sz w:val="24"/>
        </w:rPr>
        <w:t xml:space="preserve"> </w:t>
      </w:r>
      <w:r>
        <w:rPr>
          <w:sz w:val="24"/>
        </w:rPr>
        <w:t>G.,</w:t>
      </w:r>
      <w:r>
        <w:rPr>
          <w:spacing w:val="80"/>
          <w:w w:val="150"/>
          <w:sz w:val="24"/>
        </w:rPr>
        <w:t xml:space="preserve"> </w:t>
      </w:r>
      <w:r>
        <w:rPr>
          <w:sz w:val="24"/>
        </w:rPr>
        <w:t>Mannering,</w:t>
      </w:r>
      <w:r>
        <w:rPr>
          <w:spacing w:val="80"/>
          <w:w w:val="150"/>
          <w:sz w:val="24"/>
        </w:rPr>
        <w:t xml:space="preserve"> </w:t>
      </w:r>
      <w:r>
        <w:rPr>
          <w:sz w:val="24"/>
        </w:rPr>
        <w:t>F.,</w:t>
      </w:r>
      <w:r>
        <w:rPr>
          <w:spacing w:val="80"/>
          <w:w w:val="150"/>
          <w:sz w:val="24"/>
        </w:rPr>
        <w:t xml:space="preserve"> </w:t>
      </w:r>
      <w:r>
        <w:rPr>
          <w:sz w:val="24"/>
        </w:rPr>
        <w:t>&amp;</w:t>
      </w:r>
      <w:r>
        <w:rPr>
          <w:spacing w:val="80"/>
          <w:w w:val="150"/>
          <w:sz w:val="24"/>
        </w:rPr>
        <w:t xml:space="preserve"> </w:t>
      </w:r>
      <w:r>
        <w:rPr>
          <w:sz w:val="24"/>
        </w:rPr>
        <w:t>Anastasopoulos,</w:t>
      </w:r>
      <w:r>
        <w:rPr>
          <w:spacing w:val="80"/>
          <w:w w:val="150"/>
          <w:sz w:val="24"/>
        </w:rPr>
        <w:t xml:space="preserve"> </w:t>
      </w:r>
      <w:r>
        <w:rPr>
          <w:sz w:val="24"/>
        </w:rPr>
        <w:t>P. (2020).</w:t>
      </w:r>
      <w:r>
        <w:rPr>
          <w:spacing w:val="-2"/>
          <w:sz w:val="24"/>
        </w:rPr>
        <w:t xml:space="preserve"> </w:t>
      </w:r>
      <w:r>
        <w:rPr>
          <w:i/>
          <w:sz w:val="24"/>
        </w:rPr>
        <w:t>Statistical and econometric methods for transportation data analysis</w:t>
      </w:r>
      <w:r>
        <w:rPr>
          <w:sz w:val="24"/>
        </w:rPr>
        <w:t>. Chapman and Hall/CRC.</w:t>
      </w:r>
    </w:p>
    <w:p w:rsidR="00C01316" w:rsidRDefault="00000000">
      <w:pPr>
        <w:spacing w:before="200" w:line="232" w:lineRule="auto"/>
        <w:ind w:left="820" w:right="112" w:hanging="720"/>
        <w:jc w:val="both"/>
        <w:rPr>
          <w:sz w:val="24"/>
        </w:rPr>
      </w:pPr>
      <w:r>
        <w:rPr>
          <w:sz w:val="24"/>
        </w:rPr>
        <w:t>Wooldridge, J. M. (2016).</w:t>
      </w:r>
      <w:r>
        <w:rPr>
          <w:spacing w:val="-8"/>
          <w:sz w:val="24"/>
        </w:rPr>
        <w:t xml:space="preserve"> </w:t>
      </w:r>
      <w:r>
        <w:rPr>
          <w:i/>
          <w:sz w:val="24"/>
        </w:rPr>
        <w:t>Introductory econometrics a modern approach</w:t>
      </w:r>
      <w:r>
        <w:rPr>
          <w:sz w:val="24"/>
        </w:rPr>
        <w:t xml:space="preserve">. South-Western </w:t>
      </w:r>
      <w:proofErr w:type="spellStart"/>
      <w:r>
        <w:rPr>
          <w:sz w:val="24"/>
        </w:rPr>
        <w:t>cengage</w:t>
      </w:r>
      <w:proofErr w:type="spellEnd"/>
      <w:r>
        <w:rPr>
          <w:sz w:val="24"/>
        </w:rPr>
        <w:t xml:space="preserve"> learning.</w:t>
      </w:r>
    </w:p>
    <w:p w:rsidR="00C01316" w:rsidRDefault="00000000">
      <w:pPr>
        <w:spacing w:before="199" w:line="232" w:lineRule="auto"/>
        <w:ind w:left="820" w:right="125" w:hanging="720"/>
        <w:jc w:val="both"/>
        <w:rPr>
          <w:sz w:val="24"/>
        </w:rPr>
      </w:pPr>
      <w:r>
        <w:rPr>
          <w:sz w:val="24"/>
        </w:rPr>
        <w:t xml:space="preserve">Wu, L., &amp; Hayashi, H. (2014). The impact of disasters on Japan’s inbound tourism demand. </w:t>
      </w:r>
      <w:r>
        <w:rPr>
          <w:i/>
          <w:sz w:val="24"/>
        </w:rPr>
        <w:t>Journal of Disaster Research, 9</w:t>
      </w:r>
      <w:r>
        <w:rPr>
          <w:sz w:val="24"/>
        </w:rPr>
        <w:t>(</w:t>
      </w:r>
      <w:proofErr w:type="spellStart"/>
      <w:r>
        <w:rPr>
          <w:sz w:val="24"/>
        </w:rPr>
        <w:t>sp</w:t>
      </w:r>
      <w:proofErr w:type="spellEnd"/>
      <w:r>
        <w:rPr>
          <w:sz w:val="24"/>
        </w:rPr>
        <w:t>), 699–708.</w:t>
      </w:r>
    </w:p>
    <w:p w:rsidR="00C01316" w:rsidRDefault="00000000">
      <w:pPr>
        <w:spacing w:before="200" w:line="232" w:lineRule="auto"/>
        <w:ind w:left="820" w:right="120" w:hanging="720"/>
        <w:jc w:val="both"/>
        <w:rPr>
          <w:sz w:val="24"/>
        </w:rPr>
      </w:pPr>
      <w:r>
        <w:rPr>
          <w:sz w:val="24"/>
        </w:rPr>
        <w:t>Yap, G. (2013). The impacts of exchange rates on</w:t>
      </w:r>
      <w:r>
        <w:rPr>
          <w:spacing w:val="-5"/>
          <w:sz w:val="24"/>
        </w:rPr>
        <w:t xml:space="preserve"> </w:t>
      </w:r>
      <w:r>
        <w:rPr>
          <w:sz w:val="24"/>
        </w:rPr>
        <w:t>Australia's</w:t>
      </w:r>
      <w:r>
        <w:rPr>
          <w:spacing w:val="-5"/>
          <w:sz w:val="24"/>
        </w:rPr>
        <w:t xml:space="preserve"> </w:t>
      </w:r>
      <w:r>
        <w:rPr>
          <w:sz w:val="24"/>
        </w:rPr>
        <w:t>domestic</w:t>
      </w:r>
      <w:r>
        <w:rPr>
          <w:spacing w:val="-5"/>
          <w:sz w:val="24"/>
        </w:rPr>
        <w:t xml:space="preserve"> </w:t>
      </w:r>
      <w:r>
        <w:rPr>
          <w:sz w:val="24"/>
        </w:rPr>
        <w:t>and</w:t>
      </w:r>
      <w:r>
        <w:rPr>
          <w:spacing w:val="-5"/>
          <w:sz w:val="24"/>
        </w:rPr>
        <w:t xml:space="preserve"> </w:t>
      </w:r>
      <w:r>
        <w:rPr>
          <w:sz w:val="24"/>
        </w:rPr>
        <w:t xml:space="preserve">outbound travel markets. </w:t>
      </w:r>
      <w:r>
        <w:rPr>
          <w:i/>
          <w:sz w:val="24"/>
        </w:rPr>
        <w:t>Mathematics and computers in simulation</w:t>
      </w:r>
      <w:r>
        <w:rPr>
          <w:sz w:val="24"/>
        </w:rPr>
        <w:t xml:space="preserve">, </w:t>
      </w:r>
      <w:r>
        <w:rPr>
          <w:i/>
          <w:sz w:val="24"/>
        </w:rPr>
        <w:t>93</w:t>
      </w:r>
      <w:r>
        <w:rPr>
          <w:sz w:val="24"/>
        </w:rPr>
        <w:t>, 139-150.</w:t>
      </w:r>
    </w:p>
    <w:p w:rsidR="00C01316" w:rsidRDefault="00000000">
      <w:pPr>
        <w:spacing w:before="200" w:line="232" w:lineRule="auto"/>
        <w:ind w:left="820" w:right="113" w:hanging="720"/>
        <w:jc w:val="both"/>
        <w:rPr>
          <w:sz w:val="24"/>
        </w:rPr>
      </w:pPr>
      <w:r>
        <w:rPr>
          <w:sz w:val="24"/>
        </w:rPr>
        <w:t>Zellner, A. (1962). An</w:t>
      </w:r>
      <w:r>
        <w:rPr>
          <w:spacing w:val="-7"/>
          <w:sz w:val="24"/>
        </w:rPr>
        <w:t xml:space="preserve"> </w:t>
      </w:r>
      <w:r>
        <w:rPr>
          <w:sz w:val="24"/>
        </w:rPr>
        <w:t>efficient</w:t>
      </w:r>
      <w:r>
        <w:rPr>
          <w:spacing w:val="-7"/>
          <w:sz w:val="24"/>
        </w:rPr>
        <w:t xml:space="preserve"> </w:t>
      </w:r>
      <w:r>
        <w:rPr>
          <w:sz w:val="24"/>
        </w:rPr>
        <w:t>method</w:t>
      </w:r>
      <w:r>
        <w:rPr>
          <w:spacing w:val="-7"/>
          <w:sz w:val="24"/>
        </w:rPr>
        <w:t xml:space="preserve"> </w:t>
      </w:r>
      <w:r>
        <w:rPr>
          <w:sz w:val="24"/>
        </w:rPr>
        <w:t>of</w:t>
      </w:r>
      <w:r>
        <w:rPr>
          <w:spacing w:val="-7"/>
          <w:sz w:val="24"/>
        </w:rPr>
        <w:t xml:space="preserve"> </w:t>
      </w:r>
      <w:r>
        <w:rPr>
          <w:sz w:val="24"/>
        </w:rPr>
        <w:t>estimating</w:t>
      </w:r>
      <w:r>
        <w:rPr>
          <w:spacing w:val="-7"/>
          <w:sz w:val="24"/>
        </w:rPr>
        <w:t xml:space="preserve"> </w:t>
      </w:r>
      <w:r>
        <w:rPr>
          <w:sz w:val="24"/>
        </w:rPr>
        <w:t>seemingly</w:t>
      </w:r>
      <w:r>
        <w:rPr>
          <w:spacing w:val="-7"/>
          <w:sz w:val="24"/>
        </w:rPr>
        <w:t xml:space="preserve"> </w:t>
      </w:r>
      <w:r>
        <w:rPr>
          <w:sz w:val="24"/>
        </w:rPr>
        <w:t>unrelated</w:t>
      </w:r>
      <w:r>
        <w:rPr>
          <w:spacing w:val="-7"/>
          <w:sz w:val="24"/>
        </w:rPr>
        <w:t xml:space="preserve"> </w:t>
      </w:r>
      <w:r>
        <w:rPr>
          <w:sz w:val="24"/>
        </w:rPr>
        <w:t xml:space="preserve">regressions and tests for aggregation bias. </w:t>
      </w:r>
      <w:r>
        <w:rPr>
          <w:i/>
          <w:sz w:val="24"/>
        </w:rPr>
        <w:t>Journal of the American Statistical Association, 57</w:t>
      </w:r>
      <w:r>
        <w:rPr>
          <w:sz w:val="24"/>
        </w:rPr>
        <w:t>(298), 348–368.</w:t>
      </w:r>
    </w:p>
    <w:p w:rsidR="00C01316" w:rsidRDefault="00C01316">
      <w:pPr>
        <w:spacing w:line="232" w:lineRule="auto"/>
        <w:jc w:val="both"/>
        <w:rPr>
          <w:sz w:val="24"/>
        </w:rPr>
        <w:sectPr w:rsidR="00C01316">
          <w:pgSz w:w="11920" w:h="16840"/>
          <w:pgMar w:top="1340" w:right="1340" w:bottom="280" w:left="1340" w:header="758" w:footer="0" w:gutter="0"/>
          <w:cols w:space="720"/>
        </w:sectPr>
      </w:pPr>
    </w:p>
    <w:p w:rsidR="00C01316" w:rsidRDefault="00C01316">
      <w:pPr>
        <w:pStyle w:val="BodyText"/>
        <w:spacing w:before="1"/>
        <w:rPr>
          <w:sz w:val="16"/>
        </w:rPr>
      </w:pPr>
    </w:p>
    <w:sectPr w:rsidR="00C01316">
      <w:pgSz w:w="11920" w:h="16840"/>
      <w:pgMar w:top="1340" w:right="1340" w:bottom="280" w:left="1340" w:header="75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7601" w:rsidRDefault="00587601">
      <w:r>
        <w:separator/>
      </w:r>
    </w:p>
  </w:endnote>
  <w:endnote w:type="continuationSeparator" w:id="0">
    <w:p w:rsidR="00587601" w:rsidRDefault="0058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7601" w:rsidRDefault="00587601">
      <w:r>
        <w:separator/>
      </w:r>
    </w:p>
  </w:footnote>
  <w:footnote w:type="continuationSeparator" w:id="0">
    <w:p w:rsidR="00587601" w:rsidRDefault="0058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316" w:rsidRDefault="00000000">
    <w:pPr>
      <w:pStyle w:val="BodyText"/>
      <w:spacing w:line="14" w:lineRule="auto"/>
      <w:rPr>
        <w:sz w:val="20"/>
      </w:rPr>
    </w:pPr>
    <w:r>
      <w:pict>
        <v:shapetype id="_x0000_t202" coordsize="21600,21600" o:spt="202" path="m,l,21600r21600,l21600,xe">
          <v:stroke joinstyle="miter"/>
          <v:path gradientshapeok="t" o:connecttype="rect"/>
        </v:shapetype>
        <v:shape id="docshape4" o:spid="_x0000_s1026" type="#_x0000_t202" style="position:absolute;margin-left:506.95pt;margin-top:35.4pt;width:20.35pt;height:15.45pt;z-index:-16645632;mso-position-horizontal-relative:page;mso-position-vertical-relative:page" filled="f" stroked="f">
          <v:textbox inset="0,0,0,0">
            <w:txbxContent>
              <w:p w:rsidR="00C01316" w:rsidRDefault="00000000">
                <w:pPr>
                  <w:pStyle w:val="BodyText"/>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316" w:rsidRDefault="00C0131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316" w:rsidRDefault="00000000">
    <w:pPr>
      <w:pStyle w:val="BodyText"/>
      <w:spacing w:line="14" w:lineRule="auto"/>
      <w:rPr>
        <w:sz w:val="20"/>
      </w:rPr>
    </w:pPr>
    <w:r>
      <w:pict>
        <v:shapetype id="_x0000_t202" coordsize="21600,21600" o:spt="202" path="m,l,21600r21600,l21600,xe">
          <v:stroke joinstyle="miter"/>
          <v:path gradientshapeok="t" o:connecttype="rect"/>
        </v:shapetype>
        <v:shape id="docshape18" o:spid="_x0000_s1025" type="#_x0000_t202" style="position:absolute;margin-left:506.95pt;margin-top:35.4pt;width:20.35pt;height:15.45pt;z-index:-16645120;mso-position-horizontal-relative:page;mso-position-vertical-relative:page" filled="f" stroked="f">
          <v:textbox inset="0,0,0,0">
            <w:txbxContent>
              <w:p w:rsidR="00C01316" w:rsidRDefault="00000000">
                <w:pPr>
                  <w:pStyle w:val="BodyText"/>
                  <w:spacing w:before="12"/>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14</w:t>
                </w:r>
                <w:r>
                  <w:rPr>
                    <w:rFonts w:ascii="Arial"/>
                    <w:spacing w:val="-5"/>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DDA"/>
    <w:multiLevelType w:val="hybridMultilevel"/>
    <w:tmpl w:val="19DA3500"/>
    <w:lvl w:ilvl="0" w:tplc="8B04BDE6">
      <w:start w:val="1"/>
      <w:numFmt w:val="decimal"/>
      <w:lvlText w:val="%1."/>
      <w:lvlJc w:val="left"/>
      <w:pPr>
        <w:ind w:left="820" w:hanging="360"/>
      </w:pPr>
      <w:rPr>
        <w:rFonts w:ascii="Book Antiqua" w:eastAsia="Book Antiqua" w:hAnsi="Book Antiqua" w:cs="Book Antiqua" w:hint="default"/>
        <w:b w:val="0"/>
        <w:bCs w:val="0"/>
        <w:i w:val="0"/>
        <w:iCs w:val="0"/>
        <w:color w:val="0D0F1A"/>
        <w:w w:val="100"/>
        <w:sz w:val="24"/>
        <w:szCs w:val="24"/>
        <w:lang w:val="en-US" w:eastAsia="en-US" w:bidi="ar-SA"/>
      </w:rPr>
    </w:lvl>
    <w:lvl w:ilvl="1" w:tplc="93B88E38">
      <w:numFmt w:val="bullet"/>
      <w:lvlText w:val="•"/>
      <w:lvlJc w:val="left"/>
      <w:pPr>
        <w:ind w:left="1796" w:hanging="360"/>
      </w:pPr>
      <w:rPr>
        <w:rFonts w:hint="default"/>
        <w:lang w:val="en-US" w:eastAsia="en-US" w:bidi="ar-SA"/>
      </w:rPr>
    </w:lvl>
    <w:lvl w:ilvl="2" w:tplc="85CE9E1A">
      <w:numFmt w:val="bullet"/>
      <w:lvlText w:val="•"/>
      <w:lvlJc w:val="left"/>
      <w:pPr>
        <w:ind w:left="2772" w:hanging="360"/>
      </w:pPr>
      <w:rPr>
        <w:rFonts w:hint="default"/>
        <w:lang w:val="en-US" w:eastAsia="en-US" w:bidi="ar-SA"/>
      </w:rPr>
    </w:lvl>
    <w:lvl w:ilvl="3" w:tplc="C4A2148E">
      <w:numFmt w:val="bullet"/>
      <w:lvlText w:val="•"/>
      <w:lvlJc w:val="left"/>
      <w:pPr>
        <w:ind w:left="3748" w:hanging="360"/>
      </w:pPr>
      <w:rPr>
        <w:rFonts w:hint="default"/>
        <w:lang w:val="en-US" w:eastAsia="en-US" w:bidi="ar-SA"/>
      </w:rPr>
    </w:lvl>
    <w:lvl w:ilvl="4" w:tplc="FB4080F6">
      <w:numFmt w:val="bullet"/>
      <w:lvlText w:val="•"/>
      <w:lvlJc w:val="left"/>
      <w:pPr>
        <w:ind w:left="4724" w:hanging="360"/>
      </w:pPr>
      <w:rPr>
        <w:rFonts w:hint="default"/>
        <w:lang w:val="en-US" w:eastAsia="en-US" w:bidi="ar-SA"/>
      </w:rPr>
    </w:lvl>
    <w:lvl w:ilvl="5" w:tplc="CCB6F0DE">
      <w:numFmt w:val="bullet"/>
      <w:lvlText w:val="•"/>
      <w:lvlJc w:val="left"/>
      <w:pPr>
        <w:ind w:left="5700" w:hanging="360"/>
      </w:pPr>
      <w:rPr>
        <w:rFonts w:hint="default"/>
        <w:lang w:val="en-US" w:eastAsia="en-US" w:bidi="ar-SA"/>
      </w:rPr>
    </w:lvl>
    <w:lvl w:ilvl="6" w:tplc="0AB87B10">
      <w:numFmt w:val="bullet"/>
      <w:lvlText w:val="•"/>
      <w:lvlJc w:val="left"/>
      <w:pPr>
        <w:ind w:left="6676" w:hanging="360"/>
      </w:pPr>
      <w:rPr>
        <w:rFonts w:hint="default"/>
        <w:lang w:val="en-US" w:eastAsia="en-US" w:bidi="ar-SA"/>
      </w:rPr>
    </w:lvl>
    <w:lvl w:ilvl="7" w:tplc="8DF8C938">
      <w:numFmt w:val="bullet"/>
      <w:lvlText w:val="•"/>
      <w:lvlJc w:val="left"/>
      <w:pPr>
        <w:ind w:left="7652" w:hanging="360"/>
      </w:pPr>
      <w:rPr>
        <w:rFonts w:hint="default"/>
        <w:lang w:val="en-US" w:eastAsia="en-US" w:bidi="ar-SA"/>
      </w:rPr>
    </w:lvl>
    <w:lvl w:ilvl="8" w:tplc="FAB490B2">
      <w:numFmt w:val="bullet"/>
      <w:lvlText w:val="•"/>
      <w:lvlJc w:val="left"/>
      <w:pPr>
        <w:ind w:left="8628" w:hanging="360"/>
      </w:pPr>
      <w:rPr>
        <w:rFonts w:hint="default"/>
        <w:lang w:val="en-US" w:eastAsia="en-US" w:bidi="ar-SA"/>
      </w:rPr>
    </w:lvl>
  </w:abstractNum>
  <w:abstractNum w:abstractNumId="1" w15:restartNumberingAfterBreak="0">
    <w:nsid w:val="46D06BB5"/>
    <w:multiLevelType w:val="hybridMultilevel"/>
    <w:tmpl w:val="82A8FEAE"/>
    <w:lvl w:ilvl="0" w:tplc="194240E4">
      <w:start w:val="1"/>
      <w:numFmt w:val="lowerLetter"/>
      <w:lvlText w:val="%1."/>
      <w:lvlJc w:val="left"/>
      <w:pPr>
        <w:ind w:left="820" w:hanging="360"/>
      </w:pPr>
      <w:rPr>
        <w:rFonts w:ascii="Book Antiqua" w:eastAsia="Book Antiqua" w:hAnsi="Book Antiqua" w:cs="Book Antiqua" w:hint="default"/>
        <w:b/>
        <w:bCs/>
        <w:i w:val="0"/>
        <w:iCs w:val="0"/>
        <w:w w:val="100"/>
        <w:sz w:val="24"/>
        <w:szCs w:val="24"/>
        <w:lang w:val="en-US" w:eastAsia="en-US" w:bidi="ar-SA"/>
      </w:rPr>
    </w:lvl>
    <w:lvl w:ilvl="1" w:tplc="C28E7170">
      <w:numFmt w:val="bullet"/>
      <w:lvlText w:val="•"/>
      <w:lvlJc w:val="left"/>
      <w:pPr>
        <w:ind w:left="1796" w:hanging="360"/>
      </w:pPr>
      <w:rPr>
        <w:rFonts w:hint="default"/>
        <w:lang w:val="en-US" w:eastAsia="en-US" w:bidi="ar-SA"/>
      </w:rPr>
    </w:lvl>
    <w:lvl w:ilvl="2" w:tplc="4A52B210">
      <w:numFmt w:val="bullet"/>
      <w:lvlText w:val="•"/>
      <w:lvlJc w:val="left"/>
      <w:pPr>
        <w:ind w:left="2772" w:hanging="360"/>
      </w:pPr>
      <w:rPr>
        <w:rFonts w:hint="default"/>
        <w:lang w:val="en-US" w:eastAsia="en-US" w:bidi="ar-SA"/>
      </w:rPr>
    </w:lvl>
    <w:lvl w:ilvl="3" w:tplc="AB02D596">
      <w:numFmt w:val="bullet"/>
      <w:lvlText w:val="•"/>
      <w:lvlJc w:val="left"/>
      <w:pPr>
        <w:ind w:left="3748" w:hanging="360"/>
      </w:pPr>
      <w:rPr>
        <w:rFonts w:hint="default"/>
        <w:lang w:val="en-US" w:eastAsia="en-US" w:bidi="ar-SA"/>
      </w:rPr>
    </w:lvl>
    <w:lvl w:ilvl="4" w:tplc="6D32A05C">
      <w:numFmt w:val="bullet"/>
      <w:lvlText w:val="•"/>
      <w:lvlJc w:val="left"/>
      <w:pPr>
        <w:ind w:left="4724" w:hanging="360"/>
      </w:pPr>
      <w:rPr>
        <w:rFonts w:hint="default"/>
        <w:lang w:val="en-US" w:eastAsia="en-US" w:bidi="ar-SA"/>
      </w:rPr>
    </w:lvl>
    <w:lvl w:ilvl="5" w:tplc="850ED17C">
      <w:numFmt w:val="bullet"/>
      <w:lvlText w:val="•"/>
      <w:lvlJc w:val="left"/>
      <w:pPr>
        <w:ind w:left="5700" w:hanging="360"/>
      </w:pPr>
      <w:rPr>
        <w:rFonts w:hint="default"/>
        <w:lang w:val="en-US" w:eastAsia="en-US" w:bidi="ar-SA"/>
      </w:rPr>
    </w:lvl>
    <w:lvl w:ilvl="6" w:tplc="0C0ECD50">
      <w:numFmt w:val="bullet"/>
      <w:lvlText w:val="•"/>
      <w:lvlJc w:val="left"/>
      <w:pPr>
        <w:ind w:left="6676" w:hanging="360"/>
      </w:pPr>
      <w:rPr>
        <w:rFonts w:hint="default"/>
        <w:lang w:val="en-US" w:eastAsia="en-US" w:bidi="ar-SA"/>
      </w:rPr>
    </w:lvl>
    <w:lvl w:ilvl="7" w:tplc="FB36D7C8">
      <w:numFmt w:val="bullet"/>
      <w:lvlText w:val="•"/>
      <w:lvlJc w:val="left"/>
      <w:pPr>
        <w:ind w:left="7652" w:hanging="360"/>
      </w:pPr>
      <w:rPr>
        <w:rFonts w:hint="default"/>
        <w:lang w:val="en-US" w:eastAsia="en-US" w:bidi="ar-SA"/>
      </w:rPr>
    </w:lvl>
    <w:lvl w:ilvl="8" w:tplc="9BBE3CD6">
      <w:numFmt w:val="bullet"/>
      <w:lvlText w:val="•"/>
      <w:lvlJc w:val="left"/>
      <w:pPr>
        <w:ind w:left="8628" w:hanging="360"/>
      </w:pPr>
      <w:rPr>
        <w:rFonts w:hint="default"/>
        <w:lang w:val="en-US" w:eastAsia="en-US" w:bidi="ar-SA"/>
      </w:rPr>
    </w:lvl>
  </w:abstractNum>
  <w:abstractNum w:abstractNumId="2" w15:restartNumberingAfterBreak="0">
    <w:nsid w:val="53216AF2"/>
    <w:multiLevelType w:val="hybridMultilevel"/>
    <w:tmpl w:val="0AF0F60C"/>
    <w:lvl w:ilvl="0" w:tplc="D884C2B8">
      <w:start w:val="1"/>
      <w:numFmt w:val="upperRoman"/>
      <w:lvlText w:val="%1."/>
      <w:lvlJc w:val="left"/>
      <w:pPr>
        <w:ind w:left="820" w:hanging="514"/>
        <w:jc w:val="right"/>
      </w:pPr>
      <w:rPr>
        <w:rFonts w:ascii="Book Antiqua" w:eastAsia="Book Antiqua" w:hAnsi="Book Antiqua" w:cs="Book Antiqua" w:hint="default"/>
        <w:b/>
        <w:bCs/>
        <w:i w:val="0"/>
        <w:iCs w:val="0"/>
        <w:w w:val="100"/>
        <w:sz w:val="24"/>
        <w:szCs w:val="24"/>
        <w:lang w:val="en-US" w:eastAsia="en-US" w:bidi="ar-SA"/>
      </w:rPr>
    </w:lvl>
    <w:lvl w:ilvl="1" w:tplc="877659D0">
      <w:numFmt w:val="bullet"/>
      <w:lvlText w:val="•"/>
      <w:lvlJc w:val="left"/>
      <w:pPr>
        <w:ind w:left="1796" w:hanging="514"/>
      </w:pPr>
      <w:rPr>
        <w:rFonts w:hint="default"/>
        <w:lang w:val="en-US" w:eastAsia="en-US" w:bidi="ar-SA"/>
      </w:rPr>
    </w:lvl>
    <w:lvl w:ilvl="2" w:tplc="16C84316">
      <w:numFmt w:val="bullet"/>
      <w:lvlText w:val="•"/>
      <w:lvlJc w:val="left"/>
      <w:pPr>
        <w:ind w:left="2772" w:hanging="514"/>
      </w:pPr>
      <w:rPr>
        <w:rFonts w:hint="default"/>
        <w:lang w:val="en-US" w:eastAsia="en-US" w:bidi="ar-SA"/>
      </w:rPr>
    </w:lvl>
    <w:lvl w:ilvl="3" w:tplc="2138BB8E">
      <w:numFmt w:val="bullet"/>
      <w:lvlText w:val="•"/>
      <w:lvlJc w:val="left"/>
      <w:pPr>
        <w:ind w:left="3748" w:hanging="514"/>
      </w:pPr>
      <w:rPr>
        <w:rFonts w:hint="default"/>
        <w:lang w:val="en-US" w:eastAsia="en-US" w:bidi="ar-SA"/>
      </w:rPr>
    </w:lvl>
    <w:lvl w:ilvl="4" w:tplc="B2A0560E">
      <w:numFmt w:val="bullet"/>
      <w:lvlText w:val="•"/>
      <w:lvlJc w:val="left"/>
      <w:pPr>
        <w:ind w:left="4724" w:hanging="514"/>
      </w:pPr>
      <w:rPr>
        <w:rFonts w:hint="default"/>
        <w:lang w:val="en-US" w:eastAsia="en-US" w:bidi="ar-SA"/>
      </w:rPr>
    </w:lvl>
    <w:lvl w:ilvl="5" w:tplc="D7603D8A">
      <w:numFmt w:val="bullet"/>
      <w:lvlText w:val="•"/>
      <w:lvlJc w:val="left"/>
      <w:pPr>
        <w:ind w:left="5700" w:hanging="514"/>
      </w:pPr>
      <w:rPr>
        <w:rFonts w:hint="default"/>
        <w:lang w:val="en-US" w:eastAsia="en-US" w:bidi="ar-SA"/>
      </w:rPr>
    </w:lvl>
    <w:lvl w:ilvl="6" w:tplc="310AD7B0">
      <w:numFmt w:val="bullet"/>
      <w:lvlText w:val="•"/>
      <w:lvlJc w:val="left"/>
      <w:pPr>
        <w:ind w:left="6676" w:hanging="514"/>
      </w:pPr>
      <w:rPr>
        <w:rFonts w:hint="default"/>
        <w:lang w:val="en-US" w:eastAsia="en-US" w:bidi="ar-SA"/>
      </w:rPr>
    </w:lvl>
    <w:lvl w:ilvl="7" w:tplc="FB14DF0A">
      <w:numFmt w:val="bullet"/>
      <w:lvlText w:val="•"/>
      <w:lvlJc w:val="left"/>
      <w:pPr>
        <w:ind w:left="7652" w:hanging="514"/>
      </w:pPr>
      <w:rPr>
        <w:rFonts w:hint="default"/>
        <w:lang w:val="en-US" w:eastAsia="en-US" w:bidi="ar-SA"/>
      </w:rPr>
    </w:lvl>
    <w:lvl w:ilvl="8" w:tplc="46580208">
      <w:numFmt w:val="bullet"/>
      <w:lvlText w:val="•"/>
      <w:lvlJc w:val="left"/>
      <w:pPr>
        <w:ind w:left="8628" w:hanging="514"/>
      </w:pPr>
      <w:rPr>
        <w:rFonts w:hint="default"/>
        <w:lang w:val="en-US" w:eastAsia="en-US" w:bidi="ar-SA"/>
      </w:rPr>
    </w:lvl>
  </w:abstractNum>
  <w:num w:numId="1" w16cid:durableId="835652028">
    <w:abstractNumId w:val="2"/>
  </w:num>
  <w:num w:numId="2" w16cid:durableId="2132507422">
    <w:abstractNumId w:val="1"/>
  </w:num>
  <w:num w:numId="3" w16cid:durableId="1321737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drawingGridHorizontalSpacing w:val="11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01316"/>
    <w:rsid w:val="002E44D3"/>
    <w:rsid w:val="00470499"/>
    <w:rsid w:val="00587601"/>
    <w:rsid w:val="00C01316"/>
    <w:rsid w:val="00E839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51E4DBA3"/>
  <w15:docId w15:val="{2254A9AC-91D1-428D-8656-D01FB979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70499"/>
    <w:rPr>
      <w:color w:val="0000FF" w:themeColor="hyperlink"/>
      <w:u w:val="single"/>
    </w:rPr>
  </w:style>
  <w:style w:type="character" w:styleId="UnresolvedMention">
    <w:name w:val="Unresolved Mention"/>
    <w:basedOn w:val="DefaultParagraphFont"/>
    <w:uiPriority w:val="99"/>
    <w:semiHidden/>
    <w:unhideWhenUsed/>
    <w:rsid w:val="00470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gmanetwork.com/news/lifestyle/travel/919235/philippines-wins-8-titles-at-world-travel-awards-2024/stor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library.imf.org/view/journals/001/2022/024/article-A001-en.xml?utm_source=chatgpt.com" TargetMode="Externa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www.tourism.gov.p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pinimg.com/736x/9c/1b/f9/9c1bf95cf2029268bcdd14cd052a02f9.jpg" TargetMode="External"/><Relationship Id="rId20" Type="http://schemas.openxmlformats.org/officeDocument/2006/relationships/hyperlink" Target="https://www.elibrary.imf.org/view/journals/001/2022/024/article-A001-en.xml?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nationthailand.com/thailand/tourism/40035063" TargetMode="External"/><Relationship Id="rId5" Type="http://schemas.openxmlformats.org/officeDocument/2006/relationships/footnotes" Target="footnotes.xml"/><Relationship Id="rId15" Type="http://schemas.openxmlformats.org/officeDocument/2006/relationships/hyperlink" Target="https://i.pinimg.com/736x/9c/1b/f9/9c1bf95cf2029268bcdd14cd052a02f9.jpg" TargetMode="External"/><Relationship Id="rId23" Type="http://schemas.openxmlformats.org/officeDocument/2006/relationships/hyperlink" Target="https://www.foi.gov.ph/requests/the-total-population-by-region-in-the-philippines-every-year-2010-2023/" TargetMode="External"/><Relationship Id="rId10" Type="http://schemas.openxmlformats.org/officeDocument/2006/relationships/hyperlink" Target="https://emersoncarrie.blogspot.com/2020/06/philippine-map-high-resolution.html" TargetMode="External"/><Relationship Id="rId19" Type="http://schemas.openxmlformats.org/officeDocument/2006/relationships/hyperlink" Target="https://www.gmanetwork.com/news/lifestyle/travel/919235/philippines-wins-8-titles-at-world-travel-awards-2024/story/"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animorepository.dlsu.edu.ph/etdm_math/6" TargetMode="External"/><Relationship Id="rId22" Type="http://schemas.openxmlformats.org/officeDocument/2006/relationships/hyperlink" Target="https://www.foi.gov.ph/requests/the-total-population-by-region-in-the-philippines-every-year-2010-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7428</Words>
  <Characters>42342</Characters>
  <Application>Microsoft Office Word</Application>
  <DocSecurity>0</DocSecurity>
  <Lines>352</Lines>
  <Paragraphs>99</Paragraphs>
  <ScaleCrop>false</ScaleCrop>
  <Company/>
  <LinksUpToDate>false</LinksUpToDate>
  <CharactersWithSpaces>49671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Abridge_Macroeconomic Determinants.docx</dc:title>
  <cp:lastModifiedBy>Riya Tayal</cp:lastModifiedBy>
  <cp:revision>2</cp:revision>
  <dcterms:created xsi:type="dcterms:W3CDTF">2026-03-14T12:42:00Z</dcterms:created>
  <dcterms:modified xsi:type="dcterms:W3CDTF">2026-03-14T06:13:00Z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m148 Google Docs Renderer</vt:lpwstr>
  </property>
</Properties>
</file>