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0419" w14:textId="48B76874" w:rsidR="0092392F" w:rsidRPr="007A2724" w:rsidRDefault="0060347F" w:rsidP="007A2724">
      <w:pPr>
        <w:spacing w:line="276" w:lineRule="auto"/>
        <w:jc w:val="center"/>
        <w:rPr>
          <w:rFonts w:ascii="Times New Roman" w:hAnsi="Times New Roman" w:cs="Times New Roman"/>
          <w:b/>
          <w:bCs/>
          <w:sz w:val="20"/>
          <w:szCs w:val="20"/>
        </w:rPr>
      </w:pPr>
      <w:r w:rsidRPr="007A2724">
        <w:rPr>
          <w:rFonts w:ascii="Times New Roman" w:hAnsi="Times New Roman" w:cs="Times New Roman"/>
          <w:b/>
          <w:bCs/>
          <w:sz w:val="20"/>
          <w:szCs w:val="20"/>
        </w:rPr>
        <w:t>Climate Change and Food Security: A Study of Agricultural Production Trends in Uttar Pradesh</w:t>
      </w:r>
    </w:p>
    <w:p w14:paraId="477D55DD"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Abstract</w:t>
      </w:r>
    </w:p>
    <w:p w14:paraId="2E53C831"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Uttar Pradesh (UP), the most populous state in India, serves as a critical breadbasket for the nation, contributing significantly to the production of wheat, rice, and sugarcane. However, the region is increasingly vulnerable to climatic volatility. This paper examines the correlation between changing climatic variables—specifically temperature rise and precipitation variability—and agricultural productivity in UP. Utilizing time-series data from 2010 to 2023 and forecasting models extending to 2025, the study analyzes yield trends for major staple crops. Results indicate a significant negative correlation between terminal heat stress and wheat yields, particularly in Western UP, while rice production in Eastern UP faces volatility due to erratic monsoon patterns. The paper concludes by proposing adaptive strategies to ensure long-term food security.</w:t>
      </w:r>
    </w:p>
    <w:p w14:paraId="5F33CF86"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Keywords:</w:t>
      </w:r>
      <w:r w:rsidRPr="007A2724">
        <w:rPr>
          <w:rFonts w:ascii="Times New Roman" w:hAnsi="Times New Roman" w:cs="Times New Roman"/>
          <w:sz w:val="20"/>
          <w:szCs w:val="20"/>
        </w:rPr>
        <w:t> </w:t>
      </w:r>
      <w:r w:rsidRPr="007A2724">
        <w:rPr>
          <w:rFonts w:ascii="Times New Roman" w:hAnsi="Times New Roman" w:cs="Times New Roman"/>
          <w:i/>
          <w:iCs/>
          <w:sz w:val="20"/>
          <w:szCs w:val="20"/>
        </w:rPr>
        <w:t>Climate Change, Food Security, Uttar Pradesh, Agricultural Yields, Crop Projections 2025, Adaptation Strategies.</w:t>
      </w:r>
    </w:p>
    <w:p w14:paraId="51F9BDAA"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1. Introduction</w:t>
      </w:r>
    </w:p>
    <w:p w14:paraId="74EDFD6B"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1.1 Background</w:t>
      </w:r>
    </w:p>
    <w:p w14:paraId="691FE9D4"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agricultural sector serves as the lynchpin of the Indian economy, extending beyond mere economic contribution to form the socio-cultural backbone of the nation. It employs over 40% of the country’s workforce and sustains the livelihoods of the vast rural populace. Within this national framework, the state of Uttar Pradesh (UP) occupies a paramount position. Strategically situated within the fertile Indo-Gangetic Plain—a region characterized by nutrient-rich alluvial soil and an extensive network of perennial rivers—UP shoulders a disproportionate responsibility in safeguarding India's food security.</w:t>
      </w:r>
    </w:p>
    <w:p w14:paraId="085A62E1"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Often referred to as the "granary of India," the state accounts for approximately 18% of the nation’s total food grain production (Directorate of Economics and Statistics, 2022). It is the leading producer of wheat and a major contributor to national rice stocks, effectively acting as a buffer against food inflation and scarcity. However, this agricultural prowess is not autonomous; it is intrinsically linked to, and dependent upon, natural climatic cycles. The region's cropping intensity and yield stability rely heavily on the predictability of the Southwest Monsoon and the distinct, cool temperatures required for winter crops. Consequently, the state’s agrarian economy is rendered exceptionally vulnerable to the escalating impacts of anthropogenic climate change, where even minor deviations in temperature or precipitation can cascade into significant production deficits.</w:t>
      </w:r>
    </w:p>
    <w:p w14:paraId="0E9004B1"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1.2 Problem Statement</w:t>
      </w:r>
    </w:p>
    <w:p w14:paraId="4610C18F"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Contemporary meteorological data unequivocally indicates a discernible paradigm shift in Uttar Pradesh's climatic patterns, signaling a departure from historical baselines. This transformation is characterized not merely by isolated weather events, but by a systemic alteration in the region's climatology: a consistent rise in mean ambient temperatures, a noticeable truncation of the winter season, and an increasing unpredictability in the spatial and temporal distribution of monsoon rainfall.</w:t>
      </w:r>
    </w:p>
    <w:p w14:paraId="0BDE5AD4"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These climatic alterations exert a direct, physiological stress on the state’s primary staple crops. Wheat, the critical </w:t>
      </w:r>
      <w:r w:rsidRPr="007A2724">
        <w:rPr>
          <w:rFonts w:ascii="Times New Roman" w:hAnsi="Times New Roman" w:cs="Times New Roman"/>
          <w:i/>
          <w:iCs/>
          <w:sz w:val="20"/>
          <w:szCs w:val="20"/>
        </w:rPr>
        <w:t>rabi</w:t>
      </w:r>
      <w:r w:rsidRPr="007A2724">
        <w:rPr>
          <w:rFonts w:ascii="Times New Roman" w:hAnsi="Times New Roman" w:cs="Times New Roman"/>
          <w:sz w:val="20"/>
          <w:szCs w:val="20"/>
        </w:rPr>
        <w:t> (winter) crop, exhibits acute sensitivity to temperature surges, particularly during the anthesis and grain-filling stages. The phenomenon known as "terminal heat stress"—where temperatures spike prematurely in February and March—accelerates crop senescence, resulting in shriveled grains and reduced biomass. Conversely, rice, the vital </w:t>
      </w:r>
      <w:r w:rsidRPr="007A2724">
        <w:rPr>
          <w:rFonts w:ascii="Times New Roman" w:hAnsi="Times New Roman" w:cs="Times New Roman"/>
          <w:i/>
          <w:iCs/>
          <w:sz w:val="20"/>
          <w:szCs w:val="20"/>
        </w:rPr>
        <w:t>kharif</w:t>
      </w:r>
      <w:r w:rsidRPr="007A2724">
        <w:rPr>
          <w:rFonts w:ascii="Times New Roman" w:hAnsi="Times New Roman" w:cs="Times New Roman"/>
          <w:sz w:val="20"/>
          <w:szCs w:val="20"/>
        </w:rPr>
        <w:t> (monsoon) crop, faces a dichotomy of risks: delayed monsoon onset hampers transplantation, while intense, erratic downpours during the late season cause waterlogging and crop lodging.</w:t>
      </w:r>
    </w:p>
    <w:p w14:paraId="6C4F1C41"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problem is compounded by the demographic reality of the state. With a burgeoning population exceeding 200 million, the demand for food grains is on an upward trajectory. The intersection of these climatic shifts with demographic pressure creates a "double burden": just as the biological potential for higher yields is being capped by environmental stress, the requirement for those yields is increasing. This divergence poses a significant, immediate threat to the stability of regional food security, necessitating a rigorous analysis of production trends to forestall a potential crisis.</w:t>
      </w:r>
    </w:p>
    <w:p w14:paraId="3E39945A" w14:textId="22F53A40" w:rsidR="00333718" w:rsidRPr="007A2724" w:rsidRDefault="00333718"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lastRenderedPageBreak/>
        <w:t>The study focuses on Uttar Pradesh, situated in the fertile Indo-Gangetic Plain, which is characterized by a subtropical monsoon climate with distinct </w:t>
      </w:r>
      <w:r w:rsidRPr="007A2724">
        <w:rPr>
          <w:rFonts w:ascii="Times New Roman" w:hAnsi="Times New Roman" w:cs="Times New Roman"/>
          <w:i/>
          <w:iCs/>
          <w:sz w:val="20"/>
          <w:szCs w:val="20"/>
        </w:rPr>
        <w:t>Rabi</w:t>
      </w:r>
      <w:r w:rsidRPr="007A2724">
        <w:rPr>
          <w:rFonts w:ascii="Times New Roman" w:hAnsi="Times New Roman" w:cs="Times New Roman"/>
          <w:sz w:val="20"/>
          <w:szCs w:val="20"/>
        </w:rPr>
        <w:t> (winter) and </w:t>
      </w:r>
      <w:r w:rsidRPr="007A2724">
        <w:rPr>
          <w:rFonts w:ascii="Times New Roman" w:hAnsi="Times New Roman" w:cs="Times New Roman"/>
          <w:i/>
          <w:iCs/>
          <w:sz w:val="20"/>
          <w:szCs w:val="20"/>
        </w:rPr>
        <w:t>Kharif</w:t>
      </w:r>
      <w:r w:rsidRPr="007A2724">
        <w:rPr>
          <w:rFonts w:ascii="Times New Roman" w:hAnsi="Times New Roman" w:cs="Times New Roman"/>
          <w:sz w:val="20"/>
          <w:szCs w:val="20"/>
        </w:rPr>
        <w:t> (monsoon) cropping seasons. Spanning approximately 243,286 square kilometers, the state exhibits significant agro-climatic heterogeneity, ranging from the irrigation-intensive Western region to the semi-arid, rain-fed expanses of Bundelkhand. As India's most populous state and the largest contributor to national food grain production (~18%), its agricultural stability is pivotal for the country's overall food security</w:t>
      </w:r>
    </w:p>
    <w:p w14:paraId="73D6AE3A" w14:textId="2D088DC5" w:rsidR="00333718" w:rsidRPr="007A2724" w:rsidRDefault="00333718" w:rsidP="007A2724">
      <w:pPr>
        <w:spacing w:line="276" w:lineRule="auto"/>
        <w:jc w:val="center"/>
        <w:rPr>
          <w:rFonts w:ascii="Times New Roman" w:hAnsi="Times New Roman" w:cs="Times New Roman"/>
          <w:b/>
          <w:bCs/>
          <w:sz w:val="20"/>
          <w:szCs w:val="20"/>
        </w:rPr>
      </w:pPr>
      <w:r w:rsidRPr="007A2724">
        <w:rPr>
          <w:rFonts w:ascii="Times New Roman" w:hAnsi="Times New Roman" w:cs="Times New Roman"/>
          <w:b/>
          <w:bCs/>
          <w:sz w:val="20"/>
          <w:szCs w:val="20"/>
        </w:rPr>
        <w:t>Fig. 1 Study Area</w:t>
      </w:r>
    </w:p>
    <w:p w14:paraId="0CE2D41E" w14:textId="676988EE" w:rsidR="0092392F" w:rsidRPr="007A2724" w:rsidRDefault="00333718" w:rsidP="007A2724">
      <w:pPr>
        <w:spacing w:line="276" w:lineRule="auto"/>
        <w:jc w:val="both"/>
        <w:rPr>
          <w:rFonts w:ascii="Times New Roman" w:hAnsi="Times New Roman" w:cs="Times New Roman"/>
          <w:sz w:val="20"/>
          <w:szCs w:val="20"/>
        </w:rPr>
      </w:pPr>
      <w:r w:rsidRPr="007A2724">
        <w:rPr>
          <w:rFonts w:ascii="Times New Roman" w:hAnsi="Times New Roman" w:cs="Times New Roman"/>
          <w:noProof/>
          <w:sz w:val="20"/>
          <w:szCs w:val="20"/>
        </w:rPr>
        <w:drawing>
          <wp:inline distT="0" distB="0" distL="0" distR="0" wp14:anchorId="602511A1" wp14:editId="6D3FE9FE">
            <wp:extent cx="5731510" cy="3313430"/>
            <wp:effectExtent l="0" t="0" r="2540" b="1270"/>
            <wp:docPr id="256752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313430"/>
                    </a:xfrm>
                    <a:prstGeom prst="rect">
                      <a:avLst/>
                    </a:prstGeom>
                    <a:noFill/>
                    <a:ln>
                      <a:noFill/>
                    </a:ln>
                  </pic:spPr>
                </pic:pic>
              </a:graphicData>
            </a:graphic>
          </wp:inline>
        </w:drawing>
      </w:r>
    </w:p>
    <w:p w14:paraId="125FBA64" w14:textId="77777777" w:rsidR="0092392F" w:rsidRPr="007A2724" w:rsidRDefault="0092392F" w:rsidP="007A2724">
      <w:pPr>
        <w:spacing w:line="276" w:lineRule="auto"/>
        <w:jc w:val="both"/>
        <w:rPr>
          <w:rFonts w:ascii="Times New Roman" w:hAnsi="Times New Roman" w:cs="Times New Roman"/>
          <w:sz w:val="20"/>
          <w:szCs w:val="20"/>
        </w:rPr>
      </w:pPr>
    </w:p>
    <w:p w14:paraId="2A167364"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1.3 Objectives</w:t>
      </w:r>
    </w:p>
    <w:p w14:paraId="3A5595AD"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primary objectives of this study are:</w:t>
      </w:r>
    </w:p>
    <w:p w14:paraId="005BD93B" w14:textId="77777777" w:rsidR="0060347F" w:rsidRPr="007A2724" w:rsidRDefault="0060347F" w:rsidP="007A2724">
      <w:pPr>
        <w:numPr>
          <w:ilvl w:val="0"/>
          <w:numId w:val="1"/>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To analyze historical climatic trends (temperature and rainfall) in UP from 2010 to 2023.</w:t>
      </w:r>
    </w:p>
    <w:p w14:paraId="5EA95591" w14:textId="77777777" w:rsidR="0060347F" w:rsidRPr="007A2724" w:rsidRDefault="0060347F" w:rsidP="007A2724">
      <w:pPr>
        <w:numPr>
          <w:ilvl w:val="0"/>
          <w:numId w:val="1"/>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To assess the impact of these variables on the production of major crops (Wheat and Rice).</w:t>
      </w:r>
    </w:p>
    <w:p w14:paraId="2144912B" w14:textId="77777777" w:rsidR="0060347F" w:rsidRPr="007A2724" w:rsidRDefault="0060347F" w:rsidP="007A2724">
      <w:pPr>
        <w:numPr>
          <w:ilvl w:val="0"/>
          <w:numId w:val="1"/>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To project agricultural production trends up to the year 2025.</w:t>
      </w:r>
    </w:p>
    <w:p w14:paraId="5E81D94A" w14:textId="77777777" w:rsidR="0060347F" w:rsidRPr="007A2724" w:rsidRDefault="0060347F" w:rsidP="007A2724">
      <w:pPr>
        <w:numPr>
          <w:ilvl w:val="0"/>
          <w:numId w:val="1"/>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To recommend adaptive strategies to mitigate food security risks.</w:t>
      </w:r>
    </w:p>
    <w:p w14:paraId="4EDB1A07" w14:textId="77777777" w:rsidR="0055536B" w:rsidRPr="007A2724" w:rsidRDefault="0055536B"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2. Literature Review</w:t>
      </w:r>
    </w:p>
    <w:p w14:paraId="46826D23"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academic discourse surrounding climate change and agriculture has evolved from generalized global predictions to granular, region-specific impact assessments. This section critically synthesizes existing literature to construct a theoretical framework for understanding the vulnerability of Uttar Pradesh's agrarian economy.</w:t>
      </w:r>
    </w:p>
    <w:p w14:paraId="1ABADF89" w14:textId="77777777" w:rsidR="0055536B" w:rsidRPr="007A2724" w:rsidRDefault="0055536B"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2.1 Global Context</w:t>
      </w:r>
    </w:p>
    <w:p w14:paraId="0E1E4DAF"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consensus within the international scientific community is unequivocal: anthropogenic climate change poses an existential threat to global food systems. The Intergovernmental Panel on Climate Change (IPCC), in its landmark Sixth Assessment Report (AR6), identifies South Asia as a hotspot of high human vulnerability, driven by the convergence of poverty, high population density, and climatic sensitivity (IPCC, 2022). The report emphasizes that the frequency of concurrent heatwaves and droughts is rising, threatening the physiological limits of current crop varieties.</w:t>
      </w:r>
    </w:p>
    <w:p w14:paraId="283224D1"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lastRenderedPageBreak/>
        <w:t>Quantitative global models reinforce these concerns. Lobell et al. (2011) and Asseng et al. (2015) have demonstrated through multi-model ensembles that for every 1°C rise in global mean temperature, global wheat yields are projected to decline by 6% to 10% in tropical and sub-tropical regions, absent significant adaptation. Furthermore, the Food and Agriculture Organization (FAO, 2021) warns that the volatility of extreme weather events disrupts the stability of food supply chains, thereby escalating the risk of food insecurity in developing nations dependent on cereal staples.</w:t>
      </w:r>
    </w:p>
    <w:p w14:paraId="76DDC724" w14:textId="77777777" w:rsidR="0055536B" w:rsidRPr="007A2724" w:rsidRDefault="0055536B"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2.2 The Indian Scenario</w:t>
      </w:r>
    </w:p>
    <w:p w14:paraId="352DB00E"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Narrowing the lens to the Indian subcontinent, the literature shifts focus to the specific agro-climatic zones of the Indo-Gangetic Plain (IGP). Seminal research by the Indian Council of Agricultural Research (ICAR) has established that climate change is no longer a distant projection but an active variable altering crop phenology. Aggarwal (2008) provided early evidence that the onset of warmer springs in Northern India accelerates the maturity of wheat crops, significantly reducing the grain-filling duration—a phenomenon known as "terminal heat stress."</w:t>
      </w:r>
    </w:p>
    <w:p w14:paraId="74BDDFBB"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More recent studies corroborate these findings with alarming precision. Kumar and Gautam (2020) analyzed meteorological data over three decades, noting a statistically significant increase in the frequency of heatwaves during February and March. Their work suggests that the reproductive phase of Rabi crops is shrinking, leading to shriveled grains and biomass loss. Additionally, Gupta et al. (2019) highlight that while carbon fertilization (elevated CO2) theoretically benefits C3 crops like wheat, the concurrent thermal stress and water scarcity effectively negate these gains, resulting in a net yield stagnation or decline across the IGP.</w:t>
      </w:r>
    </w:p>
    <w:p w14:paraId="45ABAB72" w14:textId="77777777" w:rsidR="0055536B" w:rsidRPr="007A2724" w:rsidRDefault="0055536B"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2.3 Context of Uttar Pradesh</w:t>
      </w:r>
    </w:p>
    <w:p w14:paraId="65DD1ECF"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literature on Uttar Pradesh (UP) underscores the state's immense geographical and climatic heterogeneity, arguing against a "one-size-fits-all" adaptation strategy. Tripathi et al. (2021) delineate the state into distinct vulnerability zones. Western UP, historically the most productive due to the Green Revolution's infrastructure, is now facing a dual crisis of heat stress and severe groundwater depletion, as noted by Srivastava and Singh (2017).</w:t>
      </w:r>
    </w:p>
    <w:p w14:paraId="1E3324BF"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In contrast, the challenges in Eastern UP and Bundelkhand are hydrometeorological. Mishra (2021) observed that the shifting temporal distribution of the Southwest Monsoon has forced farmers in Eastern UP to delay rice transplantation. This delay has a cascading effect, forcing the subsequent wheat sowing into warmer months, thereby increasing exposure to terminal heat. Furthermore, Singh (2018) identifies Bundelkhand as critically vulnerable to recurrent droughts, where rain-fed agriculture is becoming increasingly unviable.</w:t>
      </w:r>
    </w:p>
    <w:p w14:paraId="076F735A" w14:textId="77777777" w:rsidR="0055536B" w:rsidRPr="007A2724" w:rsidRDefault="0055536B"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Despite this wealth of diagnostic research, a critical gap remains. The majority of existing studies, such as those by Mall et al. (2006) and subsequent ICAR reports, focus on long-term horizons (2050 or 2080). There is a paucity of research that integrates the post-2020 climatic anomalies—such as the record-breaking heatwave of March 2022—to project immediate, short-term production trends up to 2025. This paper aims to bridge this lacuna, moving beyond long-term theoretical risks to address the immediate food security imperatives of the state.</w:t>
      </w:r>
    </w:p>
    <w:p w14:paraId="2EB5E2E2" w14:textId="6728130B"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3. Methodology</w:t>
      </w:r>
    </w:p>
    <w:p w14:paraId="12CDD1F2"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3.1 Data Sources</w:t>
      </w:r>
    </w:p>
    <w:p w14:paraId="7CFBDC38"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This study utilizes secondary data collected from:</w:t>
      </w:r>
    </w:p>
    <w:p w14:paraId="653C5018" w14:textId="77777777" w:rsidR="0060347F" w:rsidRPr="007A2724" w:rsidRDefault="0060347F" w:rsidP="007A2724">
      <w:pPr>
        <w:numPr>
          <w:ilvl w:val="0"/>
          <w:numId w:val="2"/>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Meteorological Data:</w:t>
      </w:r>
      <w:r w:rsidRPr="007A2724">
        <w:rPr>
          <w:rFonts w:ascii="Times New Roman" w:hAnsi="Times New Roman" w:cs="Times New Roman"/>
          <w:sz w:val="20"/>
          <w:szCs w:val="20"/>
        </w:rPr>
        <w:t> India Meteorological Department (IMD) for annual rainfall and mean temperatures.</w:t>
      </w:r>
    </w:p>
    <w:p w14:paraId="55D99D62" w14:textId="77777777" w:rsidR="0060347F" w:rsidRPr="007A2724" w:rsidRDefault="0060347F" w:rsidP="007A2724">
      <w:pPr>
        <w:numPr>
          <w:ilvl w:val="0"/>
          <w:numId w:val="2"/>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Agricultural Data:</w:t>
      </w:r>
      <w:r w:rsidRPr="007A2724">
        <w:rPr>
          <w:rFonts w:ascii="Times New Roman" w:hAnsi="Times New Roman" w:cs="Times New Roman"/>
          <w:sz w:val="20"/>
          <w:szCs w:val="20"/>
        </w:rPr>
        <w:t> Directorate of Economics and Statistics, Government of India, and the UP State Agriculture Department for crop area, production, and yield.</w:t>
      </w:r>
    </w:p>
    <w:p w14:paraId="18778B53"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3.2 Analytical Approach</w:t>
      </w:r>
    </w:p>
    <w:p w14:paraId="3D28B702"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study employs a quantitative research design.</w:t>
      </w:r>
    </w:p>
    <w:p w14:paraId="5E01A8FB" w14:textId="77777777" w:rsidR="0060347F" w:rsidRPr="007A2724" w:rsidRDefault="0060347F" w:rsidP="007A2724">
      <w:pPr>
        <w:numPr>
          <w:ilvl w:val="0"/>
          <w:numId w:val="3"/>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lastRenderedPageBreak/>
        <w:t>Trend Analysis:</w:t>
      </w:r>
      <w:r w:rsidRPr="007A2724">
        <w:rPr>
          <w:rFonts w:ascii="Times New Roman" w:hAnsi="Times New Roman" w:cs="Times New Roman"/>
          <w:sz w:val="20"/>
          <w:szCs w:val="20"/>
        </w:rPr>
        <w:t> To observe historical patterns in climate and crop yields.</w:t>
      </w:r>
    </w:p>
    <w:p w14:paraId="00BC9C8C" w14:textId="77777777" w:rsidR="0060347F" w:rsidRPr="007A2724" w:rsidRDefault="0060347F" w:rsidP="007A2724">
      <w:pPr>
        <w:numPr>
          <w:ilvl w:val="0"/>
          <w:numId w:val="3"/>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Regression Analysis:</w:t>
      </w:r>
      <w:r w:rsidRPr="007A2724">
        <w:rPr>
          <w:rFonts w:ascii="Times New Roman" w:hAnsi="Times New Roman" w:cs="Times New Roman"/>
          <w:sz w:val="20"/>
          <w:szCs w:val="20"/>
        </w:rPr>
        <w:t> To establish the correlation between climatic variables and crop yield.</w:t>
      </w:r>
    </w:p>
    <w:p w14:paraId="5ECE67E5" w14:textId="77777777" w:rsidR="0060347F" w:rsidRPr="007A2724" w:rsidRDefault="0060347F" w:rsidP="007A2724">
      <w:pPr>
        <w:numPr>
          <w:ilvl w:val="0"/>
          <w:numId w:val="3"/>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Forecasting Models:</w:t>
      </w:r>
      <w:r w:rsidRPr="007A2724">
        <w:rPr>
          <w:rFonts w:ascii="Times New Roman" w:hAnsi="Times New Roman" w:cs="Times New Roman"/>
          <w:sz w:val="20"/>
          <w:szCs w:val="20"/>
        </w:rPr>
        <w:t> ARIMA (Auto-Regressive Integrated Moving Average) models were utilized to project production figures for 2024 and 2025, assuming a "Business as Usual" (BAU) climate scenario.</w:t>
      </w:r>
    </w:p>
    <w:p w14:paraId="2A7DE213"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4. Results and Discussion</w:t>
      </w:r>
    </w:p>
    <w:p w14:paraId="3A56B032"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4.1 Climatic Trends in Uttar Pradesh (2015–2023)</w:t>
      </w:r>
    </w:p>
    <w:p w14:paraId="2AB237F8"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data indicates a clear warming trend and increased precipitation variability.</w:t>
      </w:r>
    </w:p>
    <w:p w14:paraId="1219FBB7" w14:textId="77777777" w:rsidR="0060347F" w:rsidRPr="007A2724" w:rsidRDefault="0060347F" w:rsidP="007A2724">
      <w:pPr>
        <w:spacing w:line="276" w:lineRule="auto"/>
        <w:jc w:val="center"/>
        <w:rPr>
          <w:rFonts w:ascii="Times New Roman" w:hAnsi="Times New Roman" w:cs="Times New Roman"/>
          <w:sz w:val="20"/>
          <w:szCs w:val="20"/>
        </w:rPr>
      </w:pPr>
      <w:r w:rsidRPr="007A2724">
        <w:rPr>
          <w:rFonts w:ascii="Times New Roman" w:hAnsi="Times New Roman" w:cs="Times New Roman"/>
          <w:b/>
          <w:bCs/>
          <w:sz w:val="20"/>
          <w:szCs w:val="20"/>
        </w:rPr>
        <w:t>Table 1: Climatic Variables in Uttar Pradesh (2015–2023)</w:t>
      </w:r>
    </w:p>
    <w:tbl>
      <w:tblPr>
        <w:tblStyle w:val="TableGrid"/>
        <w:tblW w:w="8829" w:type="dxa"/>
        <w:tblLook w:val="04A0" w:firstRow="1" w:lastRow="0" w:firstColumn="1" w:lastColumn="0" w:noHBand="0" w:noVBand="1"/>
      </w:tblPr>
      <w:tblGrid>
        <w:gridCol w:w="663"/>
        <w:gridCol w:w="1375"/>
        <w:gridCol w:w="1567"/>
        <w:gridCol w:w="2344"/>
        <w:gridCol w:w="2880"/>
      </w:tblGrid>
      <w:tr w:rsidR="0055536B" w:rsidRPr="007A2724" w14:paraId="492DD705" w14:textId="77777777" w:rsidTr="0055536B">
        <w:trPr>
          <w:trHeight w:val="456"/>
        </w:trPr>
        <w:tc>
          <w:tcPr>
            <w:tcW w:w="663" w:type="dxa"/>
            <w:noWrap/>
            <w:hideMark/>
          </w:tcPr>
          <w:p w14:paraId="09DA4E10"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Year</w:t>
            </w:r>
          </w:p>
        </w:tc>
        <w:tc>
          <w:tcPr>
            <w:tcW w:w="1375" w:type="dxa"/>
            <w:noWrap/>
            <w:hideMark/>
          </w:tcPr>
          <w:p w14:paraId="16F1603B"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Avg. Max Temp (°C) [May/June]</w:t>
            </w:r>
          </w:p>
        </w:tc>
        <w:tc>
          <w:tcPr>
            <w:tcW w:w="1567" w:type="dxa"/>
            <w:noWrap/>
            <w:hideMark/>
          </w:tcPr>
          <w:p w14:paraId="4505758D"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Avg. Min Temp (°C) [Jan]</w:t>
            </w:r>
          </w:p>
        </w:tc>
        <w:tc>
          <w:tcPr>
            <w:tcW w:w="2344" w:type="dxa"/>
            <w:noWrap/>
            <w:hideMark/>
          </w:tcPr>
          <w:p w14:paraId="7D7B6BF3"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Annual Rainfall (mm)</w:t>
            </w:r>
          </w:p>
        </w:tc>
        <w:tc>
          <w:tcPr>
            <w:tcW w:w="2880" w:type="dxa"/>
            <w:noWrap/>
            <w:hideMark/>
          </w:tcPr>
          <w:p w14:paraId="02E93F4B"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Deviation from Normal (%)</w:t>
            </w:r>
          </w:p>
        </w:tc>
      </w:tr>
      <w:tr w:rsidR="0055536B" w:rsidRPr="007A2724" w14:paraId="12E35265" w14:textId="77777777" w:rsidTr="0055536B">
        <w:trPr>
          <w:trHeight w:val="468"/>
        </w:trPr>
        <w:tc>
          <w:tcPr>
            <w:tcW w:w="663" w:type="dxa"/>
            <w:hideMark/>
          </w:tcPr>
          <w:p w14:paraId="7E9EAC30"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2015</w:t>
            </w:r>
          </w:p>
        </w:tc>
        <w:tc>
          <w:tcPr>
            <w:tcW w:w="1375" w:type="dxa"/>
            <w:hideMark/>
          </w:tcPr>
          <w:p w14:paraId="2840A852"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40.2</w:t>
            </w:r>
          </w:p>
        </w:tc>
        <w:tc>
          <w:tcPr>
            <w:tcW w:w="1567" w:type="dxa"/>
            <w:hideMark/>
          </w:tcPr>
          <w:p w14:paraId="5386276E"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7.1</w:t>
            </w:r>
          </w:p>
        </w:tc>
        <w:tc>
          <w:tcPr>
            <w:tcW w:w="2344" w:type="dxa"/>
            <w:hideMark/>
          </w:tcPr>
          <w:p w14:paraId="5CA3986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780.4</w:t>
            </w:r>
          </w:p>
        </w:tc>
        <w:tc>
          <w:tcPr>
            <w:tcW w:w="2880" w:type="dxa"/>
            <w:hideMark/>
          </w:tcPr>
          <w:p w14:paraId="0B1A8169"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-15%</w:t>
            </w:r>
          </w:p>
        </w:tc>
      </w:tr>
      <w:tr w:rsidR="0055536B" w:rsidRPr="007A2724" w14:paraId="3A1F7FAB" w14:textId="77777777" w:rsidTr="0055536B">
        <w:trPr>
          <w:trHeight w:val="456"/>
        </w:trPr>
        <w:tc>
          <w:tcPr>
            <w:tcW w:w="663" w:type="dxa"/>
            <w:hideMark/>
          </w:tcPr>
          <w:p w14:paraId="35DC977A"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2016</w:t>
            </w:r>
          </w:p>
        </w:tc>
        <w:tc>
          <w:tcPr>
            <w:tcW w:w="1375" w:type="dxa"/>
            <w:hideMark/>
          </w:tcPr>
          <w:p w14:paraId="6AABF24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40.8</w:t>
            </w:r>
          </w:p>
        </w:tc>
        <w:tc>
          <w:tcPr>
            <w:tcW w:w="1567" w:type="dxa"/>
            <w:hideMark/>
          </w:tcPr>
          <w:p w14:paraId="617B125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7.3</w:t>
            </w:r>
          </w:p>
        </w:tc>
        <w:tc>
          <w:tcPr>
            <w:tcW w:w="2344" w:type="dxa"/>
            <w:hideMark/>
          </w:tcPr>
          <w:p w14:paraId="497A9CE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890.1</w:t>
            </w:r>
          </w:p>
        </w:tc>
        <w:tc>
          <w:tcPr>
            <w:tcW w:w="2880" w:type="dxa"/>
            <w:hideMark/>
          </w:tcPr>
          <w:p w14:paraId="7FE2C7FF"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-5%</w:t>
            </w:r>
          </w:p>
        </w:tc>
      </w:tr>
      <w:tr w:rsidR="0055536B" w:rsidRPr="007A2724" w14:paraId="5A8B2793" w14:textId="77777777" w:rsidTr="0055536B">
        <w:trPr>
          <w:trHeight w:val="456"/>
        </w:trPr>
        <w:tc>
          <w:tcPr>
            <w:tcW w:w="663" w:type="dxa"/>
            <w:hideMark/>
          </w:tcPr>
          <w:p w14:paraId="65718AAD"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2017</w:t>
            </w:r>
          </w:p>
        </w:tc>
        <w:tc>
          <w:tcPr>
            <w:tcW w:w="1375" w:type="dxa"/>
            <w:hideMark/>
          </w:tcPr>
          <w:p w14:paraId="4FE1FA98"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40.5</w:t>
            </w:r>
          </w:p>
        </w:tc>
        <w:tc>
          <w:tcPr>
            <w:tcW w:w="1567" w:type="dxa"/>
            <w:hideMark/>
          </w:tcPr>
          <w:p w14:paraId="2B577AB4"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7.0</w:t>
            </w:r>
          </w:p>
        </w:tc>
        <w:tc>
          <w:tcPr>
            <w:tcW w:w="2344" w:type="dxa"/>
            <w:hideMark/>
          </w:tcPr>
          <w:p w14:paraId="560B0AEE"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810.5</w:t>
            </w:r>
          </w:p>
        </w:tc>
        <w:tc>
          <w:tcPr>
            <w:tcW w:w="2880" w:type="dxa"/>
            <w:hideMark/>
          </w:tcPr>
          <w:p w14:paraId="00AF278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-12%</w:t>
            </w:r>
          </w:p>
        </w:tc>
      </w:tr>
      <w:tr w:rsidR="0055536B" w:rsidRPr="007A2724" w14:paraId="17BB9AF3" w14:textId="77777777" w:rsidTr="0055536B">
        <w:trPr>
          <w:trHeight w:val="468"/>
        </w:trPr>
        <w:tc>
          <w:tcPr>
            <w:tcW w:w="663" w:type="dxa"/>
            <w:hideMark/>
          </w:tcPr>
          <w:p w14:paraId="277A1696"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2018</w:t>
            </w:r>
          </w:p>
        </w:tc>
        <w:tc>
          <w:tcPr>
            <w:tcW w:w="1375" w:type="dxa"/>
            <w:hideMark/>
          </w:tcPr>
          <w:p w14:paraId="11C131D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41.1</w:t>
            </w:r>
          </w:p>
        </w:tc>
        <w:tc>
          <w:tcPr>
            <w:tcW w:w="1567" w:type="dxa"/>
            <w:hideMark/>
          </w:tcPr>
          <w:p w14:paraId="3BA0D0AE"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6.8</w:t>
            </w:r>
          </w:p>
        </w:tc>
        <w:tc>
          <w:tcPr>
            <w:tcW w:w="2344" w:type="dxa"/>
            <w:hideMark/>
          </w:tcPr>
          <w:p w14:paraId="23726E1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840.2</w:t>
            </w:r>
          </w:p>
        </w:tc>
        <w:tc>
          <w:tcPr>
            <w:tcW w:w="2880" w:type="dxa"/>
            <w:hideMark/>
          </w:tcPr>
          <w:p w14:paraId="77F54742"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-9%</w:t>
            </w:r>
          </w:p>
        </w:tc>
      </w:tr>
      <w:tr w:rsidR="0055536B" w:rsidRPr="007A2724" w14:paraId="1EEBDCAF" w14:textId="77777777" w:rsidTr="0055536B">
        <w:trPr>
          <w:trHeight w:val="456"/>
        </w:trPr>
        <w:tc>
          <w:tcPr>
            <w:tcW w:w="663" w:type="dxa"/>
            <w:hideMark/>
          </w:tcPr>
          <w:p w14:paraId="13342C6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2019</w:t>
            </w:r>
          </w:p>
        </w:tc>
        <w:tc>
          <w:tcPr>
            <w:tcW w:w="1375" w:type="dxa"/>
            <w:hideMark/>
          </w:tcPr>
          <w:p w14:paraId="53973F62"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41.5</w:t>
            </w:r>
          </w:p>
        </w:tc>
        <w:tc>
          <w:tcPr>
            <w:tcW w:w="1567" w:type="dxa"/>
            <w:hideMark/>
          </w:tcPr>
          <w:p w14:paraId="6C676AA4"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6.5</w:t>
            </w:r>
          </w:p>
        </w:tc>
        <w:tc>
          <w:tcPr>
            <w:tcW w:w="2344" w:type="dxa"/>
            <w:hideMark/>
          </w:tcPr>
          <w:p w14:paraId="5672FFD3"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920.0</w:t>
            </w:r>
          </w:p>
        </w:tc>
        <w:tc>
          <w:tcPr>
            <w:tcW w:w="2880" w:type="dxa"/>
            <w:hideMark/>
          </w:tcPr>
          <w:p w14:paraId="14CD3160"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w:t>
            </w:r>
          </w:p>
        </w:tc>
      </w:tr>
      <w:tr w:rsidR="0055536B" w:rsidRPr="007A2724" w14:paraId="65208E4A" w14:textId="77777777" w:rsidTr="0055536B">
        <w:trPr>
          <w:trHeight w:val="456"/>
        </w:trPr>
        <w:tc>
          <w:tcPr>
            <w:tcW w:w="663" w:type="dxa"/>
            <w:hideMark/>
          </w:tcPr>
          <w:p w14:paraId="597DF0E0"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2020</w:t>
            </w:r>
          </w:p>
        </w:tc>
        <w:tc>
          <w:tcPr>
            <w:tcW w:w="1375" w:type="dxa"/>
            <w:hideMark/>
          </w:tcPr>
          <w:p w14:paraId="4F8EB045"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40.9</w:t>
            </w:r>
          </w:p>
        </w:tc>
        <w:tc>
          <w:tcPr>
            <w:tcW w:w="1567" w:type="dxa"/>
            <w:hideMark/>
          </w:tcPr>
          <w:p w14:paraId="300D1A50"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7.4</w:t>
            </w:r>
          </w:p>
        </w:tc>
        <w:tc>
          <w:tcPr>
            <w:tcW w:w="2344" w:type="dxa"/>
            <w:hideMark/>
          </w:tcPr>
          <w:p w14:paraId="01B7415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860.5</w:t>
            </w:r>
          </w:p>
        </w:tc>
        <w:tc>
          <w:tcPr>
            <w:tcW w:w="2880" w:type="dxa"/>
            <w:hideMark/>
          </w:tcPr>
          <w:p w14:paraId="6E5244A6"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w:t>
            </w:r>
          </w:p>
        </w:tc>
      </w:tr>
      <w:tr w:rsidR="0055536B" w:rsidRPr="007A2724" w14:paraId="77835B4D" w14:textId="77777777" w:rsidTr="0055536B">
        <w:trPr>
          <w:trHeight w:val="468"/>
        </w:trPr>
        <w:tc>
          <w:tcPr>
            <w:tcW w:w="663" w:type="dxa"/>
            <w:hideMark/>
          </w:tcPr>
          <w:p w14:paraId="2CFF92B6"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2021</w:t>
            </w:r>
          </w:p>
        </w:tc>
        <w:tc>
          <w:tcPr>
            <w:tcW w:w="1375" w:type="dxa"/>
            <w:hideMark/>
          </w:tcPr>
          <w:p w14:paraId="63AC242F"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41.2</w:t>
            </w:r>
          </w:p>
        </w:tc>
        <w:tc>
          <w:tcPr>
            <w:tcW w:w="1567" w:type="dxa"/>
            <w:hideMark/>
          </w:tcPr>
          <w:p w14:paraId="5DF517A2"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7.8</w:t>
            </w:r>
          </w:p>
        </w:tc>
        <w:tc>
          <w:tcPr>
            <w:tcW w:w="2344" w:type="dxa"/>
            <w:hideMark/>
          </w:tcPr>
          <w:p w14:paraId="1E9885A9"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980.3</w:t>
            </w:r>
          </w:p>
        </w:tc>
        <w:tc>
          <w:tcPr>
            <w:tcW w:w="2880" w:type="dxa"/>
            <w:hideMark/>
          </w:tcPr>
          <w:p w14:paraId="5C4C55C5"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+8%</w:t>
            </w:r>
          </w:p>
        </w:tc>
      </w:tr>
      <w:tr w:rsidR="0055536B" w:rsidRPr="007A2724" w14:paraId="72BB2138" w14:textId="77777777" w:rsidTr="0055536B">
        <w:trPr>
          <w:trHeight w:val="456"/>
        </w:trPr>
        <w:tc>
          <w:tcPr>
            <w:tcW w:w="663" w:type="dxa"/>
            <w:hideMark/>
          </w:tcPr>
          <w:p w14:paraId="0552990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2022</w:t>
            </w:r>
          </w:p>
        </w:tc>
        <w:tc>
          <w:tcPr>
            <w:tcW w:w="1375" w:type="dxa"/>
            <w:hideMark/>
          </w:tcPr>
          <w:p w14:paraId="4CC5655A"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42.5</w:t>
            </w:r>
          </w:p>
        </w:tc>
        <w:tc>
          <w:tcPr>
            <w:tcW w:w="1567" w:type="dxa"/>
            <w:hideMark/>
          </w:tcPr>
          <w:p w14:paraId="4BCE164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8.1</w:t>
            </w:r>
          </w:p>
        </w:tc>
        <w:tc>
          <w:tcPr>
            <w:tcW w:w="2344" w:type="dxa"/>
            <w:hideMark/>
          </w:tcPr>
          <w:p w14:paraId="3C3A2AF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750.2</w:t>
            </w:r>
          </w:p>
        </w:tc>
        <w:tc>
          <w:tcPr>
            <w:tcW w:w="2880" w:type="dxa"/>
            <w:hideMark/>
          </w:tcPr>
          <w:p w14:paraId="1E8F18E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-19%</w:t>
            </w:r>
          </w:p>
        </w:tc>
      </w:tr>
      <w:tr w:rsidR="0055536B" w:rsidRPr="007A2724" w14:paraId="75858801" w14:textId="77777777" w:rsidTr="0055536B">
        <w:trPr>
          <w:trHeight w:val="456"/>
        </w:trPr>
        <w:tc>
          <w:tcPr>
            <w:tcW w:w="663" w:type="dxa"/>
            <w:hideMark/>
          </w:tcPr>
          <w:p w14:paraId="0FF6503E"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2023</w:t>
            </w:r>
          </w:p>
        </w:tc>
        <w:tc>
          <w:tcPr>
            <w:tcW w:w="1375" w:type="dxa"/>
            <w:hideMark/>
          </w:tcPr>
          <w:p w14:paraId="7771076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41.8</w:t>
            </w:r>
          </w:p>
        </w:tc>
        <w:tc>
          <w:tcPr>
            <w:tcW w:w="1567" w:type="dxa"/>
            <w:hideMark/>
          </w:tcPr>
          <w:p w14:paraId="4635F30D"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7.9</w:t>
            </w:r>
          </w:p>
        </w:tc>
        <w:tc>
          <w:tcPr>
            <w:tcW w:w="2344" w:type="dxa"/>
            <w:hideMark/>
          </w:tcPr>
          <w:p w14:paraId="1EBA24A6"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805.0</w:t>
            </w:r>
          </w:p>
        </w:tc>
        <w:tc>
          <w:tcPr>
            <w:tcW w:w="2880" w:type="dxa"/>
            <w:hideMark/>
          </w:tcPr>
          <w:p w14:paraId="661CAF7F"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-13%</w:t>
            </w:r>
          </w:p>
        </w:tc>
      </w:tr>
    </w:tbl>
    <w:p w14:paraId="1EBF8BA5"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i/>
          <w:iCs/>
          <w:sz w:val="20"/>
          <w:szCs w:val="20"/>
        </w:rPr>
        <w:t>Source: Aggregated data from IMD Regional Centre, Lucknow.</w:t>
      </w:r>
    </w:p>
    <w:p w14:paraId="355D0764"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Analysis:</w:t>
      </w:r>
      <w:r w:rsidRPr="007A2724">
        <w:rPr>
          <w:rFonts w:ascii="Times New Roman" w:hAnsi="Times New Roman" w:cs="Times New Roman"/>
          <w:sz w:val="20"/>
          <w:szCs w:val="20"/>
        </w:rPr>
        <w:t> The year 2022 marked a significant spike in average maximum temperatures (42.5°C), coinciding with a severe rainfall deficit (-19%). The rising minimum temperatures in January (from 7.1°C to 7.9°C) are particularly concerning for wheat crops, which require chilling hours for optimal grain formation.</w:t>
      </w:r>
    </w:p>
    <w:p w14:paraId="339434CC" w14:textId="77777777" w:rsidR="0055536B" w:rsidRPr="007A2724" w:rsidRDefault="0055536B"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noProof/>
          <w:sz w:val="20"/>
          <w:szCs w:val="20"/>
        </w:rPr>
        <w:lastRenderedPageBreak/>
        <w:drawing>
          <wp:inline distT="0" distB="0" distL="0" distR="0" wp14:anchorId="34173A93" wp14:editId="52DC838F">
            <wp:extent cx="5669280" cy="3200400"/>
            <wp:effectExtent l="0" t="0" r="7620" b="0"/>
            <wp:docPr id="1347792907" name="Chart 1">
              <a:extLst xmlns:a="http://schemas.openxmlformats.org/drawingml/2006/main">
                <a:ext uri="{FF2B5EF4-FFF2-40B4-BE49-F238E27FC236}">
                  <a16:creationId xmlns:a16="http://schemas.microsoft.com/office/drawing/2014/main" id="{CA408000-FE9E-4205-5043-E2442C1E63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D27A22A" w14:textId="77777777" w:rsidR="0055536B" w:rsidRPr="007A2724" w:rsidRDefault="0055536B" w:rsidP="007A2724">
      <w:pPr>
        <w:spacing w:line="276" w:lineRule="auto"/>
        <w:jc w:val="both"/>
        <w:rPr>
          <w:rFonts w:ascii="Times New Roman" w:hAnsi="Times New Roman" w:cs="Times New Roman"/>
          <w:b/>
          <w:bCs/>
          <w:sz w:val="20"/>
          <w:szCs w:val="20"/>
        </w:rPr>
      </w:pPr>
    </w:p>
    <w:p w14:paraId="642F1486" w14:textId="57BA324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4.2 Impact on Crop Production: Wheat and Rice</w:t>
      </w:r>
    </w:p>
    <w:p w14:paraId="7D333AAF"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Table 2: Crop Yield and Production Trends with Projections (2018–2025)</w:t>
      </w:r>
    </w:p>
    <w:tbl>
      <w:tblPr>
        <w:tblStyle w:val="TableGrid"/>
        <w:tblW w:w="8821" w:type="dxa"/>
        <w:tblLook w:val="04A0" w:firstRow="1" w:lastRow="0" w:firstColumn="1" w:lastColumn="0" w:noHBand="0" w:noVBand="1"/>
      </w:tblPr>
      <w:tblGrid>
        <w:gridCol w:w="642"/>
        <w:gridCol w:w="1449"/>
        <w:gridCol w:w="1296"/>
        <w:gridCol w:w="2104"/>
        <w:gridCol w:w="3330"/>
      </w:tblGrid>
      <w:tr w:rsidR="0055536B" w:rsidRPr="007A2724" w14:paraId="286EAF71" w14:textId="77777777" w:rsidTr="0055536B">
        <w:trPr>
          <w:trHeight w:val="762"/>
        </w:trPr>
        <w:tc>
          <w:tcPr>
            <w:tcW w:w="0" w:type="auto"/>
            <w:noWrap/>
            <w:hideMark/>
          </w:tcPr>
          <w:p w14:paraId="315F3BE5"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Year</w:t>
            </w:r>
          </w:p>
        </w:tc>
        <w:tc>
          <w:tcPr>
            <w:tcW w:w="1449" w:type="dxa"/>
            <w:noWrap/>
            <w:hideMark/>
          </w:tcPr>
          <w:p w14:paraId="2D897E75"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Wheat Yield (kg/ha)</w:t>
            </w:r>
          </w:p>
        </w:tc>
        <w:tc>
          <w:tcPr>
            <w:tcW w:w="1296" w:type="dxa"/>
            <w:noWrap/>
            <w:hideMark/>
          </w:tcPr>
          <w:p w14:paraId="0EC5262C"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Rice Yield (kg/ha)</w:t>
            </w:r>
          </w:p>
        </w:tc>
        <w:tc>
          <w:tcPr>
            <w:tcW w:w="2104" w:type="dxa"/>
            <w:noWrap/>
            <w:hideMark/>
          </w:tcPr>
          <w:p w14:paraId="3C562D64"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Wheat Production (Million Tonnes)</w:t>
            </w:r>
          </w:p>
        </w:tc>
        <w:tc>
          <w:tcPr>
            <w:tcW w:w="3330" w:type="dxa"/>
            <w:noWrap/>
            <w:hideMark/>
          </w:tcPr>
          <w:p w14:paraId="51183323" w14:textId="77777777" w:rsidR="0060347F" w:rsidRPr="007A2724" w:rsidRDefault="0060347F" w:rsidP="007A2724">
            <w:pPr>
              <w:spacing w:after="160"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Rice Production (Million Tonnes)</w:t>
            </w:r>
          </w:p>
        </w:tc>
      </w:tr>
      <w:tr w:rsidR="0055536B" w:rsidRPr="007A2724" w14:paraId="7A3BFDBA" w14:textId="77777777" w:rsidTr="0055536B">
        <w:trPr>
          <w:trHeight w:val="475"/>
        </w:trPr>
        <w:tc>
          <w:tcPr>
            <w:tcW w:w="0" w:type="auto"/>
            <w:hideMark/>
          </w:tcPr>
          <w:p w14:paraId="394D40D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2018</w:t>
            </w:r>
          </w:p>
        </w:tc>
        <w:tc>
          <w:tcPr>
            <w:tcW w:w="1449" w:type="dxa"/>
            <w:hideMark/>
          </w:tcPr>
          <w:p w14:paraId="63BD5A2F"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3520</w:t>
            </w:r>
          </w:p>
        </w:tc>
        <w:tc>
          <w:tcPr>
            <w:tcW w:w="1296" w:type="dxa"/>
            <w:hideMark/>
          </w:tcPr>
          <w:p w14:paraId="7239B45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2600</w:t>
            </w:r>
          </w:p>
        </w:tc>
        <w:tc>
          <w:tcPr>
            <w:tcW w:w="2104" w:type="dxa"/>
            <w:hideMark/>
          </w:tcPr>
          <w:p w14:paraId="2AC90DD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31.5</w:t>
            </w:r>
          </w:p>
        </w:tc>
        <w:tc>
          <w:tcPr>
            <w:tcW w:w="3330" w:type="dxa"/>
            <w:hideMark/>
          </w:tcPr>
          <w:p w14:paraId="7E255BB4"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15.2</w:t>
            </w:r>
          </w:p>
        </w:tc>
      </w:tr>
      <w:tr w:rsidR="0055536B" w:rsidRPr="007A2724" w14:paraId="5A4FE5E0" w14:textId="77777777" w:rsidTr="0055536B">
        <w:trPr>
          <w:trHeight w:val="463"/>
        </w:trPr>
        <w:tc>
          <w:tcPr>
            <w:tcW w:w="0" w:type="auto"/>
            <w:hideMark/>
          </w:tcPr>
          <w:p w14:paraId="6A81B3CA"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2019</w:t>
            </w:r>
          </w:p>
        </w:tc>
        <w:tc>
          <w:tcPr>
            <w:tcW w:w="1449" w:type="dxa"/>
            <w:hideMark/>
          </w:tcPr>
          <w:p w14:paraId="0CDB49E4"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3550</w:t>
            </w:r>
          </w:p>
        </w:tc>
        <w:tc>
          <w:tcPr>
            <w:tcW w:w="1296" w:type="dxa"/>
            <w:hideMark/>
          </w:tcPr>
          <w:p w14:paraId="53AE6CD2"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2650</w:t>
            </w:r>
          </w:p>
        </w:tc>
        <w:tc>
          <w:tcPr>
            <w:tcW w:w="2104" w:type="dxa"/>
            <w:hideMark/>
          </w:tcPr>
          <w:p w14:paraId="65918895"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32.1</w:t>
            </w:r>
          </w:p>
        </w:tc>
        <w:tc>
          <w:tcPr>
            <w:tcW w:w="3330" w:type="dxa"/>
            <w:hideMark/>
          </w:tcPr>
          <w:p w14:paraId="1B31A33C"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15.5</w:t>
            </w:r>
          </w:p>
        </w:tc>
      </w:tr>
      <w:tr w:rsidR="0055536B" w:rsidRPr="007A2724" w14:paraId="7C1F9223" w14:textId="77777777" w:rsidTr="0055536B">
        <w:trPr>
          <w:trHeight w:val="463"/>
        </w:trPr>
        <w:tc>
          <w:tcPr>
            <w:tcW w:w="0" w:type="auto"/>
            <w:hideMark/>
          </w:tcPr>
          <w:p w14:paraId="46329B3D"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2020</w:t>
            </w:r>
          </w:p>
        </w:tc>
        <w:tc>
          <w:tcPr>
            <w:tcW w:w="1449" w:type="dxa"/>
            <w:hideMark/>
          </w:tcPr>
          <w:p w14:paraId="1E7A5D56"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3480</w:t>
            </w:r>
          </w:p>
        </w:tc>
        <w:tc>
          <w:tcPr>
            <w:tcW w:w="1296" w:type="dxa"/>
            <w:hideMark/>
          </w:tcPr>
          <w:p w14:paraId="575B6E7A"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2590</w:t>
            </w:r>
          </w:p>
        </w:tc>
        <w:tc>
          <w:tcPr>
            <w:tcW w:w="2104" w:type="dxa"/>
            <w:hideMark/>
          </w:tcPr>
          <w:p w14:paraId="69AA2E09"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31.8</w:t>
            </w:r>
          </w:p>
        </w:tc>
        <w:tc>
          <w:tcPr>
            <w:tcW w:w="3330" w:type="dxa"/>
            <w:hideMark/>
          </w:tcPr>
          <w:p w14:paraId="40B508CE"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15.1</w:t>
            </w:r>
          </w:p>
        </w:tc>
      </w:tr>
      <w:tr w:rsidR="0055536B" w:rsidRPr="007A2724" w14:paraId="0D9DC22F" w14:textId="77777777" w:rsidTr="0055536B">
        <w:trPr>
          <w:trHeight w:val="475"/>
        </w:trPr>
        <w:tc>
          <w:tcPr>
            <w:tcW w:w="0" w:type="auto"/>
            <w:hideMark/>
          </w:tcPr>
          <w:p w14:paraId="6236379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2021</w:t>
            </w:r>
          </w:p>
        </w:tc>
        <w:tc>
          <w:tcPr>
            <w:tcW w:w="1449" w:type="dxa"/>
            <w:hideMark/>
          </w:tcPr>
          <w:p w14:paraId="55002EE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3560</w:t>
            </w:r>
          </w:p>
        </w:tc>
        <w:tc>
          <w:tcPr>
            <w:tcW w:w="1296" w:type="dxa"/>
            <w:hideMark/>
          </w:tcPr>
          <w:p w14:paraId="0314BFA5"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2710</w:t>
            </w:r>
          </w:p>
        </w:tc>
        <w:tc>
          <w:tcPr>
            <w:tcW w:w="2104" w:type="dxa"/>
            <w:hideMark/>
          </w:tcPr>
          <w:p w14:paraId="4E08E15A"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32.5</w:t>
            </w:r>
          </w:p>
        </w:tc>
        <w:tc>
          <w:tcPr>
            <w:tcW w:w="3330" w:type="dxa"/>
            <w:hideMark/>
          </w:tcPr>
          <w:p w14:paraId="45BA0D5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15.9</w:t>
            </w:r>
          </w:p>
        </w:tc>
      </w:tr>
      <w:tr w:rsidR="0055536B" w:rsidRPr="007A2724" w14:paraId="77886D71" w14:textId="77777777" w:rsidTr="0055536B">
        <w:trPr>
          <w:trHeight w:val="463"/>
        </w:trPr>
        <w:tc>
          <w:tcPr>
            <w:tcW w:w="0" w:type="auto"/>
            <w:hideMark/>
          </w:tcPr>
          <w:p w14:paraId="782F2BCF"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2022</w:t>
            </w:r>
          </w:p>
        </w:tc>
        <w:tc>
          <w:tcPr>
            <w:tcW w:w="1449" w:type="dxa"/>
            <w:hideMark/>
          </w:tcPr>
          <w:p w14:paraId="44B0A0E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3350</w:t>
            </w:r>
          </w:p>
        </w:tc>
        <w:tc>
          <w:tcPr>
            <w:tcW w:w="1296" w:type="dxa"/>
            <w:hideMark/>
          </w:tcPr>
          <w:p w14:paraId="4718BB2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2480</w:t>
            </w:r>
          </w:p>
        </w:tc>
        <w:tc>
          <w:tcPr>
            <w:tcW w:w="2104" w:type="dxa"/>
            <w:hideMark/>
          </w:tcPr>
          <w:p w14:paraId="1AD13BE3"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30.2</w:t>
            </w:r>
          </w:p>
        </w:tc>
        <w:tc>
          <w:tcPr>
            <w:tcW w:w="3330" w:type="dxa"/>
            <w:hideMark/>
          </w:tcPr>
          <w:p w14:paraId="67F33014"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14.2</w:t>
            </w:r>
          </w:p>
        </w:tc>
      </w:tr>
      <w:tr w:rsidR="0055536B" w:rsidRPr="007A2724" w14:paraId="477FFE2A" w14:textId="77777777" w:rsidTr="0055536B">
        <w:trPr>
          <w:trHeight w:val="463"/>
        </w:trPr>
        <w:tc>
          <w:tcPr>
            <w:tcW w:w="0" w:type="auto"/>
            <w:hideMark/>
          </w:tcPr>
          <w:p w14:paraId="47DB83C2"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2023</w:t>
            </w:r>
          </w:p>
        </w:tc>
        <w:tc>
          <w:tcPr>
            <w:tcW w:w="1449" w:type="dxa"/>
            <w:hideMark/>
          </w:tcPr>
          <w:p w14:paraId="4B5A7F1F"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3410</w:t>
            </w:r>
          </w:p>
        </w:tc>
        <w:tc>
          <w:tcPr>
            <w:tcW w:w="1296" w:type="dxa"/>
            <w:hideMark/>
          </w:tcPr>
          <w:p w14:paraId="69CB9356"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2550</w:t>
            </w:r>
          </w:p>
        </w:tc>
        <w:tc>
          <w:tcPr>
            <w:tcW w:w="2104" w:type="dxa"/>
            <w:hideMark/>
          </w:tcPr>
          <w:p w14:paraId="41E04A98"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31.0</w:t>
            </w:r>
          </w:p>
        </w:tc>
        <w:tc>
          <w:tcPr>
            <w:tcW w:w="3330" w:type="dxa"/>
            <w:hideMark/>
          </w:tcPr>
          <w:p w14:paraId="549A88D4"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14.8</w:t>
            </w:r>
          </w:p>
        </w:tc>
      </w:tr>
      <w:tr w:rsidR="0055536B" w:rsidRPr="007A2724" w14:paraId="7B4591B6" w14:textId="77777777" w:rsidTr="0055536B">
        <w:trPr>
          <w:trHeight w:val="475"/>
        </w:trPr>
        <w:tc>
          <w:tcPr>
            <w:tcW w:w="0" w:type="auto"/>
            <w:hideMark/>
          </w:tcPr>
          <w:p w14:paraId="1446603C"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2024 (P)</w:t>
            </w:r>
          </w:p>
        </w:tc>
        <w:tc>
          <w:tcPr>
            <w:tcW w:w="1449" w:type="dxa"/>
            <w:hideMark/>
          </w:tcPr>
          <w:p w14:paraId="6AE6A281"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3390</w:t>
            </w:r>
          </w:p>
        </w:tc>
        <w:tc>
          <w:tcPr>
            <w:tcW w:w="1296" w:type="dxa"/>
            <w:hideMark/>
          </w:tcPr>
          <w:p w14:paraId="2CF51E5C"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2580</w:t>
            </w:r>
          </w:p>
        </w:tc>
        <w:tc>
          <w:tcPr>
            <w:tcW w:w="2104" w:type="dxa"/>
            <w:hideMark/>
          </w:tcPr>
          <w:p w14:paraId="529A6DB0"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30.8</w:t>
            </w:r>
          </w:p>
        </w:tc>
        <w:tc>
          <w:tcPr>
            <w:tcW w:w="3330" w:type="dxa"/>
            <w:hideMark/>
          </w:tcPr>
          <w:p w14:paraId="096ED09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15.0</w:t>
            </w:r>
          </w:p>
        </w:tc>
      </w:tr>
      <w:tr w:rsidR="0055536B" w:rsidRPr="007A2724" w14:paraId="14CC49F7" w14:textId="77777777" w:rsidTr="0055536B">
        <w:trPr>
          <w:trHeight w:val="463"/>
        </w:trPr>
        <w:tc>
          <w:tcPr>
            <w:tcW w:w="0" w:type="auto"/>
            <w:hideMark/>
          </w:tcPr>
          <w:p w14:paraId="36F3F74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2025 (P)</w:t>
            </w:r>
          </w:p>
        </w:tc>
        <w:tc>
          <w:tcPr>
            <w:tcW w:w="1449" w:type="dxa"/>
            <w:hideMark/>
          </w:tcPr>
          <w:p w14:paraId="4862BB9B"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3360</w:t>
            </w:r>
          </w:p>
        </w:tc>
        <w:tc>
          <w:tcPr>
            <w:tcW w:w="1296" w:type="dxa"/>
            <w:hideMark/>
          </w:tcPr>
          <w:p w14:paraId="0EC40E77"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2610</w:t>
            </w:r>
          </w:p>
        </w:tc>
        <w:tc>
          <w:tcPr>
            <w:tcW w:w="2104" w:type="dxa"/>
            <w:hideMark/>
          </w:tcPr>
          <w:p w14:paraId="126BA6F4"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30.5</w:t>
            </w:r>
          </w:p>
        </w:tc>
        <w:tc>
          <w:tcPr>
            <w:tcW w:w="3330" w:type="dxa"/>
            <w:hideMark/>
          </w:tcPr>
          <w:p w14:paraId="46F08933" w14:textId="77777777" w:rsidR="0060347F" w:rsidRPr="007A2724" w:rsidRDefault="0060347F" w:rsidP="007A2724">
            <w:pPr>
              <w:spacing w:after="160" w:line="276" w:lineRule="auto"/>
              <w:jc w:val="both"/>
              <w:rPr>
                <w:rFonts w:ascii="Times New Roman" w:hAnsi="Times New Roman" w:cs="Times New Roman"/>
                <w:sz w:val="20"/>
                <w:szCs w:val="20"/>
              </w:rPr>
            </w:pPr>
            <w:r w:rsidRPr="007A2724">
              <w:rPr>
                <w:rFonts w:ascii="Times New Roman" w:hAnsi="Times New Roman" w:cs="Times New Roman"/>
                <w:sz w:val="20"/>
                <w:szCs w:val="20"/>
              </w:rPr>
              <w:t>15.2</w:t>
            </w:r>
          </w:p>
        </w:tc>
      </w:tr>
    </w:tbl>
    <w:p w14:paraId="7C3E3370"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i/>
          <w:iCs/>
          <w:sz w:val="20"/>
          <w:szCs w:val="20"/>
        </w:rPr>
        <w:t>(P) = Projected figures based on current climatic trajectory.</w:t>
      </w:r>
    </w:p>
    <w:p w14:paraId="79483E0E"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Discussion on Wheat (Rabi Crop):</w:t>
      </w:r>
      <w:r w:rsidRPr="007A2724">
        <w:rPr>
          <w:rFonts w:ascii="Times New Roman" w:hAnsi="Times New Roman" w:cs="Times New Roman"/>
          <w:sz w:val="20"/>
          <w:szCs w:val="20"/>
        </w:rPr>
        <w:t> The sharp decline in 2022 (Yield: 3350 kg/ha) correlates directly with the early onset of heatwaves in March 2022. The projections for 2024 and 2025 indicate a stagnation or slight decline in wheat production (projected 30.5 MT in 2025). This suggests that technological gains (better seeds/fertilizers) are being negated by thermal stress.</w:t>
      </w:r>
    </w:p>
    <w:p w14:paraId="63818E5A"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Discussion on Rice (Kharif Crop):</w:t>
      </w:r>
      <w:r w:rsidRPr="007A2724">
        <w:rPr>
          <w:rFonts w:ascii="Times New Roman" w:hAnsi="Times New Roman" w:cs="Times New Roman"/>
          <w:sz w:val="20"/>
          <w:szCs w:val="20"/>
        </w:rPr>
        <w:t> Rice yields show higher volatility linked to rainfall deviations. While 2022 saw a drop due to drought-like conditions in Eastern UP, the projection for 2025 assumes normal monsoons but highlights the risk of dependence on rain-fed agriculture.</w:t>
      </w:r>
    </w:p>
    <w:p w14:paraId="715793BA" w14:textId="77777777" w:rsidR="00843212" w:rsidRPr="007A2724" w:rsidRDefault="00843212"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noProof/>
          <w:sz w:val="20"/>
          <w:szCs w:val="20"/>
        </w:rPr>
        <w:lastRenderedPageBreak/>
        <w:drawing>
          <wp:inline distT="0" distB="0" distL="0" distR="0" wp14:anchorId="506341A4" wp14:editId="231B7BFF">
            <wp:extent cx="5731510" cy="3688080"/>
            <wp:effectExtent l="0" t="0" r="2540" b="7620"/>
            <wp:docPr id="104251503" name="Chart 1">
              <a:extLst xmlns:a="http://schemas.openxmlformats.org/drawingml/2006/main">
                <a:ext uri="{FF2B5EF4-FFF2-40B4-BE49-F238E27FC236}">
                  <a16:creationId xmlns:a16="http://schemas.microsoft.com/office/drawing/2014/main" id="{6C071310-521A-6ED4-9AAC-77510353EA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61575E" w14:textId="77777777" w:rsidR="00843212" w:rsidRPr="007A2724" w:rsidRDefault="00843212" w:rsidP="007A2724">
      <w:pPr>
        <w:spacing w:line="276" w:lineRule="auto"/>
        <w:jc w:val="both"/>
        <w:rPr>
          <w:rFonts w:ascii="Times New Roman" w:hAnsi="Times New Roman" w:cs="Times New Roman"/>
          <w:b/>
          <w:bCs/>
          <w:sz w:val="20"/>
          <w:szCs w:val="20"/>
        </w:rPr>
      </w:pPr>
    </w:p>
    <w:p w14:paraId="530CC41C" w14:textId="47CB3FF4"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5. Regional Variations and Mapping Impacts</w:t>
      </w:r>
    </w:p>
    <w:p w14:paraId="2BCC4EEC"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To accurately assess food security, one must acknowledge the geographical variations within UP.</w:t>
      </w:r>
    </w:p>
    <w:p w14:paraId="57FC8B06" w14:textId="77777777" w:rsidR="0060347F" w:rsidRPr="007A2724" w:rsidRDefault="0060347F" w:rsidP="007A2724">
      <w:pPr>
        <w:numPr>
          <w:ilvl w:val="0"/>
          <w:numId w:val="4"/>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Western UP:</w:t>
      </w:r>
      <w:r w:rsidRPr="007A2724">
        <w:rPr>
          <w:rFonts w:ascii="Times New Roman" w:hAnsi="Times New Roman" w:cs="Times New Roman"/>
          <w:sz w:val="20"/>
          <w:szCs w:val="20"/>
        </w:rPr>
        <w:t> Historically high-yield due to irrigation. Currently facing groundwater depletion and high susceptibility to heat stress affecting wheat.</w:t>
      </w:r>
    </w:p>
    <w:p w14:paraId="0E6E567A" w14:textId="77777777" w:rsidR="0060347F" w:rsidRPr="007A2724" w:rsidRDefault="0060347F" w:rsidP="007A2724">
      <w:pPr>
        <w:numPr>
          <w:ilvl w:val="0"/>
          <w:numId w:val="4"/>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Eastern UP:</w:t>
      </w:r>
      <w:r w:rsidRPr="007A2724">
        <w:rPr>
          <w:rFonts w:ascii="Times New Roman" w:hAnsi="Times New Roman" w:cs="Times New Roman"/>
          <w:sz w:val="20"/>
          <w:szCs w:val="20"/>
        </w:rPr>
        <w:t> Rice-dominated. Highly vulnerable to floods and erratic monsoon distribution.</w:t>
      </w:r>
    </w:p>
    <w:p w14:paraId="39F82C03" w14:textId="77777777" w:rsidR="0060347F" w:rsidRPr="007A2724" w:rsidRDefault="0060347F" w:rsidP="007A2724">
      <w:pPr>
        <w:numPr>
          <w:ilvl w:val="0"/>
          <w:numId w:val="4"/>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Bundelkhand:</w:t>
      </w:r>
      <w:r w:rsidRPr="007A2724">
        <w:rPr>
          <w:rFonts w:ascii="Times New Roman" w:hAnsi="Times New Roman" w:cs="Times New Roman"/>
          <w:sz w:val="20"/>
          <w:szCs w:val="20"/>
        </w:rPr>
        <w:t> The most vulnerable region. Recurring droughts have made traditional agriculture increasingly unviable, necessitating a shift to hardy crops like pulses and millets.</w:t>
      </w:r>
    </w:p>
    <w:p w14:paraId="74FD6E29"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6. Food Security Implications</w:t>
      </w:r>
    </w:p>
    <w:p w14:paraId="39781747"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projected stagnation in wheat production (Table 2) presents a critical food security challenge. With UP's population continuing to grow, the </w:t>
      </w:r>
      <w:r w:rsidRPr="007A2724">
        <w:rPr>
          <w:rFonts w:ascii="Times New Roman" w:hAnsi="Times New Roman" w:cs="Times New Roman"/>
          <w:i/>
          <w:iCs/>
          <w:sz w:val="20"/>
          <w:szCs w:val="20"/>
        </w:rPr>
        <w:t>per capita</w:t>
      </w:r>
      <w:r w:rsidRPr="007A2724">
        <w:rPr>
          <w:rFonts w:ascii="Times New Roman" w:hAnsi="Times New Roman" w:cs="Times New Roman"/>
          <w:sz w:val="20"/>
          <w:szCs w:val="20"/>
        </w:rPr>
        <w:t> availability of food grains is at risk of declining.</w:t>
      </w:r>
    </w:p>
    <w:p w14:paraId="4F21D1E3" w14:textId="77777777" w:rsidR="0060347F" w:rsidRPr="007A2724" w:rsidRDefault="0060347F" w:rsidP="007A2724">
      <w:pPr>
        <w:numPr>
          <w:ilvl w:val="0"/>
          <w:numId w:val="5"/>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Price Volatility:</w:t>
      </w:r>
      <w:r w:rsidRPr="007A2724">
        <w:rPr>
          <w:rFonts w:ascii="Times New Roman" w:hAnsi="Times New Roman" w:cs="Times New Roman"/>
          <w:sz w:val="20"/>
          <w:szCs w:val="20"/>
        </w:rPr>
        <w:t> Reduced yields in 2022 led to localized inflation in wheat flour prices.</w:t>
      </w:r>
    </w:p>
    <w:p w14:paraId="5F7DDC29" w14:textId="77777777" w:rsidR="0060347F" w:rsidRPr="007A2724" w:rsidRDefault="0060347F" w:rsidP="007A2724">
      <w:pPr>
        <w:numPr>
          <w:ilvl w:val="0"/>
          <w:numId w:val="5"/>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Nutritional Security:</w:t>
      </w:r>
      <w:r w:rsidRPr="007A2724">
        <w:rPr>
          <w:rFonts w:ascii="Times New Roman" w:hAnsi="Times New Roman" w:cs="Times New Roman"/>
          <w:sz w:val="20"/>
          <w:szCs w:val="20"/>
        </w:rPr>
        <w:t> As major staples suffer from climate stress, the nutritional intake of the lower-income demographic, which relies on the Public Distribution System (PDS), faces threats.</w:t>
      </w:r>
    </w:p>
    <w:p w14:paraId="4FC6D484"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7. Adaptive Strategies and Recommendations</w:t>
      </w:r>
    </w:p>
    <w:p w14:paraId="19D3A1E6"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Based on the analysis and the identified risks, the following adaptive strategies are proposed to secure future production.</w:t>
      </w:r>
    </w:p>
    <w:p w14:paraId="66F6B524"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7.1 Agrotechnological Interventions</w:t>
      </w:r>
    </w:p>
    <w:p w14:paraId="219015F3" w14:textId="77777777" w:rsidR="0060347F" w:rsidRPr="007A2724" w:rsidRDefault="0060347F" w:rsidP="007A2724">
      <w:pPr>
        <w:numPr>
          <w:ilvl w:val="0"/>
          <w:numId w:val="6"/>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Heat-Tolerant Varieties:</w:t>
      </w:r>
      <w:r w:rsidRPr="007A2724">
        <w:rPr>
          <w:rFonts w:ascii="Times New Roman" w:hAnsi="Times New Roman" w:cs="Times New Roman"/>
          <w:sz w:val="20"/>
          <w:szCs w:val="20"/>
        </w:rPr>
        <w:t> Urgent dissemination of wheat varieties such as DBW 187 and DBW 303, which have shown resilience to higher night temperatures.</w:t>
      </w:r>
    </w:p>
    <w:p w14:paraId="3E7B97D8" w14:textId="77777777" w:rsidR="00F97D5D" w:rsidRPr="00F97D5D" w:rsidRDefault="00F97D5D" w:rsidP="007A2724">
      <w:pPr>
        <w:numPr>
          <w:ilvl w:val="0"/>
          <w:numId w:val="6"/>
        </w:numPr>
        <w:spacing w:line="276" w:lineRule="auto"/>
        <w:jc w:val="both"/>
        <w:rPr>
          <w:rFonts w:ascii="Times New Roman" w:hAnsi="Times New Roman" w:cs="Times New Roman"/>
          <w:sz w:val="20"/>
          <w:szCs w:val="20"/>
        </w:rPr>
      </w:pPr>
    </w:p>
    <w:p w14:paraId="2FA6C606" w14:textId="1B08DFBA" w:rsidR="0060347F" w:rsidRPr="007A2724" w:rsidRDefault="0060347F" w:rsidP="007A2724">
      <w:pPr>
        <w:numPr>
          <w:ilvl w:val="0"/>
          <w:numId w:val="6"/>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lastRenderedPageBreak/>
        <w:t>shifting from transplanted rice to DSR is essential.</w:t>
      </w:r>
    </w:p>
    <w:p w14:paraId="2C07973E"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7.2 Resource Management</w:t>
      </w:r>
    </w:p>
    <w:p w14:paraId="3A41EECE" w14:textId="77777777" w:rsidR="0060347F" w:rsidRPr="007A2724" w:rsidRDefault="0060347F" w:rsidP="007A2724">
      <w:pPr>
        <w:numPr>
          <w:ilvl w:val="0"/>
          <w:numId w:val="7"/>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Micro-Irrigation:</w:t>
      </w:r>
      <w:r w:rsidRPr="007A2724">
        <w:rPr>
          <w:rFonts w:ascii="Times New Roman" w:hAnsi="Times New Roman" w:cs="Times New Roman"/>
          <w:sz w:val="20"/>
          <w:szCs w:val="20"/>
        </w:rPr>
        <w:t> Expanding the coverage of drip and sprinkler irrigation, particularly in the water-scarce Bundelkhand region.</w:t>
      </w:r>
    </w:p>
    <w:p w14:paraId="0E73210B" w14:textId="77777777" w:rsidR="0060347F" w:rsidRPr="007A2724" w:rsidRDefault="0060347F" w:rsidP="007A2724">
      <w:pPr>
        <w:numPr>
          <w:ilvl w:val="0"/>
          <w:numId w:val="7"/>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Soil Health Cards:</w:t>
      </w:r>
      <w:r w:rsidRPr="007A2724">
        <w:rPr>
          <w:rFonts w:ascii="Times New Roman" w:hAnsi="Times New Roman" w:cs="Times New Roman"/>
          <w:sz w:val="20"/>
          <w:szCs w:val="20"/>
        </w:rPr>
        <w:t> continued monitoring of soil organic carbon, which is often depleted by rising temperatures.</w:t>
      </w:r>
    </w:p>
    <w:p w14:paraId="71C74C0E"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7.3 Policy and Insurance</w:t>
      </w:r>
    </w:p>
    <w:p w14:paraId="05BDA39C" w14:textId="77777777" w:rsidR="0060347F" w:rsidRPr="007A2724" w:rsidRDefault="0060347F" w:rsidP="007A2724">
      <w:pPr>
        <w:numPr>
          <w:ilvl w:val="0"/>
          <w:numId w:val="8"/>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Crop Diversification:</w:t>
      </w:r>
      <w:r w:rsidRPr="007A2724">
        <w:rPr>
          <w:rFonts w:ascii="Times New Roman" w:hAnsi="Times New Roman" w:cs="Times New Roman"/>
          <w:sz w:val="20"/>
          <w:szCs w:val="20"/>
        </w:rPr>
        <w:t> Incentivizing a shift away from the water-intensive rice-wheat cycle toward pulses, oilseeds, and millets (Shree Anna), which are more climate-resilient.</w:t>
      </w:r>
    </w:p>
    <w:p w14:paraId="573A4826" w14:textId="77777777" w:rsidR="0060347F" w:rsidRPr="007A2724" w:rsidRDefault="0060347F" w:rsidP="007A2724">
      <w:pPr>
        <w:numPr>
          <w:ilvl w:val="0"/>
          <w:numId w:val="8"/>
        </w:numPr>
        <w:spacing w:line="276" w:lineRule="auto"/>
        <w:jc w:val="both"/>
        <w:rPr>
          <w:rFonts w:ascii="Times New Roman" w:hAnsi="Times New Roman" w:cs="Times New Roman"/>
          <w:sz w:val="20"/>
          <w:szCs w:val="20"/>
        </w:rPr>
      </w:pPr>
      <w:r w:rsidRPr="007A2724">
        <w:rPr>
          <w:rFonts w:ascii="Times New Roman" w:hAnsi="Times New Roman" w:cs="Times New Roman"/>
          <w:b/>
          <w:bCs/>
          <w:sz w:val="20"/>
          <w:szCs w:val="20"/>
        </w:rPr>
        <w:t>Weather-Index Insurance:</w:t>
      </w:r>
      <w:r w:rsidRPr="007A2724">
        <w:rPr>
          <w:rFonts w:ascii="Times New Roman" w:hAnsi="Times New Roman" w:cs="Times New Roman"/>
          <w:sz w:val="20"/>
          <w:szCs w:val="20"/>
        </w:rPr>
        <w:t> Modifying the </w:t>
      </w:r>
      <w:r w:rsidRPr="007A2724">
        <w:rPr>
          <w:rFonts w:ascii="Times New Roman" w:hAnsi="Times New Roman" w:cs="Times New Roman"/>
          <w:i/>
          <w:iCs/>
          <w:sz w:val="20"/>
          <w:szCs w:val="20"/>
        </w:rPr>
        <w:t>Pradhan Mantri Fasal Bima Yojana</w:t>
      </w:r>
      <w:r w:rsidRPr="007A2724">
        <w:rPr>
          <w:rFonts w:ascii="Times New Roman" w:hAnsi="Times New Roman" w:cs="Times New Roman"/>
          <w:sz w:val="20"/>
          <w:szCs w:val="20"/>
        </w:rPr>
        <w:t> (PMFBY) to provide quicker settlements based on satellite weather data rather than manual crop cutting experiments.</w:t>
      </w:r>
    </w:p>
    <w:p w14:paraId="706E1015" w14:textId="77777777"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8. Conclusion</w:t>
      </w:r>
    </w:p>
    <w:p w14:paraId="496BDB4E"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The study confirms that climate change is no longer a distant threat but an active variable influencing agricultural trends in Uttar Pradesh. The data reveals a disturbing trend of yield stagnation in wheat due to thermal stress and high volatility in rice production due to precipitation variance. The projections for 2025 suggest that without immediate intervention, total food grain production may plateau, failing to keep pace with population demand.</w:t>
      </w:r>
    </w:p>
    <w:p w14:paraId="49C92BE8" w14:textId="77777777" w:rsidR="0060347F" w:rsidRPr="007A2724" w:rsidRDefault="0060347F" w:rsidP="007A2724">
      <w:p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Ensuring food security in UP requires a paradigm shift from "production maximization" to "climate-resilient sustainability." This involves the rapid adoption of heat-tolerant cultivars, efficient water management, and a strategic geographical re-mapping of crop patterns suitable for the altered climatic reality.</w:t>
      </w:r>
    </w:p>
    <w:p w14:paraId="16A5F2E0" w14:textId="7A7B57A1" w:rsidR="0060347F" w:rsidRPr="007A2724" w:rsidRDefault="0060347F" w:rsidP="007A2724">
      <w:pPr>
        <w:spacing w:line="276" w:lineRule="auto"/>
        <w:jc w:val="both"/>
        <w:rPr>
          <w:rFonts w:ascii="Times New Roman" w:hAnsi="Times New Roman" w:cs="Times New Roman"/>
          <w:b/>
          <w:bCs/>
          <w:sz w:val="20"/>
          <w:szCs w:val="20"/>
        </w:rPr>
      </w:pPr>
      <w:r w:rsidRPr="007A2724">
        <w:rPr>
          <w:rFonts w:ascii="Times New Roman" w:hAnsi="Times New Roman" w:cs="Times New Roman"/>
          <w:b/>
          <w:bCs/>
          <w:sz w:val="20"/>
          <w:szCs w:val="20"/>
        </w:rPr>
        <w:t>References</w:t>
      </w:r>
    </w:p>
    <w:p w14:paraId="7763342B" w14:textId="77777777" w:rsidR="0060347F" w:rsidRPr="007A2724" w:rsidRDefault="0060347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Directorate of Economics and Statistics. (2022). </w:t>
      </w:r>
      <w:r w:rsidRPr="007A2724">
        <w:rPr>
          <w:rFonts w:ascii="Times New Roman" w:hAnsi="Times New Roman" w:cs="Times New Roman"/>
          <w:i/>
          <w:iCs/>
          <w:sz w:val="20"/>
          <w:szCs w:val="20"/>
        </w:rPr>
        <w:t>Agricultural Statistics at a Glance 2021</w:t>
      </w:r>
      <w:r w:rsidRPr="007A2724">
        <w:rPr>
          <w:rFonts w:ascii="Times New Roman" w:hAnsi="Times New Roman" w:cs="Times New Roman"/>
          <w:sz w:val="20"/>
          <w:szCs w:val="20"/>
        </w:rPr>
        <w:t>. Government of India.</w:t>
      </w:r>
    </w:p>
    <w:p w14:paraId="33D549B0" w14:textId="77777777" w:rsidR="0060347F" w:rsidRPr="007A2724" w:rsidRDefault="0060347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Intergovernmental Panel on Climate Change [IPCC]. (2022). </w:t>
      </w:r>
      <w:r w:rsidRPr="007A2724">
        <w:rPr>
          <w:rFonts w:ascii="Times New Roman" w:hAnsi="Times New Roman" w:cs="Times New Roman"/>
          <w:i/>
          <w:iCs/>
          <w:sz w:val="20"/>
          <w:szCs w:val="20"/>
        </w:rPr>
        <w:t>Climate Change 2022: Impacts, Adaptation and Vulnerability</w:t>
      </w:r>
      <w:r w:rsidRPr="007A2724">
        <w:rPr>
          <w:rFonts w:ascii="Times New Roman" w:hAnsi="Times New Roman" w:cs="Times New Roman"/>
          <w:sz w:val="20"/>
          <w:szCs w:val="20"/>
        </w:rPr>
        <w:t>. Contribution of Working Group II to the Sixth Assessment Report of the Intergovernmental Panel on Climate Change. Cambridge University Press.</w:t>
      </w:r>
    </w:p>
    <w:p w14:paraId="1878A65A" w14:textId="77777777" w:rsidR="0060347F" w:rsidRPr="007A2724" w:rsidRDefault="0060347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Kumar, S., &amp; Gautam, H. R. (2020). Climate change impact on agriculture in India and adaptation strategies. </w:t>
      </w:r>
      <w:r w:rsidRPr="007A2724">
        <w:rPr>
          <w:rFonts w:ascii="Times New Roman" w:hAnsi="Times New Roman" w:cs="Times New Roman"/>
          <w:i/>
          <w:iCs/>
          <w:sz w:val="20"/>
          <w:szCs w:val="20"/>
        </w:rPr>
        <w:t>Journal of Agrometeorology</w:t>
      </w:r>
      <w:r w:rsidRPr="007A2724">
        <w:rPr>
          <w:rFonts w:ascii="Times New Roman" w:hAnsi="Times New Roman" w:cs="Times New Roman"/>
          <w:sz w:val="20"/>
          <w:szCs w:val="20"/>
        </w:rPr>
        <w:t>, 22(1), 24-31.</w:t>
      </w:r>
    </w:p>
    <w:p w14:paraId="6792941F" w14:textId="77777777" w:rsidR="0060347F" w:rsidRPr="007A2724" w:rsidRDefault="0060347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Kumar, P., &amp; Sharma, P. K. (2019). Soil salinity and water logging problems in Uttar Pradesh: A review. </w:t>
      </w:r>
      <w:r w:rsidRPr="007A2724">
        <w:rPr>
          <w:rFonts w:ascii="Times New Roman" w:hAnsi="Times New Roman" w:cs="Times New Roman"/>
          <w:i/>
          <w:iCs/>
          <w:sz w:val="20"/>
          <w:szCs w:val="20"/>
        </w:rPr>
        <w:t>Journal of Soil and Water Conservation</w:t>
      </w:r>
      <w:r w:rsidRPr="007A2724">
        <w:rPr>
          <w:rFonts w:ascii="Times New Roman" w:hAnsi="Times New Roman" w:cs="Times New Roman"/>
          <w:sz w:val="20"/>
          <w:szCs w:val="20"/>
        </w:rPr>
        <w:t>, 18(4), 345-352.</w:t>
      </w:r>
    </w:p>
    <w:p w14:paraId="7D4969C3" w14:textId="77777777" w:rsidR="0060347F" w:rsidRPr="007A2724" w:rsidRDefault="0060347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Mishra, A. (2021). Rainfall variability and its impact on rice production in Eastern Uttar Pradesh. </w:t>
      </w:r>
      <w:r w:rsidRPr="007A2724">
        <w:rPr>
          <w:rFonts w:ascii="Times New Roman" w:hAnsi="Times New Roman" w:cs="Times New Roman"/>
          <w:i/>
          <w:iCs/>
          <w:sz w:val="20"/>
          <w:szCs w:val="20"/>
        </w:rPr>
        <w:t>Indian Journal of Agricultural Economics</w:t>
      </w:r>
      <w:r w:rsidRPr="007A2724">
        <w:rPr>
          <w:rFonts w:ascii="Times New Roman" w:hAnsi="Times New Roman" w:cs="Times New Roman"/>
          <w:sz w:val="20"/>
          <w:szCs w:val="20"/>
        </w:rPr>
        <w:t>, 76(3), 412-425.</w:t>
      </w:r>
    </w:p>
    <w:p w14:paraId="046B4B64" w14:textId="77777777" w:rsidR="0060347F" w:rsidRPr="007A2724" w:rsidRDefault="0060347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Tripathi, A., Mishra, A. K., &amp; Verma, G. (2021). Impact of climate change on wheat productivity in Uttar Pradesh, India. </w:t>
      </w:r>
      <w:r w:rsidRPr="007A2724">
        <w:rPr>
          <w:rFonts w:ascii="Times New Roman" w:hAnsi="Times New Roman" w:cs="Times New Roman"/>
          <w:i/>
          <w:iCs/>
          <w:sz w:val="20"/>
          <w:szCs w:val="20"/>
        </w:rPr>
        <w:t>Theoretical and Applied Climatology</w:t>
      </w:r>
      <w:r w:rsidRPr="007A2724">
        <w:rPr>
          <w:rFonts w:ascii="Times New Roman" w:hAnsi="Times New Roman" w:cs="Times New Roman"/>
          <w:sz w:val="20"/>
          <w:szCs w:val="20"/>
        </w:rPr>
        <w:t>, 144(1), 161-174. https://doi.org/10.1007/s00704-021-03525-w</w:t>
      </w:r>
    </w:p>
    <w:p w14:paraId="2337DE06" w14:textId="77777777" w:rsidR="0060347F" w:rsidRPr="007A2724" w:rsidRDefault="0060347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World Bank. (2023). </w:t>
      </w:r>
      <w:r w:rsidRPr="007A2724">
        <w:rPr>
          <w:rFonts w:ascii="Times New Roman" w:hAnsi="Times New Roman" w:cs="Times New Roman"/>
          <w:i/>
          <w:iCs/>
          <w:sz w:val="20"/>
          <w:szCs w:val="20"/>
        </w:rPr>
        <w:t>Climate-Smart Agriculture in Uttar Pradesh: A Roadmap</w:t>
      </w:r>
      <w:r w:rsidRPr="007A2724">
        <w:rPr>
          <w:rFonts w:ascii="Times New Roman" w:hAnsi="Times New Roman" w:cs="Times New Roman"/>
          <w:sz w:val="20"/>
          <w:szCs w:val="20"/>
        </w:rPr>
        <w:t>. World Bank Group.</w:t>
      </w:r>
    </w:p>
    <w:p w14:paraId="77C579D5"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Aggarwal, P. K. (2008). Global climate change and Indian agriculture: Impacts, adaptation and mitigation. </w:t>
      </w:r>
      <w:r w:rsidRPr="007A2724">
        <w:rPr>
          <w:rFonts w:ascii="Times New Roman" w:hAnsi="Times New Roman" w:cs="Times New Roman"/>
          <w:i/>
          <w:iCs/>
          <w:sz w:val="20"/>
          <w:szCs w:val="20"/>
        </w:rPr>
        <w:t>Indian Journal of Agricultural Sciences</w:t>
      </w:r>
      <w:r w:rsidRPr="007A2724">
        <w:rPr>
          <w:rFonts w:ascii="Times New Roman" w:hAnsi="Times New Roman" w:cs="Times New Roman"/>
          <w:sz w:val="20"/>
          <w:szCs w:val="20"/>
        </w:rPr>
        <w:t>, </w:t>
      </w:r>
      <w:r w:rsidRPr="007A2724">
        <w:rPr>
          <w:rFonts w:ascii="Times New Roman" w:hAnsi="Times New Roman" w:cs="Times New Roman"/>
          <w:i/>
          <w:iCs/>
          <w:sz w:val="20"/>
          <w:szCs w:val="20"/>
        </w:rPr>
        <w:t>78</w:t>
      </w:r>
      <w:r w:rsidRPr="007A2724">
        <w:rPr>
          <w:rFonts w:ascii="Times New Roman" w:hAnsi="Times New Roman" w:cs="Times New Roman"/>
          <w:sz w:val="20"/>
          <w:szCs w:val="20"/>
        </w:rPr>
        <w:t>(10), 911–919.</w:t>
      </w:r>
    </w:p>
    <w:p w14:paraId="6DDFD916"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Asseng, S., Ewert, F., Martre, P., Rötter, R. P., Lobell, D. B., Cammarano, D., ... &amp; Wolf, J. (2015). Rising temperatures reduce global wheat production. </w:t>
      </w:r>
      <w:r w:rsidRPr="007A2724">
        <w:rPr>
          <w:rFonts w:ascii="Times New Roman" w:hAnsi="Times New Roman" w:cs="Times New Roman"/>
          <w:i/>
          <w:iCs/>
          <w:sz w:val="20"/>
          <w:szCs w:val="20"/>
        </w:rPr>
        <w:t>Nature Climate Change</w:t>
      </w:r>
      <w:r w:rsidRPr="007A2724">
        <w:rPr>
          <w:rFonts w:ascii="Times New Roman" w:hAnsi="Times New Roman" w:cs="Times New Roman"/>
          <w:sz w:val="20"/>
          <w:szCs w:val="20"/>
        </w:rPr>
        <w:t>, </w:t>
      </w:r>
      <w:r w:rsidRPr="007A2724">
        <w:rPr>
          <w:rFonts w:ascii="Times New Roman" w:hAnsi="Times New Roman" w:cs="Times New Roman"/>
          <w:i/>
          <w:iCs/>
          <w:sz w:val="20"/>
          <w:szCs w:val="20"/>
        </w:rPr>
        <w:t>5</w:t>
      </w:r>
      <w:r w:rsidRPr="007A2724">
        <w:rPr>
          <w:rFonts w:ascii="Times New Roman" w:hAnsi="Times New Roman" w:cs="Times New Roman"/>
          <w:sz w:val="20"/>
          <w:szCs w:val="20"/>
        </w:rPr>
        <w:t>(2), 143–147.</w:t>
      </w:r>
    </w:p>
    <w:p w14:paraId="3F9812CF"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Food and Agriculture Organization of the United Nations (FAO). (2021). </w:t>
      </w:r>
      <w:r w:rsidRPr="007A2724">
        <w:rPr>
          <w:rFonts w:ascii="Times New Roman" w:hAnsi="Times New Roman" w:cs="Times New Roman"/>
          <w:i/>
          <w:iCs/>
          <w:sz w:val="20"/>
          <w:szCs w:val="20"/>
        </w:rPr>
        <w:t>The State of Food Security and Nutrition in the World 2021</w:t>
      </w:r>
      <w:r w:rsidRPr="007A2724">
        <w:rPr>
          <w:rFonts w:ascii="Times New Roman" w:hAnsi="Times New Roman" w:cs="Times New Roman"/>
          <w:sz w:val="20"/>
          <w:szCs w:val="20"/>
        </w:rPr>
        <w:t>. FAO. https://doi.org/10.4060/cb4474en</w:t>
      </w:r>
    </w:p>
    <w:p w14:paraId="481665BE"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Gupta, R., Somanathan, E., &amp; Dey, S. (2019). Global warming and local air pollution have reduced wheat yields in India. </w:t>
      </w:r>
      <w:r w:rsidRPr="007A2724">
        <w:rPr>
          <w:rFonts w:ascii="Times New Roman" w:hAnsi="Times New Roman" w:cs="Times New Roman"/>
          <w:i/>
          <w:iCs/>
          <w:sz w:val="20"/>
          <w:szCs w:val="20"/>
        </w:rPr>
        <w:t>Climatic Change</w:t>
      </w:r>
      <w:r w:rsidRPr="007A2724">
        <w:rPr>
          <w:rFonts w:ascii="Times New Roman" w:hAnsi="Times New Roman" w:cs="Times New Roman"/>
          <w:sz w:val="20"/>
          <w:szCs w:val="20"/>
        </w:rPr>
        <w:t>, </w:t>
      </w:r>
      <w:r w:rsidRPr="007A2724">
        <w:rPr>
          <w:rFonts w:ascii="Times New Roman" w:hAnsi="Times New Roman" w:cs="Times New Roman"/>
          <w:i/>
          <w:iCs/>
          <w:sz w:val="20"/>
          <w:szCs w:val="20"/>
        </w:rPr>
        <w:t>156</w:t>
      </w:r>
      <w:r w:rsidRPr="007A2724">
        <w:rPr>
          <w:rFonts w:ascii="Times New Roman" w:hAnsi="Times New Roman" w:cs="Times New Roman"/>
          <w:sz w:val="20"/>
          <w:szCs w:val="20"/>
        </w:rPr>
        <w:t>(1), 125–140.</w:t>
      </w:r>
    </w:p>
    <w:p w14:paraId="1E49FBFF"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lastRenderedPageBreak/>
        <w:t>IPCC. (2022). </w:t>
      </w:r>
      <w:r w:rsidRPr="007A2724">
        <w:rPr>
          <w:rFonts w:ascii="Times New Roman" w:hAnsi="Times New Roman" w:cs="Times New Roman"/>
          <w:i/>
          <w:iCs/>
          <w:sz w:val="20"/>
          <w:szCs w:val="20"/>
        </w:rPr>
        <w:t>Climate Change 2022: Impacts, Adaptation and Vulnerability</w:t>
      </w:r>
      <w:r w:rsidRPr="007A2724">
        <w:rPr>
          <w:rFonts w:ascii="Times New Roman" w:hAnsi="Times New Roman" w:cs="Times New Roman"/>
          <w:sz w:val="20"/>
          <w:szCs w:val="20"/>
        </w:rPr>
        <w:t>. Contribution of Working Group II to the Sixth Assessment Report of the Intergovernmental Panel on Climate Change. Cambridge University Press.</w:t>
      </w:r>
    </w:p>
    <w:p w14:paraId="1755348A"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Kumar, S., &amp; Gautam, H. R. (2020). Climate change impact on agriculture in India and adaptation strategies. </w:t>
      </w:r>
      <w:r w:rsidRPr="007A2724">
        <w:rPr>
          <w:rFonts w:ascii="Times New Roman" w:hAnsi="Times New Roman" w:cs="Times New Roman"/>
          <w:i/>
          <w:iCs/>
          <w:sz w:val="20"/>
          <w:szCs w:val="20"/>
        </w:rPr>
        <w:t>Journal of Agrometeorology</w:t>
      </w:r>
      <w:r w:rsidRPr="007A2724">
        <w:rPr>
          <w:rFonts w:ascii="Times New Roman" w:hAnsi="Times New Roman" w:cs="Times New Roman"/>
          <w:sz w:val="20"/>
          <w:szCs w:val="20"/>
        </w:rPr>
        <w:t>, </w:t>
      </w:r>
      <w:r w:rsidRPr="007A2724">
        <w:rPr>
          <w:rFonts w:ascii="Times New Roman" w:hAnsi="Times New Roman" w:cs="Times New Roman"/>
          <w:i/>
          <w:iCs/>
          <w:sz w:val="20"/>
          <w:szCs w:val="20"/>
        </w:rPr>
        <w:t>22</w:t>
      </w:r>
      <w:r w:rsidRPr="007A2724">
        <w:rPr>
          <w:rFonts w:ascii="Times New Roman" w:hAnsi="Times New Roman" w:cs="Times New Roman"/>
          <w:sz w:val="20"/>
          <w:szCs w:val="20"/>
        </w:rPr>
        <w:t>(1), 24–31.</w:t>
      </w:r>
    </w:p>
    <w:p w14:paraId="3ACD4FE0"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Lobell, D. B., Schlenker, W., &amp; Costa-Roberts, J. (2011). Climate trends and global crop production since 1980. </w:t>
      </w:r>
      <w:r w:rsidRPr="007A2724">
        <w:rPr>
          <w:rFonts w:ascii="Times New Roman" w:hAnsi="Times New Roman" w:cs="Times New Roman"/>
          <w:i/>
          <w:iCs/>
          <w:sz w:val="20"/>
          <w:szCs w:val="20"/>
        </w:rPr>
        <w:t>Science</w:t>
      </w:r>
      <w:r w:rsidRPr="007A2724">
        <w:rPr>
          <w:rFonts w:ascii="Times New Roman" w:hAnsi="Times New Roman" w:cs="Times New Roman"/>
          <w:sz w:val="20"/>
          <w:szCs w:val="20"/>
        </w:rPr>
        <w:t>, </w:t>
      </w:r>
      <w:r w:rsidRPr="007A2724">
        <w:rPr>
          <w:rFonts w:ascii="Times New Roman" w:hAnsi="Times New Roman" w:cs="Times New Roman"/>
          <w:i/>
          <w:iCs/>
          <w:sz w:val="20"/>
          <w:szCs w:val="20"/>
        </w:rPr>
        <w:t>333</w:t>
      </w:r>
      <w:r w:rsidRPr="007A2724">
        <w:rPr>
          <w:rFonts w:ascii="Times New Roman" w:hAnsi="Times New Roman" w:cs="Times New Roman"/>
          <w:sz w:val="20"/>
          <w:szCs w:val="20"/>
        </w:rPr>
        <w:t>(6042), 616–620.</w:t>
      </w:r>
    </w:p>
    <w:p w14:paraId="717E11A0"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Mall, R. K., Singh, R., Gupta, A., Srinivasan, G., &amp; Rathore, L. S. (2006). Impact of climate change on Indian agriculture: A review. </w:t>
      </w:r>
      <w:r w:rsidRPr="007A2724">
        <w:rPr>
          <w:rFonts w:ascii="Times New Roman" w:hAnsi="Times New Roman" w:cs="Times New Roman"/>
          <w:i/>
          <w:iCs/>
          <w:sz w:val="20"/>
          <w:szCs w:val="20"/>
        </w:rPr>
        <w:t>Climatic Change</w:t>
      </w:r>
      <w:r w:rsidRPr="007A2724">
        <w:rPr>
          <w:rFonts w:ascii="Times New Roman" w:hAnsi="Times New Roman" w:cs="Times New Roman"/>
          <w:sz w:val="20"/>
          <w:szCs w:val="20"/>
        </w:rPr>
        <w:t>, </w:t>
      </w:r>
      <w:r w:rsidRPr="007A2724">
        <w:rPr>
          <w:rFonts w:ascii="Times New Roman" w:hAnsi="Times New Roman" w:cs="Times New Roman"/>
          <w:i/>
          <w:iCs/>
          <w:sz w:val="20"/>
          <w:szCs w:val="20"/>
        </w:rPr>
        <w:t>78</w:t>
      </w:r>
      <w:r w:rsidRPr="007A2724">
        <w:rPr>
          <w:rFonts w:ascii="Times New Roman" w:hAnsi="Times New Roman" w:cs="Times New Roman"/>
          <w:sz w:val="20"/>
          <w:szCs w:val="20"/>
        </w:rPr>
        <w:t>(2), 445–478.</w:t>
      </w:r>
    </w:p>
    <w:p w14:paraId="0C770B62"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Mishra, A. (2021). Rainfall variability and its impact on rice production in Eastern Uttar Pradesh. </w:t>
      </w:r>
      <w:r w:rsidRPr="007A2724">
        <w:rPr>
          <w:rFonts w:ascii="Times New Roman" w:hAnsi="Times New Roman" w:cs="Times New Roman"/>
          <w:i/>
          <w:iCs/>
          <w:sz w:val="20"/>
          <w:szCs w:val="20"/>
        </w:rPr>
        <w:t>Indian Journal of Agricultural Economics</w:t>
      </w:r>
      <w:r w:rsidRPr="007A2724">
        <w:rPr>
          <w:rFonts w:ascii="Times New Roman" w:hAnsi="Times New Roman" w:cs="Times New Roman"/>
          <w:sz w:val="20"/>
          <w:szCs w:val="20"/>
        </w:rPr>
        <w:t>, </w:t>
      </w:r>
      <w:r w:rsidRPr="007A2724">
        <w:rPr>
          <w:rFonts w:ascii="Times New Roman" w:hAnsi="Times New Roman" w:cs="Times New Roman"/>
          <w:i/>
          <w:iCs/>
          <w:sz w:val="20"/>
          <w:szCs w:val="20"/>
        </w:rPr>
        <w:t>76</w:t>
      </w:r>
      <w:r w:rsidRPr="007A2724">
        <w:rPr>
          <w:rFonts w:ascii="Times New Roman" w:hAnsi="Times New Roman" w:cs="Times New Roman"/>
          <w:sz w:val="20"/>
          <w:szCs w:val="20"/>
        </w:rPr>
        <w:t>(3), 412–425.</w:t>
      </w:r>
    </w:p>
    <w:p w14:paraId="4DFC6393"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Singh, O. (2018). Climate change and drought in Bundelkhand region of India: Perceptions and adaptations. </w:t>
      </w:r>
      <w:r w:rsidRPr="007A2724">
        <w:rPr>
          <w:rFonts w:ascii="Times New Roman" w:hAnsi="Times New Roman" w:cs="Times New Roman"/>
          <w:i/>
          <w:iCs/>
          <w:sz w:val="20"/>
          <w:szCs w:val="20"/>
        </w:rPr>
        <w:t>Natural Hazards</w:t>
      </w:r>
      <w:r w:rsidRPr="007A2724">
        <w:rPr>
          <w:rFonts w:ascii="Times New Roman" w:hAnsi="Times New Roman" w:cs="Times New Roman"/>
          <w:sz w:val="20"/>
          <w:szCs w:val="20"/>
        </w:rPr>
        <w:t>, </w:t>
      </w:r>
      <w:r w:rsidRPr="007A2724">
        <w:rPr>
          <w:rFonts w:ascii="Times New Roman" w:hAnsi="Times New Roman" w:cs="Times New Roman"/>
          <w:i/>
          <w:iCs/>
          <w:sz w:val="20"/>
          <w:szCs w:val="20"/>
        </w:rPr>
        <w:t>94</w:t>
      </w:r>
      <w:r w:rsidRPr="007A2724">
        <w:rPr>
          <w:rFonts w:ascii="Times New Roman" w:hAnsi="Times New Roman" w:cs="Times New Roman"/>
          <w:sz w:val="20"/>
          <w:szCs w:val="20"/>
        </w:rPr>
        <w:t>(2), 595–612.</w:t>
      </w:r>
    </w:p>
    <w:p w14:paraId="6684E859"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Srivastava, R. K., &amp; Singh, R. P. (2017). Groundwater depletion and climate change: A study of Western Uttar Pradesh. </w:t>
      </w:r>
      <w:r w:rsidRPr="007A2724">
        <w:rPr>
          <w:rFonts w:ascii="Times New Roman" w:hAnsi="Times New Roman" w:cs="Times New Roman"/>
          <w:i/>
          <w:iCs/>
          <w:sz w:val="20"/>
          <w:szCs w:val="20"/>
        </w:rPr>
        <w:t>Water Resources Management</w:t>
      </w:r>
      <w:r w:rsidRPr="007A2724">
        <w:rPr>
          <w:rFonts w:ascii="Times New Roman" w:hAnsi="Times New Roman" w:cs="Times New Roman"/>
          <w:sz w:val="20"/>
          <w:szCs w:val="20"/>
        </w:rPr>
        <w:t>, </w:t>
      </w:r>
      <w:r w:rsidRPr="007A2724">
        <w:rPr>
          <w:rFonts w:ascii="Times New Roman" w:hAnsi="Times New Roman" w:cs="Times New Roman"/>
          <w:i/>
          <w:iCs/>
          <w:sz w:val="20"/>
          <w:szCs w:val="20"/>
        </w:rPr>
        <w:t>31</w:t>
      </w:r>
      <w:r w:rsidRPr="007A2724">
        <w:rPr>
          <w:rFonts w:ascii="Times New Roman" w:hAnsi="Times New Roman" w:cs="Times New Roman"/>
          <w:sz w:val="20"/>
          <w:szCs w:val="20"/>
        </w:rPr>
        <w:t>(5), 1543–1558.</w:t>
      </w:r>
    </w:p>
    <w:p w14:paraId="13D29865" w14:textId="77777777" w:rsidR="0092392F" w:rsidRPr="007A2724" w:rsidRDefault="0092392F" w:rsidP="007A2724">
      <w:pPr>
        <w:pStyle w:val="ListParagraph"/>
        <w:numPr>
          <w:ilvl w:val="0"/>
          <w:numId w:val="9"/>
        </w:numPr>
        <w:spacing w:line="276" w:lineRule="auto"/>
        <w:jc w:val="both"/>
        <w:rPr>
          <w:rFonts w:ascii="Times New Roman" w:hAnsi="Times New Roman" w:cs="Times New Roman"/>
          <w:sz w:val="20"/>
          <w:szCs w:val="20"/>
        </w:rPr>
      </w:pPr>
      <w:r w:rsidRPr="007A2724">
        <w:rPr>
          <w:rFonts w:ascii="Times New Roman" w:hAnsi="Times New Roman" w:cs="Times New Roman"/>
          <w:sz w:val="20"/>
          <w:szCs w:val="20"/>
        </w:rPr>
        <w:t>Tripathi, A., Mishra, A. K., &amp; Verma, G. (2021). Impact of climate change on wheat productivity in Uttar Pradesh, India. </w:t>
      </w:r>
      <w:r w:rsidRPr="007A2724">
        <w:rPr>
          <w:rFonts w:ascii="Times New Roman" w:hAnsi="Times New Roman" w:cs="Times New Roman"/>
          <w:i/>
          <w:iCs/>
          <w:sz w:val="20"/>
          <w:szCs w:val="20"/>
        </w:rPr>
        <w:t>Theoretical and Applied Climatology</w:t>
      </w:r>
      <w:r w:rsidRPr="007A2724">
        <w:rPr>
          <w:rFonts w:ascii="Times New Roman" w:hAnsi="Times New Roman" w:cs="Times New Roman"/>
          <w:sz w:val="20"/>
          <w:szCs w:val="20"/>
        </w:rPr>
        <w:t>, </w:t>
      </w:r>
      <w:r w:rsidRPr="007A2724">
        <w:rPr>
          <w:rFonts w:ascii="Times New Roman" w:hAnsi="Times New Roman" w:cs="Times New Roman"/>
          <w:i/>
          <w:iCs/>
          <w:sz w:val="20"/>
          <w:szCs w:val="20"/>
        </w:rPr>
        <w:t>144</w:t>
      </w:r>
      <w:r w:rsidRPr="007A2724">
        <w:rPr>
          <w:rFonts w:ascii="Times New Roman" w:hAnsi="Times New Roman" w:cs="Times New Roman"/>
          <w:sz w:val="20"/>
          <w:szCs w:val="20"/>
        </w:rPr>
        <w:t>(1), 161–174.</w:t>
      </w:r>
    </w:p>
    <w:p w14:paraId="44A77759" w14:textId="77777777" w:rsidR="0092392F" w:rsidRPr="007A2724" w:rsidRDefault="0092392F" w:rsidP="007A2724">
      <w:pPr>
        <w:spacing w:line="276" w:lineRule="auto"/>
        <w:jc w:val="both"/>
        <w:rPr>
          <w:rFonts w:ascii="Times New Roman" w:hAnsi="Times New Roman" w:cs="Times New Roman"/>
          <w:sz w:val="20"/>
          <w:szCs w:val="20"/>
        </w:rPr>
      </w:pPr>
    </w:p>
    <w:sectPr w:rsidR="0092392F" w:rsidRPr="007A27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0241"/>
    <w:multiLevelType w:val="multilevel"/>
    <w:tmpl w:val="4BC68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F4092"/>
    <w:multiLevelType w:val="multilevel"/>
    <w:tmpl w:val="CF7C5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D242AB"/>
    <w:multiLevelType w:val="multilevel"/>
    <w:tmpl w:val="C9E8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5944F4"/>
    <w:multiLevelType w:val="multilevel"/>
    <w:tmpl w:val="E96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E24365"/>
    <w:multiLevelType w:val="hybridMultilevel"/>
    <w:tmpl w:val="9DF2B3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16013A"/>
    <w:multiLevelType w:val="multilevel"/>
    <w:tmpl w:val="9F9C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105074"/>
    <w:multiLevelType w:val="multilevel"/>
    <w:tmpl w:val="6FCA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354C8B"/>
    <w:multiLevelType w:val="multilevel"/>
    <w:tmpl w:val="5726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B7239D"/>
    <w:multiLevelType w:val="multilevel"/>
    <w:tmpl w:val="EC86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0335691">
    <w:abstractNumId w:val="0"/>
  </w:num>
  <w:num w:numId="2" w16cid:durableId="1707411637">
    <w:abstractNumId w:val="2"/>
  </w:num>
  <w:num w:numId="3" w16cid:durableId="2018267511">
    <w:abstractNumId w:val="3"/>
  </w:num>
  <w:num w:numId="4" w16cid:durableId="1029450900">
    <w:abstractNumId w:val="1"/>
  </w:num>
  <w:num w:numId="5" w16cid:durableId="80419697">
    <w:abstractNumId w:val="6"/>
  </w:num>
  <w:num w:numId="6" w16cid:durableId="1903714916">
    <w:abstractNumId w:val="5"/>
  </w:num>
  <w:num w:numId="7" w16cid:durableId="1562132887">
    <w:abstractNumId w:val="7"/>
  </w:num>
  <w:num w:numId="8" w16cid:durableId="478814295">
    <w:abstractNumId w:val="8"/>
  </w:num>
  <w:num w:numId="9" w16cid:durableId="974991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7F"/>
    <w:rsid w:val="00133113"/>
    <w:rsid w:val="002D6C7C"/>
    <w:rsid w:val="00333718"/>
    <w:rsid w:val="00341328"/>
    <w:rsid w:val="00421298"/>
    <w:rsid w:val="0055536B"/>
    <w:rsid w:val="005C096A"/>
    <w:rsid w:val="0060347F"/>
    <w:rsid w:val="00620A9B"/>
    <w:rsid w:val="006F78AB"/>
    <w:rsid w:val="00762381"/>
    <w:rsid w:val="007A2724"/>
    <w:rsid w:val="00843212"/>
    <w:rsid w:val="0092392F"/>
    <w:rsid w:val="00F42C01"/>
    <w:rsid w:val="00F91C86"/>
    <w:rsid w:val="00F97D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ABC1"/>
  <w15:chartTrackingRefBased/>
  <w15:docId w15:val="{E9B84E2E-558E-4B35-8AD5-B3C26729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4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4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4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34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34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4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4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4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4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4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47F"/>
    <w:rPr>
      <w:rFonts w:eastAsiaTheme="majorEastAsia" w:cstheme="majorBidi"/>
      <w:color w:val="272727" w:themeColor="text1" w:themeTint="D8"/>
    </w:rPr>
  </w:style>
  <w:style w:type="paragraph" w:styleId="Title">
    <w:name w:val="Title"/>
    <w:basedOn w:val="Normal"/>
    <w:next w:val="Normal"/>
    <w:link w:val="TitleChar"/>
    <w:uiPriority w:val="10"/>
    <w:qFormat/>
    <w:rsid w:val="00603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47F"/>
    <w:pPr>
      <w:spacing w:before="160"/>
      <w:jc w:val="center"/>
    </w:pPr>
    <w:rPr>
      <w:i/>
      <w:iCs/>
      <w:color w:val="404040" w:themeColor="text1" w:themeTint="BF"/>
    </w:rPr>
  </w:style>
  <w:style w:type="character" w:customStyle="1" w:styleId="QuoteChar">
    <w:name w:val="Quote Char"/>
    <w:basedOn w:val="DefaultParagraphFont"/>
    <w:link w:val="Quote"/>
    <w:uiPriority w:val="29"/>
    <w:rsid w:val="0060347F"/>
    <w:rPr>
      <w:i/>
      <w:iCs/>
      <w:color w:val="404040" w:themeColor="text1" w:themeTint="BF"/>
    </w:rPr>
  </w:style>
  <w:style w:type="paragraph" w:styleId="ListParagraph">
    <w:name w:val="List Paragraph"/>
    <w:basedOn w:val="Normal"/>
    <w:uiPriority w:val="34"/>
    <w:qFormat/>
    <w:rsid w:val="0060347F"/>
    <w:pPr>
      <w:ind w:left="720"/>
      <w:contextualSpacing/>
    </w:pPr>
  </w:style>
  <w:style w:type="character" w:styleId="IntenseEmphasis">
    <w:name w:val="Intense Emphasis"/>
    <w:basedOn w:val="DefaultParagraphFont"/>
    <w:uiPriority w:val="21"/>
    <w:qFormat/>
    <w:rsid w:val="0060347F"/>
    <w:rPr>
      <w:i/>
      <w:iCs/>
      <w:color w:val="2F5496" w:themeColor="accent1" w:themeShade="BF"/>
    </w:rPr>
  </w:style>
  <w:style w:type="paragraph" w:styleId="IntenseQuote">
    <w:name w:val="Intense Quote"/>
    <w:basedOn w:val="Normal"/>
    <w:next w:val="Normal"/>
    <w:link w:val="IntenseQuoteChar"/>
    <w:uiPriority w:val="30"/>
    <w:qFormat/>
    <w:rsid w:val="006034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47F"/>
    <w:rPr>
      <w:i/>
      <w:iCs/>
      <w:color w:val="2F5496" w:themeColor="accent1" w:themeShade="BF"/>
    </w:rPr>
  </w:style>
  <w:style w:type="character" w:styleId="IntenseReference">
    <w:name w:val="Intense Reference"/>
    <w:basedOn w:val="DefaultParagraphFont"/>
    <w:uiPriority w:val="32"/>
    <w:qFormat/>
    <w:rsid w:val="0060347F"/>
    <w:rPr>
      <w:b/>
      <w:bCs/>
      <w:smallCaps/>
      <w:color w:val="2F5496" w:themeColor="accent1" w:themeShade="BF"/>
      <w:spacing w:val="5"/>
    </w:rPr>
  </w:style>
  <w:style w:type="table" w:styleId="TableGrid">
    <w:name w:val="Table Grid"/>
    <w:basedOn w:val="TableNormal"/>
    <w:uiPriority w:val="39"/>
    <w:rsid w:val="00555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800" b="0">
                <a:effectLst/>
              </a:rPr>
              <a:t>Climatic Variables in Uttar Pradesh (2015–2023)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Avg. Max Temp (°C) [May/June]</c:v>
                </c:pt>
              </c:strCache>
            </c:strRef>
          </c:tx>
          <c:spPr>
            <a:solidFill>
              <a:schemeClr val="accent1"/>
            </a:solidFill>
            <a:ln>
              <a:noFill/>
            </a:ln>
            <a:effectLst/>
          </c:spPr>
          <c:invertIfNegative val="0"/>
          <c:cat>
            <c:numRef>
              <c:f>Sheet1!$A$2:$A$10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Sheet1!$B$2:$B$10</c:f>
              <c:numCache>
                <c:formatCode>General</c:formatCode>
                <c:ptCount val="9"/>
                <c:pt idx="0">
                  <c:v>40.200000000000003</c:v>
                </c:pt>
                <c:pt idx="1">
                  <c:v>40.799999999999997</c:v>
                </c:pt>
                <c:pt idx="2">
                  <c:v>40.5</c:v>
                </c:pt>
                <c:pt idx="3">
                  <c:v>41.1</c:v>
                </c:pt>
                <c:pt idx="4">
                  <c:v>41.5</c:v>
                </c:pt>
                <c:pt idx="5">
                  <c:v>40.9</c:v>
                </c:pt>
                <c:pt idx="6">
                  <c:v>41.2</c:v>
                </c:pt>
                <c:pt idx="7">
                  <c:v>42.5</c:v>
                </c:pt>
                <c:pt idx="8">
                  <c:v>41.8</c:v>
                </c:pt>
              </c:numCache>
            </c:numRef>
          </c:val>
          <c:extLst>
            <c:ext xmlns:c16="http://schemas.microsoft.com/office/drawing/2014/chart" uri="{C3380CC4-5D6E-409C-BE32-E72D297353CC}">
              <c16:uniqueId val="{00000000-FE53-4BF7-9E6A-2CACBB22E35E}"/>
            </c:ext>
          </c:extLst>
        </c:ser>
        <c:ser>
          <c:idx val="1"/>
          <c:order val="1"/>
          <c:tx>
            <c:strRef>
              <c:f>Sheet1!$C$1</c:f>
              <c:strCache>
                <c:ptCount val="1"/>
                <c:pt idx="0">
                  <c:v>Avg. Min Temp (°C) [Jan]</c:v>
                </c:pt>
              </c:strCache>
            </c:strRef>
          </c:tx>
          <c:spPr>
            <a:solidFill>
              <a:schemeClr val="accent2"/>
            </a:solidFill>
            <a:ln>
              <a:noFill/>
            </a:ln>
            <a:effectLst/>
          </c:spPr>
          <c:invertIfNegative val="0"/>
          <c:cat>
            <c:numRef>
              <c:f>Sheet1!$A$2:$A$10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Sheet1!$C$2:$C$10</c:f>
              <c:numCache>
                <c:formatCode>General</c:formatCode>
                <c:ptCount val="9"/>
                <c:pt idx="0">
                  <c:v>7.1</c:v>
                </c:pt>
                <c:pt idx="1">
                  <c:v>7.3</c:v>
                </c:pt>
                <c:pt idx="2">
                  <c:v>7</c:v>
                </c:pt>
                <c:pt idx="3">
                  <c:v>6.8</c:v>
                </c:pt>
                <c:pt idx="4">
                  <c:v>6.5</c:v>
                </c:pt>
                <c:pt idx="5">
                  <c:v>7.4</c:v>
                </c:pt>
                <c:pt idx="6">
                  <c:v>7.8</c:v>
                </c:pt>
                <c:pt idx="7">
                  <c:v>8.1</c:v>
                </c:pt>
                <c:pt idx="8">
                  <c:v>7.9</c:v>
                </c:pt>
              </c:numCache>
            </c:numRef>
          </c:val>
          <c:extLst>
            <c:ext xmlns:c16="http://schemas.microsoft.com/office/drawing/2014/chart" uri="{C3380CC4-5D6E-409C-BE32-E72D297353CC}">
              <c16:uniqueId val="{00000001-FE53-4BF7-9E6A-2CACBB22E35E}"/>
            </c:ext>
          </c:extLst>
        </c:ser>
        <c:ser>
          <c:idx val="2"/>
          <c:order val="2"/>
          <c:tx>
            <c:strRef>
              <c:f>Sheet1!$D$1</c:f>
              <c:strCache>
                <c:ptCount val="1"/>
                <c:pt idx="0">
                  <c:v>Annual Rainfall (mm)</c:v>
                </c:pt>
              </c:strCache>
            </c:strRef>
          </c:tx>
          <c:spPr>
            <a:solidFill>
              <a:schemeClr val="accent3"/>
            </a:solidFill>
            <a:ln>
              <a:noFill/>
            </a:ln>
            <a:effectLst/>
          </c:spPr>
          <c:invertIfNegative val="0"/>
          <c:cat>
            <c:numRef>
              <c:f>Sheet1!$A$2:$A$10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Sheet1!$D$2:$D$10</c:f>
              <c:numCache>
                <c:formatCode>General</c:formatCode>
                <c:ptCount val="9"/>
                <c:pt idx="0">
                  <c:v>780.4</c:v>
                </c:pt>
                <c:pt idx="1">
                  <c:v>890.1</c:v>
                </c:pt>
                <c:pt idx="2">
                  <c:v>810.5</c:v>
                </c:pt>
                <c:pt idx="3">
                  <c:v>840.2</c:v>
                </c:pt>
                <c:pt idx="4">
                  <c:v>920</c:v>
                </c:pt>
                <c:pt idx="5">
                  <c:v>860.5</c:v>
                </c:pt>
                <c:pt idx="6">
                  <c:v>980.3</c:v>
                </c:pt>
                <c:pt idx="7">
                  <c:v>750.2</c:v>
                </c:pt>
                <c:pt idx="8">
                  <c:v>805</c:v>
                </c:pt>
              </c:numCache>
            </c:numRef>
          </c:val>
          <c:extLst>
            <c:ext xmlns:c16="http://schemas.microsoft.com/office/drawing/2014/chart" uri="{C3380CC4-5D6E-409C-BE32-E72D297353CC}">
              <c16:uniqueId val="{00000002-FE53-4BF7-9E6A-2CACBB22E35E}"/>
            </c:ext>
          </c:extLst>
        </c:ser>
        <c:dLbls>
          <c:showLegendKey val="0"/>
          <c:showVal val="0"/>
          <c:showCatName val="0"/>
          <c:showSerName val="0"/>
          <c:showPercent val="0"/>
          <c:showBubbleSize val="0"/>
        </c:dLbls>
        <c:gapWidth val="219"/>
        <c:overlap val="-27"/>
        <c:axId val="1287183584"/>
        <c:axId val="1287181184"/>
      </c:barChart>
      <c:lineChart>
        <c:grouping val="standard"/>
        <c:varyColors val="0"/>
        <c:ser>
          <c:idx val="3"/>
          <c:order val="3"/>
          <c:tx>
            <c:strRef>
              <c:f>Sheet1!$E$1</c:f>
              <c:strCache>
                <c:ptCount val="1"/>
                <c:pt idx="0">
                  <c:v>Deviation from Normal (%)</c:v>
                </c:pt>
              </c:strCache>
            </c:strRef>
          </c:tx>
          <c:spPr>
            <a:ln w="28575" cap="rnd">
              <a:solidFill>
                <a:schemeClr val="accent4"/>
              </a:solidFill>
              <a:round/>
            </a:ln>
            <a:effectLst/>
          </c:spPr>
          <c:marker>
            <c:symbol val="none"/>
          </c:marker>
          <c:cat>
            <c:numRef>
              <c:f>Sheet1!$A$2:$A$10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Sheet1!$E$2:$E$10</c:f>
              <c:numCache>
                <c:formatCode>0%</c:formatCode>
                <c:ptCount val="9"/>
                <c:pt idx="0">
                  <c:v>-0.15</c:v>
                </c:pt>
                <c:pt idx="1">
                  <c:v>-0.05</c:v>
                </c:pt>
                <c:pt idx="2">
                  <c:v>-0.12</c:v>
                </c:pt>
                <c:pt idx="3">
                  <c:v>-0.09</c:v>
                </c:pt>
                <c:pt idx="4">
                  <c:v>0.02</c:v>
                </c:pt>
                <c:pt idx="5">
                  <c:v>-7.0000000000000007E-2</c:v>
                </c:pt>
                <c:pt idx="6">
                  <c:v>0.08</c:v>
                </c:pt>
                <c:pt idx="7">
                  <c:v>-0.19</c:v>
                </c:pt>
                <c:pt idx="8">
                  <c:v>-0.13</c:v>
                </c:pt>
              </c:numCache>
            </c:numRef>
          </c:val>
          <c:smooth val="0"/>
          <c:extLst>
            <c:ext xmlns:c16="http://schemas.microsoft.com/office/drawing/2014/chart" uri="{C3380CC4-5D6E-409C-BE32-E72D297353CC}">
              <c16:uniqueId val="{00000003-FE53-4BF7-9E6A-2CACBB22E35E}"/>
            </c:ext>
          </c:extLst>
        </c:ser>
        <c:dLbls>
          <c:showLegendKey val="0"/>
          <c:showVal val="0"/>
          <c:showCatName val="0"/>
          <c:showSerName val="0"/>
          <c:showPercent val="0"/>
          <c:showBubbleSize val="0"/>
        </c:dLbls>
        <c:marker val="1"/>
        <c:smooth val="0"/>
        <c:axId val="1287346464"/>
        <c:axId val="1287345024"/>
      </c:lineChart>
      <c:catAx>
        <c:axId val="128718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181184"/>
        <c:crosses val="autoZero"/>
        <c:auto val="1"/>
        <c:lblAlgn val="ctr"/>
        <c:lblOffset val="100"/>
        <c:noMultiLvlLbl val="0"/>
      </c:catAx>
      <c:valAx>
        <c:axId val="1287181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183584"/>
        <c:crosses val="autoZero"/>
        <c:crossBetween val="between"/>
      </c:valAx>
      <c:valAx>
        <c:axId val="1287345024"/>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346464"/>
        <c:crosses val="max"/>
        <c:crossBetween val="between"/>
      </c:valAx>
      <c:catAx>
        <c:axId val="1287346464"/>
        <c:scaling>
          <c:orientation val="minMax"/>
        </c:scaling>
        <c:delete val="1"/>
        <c:axPos val="b"/>
        <c:numFmt formatCode="General" sourceLinked="1"/>
        <c:majorTickMark val="none"/>
        <c:minorTickMark val="none"/>
        <c:tickLblPos val="nextTo"/>
        <c:crossAx val="12873450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Crop Yield and Production Trends with Projections (2018–2025)</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bar"/>
        <c:grouping val="clustered"/>
        <c:varyColors val="0"/>
        <c:ser>
          <c:idx val="0"/>
          <c:order val="0"/>
          <c:tx>
            <c:strRef>
              <c:f>Sheet2!$B$1</c:f>
              <c:strCache>
                <c:ptCount val="1"/>
                <c:pt idx="0">
                  <c:v>Wheat Yield (kg/ha)</c:v>
                </c:pt>
              </c:strCache>
            </c:strRef>
          </c:tx>
          <c:spPr>
            <a:solidFill>
              <a:schemeClr val="accent1"/>
            </a:solidFill>
            <a:ln>
              <a:noFill/>
            </a:ln>
            <a:effectLst/>
          </c:spPr>
          <c:invertIfNegative val="0"/>
          <c:cat>
            <c:strRef>
              <c:f>Sheet2!$A$2:$A$9</c:f>
              <c:strCache>
                <c:ptCount val="8"/>
                <c:pt idx="0">
                  <c:v>2018</c:v>
                </c:pt>
                <c:pt idx="1">
                  <c:v>2019</c:v>
                </c:pt>
                <c:pt idx="2">
                  <c:v>2020</c:v>
                </c:pt>
                <c:pt idx="3">
                  <c:v>2021</c:v>
                </c:pt>
                <c:pt idx="4">
                  <c:v>2022</c:v>
                </c:pt>
                <c:pt idx="5">
                  <c:v>2023</c:v>
                </c:pt>
                <c:pt idx="6">
                  <c:v>2024 (P)</c:v>
                </c:pt>
                <c:pt idx="7">
                  <c:v>2025 (P)</c:v>
                </c:pt>
              </c:strCache>
            </c:strRef>
          </c:cat>
          <c:val>
            <c:numRef>
              <c:f>Sheet2!$B$2:$B$9</c:f>
              <c:numCache>
                <c:formatCode>General</c:formatCode>
                <c:ptCount val="8"/>
                <c:pt idx="0">
                  <c:v>3520</c:v>
                </c:pt>
                <c:pt idx="1">
                  <c:v>3550</c:v>
                </c:pt>
                <c:pt idx="2">
                  <c:v>3480</c:v>
                </c:pt>
                <c:pt idx="3">
                  <c:v>3560</c:v>
                </c:pt>
                <c:pt idx="4">
                  <c:v>3350</c:v>
                </c:pt>
                <c:pt idx="5">
                  <c:v>3410</c:v>
                </c:pt>
                <c:pt idx="6">
                  <c:v>3390</c:v>
                </c:pt>
                <c:pt idx="7">
                  <c:v>3360</c:v>
                </c:pt>
              </c:numCache>
            </c:numRef>
          </c:val>
          <c:extLst>
            <c:ext xmlns:c16="http://schemas.microsoft.com/office/drawing/2014/chart" uri="{C3380CC4-5D6E-409C-BE32-E72D297353CC}">
              <c16:uniqueId val="{00000000-0EDF-470B-91D6-83678B621945}"/>
            </c:ext>
          </c:extLst>
        </c:ser>
        <c:ser>
          <c:idx val="1"/>
          <c:order val="1"/>
          <c:tx>
            <c:strRef>
              <c:f>Sheet2!$C$1</c:f>
              <c:strCache>
                <c:ptCount val="1"/>
                <c:pt idx="0">
                  <c:v>Rice Yield (kg/ha)</c:v>
                </c:pt>
              </c:strCache>
            </c:strRef>
          </c:tx>
          <c:spPr>
            <a:solidFill>
              <a:schemeClr val="accent2"/>
            </a:solidFill>
            <a:ln>
              <a:noFill/>
            </a:ln>
            <a:effectLst/>
          </c:spPr>
          <c:invertIfNegative val="0"/>
          <c:cat>
            <c:strRef>
              <c:f>Sheet2!$A$2:$A$9</c:f>
              <c:strCache>
                <c:ptCount val="8"/>
                <c:pt idx="0">
                  <c:v>2018</c:v>
                </c:pt>
                <c:pt idx="1">
                  <c:v>2019</c:v>
                </c:pt>
                <c:pt idx="2">
                  <c:v>2020</c:v>
                </c:pt>
                <c:pt idx="3">
                  <c:v>2021</c:v>
                </c:pt>
                <c:pt idx="4">
                  <c:v>2022</c:v>
                </c:pt>
                <c:pt idx="5">
                  <c:v>2023</c:v>
                </c:pt>
                <c:pt idx="6">
                  <c:v>2024 (P)</c:v>
                </c:pt>
                <c:pt idx="7">
                  <c:v>2025 (P)</c:v>
                </c:pt>
              </c:strCache>
            </c:strRef>
          </c:cat>
          <c:val>
            <c:numRef>
              <c:f>Sheet2!$C$2:$C$9</c:f>
              <c:numCache>
                <c:formatCode>General</c:formatCode>
                <c:ptCount val="8"/>
                <c:pt idx="0">
                  <c:v>2600</c:v>
                </c:pt>
                <c:pt idx="1">
                  <c:v>2650</c:v>
                </c:pt>
                <c:pt idx="2">
                  <c:v>2590</c:v>
                </c:pt>
                <c:pt idx="3">
                  <c:v>2710</c:v>
                </c:pt>
                <c:pt idx="4">
                  <c:v>2480</c:v>
                </c:pt>
                <c:pt idx="5">
                  <c:v>2550</c:v>
                </c:pt>
                <c:pt idx="6">
                  <c:v>2580</c:v>
                </c:pt>
                <c:pt idx="7">
                  <c:v>2610</c:v>
                </c:pt>
              </c:numCache>
            </c:numRef>
          </c:val>
          <c:extLst>
            <c:ext xmlns:c16="http://schemas.microsoft.com/office/drawing/2014/chart" uri="{C3380CC4-5D6E-409C-BE32-E72D297353CC}">
              <c16:uniqueId val="{00000001-0EDF-470B-91D6-83678B621945}"/>
            </c:ext>
          </c:extLst>
        </c:ser>
        <c:ser>
          <c:idx val="2"/>
          <c:order val="2"/>
          <c:tx>
            <c:strRef>
              <c:f>Sheet2!$D$1</c:f>
              <c:strCache>
                <c:ptCount val="1"/>
                <c:pt idx="0">
                  <c:v>Wheat Production (Million Tonnes)</c:v>
                </c:pt>
              </c:strCache>
            </c:strRef>
          </c:tx>
          <c:spPr>
            <a:solidFill>
              <a:schemeClr val="accent3"/>
            </a:solidFill>
            <a:ln>
              <a:noFill/>
            </a:ln>
            <a:effectLst/>
          </c:spPr>
          <c:invertIfNegative val="0"/>
          <c:cat>
            <c:strRef>
              <c:f>Sheet2!$A$2:$A$9</c:f>
              <c:strCache>
                <c:ptCount val="8"/>
                <c:pt idx="0">
                  <c:v>2018</c:v>
                </c:pt>
                <c:pt idx="1">
                  <c:v>2019</c:v>
                </c:pt>
                <c:pt idx="2">
                  <c:v>2020</c:v>
                </c:pt>
                <c:pt idx="3">
                  <c:v>2021</c:v>
                </c:pt>
                <c:pt idx="4">
                  <c:v>2022</c:v>
                </c:pt>
                <c:pt idx="5">
                  <c:v>2023</c:v>
                </c:pt>
                <c:pt idx="6">
                  <c:v>2024 (P)</c:v>
                </c:pt>
                <c:pt idx="7">
                  <c:v>2025 (P)</c:v>
                </c:pt>
              </c:strCache>
            </c:strRef>
          </c:cat>
          <c:val>
            <c:numRef>
              <c:f>Sheet2!$D$2:$D$9</c:f>
              <c:numCache>
                <c:formatCode>General</c:formatCode>
                <c:ptCount val="8"/>
                <c:pt idx="0">
                  <c:v>31.5</c:v>
                </c:pt>
                <c:pt idx="1">
                  <c:v>32.1</c:v>
                </c:pt>
                <c:pt idx="2">
                  <c:v>31.8</c:v>
                </c:pt>
                <c:pt idx="3">
                  <c:v>32.5</c:v>
                </c:pt>
                <c:pt idx="4">
                  <c:v>30.2</c:v>
                </c:pt>
                <c:pt idx="5">
                  <c:v>31</c:v>
                </c:pt>
                <c:pt idx="6">
                  <c:v>30.8</c:v>
                </c:pt>
                <c:pt idx="7">
                  <c:v>30.5</c:v>
                </c:pt>
              </c:numCache>
            </c:numRef>
          </c:val>
          <c:extLst>
            <c:ext xmlns:c16="http://schemas.microsoft.com/office/drawing/2014/chart" uri="{C3380CC4-5D6E-409C-BE32-E72D297353CC}">
              <c16:uniqueId val="{00000002-0EDF-470B-91D6-83678B621945}"/>
            </c:ext>
          </c:extLst>
        </c:ser>
        <c:ser>
          <c:idx val="3"/>
          <c:order val="3"/>
          <c:tx>
            <c:strRef>
              <c:f>Sheet2!$E$1</c:f>
              <c:strCache>
                <c:ptCount val="1"/>
                <c:pt idx="0">
                  <c:v>Rice Production (Million Tonnes)</c:v>
                </c:pt>
              </c:strCache>
            </c:strRef>
          </c:tx>
          <c:spPr>
            <a:solidFill>
              <a:schemeClr val="accent4"/>
            </a:solidFill>
            <a:ln>
              <a:noFill/>
            </a:ln>
            <a:effectLst/>
          </c:spPr>
          <c:invertIfNegative val="0"/>
          <c:cat>
            <c:strRef>
              <c:f>Sheet2!$A$2:$A$9</c:f>
              <c:strCache>
                <c:ptCount val="8"/>
                <c:pt idx="0">
                  <c:v>2018</c:v>
                </c:pt>
                <c:pt idx="1">
                  <c:v>2019</c:v>
                </c:pt>
                <c:pt idx="2">
                  <c:v>2020</c:v>
                </c:pt>
                <c:pt idx="3">
                  <c:v>2021</c:v>
                </c:pt>
                <c:pt idx="4">
                  <c:v>2022</c:v>
                </c:pt>
                <c:pt idx="5">
                  <c:v>2023</c:v>
                </c:pt>
                <c:pt idx="6">
                  <c:v>2024 (P)</c:v>
                </c:pt>
                <c:pt idx="7">
                  <c:v>2025 (P)</c:v>
                </c:pt>
              </c:strCache>
            </c:strRef>
          </c:cat>
          <c:val>
            <c:numRef>
              <c:f>Sheet2!$E$2:$E$9</c:f>
              <c:numCache>
                <c:formatCode>General</c:formatCode>
                <c:ptCount val="8"/>
                <c:pt idx="0">
                  <c:v>15.2</c:v>
                </c:pt>
                <c:pt idx="1">
                  <c:v>15.5</c:v>
                </c:pt>
                <c:pt idx="2">
                  <c:v>15.1</c:v>
                </c:pt>
                <c:pt idx="3">
                  <c:v>15.9</c:v>
                </c:pt>
                <c:pt idx="4">
                  <c:v>14.2</c:v>
                </c:pt>
                <c:pt idx="5">
                  <c:v>14.8</c:v>
                </c:pt>
                <c:pt idx="6">
                  <c:v>15</c:v>
                </c:pt>
                <c:pt idx="7">
                  <c:v>15.2</c:v>
                </c:pt>
              </c:numCache>
            </c:numRef>
          </c:val>
          <c:extLst>
            <c:ext xmlns:c16="http://schemas.microsoft.com/office/drawing/2014/chart" uri="{C3380CC4-5D6E-409C-BE32-E72D297353CC}">
              <c16:uniqueId val="{00000003-0EDF-470B-91D6-83678B621945}"/>
            </c:ext>
          </c:extLst>
        </c:ser>
        <c:dLbls>
          <c:showLegendKey val="0"/>
          <c:showVal val="0"/>
          <c:showCatName val="0"/>
          <c:showSerName val="0"/>
          <c:showPercent val="0"/>
          <c:showBubbleSize val="0"/>
        </c:dLbls>
        <c:gapWidth val="182"/>
        <c:axId val="1310499232"/>
        <c:axId val="1310495872"/>
      </c:barChart>
      <c:catAx>
        <c:axId val="1310499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495872"/>
        <c:crosses val="autoZero"/>
        <c:auto val="1"/>
        <c:lblAlgn val="ctr"/>
        <c:lblOffset val="100"/>
        <c:noMultiLvlLbl val="0"/>
      </c:catAx>
      <c:valAx>
        <c:axId val="1310495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499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Suleman Khan</dc:creator>
  <cp:keywords/>
  <dc:description/>
  <cp:lastModifiedBy>theaisha1707@gmail.com</cp:lastModifiedBy>
  <cp:revision>3</cp:revision>
  <dcterms:created xsi:type="dcterms:W3CDTF">2026-03-14T12:17:00Z</dcterms:created>
  <dcterms:modified xsi:type="dcterms:W3CDTF">2026-03-16T06:20:00Z</dcterms:modified>
</cp:coreProperties>
</file>