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6A896" w14:textId="77777777" w:rsidR="0030618C" w:rsidRDefault="00E31350">
      <w:pPr>
        <w:tabs>
          <w:tab w:val="left" w:pos="6511"/>
        </w:tabs>
        <w:spacing w:line="276" w:lineRule="auto"/>
        <w:jc w:val="both"/>
        <w:rPr>
          <w:rFonts w:ascii="Arial" w:hAnsi="Arial" w:cs="Arial"/>
          <w:b/>
          <w:bCs/>
          <w:sz w:val="24"/>
          <w:szCs w:val="24"/>
        </w:rPr>
      </w:pPr>
      <w:r>
        <w:rPr>
          <w:rFonts w:ascii="Arial" w:hAnsi="Arial" w:cs="Arial"/>
          <w:b/>
          <w:bCs/>
          <w:sz w:val="24"/>
          <w:szCs w:val="24"/>
        </w:rPr>
        <w:t>Building a free, equal, and fraternal Europe in light of human rights.</w:t>
      </w:r>
    </w:p>
    <w:p w14:paraId="005E7A3B" w14:textId="77777777" w:rsidR="0030618C" w:rsidRDefault="00E31350">
      <w:pPr>
        <w:tabs>
          <w:tab w:val="left" w:pos="6511"/>
        </w:tabs>
      </w:pPr>
      <w:r>
        <w:rPr>
          <w:rFonts w:ascii="Arial" w:hAnsi="Arial" w:cs="Arial"/>
          <w:b/>
          <w:sz w:val="24"/>
          <w:szCs w:val="24"/>
          <w:lang w:val="en-US"/>
        </w:rPr>
        <w:t>The construction of a free, egalitarian and fraternal Europe in the light of human rights. _______________________________________________________________</w:t>
      </w:r>
    </w:p>
    <w:p w14:paraId="687B767D" w14:textId="77777777" w:rsidR="0030618C" w:rsidRDefault="00E31350" w:rsidP="00B31406">
      <w:pPr>
        <w:pStyle w:val="Heading1"/>
        <w:numPr>
          <w:ilvl w:val="0"/>
          <w:numId w:val="0"/>
        </w:numPr>
      </w:pPr>
      <w:r>
        <w:t>SUMMARY</w:t>
      </w:r>
    </w:p>
    <w:p w14:paraId="637D8E5F" w14:textId="77777777" w:rsidR="0030618C" w:rsidRDefault="0030618C">
      <w:pPr>
        <w:jc w:val="center"/>
        <w:rPr>
          <w:rFonts w:ascii="Arial" w:hAnsi="Arial" w:cs="Arial"/>
          <w:b/>
          <w:sz w:val="24"/>
          <w:szCs w:val="24"/>
        </w:rPr>
      </w:pPr>
    </w:p>
    <w:p w14:paraId="62CBC11B" w14:textId="77777777" w:rsidR="0030618C" w:rsidRDefault="00E31350">
      <w:pPr>
        <w:pStyle w:val="PargrafodaLista1"/>
        <w:spacing w:before="30" w:after="0" w:line="360" w:lineRule="auto"/>
        <w:ind w:left="0"/>
        <w:jc w:val="both"/>
        <w:rPr>
          <w:rFonts w:ascii="Arial" w:hAnsi="Arial" w:cs="Arial"/>
          <w:sz w:val="24"/>
          <w:szCs w:val="24"/>
        </w:rPr>
      </w:pPr>
      <w:r>
        <w:rPr>
          <w:rFonts w:ascii="Arial" w:hAnsi="Arial" w:cs="Arial"/>
          <w:sz w:val="24"/>
          <w:szCs w:val="24"/>
        </w:rPr>
        <w:t>This work addresses the construction of a free, egalitarian, and fraternal Europe in light of human rights. The general objective of this work is to analyze the construction of a free, egalitarian, and fraternal Europe in light of human rights. Its specific objectives are: to offer a brief reflection on human rights; to address the process of European construction; and to study the presence of human rights in the process of European construction. Regarding methodology, the work was developed based on the historical method and used bibliographic and documentary research from books, internet articles, journals, and some international treaties. It was based on the following starting question: how to analyze the construction of a free, egalitarian, and fraternal Europe in light of human rights? The first chapter provides a general overview of human rights. The second chapter discusses European construction and the presence of human rights in this process. It was observed that during the process of European construction, human rights did not receive much attention, to the detriment of economic issues. Even after the creation of mechanisms for the protection of human rights, numerous violations of these rights continue to occur. There is still much to be done in this situation, especially with regard to the refugee and migrant crisis in Europe.</w:t>
      </w:r>
    </w:p>
    <w:p w14:paraId="3DBC068B" w14:textId="77777777" w:rsidR="0030618C" w:rsidRDefault="0030618C">
      <w:pPr>
        <w:pStyle w:val="PargrafodaLista1"/>
        <w:spacing w:before="30" w:after="0" w:line="360" w:lineRule="auto"/>
        <w:ind w:left="360"/>
        <w:jc w:val="both"/>
        <w:rPr>
          <w:rFonts w:ascii="Arial" w:hAnsi="Arial" w:cs="Arial"/>
          <w:sz w:val="24"/>
          <w:szCs w:val="24"/>
        </w:rPr>
      </w:pPr>
    </w:p>
    <w:p w14:paraId="7153E540" w14:textId="77777777" w:rsidR="0030618C" w:rsidRDefault="00E31350">
      <w:pPr>
        <w:pStyle w:val="PargrafodaLista1"/>
        <w:spacing w:before="30" w:after="0" w:line="360" w:lineRule="auto"/>
        <w:ind w:left="0"/>
        <w:jc w:val="both"/>
      </w:pPr>
      <w:r>
        <w:rPr>
          <w:rFonts w:ascii="Arial" w:hAnsi="Arial" w:cs="Arial"/>
          <w:sz w:val="24"/>
          <w:szCs w:val="24"/>
        </w:rPr>
        <w:t xml:space="preserve">Keywords: Human Rights, European Union, Citizenship, Migrant Crisis.   </w:t>
      </w:r>
    </w:p>
    <w:p w14:paraId="3A8EB186" w14:textId="77777777" w:rsidR="0030618C" w:rsidRDefault="0030618C">
      <w:pPr>
        <w:jc w:val="both"/>
        <w:rPr>
          <w:rFonts w:ascii="Arial" w:hAnsi="Arial" w:cs="Arial"/>
          <w:b/>
          <w:sz w:val="24"/>
          <w:szCs w:val="24"/>
        </w:rPr>
      </w:pPr>
    </w:p>
    <w:p w14:paraId="0F3D4377" w14:textId="77777777" w:rsidR="0030618C" w:rsidRDefault="00E31350">
      <w:pPr>
        <w:pStyle w:val="Heading1"/>
        <w:rPr>
          <w:lang w:val="en-US"/>
        </w:rPr>
      </w:pPr>
      <w:r>
        <w:rPr>
          <w:lang w:val="en-US"/>
        </w:rPr>
        <w:t>ABSTRACT</w:t>
      </w:r>
    </w:p>
    <w:p w14:paraId="3C51E148" w14:textId="77777777" w:rsidR="0030618C" w:rsidRDefault="0030618C">
      <w:pPr>
        <w:jc w:val="both"/>
        <w:rPr>
          <w:rFonts w:ascii="Arial" w:hAnsi="Arial" w:cs="Arial"/>
          <w:sz w:val="24"/>
          <w:szCs w:val="24"/>
          <w:lang w:val="en-US"/>
        </w:rPr>
      </w:pPr>
    </w:p>
    <w:p w14:paraId="2C3C51B6" w14:textId="77777777" w:rsidR="0030618C" w:rsidRDefault="00E31350">
      <w:pPr>
        <w:spacing w:line="360" w:lineRule="auto"/>
        <w:jc w:val="both"/>
        <w:rPr>
          <w:rFonts w:ascii="Arial" w:hAnsi="Arial" w:cs="Arial"/>
          <w:sz w:val="24"/>
          <w:szCs w:val="24"/>
          <w:lang w:val="en-US"/>
        </w:rPr>
      </w:pPr>
      <w:r>
        <w:rPr>
          <w:rFonts w:ascii="Arial" w:hAnsi="Arial" w:cs="Arial"/>
          <w:sz w:val="24"/>
          <w:szCs w:val="24"/>
          <w:lang w:val="en-US"/>
        </w:rPr>
        <w:t xml:space="preserve">The present work deals with the construction of a free, egalitarian and fraternal Europe in the light of human rights. The general objective of this work is to analyze the construction of a free, egalitarian and fraternal Europe in the light of human rights. Its specific objectives are: to give a brief reflection on human rights; approach to the European construction process; study the presence of human </w:t>
      </w:r>
      <w:r>
        <w:rPr>
          <w:rFonts w:ascii="Arial" w:hAnsi="Arial" w:cs="Arial"/>
          <w:sz w:val="24"/>
          <w:szCs w:val="24"/>
          <w:lang w:val="en-US"/>
        </w:rPr>
        <w:lastRenderedPageBreak/>
        <w:t>rights in the process of European integration. As for the methodology, the work was elaborated on the basis of the historical method and the bibliographical and documentary searches of books, articles of the internet, magazines and some international treaties were used. It was based on the following question: how to analyze the construction of a free, egalitarian and fraternal Europe in the light of human rights? In the first chapter a generic approach was taken on human rights. In the second chapter we talked about the European construction and the presence of human rights in this process. It was seen that during the process of European construction, human rights did not stand out, at the expense of economic issues. Even after creating mechanisms for the protection of human rights, there are still numerous violations of human rights. There is still a lot that needs to be done in this situation, especially with regard to the refugee and immigrant crisis in Europe.</w:t>
      </w:r>
    </w:p>
    <w:p w14:paraId="211782B1" w14:textId="77777777" w:rsidR="0030618C" w:rsidRDefault="0030618C">
      <w:pPr>
        <w:spacing w:line="360" w:lineRule="auto"/>
        <w:jc w:val="both"/>
        <w:rPr>
          <w:rFonts w:ascii="Arial" w:hAnsi="Arial" w:cs="Arial"/>
          <w:sz w:val="24"/>
          <w:szCs w:val="24"/>
          <w:lang w:val="en-US"/>
        </w:rPr>
      </w:pPr>
    </w:p>
    <w:p w14:paraId="1DFD9665" w14:textId="77777777" w:rsidR="0030618C" w:rsidRDefault="00E31350">
      <w:pPr>
        <w:jc w:val="both"/>
        <w:rPr>
          <w:rFonts w:ascii="Arial" w:hAnsi="Arial" w:cs="Arial"/>
          <w:b/>
          <w:sz w:val="24"/>
          <w:szCs w:val="24"/>
          <w:lang w:val="en-US"/>
        </w:rPr>
        <w:sectPr w:rsidR="0030618C">
          <w:footerReference w:type="default" r:id="rId8"/>
          <w:pgSz w:w="11906" w:h="16838"/>
          <w:pgMar w:top="1417" w:right="1701" w:bottom="1417" w:left="1701" w:header="0" w:footer="708" w:gutter="0"/>
          <w:cols w:space="720"/>
          <w:formProt w:val="0"/>
          <w:docGrid w:linePitch="360"/>
        </w:sectPr>
      </w:pPr>
      <w:r>
        <w:rPr>
          <w:rFonts w:ascii="Arial" w:hAnsi="Arial" w:cs="Arial"/>
          <w:sz w:val="24"/>
          <w:szCs w:val="24"/>
          <w:lang w:val="en-US"/>
        </w:rPr>
        <w:t>Keywords: Human Rights, European Union, Citizenship, Migration Crisis.</w:t>
      </w:r>
    </w:p>
    <w:p w14:paraId="247F6F38" w14:textId="77777777" w:rsidR="0030618C" w:rsidRDefault="00E31350">
      <w:pPr>
        <w:pStyle w:val="Heading1"/>
      </w:pPr>
      <w:r>
        <w:lastRenderedPageBreak/>
        <w:t>INTRODUCTION</w:t>
      </w:r>
    </w:p>
    <w:p w14:paraId="47DA789B" w14:textId="77777777" w:rsidR="0030618C" w:rsidRDefault="0030618C">
      <w:pPr>
        <w:pStyle w:val="PargrafodaLista1"/>
        <w:spacing w:before="30" w:after="0" w:line="360" w:lineRule="auto"/>
        <w:ind w:left="360"/>
        <w:jc w:val="center"/>
        <w:rPr>
          <w:rFonts w:ascii="Arial" w:hAnsi="Arial" w:cs="Arial"/>
          <w:b/>
          <w:sz w:val="24"/>
          <w:szCs w:val="24"/>
        </w:rPr>
      </w:pPr>
    </w:p>
    <w:p w14:paraId="2351B42B" w14:textId="77777777" w:rsidR="0030618C" w:rsidRDefault="00E31350">
      <w:pPr>
        <w:pStyle w:val="PargrafodaLista1"/>
        <w:spacing w:before="30" w:after="0" w:line="360" w:lineRule="auto"/>
        <w:ind w:left="0"/>
        <w:jc w:val="both"/>
        <w:rPr>
          <w:rFonts w:ascii="Arial" w:hAnsi="Arial" w:cs="Arial"/>
          <w:sz w:val="24"/>
          <w:szCs w:val="24"/>
        </w:rPr>
      </w:pPr>
      <w:r>
        <w:rPr>
          <w:rFonts w:ascii="Arial" w:hAnsi="Arial" w:cs="Arial"/>
          <w:sz w:val="24"/>
          <w:szCs w:val="24"/>
        </w:rPr>
        <w:t>The European Union (EU) is currently a clear example that cooperation is the best path to peace and the integration of peoples, rather than armed conflict. Because its construction was phased and lengthy, there has been interest in studying the presence of human rights during this process. Hence the choice and subsequent study of the theme of this article: "the construction of a free, egalitarian and fraternal Europe in the light of human rights".</w:t>
      </w:r>
    </w:p>
    <w:p w14:paraId="107991A4" w14:textId="77777777" w:rsidR="004E7A73" w:rsidRDefault="004E7A73">
      <w:pPr>
        <w:pStyle w:val="PargrafodaLista1"/>
        <w:spacing w:before="30" w:after="0" w:line="360" w:lineRule="auto"/>
        <w:ind w:left="0"/>
        <w:jc w:val="both"/>
        <w:rPr>
          <w:rFonts w:ascii="Arial" w:hAnsi="Arial" w:cs="Arial"/>
          <w:sz w:val="24"/>
          <w:szCs w:val="24"/>
        </w:rPr>
      </w:pPr>
    </w:p>
    <w:p w14:paraId="22D50703" w14:textId="77777777" w:rsidR="0030618C" w:rsidRDefault="00E31350">
      <w:pPr>
        <w:pStyle w:val="PargrafodaLista1"/>
        <w:spacing w:before="30" w:after="0" w:line="360" w:lineRule="auto"/>
        <w:ind w:left="0"/>
        <w:jc w:val="both"/>
      </w:pPr>
      <w:r>
        <w:rPr>
          <w:rFonts w:ascii="Arial" w:hAnsi="Arial" w:cs="Arial"/>
          <w:sz w:val="24"/>
          <w:szCs w:val="24"/>
        </w:rPr>
        <w:t>The topic appears relevant from the outset, given that the European Union has been seen as a model of cooperation and integration. Therefore, it is important to understand not only the history behind its creation, but also the importance the organization has given to issues related to human rights.</w:t>
      </w:r>
    </w:p>
    <w:p w14:paraId="617ACE09" w14:textId="77777777" w:rsidR="0030618C" w:rsidRDefault="0030618C">
      <w:pPr>
        <w:pStyle w:val="PargrafodaLista1"/>
        <w:spacing w:before="30" w:after="0" w:line="360" w:lineRule="auto"/>
        <w:ind w:left="0" w:firstLine="360"/>
        <w:jc w:val="both"/>
        <w:rPr>
          <w:rFonts w:ascii="Arial" w:hAnsi="Arial" w:cs="Arial"/>
          <w:sz w:val="24"/>
          <w:szCs w:val="24"/>
        </w:rPr>
      </w:pPr>
    </w:p>
    <w:p w14:paraId="3F3F2834" w14:textId="77777777" w:rsidR="0030618C" w:rsidRDefault="00E31350">
      <w:pPr>
        <w:pStyle w:val="PargrafodaLista1"/>
        <w:spacing w:before="30" w:after="0" w:line="360" w:lineRule="auto"/>
        <w:ind w:left="0"/>
        <w:jc w:val="both"/>
        <w:rPr>
          <w:rFonts w:ascii="Arial" w:hAnsi="Arial" w:cs="Arial"/>
          <w:sz w:val="24"/>
          <w:szCs w:val="24"/>
        </w:rPr>
      </w:pPr>
      <w:r>
        <w:rPr>
          <w:rFonts w:ascii="Arial" w:hAnsi="Arial" w:cs="Arial"/>
          <w:sz w:val="24"/>
          <w:szCs w:val="24"/>
        </w:rPr>
        <w:t>Therefore, the following initial question was formulated: how to analyze the construction of a free, egalitarian, and fraternal Europe in the light of human rights?</w:t>
      </w:r>
    </w:p>
    <w:p w14:paraId="74F6332C" w14:textId="77777777" w:rsidR="0030618C" w:rsidRDefault="00E31350">
      <w:pPr>
        <w:pStyle w:val="PargrafodaLista1"/>
        <w:spacing w:before="30" w:after="0" w:line="360" w:lineRule="auto"/>
        <w:ind w:left="0"/>
        <w:jc w:val="both"/>
        <w:rPr>
          <w:rFonts w:ascii="Arial" w:hAnsi="Arial" w:cs="Arial"/>
          <w:sz w:val="24"/>
          <w:szCs w:val="24"/>
        </w:rPr>
      </w:pPr>
      <w:r>
        <w:rPr>
          <w:rFonts w:ascii="Arial" w:hAnsi="Arial" w:cs="Arial"/>
          <w:sz w:val="24"/>
          <w:szCs w:val="24"/>
        </w:rPr>
        <w:t>To that end, the following general objective was established: to analyze the construction of a free, egalitarian and fraternal Europe in the light of human rights.</w:t>
      </w:r>
    </w:p>
    <w:p w14:paraId="2416087C" w14:textId="77777777" w:rsidR="0030618C" w:rsidRDefault="0030618C">
      <w:pPr>
        <w:pStyle w:val="PargrafodaLista1"/>
        <w:spacing w:before="30" w:after="0" w:line="360" w:lineRule="auto"/>
        <w:ind w:left="0"/>
        <w:jc w:val="both"/>
        <w:rPr>
          <w:rFonts w:ascii="Arial" w:hAnsi="Arial" w:cs="Arial"/>
          <w:sz w:val="24"/>
          <w:szCs w:val="24"/>
        </w:rPr>
      </w:pPr>
    </w:p>
    <w:p w14:paraId="7C504D4B" w14:textId="77777777" w:rsidR="0030618C" w:rsidRDefault="00E31350">
      <w:pPr>
        <w:pStyle w:val="PargrafodaLista1"/>
        <w:spacing w:before="30" w:after="0" w:line="360" w:lineRule="auto"/>
        <w:ind w:left="0"/>
        <w:jc w:val="both"/>
      </w:pPr>
      <w:r>
        <w:rPr>
          <w:rFonts w:ascii="Arial" w:hAnsi="Arial" w:cs="Arial"/>
          <w:sz w:val="24"/>
          <w:szCs w:val="24"/>
        </w:rPr>
        <w:t>And as specific objectives:</w:t>
      </w:r>
    </w:p>
    <w:p w14:paraId="2FB224B1" w14:textId="77777777" w:rsidR="0030618C" w:rsidRDefault="00E31350">
      <w:pPr>
        <w:pStyle w:val="PargrafodaLista1"/>
        <w:spacing w:before="30" w:after="0" w:line="360" w:lineRule="auto"/>
        <w:ind w:left="0" w:firstLine="360"/>
        <w:jc w:val="both"/>
        <w:rPr>
          <w:rFonts w:ascii="Arial" w:hAnsi="Arial" w:cs="Arial"/>
          <w:sz w:val="24"/>
          <w:szCs w:val="24"/>
        </w:rPr>
      </w:pPr>
      <w:r>
        <w:rPr>
          <w:rFonts w:ascii="Arial" w:hAnsi="Arial" w:cs="Arial"/>
          <w:sz w:val="24"/>
          <w:szCs w:val="24"/>
        </w:rPr>
        <w:t>- To briefly reflect on human rights;</w:t>
      </w:r>
    </w:p>
    <w:p w14:paraId="60366A3F" w14:textId="77777777" w:rsidR="0030618C" w:rsidRDefault="00E31350">
      <w:pPr>
        <w:pStyle w:val="PargrafodaLista1"/>
        <w:spacing w:before="30" w:after="0" w:line="360" w:lineRule="auto"/>
        <w:ind w:left="360"/>
        <w:jc w:val="both"/>
        <w:rPr>
          <w:rFonts w:ascii="Arial" w:hAnsi="Arial" w:cs="Arial"/>
          <w:sz w:val="24"/>
          <w:szCs w:val="24"/>
        </w:rPr>
      </w:pPr>
      <w:r>
        <w:rPr>
          <w:rFonts w:ascii="Arial" w:hAnsi="Arial" w:cs="Arial"/>
          <w:sz w:val="24"/>
          <w:szCs w:val="24"/>
        </w:rPr>
        <w:t>- To address the European construction process;</w:t>
      </w:r>
    </w:p>
    <w:p w14:paraId="2296EBD3" w14:textId="77777777" w:rsidR="0030618C" w:rsidRDefault="00E31350">
      <w:pPr>
        <w:pStyle w:val="PargrafodaLista1"/>
        <w:spacing w:before="30" w:after="0" w:line="360" w:lineRule="auto"/>
        <w:ind w:left="360"/>
        <w:jc w:val="both"/>
        <w:rPr>
          <w:rFonts w:ascii="Arial" w:hAnsi="Arial" w:cs="Arial"/>
          <w:sz w:val="24"/>
          <w:szCs w:val="24"/>
        </w:rPr>
      </w:pPr>
      <w:r>
        <w:rPr>
          <w:rFonts w:ascii="Arial" w:hAnsi="Arial" w:cs="Arial"/>
          <w:sz w:val="24"/>
          <w:szCs w:val="24"/>
        </w:rPr>
        <w:t>- To study the presence of human rights in the process of European integration.</w:t>
      </w:r>
    </w:p>
    <w:p w14:paraId="12E1B793" w14:textId="77777777" w:rsidR="0030618C" w:rsidRDefault="00E31350">
      <w:pPr>
        <w:pStyle w:val="Heading1"/>
      </w:pPr>
      <w:r>
        <w:t>Theoretical Framework</w:t>
      </w:r>
    </w:p>
    <w:p w14:paraId="784C4589" w14:textId="77777777" w:rsidR="0030618C" w:rsidRDefault="0030618C">
      <w:pPr>
        <w:pStyle w:val="PargrafodaLista1"/>
        <w:spacing w:before="30" w:after="0" w:line="360" w:lineRule="auto"/>
        <w:ind w:left="360"/>
        <w:jc w:val="both"/>
        <w:rPr>
          <w:rFonts w:ascii="Arial" w:hAnsi="Arial" w:cs="Arial"/>
          <w:sz w:val="24"/>
          <w:szCs w:val="24"/>
        </w:rPr>
      </w:pPr>
    </w:p>
    <w:p w14:paraId="21148F62" w14:textId="77777777" w:rsidR="0030618C" w:rsidRDefault="00E31350">
      <w:pPr>
        <w:pStyle w:val="PargrafodaLista1"/>
        <w:spacing w:before="30" w:after="0" w:line="360" w:lineRule="auto"/>
        <w:ind w:left="0"/>
        <w:jc w:val="both"/>
        <w:rPr>
          <w:rFonts w:ascii="Arial" w:hAnsi="Arial" w:cs="Arial"/>
          <w:sz w:val="24"/>
          <w:szCs w:val="24"/>
        </w:rPr>
      </w:pPr>
      <w:r>
        <w:rPr>
          <w:rFonts w:ascii="Arial" w:hAnsi="Arial" w:cs="Arial"/>
          <w:sz w:val="24"/>
          <w:szCs w:val="24"/>
        </w:rPr>
        <w:t>This study is based on two theoretical approaches to regional integration: neofunctionalism and liberal intergovernmentalism.</w:t>
      </w:r>
    </w:p>
    <w:p w14:paraId="2CCD6AC2" w14:textId="77777777" w:rsidR="0030618C" w:rsidRDefault="0030618C">
      <w:pPr>
        <w:pStyle w:val="PargrafodaLista1"/>
        <w:spacing w:before="30" w:after="0" w:line="360" w:lineRule="auto"/>
        <w:ind w:left="0"/>
        <w:jc w:val="both"/>
        <w:rPr>
          <w:rFonts w:ascii="Arial" w:hAnsi="Arial" w:cs="Arial"/>
          <w:sz w:val="24"/>
          <w:szCs w:val="24"/>
        </w:rPr>
      </w:pPr>
    </w:p>
    <w:p w14:paraId="5F856B3E" w14:textId="77777777" w:rsidR="0030618C" w:rsidRDefault="00E31350">
      <w:pPr>
        <w:pStyle w:val="PargrafodaLista1"/>
        <w:spacing w:before="30" w:after="0" w:line="360" w:lineRule="auto"/>
        <w:ind w:left="0"/>
        <w:jc w:val="both"/>
      </w:pPr>
      <w:r>
        <w:rPr>
          <w:rFonts w:ascii="Arial" w:hAnsi="Arial" w:cs="Arial"/>
          <w:sz w:val="24"/>
          <w:szCs w:val="24"/>
        </w:rPr>
        <w:t xml:space="preserve">Neofunctionalism, developed by Ernst B. Haas, argues that regional integration occurs gradually and incrementally, through a functional "spillover" mechanism, in which cooperation in a given sector generates pressure for integration in other areas (Haas, 1958). According to this perspective, the creation of the European </w:t>
      </w:r>
      <w:r>
        <w:rPr>
          <w:rFonts w:ascii="Arial" w:hAnsi="Arial" w:cs="Arial"/>
          <w:sz w:val="24"/>
          <w:szCs w:val="24"/>
        </w:rPr>
        <w:lastRenderedPageBreak/>
        <w:t>Coal and Steel Community and, subsequently, the European Economic Community, represented not only an economic vision, but the beginning of a broader process that would tend to expand into political and legal areas. As Haas (1968) argued, integration tends to produce loyalties and expectations that transcend the strictly national framework, leading to the strengthening of supranational institutions.</w:t>
      </w:r>
    </w:p>
    <w:p w14:paraId="1C701067" w14:textId="77777777" w:rsidR="0030618C" w:rsidRDefault="0030618C">
      <w:pPr>
        <w:pStyle w:val="PargrafodaLista1"/>
        <w:spacing w:before="30" w:after="0" w:line="360" w:lineRule="auto"/>
        <w:ind w:left="0"/>
        <w:jc w:val="both"/>
        <w:rPr>
          <w:rFonts w:ascii="Arial" w:hAnsi="Arial" w:cs="Arial"/>
          <w:sz w:val="24"/>
          <w:szCs w:val="24"/>
        </w:rPr>
      </w:pPr>
    </w:p>
    <w:p w14:paraId="123201F5" w14:textId="77777777" w:rsidR="0030618C" w:rsidRDefault="00E31350">
      <w:pPr>
        <w:pStyle w:val="PargrafodaLista1"/>
        <w:spacing w:before="30" w:after="0" w:line="360" w:lineRule="auto"/>
        <w:ind w:left="0"/>
        <w:jc w:val="both"/>
      </w:pPr>
      <w:r>
        <w:rPr>
          <w:rFonts w:ascii="Arial" w:hAnsi="Arial" w:cs="Arial"/>
          <w:sz w:val="24"/>
          <w:szCs w:val="24"/>
        </w:rPr>
        <w:t>Applying this theory to the European case, it can be understood that the initial centrality of economic issues does not necessarily exclude the subsequent incorporation of fundamental rights into the Community legal order. On the contrary, the progressive institutional densification of the EU created structural conditions for the affirmation of a common legal space, in which the protection of human rights came to occupy a more visible place, especially since the Maastricht Treaty and the proclamation of the Charter of Fundamental Rights.</w:t>
      </w:r>
    </w:p>
    <w:p w14:paraId="2381D2DF" w14:textId="77777777" w:rsidR="0030618C" w:rsidRDefault="0030618C">
      <w:pPr>
        <w:pStyle w:val="PargrafodaLista1"/>
        <w:spacing w:before="30" w:after="0" w:line="360" w:lineRule="auto"/>
        <w:ind w:left="0"/>
        <w:jc w:val="both"/>
        <w:rPr>
          <w:rFonts w:ascii="Arial" w:hAnsi="Arial" w:cs="Arial"/>
          <w:sz w:val="24"/>
          <w:szCs w:val="24"/>
        </w:rPr>
      </w:pPr>
    </w:p>
    <w:p w14:paraId="468377B3" w14:textId="77777777" w:rsidR="0030618C" w:rsidRDefault="00E31350">
      <w:pPr>
        <w:pStyle w:val="PargrafodaLista1"/>
        <w:spacing w:before="30" w:after="0" w:line="360" w:lineRule="auto"/>
        <w:ind w:left="0"/>
        <w:jc w:val="both"/>
      </w:pPr>
      <w:r>
        <w:rPr>
          <w:rFonts w:ascii="Arial" w:hAnsi="Arial" w:cs="Arial"/>
          <w:sz w:val="24"/>
          <w:szCs w:val="24"/>
        </w:rPr>
        <w:t>On the other hand, liberal intergovernmentalism, associated with Andrew Moravcsik, argues that states remain the main actors in the integration process, with community decisions being the result of intergovernmental negotiations guided by internally defined national interests (Moravcsik, 1998). Thus, the priority given to economic reconstruction after the Second World War can be interpreted as a reflection of the internal preferences of European governments, concerned with stability, growth, and democratic consolidation.</w:t>
      </w:r>
    </w:p>
    <w:p w14:paraId="3C93DAD4" w14:textId="77777777" w:rsidR="0030618C" w:rsidRDefault="0030618C">
      <w:pPr>
        <w:pStyle w:val="PargrafodaLista1"/>
        <w:spacing w:before="30" w:after="0" w:line="360" w:lineRule="auto"/>
        <w:ind w:left="0"/>
        <w:jc w:val="both"/>
        <w:rPr>
          <w:rFonts w:ascii="Arial" w:hAnsi="Arial" w:cs="Arial"/>
          <w:sz w:val="24"/>
          <w:szCs w:val="24"/>
        </w:rPr>
      </w:pPr>
    </w:p>
    <w:p w14:paraId="0F3ED7D4" w14:textId="77777777" w:rsidR="0030618C" w:rsidRDefault="00E31350">
      <w:pPr>
        <w:pStyle w:val="PargrafodaLista1"/>
        <w:spacing w:before="30" w:after="0" w:line="360" w:lineRule="auto"/>
        <w:ind w:left="0"/>
        <w:jc w:val="both"/>
        <w:rPr>
          <w:rFonts w:ascii="Arial" w:hAnsi="Arial" w:cs="Arial"/>
          <w:sz w:val="24"/>
          <w:szCs w:val="24"/>
        </w:rPr>
      </w:pPr>
      <w:r>
        <w:rPr>
          <w:rFonts w:ascii="Arial" w:hAnsi="Arial" w:cs="Arial"/>
          <w:sz w:val="24"/>
          <w:szCs w:val="24"/>
        </w:rPr>
        <w:t>According to Moravcsik (1993), the great advances in European integration resulted from bargains between states seeking to maximize economic and political gains. In this logic, the initial absence of an explicit catalog of fundamental rights in the founding treaties should not be understood as a denial of European humanist values, but as a consequence of a strategic prioritization. Only when democratic legitimacy and internal cohesion began to demand greater normative density did the protection of human rights gain centrality in the integration process.</w:t>
      </w:r>
      <w:r>
        <w:rPr>
          <w:rFonts w:ascii="Arial" w:hAnsi="Arial" w:cs="Arial"/>
          <w:sz w:val="24"/>
          <w:szCs w:val="24"/>
        </w:rPr>
        <w:tab/>
      </w:r>
    </w:p>
    <w:p w14:paraId="78EA8733" w14:textId="77777777" w:rsidR="004E7A73" w:rsidRDefault="004E7A73">
      <w:pPr>
        <w:pStyle w:val="PargrafodaLista1"/>
        <w:spacing w:before="30" w:after="0" w:line="360" w:lineRule="auto"/>
        <w:ind w:left="0"/>
        <w:jc w:val="both"/>
      </w:pPr>
    </w:p>
    <w:p w14:paraId="5851AFA7" w14:textId="77777777" w:rsidR="0030618C" w:rsidRDefault="00E31350">
      <w:pPr>
        <w:pStyle w:val="Heading1"/>
      </w:pPr>
      <w:r>
        <w:lastRenderedPageBreak/>
        <w:t>METHODOLOGY</w:t>
      </w:r>
    </w:p>
    <w:p w14:paraId="50CC8AE2" w14:textId="77777777" w:rsidR="0030618C" w:rsidRDefault="0030618C">
      <w:pPr>
        <w:rPr>
          <w:rFonts w:ascii="Arial" w:hAnsi="Arial" w:cs="Arial"/>
          <w:sz w:val="24"/>
          <w:szCs w:val="24"/>
          <w:lang w:eastAsia="pt-BR"/>
        </w:rPr>
      </w:pPr>
    </w:p>
    <w:p w14:paraId="51F8EB8C" w14:textId="77777777" w:rsidR="0030618C" w:rsidRDefault="00E31350">
      <w:pPr>
        <w:spacing w:line="360" w:lineRule="auto"/>
        <w:jc w:val="both"/>
        <w:rPr>
          <w:rFonts w:ascii="Arial" w:hAnsi="Arial" w:cs="Arial"/>
          <w:sz w:val="24"/>
          <w:szCs w:val="24"/>
          <w:lang w:eastAsia="pt-BR"/>
        </w:rPr>
      </w:pPr>
      <w:r>
        <w:rPr>
          <w:rFonts w:ascii="Arial" w:hAnsi="Arial" w:cs="Arial"/>
          <w:sz w:val="24"/>
          <w:szCs w:val="24"/>
          <w:lang w:eastAsia="pt-BR"/>
        </w:rPr>
        <w:t>For the elaboration of this work, the qualitative method was used, since in order to understand the European construction and the presence of human rights within it, it is imperative to know the events and processes that surrounded this construction, as well as the motivation of European leaders. Bibliographic research was also used, which included books, internet articles and magazines, as well as documentary research where the main treaties from the various phases of the European construction process were consulted.</w:t>
      </w:r>
    </w:p>
    <w:p w14:paraId="557145D4" w14:textId="77777777" w:rsidR="0030618C" w:rsidRDefault="00E31350">
      <w:pPr>
        <w:pStyle w:val="Heading1"/>
      </w:pPr>
      <w:r>
        <w:t>PRESENTATION AND DISCUSSION OF RESULTS</w:t>
      </w:r>
    </w:p>
    <w:p w14:paraId="7590CC66" w14:textId="77777777" w:rsidR="0030618C" w:rsidRDefault="00E31350">
      <w:pPr>
        <w:pStyle w:val="Heading1"/>
        <w:numPr>
          <w:ilvl w:val="0"/>
          <w:numId w:val="2"/>
        </w:numPr>
      </w:pPr>
      <w:r>
        <w:t>Human Rights</w:t>
      </w:r>
    </w:p>
    <w:p w14:paraId="4EFE64F5" w14:textId="77777777" w:rsidR="0030618C" w:rsidRDefault="0030618C">
      <w:pPr>
        <w:pStyle w:val="PargrafodaLista1"/>
        <w:spacing w:before="30" w:after="0" w:line="360" w:lineRule="auto"/>
        <w:ind w:left="360"/>
        <w:jc w:val="center"/>
        <w:rPr>
          <w:rFonts w:ascii="Arial" w:hAnsi="Arial" w:cs="Arial"/>
          <w:b/>
          <w:sz w:val="24"/>
          <w:szCs w:val="24"/>
        </w:rPr>
      </w:pPr>
    </w:p>
    <w:p w14:paraId="1073E73E"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For many years, humanity has grappled with issues that reduce human dignity to nothing. It was in this context that the need arose to create mechanisms to dignify human existence. But how can we define this phenomenon?</w:t>
      </w:r>
    </w:p>
    <w:p w14:paraId="497B0000" w14:textId="77777777" w:rsidR="0030618C" w:rsidRDefault="00E31350">
      <w:pPr>
        <w:spacing w:before="30" w:after="0" w:line="360" w:lineRule="auto"/>
        <w:jc w:val="both"/>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Several authors have discussed how to define human rights. According to Rabenhorst (2014, p. 12), human rights are rights that we possess not because the State has decided so through its laws, or because we ourselves have done so through our agreements. They are rights that we possess simply because we are human.</w:t>
      </w:r>
    </w:p>
    <w:p w14:paraId="0EBBEEF9"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As argued by the UN Brazil (2017), human rights are rights inherent to all human beings, regardless of their race, sex, nationality, ethnicity, language, religion, or any other condition. These rights include the right to life, freedom of expression, the right to work and education, among many others.  </w:t>
      </w:r>
    </w:p>
    <w:p w14:paraId="5ACB7A4E"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Over the years, a series of treaties, declarations, and charters have been drawn up with a view to creating laws protecting human rights.</w:t>
      </w:r>
      <w:r>
        <w:rPr>
          <w:rStyle w:val="FootnoteAnchor"/>
          <w:rFonts w:ascii="Arial" w:hAnsi="Arial" w:cs="Arial"/>
          <w:sz w:val="24"/>
          <w:szCs w:val="24"/>
        </w:rPr>
        <w:footnoteReference w:id="1"/>
      </w:r>
      <w:r>
        <w:rPr>
          <w:rFonts w:ascii="Arial" w:hAnsi="Arial" w:cs="Arial"/>
          <w:sz w:val="24"/>
          <w:szCs w:val="24"/>
        </w:rPr>
        <w:t>The first and most significant steps in this direction were taken with the Declaration of the Rights of Man and of the Citizen during the French Revolution of 1789.</w:t>
      </w:r>
    </w:p>
    <w:p w14:paraId="4B1FF6D9" w14:textId="77777777" w:rsidR="0030618C" w:rsidRDefault="00E31350">
      <w:pPr>
        <w:pStyle w:val="Heading1"/>
        <w:numPr>
          <w:ilvl w:val="0"/>
          <w:numId w:val="2"/>
        </w:numPr>
      </w:pPr>
      <w:r>
        <w:lastRenderedPageBreak/>
        <w:t>The Protection of Human Rights: From the French Revolution to the Universal Declaration of Human Rights (UDHR)</w:t>
      </w:r>
    </w:p>
    <w:p w14:paraId="244DCDFB" w14:textId="77777777" w:rsidR="0030618C" w:rsidRDefault="0030618C">
      <w:pPr>
        <w:spacing w:before="30" w:after="0" w:line="360" w:lineRule="auto"/>
        <w:ind w:left="360" w:firstLine="348"/>
        <w:jc w:val="both"/>
        <w:rPr>
          <w:rFonts w:ascii="Arial" w:hAnsi="Arial" w:cs="Arial"/>
          <w:sz w:val="24"/>
          <w:szCs w:val="24"/>
        </w:rPr>
      </w:pPr>
    </w:p>
    <w:p w14:paraId="57E3E648"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Whenever human rights are discussed, it becomes imperative to address, even briefly, the French Revolution and its ideals regarding the protection of human rights, as well as the Universal Declaration of Human Rights (UDHR), which became the "mother" of declarations relating to the protection of human rights.</w:t>
      </w:r>
    </w:p>
    <w:p w14:paraId="5D0638AA" w14:textId="77777777" w:rsidR="0030618C" w:rsidRDefault="0030618C">
      <w:pPr>
        <w:spacing w:before="30" w:after="0" w:line="360" w:lineRule="auto"/>
        <w:jc w:val="both"/>
        <w:rPr>
          <w:rFonts w:ascii="Arial" w:hAnsi="Arial" w:cs="Arial"/>
          <w:b/>
          <w:sz w:val="24"/>
          <w:szCs w:val="24"/>
        </w:rPr>
      </w:pPr>
    </w:p>
    <w:p w14:paraId="52B8A9CC"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At the end of the 18th century, French society was in decline. There were several reasons for this situation, as Manfred (1972, p. 86) states: the crisis of the feudal regime, the ever-widening gap between the privileged orders, headed by the court, and the people, the emergence of popular movements, and the growth of intellectual movements.</w:t>
      </w:r>
      <w:r>
        <w:rPr>
          <w:rStyle w:val="FootnoteAnchor"/>
          <w:rFonts w:ascii="Arial" w:hAnsi="Arial" w:cs="Arial"/>
          <w:sz w:val="24"/>
          <w:szCs w:val="24"/>
        </w:rPr>
        <w:footnoteReference w:id="2"/>
      </w:r>
      <w:r>
        <w:rPr>
          <w:rFonts w:ascii="Arial" w:hAnsi="Arial" w:cs="Arial"/>
          <w:sz w:val="24"/>
          <w:szCs w:val="24"/>
        </w:rPr>
        <w:t>[…].</w:t>
      </w:r>
    </w:p>
    <w:p w14:paraId="1156E15C" w14:textId="77777777" w:rsidR="0030618C" w:rsidRDefault="0030618C">
      <w:pPr>
        <w:spacing w:before="30" w:after="0" w:line="360" w:lineRule="auto"/>
        <w:jc w:val="both"/>
        <w:rPr>
          <w:rFonts w:ascii="Arial" w:hAnsi="Arial" w:cs="Arial"/>
          <w:sz w:val="24"/>
          <w:szCs w:val="24"/>
        </w:rPr>
      </w:pPr>
    </w:p>
    <w:p w14:paraId="4D104FA0" w14:textId="77777777" w:rsidR="0030618C" w:rsidRDefault="00E31350">
      <w:pPr>
        <w:spacing w:before="30" w:after="0" w:line="360" w:lineRule="auto"/>
        <w:jc w:val="both"/>
        <w:rPr>
          <w:rStyle w:val="Emphasis"/>
          <w:rFonts w:ascii="Arial" w:hAnsi="Arial" w:cs="Arial"/>
          <w:i w:val="0"/>
          <w:sz w:val="24"/>
          <w:szCs w:val="24"/>
        </w:rPr>
      </w:pPr>
      <w:r>
        <w:rPr>
          <w:rFonts w:ascii="Arial" w:hAnsi="Arial" w:cs="Arial"/>
          <w:sz w:val="24"/>
          <w:szCs w:val="24"/>
        </w:rPr>
        <w:t>Several events marked France during this period, with the popular uprising culminating in the storming of the Bastille, thus concluding what became known as the French Revolution of 1789. This revolution had as its mottos: Liberty, Equality, and Fraternity, which are currently the elements of the matrix of human rights.</w:t>
      </w:r>
    </w:p>
    <w:p w14:paraId="05CB98BA"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From this revolution emerged the Declaration of the Rights of Man and of the Citizen, which was the main source of inspiration for peoples to fight for their rights. It was considered the pinnacle of declarations.</w:t>
      </w:r>
    </w:p>
    <w:p w14:paraId="6EAEC4C0" w14:textId="77777777" w:rsidR="0030618C" w:rsidRDefault="0030618C">
      <w:pPr>
        <w:spacing w:before="30" w:after="0" w:line="360" w:lineRule="auto"/>
        <w:jc w:val="both"/>
        <w:rPr>
          <w:rFonts w:ascii="Arial" w:hAnsi="Arial" w:cs="Arial"/>
          <w:sz w:val="24"/>
          <w:szCs w:val="24"/>
        </w:rPr>
      </w:pPr>
    </w:p>
    <w:p w14:paraId="41BEE7E5" w14:textId="77777777" w:rsidR="0030618C" w:rsidRDefault="00E31350">
      <w:pPr>
        <w:spacing w:before="30" w:after="0" w:line="360" w:lineRule="auto"/>
        <w:jc w:val="both"/>
        <w:rPr>
          <w:rStyle w:val="Emphasis"/>
          <w:rFonts w:ascii="Arial" w:hAnsi="Arial" w:cs="Arial"/>
          <w:i w:val="0"/>
          <w:sz w:val="24"/>
          <w:szCs w:val="24"/>
        </w:rPr>
      </w:pPr>
      <w:r>
        <w:rPr>
          <w:rFonts w:ascii="Arial" w:hAnsi="Arial" w:cs="Arial"/>
          <w:sz w:val="24"/>
          <w:szCs w:val="24"/>
        </w:rPr>
        <w:t>This declaration was approved by the Constituent Assembly created shortly after the people seized power on August 26, 1789.</w:t>
      </w:r>
    </w:p>
    <w:p w14:paraId="53D316A1" w14:textId="77777777" w:rsidR="0030618C" w:rsidRDefault="0030618C">
      <w:pPr>
        <w:spacing w:before="30" w:after="0" w:line="360" w:lineRule="auto"/>
        <w:jc w:val="both"/>
        <w:rPr>
          <w:rStyle w:val="Emphasis"/>
          <w:rFonts w:ascii="Arial" w:hAnsi="Arial" w:cs="Arial"/>
          <w:i w:val="0"/>
          <w:sz w:val="24"/>
          <w:szCs w:val="24"/>
        </w:rPr>
      </w:pPr>
    </w:p>
    <w:p w14:paraId="6418018B" w14:textId="77777777" w:rsidR="0030618C" w:rsidRDefault="00E31350">
      <w:pPr>
        <w:spacing w:before="30" w:after="0" w:line="360" w:lineRule="auto"/>
        <w:jc w:val="both"/>
        <w:rPr>
          <w:rFonts w:ascii="Arial" w:hAnsi="Arial" w:cs="Arial"/>
          <w:sz w:val="24"/>
          <w:szCs w:val="24"/>
          <w:shd w:val="clear" w:color="auto" w:fill="FFFFFF"/>
        </w:rPr>
      </w:pPr>
      <w:r>
        <w:rPr>
          <w:rFonts w:ascii="MS Gothic;ＭＳ ゴシック" w:eastAsia="MS Gothic;ＭＳ ゴシック" w:hAnsi="MS Gothic;ＭＳ ゴシック" w:cs="MS Gothic;ＭＳ ゴシック"/>
          <w:sz w:val="24"/>
          <w:szCs w:val="24"/>
        </w:rPr>
        <w:t>‶</w:t>
      </w:r>
      <w:r>
        <w:rPr>
          <w:rFonts w:ascii="Arial" w:hAnsi="Arial" w:cs="Arial"/>
          <w:sz w:val="24"/>
          <w:szCs w:val="24"/>
        </w:rPr>
        <w:t>It was based on the defense of what it considered the natural, inalienable, and non-negotiable rights of man. For this, a fundamental requirement was that everyone be free and equal in rights, as defined in the very first article of the Declaration” (Pissurno, 2016).</w:t>
      </w:r>
    </w:p>
    <w:p w14:paraId="08001049"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lastRenderedPageBreak/>
        <w:t>Silva (2011, p.123), explains that</w:t>
      </w:r>
      <w:r>
        <w:rPr>
          <w:rFonts w:ascii="MS Gothic;ＭＳ ゴシック" w:eastAsia="MS Gothic;ＭＳ ゴシック" w:hAnsi="MS Gothic;ＭＳ ゴシック" w:cs="MS Gothic;ＭＳ ゴシック"/>
          <w:sz w:val="24"/>
          <w:szCs w:val="24"/>
        </w:rPr>
        <w:t>‶</w:t>
      </w:r>
      <w:r>
        <w:rPr>
          <w:rFonts w:ascii="Arial" w:hAnsi="Arial" w:cs="Arial"/>
          <w:sz w:val="24"/>
          <w:szCs w:val="24"/>
        </w:rPr>
        <w:t>Freedom is generally interpreted as the non-interference of authority in the sphere of private interests. Fraternity is established when there is in fact a politically solidary community, with equal and free individuals. The author also mentions that</w:t>
      </w:r>
      <w:r>
        <w:rPr>
          <w:rFonts w:ascii="MS Gothic;ＭＳ ゴシック" w:eastAsia="MS Gothic;ＭＳ ゴシック" w:hAnsi="MS Gothic;ＭＳ ゴシック" w:cs="MS Gothic;ＭＳ ゴシック"/>
          <w:sz w:val="24"/>
          <w:szCs w:val="24"/>
        </w:rPr>
        <w:t>‶</w:t>
      </w:r>
      <w:r>
        <w:rPr>
          <w:rFonts w:ascii="Arial" w:hAnsi="Arial" w:cs="Arial"/>
          <w:sz w:val="24"/>
          <w:szCs w:val="24"/>
        </w:rPr>
        <w:t>Equality would be the absence of privileges among citizens, regardless of social class, creed, race, and other characteristics that could differentiate them” (p.124).</w:t>
      </w:r>
    </w:p>
    <w:p w14:paraId="057D6B62" w14:textId="77777777" w:rsidR="0030618C" w:rsidRDefault="0030618C">
      <w:pPr>
        <w:spacing w:before="30" w:after="0" w:line="360" w:lineRule="auto"/>
        <w:jc w:val="both"/>
        <w:rPr>
          <w:rFonts w:ascii="Arial" w:hAnsi="Arial" w:cs="Arial"/>
          <w:sz w:val="24"/>
          <w:szCs w:val="24"/>
        </w:rPr>
      </w:pPr>
    </w:p>
    <w:p w14:paraId="378D3E2F" w14:textId="77777777" w:rsidR="0030618C" w:rsidRDefault="00E31350">
      <w:pPr>
        <w:spacing w:before="30"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This declaration became a source of inspiration for many peoples, including in the drafting of the Universal Declaration of Human Rights.</w:t>
      </w:r>
    </w:p>
    <w:p w14:paraId="409751AA" w14:textId="77777777" w:rsidR="0030618C" w:rsidRDefault="00E31350">
      <w:pPr>
        <w:pStyle w:val="Heading1"/>
        <w:numPr>
          <w:ilvl w:val="0"/>
          <w:numId w:val="2"/>
        </w:numPr>
      </w:pPr>
      <w:r>
        <w:t>The Universal Declaration of Human Rights (UDHR)</w:t>
      </w:r>
    </w:p>
    <w:p w14:paraId="0824B044" w14:textId="77777777" w:rsidR="0030618C" w:rsidRDefault="0030618C">
      <w:pPr>
        <w:spacing w:before="30" w:after="0" w:line="360" w:lineRule="auto"/>
        <w:ind w:left="360"/>
        <w:jc w:val="both"/>
        <w:rPr>
          <w:rFonts w:ascii="Arial" w:hAnsi="Arial" w:cs="Arial"/>
          <w:b/>
          <w:sz w:val="24"/>
          <w:szCs w:val="24"/>
        </w:rPr>
      </w:pPr>
    </w:p>
    <w:p w14:paraId="028ADB73"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The principles advocated by the fascist regimes in Spain and Italy and the Nazi regimes in Germany, and the atrocities committed during the Second World War (1939-1945) by these and others,</w:t>
      </w:r>
      <w:r>
        <w:rPr>
          <w:rFonts w:ascii="MS Gothic;ＭＳ ゴシック" w:eastAsia="MS Gothic;ＭＳ ゴシック" w:hAnsi="MS Gothic;ＭＳ ゴシック" w:cs="MS Gothic;ＭＳ ゴシック"/>
          <w:sz w:val="24"/>
          <w:szCs w:val="24"/>
        </w:rPr>
        <w:t>‶</w:t>
      </w:r>
      <w:r>
        <w:rPr>
          <w:rFonts w:ascii="Arial" w:hAnsi="Arial" w:cs="Arial"/>
          <w:sz w:val="24"/>
          <w:szCs w:val="24"/>
        </w:rPr>
        <w:t>This increased concerns about safeguarding human rights, and calls began to emerge for the international recognition of human rights and, consequently, for their protection (Fernandes, 2004 p.52).</w:t>
      </w:r>
    </w:p>
    <w:p w14:paraId="24118DD7" w14:textId="77777777" w:rsidR="0030618C" w:rsidRDefault="0030618C">
      <w:pPr>
        <w:spacing w:before="30" w:after="0" w:line="360" w:lineRule="auto"/>
        <w:jc w:val="both"/>
        <w:rPr>
          <w:rFonts w:ascii="Arial" w:hAnsi="Arial" w:cs="Arial"/>
          <w:sz w:val="24"/>
          <w:szCs w:val="24"/>
        </w:rPr>
      </w:pPr>
    </w:p>
    <w:p w14:paraId="507B3A63"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According to the author (p. 53),</w:t>
      </w:r>
      <w:r>
        <w:rPr>
          <w:rFonts w:ascii="MS Gothic;ＭＳ ゴシック" w:eastAsia="MS Gothic;ＭＳ ゴシック" w:hAnsi="MS Gothic;ＭＳ ゴシック" w:cs="MS Gothic;ＭＳ ゴシック"/>
          <w:sz w:val="24"/>
          <w:szCs w:val="24"/>
        </w:rPr>
        <w:t>‶</w:t>
      </w:r>
      <w:r>
        <w:rPr>
          <w:rFonts w:ascii="Arial" w:hAnsi="Arial" w:cs="Arial"/>
          <w:sz w:val="24"/>
          <w:szCs w:val="24"/>
        </w:rPr>
        <w:t>"Dedicated to preserving international peace, the UN understood that it was necessary, for this purpose, to define and codify the fundamental principles inherent in human rights." In this vein, the UN General Assembly, meeting in Paris on December 10, 1948, approved the Universal Declaration of Human Rights by 48 votes in favor, none against, and 8 abstentions (Saudi Arabia, Belarus, Czechoslovakia, Yugoslavia, Poland, Ukraine, South Africa, and the Soviet Union).</w:t>
      </w:r>
    </w:p>
    <w:p w14:paraId="227BCB2C" w14:textId="77777777" w:rsidR="0030618C" w:rsidRDefault="0030618C">
      <w:pPr>
        <w:spacing w:before="30" w:after="0" w:line="360" w:lineRule="auto"/>
        <w:jc w:val="both"/>
        <w:rPr>
          <w:rFonts w:ascii="Arial" w:hAnsi="Arial" w:cs="Arial"/>
          <w:sz w:val="24"/>
          <w:szCs w:val="24"/>
        </w:rPr>
      </w:pPr>
    </w:p>
    <w:p w14:paraId="022E1D59"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In its preamble, the Declaration is presented as</w:t>
      </w:r>
      <w:r>
        <w:rPr>
          <w:rFonts w:ascii="MS Gothic;ＭＳ ゴシック" w:eastAsia="MS Gothic;ＭＳ ゴシック" w:hAnsi="MS Gothic;ＭＳ ゴシック" w:cs="MS Gothic;ＭＳ ゴシック"/>
          <w:sz w:val="24"/>
          <w:szCs w:val="24"/>
        </w:rPr>
        <w:t>‶</w:t>
      </w:r>
      <w:r>
        <w:rPr>
          <w:rFonts w:ascii="Arial" w:hAnsi="Arial" w:cs="Arial"/>
          <w:sz w:val="24"/>
          <w:szCs w:val="24"/>
        </w:rPr>
        <w:t>"an ideal to be achieved by all peoples and all nations."</w:t>
      </w:r>
    </w:p>
    <w:p w14:paraId="3E2881F3" w14:textId="77777777" w:rsidR="0030618C" w:rsidRDefault="0030618C">
      <w:pPr>
        <w:spacing w:before="30" w:after="0" w:line="360" w:lineRule="auto"/>
        <w:jc w:val="both"/>
        <w:rPr>
          <w:rFonts w:ascii="Arial" w:hAnsi="Arial" w:cs="Arial"/>
          <w:sz w:val="24"/>
          <w:szCs w:val="24"/>
        </w:rPr>
      </w:pPr>
    </w:p>
    <w:p w14:paraId="330E1DF9"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In its first article, we are presented with a summary of the fundamental objective of this declaration, respect for human dignity, and a clear influence of the </w:t>
      </w:r>
      <w:r>
        <w:rPr>
          <w:rFonts w:ascii="Arial" w:hAnsi="Arial" w:cs="Arial"/>
          <w:sz w:val="24"/>
          <w:szCs w:val="24"/>
        </w:rPr>
        <w:lastRenderedPageBreak/>
        <w:t>principles of the French Revolution is noticeable, since it states that...</w:t>
      </w:r>
      <w:r>
        <w:rPr>
          <w:rFonts w:ascii="MS Gothic;ＭＳ ゴシック" w:eastAsia="MS Gothic;ＭＳ ゴシック" w:hAnsi="MS Gothic;ＭＳ ゴシック" w:cs="MS Gothic;ＭＳ ゴシック"/>
          <w:sz w:val="24"/>
          <w:szCs w:val="24"/>
        </w:rPr>
        <w:t>‶</w:t>
      </w:r>
      <w:r>
        <w:rPr>
          <w:rFonts w:ascii="Arial" w:hAnsi="Arial" w:cs="Arial"/>
          <w:sz w:val="24"/>
          <w:szCs w:val="24"/>
        </w:rPr>
        <w:t>"All human beings are born free and equal in dignity and rights. They are endowed with reason and conscience and should act towards one another in a spirit of brotherhood."</w:t>
      </w:r>
    </w:p>
    <w:p w14:paraId="3FA0AA01" w14:textId="77777777" w:rsidR="0030618C" w:rsidRDefault="0030618C">
      <w:pPr>
        <w:spacing w:before="30" w:after="0" w:line="360" w:lineRule="auto"/>
        <w:jc w:val="both"/>
        <w:rPr>
          <w:rFonts w:ascii="Arial" w:hAnsi="Arial" w:cs="Arial"/>
          <w:sz w:val="24"/>
          <w:szCs w:val="24"/>
        </w:rPr>
      </w:pPr>
    </w:p>
    <w:p w14:paraId="11A6CC52"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Inspired by this declaration, people around the world created national and continental declarations related to the protection of human rights, which became part of the national constitutions of many states. And Europe is no exception, as will be seen later in this article.</w:t>
      </w:r>
    </w:p>
    <w:p w14:paraId="46F9251A" w14:textId="77777777" w:rsidR="0030618C" w:rsidRDefault="00E31350">
      <w:pPr>
        <w:pStyle w:val="Heading1"/>
        <w:numPr>
          <w:ilvl w:val="0"/>
          <w:numId w:val="2"/>
        </w:numPr>
      </w:pPr>
      <w:r>
        <w:t>The European construction process</w:t>
      </w:r>
    </w:p>
    <w:p w14:paraId="5F1142F1" w14:textId="77777777" w:rsidR="0030618C" w:rsidRDefault="0030618C">
      <w:pPr>
        <w:rPr>
          <w:rFonts w:ascii="Arial" w:hAnsi="Arial" w:cs="Arial"/>
          <w:sz w:val="24"/>
          <w:szCs w:val="24"/>
          <w:lang w:eastAsia="pt-BR"/>
        </w:rPr>
      </w:pPr>
    </w:p>
    <w:p w14:paraId="3441F1FE"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The process of European integration began shortly after the Second World War.</w:t>
      </w:r>
    </w:p>
    <w:p w14:paraId="60ED59F7" w14:textId="77777777" w:rsidR="0030618C" w:rsidRDefault="0030618C">
      <w:pPr>
        <w:spacing w:before="30" w:after="0" w:line="360" w:lineRule="auto"/>
        <w:jc w:val="both"/>
        <w:rPr>
          <w:rFonts w:ascii="Arial" w:hAnsi="Arial" w:cs="Arial"/>
          <w:sz w:val="24"/>
          <w:szCs w:val="24"/>
        </w:rPr>
      </w:pPr>
    </w:p>
    <w:p w14:paraId="0CA13785" w14:textId="77777777" w:rsidR="0030618C" w:rsidRDefault="00E31350">
      <w:pPr>
        <w:spacing w:before="30" w:after="0" w:line="360" w:lineRule="auto"/>
        <w:jc w:val="both"/>
      </w:pPr>
      <w:r>
        <w:rPr>
          <w:rFonts w:ascii="Arial" w:hAnsi="Arial" w:cs="Arial"/>
          <w:sz w:val="24"/>
          <w:szCs w:val="24"/>
        </w:rPr>
        <w:t>European leaders realized that cooperation was the viable path to maintaining peace and the most important step towards the development and well-being of peoples.</w:t>
      </w:r>
    </w:p>
    <w:p w14:paraId="1FDB942D"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In 1946, Winston Churchill made his appeal in Zurich, urging yesterday's enemies to reconcile in order to build a kind of United States of Europe (Moussis, 1985, p.6).</w:t>
      </w:r>
    </w:p>
    <w:p w14:paraId="45D0584A" w14:textId="77777777" w:rsidR="0030618C" w:rsidRDefault="0030618C">
      <w:pPr>
        <w:spacing w:before="30" w:after="0" w:line="360" w:lineRule="auto"/>
        <w:jc w:val="both"/>
        <w:rPr>
          <w:rFonts w:ascii="Arial" w:hAnsi="Arial" w:cs="Arial"/>
          <w:sz w:val="24"/>
          <w:szCs w:val="24"/>
        </w:rPr>
      </w:pPr>
    </w:p>
    <w:p w14:paraId="64D7F5D5"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Adding to Churchill's thinking, the then French Foreign Minister, Robert Schuman,</w:t>
      </w:r>
      <w:r>
        <w:rPr>
          <w:rFonts w:ascii="MS Gothic;ＭＳ ゴシック" w:eastAsia="MS Gothic;ＭＳ ゴシック" w:hAnsi="MS Gothic;ＭＳ ゴシック" w:cs="MS Gothic;ＭＳ ゴシック"/>
          <w:sz w:val="24"/>
          <w:szCs w:val="24"/>
        </w:rPr>
        <w:t>‶</w:t>
      </w:r>
      <w:r>
        <w:rPr>
          <w:rFonts w:ascii="Arial" w:hAnsi="Arial" w:cs="Arial"/>
          <w:sz w:val="24"/>
          <w:szCs w:val="24"/>
        </w:rPr>
        <w:t>"He proposed in 1950 the creation of a common market in two important economic sectors that had previously been used for military purposes: the coal and steel sectors" (Moussis, 1985, p. 7). Schuman stated that</w:t>
      </w:r>
      <w:r>
        <w:rPr>
          <w:rFonts w:ascii="MS Gothic;ＭＳ ゴシック" w:eastAsia="MS Gothic;ＭＳ ゴシック" w:hAnsi="MS Gothic;ＭＳ ゴシック" w:cs="MS Gothic;ＭＳ ゴシック"/>
          <w:sz w:val="24"/>
          <w:szCs w:val="24"/>
        </w:rPr>
        <w:t>‶</w:t>
      </w:r>
      <w:r>
        <w:rPr>
          <w:rFonts w:ascii="Arial" w:hAnsi="Arial" w:cs="Arial"/>
          <w:sz w:val="24"/>
          <w:szCs w:val="24"/>
        </w:rPr>
        <w:t>Europe will not be created overnight, nor through a global construction. It will be created through concrete actions, first and foremost by establishing a de facto solidarity” (Ibid.). In practice, this meant creating a strong bond between European countries, especially between Germany and France, since the two great wars were partly due to the struggle for the monopoly of these two aforementioned sectors, with these two European powers as the protagonists.</w:t>
      </w:r>
    </w:p>
    <w:p w14:paraId="4BFEDC3F" w14:textId="77777777" w:rsidR="0030618C" w:rsidRDefault="0030618C">
      <w:pPr>
        <w:spacing w:before="30" w:after="0" w:line="360" w:lineRule="auto"/>
        <w:jc w:val="both"/>
        <w:rPr>
          <w:rFonts w:ascii="Arial" w:hAnsi="Arial" w:cs="Arial"/>
          <w:sz w:val="24"/>
          <w:szCs w:val="24"/>
        </w:rPr>
      </w:pPr>
    </w:p>
    <w:p w14:paraId="0B543DFF"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lastRenderedPageBreak/>
        <w:t>Inspired by Schuman's idea, on April 18, 1951, West Germany, Belgium, Luxembourg, France, Italy, and the Netherlands signed the Treaty of Paris, which established the European Coal and Steel Community (ECSC).</w:t>
      </w:r>
    </w:p>
    <w:p w14:paraId="39DB22B3"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As stated in its very first article, the ECSC aims to create a common market with common objectives and institutions.</w:t>
      </w:r>
    </w:p>
    <w:p w14:paraId="26CEF64F"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According to Baldissera (2012, p.9),</w:t>
      </w:r>
      <w:r>
        <w:rPr>
          <w:rFonts w:ascii="MS Gothic;ＭＳ ゴシック" w:eastAsia="MS Gothic;ＭＳ ゴシック" w:hAnsi="MS Gothic;ＭＳ ゴシック" w:cs="MS Gothic;ＭＳ ゴシック"/>
          <w:sz w:val="24"/>
          <w:szCs w:val="24"/>
        </w:rPr>
        <w:t>‶</w:t>
      </w:r>
      <w:r>
        <w:rPr>
          <w:rFonts w:ascii="Arial" w:hAnsi="Arial" w:cs="Arial"/>
          <w:sz w:val="24"/>
          <w:szCs w:val="24"/>
        </w:rPr>
        <w:t xml:space="preserve">One of the innovations introduced by the Community was the establishment of an Administrative Agency, which could approve regulations, thus transforming it into the first organization with supranational characteristics in Europe.  </w:t>
      </w:r>
    </w:p>
    <w:p w14:paraId="6CCC00E6" w14:textId="77777777" w:rsidR="0030618C" w:rsidRDefault="00E31350">
      <w:pPr>
        <w:pStyle w:val="Heading1"/>
        <w:numPr>
          <w:ilvl w:val="0"/>
          <w:numId w:val="2"/>
        </w:numPr>
      </w:pPr>
      <w:r>
        <w:t>The Treaties of Rome</w:t>
      </w:r>
    </w:p>
    <w:p w14:paraId="694B6D57" w14:textId="77777777" w:rsidR="0030618C" w:rsidRDefault="0030618C">
      <w:pPr>
        <w:spacing w:before="30" w:after="0" w:line="360" w:lineRule="auto"/>
        <w:jc w:val="center"/>
        <w:rPr>
          <w:rFonts w:ascii="Arial" w:hAnsi="Arial" w:cs="Arial"/>
          <w:b/>
          <w:sz w:val="24"/>
          <w:szCs w:val="24"/>
        </w:rPr>
      </w:pPr>
    </w:p>
    <w:p w14:paraId="0DAE9121"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The same countries that formed the ECSC met in Rome to sign two other agreements – the Treaties of Rome – which established the European Economic Community (EEC) and the European Atomic Energy Community (EAEC) on March 25, 1957 (Baldissera, 2012, p.11).</w:t>
      </w:r>
    </w:p>
    <w:p w14:paraId="7D024F63"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As stated in its second article, the EEC's mission was to create a common market and an economic and monetary union, as well as to promote harmonious development, a high level of employment and social protection, equality between men and women, and an increase in the standard of living.</w:t>
      </w:r>
    </w:p>
    <w:p w14:paraId="5CAC9634"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Although they covered issues involving social protection and equality between men and women, these Rome Accords did not focus on the protection of human rights as such. The expression "human rights" is never even mentioned in the accords.</w:t>
      </w:r>
    </w:p>
    <w:p w14:paraId="640B31DD"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On April 8, 1965, the member states signed an agreement in Brussels that allowed the merger of the ECSC, EEC, and EEC institutions (Baldissera, 2012, p. 12). This agreement was called the Merger Agreement.</w:t>
      </w:r>
    </w:p>
    <w:p w14:paraId="1C84D77C" w14:textId="77777777" w:rsidR="0030618C" w:rsidRDefault="00E31350">
      <w:pPr>
        <w:spacing w:before="30"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The United Kingdom, Ireland, and Denmark joined the EEC in 1973. Greece joined in 1981, and Portugal and Spain in 1986. With these enlargements, a very heterogeneous European community was created (Silva, 2010, p. 175). Some of these new members were, at the time, considered poor states with several impoverished regions (such as Portugal, Spain, Greece, and Ireland).</w:t>
      </w:r>
    </w:p>
    <w:p w14:paraId="2F4B6E9D" w14:textId="77777777" w:rsidR="0030618C" w:rsidRDefault="0030618C">
      <w:pPr>
        <w:spacing w:before="30" w:after="0" w:line="360" w:lineRule="auto"/>
        <w:jc w:val="both"/>
        <w:rPr>
          <w:rFonts w:ascii="Arial" w:hAnsi="Arial" w:cs="Arial"/>
          <w:sz w:val="24"/>
          <w:szCs w:val="24"/>
          <w:shd w:val="clear" w:color="auto" w:fill="FFFFFF"/>
        </w:rPr>
      </w:pPr>
    </w:p>
    <w:p w14:paraId="7BDF4A35" w14:textId="77777777" w:rsidR="0030618C" w:rsidRDefault="00E31350">
      <w:pPr>
        <w:spacing w:before="30"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To address this situation, as Silva (2010, p.177) presents, the EEC will create community aid funds for these countries, such as the European Regional Development Fund (ERDF) in 1975 and the Integrated Mediterranean Programs in 1985.</w:t>
      </w:r>
    </w:p>
    <w:p w14:paraId="402ED6E7" w14:textId="77777777" w:rsidR="0030618C" w:rsidRDefault="00E31350">
      <w:pPr>
        <w:pStyle w:val="Heading1"/>
        <w:numPr>
          <w:ilvl w:val="0"/>
          <w:numId w:val="2"/>
        </w:numPr>
        <w:rPr>
          <w:shd w:val="clear" w:color="auto" w:fill="FFFFFF"/>
        </w:rPr>
      </w:pPr>
      <w:r>
        <w:rPr>
          <w:shd w:val="clear" w:color="auto" w:fill="FFFFFF"/>
        </w:rPr>
        <w:t>Maastricht Treaty or Treaty on European Union (TEU)</w:t>
      </w:r>
    </w:p>
    <w:p w14:paraId="5FF73B4D" w14:textId="77777777" w:rsidR="0030618C" w:rsidRDefault="0030618C">
      <w:pPr>
        <w:rPr>
          <w:rFonts w:ascii="Arial" w:hAnsi="Arial" w:cs="Arial"/>
          <w:sz w:val="24"/>
          <w:szCs w:val="24"/>
          <w:shd w:val="clear" w:color="auto" w:fill="FFFFFF"/>
          <w:lang w:eastAsia="pt-BR"/>
        </w:rPr>
      </w:pPr>
    </w:p>
    <w:p w14:paraId="2AAADB94" w14:textId="77777777" w:rsidR="0030618C" w:rsidRDefault="00E31350">
      <w:pPr>
        <w:spacing w:before="30" w:after="0" w:line="360" w:lineRule="auto"/>
        <w:jc w:val="both"/>
        <w:rPr>
          <w:rFonts w:ascii="Arial" w:hAnsi="Arial" w:cs="Arial"/>
          <w:sz w:val="24"/>
          <w:szCs w:val="24"/>
        </w:rPr>
      </w:pPr>
      <w:r>
        <w:rPr>
          <w:rFonts w:ascii="Arial" w:hAnsi="Arial" w:cs="Arial"/>
          <w:sz w:val="24"/>
          <w:szCs w:val="24"/>
          <w:shd w:val="clear" w:color="auto" w:fill="FFFFFF"/>
        </w:rPr>
        <w:t>Second</w:t>
      </w:r>
      <w:r>
        <w:rPr>
          <w:rFonts w:ascii="Arial" w:hAnsi="Arial" w:cs="Arial"/>
          <w:sz w:val="24"/>
          <w:szCs w:val="24"/>
        </w:rPr>
        <w:t>Sidjanski (1996, p.92),</w:t>
      </w:r>
      <w:r>
        <w:rPr>
          <w:rFonts w:ascii="MS Gothic;ＭＳ ゴシック" w:eastAsia="MS Gothic;ＭＳ ゴシック" w:hAnsi="MS Gothic;ＭＳ ゴシック" w:cs="MS Gothic;ＭＳ ゴシック"/>
          <w:sz w:val="24"/>
          <w:szCs w:val="24"/>
        </w:rPr>
        <w:t>‶</w:t>
      </w:r>
      <w:r>
        <w:rPr>
          <w:rFonts w:ascii="Arial" w:hAnsi="Arial" w:cs="Arial"/>
          <w:sz w:val="24"/>
          <w:szCs w:val="24"/>
        </w:rPr>
        <w:t>"Forty years of economic integration paved the way for political integration." The author adds that the sharing of resources, the management of the customs union, common institutions and policies, the political reach of economic decisions, as well as the political weight of trade and external economic relations, are factors that have given a political dimension to the European Community (p. 93).</w:t>
      </w:r>
    </w:p>
    <w:p w14:paraId="77B6981A" w14:textId="77777777" w:rsidR="0030618C" w:rsidRDefault="00E31350">
      <w:pPr>
        <w:spacing w:before="30" w:after="0" w:line="360" w:lineRule="auto"/>
        <w:jc w:val="both"/>
      </w:pPr>
      <w:r>
        <w:rPr>
          <w:rFonts w:ascii="Arial" w:hAnsi="Arial" w:cs="Arial"/>
          <w:sz w:val="24"/>
          <w:szCs w:val="24"/>
          <w:shd w:val="clear" w:color="auto" w:fill="FFFFFF"/>
        </w:rPr>
        <w:t>The Maastricht Treaty emerged to give greater depth to the European integration process, being signed in Maastricht on February 7, 1992, establishing the European Union (EU), and relaunched European integration, bringing together the three important aspects of the organization: the European Community, Foreign and Security Policy, and Justice and Home Affairs.</w:t>
      </w:r>
    </w:p>
    <w:p w14:paraId="32F60765" w14:textId="77777777" w:rsidR="0030618C" w:rsidRDefault="0030618C">
      <w:pPr>
        <w:spacing w:before="30" w:after="0" w:line="360" w:lineRule="auto"/>
        <w:jc w:val="both"/>
        <w:rPr>
          <w:rFonts w:ascii="Arial" w:hAnsi="Arial" w:cs="Arial"/>
          <w:sz w:val="24"/>
          <w:szCs w:val="24"/>
          <w:shd w:val="clear" w:color="auto" w:fill="FFFFFF"/>
        </w:rPr>
      </w:pPr>
    </w:p>
    <w:p w14:paraId="2386818A" w14:textId="77777777" w:rsidR="0030618C" w:rsidRDefault="00E31350">
      <w:pPr>
        <w:spacing w:before="30" w:after="0" w:line="360" w:lineRule="auto"/>
        <w:jc w:val="both"/>
      </w:pPr>
      <w:r>
        <w:rPr>
          <w:rFonts w:ascii="Arial" w:eastAsia="Arial" w:hAnsi="Arial" w:cs="Arial"/>
          <w:sz w:val="24"/>
          <w:szCs w:val="24"/>
          <w:shd w:val="clear" w:color="auto" w:fill="FFFFFF"/>
        </w:rPr>
        <w:t xml:space="preserve"> </w:t>
      </w:r>
      <w:r>
        <w:rPr>
          <w:rFonts w:ascii="Arial" w:hAnsi="Arial" w:cs="Arial"/>
          <w:sz w:val="24"/>
          <w:szCs w:val="24"/>
          <w:shd w:val="clear" w:color="auto" w:fill="FFFFFF"/>
        </w:rPr>
        <w:t>The EU, in fact, replaced the EEC.</w:t>
      </w:r>
    </w:p>
    <w:p w14:paraId="7A24486C" w14:textId="77777777" w:rsidR="0030618C" w:rsidRDefault="00E31350">
      <w:pPr>
        <w:spacing w:before="30"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According to Article 13 of the TEU, the institutions of the Union are:</w:t>
      </w:r>
    </w:p>
    <w:p w14:paraId="5CFB4767" w14:textId="77777777"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The European Parliament;</w:t>
      </w:r>
    </w:p>
    <w:p w14:paraId="2EEF111D" w14:textId="77777777"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The European Council;</w:t>
      </w:r>
    </w:p>
    <w:p w14:paraId="24703F15" w14:textId="77777777"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The Council;</w:t>
      </w:r>
    </w:p>
    <w:p w14:paraId="0130CF4A" w14:textId="77777777"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The European Commission;</w:t>
      </w:r>
    </w:p>
    <w:p w14:paraId="488D085F" w14:textId="77777777"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The Court of Justice of the European Union;</w:t>
      </w:r>
    </w:p>
    <w:p w14:paraId="65871115" w14:textId="77777777"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The European Central Bank;</w:t>
      </w:r>
    </w:p>
    <w:p w14:paraId="09A73F81" w14:textId="77777777"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The Court of Auditors.</w:t>
      </w:r>
    </w:p>
    <w:p w14:paraId="703BE86A" w14:textId="77777777"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This treaty established the Euro as the official currency of the EU.</w:t>
      </w:r>
    </w:p>
    <w:p w14:paraId="45501F52" w14:textId="77777777" w:rsidR="0030618C" w:rsidRDefault="0030618C">
      <w:pPr>
        <w:spacing w:before="30" w:after="0" w:line="360" w:lineRule="auto"/>
        <w:ind w:firstLine="708"/>
        <w:jc w:val="both"/>
        <w:rPr>
          <w:rFonts w:ascii="Arial" w:hAnsi="Arial" w:cs="Arial"/>
          <w:sz w:val="24"/>
          <w:szCs w:val="24"/>
          <w:shd w:val="clear" w:color="auto" w:fill="FFFFFF"/>
        </w:rPr>
      </w:pPr>
    </w:p>
    <w:p w14:paraId="2DCE6D86" w14:textId="77777777" w:rsidR="0030618C" w:rsidRDefault="00E31350">
      <w:pPr>
        <w:spacing w:before="30" w:after="0" w:line="360" w:lineRule="auto"/>
        <w:jc w:val="both"/>
        <w:rPr>
          <w:rFonts w:ascii="Arial" w:hAnsi="Arial" w:cs="Arial"/>
          <w:sz w:val="24"/>
          <w:szCs w:val="24"/>
        </w:rPr>
      </w:pPr>
      <w:r>
        <w:rPr>
          <w:rFonts w:ascii="Arial" w:hAnsi="Arial" w:cs="Arial"/>
          <w:sz w:val="24"/>
          <w:szCs w:val="24"/>
          <w:shd w:val="clear" w:color="auto" w:fill="FFFFFF"/>
        </w:rPr>
        <w:t>In 1995 there was a further expansion, with the entry of</w:t>
      </w:r>
      <w:r>
        <w:rPr>
          <w:rFonts w:ascii="Arial" w:hAnsi="Arial" w:cs="Arial"/>
          <w:sz w:val="24"/>
          <w:szCs w:val="24"/>
        </w:rPr>
        <w:t xml:space="preserve">Austria, Finland, Sweden. In 2004, the largest enlargement took place, with European integration reaching the East, with the entry of 10 countries: Cyprus, Slovakia, Slovenia, Estonia, </w:t>
      </w:r>
      <w:r>
        <w:rPr>
          <w:rFonts w:ascii="Arial" w:hAnsi="Arial" w:cs="Arial"/>
          <w:sz w:val="24"/>
          <w:szCs w:val="24"/>
        </w:rPr>
        <w:lastRenderedPageBreak/>
        <w:t>Hungary, Latvia, Lithuania, Malta, Poland, Czech Republic. In 2007, Bulgaria and Romania joined, and in 2013, Croatia. On December 31, 2020, the EU had only 27 member states, due to the departure of the United Kingdom from this community bloc.</w:t>
      </w:r>
    </w:p>
    <w:p w14:paraId="634C7443" w14:textId="77777777" w:rsidR="0030618C" w:rsidRDefault="00E31350">
      <w:pPr>
        <w:pStyle w:val="Heading1"/>
        <w:numPr>
          <w:ilvl w:val="0"/>
          <w:numId w:val="2"/>
        </w:numPr>
      </w:pPr>
      <w:r>
        <w:t>Treaty of Lisbon</w:t>
      </w:r>
    </w:p>
    <w:p w14:paraId="07150C3B" w14:textId="77777777" w:rsidR="0030618C" w:rsidRDefault="00E31350">
      <w:pPr>
        <w:pStyle w:val="Heading1"/>
      </w:pPr>
      <w:r>
        <w:tab/>
      </w:r>
    </w:p>
    <w:p w14:paraId="4D82D766"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This treaty was signed in Lisbon by the EU member states on December 13, 2007. As Silva (2016, p. 53) explains, the aforementioned treaty brought about some changes in the framework of the EU's functioning, such as the inclusion of the legally binding Charter of Fundamental Rights, increased EU competence to conclude treaties, a Parliament with more powers, an obligation of mutual solidarity if a member state is the target of terrorist attacks or a victim of natural or man-made disasters, and others.</w:t>
      </w:r>
    </w:p>
    <w:p w14:paraId="2F8E4517" w14:textId="77777777" w:rsidR="0030618C" w:rsidRDefault="0030618C">
      <w:pPr>
        <w:spacing w:before="30" w:after="0" w:line="360" w:lineRule="auto"/>
        <w:jc w:val="both"/>
        <w:rPr>
          <w:rFonts w:ascii="Arial" w:hAnsi="Arial" w:cs="Arial"/>
          <w:sz w:val="24"/>
          <w:szCs w:val="24"/>
        </w:rPr>
      </w:pPr>
    </w:p>
    <w:p w14:paraId="7FFD3F72" w14:textId="77777777" w:rsidR="0030618C" w:rsidRDefault="00E31350">
      <w:pPr>
        <w:numPr>
          <w:ilvl w:val="0"/>
          <w:numId w:val="2"/>
        </w:numPr>
        <w:spacing w:before="30" w:after="0" w:line="360" w:lineRule="auto"/>
        <w:jc w:val="center"/>
        <w:rPr>
          <w:rFonts w:ascii="Arial" w:hAnsi="Arial" w:cs="Arial"/>
          <w:b/>
          <w:sz w:val="24"/>
          <w:szCs w:val="24"/>
        </w:rPr>
      </w:pPr>
      <w:r>
        <w:rPr>
          <w:rFonts w:ascii="Arial" w:hAnsi="Arial" w:cs="Arial"/>
          <w:b/>
          <w:sz w:val="24"/>
          <w:szCs w:val="24"/>
        </w:rPr>
        <w:t>Human rights in the process of European integration</w:t>
      </w:r>
    </w:p>
    <w:p w14:paraId="3177EC2E" w14:textId="77777777" w:rsidR="0030618C" w:rsidRDefault="0030618C">
      <w:pPr>
        <w:spacing w:before="30" w:after="0" w:line="360" w:lineRule="auto"/>
        <w:ind w:left="720"/>
        <w:rPr>
          <w:rFonts w:ascii="Arial" w:hAnsi="Arial" w:cs="Arial"/>
          <w:b/>
          <w:sz w:val="24"/>
          <w:szCs w:val="24"/>
        </w:rPr>
      </w:pPr>
    </w:p>
    <w:p w14:paraId="60AC6C9D"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Throughout the long process of European integration, the issue of human rights was absent from the core of discussions. This is because states were focused solely on the economic and financial domain, as can be seen in the constitution of the first institutions (OEEC, ECSC, EURATOM and EEC).</w:t>
      </w:r>
    </w:p>
    <w:p w14:paraId="51CF9CF3" w14:textId="77777777" w:rsidR="0030618C" w:rsidRDefault="0030618C">
      <w:pPr>
        <w:spacing w:before="30" w:after="0" w:line="360" w:lineRule="auto"/>
        <w:jc w:val="both"/>
        <w:rPr>
          <w:rFonts w:ascii="Arial" w:hAnsi="Arial" w:cs="Arial"/>
          <w:sz w:val="24"/>
          <w:szCs w:val="24"/>
        </w:rPr>
      </w:pPr>
    </w:p>
    <w:p w14:paraId="24C4EEEB"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As Freitas (2014, p. 81) argues, in the Treaty that established the EEC, for example, one can see, even from the very nomenclature, a greater concern with finances than with fundamental rights.</w:t>
      </w:r>
    </w:p>
    <w:p w14:paraId="320E82A4" w14:textId="77777777" w:rsidR="0030618C" w:rsidRDefault="0030618C">
      <w:pPr>
        <w:spacing w:before="30" w:after="0" w:line="360" w:lineRule="auto"/>
        <w:ind w:firstLine="360"/>
        <w:jc w:val="both"/>
        <w:rPr>
          <w:rFonts w:ascii="Arial" w:hAnsi="Arial" w:cs="Arial"/>
          <w:sz w:val="24"/>
          <w:szCs w:val="24"/>
        </w:rPr>
      </w:pPr>
    </w:p>
    <w:p w14:paraId="71B69C2D" w14:textId="77777777" w:rsidR="0030618C" w:rsidRDefault="00E31350">
      <w:pPr>
        <w:spacing w:before="30" w:after="0" w:line="360" w:lineRule="auto"/>
        <w:jc w:val="both"/>
        <w:rPr>
          <w:rFonts w:ascii="Arial" w:hAnsi="Arial" w:cs="Arial"/>
          <w:sz w:val="24"/>
          <w:szCs w:val="24"/>
          <w:shd w:val="clear" w:color="auto" w:fill="FFFFFF"/>
        </w:rPr>
      </w:pPr>
      <w:r>
        <w:rPr>
          <w:rFonts w:ascii="Arial" w:hAnsi="Arial" w:cs="Arial"/>
          <w:sz w:val="24"/>
          <w:szCs w:val="24"/>
        </w:rPr>
        <w:t>In 1953, the European Convention on Human Rights, adopted by the European Union, entered into force.</w:t>
      </w:r>
      <w:r>
        <w:rPr>
          <w:rStyle w:val="FootnoteAnchor"/>
          <w:rFonts w:ascii="Arial" w:hAnsi="Arial" w:cs="Arial"/>
          <w:sz w:val="24"/>
          <w:szCs w:val="24"/>
        </w:rPr>
        <w:footnoteReference w:id="3"/>
      </w:r>
      <w:r>
        <w:rPr>
          <w:rFonts w:ascii="Arial" w:hAnsi="Arial" w:cs="Arial"/>
          <w:sz w:val="24"/>
          <w:szCs w:val="24"/>
        </w:rPr>
        <w:t>Council of Europe. In order to allow for the monitoring of the effective respect for human rights, the Convention established the European Court of Human Rights, in</w:t>
      </w:r>
      <w:hyperlink r:id="rId9">
        <w:r>
          <w:rPr>
            <w:rStyle w:val="Hyperlink"/>
            <w:rFonts w:ascii="Arial" w:hAnsi="Arial" w:cs="Arial"/>
            <w:color w:val="000000"/>
            <w:sz w:val="24"/>
            <w:szCs w:val="24"/>
            <w:u w:val="none"/>
            <w:shd w:val="clear" w:color="auto" w:fill="FFFFFF"/>
          </w:rPr>
          <w:t>1954</w:t>
        </w:r>
      </w:hyperlink>
      <w:r>
        <w:rPr>
          <w:rFonts w:ascii="Arial" w:hAnsi="Arial" w:cs="Arial"/>
          <w:sz w:val="24"/>
          <w:szCs w:val="24"/>
        </w:rPr>
        <w:t xml:space="preserve">The member states of the European </w:t>
      </w:r>
      <w:r>
        <w:rPr>
          <w:rFonts w:ascii="Arial" w:hAnsi="Arial" w:cs="Arial"/>
          <w:sz w:val="24"/>
          <w:szCs w:val="24"/>
        </w:rPr>
        <w:lastRenderedPageBreak/>
        <w:t>Communities were also contracting parties to the Council of Europe. This fact also contributed to the lack of interest of the member states of the European Communities regarding fundamental rights, referring these issues to the aforementioned convention. However, as Sy (2017) explains, the absence of an explicit, written catalogue of fundamental rights, binding on the European Community and easily accessible to citizens, continued to be a cause for concern.</w:t>
      </w:r>
    </w:p>
    <w:p w14:paraId="059258F2" w14:textId="77777777" w:rsidR="0030618C" w:rsidRDefault="0030618C">
      <w:pPr>
        <w:spacing w:before="30" w:after="0" w:line="360" w:lineRule="auto"/>
        <w:ind w:firstLine="360"/>
        <w:jc w:val="both"/>
        <w:rPr>
          <w:rFonts w:ascii="Arial" w:hAnsi="Arial" w:cs="Arial"/>
          <w:sz w:val="24"/>
          <w:szCs w:val="24"/>
          <w:shd w:val="clear" w:color="auto" w:fill="FFFFFF"/>
        </w:rPr>
      </w:pPr>
    </w:p>
    <w:p w14:paraId="5A6AF349"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It was only in the 1980s that greater emphasis began to be placed on the issue of fundamental rights within the European Community, mainly with the signing of the EU Agreement.</w:t>
      </w:r>
    </w:p>
    <w:p w14:paraId="54041A46"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Regarding Fundamental Rights, according to Freitas (2014, p. 86), the Single European Act is important because it expressly provided in its initial considerations for the promotion of democracy as the basis for fundamental rights recognized in the Constitutions and legislation of the Member States, in the Convention for the Protection of Human Rights and Fundamental Freedoms and the European Social Charter, notably freedom, equality and social justice.</w:t>
      </w:r>
    </w:p>
    <w:p w14:paraId="3C70D8B4" w14:textId="77777777" w:rsidR="0030618C" w:rsidRDefault="0030618C">
      <w:pPr>
        <w:spacing w:before="30" w:after="0" w:line="360" w:lineRule="auto"/>
        <w:ind w:firstLine="360"/>
        <w:jc w:val="both"/>
        <w:rPr>
          <w:rFonts w:ascii="Arial" w:hAnsi="Arial" w:cs="Arial"/>
          <w:sz w:val="24"/>
          <w:szCs w:val="24"/>
        </w:rPr>
      </w:pPr>
    </w:p>
    <w:p w14:paraId="50365319"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The next step in the elaboration of fundamental rights would be taken with the Maastricht Treaty in 1992, which established the EU, and whose purpose was to be a milestone in the process of rapprochement between the peoples of the Union, it being certain that the Community political entities should associate themselves more directly with citizens in the decision-making of the Bloc (art. A) (Freitas, 2014, p.87).</w:t>
      </w:r>
    </w:p>
    <w:p w14:paraId="4F1EBA87" w14:textId="77777777" w:rsidR="0030618C" w:rsidRDefault="0030618C">
      <w:pPr>
        <w:spacing w:before="30" w:after="0" w:line="360" w:lineRule="auto"/>
        <w:jc w:val="both"/>
        <w:rPr>
          <w:rFonts w:ascii="Arial" w:hAnsi="Arial" w:cs="Arial"/>
          <w:sz w:val="24"/>
          <w:szCs w:val="24"/>
        </w:rPr>
      </w:pPr>
    </w:p>
    <w:p w14:paraId="68E69BB7"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In its Article F, the Maastricht Treaty or TEU, states that</w:t>
      </w:r>
      <w:r>
        <w:rPr>
          <w:rFonts w:ascii="MS Gothic;ＭＳ ゴシック" w:eastAsia="MS Gothic;ＭＳ ゴシック" w:hAnsi="MS Gothic;ＭＳ ゴシック" w:cs="MS Gothic;ＭＳ ゴシック"/>
          <w:sz w:val="24"/>
          <w:szCs w:val="24"/>
        </w:rPr>
        <w:t>‶</w:t>
      </w:r>
      <w:r>
        <w:rPr>
          <w:rFonts w:ascii="Arial" w:hAnsi="Arial" w:cs="Arial"/>
          <w:sz w:val="24"/>
          <w:szCs w:val="24"/>
        </w:rPr>
        <w:t>The Union will respect fundamental rights as guaranteed by the European Convention for the Protection of Human Rights and Fundamental Freedoms, signed in Rome on 4 November 1950, and as they result from the constitutional traditions common to the Member States, as general principles of Community law.</w:t>
      </w:r>
      <w:r>
        <w:rPr>
          <w:rFonts w:ascii="Arial" w:hAnsi="Arial" w:cs="Arial"/>
          <w:sz w:val="24"/>
          <w:szCs w:val="24"/>
        </w:rPr>
        <w:tab/>
      </w:r>
    </w:p>
    <w:p w14:paraId="71F0B10A" w14:textId="77777777" w:rsidR="004E7A73" w:rsidRDefault="004E7A73">
      <w:pPr>
        <w:spacing w:before="30" w:after="0" w:line="360" w:lineRule="auto"/>
        <w:jc w:val="both"/>
        <w:rPr>
          <w:rFonts w:ascii="Arial" w:hAnsi="Arial" w:cs="Arial"/>
          <w:sz w:val="24"/>
          <w:szCs w:val="24"/>
        </w:rPr>
      </w:pPr>
    </w:p>
    <w:p w14:paraId="39C4CC9C" w14:textId="77777777" w:rsidR="004E7A73" w:rsidRDefault="004E7A73">
      <w:pPr>
        <w:spacing w:before="30" w:after="0" w:line="360" w:lineRule="auto"/>
        <w:jc w:val="both"/>
        <w:rPr>
          <w:rFonts w:ascii="Arial" w:hAnsi="Arial" w:cs="Arial"/>
          <w:sz w:val="24"/>
          <w:szCs w:val="24"/>
        </w:rPr>
      </w:pPr>
    </w:p>
    <w:p w14:paraId="4DEA5FCD" w14:textId="77777777" w:rsidR="0030618C" w:rsidRDefault="00E31350">
      <w:pPr>
        <w:pStyle w:val="Heading1"/>
        <w:numPr>
          <w:ilvl w:val="0"/>
          <w:numId w:val="2"/>
        </w:numPr>
      </w:pPr>
      <w:r>
        <w:lastRenderedPageBreak/>
        <w:t>The Charter of Fundamental Rights of the European Union</w:t>
      </w:r>
    </w:p>
    <w:p w14:paraId="336A213A" w14:textId="77777777" w:rsidR="0030618C" w:rsidRDefault="0030618C">
      <w:pPr>
        <w:spacing w:before="30" w:after="0" w:line="360" w:lineRule="auto"/>
        <w:ind w:left="360"/>
        <w:jc w:val="center"/>
        <w:rPr>
          <w:rFonts w:ascii="Arial" w:hAnsi="Arial" w:cs="Arial"/>
          <w:b/>
          <w:sz w:val="24"/>
          <w:szCs w:val="24"/>
        </w:rPr>
      </w:pPr>
    </w:p>
    <w:p w14:paraId="09897B2D" w14:textId="77777777" w:rsidR="0030618C" w:rsidRDefault="00E31350">
      <w:pPr>
        <w:spacing w:before="30" w:after="0" w:line="360" w:lineRule="auto"/>
        <w:jc w:val="both"/>
        <w:rPr>
          <w:rFonts w:ascii="Arial" w:hAnsi="Arial" w:cs="Arial"/>
          <w:sz w:val="24"/>
          <w:szCs w:val="24"/>
          <w:shd w:val="clear" w:color="auto" w:fill="FFFFFF"/>
        </w:rPr>
      </w:pPr>
      <w:r>
        <w:rPr>
          <w:rFonts w:ascii="Arial" w:hAnsi="Arial" w:cs="Arial"/>
          <w:sz w:val="24"/>
          <w:szCs w:val="24"/>
        </w:rPr>
        <w:t>On December 7, 2000, the Charter of Fundamental Rights of the European Union was proclaimed by the European Commission, the European Parliament, and the Council of the European Union, containing a total of 54 articles. An adapted version of the Charter was proclaimed on December 12, 2007.</w:t>
      </w:r>
      <w:hyperlink r:id="rId10">
        <w:r>
          <w:rPr>
            <w:rStyle w:val="Hyperlink"/>
            <w:rFonts w:ascii="Arial" w:hAnsi="Arial" w:cs="Arial"/>
            <w:color w:val="000000"/>
            <w:sz w:val="24"/>
            <w:szCs w:val="24"/>
            <w:u w:val="none"/>
            <w:shd w:val="clear" w:color="auto" w:fill="FFFFFF"/>
          </w:rPr>
          <w:t>Strasbourg</w:t>
        </w:r>
      </w:hyperlink>
      <w:r>
        <w:rPr>
          <w:rFonts w:ascii="Arial" w:hAnsi="Arial" w:cs="Arial"/>
          <w:sz w:val="24"/>
          <w:szCs w:val="24"/>
          <w:shd w:val="clear" w:color="auto" w:fill="FFFFFF"/>
        </w:rPr>
        <w:t>, ahead of the signing of the Treaty of Lisbon, which makes the Charter legally binding in all countries except Poland and the United Kingdom.</w:t>
      </w:r>
      <w:r>
        <w:rPr>
          <w:rStyle w:val="FootnoteAnchor"/>
          <w:rFonts w:ascii="Arial" w:hAnsi="Arial" w:cs="Arial"/>
          <w:sz w:val="24"/>
          <w:szCs w:val="24"/>
        </w:rPr>
        <w:footnoteReference w:id="4"/>
      </w:r>
      <w:r>
        <w:rPr>
          <w:rFonts w:ascii="Arial" w:hAnsi="Arial" w:cs="Arial"/>
          <w:sz w:val="24"/>
          <w:szCs w:val="24"/>
          <w:shd w:val="clear" w:color="auto" w:fill="FFFFFF"/>
        </w:rPr>
        <w:t>.</w:t>
      </w:r>
    </w:p>
    <w:p w14:paraId="7A471D4C" w14:textId="77777777" w:rsidR="0030618C" w:rsidRDefault="0030618C">
      <w:pPr>
        <w:spacing w:before="30" w:after="0" w:line="360" w:lineRule="auto"/>
        <w:jc w:val="both"/>
        <w:rPr>
          <w:rFonts w:ascii="Arial" w:hAnsi="Arial" w:cs="Arial"/>
          <w:sz w:val="24"/>
          <w:szCs w:val="24"/>
          <w:shd w:val="clear" w:color="auto" w:fill="FFFFFF"/>
        </w:rPr>
      </w:pPr>
    </w:p>
    <w:p w14:paraId="153BF668"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The fundamental rights enshrined in the charter are grouped into six chapters, divided into the following themes: dignity, freedom, equality, solidarity, citizenship, and justice.</w:t>
      </w:r>
    </w:p>
    <w:p w14:paraId="3868A8C2" w14:textId="77777777" w:rsidR="0030618C" w:rsidRDefault="0030618C">
      <w:pPr>
        <w:spacing w:before="30" w:after="0" w:line="360" w:lineRule="auto"/>
        <w:jc w:val="both"/>
        <w:rPr>
          <w:rFonts w:ascii="Arial" w:hAnsi="Arial" w:cs="Arial"/>
          <w:sz w:val="24"/>
          <w:szCs w:val="24"/>
        </w:rPr>
      </w:pPr>
    </w:p>
    <w:p w14:paraId="221EDE10"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The drafting of this letter was framed by the case law of the Court of Justice of the EU, which guarantees respect for fundamental rights in the Community legal order with regard to the activity of the institutions, as well as the measures taken by the Member States within the scope of the application of Community law (Soares, 2006, p.241).</w:t>
      </w:r>
      <w:r>
        <w:rPr>
          <w:rFonts w:ascii="Arial" w:hAnsi="Arial" w:cs="Arial"/>
          <w:sz w:val="24"/>
          <w:szCs w:val="24"/>
        </w:rPr>
        <w:tab/>
      </w:r>
    </w:p>
    <w:p w14:paraId="1539DF83" w14:textId="77777777" w:rsidR="0030618C" w:rsidRDefault="0030618C">
      <w:pPr>
        <w:spacing w:before="30" w:after="0" w:line="360" w:lineRule="auto"/>
        <w:jc w:val="both"/>
        <w:rPr>
          <w:rFonts w:ascii="Arial" w:hAnsi="Arial" w:cs="Arial"/>
          <w:sz w:val="24"/>
          <w:szCs w:val="24"/>
        </w:rPr>
      </w:pPr>
    </w:p>
    <w:p w14:paraId="684053F1"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This charter is extremely important for citizens of EU member states because it brings together in a single document not only the rights enshrined in international conventions (of the United Nations, the Council of Europe, the ILO), but also those resulting from the constitutional traditions of the member states, the rights specific to EU citizens, and the economic and social rights included in the European Social Charter and the Charter of Fundamental Rights of Workers, as well as the principles inherent in the case law of the Court of Justice of the European Communities and the European Court of Human Rights. As can be seen, this is a Charter that seeks to protect the rights of citizens in all aspects of social life.</w:t>
      </w:r>
    </w:p>
    <w:p w14:paraId="06E13CF7" w14:textId="77777777" w:rsidR="0030618C" w:rsidRDefault="0030618C">
      <w:pPr>
        <w:spacing w:before="30" w:after="0" w:line="360" w:lineRule="auto"/>
        <w:jc w:val="both"/>
        <w:rPr>
          <w:rFonts w:ascii="Arial" w:hAnsi="Arial" w:cs="Arial"/>
          <w:sz w:val="24"/>
          <w:szCs w:val="24"/>
        </w:rPr>
      </w:pPr>
    </w:p>
    <w:p w14:paraId="09EC7F3D" w14:textId="77777777" w:rsidR="0030618C" w:rsidRDefault="00E31350">
      <w:pPr>
        <w:spacing w:before="30" w:after="0" w:line="360" w:lineRule="auto"/>
        <w:jc w:val="both"/>
        <w:rPr>
          <w:rFonts w:ascii="Arial" w:hAnsi="Arial" w:cs="Arial"/>
          <w:sz w:val="24"/>
          <w:szCs w:val="24"/>
          <w:lang w:val="pt-BR"/>
        </w:rPr>
      </w:pPr>
      <w:r>
        <w:rPr>
          <w:rFonts w:ascii="Arial" w:hAnsi="Arial" w:cs="Arial"/>
          <w:sz w:val="24"/>
          <w:szCs w:val="24"/>
          <w:lang w:val="pt-BR"/>
        </w:rPr>
        <w:lastRenderedPageBreak/>
        <w:t>Next, we will proceed to analyze certain Community policies and programs which, although they do not expressly invoke the language of human rights, incorporate, in their practical implementation, concerns related to social cohesion, solidarity and the improvement of the living conditions of populations, dimensions intrinsically related to the protection of fundamental rights: Economic, social and territorial cohesion; European citizenship and the Schengen area.</w:t>
      </w:r>
    </w:p>
    <w:p w14:paraId="50DA00C8" w14:textId="77777777" w:rsidR="0030618C" w:rsidRDefault="00E31350">
      <w:pPr>
        <w:pStyle w:val="Heading1"/>
        <w:numPr>
          <w:ilvl w:val="0"/>
          <w:numId w:val="2"/>
        </w:numPr>
      </w:pPr>
      <w:r>
        <w:t>Economic, Social and Territorial Cohesion</w:t>
      </w:r>
    </w:p>
    <w:p w14:paraId="565CC648" w14:textId="77777777" w:rsidR="0030618C" w:rsidRDefault="0030618C">
      <w:pPr>
        <w:spacing w:before="30" w:after="0" w:line="360" w:lineRule="auto"/>
        <w:ind w:left="360"/>
        <w:jc w:val="center"/>
        <w:rPr>
          <w:rFonts w:ascii="Arial" w:hAnsi="Arial" w:cs="Arial"/>
          <w:sz w:val="24"/>
          <w:szCs w:val="24"/>
        </w:rPr>
      </w:pPr>
    </w:p>
    <w:p w14:paraId="402F98E4"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In 1975, the EEC created several financial, economic, and social policies, such as the ERDF and Integrated Mediterranean Programs, which also had positive impacts on the social lives of the populations, considering that some of the new member states at the time presented a deteriorating economic and social situation.</w:t>
      </w:r>
    </w:p>
    <w:p w14:paraId="7D092968" w14:textId="77777777" w:rsidR="0030618C" w:rsidRDefault="0030618C">
      <w:pPr>
        <w:spacing w:before="30" w:after="0" w:line="360" w:lineRule="auto"/>
        <w:jc w:val="both"/>
        <w:rPr>
          <w:rFonts w:ascii="Arial" w:hAnsi="Arial" w:cs="Arial"/>
          <w:sz w:val="24"/>
          <w:szCs w:val="24"/>
        </w:rPr>
      </w:pPr>
    </w:p>
    <w:p w14:paraId="63867F07"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According to Menezes (1990, p. 39), some objectives of these policies are:</w:t>
      </w:r>
    </w:p>
    <w:p w14:paraId="39C42050" w14:textId="77777777" w:rsidR="0030618C" w:rsidRDefault="00E31350">
      <w:pPr>
        <w:spacing w:before="30" w:after="0" w:line="360" w:lineRule="auto"/>
        <w:ind w:left="360"/>
        <w:jc w:val="both"/>
        <w:rPr>
          <w:rFonts w:ascii="Arial" w:hAnsi="Arial" w:cs="Arial"/>
          <w:sz w:val="24"/>
          <w:szCs w:val="24"/>
        </w:rPr>
      </w:pPr>
      <w:r>
        <w:rPr>
          <w:rFonts w:ascii="Arial" w:hAnsi="Arial" w:cs="Arial"/>
          <w:sz w:val="24"/>
          <w:szCs w:val="24"/>
        </w:rPr>
        <w:tab/>
        <w:t>- To combat long-term unemployment;</w:t>
      </w:r>
    </w:p>
    <w:p w14:paraId="34185EB3" w14:textId="77777777" w:rsidR="0030618C" w:rsidRDefault="00E31350">
      <w:pPr>
        <w:spacing w:before="30" w:after="0" w:line="360" w:lineRule="auto"/>
        <w:ind w:left="360"/>
        <w:jc w:val="both"/>
      </w:pPr>
      <w:r>
        <w:rPr>
          <w:rFonts w:ascii="Arial" w:hAnsi="Arial" w:cs="Arial"/>
          <w:sz w:val="24"/>
          <w:szCs w:val="24"/>
        </w:rPr>
        <w:tab/>
        <w:t>- To facilitate the professional integration of young people;</w:t>
      </w:r>
    </w:p>
    <w:p w14:paraId="25F5D75D" w14:textId="77777777" w:rsidR="0030618C" w:rsidRDefault="00E31350">
      <w:pPr>
        <w:spacing w:before="30" w:after="0" w:line="360" w:lineRule="auto"/>
        <w:ind w:left="360"/>
        <w:jc w:val="both"/>
        <w:rPr>
          <w:rFonts w:ascii="Arial" w:hAnsi="Arial" w:cs="Arial"/>
          <w:sz w:val="24"/>
          <w:szCs w:val="24"/>
        </w:rPr>
      </w:pPr>
      <w:r>
        <w:rPr>
          <w:rFonts w:ascii="Arial" w:hAnsi="Arial" w:cs="Arial"/>
          <w:sz w:val="24"/>
          <w:szCs w:val="24"/>
        </w:rPr>
        <w:tab/>
        <w:t>- To promote the development of rural areas.</w:t>
      </w:r>
    </w:p>
    <w:p w14:paraId="6353D88F" w14:textId="77777777" w:rsidR="0030618C" w:rsidRDefault="0030618C">
      <w:pPr>
        <w:spacing w:before="30" w:after="0" w:line="360" w:lineRule="auto"/>
        <w:ind w:left="360"/>
        <w:jc w:val="both"/>
        <w:rPr>
          <w:rFonts w:ascii="Arial" w:hAnsi="Arial" w:cs="Arial"/>
          <w:sz w:val="24"/>
          <w:szCs w:val="24"/>
        </w:rPr>
      </w:pPr>
    </w:p>
    <w:p w14:paraId="22A7D49F"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In 1977, the EEC created the European Social Fund (ESF).</w:t>
      </w:r>
      <w:r>
        <w:rPr>
          <w:rFonts w:ascii="MS Gothic;ＭＳ ゴシック" w:eastAsia="MS Gothic;ＭＳ ゴシック" w:hAnsi="MS Gothic;ＭＳ ゴシック" w:cs="MS Gothic;ＭＳ ゴシック"/>
          <w:sz w:val="24"/>
          <w:szCs w:val="24"/>
        </w:rPr>
        <w:t>‶</w:t>
      </w:r>
      <w:r>
        <w:rPr>
          <w:rFonts w:ascii="Arial" w:hAnsi="Arial" w:cs="Arial"/>
          <w:sz w:val="24"/>
          <w:szCs w:val="24"/>
        </w:rPr>
        <w:t>"starting to finance structural unemployment, contributing to financial assistance for disabled workers and granting aid to the unemployed" (Fernandes, 2004, p.129).</w:t>
      </w:r>
      <w:r>
        <w:rPr>
          <w:rFonts w:ascii="Arial" w:hAnsi="Arial" w:cs="Arial"/>
          <w:b/>
          <w:sz w:val="24"/>
          <w:szCs w:val="24"/>
        </w:rPr>
        <w:tab/>
      </w:r>
      <w:r>
        <w:rPr>
          <w:rFonts w:ascii="Arial" w:hAnsi="Arial" w:cs="Arial"/>
          <w:sz w:val="24"/>
          <w:szCs w:val="24"/>
        </w:rPr>
        <w:tab/>
      </w:r>
    </w:p>
    <w:p w14:paraId="1B94961B" w14:textId="77777777" w:rsidR="0030618C" w:rsidRDefault="00E31350">
      <w:pPr>
        <w:pStyle w:val="Heading1"/>
        <w:numPr>
          <w:ilvl w:val="0"/>
          <w:numId w:val="2"/>
        </w:numPr>
      </w:pPr>
      <w:r>
        <w:t>European Citizenship</w:t>
      </w:r>
    </w:p>
    <w:p w14:paraId="2E4F4215" w14:textId="77777777" w:rsidR="0030618C" w:rsidRDefault="0030618C">
      <w:pPr>
        <w:spacing w:before="30" w:after="0" w:line="360" w:lineRule="auto"/>
        <w:ind w:left="360"/>
        <w:jc w:val="center"/>
        <w:rPr>
          <w:rFonts w:ascii="Arial" w:hAnsi="Arial" w:cs="Arial"/>
          <w:b/>
          <w:sz w:val="24"/>
          <w:szCs w:val="24"/>
        </w:rPr>
      </w:pPr>
    </w:p>
    <w:p w14:paraId="31A6E2EA" w14:textId="77777777" w:rsidR="0030618C" w:rsidRDefault="00E31350">
      <w:pPr>
        <w:spacing w:before="30" w:after="0" w:line="360" w:lineRule="auto"/>
        <w:jc w:val="both"/>
      </w:pPr>
      <w:r>
        <w:rPr>
          <w:rFonts w:ascii="Arial" w:hAnsi="Arial" w:cs="Arial"/>
          <w:sz w:val="24"/>
          <w:szCs w:val="24"/>
        </w:rPr>
        <w:t>Citizenship in the EU was introduced by the TEU, which brought together the set of rights attributable to persons with the nationality of a Member State. According to its Article 9:</w:t>
      </w:r>
      <w:r>
        <w:rPr>
          <w:rFonts w:ascii="MS Gothic;ＭＳ ゴシック" w:eastAsia="MS Gothic;ＭＳ ゴシック" w:hAnsi="MS Gothic;ＭＳ ゴシック" w:cs="MS Gothic;ＭＳ ゴシック"/>
          <w:sz w:val="24"/>
          <w:szCs w:val="24"/>
        </w:rPr>
        <w:t>‶</w:t>
      </w:r>
      <w:r>
        <w:rPr>
          <w:rFonts w:ascii="Arial" w:hAnsi="Arial" w:cs="Arial"/>
          <w:sz w:val="24"/>
          <w:szCs w:val="24"/>
        </w:rPr>
        <w:t>"Any person who holds the nationality of a Member State is a citizen of the Union. Union citizenship is in addition to, and does not replace, national citizenship."</w:t>
      </w:r>
    </w:p>
    <w:p w14:paraId="6A5C0931" w14:textId="77777777" w:rsidR="0030618C" w:rsidRDefault="0030618C">
      <w:pPr>
        <w:spacing w:before="30" w:after="0" w:line="360" w:lineRule="auto"/>
        <w:jc w:val="both"/>
        <w:rPr>
          <w:rFonts w:ascii="Arial" w:hAnsi="Arial" w:cs="Arial"/>
          <w:sz w:val="24"/>
          <w:szCs w:val="24"/>
          <w:shd w:val="clear" w:color="auto" w:fill="FFFFFF"/>
        </w:rPr>
      </w:pPr>
    </w:p>
    <w:p w14:paraId="67D98300" w14:textId="77777777" w:rsidR="0030618C" w:rsidRDefault="00E31350">
      <w:pPr>
        <w:spacing w:before="30" w:after="0" w:line="360" w:lineRule="auto"/>
        <w:jc w:val="both"/>
        <w:rPr>
          <w:rFonts w:ascii="Arial" w:hAnsi="Arial" w:cs="Arial"/>
          <w:sz w:val="24"/>
          <w:szCs w:val="24"/>
        </w:rPr>
      </w:pPr>
      <w:r>
        <w:rPr>
          <w:rFonts w:ascii="Arial" w:hAnsi="Arial" w:cs="Arial"/>
          <w:sz w:val="24"/>
          <w:szCs w:val="24"/>
          <w:shd w:val="clear" w:color="auto" w:fill="FFFFFF"/>
        </w:rPr>
        <w:lastRenderedPageBreak/>
        <w:t>Bux (2017) explains that, by analogy with national citizenship, European Union citizenship designates a relationship between the citizen and the Union characterized by rights, duties, and participation in community political life. The idea of ​​European citizenship aims to make citizens identify more with the EU and to foster European public opinion, political awareness, and identity (Ibid.).</w:t>
      </w:r>
    </w:p>
    <w:p w14:paraId="1E838DEA" w14:textId="77777777" w:rsidR="0030618C" w:rsidRDefault="0030618C">
      <w:pPr>
        <w:spacing w:before="30" w:after="0" w:line="360" w:lineRule="auto"/>
        <w:jc w:val="both"/>
        <w:rPr>
          <w:rFonts w:ascii="Arial" w:hAnsi="Arial" w:cs="Arial"/>
          <w:sz w:val="24"/>
          <w:szCs w:val="24"/>
        </w:rPr>
      </w:pPr>
    </w:p>
    <w:p w14:paraId="37E8079A"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The rights considered to be citizenship rights under the Treaty on European Union (TEU) are rights of a civic and political nature, to which is added the right to economic freedoms provided for in the Treaty on the EEC, and aim to establish a direct link between the citizens of the Member States and the EU.</w:t>
      </w:r>
    </w:p>
    <w:p w14:paraId="5B785E42"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As Silva (2010, p. 268) argues, the Charter of Fundamental Rights also addresses citizenship, referring to several fundamental rights such as the right to vote and be elected in European elections, freedom of movement and residence, diplomatic protection, the right to petition the European Parliament, and others.</w:t>
      </w:r>
    </w:p>
    <w:p w14:paraId="33C4F679" w14:textId="77777777" w:rsidR="0030618C" w:rsidRDefault="0030618C">
      <w:pPr>
        <w:spacing w:before="30" w:after="0" w:line="360" w:lineRule="auto"/>
        <w:jc w:val="both"/>
        <w:rPr>
          <w:rFonts w:ascii="Arial" w:hAnsi="Arial" w:cs="Arial"/>
          <w:sz w:val="24"/>
          <w:szCs w:val="24"/>
        </w:rPr>
      </w:pPr>
    </w:p>
    <w:p w14:paraId="26305A66"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According to Fernandes (2004, p.124),</w:t>
      </w:r>
      <w:r>
        <w:rPr>
          <w:rFonts w:ascii="MS Gothic;ＭＳ ゴシック" w:eastAsia="MS Gothic;ＭＳ ゴシック" w:hAnsi="MS Gothic;ＭＳ ゴシック" w:cs="MS Gothic;ＭＳ ゴシック"/>
          <w:sz w:val="24"/>
          <w:szCs w:val="24"/>
        </w:rPr>
        <w:t>‶</w:t>
      </w:r>
      <w:r>
        <w:rPr>
          <w:rFonts w:ascii="Arial" w:hAnsi="Arial" w:cs="Arial"/>
          <w:sz w:val="24"/>
          <w:szCs w:val="24"/>
        </w:rPr>
        <w:t>The principle of free movement is intrinsically linked to the principle of non-discrimination, since free movement presupposes that citizens of the European Community are treated equally in all Member States and that they enjoy the right of initiative. The principle of free movement embodies the freedom of movement of persons, the freedom of establishment and the freedom to provide services (p. 125). Nationals of any Member State may carry out their activities throughout the Community area, whether as investors, managers, service providers or simply employees, under equal circumstances and conditions as nationals of other EU countries.</w:t>
      </w:r>
    </w:p>
    <w:p w14:paraId="2808B7C0" w14:textId="77777777" w:rsidR="0030618C" w:rsidRDefault="0030618C">
      <w:pPr>
        <w:spacing w:before="30" w:after="0" w:line="360" w:lineRule="auto"/>
        <w:jc w:val="both"/>
        <w:rPr>
          <w:rFonts w:ascii="Arial" w:hAnsi="Arial" w:cs="Arial"/>
          <w:sz w:val="24"/>
          <w:szCs w:val="24"/>
        </w:rPr>
      </w:pPr>
    </w:p>
    <w:p w14:paraId="717DF92B"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This amounts to added value for the well-being of EU citizens, as they have the right to seek better living conditions elsewhere within the EU. This fact was frequently noted during the financial crisis that shook Europe and the rest of the world from 2008 onwards. Portugal, for example, saw an increase in the number of emigrants in recent years, with Luxembourg, the United Kingdom, Spain, France, and Germany being their main destinations within the EU.    </w:t>
      </w:r>
    </w:p>
    <w:p w14:paraId="08CCDE36" w14:textId="77777777" w:rsidR="0030618C" w:rsidRDefault="0030618C">
      <w:pPr>
        <w:spacing w:before="30" w:after="0" w:line="360" w:lineRule="auto"/>
        <w:jc w:val="both"/>
        <w:rPr>
          <w:rFonts w:ascii="Arial" w:hAnsi="Arial" w:cs="Arial"/>
          <w:sz w:val="24"/>
          <w:szCs w:val="24"/>
        </w:rPr>
      </w:pPr>
    </w:p>
    <w:p w14:paraId="36756D33" w14:textId="77777777" w:rsidR="0030618C" w:rsidRDefault="00E31350">
      <w:pPr>
        <w:spacing w:before="30" w:after="0" w:line="360" w:lineRule="auto"/>
        <w:jc w:val="both"/>
      </w:pPr>
      <w:r>
        <w:rPr>
          <w:rFonts w:ascii="Arial" w:hAnsi="Arial" w:cs="Arial"/>
          <w:sz w:val="24"/>
          <w:szCs w:val="24"/>
        </w:rPr>
        <w:lastRenderedPageBreak/>
        <w:t>With regard to the rights of diplomatic and consular protection, according to Article 20 of the Treaty on the Functioning of the European Union (TFEU), all citizens of the Union have</w:t>
      </w:r>
      <w:r>
        <w:rPr>
          <w:rFonts w:ascii="MS Gothic;ＭＳ ゴシック" w:eastAsia="MS Gothic;ＭＳ ゴシック" w:hAnsi="MS Gothic;ＭＳ ゴシック" w:cs="MS Gothic;ＭＳ ゴシック"/>
          <w:sz w:val="24"/>
          <w:szCs w:val="24"/>
        </w:rPr>
        <w:t>‶</w:t>
      </w:r>
      <w:r>
        <w:rPr>
          <w:rFonts w:ascii="Arial" w:hAnsi="Arial" w:cs="Arial"/>
          <w:sz w:val="24"/>
          <w:szCs w:val="24"/>
        </w:rPr>
        <w:t>the right, in the territory of third countries where the Member State of which they are nationals is not represented, to benefit from the protection of the diplomatic and consular authorities of any Member State, under the same conditions as the nationals of that State.</w:t>
      </w:r>
    </w:p>
    <w:p w14:paraId="51EAFE1D"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Based on Article 8(d) of the TEU, any citizen of the Union may write to any of the institutions referred to in this Article or Article 7 (European Parliament, Council, Commission, Court of Justice, Court of Auditors) in one of the languages ​​provided for in Article 314 and receive a reply in the same language. This is a means of creating closer ties between citizens of the Union and their leaders and is an important right for every citizen.</w:t>
      </w:r>
    </w:p>
    <w:p w14:paraId="3F238E67" w14:textId="77777777" w:rsidR="0030618C" w:rsidRDefault="00E31350">
      <w:pPr>
        <w:pStyle w:val="Heading1"/>
        <w:numPr>
          <w:ilvl w:val="0"/>
          <w:numId w:val="2"/>
        </w:numPr>
      </w:pPr>
      <w:r>
        <w:t>Schengen Area</w:t>
      </w:r>
    </w:p>
    <w:p w14:paraId="521AE686"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ab/>
      </w:r>
    </w:p>
    <w:p w14:paraId="6D0A8C1A"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The Schengen Area is the result of an agreement between several countries.</w:t>
      </w:r>
      <w:hyperlink r:id="rId11">
        <w:r>
          <w:rPr>
            <w:rStyle w:val="Hyperlink"/>
            <w:rFonts w:ascii="Arial" w:hAnsi="Arial" w:cs="Arial"/>
            <w:color w:val="000000"/>
            <w:sz w:val="24"/>
            <w:szCs w:val="24"/>
            <w:u w:val="none"/>
            <w:shd w:val="clear" w:color="auto" w:fill="FFFFFF"/>
          </w:rPr>
          <w:t>Europeans</w:t>
        </w:r>
      </w:hyperlink>
      <w:r>
        <w:rPr>
          <w:rFonts w:ascii="Arial" w:hAnsi="Arial" w:cs="Arial"/>
          <w:sz w:val="24"/>
          <w:szCs w:val="24"/>
        </w:rPr>
        <w:t>The agreement aimed to create a policy of free movement and open borders for citizens of the signatory countries. It was initially signed by Belgium, Germany, France, Luxembourg, and the Netherlands in 1985. Despite initial skepticism, over time other EU members joined the agreement.</w:t>
      </w:r>
    </w:p>
    <w:p w14:paraId="48ADB117" w14:textId="77777777" w:rsidR="0030618C" w:rsidRDefault="0030618C">
      <w:pPr>
        <w:spacing w:before="30" w:after="0" w:line="360" w:lineRule="auto"/>
        <w:jc w:val="both"/>
        <w:rPr>
          <w:rFonts w:ascii="Arial" w:hAnsi="Arial" w:cs="Arial"/>
          <w:sz w:val="24"/>
          <w:szCs w:val="24"/>
        </w:rPr>
      </w:pPr>
    </w:p>
    <w:p w14:paraId="4A6F8BB5"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Currently, the Schengen Area encompasses 26 European countries, 22 of which are EU member states: Belgium, Czech Republic, Denmark, Germany, Estonia, Greece, Spain, France, Italy, Latvia, Lithuania, Luxembourg, Hungary, Malta, Netherlands, Austria, Poland, Portugal, Slovakia, Slovenia, Finland and Sweden. And 4 non-EU countries: Iceland, Liechtenstein, Norway and Switzerland (Malmström, 2011, p.3).</w:t>
      </w:r>
    </w:p>
    <w:p w14:paraId="344F7C1E" w14:textId="77777777" w:rsidR="0030618C" w:rsidRDefault="0030618C">
      <w:pPr>
        <w:spacing w:before="30" w:after="0" w:line="360" w:lineRule="auto"/>
        <w:jc w:val="both"/>
        <w:rPr>
          <w:rFonts w:ascii="Arial" w:hAnsi="Arial" w:cs="Arial"/>
          <w:sz w:val="24"/>
          <w:szCs w:val="24"/>
        </w:rPr>
      </w:pPr>
    </w:p>
    <w:p w14:paraId="68594ACF"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In 1997, the Treaty of Amsterdam institutionalized the Schengen Area within the EU. The United Kingdom and the Republic of Ireland, despite being EU members, have not yet joined the Schengen Area.</w:t>
      </w:r>
    </w:p>
    <w:p w14:paraId="4497E514" w14:textId="77777777" w:rsidR="0030618C" w:rsidRDefault="0030618C">
      <w:pPr>
        <w:spacing w:before="30" w:after="0" w:line="360" w:lineRule="auto"/>
        <w:jc w:val="both"/>
        <w:rPr>
          <w:rFonts w:ascii="Arial" w:hAnsi="Arial" w:cs="Arial"/>
          <w:sz w:val="24"/>
          <w:szCs w:val="24"/>
        </w:rPr>
      </w:pPr>
    </w:p>
    <w:p w14:paraId="123C101A"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lastRenderedPageBreak/>
        <w:t>The Schengen Agreement has been a valuable asset for thousands of EU citizens and beyond. As Malmström (2011, p. 5) states,</w:t>
      </w:r>
      <w:r>
        <w:rPr>
          <w:rFonts w:ascii="MS Gothic;ＭＳ ゴシック" w:eastAsia="MS Gothic;ＭＳ ゴシック" w:hAnsi="MS Gothic;ＭＳ ゴシック" w:cs="MS Gothic;ＭＳ ゴシック"/>
          <w:sz w:val="24"/>
          <w:szCs w:val="24"/>
        </w:rPr>
        <w:t>‶</w:t>
      </w:r>
      <w:r>
        <w:rPr>
          <w:rFonts w:ascii="Arial" w:hAnsi="Arial" w:cs="Arial"/>
          <w:sz w:val="24"/>
          <w:szCs w:val="24"/>
        </w:rPr>
        <w:t>Many more citizens regularly travel to other Member States for business or tourism without being subject to controls within the Schengen Area, or, at most, only to quick checks at internal borders.</w:t>
      </w:r>
    </w:p>
    <w:p w14:paraId="25427523"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The signatory states of the Schengen Agreement can reactivate border controls in exceptional cases. That is, when national security is under threat, when there are public order issues or other situations, free movement within that state or part of it ceases. Portugal, for example, reactivated its border controls in 2004 on the occasion of the organization of the European football championship, at the NATO summit in Lisbon in 2010, and during Pope Francis' visit to Fatima in May 2017.</w:t>
      </w:r>
    </w:p>
    <w:p w14:paraId="01948255" w14:textId="77777777" w:rsidR="0030618C" w:rsidRDefault="0030618C">
      <w:pPr>
        <w:spacing w:before="30" w:after="0" w:line="360" w:lineRule="auto"/>
        <w:jc w:val="both"/>
        <w:rPr>
          <w:rFonts w:ascii="Arial" w:hAnsi="Arial" w:cs="Arial"/>
          <w:sz w:val="24"/>
          <w:szCs w:val="24"/>
        </w:rPr>
      </w:pPr>
    </w:p>
    <w:p w14:paraId="39589659" w14:textId="77777777" w:rsidR="0030618C" w:rsidRDefault="00E31350">
      <w:pPr>
        <w:spacing w:before="30" w:after="0" w:line="360" w:lineRule="auto"/>
        <w:jc w:val="both"/>
      </w:pPr>
      <w:r>
        <w:rPr>
          <w:rFonts w:ascii="Arial" w:hAnsi="Arial" w:cs="Arial"/>
          <w:sz w:val="24"/>
          <w:szCs w:val="24"/>
        </w:rPr>
        <w:t>Foreign citizens who obtain a tourist or long-stay visa for a Schengen signatory state can move freely within the Schengen area.</w:t>
      </w:r>
    </w:p>
    <w:p w14:paraId="168CB944"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Currently, due to the growing wave of illegal immigration and refugees to Europe, mostly fleeing the catastrophic situations in their countries (mainly Libyans, Afghans, and Syrians), the Schengen Area has been called into question.</w:t>
      </w:r>
    </w:p>
    <w:p w14:paraId="2FAC17FB" w14:textId="77777777" w:rsidR="0030618C" w:rsidRDefault="0030618C">
      <w:pPr>
        <w:spacing w:before="30" w:after="0" w:line="360" w:lineRule="auto"/>
        <w:jc w:val="both"/>
        <w:rPr>
          <w:rFonts w:ascii="Arial" w:hAnsi="Arial" w:cs="Arial"/>
          <w:sz w:val="24"/>
          <w:szCs w:val="24"/>
        </w:rPr>
      </w:pPr>
    </w:p>
    <w:p w14:paraId="7820CD73" w14:textId="77777777" w:rsidR="0030618C" w:rsidRDefault="00E31350">
      <w:pPr>
        <w:spacing w:before="30" w:after="0" w:line="360" w:lineRule="auto"/>
        <w:jc w:val="both"/>
        <w:rPr>
          <w:rFonts w:ascii="Arial" w:hAnsi="Arial" w:cs="Arial"/>
          <w:sz w:val="24"/>
          <w:szCs w:val="24"/>
        </w:rPr>
      </w:pPr>
      <w:r>
        <w:rPr>
          <w:rFonts w:ascii="Arial" w:hAnsi="Arial" w:cs="Arial"/>
          <w:sz w:val="24"/>
          <w:szCs w:val="24"/>
          <w:shd w:val="clear" w:color="auto" w:fill="FFFFFF"/>
        </w:rPr>
        <w:t>Hungary surprised many immigrants and the rest of the world in 2015 by blocking its border with Serbia and building a wall more than 40 km long, while Slovakia and Austria are following suit in blocking their borders.</w:t>
      </w:r>
      <w:r>
        <w:rPr>
          <w:rFonts w:ascii="Arial" w:hAnsi="Arial" w:cs="Arial"/>
          <w:sz w:val="24"/>
          <w:szCs w:val="24"/>
        </w:rPr>
        <w:t>(Cabral 2015, p.1). Germany even re-established border controls with Austria.</w:t>
      </w:r>
    </w:p>
    <w:p w14:paraId="1D76A9BE" w14:textId="77777777" w:rsidR="0030618C" w:rsidRDefault="0030618C">
      <w:pPr>
        <w:spacing w:before="30" w:after="0" w:line="360" w:lineRule="auto"/>
        <w:jc w:val="both"/>
        <w:rPr>
          <w:rFonts w:ascii="Arial" w:hAnsi="Arial" w:cs="Arial"/>
          <w:sz w:val="24"/>
          <w:szCs w:val="24"/>
        </w:rPr>
      </w:pPr>
    </w:p>
    <w:p w14:paraId="6C5AA654"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Another situation that has raised serious doubts about the permanence of the Schengen Area is related to the growing increase in terrorist threats. This concern became more evident after the terrorist attacks in France in 2015, Belgium and Germany in 2016 respectively. Many of these attacks were perpetrated by immigrants from countries in conflict, such as Afghanistan, Syria and Iraq, and with links to the Islamic State.</w:t>
      </w:r>
    </w:p>
    <w:p w14:paraId="6CABC938" w14:textId="77777777" w:rsidR="0030618C" w:rsidRDefault="00E31350">
      <w:pPr>
        <w:pStyle w:val="Heading1"/>
        <w:numPr>
          <w:ilvl w:val="0"/>
          <w:numId w:val="2"/>
        </w:numPr>
        <w:rPr>
          <w:lang w:val="pt-BR"/>
        </w:rPr>
      </w:pPr>
      <w:r>
        <w:rPr>
          <w:lang w:val="pt-BR"/>
        </w:rPr>
        <w:t>European Solidarity Towards Irregular Immigrants and Refugees: Challenges to the Protection of Human Rights</w:t>
      </w:r>
    </w:p>
    <w:p w14:paraId="155347FB" w14:textId="77777777" w:rsidR="0030618C" w:rsidRDefault="0030618C">
      <w:pPr>
        <w:spacing w:before="30" w:after="0" w:line="360" w:lineRule="auto"/>
        <w:jc w:val="both"/>
        <w:rPr>
          <w:rFonts w:ascii="Arial" w:hAnsi="Arial" w:cs="Arial"/>
          <w:sz w:val="24"/>
          <w:szCs w:val="24"/>
          <w:lang w:val="pt-BR"/>
        </w:rPr>
      </w:pPr>
    </w:p>
    <w:p w14:paraId="36FD2B8C"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lastRenderedPageBreak/>
        <w:t>Europe has faced a migration crisis in recent years that has tested its commitments in the field of human rights. In several EU member states, there has been a refusal of refugees and immigrants, which contradicts various international normative instruments, such as the Universal Declaration of Human Rights, the UN Charter, and the EU Charter of Fundamental Rights itself.</w:t>
      </w:r>
    </w:p>
    <w:p w14:paraId="297C58A7"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According to Article 19(2) of the Charter of Fundamental Rights of the EU, “No one shall be removed, expelled or extradited to a State where there is a serious risk of being subjected to the death penalty, torture or other inhuman or degrading treatment or punishment”. This principle is particularly relevant when considering that a significant portion of migratory flows originate from countries immersed in armed conflict, political instability or institutional collapse, such as Libya, Syria, Iraq and Yemen.</w:t>
      </w:r>
    </w:p>
    <w:p w14:paraId="2261BA63" w14:textId="77777777" w:rsidR="0030618C" w:rsidRDefault="0030618C">
      <w:pPr>
        <w:spacing w:before="30" w:after="0" w:line="360" w:lineRule="auto"/>
        <w:jc w:val="both"/>
        <w:rPr>
          <w:rFonts w:ascii="Arial" w:hAnsi="Arial" w:cs="Arial"/>
          <w:sz w:val="24"/>
          <w:szCs w:val="24"/>
        </w:rPr>
      </w:pPr>
    </w:p>
    <w:p w14:paraId="1A3838E4" w14:textId="77777777" w:rsidR="0030618C" w:rsidRDefault="00E31350">
      <w:pPr>
        <w:spacing w:before="30" w:after="0" w:line="360" w:lineRule="auto"/>
        <w:jc w:val="both"/>
      </w:pPr>
      <w:r>
        <w:rPr>
          <w:rFonts w:ascii="Arial" w:hAnsi="Arial" w:cs="Arial"/>
          <w:sz w:val="24"/>
          <w:szCs w:val="24"/>
        </w:rPr>
        <w:t>In 2016, the EU and Turkey signed an agreement whereby Turkey began receiving some of the illegal immigrants and refugees in European territory, also committing to strengthen control of migration routes towards the EU, in exchange for substantial financial support. This agreement generated strong controversy, with Amnesty International, in a report published that same year, warning of what it considered a regression by the EU in terms of human rights. According to the report, "AI documented cases of 36 countries that violated international law by sending refugees back to countries where their rights are not guaranteed, and several of these countries are European" (Guimarães, 2016). It further adds that "Europe has been sending refugees back to Turkey, and Turkey has been sending refugees back to the countries from which they fled, whether because of war, as in Syria, or persistent extreme poverty, as in Ethiopia" (Ibid.).</w:t>
      </w:r>
    </w:p>
    <w:p w14:paraId="79EB3CE5"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In November 2017, a CNN report revealed the existence of slavery practices and abuses against migrants in detention centers in Libya, provoking a strong reaction from the international community. The relevance of this episode to the present article lies in the fact that human rights organizations denounce European complicity, insofar as the funding and support given to Libyan authorities to contain migratory flows could contribute, albeit indirectly, to the violation of human rights. As Lorena (2017) states, "European governments are not only fully aware of these abuses, insofar as they finance the activities of the Libyan authorities to </w:t>
      </w:r>
      <w:r>
        <w:rPr>
          <w:rFonts w:ascii="Arial" w:hAnsi="Arial" w:cs="Arial"/>
          <w:sz w:val="24"/>
          <w:szCs w:val="24"/>
        </w:rPr>
        <w:lastRenderedPageBreak/>
        <w:t>stop crossings and keep people in Libya, they are complicit in the abuses themselves."</w:t>
      </w:r>
    </w:p>
    <w:p w14:paraId="508C14A0" w14:textId="77777777" w:rsidR="0030618C" w:rsidRDefault="0030618C">
      <w:pPr>
        <w:spacing w:before="30" w:after="0" w:line="360" w:lineRule="auto"/>
        <w:jc w:val="both"/>
        <w:rPr>
          <w:rFonts w:ascii="Arial" w:hAnsi="Arial" w:cs="Arial"/>
          <w:sz w:val="24"/>
          <w:szCs w:val="24"/>
        </w:rPr>
      </w:pPr>
    </w:p>
    <w:p w14:paraId="29002CA5"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Thus, the management of irregular migration and the protection of refugees emerges as one of the main contemporary challenges to building a truly free, equal and fraternal Europe. The migration crisis is not merely a matter of border control, but a concrete test of the coherence between the EU's discourse and its political practice in the field of human rights protection.</w:t>
      </w:r>
    </w:p>
    <w:p w14:paraId="06BD8CB6" w14:textId="77777777" w:rsidR="0030618C" w:rsidRDefault="0030618C">
      <w:pPr>
        <w:spacing w:before="30" w:after="0" w:line="360" w:lineRule="auto"/>
        <w:jc w:val="both"/>
        <w:rPr>
          <w:rFonts w:ascii="Arial" w:hAnsi="Arial" w:cs="Arial"/>
          <w:sz w:val="24"/>
          <w:szCs w:val="24"/>
        </w:rPr>
      </w:pPr>
    </w:p>
    <w:p w14:paraId="30CBE2A2" w14:textId="77777777" w:rsidR="0030618C" w:rsidRDefault="00E31350">
      <w:pPr>
        <w:spacing w:before="30" w:after="0" w:line="360" w:lineRule="auto"/>
        <w:rPr>
          <w:rFonts w:ascii="Arial" w:hAnsi="Arial" w:cs="Arial"/>
          <w:b/>
          <w:sz w:val="24"/>
          <w:szCs w:val="24"/>
        </w:rPr>
      </w:pPr>
      <w:r>
        <w:rPr>
          <w:rFonts w:ascii="Arial" w:hAnsi="Arial" w:cs="Arial"/>
          <w:b/>
          <w:sz w:val="24"/>
          <w:szCs w:val="24"/>
        </w:rPr>
        <w:t>FINAL CONSIDERATIONS</w:t>
      </w:r>
    </w:p>
    <w:p w14:paraId="18C22364" w14:textId="77777777" w:rsidR="0030618C" w:rsidRDefault="0030618C">
      <w:pPr>
        <w:spacing w:before="30" w:after="0" w:line="360" w:lineRule="auto"/>
        <w:jc w:val="both"/>
        <w:rPr>
          <w:rFonts w:ascii="Arial" w:hAnsi="Arial" w:cs="Arial"/>
          <w:b/>
          <w:sz w:val="24"/>
          <w:szCs w:val="24"/>
        </w:rPr>
      </w:pPr>
    </w:p>
    <w:p w14:paraId="6AD47231" w14:textId="77777777" w:rsidR="0030618C" w:rsidRDefault="00E31350">
      <w:pPr>
        <w:spacing w:before="30" w:after="0" w:line="360" w:lineRule="auto"/>
        <w:jc w:val="both"/>
      </w:pPr>
      <w:r>
        <w:rPr>
          <w:rFonts w:ascii="Arial" w:hAnsi="Arial" w:cs="Arial"/>
          <w:sz w:val="24"/>
          <w:szCs w:val="24"/>
        </w:rPr>
        <w:t xml:space="preserve">Human rights are ideals to be achieved by all peoples. And humanity has always been forced to create mechanisms for the protection of these rights.  </w:t>
      </w:r>
    </w:p>
    <w:p w14:paraId="732DAAD9" w14:textId="77777777" w:rsidR="0030618C" w:rsidRDefault="0030618C">
      <w:pPr>
        <w:spacing w:before="30" w:after="0" w:line="360" w:lineRule="auto"/>
        <w:jc w:val="both"/>
        <w:rPr>
          <w:rFonts w:ascii="Arial" w:hAnsi="Arial" w:cs="Arial"/>
          <w:sz w:val="24"/>
          <w:szCs w:val="24"/>
        </w:rPr>
      </w:pPr>
    </w:p>
    <w:p w14:paraId="3A003A26"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Europe was the stage for the two bloodiest conflicts humanity has ever witnessed. The second, causing the most devastation, led European leaders to prioritize dialogue over belligerent ideals. And during this period of construction and transformation, European leaders were not interested in creating mechanisms to protect human rights within the European community, as economic primacy was more important to them. It was only at the beginning of the 2000s that the Charter of Fundamental Rights was created in the EU.</w:t>
      </w:r>
    </w:p>
    <w:p w14:paraId="35C38C43" w14:textId="77777777" w:rsidR="0030618C" w:rsidRDefault="00E31350">
      <w:pPr>
        <w:spacing w:before="30" w:after="0" w:line="360" w:lineRule="auto"/>
        <w:jc w:val="both"/>
        <w:rPr>
          <w:rFonts w:ascii="Arial" w:hAnsi="Arial" w:cs="Arial"/>
          <w:sz w:val="24"/>
          <w:szCs w:val="24"/>
        </w:rPr>
      </w:pPr>
      <w:r>
        <w:rPr>
          <w:rFonts w:ascii="Arial" w:hAnsi="Arial" w:cs="Arial"/>
          <w:sz w:val="24"/>
          <w:szCs w:val="24"/>
        </w:rPr>
        <w:t>In recent years, the EU has made an effort to intensify the protection of human rights within its borders. The creation of European citizenship and the Schengen Area are two clear examples of this. However, the refugee crisis in Europe has called into question the EU's principles, as it has not managed the situation in the best possible way.</w:t>
      </w:r>
    </w:p>
    <w:p w14:paraId="29E8B29E" w14:textId="77777777" w:rsidR="0030618C" w:rsidRDefault="0030618C">
      <w:pPr>
        <w:spacing w:before="30" w:after="0" w:line="360" w:lineRule="auto"/>
        <w:jc w:val="both"/>
        <w:rPr>
          <w:rFonts w:ascii="Arial" w:hAnsi="Arial" w:cs="Arial"/>
          <w:sz w:val="24"/>
          <w:szCs w:val="24"/>
        </w:rPr>
      </w:pPr>
    </w:p>
    <w:p w14:paraId="5F192DCA" w14:textId="77777777" w:rsidR="0030618C" w:rsidRDefault="00E31350">
      <w:pPr>
        <w:spacing w:before="30" w:after="0" w:line="360" w:lineRule="auto"/>
        <w:jc w:val="both"/>
      </w:pPr>
      <w:r>
        <w:rPr>
          <w:rFonts w:ascii="Arial" w:hAnsi="Arial" w:cs="Arial"/>
          <w:sz w:val="24"/>
          <w:szCs w:val="24"/>
        </w:rPr>
        <w:t>However, despite everything, the EU still has a long way to go to reach quite satisfactory levels regarding the protection of human rights. Nevertheless, it is hoped that the EU will act more effectively not only on the issue of refugees and immigrants, but also on various other issues to ensure greater protection of human rights.</w:t>
      </w:r>
    </w:p>
    <w:p w14:paraId="63FE88C7" w14:textId="77777777" w:rsidR="0030618C" w:rsidRDefault="0030618C">
      <w:pPr>
        <w:spacing w:line="276" w:lineRule="auto"/>
        <w:jc w:val="center"/>
        <w:rPr>
          <w:rFonts w:ascii="Arial" w:hAnsi="Arial" w:cs="Arial"/>
          <w:b/>
          <w:sz w:val="24"/>
          <w:szCs w:val="24"/>
        </w:rPr>
      </w:pPr>
    </w:p>
    <w:p w14:paraId="36D237CC" w14:textId="77777777" w:rsidR="0030618C" w:rsidRDefault="00E31350">
      <w:pPr>
        <w:pStyle w:val="Heading1"/>
      </w:pPr>
      <w:r>
        <w:lastRenderedPageBreak/>
        <w:t>BIBLIOGRAPHIC REFERENCES</w:t>
      </w:r>
    </w:p>
    <w:p w14:paraId="39B37077" w14:textId="77777777" w:rsidR="0030618C" w:rsidRDefault="0030618C">
      <w:pPr>
        <w:spacing w:line="276" w:lineRule="auto"/>
        <w:jc w:val="both"/>
        <w:rPr>
          <w:rFonts w:ascii="Arial" w:hAnsi="Arial" w:cs="Arial"/>
          <w:sz w:val="24"/>
          <w:szCs w:val="24"/>
        </w:rPr>
      </w:pPr>
    </w:p>
    <w:p w14:paraId="33EE5987"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Abtan, B. (2017). The EU-Turkey agreement on refugees must end. Público. https://www.publico.pt/2017/07/18/mundo/opiniao/o-acordo-entre-a-ue-ea-turquia-sobre-refugiados-te-que-acabar-1779368.</w:t>
      </w:r>
    </w:p>
    <w:p w14:paraId="59ED50C8"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OHCHR. (2001). Fact sheet: The International Charter on Human Rights (No. 2).</w:t>
      </w:r>
    </w:p>
    <w:p w14:paraId="0040E01A"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Baldissera, F. (2012). The history of postwar European integration to Maastricht – Treaties and institutions.</w:t>
      </w:r>
    </w:p>
    <w:p w14:paraId="53E1F7F2" w14:textId="77777777" w:rsidR="0030618C" w:rsidRDefault="00E31350">
      <w:pPr>
        <w:spacing w:line="276" w:lineRule="auto"/>
        <w:ind w:left="720"/>
        <w:jc w:val="both"/>
        <w:rPr>
          <w:rFonts w:ascii="Arial" w:hAnsi="Arial" w:cs="Arial"/>
          <w:sz w:val="24"/>
          <w:szCs w:val="24"/>
        </w:rPr>
      </w:pPr>
      <w:r>
        <w:rPr>
          <w:rFonts w:ascii="Arial" w:hAnsi="Arial" w:cs="Arial"/>
          <w:sz w:val="24"/>
          <w:szCs w:val="24"/>
        </w:rPr>
        <w:t>https://www3.pucrs.br/pucrs/files/uni/poa/direito/graduacao/tcc/tcc2/trabalhos2012_1/felippe_baldissera.pdf</w:t>
      </w:r>
    </w:p>
    <w:p w14:paraId="1EF1E917"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Box, U. (2017). Citizens of the Union and their rights. European Parliament. http://www.europarl.europa.eu/atyourservice/pt/displayFtu.html?ftuId=FTU_2.1.1.html</w:t>
      </w:r>
    </w:p>
    <w:p w14:paraId="4187E7FB"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Cabral, G. (2015). Refugee crisis threatens to end free movement in Europe. http://www.melhoresdestinos.com.br/entrada-europa-schengen-redugiados.html</w:t>
      </w:r>
    </w:p>
    <w:p w14:paraId="15DB4CBF"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Coelho, C. (2017). Charter of Fundamental Rights of the European Union. http://euroogle.com/dicionario.asp?definition=1572</w:t>
      </w:r>
    </w:p>
    <w:p w14:paraId="191BF695"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Fernandes, AJ (2004). Human rights and European citizenship. Almedina.</w:t>
      </w:r>
    </w:p>
    <w:p w14:paraId="60CF78A2"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Freitas, IV (2014). The evolution of fundamental rights in the European Union. https://bibliotecadigital.fgv.br/dspace/bitstream/handle/10438/13711</w:t>
      </w:r>
    </w:p>
    <w:p w14:paraId="1253DC23"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Guimarães, MJ (2017). Amnesty International: The atmosphere in Europe is “like in the 1930s”. Público. https://www.publico.pt/2017/02/22/mundo/noticia/amnistia-internacional-denuncia-ambiente-de-tensao-como-nos-anos-1930-1762845</w:t>
      </w:r>
    </w:p>
    <w:p w14:paraId="3630D2CD" w14:textId="77777777" w:rsidR="0030618C" w:rsidRDefault="0030618C">
      <w:pPr>
        <w:spacing w:line="276" w:lineRule="auto"/>
        <w:jc w:val="both"/>
        <w:rPr>
          <w:rFonts w:ascii="Arial" w:hAnsi="Arial" w:cs="Arial"/>
          <w:sz w:val="24"/>
          <w:szCs w:val="24"/>
        </w:rPr>
      </w:pPr>
    </w:p>
    <w:p w14:paraId="0A13E322"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Haas, E. B. (1958). The unity of Europe: Political, social and economic forces 1950–1957. StanfordUniversity Press.</w:t>
      </w:r>
    </w:p>
    <w:p w14:paraId="37FD4EF7"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Haas, E. B. (1968). The unity of Europe and the unity of Latin America. Journal of Common Market Studies, 5(4), 315–343.</w:t>
      </w:r>
    </w:p>
    <w:p w14:paraId="0BCB3BBD"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Lecarte, J. (2017). Economic, social and territorial cohesion. European Parliament. http://www.europarl.europa.eu/atyourservice/pt/displayFtu.html?ftuId=FTU_5.1.1.html</w:t>
      </w:r>
    </w:p>
    <w:p w14:paraId="0EBF8B9E"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lastRenderedPageBreak/>
        <w:t>Lorena, S. (2017). Amnesty threatens to take EU leaders to court for abuses against refugees in Libya. Público. https://www.publico.pt/2017/12/12/mundo/noticia/amnistia-ameaca-levar-dirigentes-da-ue-a-tribunal-por-abusos-a-refugiados-na-libia-1795765</w:t>
      </w:r>
    </w:p>
    <w:p w14:paraId="655BEA96"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Malmström, C. (2011). The Europe of free movement: The Schengen area. http://www.europedirectbis.pt/ficheiros/noticias/ficheiros/1436967732dr3111126ptc_002.pdf</w:t>
      </w:r>
    </w:p>
    <w:p w14:paraId="1243738E"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Manfred, A. (1972). The French Revolution. Arcadia.</w:t>
      </w:r>
    </w:p>
    <w:p w14:paraId="40B4DA1D"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Menezes, AB (1990). Community Guide. Commission of the European Communities.</w:t>
      </w:r>
    </w:p>
    <w:p w14:paraId="752067F8"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Moravcsik, A. (1993). Preferences and power in the European Community: A liberal intergovernmentalist approach. Journal of Common Market Studies, 31(4), 473–524. https://doi.org/10.1111/j.1468-5965.1993.tb00477</w:t>
      </w:r>
    </w:p>
    <w:p w14:paraId="77418256"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Moravcsik, A. (1998). The choice for Europe: Social purpose and state power from Messina to Maastricht. Cornell University Press.</w:t>
      </w:r>
    </w:p>
    <w:p w14:paraId="27321727"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Moussis, N. (1985). The policies of the European Economic Community. Almedina.</w:t>
      </w:r>
    </w:p>
    <w:p w14:paraId="47AEFB06"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UN Brazil. (2017). What are human rights.</w:t>
      </w:r>
    </w:p>
    <w:p w14:paraId="1EE0F670" w14:textId="77777777" w:rsidR="0030618C" w:rsidRDefault="00E31350">
      <w:pPr>
        <w:spacing w:line="276" w:lineRule="auto"/>
        <w:ind w:left="720"/>
        <w:jc w:val="both"/>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https://nacoesunidas.org/direitoshumanos/</w:t>
      </w:r>
    </w:p>
    <w:p w14:paraId="375AF7B0"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Pereira, AM (1979). Human Rights. Dom Quixote Publications.</w:t>
      </w:r>
    </w:p>
    <w:p w14:paraId="37DCDBFA"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Pissurno, FP (2016). The ideals of the French Revolution. https://www.infoescola.com/historia/ideais-da-revolucao-francesa/</w:t>
      </w:r>
    </w:p>
    <w:p w14:paraId="2EEFD2C6"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Rabenhorst, ER (2014). What are human rights. http://www.dhnet.org.br/dados/cursos/edh/redh/01/01_rabenhorst_oqs_dh.pdf</w:t>
      </w:r>
    </w:p>
    <w:p w14:paraId="4175BE50"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Rocha, I. (1999). Treaties: Of Amsterdam, of the European Union, of the European Community (EC), of the European Coal and Steel Community (ECSC), of the European Atomic Energy Community (EAEC), of the Single European Act. Porto Editora.</w:t>
      </w:r>
    </w:p>
    <w:p w14:paraId="5D12C85F"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Sidjanski, D. (1996). The Federalist Future of Europe: The European Community from its Origins to the Maastricht Treaty. Gradiva.</w:t>
      </w:r>
    </w:p>
    <w:p w14:paraId="349DBF07"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Silva, AM (2010). History of European unification: Community integration (1945–2010). University of Coimbra Press.</w:t>
      </w:r>
    </w:p>
    <w:p w14:paraId="22B63335"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lastRenderedPageBreak/>
        <w:t>Silva, E. (2014). More intolerance, racism and discrimination in the EU. Diário de Notícias. https://www.dn.pt/globo/interior/mais-intolerancia-racismo-e-discriminacao-na-ue-3643249.html</w:t>
      </w:r>
    </w:p>
    <w:p w14:paraId="42D72C8E"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Silva, NC (2016). A Possible Europe: A Reflection, an Analysis, a Proposal. Chiado Editora.</w:t>
      </w:r>
    </w:p>
    <w:p w14:paraId="53D5152F" w14:textId="77777777" w:rsidR="0030618C" w:rsidRDefault="0030618C">
      <w:pPr>
        <w:spacing w:line="276" w:lineRule="auto"/>
        <w:jc w:val="both"/>
        <w:rPr>
          <w:rFonts w:ascii="Arial" w:hAnsi="Arial" w:cs="Arial"/>
          <w:sz w:val="24"/>
          <w:szCs w:val="24"/>
        </w:rPr>
      </w:pPr>
    </w:p>
    <w:p w14:paraId="309A7E7F"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Soares, AG (2006). European Union. Almedina.</w:t>
      </w:r>
    </w:p>
    <w:p w14:paraId="31F3A07C"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Sy, S. (2017). Fact sheet on the European Union. European Parliament. http://www.europarl.europa.eu/atyourservice/pt/displayFtu.html?ftuId=FTU_1.1.6.html</w:t>
      </w:r>
    </w:p>
    <w:p w14:paraId="6A60806C" w14:textId="77777777"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Wikipedia. (2017). European Convention on Human Rights.</w:t>
      </w:r>
      <w:hyperlink r:id="rId12">
        <w:r>
          <w:rPr>
            <w:rStyle w:val="Hyperlink"/>
            <w:rFonts w:ascii="Arial" w:hAnsi="Arial" w:cs="Arial"/>
            <w:sz w:val="24"/>
            <w:szCs w:val="24"/>
          </w:rPr>
          <w:t>https://pt.wikipedia.org/wiki/Conven%C3%A7%C3%A3o_Europeia_dos_Direitos_Humanos</w:t>
        </w:r>
      </w:hyperlink>
      <w:r>
        <w:rPr>
          <w:rFonts w:ascii="Arial" w:hAnsi="Arial" w:cs="Arial"/>
          <w:sz w:val="24"/>
          <w:szCs w:val="24"/>
        </w:rPr>
        <w:t>.</w:t>
      </w:r>
    </w:p>
    <w:p w14:paraId="132BA51A" w14:textId="77777777" w:rsidR="0030618C" w:rsidRDefault="00E31350">
      <w:pPr>
        <w:numPr>
          <w:ilvl w:val="0"/>
          <w:numId w:val="2"/>
        </w:numPr>
        <w:spacing w:line="276" w:lineRule="auto"/>
        <w:jc w:val="both"/>
        <w:rPr>
          <w:rFonts w:ascii="Arial" w:hAnsi="Arial" w:cs="Arial"/>
          <w:sz w:val="24"/>
          <w:szCs w:val="24"/>
        </w:rPr>
      </w:pPr>
      <w:r>
        <w:rPr>
          <w:rFonts w:ascii="Arial" w:hAnsi="Arial" w:cs="Arial"/>
          <w:b/>
          <w:sz w:val="24"/>
          <w:szCs w:val="24"/>
        </w:rPr>
        <w:t>PRELIMINARY NOTE:</w:t>
      </w:r>
      <w:r>
        <w:rPr>
          <w:rFonts w:ascii="Arial" w:hAnsi="Arial" w:cs="Arial"/>
          <w:sz w:val="24"/>
          <w:szCs w:val="24"/>
        </w:rPr>
        <w:t>This research paper was not prepared following the new orthographic agreement of the CPLP (Community of Portuguese Language Countries).</w:t>
      </w:r>
    </w:p>
    <w:sectPr w:rsidR="0030618C">
      <w:footerReference w:type="default" r:id="rId13"/>
      <w:pgSz w:w="11906" w:h="16838"/>
      <w:pgMar w:top="1417" w:right="1701" w:bottom="1417" w:left="170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1754" w14:textId="77777777" w:rsidR="000B28AD" w:rsidRDefault="000B28AD">
      <w:pPr>
        <w:spacing w:line="240" w:lineRule="auto"/>
      </w:pPr>
      <w:r>
        <w:separator/>
      </w:r>
    </w:p>
  </w:endnote>
  <w:endnote w:type="continuationSeparator" w:id="0">
    <w:p w14:paraId="24EEDC99" w14:textId="77777777" w:rsidR="000B28AD" w:rsidRDefault="000B2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default"/>
  </w:font>
  <w:font w:name="Noto Serif CJK SC">
    <w:altName w:val="SimSun"/>
    <w:charset w:val="86"/>
    <w:family w:val="auto"/>
    <w:pitch w:val="default"/>
  </w:font>
  <w:font w:name="Lohit Devanagari">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Arial">
    <w:altName w:val="Segoe Print"/>
    <w:charset w:val="00"/>
    <w:family w:val="auto"/>
    <w:pitch w:val="default"/>
  </w:font>
  <w:font w:name="Helvetica-Bold">
    <w:altName w:val="Segoe Print"/>
    <w:charset w:val="00"/>
    <w:family w:val="swiss"/>
    <w:pitch w:val="default"/>
  </w:font>
  <w:font w:name="Liberation Sans">
    <w:altName w:val="Arial"/>
    <w:charset w:val="01"/>
    <w:family w:val="swiss"/>
    <w:pitch w:val="default"/>
  </w:font>
  <w:font w:name="Noto Sans CJK SC">
    <w:altName w:val="Segoe Print"/>
    <w:charset w:val="00"/>
    <w:family w:val="auto"/>
    <w:pitch w:val="default"/>
  </w:font>
  <w:font w:name="MS Gothic;ＭＳ ゴシック">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68AE" w14:textId="77777777" w:rsidR="0030618C" w:rsidRDefault="00E31350">
    <w:pPr>
      <w:pStyle w:val="Footer"/>
      <w:ind w:right="360"/>
      <w:jc w:val="right"/>
    </w:pPr>
    <w:r>
      <w:rPr>
        <w:noProof/>
        <w:lang w:val="pt-BR" w:eastAsia="pt-BR"/>
      </w:rPr>
      <mc:AlternateContent>
        <mc:Choice Requires="wps">
          <w:drawing>
            <wp:anchor distT="0" distB="0" distL="0" distR="0" simplePos="0" relativeHeight="251657216" behindDoc="0" locked="0" layoutInCell="0" allowOverlap="1" wp14:anchorId="03BF5760" wp14:editId="5E87C2BC">
              <wp:simplePos x="0" y="0"/>
              <wp:positionH relativeFrom="margin">
                <wp:align>right</wp:align>
              </wp:positionH>
              <wp:positionV relativeFrom="paragraph">
                <wp:posOffset>635</wp:posOffset>
              </wp:positionV>
              <wp:extent cx="71755" cy="170815"/>
              <wp:effectExtent l="0" t="0" r="0" b="0"/>
              <wp:wrapSquare wrapText="largest"/>
              <wp:docPr id="4" name="Frame1"/>
              <wp:cNvGraphicFramePr/>
              <a:graphic xmlns:a="http://schemas.openxmlformats.org/drawingml/2006/main">
                <a:graphicData uri="http://schemas.microsoft.com/office/word/2010/wordprocessingShape">
                  <wps:wsp>
                    <wps:cNvSpPr txBox="1"/>
                    <wps:spPr>
                      <a:xfrm>
                        <a:off x="0" y="0"/>
                        <a:ext cx="71755" cy="170815"/>
                      </a:xfrm>
                      <a:prstGeom prst="rect">
                        <a:avLst/>
                      </a:prstGeom>
                      <a:solidFill>
                        <a:srgbClr val="FFFFFF">
                          <a:alpha val="0"/>
                        </a:srgbClr>
                      </a:solidFill>
                    </wps:spPr>
                    <wps:txbx>
                      <w:txbxContent>
                        <w:p w14:paraId="017F7F20" w14:textId="77777777" w:rsidR="0030618C" w:rsidRDefault="00E31350">
                          <w:pPr>
                            <w:pStyle w:val="Footer"/>
                            <w:rPr>
                              <w:rStyle w:val="PageNumber"/>
                            </w:rPr>
                          </w:pPr>
                          <w:r>
                            <w:rPr>
                              <w:rStyle w:val="PageNumber"/>
                            </w:rPr>
                            <w:fldChar w:fldCharType="begin"/>
                          </w:r>
                          <w:r>
                            <w:rPr>
                              <w:rStyle w:val="PageNumber"/>
                            </w:rPr>
                            <w:instrText>PAGE</w:instrText>
                          </w:r>
                          <w:r>
                            <w:rPr>
                              <w:rStyle w:val="PageNumber"/>
                            </w:rPr>
                            <w:fldChar w:fldCharType="separate"/>
                          </w:r>
                          <w:r w:rsidR="004E7A73">
                            <w:rPr>
                              <w:rStyle w:val="PageNumber"/>
                              <w:noProof/>
                            </w:rPr>
                            <w:t>1</w:t>
                          </w:r>
                          <w:r>
                            <w:rPr>
                              <w:rStyle w:val="PageNumber"/>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45.55pt;margin-top:.05pt;width:5.65pt;height:13.4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" o:allowincell="f" stroked="f">
              <v:fill opacity="0"/>
              <v:textbox inset="0,0,0,0">
                <w:txbxContent>
                  <w:p w:rsidR="0030618C" w:rsidRDefault="00E31350">
                    <w:pPr>
                      <w:pStyle w:val="Rodap"/>
                      <w:rPr>
                        <w:rStyle w:val="Nmerodepgina"/>
                      </w:rPr>
                    </w:pPr>
                    <w:r>
                      <w:rPr>
                        <w:rStyle w:val="Nmerodepgina"/>
                      </w:rPr>
                      <w:fldChar w:fldCharType="begin"/>
                    </w:r>
                    <w:r>
                      <w:rPr>
                        <w:rStyle w:val="Nmerodepgina"/>
                      </w:rPr>
                      <w:instrText>PAGE</w:instrText>
                    </w:r>
                    <w:r>
                      <w:rPr>
                        <w:rStyle w:val="Nmerodepgina"/>
                      </w:rPr>
                      <w:fldChar w:fldCharType="separate"/>
                    </w:r>
                    <w:r w:rsidR="004E7A73">
                      <w:rPr>
                        <w:rStyle w:val="Nmerodepgina"/>
                        <w:noProof/>
                      </w:rPr>
                      <w:t>1</w:t>
                    </w:r>
                    <w:r>
                      <w:rPr>
                        <w:rStyle w:val="Nmerodepgina"/>
                      </w:rPr>
                      <w:fldChar w:fldCharType="end"/>
                    </w:r>
                  </w:p>
                </w:txbxContent>
              </v:textbox>
              <w10:wrap type="square" side="largest" anchorx="margin"/>
            </v:shape>
          </w:pict>
        </mc:Fallback>
      </mc:AlternateContent>
    </w:r>
  </w:p>
  <w:p w14:paraId="749ABDBD" w14:textId="77777777" w:rsidR="0030618C" w:rsidRDefault="00306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488C" w14:textId="77777777" w:rsidR="0030618C" w:rsidRDefault="00E31350">
    <w:pPr>
      <w:pStyle w:val="Footer"/>
      <w:ind w:right="360"/>
      <w:jc w:val="right"/>
    </w:pPr>
    <w:r>
      <w:rPr>
        <w:noProof/>
        <w:lang w:val="pt-BR" w:eastAsia="pt-BR"/>
      </w:rPr>
      <mc:AlternateContent>
        <mc:Choice Requires="wps">
          <w:drawing>
            <wp:anchor distT="0" distB="0" distL="0" distR="0" simplePos="0" relativeHeight="251658240" behindDoc="0" locked="0" layoutInCell="0" allowOverlap="1" wp14:anchorId="19467D5E" wp14:editId="4044352C">
              <wp:simplePos x="0" y="0"/>
              <wp:positionH relativeFrom="margin">
                <wp:align>right</wp:align>
              </wp:positionH>
              <wp:positionV relativeFrom="paragraph">
                <wp:posOffset>635</wp:posOffset>
              </wp:positionV>
              <wp:extent cx="142240" cy="170815"/>
              <wp:effectExtent l="0" t="0" r="0" b="0"/>
              <wp:wrapSquare wrapText="largest"/>
              <wp:docPr id="5" name="Frame2"/>
              <wp:cNvGraphicFramePr/>
              <a:graphic xmlns:a="http://schemas.openxmlformats.org/drawingml/2006/main">
                <a:graphicData uri="http://schemas.microsoft.com/office/word/2010/wordprocessingShape">
                  <wps:wsp>
                    <wps:cNvSpPr txBox="1"/>
                    <wps:spPr>
                      <a:xfrm>
                        <a:off x="0" y="0"/>
                        <a:ext cx="142240" cy="170815"/>
                      </a:xfrm>
                      <a:prstGeom prst="rect">
                        <a:avLst/>
                      </a:prstGeom>
                      <a:solidFill>
                        <a:srgbClr val="FFFFFF">
                          <a:alpha val="0"/>
                        </a:srgbClr>
                      </a:solidFill>
                    </wps:spPr>
                    <wps:txbx>
                      <w:txbxContent>
                        <w:p w14:paraId="199C202E" w14:textId="77777777" w:rsidR="0030618C" w:rsidRDefault="00E31350">
                          <w:pPr>
                            <w:pStyle w:val="Footer"/>
                          </w:pPr>
                          <w:r>
                            <w:rPr>
                              <w:rStyle w:val="PageNumber"/>
                            </w:rPr>
                            <w:fldChar w:fldCharType="begin"/>
                          </w:r>
                          <w:r>
                            <w:rPr>
                              <w:rStyle w:val="PageNumber"/>
                            </w:rPr>
                            <w:instrText>PAGE</w:instrText>
                          </w:r>
                          <w:r>
                            <w:rPr>
                              <w:rStyle w:val="PageNumber"/>
                            </w:rPr>
                            <w:fldChar w:fldCharType="separate"/>
                          </w:r>
                          <w:r w:rsidR="004E7A73">
                            <w:rPr>
                              <w:rStyle w:val="PageNumber"/>
                              <w:noProof/>
                            </w:rPr>
                            <w:t>3</w:t>
                          </w:r>
                          <w:r>
                            <w:rPr>
                              <w:rStyle w:val="PageNumber"/>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left:0;text-align:left;margin-left:-40pt;margin-top:.05pt;width:11.2pt;height:13.4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" o:allowincell="f" stroked="f">
              <v:fill opacity="0"/>
              <v:textbox inset="0,0,0,0">
                <w:txbxContent>
                  <w:p w:rsidR="0030618C" w:rsidRDefault="00E31350">
                    <w:pPr>
                      <w:pStyle w:val="Rodap"/>
                    </w:pPr>
                    <w:r>
                      <w:rPr>
                        <w:rStyle w:val="Nmerodepgina"/>
                      </w:rPr>
                      <w:fldChar w:fldCharType="begin"/>
                    </w:r>
                    <w:r>
                      <w:rPr>
                        <w:rStyle w:val="Nmerodepgina"/>
                      </w:rPr>
                      <w:instrText>PAGE</w:instrText>
                    </w:r>
                    <w:r>
                      <w:rPr>
                        <w:rStyle w:val="Nmerodepgina"/>
                      </w:rPr>
                      <w:fldChar w:fldCharType="separate"/>
                    </w:r>
                    <w:r w:rsidR="004E7A73">
                      <w:rPr>
                        <w:rStyle w:val="Nmerodepgina"/>
                        <w:noProof/>
                      </w:rPr>
                      <w:t>3</w:t>
                    </w:r>
                    <w:r>
                      <w:rPr>
                        <w:rStyle w:val="Nmerodepgina"/>
                      </w:rPr>
                      <w:fldChar w:fldCharType="end"/>
                    </w:r>
                  </w:p>
                </w:txbxContent>
              </v:textbox>
              <w10:wrap type="square" side="largest" anchorx="margin"/>
            </v:shape>
          </w:pict>
        </mc:Fallback>
      </mc:AlternateContent>
    </w:r>
  </w:p>
  <w:p w14:paraId="4EF60431" w14:textId="77777777" w:rsidR="0030618C" w:rsidRDefault="00306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7CE3" w14:textId="77777777" w:rsidR="000B28AD" w:rsidRDefault="000B28AD">
      <w:pPr>
        <w:spacing w:after="0"/>
      </w:pPr>
      <w:r>
        <w:separator/>
      </w:r>
    </w:p>
  </w:footnote>
  <w:footnote w:type="continuationSeparator" w:id="0">
    <w:p w14:paraId="3F95DC02" w14:textId="77777777" w:rsidR="000B28AD" w:rsidRDefault="000B28AD">
      <w:pPr>
        <w:spacing w:after="0"/>
      </w:pPr>
      <w:r>
        <w:continuationSeparator/>
      </w:r>
    </w:p>
  </w:footnote>
  <w:footnote w:id="1">
    <w:p w14:paraId="13B8B167" w14:textId="77777777" w:rsidR="0030618C" w:rsidRDefault="00E31350">
      <w:pPr>
        <w:pStyle w:val="FootnoteText"/>
      </w:pPr>
      <w:r>
        <w:rPr>
          <w:rStyle w:val="FootnoteCharacters"/>
        </w:rPr>
        <w:footnoteRef/>
      </w:r>
      <w:r>
        <w:rPr>
          <w:rFonts w:ascii="Arial" w:hAnsi="Arial" w:cs="Arial"/>
          <w:sz w:val="18"/>
          <w:szCs w:val="18"/>
        </w:rPr>
        <w:t>This declaration was not the first to address the rights of peoples. Before it, there was the Bill of Rights (1688) in England and the Virginia Declaration (1776), which became the basis for the American Constitution. However, greater emphasis will be placed on this one because it had the greatest international impact.</w:t>
      </w:r>
    </w:p>
  </w:footnote>
  <w:footnote w:id="2">
    <w:p w14:paraId="2F7A7CC8" w14:textId="77777777" w:rsidR="0030618C" w:rsidRDefault="00E31350">
      <w:pPr>
        <w:pStyle w:val="FootnoteText"/>
        <w:rPr>
          <w:rFonts w:ascii="Arial" w:hAnsi="Arial" w:cs="Arial"/>
          <w:sz w:val="18"/>
          <w:szCs w:val="18"/>
        </w:rPr>
      </w:pPr>
      <w:r>
        <w:rPr>
          <w:rStyle w:val="FootnoteCharacters"/>
        </w:rPr>
        <w:footnoteRef/>
      </w:r>
      <w:r>
        <w:rPr>
          <w:rFonts w:ascii="Arial" w:hAnsi="Arial" w:cs="Arial"/>
          <w:sz w:val="18"/>
          <w:szCs w:val="18"/>
        </w:rPr>
        <w:t>This period is also called the Enlightenment or the Age of Reason, having begun in France and spread throughout Europe, where intellectuals such as Voltaire, Montesquieu, Kant, Goethe, Rousseau, Mozart, and Beethoven stood out.</w:t>
      </w:r>
    </w:p>
  </w:footnote>
  <w:footnote w:id="3">
    <w:p w14:paraId="0911DF9F" w14:textId="77777777" w:rsidR="0030618C" w:rsidRDefault="00E31350">
      <w:pPr>
        <w:pStyle w:val="FootnoteText"/>
        <w:jc w:val="both"/>
        <w:rPr>
          <w:rFonts w:ascii="Arial" w:hAnsi="Arial" w:cs="Arial"/>
          <w:sz w:val="18"/>
          <w:szCs w:val="18"/>
        </w:rPr>
      </w:pPr>
      <w:r>
        <w:rPr>
          <w:rStyle w:val="FootnoteCharacters"/>
        </w:rPr>
        <w:footnoteRef/>
      </w:r>
      <w:r>
        <w:rPr>
          <w:rFonts w:ascii="Arial" w:hAnsi="Arial" w:cs="Arial"/>
          <w:sz w:val="18"/>
          <w:szCs w:val="18"/>
        </w:rPr>
        <w:t>The Council of Europe (English: Council of Europe, French: Conseil de l'Europe) is a</w:t>
      </w:r>
      <w:hyperlink r:id="rId1">
        <w:r>
          <w:rPr>
            <w:rStyle w:val="Hyperlink"/>
            <w:rFonts w:ascii="Arial" w:hAnsi="Arial" w:cs="Arial"/>
            <w:color w:val="000000"/>
            <w:sz w:val="18"/>
            <w:szCs w:val="18"/>
            <w:u w:val="none"/>
            <w:shd w:val="clear" w:color="auto" w:fill="FFFFFF"/>
          </w:rPr>
          <w:t>international organization</w:t>
        </w:r>
      </w:hyperlink>
      <w:r>
        <w:rPr>
          <w:rFonts w:ascii="Arial" w:hAnsi="Arial" w:cs="Arial"/>
          <w:sz w:val="18"/>
          <w:szCs w:val="18"/>
          <w:shd w:val="clear" w:color="auto" w:fill="FFFFFF"/>
        </w:rPr>
        <w:t>Founded on May 5, 1949, it is the oldest functioning European institution. Its purposes are the defense of human rights, democratic development, and political and social stability in the world.</w:t>
      </w:r>
      <w:hyperlink r:id="rId2">
        <w:r>
          <w:rPr>
            <w:rStyle w:val="Hyperlink"/>
            <w:rFonts w:ascii="Arial" w:hAnsi="Arial" w:cs="Arial"/>
            <w:color w:val="000000"/>
            <w:sz w:val="18"/>
            <w:szCs w:val="18"/>
            <w:u w:val="none"/>
            <w:shd w:val="clear" w:color="auto" w:fill="FFFFFF"/>
          </w:rPr>
          <w:t>Europe</w:t>
        </w:r>
      </w:hyperlink>
      <w:r>
        <w:rPr>
          <w:rFonts w:ascii="Arial" w:hAnsi="Arial" w:cs="Arial"/>
          <w:sz w:val="18"/>
          <w:szCs w:val="18"/>
          <w:shd w:val="clear" w:color="auto" w:fill="FFFFFF"/>
        </w:rPr>
        <w:t>It has legal personality recognized by</w:t>
      </w:r>
      <w:hyperlink r:id="rId3">
        <w:r>
          <w:rPr>
            <w:rStyle w:val="Hyperlink"/>
            <w:rFonts w:ascii="Arial" w:hAnsi="Arial" w:cs="Arial"/>
            <w:color w:val="000000"/>
            <w:sz w:val="18"/>
            <w:szCs w:val="18"/>
            <w:u w:val="none"/>
            <w:shd w:val="clear" w:color="auto" w:fill="FFFFFF"/>
          </w:rPr>
          <w:t>international law</w:t>
        </w:r>
      </w:hyperlink>
      <w:r>
        <w:rPr>
          <w:rFonts w:ascii="Arial" w:hAnsi="Arial" w:cs="Arial"/>
          <w:sz w:val="18"/>
          <w:szCs w:val="18"/>
          <w:shd w:val="clear" w:color="auto" w:fill="FFFFFF"/>
        </w:rPr>
        <w:t>and serves approximately 800 million people in 47 states, including the 28 that make up the</w:t>
      </w:r>
      <w:hyperlink r:id="rId4">
        <w:r>
          <w:rPr>
            <w:rStyle w:val="Hyperlink"/>
            <w:rFonts w:ascii="Arial" w:hAnsi="Arial" w:cs="Arial"/>
            <w:color w:val="000000"/>
            <w:sz w:val="18"/>
            <w:szCs w:val="18"/>
            <w:u w:val="none"/>
            <w:shd w:val="clear" w:color="auto" w:fill="FFFFFF"/>
          </w:rPr>
          <w:t>European Union</w:t>
        </w:r>
      </w:hyperlink>
      <w:r>
        <w:rPr>
          <w:rFonts w:ascii="Arial" w:hAnsi="Arial" w:cs="Arial"/>
          <w:sz w:val="18"/>
          <w:szCs w:val="18"/>
        </w:rPr>
        <w:t>(Wikipedia, 2017).</w:t>
      </w:r>
    </w:p>
  </w:footnote>
  <w:footnote w:id="4">
    <w:p w14:paraId="0DBC9DDF" w14:textId="77777777" w:rsidR="0030618C" w:rsidRDefault="00E31350">
      <w:pPr>
        <w:pStyle w:val="FootnoteText"/>
        <w:rPr>
          <w:rFonts w:ascii="Arial" w:hAnsi="Arial" w:cs="Arial"/>
          <w:sz w:val="18"/>
          <w:szCs w:val="18"/>
        </w:rPr>
      </w:pPr>
      <w:r>
        <w:rPr>
          <w:rStyle w:val="FootnoteCharacters"/>
        </w:rPr>
        <w:footnoteRef/>
      </w:r>
      <w:r>
        <w:rPr>
          <w:rFonts w:ascii="Arial" w:hAnsi="Arial" w:cs="Arial"/>
          <w:sz w:val="18"/>
          <w:szCs w:val="18"/>
        </w:rPr>
        <w:t>In a protocol annexed to the Treaty of Lisbon (Protocol No. 30), Poland and the United Kingdom excluded the possibility of the Charter's content being invoked before the courts if its provisions are not expressly provided for in their national legal systems (Coelho,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singleLevel"/>
    <w:tmpl w:val="CF092B84"/>
    <w:lvl w:ilvl="0">
      <w:start w:val="1"/>
      <w:numFmt w:val="bullet"/>
      <w:lvlText w:val=""/>
      <w:lvlJc w:val="left"/>
      <w:pPr>
        <w:tabs>
          <w:tab w:val="left" w:pos="0"/>
        </w:tabs>
        <w:ind w:left="720" w:hanging="360"/>
      </w:pPr>
      <w:rPr>
        <w:rFonts w:ascii="Symbol" w:hAnsi="Symbol" w:cs="Symbol" w:hint="default"/>
        <w:sz w:val="24"/>
        <w:szCs w:val="24"/>
      </w:rPr>
    </w:lvl>
  </w:abstractNum>
  <w:abstractNum w:abstractNumId="1" w15:restartNumberingAfterBreak="0">
    <w:nsid w:val="0053208E"/>
    <w:multiLevelType w:val="multilevel"/>
    <w:tmpl w:val="0053208E"/>
    <w:lvl w:ilvl="0">
      <w:start w:val="1"/>
      <w:numFmt w:val="none"/>
      <w:pStyle w:val="Heading1"/>
      <w:suff w:val="nothing"/>
      <w:lvlText w:val=""/>
      <w:lvlJc w:val="left"/>
      <w:pPr>
        <w:tabs>
          <w:tab w:val="left" w:pos="0"/>
        </w:tabs>
        <w:ind w:left="0" w:firstLine="0"/>
      </w:pPr>
    </w:lvl>
    <w:lvl w:ilvl="1">
      <w:start w:val="1"/>
      <w:numFmt w:val="none"/>
      <w:pStyle w:val="Heading2"/>
      <w:suff w:val="nothing"/>
      <w:lvlText w:val=""/>
      <w:lvlJc w:val="left"/>
      <w:pPr>
        <w:tabs>
          <w:tab w:val="left" w:pos="0"/>
        </w:tabs>
        <w:ind w:left="0" w:firstLine="0"/>
      </w:pPr>
    </w:lvl>
    <w:lvl w:ilvl="2">
      <w:start w:val="1"/>
      <w:numFmt w:val="none"/>
      <w:pStyle w:val="Heading3"/>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59ADCABA"/>
    <w:multiLevelType w:val="singleLevel"/>
    <w:tmpl w:val="59ADCABA"/>
    <w:lvl w:ilvl="0">
      <w:start w:val="1"/>
      <w:numFmt w:val="decimal"/>
      <w:lvlText w:val="%1."/>
      <w:lvlJc w:val="left"/>
      <w:pPr>
        <w:tabs>
          <w:tab w:val="left" w:pos="0"/>
        </w:tabs>
        <w:ind w:left="720" w:hanging="360"/>
      </w:pPr>
      <w:rPr>
        <w:rFonts w:ascii="Arial" w:hAnsi="Arial" w:cs="Arial"/>
        <w:sz w:val="24"/>
        <w:szCs w:val="24"/>
      </w:rPr>
    </w:lvl>
  </w:abstractNum>
  <w:num w:numId="1" w16cid:durableId="1878463964">
    <w:abstractNumId w:val="1"/>
  </w:num>
  <w:num w:numId="2" w16cid:durableId="135610622">
    <w:abstractNumId w:val="0"/>
  </w:num>
  <w:num w:numId="3" w16cid:durableId="900867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8C"/>
    <w:rsid w:val="000B28AD"/>
    <w:rsid w:val="0030618C"/>
    <w:rsid w:val="004E7A73"/>
    <w:rsid w:val="00B31406"/>
    <w:rsid w:val="00C9731B"/>
    <w:rsid w:val="00E31350"/>
    <w:rsid w:val="1584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72F2"/>
  <w15:docId w15:val="{9B04D8FD-2E3B-4090-ABBB-D8DD7EBB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qFormat="1"/>
    <w:lsdException w:name="caption" w:qFormat="1"/>
    <w:lsdException w:name="page number" w:qFormat="1"/>
    <w:lsdException w:name="List" w:qFormat="1"/>
    <w:lsdException w:name="Title" w:qFormat="1"/>
    <w:lsdException w:name="Default Paragraph Font" w:semiHidden="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6" w:lineRule="auto"/>
    </w:pPr>
    <w:rPr>
      <w:rFonts w:ascii="Calibri" w:eastAsia="Calibri" w:hAnsi="Calibri" w:cs="Times New Roman"/>
      <w:sz w:val="22"/>
      <w:szCs w:val="22"/>
      <w:lang w:val="pt-PT" w:eastAsia="zh-CN"/>
    </w:rPr>
  </w:style>
  <w:style w:type="paragraph" w:styleId="Heading1">
    <w:name w:val="heading 1"/>
    <w:basedOn w:val="Normal"/>
    <w:next w:val="Normal"/>
    <w:qFormat/>
    <w:pPr>
      <w:keepNext/>
      <w:keepLines/>
      <w:numPr>
        <w:numId w:val="1"/>
      </w:numPr>
      <w:spacing w:before="240" w:after="0"/>
      <w:outlineLvl w:val="0"/>
    </w:pPr>
    <w:rPr>
      <w:rFonts w:ascii="Arial" w:eastAsia="Times New Roman" w:hAnsi="Arial" w:cs="Arial"/>
      <w:b/>
      <w:sz w:val="24"/>
      <w:szCs w:val="24"/>
    </w:rPr>
  </w:style>
  <w:style w:type="paragraph" w:styleId="Heading2">
    <w:name w:val="heading 2"/>
    <w:basedOn w:val="Normal"/>
    <w:next w:val="BodyText"/>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Heading3">
    <w:name w:val="heading 3"/>
    <w:basedOn w:val="Normal"/>
    <w:next w:val="Normal"/>
    <w:qFormat/>
    <w:pPr>
      <w:keepNext/>
      <w:numPr>
        <w:ilvl w:val="2"/>
        <w:numId w:val="1"/>
      </w:numPr>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40" w:line="276" w:lineRule="auto"/>
    </w:pPr>
  </w:style>
  <w:style w:type="character" w:styleId="Emphasis">
    <w:name w:val="Emphasis"/>
    <w:qFormat/>
    <w:rPr>
      <w:i/>
      <w:iCs/>
    </w:rPr>
  </w:style>
  <w:style w:type="character" w:styleId="Hyperlink">
    <w:name w:val="Hyperlink"/>
    <w:qFormat/>
    <w:rPr>
      <w:color w:val="0563C1"/>
      <w:u w:val="single"/>
    </w:rPr>
  </w:style>
  <w:style w:type="character" w:styleId="PageNumber">
    <w:name w:val="page number"/>
    <w:qFormat/>
  </w:style>
  <w:style w:type="character" w:styleId="FollowedHyperlink">
    <w:name w:val="FollowedHyperlink"/>
    <w:qFormat/>
    <w:rPr>
      <w:color w:val="954F72"/>
      <w:u w:val="single"/>
    </w:rPr>
  </w:style>
  <w:style w:type="paragraph" w:styleId="Caption">
    <w:name w:val="caption"/>
    <w:basedOn w:val="Normal"/>
    <w:qFormat/>
    <w:pPr>
      <w:suppressLineNumbers/>
      <w:spacing w:before="120" w:after="120"/>
    </w:pPr>
    <w:rPr>
      <w:rFonts w:cs="Lohit Devanagari"/>
      <w:i/>
      <w:iCs/>
      <w:sz w:val="24"/>
      <w:szCs w:val="24"/>
    </w:rPr>
  </w:style>
  <w:style w:type="paragraph" w:styleId="FootnoteText">
    <w:name w:val="footnote text"/>
    <w:basedOn w:val="Normal"/>
    <w:qFormat/>
    <w:pPr>
      <w:spacing w:after="0" w:line="240" w:lineRule="auto"/>
    </w:pPr>
    <w:rPr>
      <w:sz w:val="20"/>
      <w:szCs w:val="20"/>
    </w:rPr>
  </w:style>
  <w:style w:type="paragraph" w:styleId="TOC1">
    <w:name w:val="toc 1"/>
    <w:basedOn w:val="Normal"/>
    <w:next w:val="Normal"/>
    <w:qFormat/>
    <w:pPr>
      <w:spacing w:before="360" w:after="360"/>
    </w:pPr>
    <w:rPr>
      <w:rFonts w:cs="Calibri"/>
      <w:b/>
      <w:bCs/>
      <w:caps/>
      <w:u w:val="single"/>
    </w:rPr>
  </w:style>
  <w:style w:type="paragraph" w:styleId="List">
    <w:name w:val="List"/>
    <w:basedOn w:val="BodyText"/>
    <w:qFormat/>
    <w:rPr>
      <w:rFonts w:cs="Lohit Devanagari"/>
    </w:rPr>
  </w:style>
  <w:style w:type="paragraph" w:styleId="TOC3">
    <w:name w:val="toc 3"/>
    <w:basedOn w:val="Normal"/>
    <w:next w:val="Normal"/>
    <w:qFormat/>
    <w:pPr>
      <w:spacing w:after="0"/>
    </w:pPr>
    <w:rPr>
      <w:rFonts w:cs="Calibri"/>
      <w:smallCaps/>
    </w:rPr>
  </w:style>
  <w:style w:type="paragraph" w:styleId="TOC9">
    <w:name w:val="toc 9"/>
    <w:basedOn w:val="Normal"/>
    <w:next w:val="Normal"/>
    <w:qFormat/>
    <w:pPr>
      <w:spacing w:after="0"/>
    </w:pPr>
    <w:rPr>
      <w:rFonts w:cs="Calibri"/>
    </w:rPr>
  </w:style>
  <w:style w:type="paragraph" w:styleId="Footer">
    <w:name w:val="footer"/>
    <w:basedOn w:val="Normal"/>
    <w:qFormat/>
    <w:pPr>
      <w:spacing w:after="0" w:line="240" w:lineRule="auto"/>
    </w:pPr>
  </w:style>
  <w:style w:type="paragraph" w:styleId="TOC8">
    <w:name w:val="toc 8"/>
    <w:basedOn w:val="Normal"/>
    <w:next w:val="Normal"/>
    <w:qFormat/>
    <w:pPr>
      <w:spacing w:after="0"/>
    </w:pPr>
    <w:rPr>
      <w:rFonts w:cs="Calibri"/>
    </w:rPr>
  </w:style>
  <w:style w:type="paragraph" w:styleId="Header">
    <w:name w:val="header"/>
    <w:basedOn w:val="Normal"/>
    <w:qFormat/>
    <w:pPr>
      <w:spacing w:after="0" w:line="240" w:lineRule="auto"/>
    </w:pPr>
  </w:style>
  <w:style w:type="paragraph" w:styleId="TOC2">
    <w:name w:val="toc 2"/>
    <w:basedOn w:val="Normal"/>
    <w:next w:val="Normal"/>
    <w:qFormat/>
    <w:pPr>
      <w:spacing w:after="0"/>
    </w:pPr>
    <w:rPr>
      <w:rFonts w:cs="Calibri"/>
      <w:b/>
      <w:bCs/>
      <w:smallCaps/>
    </w:rPr>
  </w:style>
  <w:style w:type="paragraph" w:styleId="TOC4">
    <w:name w:val="toc 4"/>
    <w:basedOn w:val="Normal"/>
    <w:next w:val="Normal"/>
    <w:qFormat/>
    <w:pPr>
      <w:spacing w:after="0"/>
    </w:pPr>
    <w:rPr>
      <w:rFonts w:cs="Calibri"/>
    </w:rPr>
  </w:style>
  <w:style w:type="paragraph" w:styleId="TOC5">
    <w:name w:val="toc 5"/>
    <w:basedOn w:val="Normal"/>
    <w:next w:val="Normal"/>
    <w:qFormat/>
    <w:pPr>
      <w:spacing w:after="0"/>
    </w:pPr>
    <w:rPr>
      <w:rFonts w:cs="Calibri"/>
    </w:rPr>
  </w:style>
  <w:style w:type="paragraph" w:styleId="TOC6">
    <w:name w:val="toc 6"/>
    <w:basedOn w:val="Normal"/>
    <w:next w:val="Normal"/>
    <w:qFormat/>
    <w:pPr>
      <w:spacing w:after="0"/>
    </w:pPr>
    <w:rPr>
      <w:rFonts w:cs="Calibri"/>
    </w:rPr>
  </w:style>
  <w:style w:type="paragraph" w:styleId="TOC7">
    <w:name w:val="toc 7"/>
    <w:basedOn w:val="Normal"/>
    <w:next w:val="Normal"/>
    <w:qFormat/>
    <w:pPr>
      <w:spacing w:after="0"/>
    </w:pPr>
    <w:rPr>
      <w:rFonts w:cs="Calibri"/>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Tipodeletrapredefinidodopargrafo1">
    <w:name w:val="Tipo de letra predefinido do parágrafo1"/>
    <w:qFormat/>
  </w:style>
  <w:style w:type="character" w:customStyle="1" w:styleId="CabealhoCarter">
    <w:name w:val="Cabeçalho Caráter"/>
    <w:basedOn w:val="Tipodeletrapredefinidodopargrafo1"/>
    <w:qFormat/>
  </w:style>
  <w:style w:type="character" w:customStyle="1" w:styleId="RodapCarter">
    <w:name w:val="Rodapé Caráter"/>
    <w:basedOn w:val="Tipodeletrapredefinidodopargrafo1"/>
    <w:qFormat/>
  </w:style>
  <w:style w:type="character" w:customStyle="1" w:styleId="TextodenotaderodapCarter">
    <w:name w:val="Texto de nota de rodapé Caráter"/>
    <w:qFormat/>
    <w:rPr>
      <w:rFonts w:ascii="Calibri" w:eastAsia="Calibri" w:hAnsi="Calibri" w:cs="Times New Roman"/>
      <w:sz w:val="20"/>
      <w:szCs w:val="20"/>
    </w:rPr>
  </w:style>
  <w:style w:type="character" w:customStyle="1" w:styleId="FootnoteCharacters">
    <w:name w:val="Footnote Characters"/>
    <w:qFormat/>
    <w:rPr>
      <w:vertAlign w:val="superscript"/>
    </w:rPr>
  </w:style>
  <w:style w:type="character" w:customStyle="1" w:styleId="Ttulo1Carter">
    <w:name w:val="Título 1 Caráter"/>
    <w:qFormat/>
    <w:rPr>
      <w:rFonts w:ascii="Arial" w:eastAsia="Times New Roman" w:hAnsi="Arial" w:cs="Arial"/>
      <w:b/>
      <w:sz w:val="24"/>
      <w:szCs w:val="24"/>
      <w:lang w:val="pt-PT"/>
    </w:rPr>
  </w:style>
  <w:style w:type="character" w:customStyle="1" w:styleId="grame">
    <w:name w:val="grame"/>
    <w:basedOn w:val="Tipodeletrapredefinidodopargrafo1"/>
    <w:qFormat/>
  </w:style>
  <w:style w:type="character" w:customStyle="1" w:styleId="Ttulo2Carter">
    <w:name w:val="Título 2 Caráter"/>
    <w:qFormat/>
    <w:rPr>
      <w:rFonts w:ascii="Times New Roman" w:eastAsia="Times New Roman" w:hAnsi="Times New Roman" w:cs="Times New Roman"/>
      <w:b/>
      <w:bCs/>
      <w:sz w:val="36"/>
      <w:szCs w:val="36"/>
    </w:rPr>
  </w:style>
  <w:style w:type="character" w:customStyle="1" w:styleId="TextodebaloCarter">
    <w:name w:val="Texto de balão Caráter"/>
    <w:qFormat/>
    <w:rPr>
      <w:rFonts w:ascii="Segoe UI;Arial" w:hAnsi="Segoe UI;Arial" w:cs="Segoe UI;Arial"/>
      <w:sz w:val="18"/>
      <w:szCs w:val="18"/>
      <w:lang w:val="pt-PT"/>
    </w:rPr>
  </w:style>
  <w:style w:type="character" w:customStyle="1" w:styleId="fontstyle01">
    <w:name w:val="fontstyle01"/>
    <w:qFormat/>
    <w:rPr>
      <w:rFonts w:ascii="Helvetica-Bold" w:hAnsi="Helvetica-Bold" w:cs="Helvetica-Bold"/>
      <w:b/>
      <w:bCs/>
      <w:color w:val="E5352C"/>
      <w:sz w:val="32"/>
      <w:szCs w:val="32"/>
    </w:rPr>
  </w:style>
  <w:style w:type="character" w:customStyle="1" w:styleId="Ttulo3Carter">
    <w:name w:val="Título 3 Caráter"/>
    <w:qFormat/>
    <w:rPr>
      <w:rFonts w:ascii="Calibri Light" w:eastAsia="Times New Roman" w:hAnsi="Calibri Light" w:cs="Times New Roman"/>
      <w:b/>
      <w:bCs/>
      <w:sz w:val="26"/>
      <w:szCs w:val="26"/>
      <w:lang w:val="pt-PT"/>
    </w:rPr>
  </w:style>
  <w:style w:type="character" w:customStyle="1" w:styleId="MenoNoResolvida">
    <w:name w:val="Menção Não Resolvida"/>
    <w:qFormat/>
    <w:rPr>
      <w:color w:val="605E5C"/>
      <w:shd w:val="clear" w:color="auto" w:fill="E1DFDD"/>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customStyle="1" w:styleId="PargrafodaLista1">
    <w:name w:val="Parágrafo da Lista1"/>
    <w:basedOn w:val="Normal"/>
    <w:qFormat/>
    <w:pPr>
      <w:ind w:left="720"/>
      <w:contextualSpacing/>
    </w:pPr>
  </w:style>
  <w:style w:type="paragraph" w:customStyle="1" w:styleId="Bibliografia1">
    <w:name w:val="Bibliografia1"/>
    <w:basedOn w:val="Normal"/>
    <w:next w:val="Normal"/>
    <w:qFormat/>
  </w:style>
  <w:style w:type="paragraph" w:customStyle="1" w:styleId="Textodebalo1">
    <w:name w:val="Texto de balão1"/>
    <w:basedOn w:val="Normal"/>
    <w:qFormat/>
    <w:pPr>
      <w:spacing w:after="0" w:line="240" w:lineRule="auto"/>
    </w:pPr>
    <w:rPr>
      <w:rFonts w:ascii="Segoe UI;Arial" w:hAnsi="Segoe UI;Arial" w:cs="Segoe UI;Arial"/>
      <w:sz w:val="18"/>
      <w:szCs w:val="18"/>
    </w:rPr>
  </w:style>
  <w:style w:type="paragraph" w:customStyle="1" w:styleId="Default">
    <w:name w:val="Default"/>
    <w:qFormat/>
    <w:pPr>
      <w:suppressAutoHyphens/>
      <w:autoSpaceDE w:val="0"/>
    </w:pPr>
    <w:rPr>
      <w:rFonts w:ascii="Times New Roman" w:eastAsia="Calibri" w:hAnsi="Times New Roman" w:cs="Times New Roman"/>
      <w:color w:val="000000"/>
      <w:sz w:val="24"/>
      <w:szCs w:val="24"/>
      <w:lang w:eastAsia="zh-CN"/>
    </w:rPr>
  </w:style>
  <w:style w:type="paragraph" w:customStyle="1" w:styleId="Cabealhodondice">
    <w:name w:val="Cabeçalho do Índice"/>
    <w:basedOn w:val="Normal"/>
    <w:next w:val="Normal"/>
    <w:qFormat/>
    <w:pPr>
      <w:keepNext/>
      <w:keepLines/>
      <w:spacing w:before="480" w:after="0" w:line="276" w:lineRule="auto"/>
    </w:pPr>
    <w:rPr>
      <w:rFonts w:ascii="Calibri Light" w:eastAsia="Times New Roman" w:hAnsi="Calibri Light"/>
      <w:b/>
      <w:bCs/>
      <w:color w:val="2F5496"/>
      <w:sz w:val="28"/>
      <w:szCs w:val="28"/>
      <w:lang w:val="pt-BR"/>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t.wikipedia.org/wiki/Conven&#231;&#227;o_Europeia_dos_Direitos_Human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Europ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t.wikipedia.org/wiki/Estrasburgo" TargetMode="External"/><Relationship Id="rId4" Type="http://schemas.openxmlformats.org/officeDocument/2006/relationships/settings" Target="settings.xml"/><Relationship Id="rId9" Type="http://schemas.openxmlformats.org/officeDocument/2006/relationships/hyperlink" Target="https://pt.wikipedia.org/wiki/195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t.wikipedia.org/wiki/Direito_internacional" TargetMode="External"/><Relationship Id="rId2" Type="http://schemas.openxmlformats.org/officeDocument/2006/relationships/hyperlink" Target="https://pt.wikipedia.org/wiki/Europa" TargetMode="External"/><Relationship Id="rId1" Type="http://schemas.openxmlformats.org/officeDocument/2006/relationships/hyperlink" Target="https://pt.wikipedia.org/wiki/Organiza&#231;&#227;o_internacional" TargetMode="External"/><Relationship Id="rId4" Type="http://schemas.openxmlformats.org/officeDocument/2006/relationships/hyperlink" Target="https://pt.wikipedia.org/wiki/Uni&#227;o_Europei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5893</Words>
  <Characters>33591</Characters>
  <Application>Microsoft Office Word</Application>
  <DocSecurity>0</DocSecurity>
  <Lines>279</Lines>
  <Paragraphs>78</Paragraphs>
  <ScaleCrop>false</ScaleCrop>
  <Company/>
  <LinksUpToDate>false</LinksUpToDate>
  <CharactersWithSpaces>39406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cient</dc:creator>
  <cp:lastModifiedBy>theaisha1707@gmail.com</cp:lastModifiedBy>
  <cp:revision>3</cp:revision>
  <dcterms:created xsi:type="dcterms:W3CDTF">2026-03-16T15:42:00Z</dcterms:created>
  <dcterms:modified xsi:type="dcterms:W3CDTF">2026-03-17T05:23:00Z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2070-12.2.0.23196</vt:lpwstr>
  </property>
  <property fmtid="{D5CDD505-2E9C-101B-9397-08002B2CF9AE}" pid="3" name="ICV">
    <vt:lpwstr>5C1F8E00A90B47349F4CD14F70A82F1B_12</vt:lpwstr>
  </property>
</Properties>
</file>