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03B6" w14:textId="77777777" w:rsidR="00104523" w:rsidRDefault="00000000">
      <w:pPr>
        <w:pStyle w:val="BodyText"/>
        <w:rPr>
          <w:sz w:val="33"/>
        </w:rPr>
      </w:pPr>
      <w:r>
        <w:rPr>
          <w:noProof/>
          <w:sz w:val="33"/>
        </w:rPr>
        <mc:AlternateContent>
          <mc:Choice Requires="wpg">
            <w:drawing>
              <wp:anchor distT="0" distB="0" distL="0" distR="0" simplePos="0" relativeHeight="15728640" behindDoc="0" locked="0" layoutInCell="1" allowOverlap="1" wp14:anchorId="09BD92DB" wp14:editId="3DDF2AC7">
                <wp:simplePos x="0" y="0"/>
                <wp:positionH relativeFrom="page">
                  <wp:posOffset>0</wp:posOffset>
                </wp:positionH>
                <wp:positionV relativeFrom="page">
                  <wp:posOffset>-69850</wp:posOffset>
                </wp:positionV>
                <wp:extent cx="7562850" cy="69850"/>
                <wp:effectExtent l="0" t="0" r="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7562850" cy="69850"/>
                          <a:chOff x="0" y="0"/>
                          <a:chExt cx="7562850" cy="807395"/>
                        </a:xfrm>
                      </wpg:grpSpPr>
                      <pic:pic xmlns:pic="http://schemas.openxmlformats.org/drawingml/2006/picture">
                        <pic:nvPicPr>
                          <pic:cNvPr id="3" name="Image 3"/>
                          <pic:cNvPicPr/>
                        </pic:nvPicPr>
                        <pic:blipFill>
                          <a:blip r:embed="rId7" cstate="print"/>
                          <a:stretch>
                            <a:fillRect/>
                          </a:stretch>
                        </pic:blipFill>
                        <pic:spPr>
                          <a:xfrm>
                            <a:off x="0" y="0"/>
                            <a:ext cx="7562850" cy="807395"/>
                          </a:xfrm>
                          <a:prstGeom prst="rect">
                            <a:avLst/>
                          </a:prstGeom>
                        </pic:spPr>
                      </pic:pic>
                      <wps:wsp>
                        <wps:cNvPr id="4" name="Textbox 4"/>
                        <wps:cNvSpPr txBox="1"/>
                        <wps:spPr>
                          <a:xfrm>
                            <a:off x="0" y="0"/>
                            <a:ext cx="7562850" cy="69850"/>
                          </a:xfrm>
                          <a:prstGeom prst="rect">
                            <a:avLst/>
                          </a:prstGeom>
                        </wps:spPr>
                        <wps:txbx>
                          <w:txbxContent>
                            <w:p w14:paraId="7A5BE412" w14:textId="115E65CD" w:rsidR="00104523" w:rsidRDefault="00104523" w:rsidP="00C64800">
                              <w:pPr>
                                <w:ind w:right="3672"/>
                                <w:rPr>
                                  <w:sz w:val="20"/>
                                </w:rPr>
                              </w:pPr>
                            </w:p>
                            <w:p w14:paraId="18BEB587" w14:textId="77777777" w:rsidR="00C64800" w:rsidRDefault="00C64800"/>
                          </w:txbxContent>
                        </wps:txbx>
                        <wps:bodyPr wrap="square" lIns="0" tIns="0" rIns="0" bIns="0" rtlCol="0">
                          <a:noAutofit/>
                        </wps:bodyPr>
                      </wps:wsp>
                    </wpg:wgp>
                  </a:graphicData>
                </a:graphic>
                <wp14:sizeRelV relativeFrom="margin">
                  <wp14:pctHeight>0</wp14:pctHeight>
                </wp14:sizeRelV>
              </wp:anchor>
            </w:drawing>
          </mc:Choice>
          <mc:Fallback>
            <w:pict>
              <v:group w14:anchorId="09BD92DB" id="Group 2" o:spid="_x0000_s1026" style="position:absolute;margin-left:0;margin-top:-5.5pt;width:595.5pt;height:5.5pt;flip:y;z-index:15728640;mso-wrap-distance-left:0;mso-wrap-distance-right:0;mso-position-horizontal-relative:page;mso-position-vertical-relative:page;mso-height-relative:margin" coordsize="75628,8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628;height:8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4" o:spid="_x0000_s1028" type="#_x0000_t202" style="position:absolute;width:75628;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A5BE412" w14:textId="115E65CD" w:rsidR="00104523" w:rsidRDefault="00104523" w:rsidP="00C64800">
                        <w:pPr>
                          <w:ind w:right="3672"/>
                          <w:rPr>
                            <w:sz w:val="20"/>
                          </w:rPr>
                        </w:pPr>
                      </w:p>
                      <w:p w14:paraId="18BEB587" w14:textId="77777777" w:rsidR="00C64800" w:rsidRDefault="00C64800"/>
                    </w:txbxContent>
                  </v:textbox>
                </v:shape>
                <w10:wrap anchorx="page" anchory="page"/>
              </v:group>
            </w:pict>
          </mc:Fallback>
        </mc:AlternateContent>
      </w:r>
    </w:p>
    <w:p w14:paraId="068B1EAF" w14:textId="77777777" w:rsidR="00104523" w:rsidRDefault="00104523">
      <w:pPr>
        <w:pStyle w:val="BodyText"/>
        <w:rPr>
          <w:sz w:val="33"/>
        </w:rPr>
      </w:pPr>
    </w:p>
    <w:p w14:paraId="2224D094" w14:textId="77777777" w:rsidR="00104523" w:rsidRDefault="00104523">
      <w:pPr>
        <w:pStyle w:val="BodyText"/>
        <w:rPr>
          <w:sz w:val="33"/>
        </w:rPr>
      </w:pPr>
    </w:p>
    <w:p w14:paraId="79628FA9" w14:textId="77777777" w:rsidR="00104523" w:rsidRDefault="00104523">
      <w:pPr>
        <w:pStyle w:val="BodyText"/>
        <w:spacing w:before="151"/>
        <w:rPr>
          <w:sz w:val="33"/>
        </w:rPr>
      </w:pPr>
    </w:p>
    <w:p w14:paraId="552E34B0" w14:textId="77777777" w:rsidR="00104523" w:rsidRDefault="00000000">
      <w:pPr>
        <w:pStyle w:val="Title"/>
        <w:ind w:firstLine="0"/>
      </w:pPr>
      <w:r>
        <w:t>The</w:t>
      </w:r>
      <w:r>
        <w:rPr>
          <w:spacing w:val="-4"/>
        </w:rPr>
        <w:t xml:space="preserve"> </w:t>
      </w:r>
      <w:r>
        <w:t>Impact</w:t>
      </w:r>
      <w:r>
        <w:rPr>
          <w:spacing w:val="-4"/>
        </w:rPr>
        <w:t xml:space="preserve"> </w:t>
      </w:r>
      <w:r>
        <w:t>of</w:t>
      </w:r>
      <w:r>
        <w:rPr>
          <w:spacing w:val="-4"/>
        </w:rPr>
        <w:t xml:space="preserve"> </w:t>
      </w:r>
      <w:r>
        <w:t>the</w:t>
      </w:r>
      <w:r>
        <w:rPr>
          <w:spacing w:val="-4"/>
        </w:rPr>
        <w:t xml:space="preserve"> </w:t>
      </w:r>
      <w:r>
        <w:t>Availability</w:t>
      </w:r>
      <w:r>
        <w:rPr>
          <w:spacing w:val="-4"/>
        </w:rPr>
        <w:t xml:space="preserve"> </w:t>
      </w:r>
      <w:r>
        <w:t>of</w:t>
      </w:r>
      <w:r>
        <w:rPr>
          <w:spacing w:val="-4"/>
        </w:rPr>
        <w:t xml:space="preserve"> </w:t>
      </w:r>
      <w:r>
        <w:t>Skilled</w:t>
      </w:r>
      <w:r>
        <w:rPr>
          <w:spacing w:val="-4"/>
        </w:rPr>
        <w:t xml:space="preserve"> </w:t>
      </w:r>
      <w:r>
        <w:t>Labor</w:t>
      </w:r>
      <w:r>
        <w:rPr>
          <w:spacing w:val="-4"/>
        </w:rPr>
        <w:t xml:space="preserve"> </w:t>
      </w:r>
      <w:r>
        <w:t>on</w:t>
      </w:r>
      <w:r>
        <w:rPr>
          <w:spacing w:val="-4"/>
        </w:rPr>
        <w:t xml:space="preserve"> </w:t>
      </w:r>
      <w:r>
        <w:t>Economic</w:t>
      </w:r>
      <w:r>
        <w:rPr>
          <w:spacing w:val="-4"/>
        </w:rPr>
        <w:t xml:space="preserve"> </w:t>
      </w:r>
      <w:r>
        <w:t>and Social Growth in the ASEAN Region</w:t>
      </w:r>
    </w:p>
    <w:p w14:paraId="16B31423" w14:textId="77777777" w:rsidR="00104523" w:rsidRDefault="00104523">
      <w:pPr>
        <w:pStyle w:val="BodyText"/>
        <w:spacing w:before="318"/>
        <w:rPr>
          <w:sz w:val="33"/>
        </w:rPr>
      </w:pPr>
    </w:p>
    <w:p w14:paraId="6F184420" w14:textId="77777777" w:rsidR="00104523" w:rsidRDefault="00000000">
      <w:pPr>
        <w:pStyle w:val="Heading1"/>
        <w:ind w:left="2"/>
        <w:jc w:val="center"/>
      </w:pPr>
      <w:r>
        <w:rPr>
          <w:spacing w:val="-2"/>
        </w:rPr>
        <w:t>Abstract</w:t>
      </w:r>
    </w:p>
    <w:p w14:paraId="10FA6F6C" w14:textId="77777777" w:rsidR="00104523" w:rsidRDefault="00000000">
      <w:pPr>
        <w:pStyle w:val="BodyText"/>
        <w:spacing w:before="271"/>
        <w:ind w:left="23" w:right="12" w:firstLine="720"/>
        <w:jc w:val="both"/>
      </w:pPr>
      <w:r>
        <w:t>The availability of a skilled workforce is a key factor in driving economic growth and social development in the ASEAN region. In the era of globalization and regional economic integration, the quality of human resources has become the primary determinant of a</w:t>
      </w:r>
      <w:r>
        <w:rPr>
          <w:spacing w:val="40"/>
        </w:rPr>
        <w:t xml:space="preserve"> </w:t>
      </w:r>
      <w:r>
        <w:t xml:space="preserve">country’s competitiveness. This study aims to analyze how the availability of a skilled workforce and its contribution to economic growth impact social aspects in ASEAN countries. The research method used is a qualitative approach with descriptive analysis based on literature reviews and secondary data from various international reports such as the World Bank, the International </w:t>
      </w:r>
      <w:proofErr w:type="spellStart"/>
      <w:r>
        <w:t>Labour</w:t>
      </w:r>
      <w:proofErr w:type="spellEnd"/>
      <w:r>
        <w:t xml:space="preserve"> Organization (ILO), and the ASEAN Statistical Yearbook.</w:t>
      </w:r>
    </w:p>
    <w:p w14:paraId="72913602" w14:textId="77777777" w:rsidR="00104523" w:rsidRDefault="00104523">
      <w:pPr>
        <w:pStyle w:val="BodyText"/>
        <w:spacing w:before="6"/>
      </w:pPr>
    </w:p>
    <w:p w14:paraId="47D1D846" w14:textId="77777777" w:rsidR="00104523" w:rsidRDefault="00000000">
      <w:pPr>
        <w:pStyle w:val="BodyText"/>
        <w:ind w:left="23" w:right="14" w:firstLine="720"/>
        <w:jc w:val="both"/>
      </w:pPr>
      <w:r>
        <w:t>The results indicate that ASEAN countries with higher levels of skilled labor tend to exhibit more stable economic growth, increased industrial productivity, and greater</w:t>
      </w:r>
      <w:r>
        <w:rPr>
          <w:spacing w:val="40"/>
        </w:rPr>
        <w:t xml:space="preserve"> </w:t>
      </w:r>
      <w:r>
        <w:t>innovation capacity. Additionally, skilled labor contributes to social benefits such as improved quality of life, reduced unemployment rates, and enhanced social mobility. However, skill gaps among ASEAN countries remain a challenge for regional economic integration. Therefore, policies focused on strengthening education systems, vocational training, and regional cooperation in workforce skill development are needed. This study is expected to contribute to the development of human resource policies to support sustainable economic and social development in the ASEAN region.</w:t>
      </w:r>
    </w:p>
    <w:p w14:paraId="5862BE7C" w14:textId="77777777" w:rsidR="00104523" w:rsidRDefault="00104523">
      <w:pPr>
        <w:pStyle w:val="BodyText"/>
        <w:spacing w:before="6"/>
      </w:pPr>
    </w:p>
    <w:p w14:paraId="5F3278B5" w14:textId="77777777" w:rsidR="00104523" w:rsidRDefault="00000000">
      <w:pPr>
        <w:pStyle w:val="BodyText"/>
        <w:spacing w:line="242" w:lineRule="auto"/>
        <w:ind w:left="22"/>
      </w:pPr>
      <w:r>
        <w:rPr>
          <w:b/>
        </w:rPr>
        <w:t>Keywords:</w:t>
      </w:r>
      <w:r>
        <w:rPr>
          <w:b/>
          <w:spacing w:val="-5"/>
        </w:rPr>
        <w:t xml:space="preserve"> </w:t>
      </w:r>
      <w:r>
        <w:t>Skilled</w:t>
      </w:r>
      <w:r>
        <w:rPr>
          <w:spacing w:val="-5"/>
        </w:rPr>
        <w:t xml:space="preserve"> </w:t>
      </w:r>
      <w:r>
        <w:t>Workforce,</w:t>
      </w:r>
      <w:r>
        <w:rPr>
          <w:spacing w:val="-5"/>
        </w:rPr>
        <w:t xml:space="preserve"> </w:t>
      </w:r>
      <w:r>
        <w:t>Economic</w:t>
      </w:r>
      <w:r>
        <w:rPr>
          <w:spacing w:val="-5"/>
        </w:rPr>
        <w:t xml:space="preserve"> </w:t>
      </w:r>
      <w:r>
        <w:t>Growth,</w:t>
      </w:r>
      <w:r>
        <w:rPr>
          <w:spacing w:val="-5"/>
        </w:rPr>
        <w:t xml:space="preserve"> </w:t>
      </w:r>
      <w:r>
        <w:t>Social</w:t>
      </w:r>
      <w:r>
        <w:rPr>
          <w:spacing w:val="-5"/>
        </w:rPr>
        <w:t xml:space="preserve"> </w:t>
      </w:r>
      <w:r>
        <w:t>Development,</w:t>
      </w:r>
      <w:r>
        <w:rPr>
          <w:spacing w:val="-5"/>
        </w:rPr>
        <w:t xml:space="preserve"> </w:t>
      </w:r>
      <w:r>
        <w:t>ASEAN,</w:t>
      </w:r>
      <w:r>
        <w:rPr>
          <w:spacing w:val="-5"/>
        </w:rPr>
        <w:t xml:space="preserve"> </w:t>
      </w:r>
      <w:r>
        <w:t xml:space="preserve">Human </w:t>
      </w:r>
      <w:r>
        <w:rPr>
          <w:spacing w:val="-2"/>
        </w:rPr>
        <w:t>Resources</w:t>
      </w:r>
    </w:p>
    <w:p w14:paraId="2E4D938B" w14:textId="77777777" w:rsidR="00104523" w:rsidRDefault="00104523">
      <w:pPr>
        <w:pStyle w:val="BodyText"/>
      </w:pPr>
    </w:p>
    <w:p w14:paraId="71220287" w14:textId="77777777" w:rsidR="00104523" w:rsidRDefault="00104523">
      <w:pPr>
        <w:pStyle w:val="BodyText"/>
      </w:pPr>
    </w:p>
    <w:p w14:paraId="40C7D660" w14:textId="77777777" w:rsidR="00104523" w:rsidRDefault="00104523">
      <w:pPr>
        <w:pStyle w:val="BodyText"/>
      </w:pPr>
    </w:p>
    <w:p w14:paraId="4D77F8EA" w14:textId="77777777" w:rsidR="00104523" w:rsidRDefault="00104523">
      <w:pPr>
        <w:pStyle w:val="BodyText"/>
      </w:pPr>
    </w:p>
    <w:p w14:paraId="0E951342" w14:textId="77777777" w:rsidR="00104523" w:rsidRDefault="00104523">
      <w:pPr>
        <w:pStyle w:val="BodyText"/>
      </w:pPr>
    </w:p>
    <w:p w14:paraId="0810942F" w14:textId="77777777" w:rsidR="00104523" w:rsidRDefault="00104523">
      <w:pPr>
        <w:pStyle w:val="BodyText"/>
      </w:pPr>
    </w:p>
    <w:p w14:paraId="7F11944E" w14:textId="77777777" w:rsidR="00104523" w:rsidRDefault="00104523">
      <w:pPr>
        <w:pStyle w:val="BodyText"/>
      </w:pPr>
    </w:p>
    <w:p w14:paraId="60736E3E" w14:textId="77777777" w:rsidR="00104523" w:rsidRDefault="00104523">
      <w:pPr>
        <w:pStyle w:val="BodyText"/>
      </w:pPr>
    </w:p>
    <w:p w14:paraId="47592EBE" w14:textId="77777777" w:rsidR="00104523" w:rsidRDefault="00104523">
      <w:pPr>
        <w:pStyle w:val="BodyText"/>
      </w:pPr>
    </w:p>
    <w:p w14:paraId="43631048" w14:textId="77777777" w:rsidR="00104523" w:rsidRDefault="00104523">
      <w:pPr>
        <w:pStyle w:val="BodyText"/>
      </w:pPr>
    </w:p>
    <w:p w14:paraId="4A746B27" w14:textId="77777777" w:rsidR="00104523" w:rsidRDefault="00104523">
      <w:pPr>
        <w:pStyle w:val="BodyText"/>
      </w:pPr>
    </w:p>
    <w:p w14:paraId="6F3F9E91" w14:textId="77777777" w:rsidR="00104523" w:rsidRDefault="00104523">
      <w:pPr>
        <w:pStyle w:val="BodyText"/>
        <w:spacing w:before="9"/>
      </w:pPr>
    </w:p>
    <w:p w14:paraId="76B313FD" w14:textId="77777777" w:rsidR="00104523" w:rsidRDefault="00000000">
      <w:pPr>
        <w:pStyle w:val="Heading1"/>
      </w:pPr>
      <w:r>
        <w:rPr>
          <w:spacing w:val="-2"/>
        </w:rPr>
        <w:t>Background</w:t>
      </w:r>
    </w:p>
    <w:p w14:paraId="4F12BFBA" w14:textId="77777777" w:rsidR="00104523" w:rsidRDefault="00104523">
      <w:pPr>
        <w:pStyle w:val="Heading1"/>
        <w:sectPr w:rsidR="00104523">
          <w:footerReference w:type="default" r:id="rId9"/>
          <w:type w:val="continuous"/>
          <w:pgSz w:w="11910" w:h="16840"/>
          <w:pgMar w:top="0" w:right="1417" w:bottom="1180" w:left="1417" w:header="0" w:footer="989" w:gutter="0"/>
          <w:pgNumType w:start="1"/>
          <w:cols w:space="720"/>
        </w:sectPr>
      </w:pPr>
    </w:p>
    <w:p w14:paraId="1D52354A" w14:textId="77777777" w:rsidR="00104523" w:rsidRDefault="00000000">
      <w:pPr>
        <w:pStyle w:val="BodyText"/>
        <w:spacing w:before="74" w:line="276" w:lineRule="auto"/>
        <w:ind w:left="23" w:right="11" w:firstLine="720"/>
        <w:jc w:val="both"/>
      </w:pPr>
      <w:r>
        <w:lastRenderedPageBreak/>
        <w:t>The Association of Southeast Asian Nations (ASEAN) region is one of the regions that has experienced quite dynamic economic growth in recent decades. Regional economic integration through the establishment of the ASEAN Economic Community (AEC) has opened</w:t>
      </w:r>
      <w:r>
        <w:rPr>
          <w:spacing w:val="-2"/>
        </w:rPr>
        <w:t xml:space="preserve"> </w:t>
      </w:r>
      <w:r>
        <w:t>up</w:t>
      </w:r>
      <w:r>
        <w:rPr>
          <w:spacing w:val="-2"/>
        </w:rPr>
        <w:t xml:space="preserve"> </w:t>
      </w:r>
      <w:r>
        <w:t>significant</w:t>
      </w:r>
      <w:r>
        <w:rPr>
          <w:spacing w:val="-2"/>
        </w:rPr>
        <w:t xml:space="preserve"> </w:t>
      </w:r>
      <w:r>
        <w:t>opportunities</w:t>
      </w:r>
      <w:r>
        <w:rPr>
          <w:spacing w:val="-1"/>
        </w:rPr>
        <w:t xml:space="preserve"> </w:t>
      </w:r>
      <w:r>
        <w:t>for</w:t>
      </w:r>
      <w:r>
        <w:rPr>
          <w:spacing w:val="-2"/>
        </w:rPr>
        <w:t xml:space="preserve"> </w:t>
      </w:r>
      <w:r>
        <w:t>increased</w:t>
      </w:r>
      <w:r>
        <w:rPr>
          <w:spacing w:val="-2"/>
        </w:rPr>
        <w:t xml:space="preserve"> </w:t>
      </w:r>
      <w:r>
        <w:t>trade,</w:t>
      </w:r>
      <w:r>
        <w:rPr>
          <w:spacing w:val="-2"/>
        </w:rPr>
        <w:t xml:space="preserve"> </w:t>
      </w:r>
      <w:r>
        <w:t>investment,</w:t>
      </w:r>
      <w:r>
        <w:rPr>
          <w:spacing w:val="-2"/>
        </w:rPr>
        <w:t xml:space="preserve"> </w:t>
      </w:r>
      <w:r>
        <w:t>and</w:t>
      </w:r>
      <w:r>
        <w:rPr>
          <w:spacing w:val="-2"/>
        </w:rPr>
        <w:t xml:space="preserve"> </w:t>
      </w:r>
      <w:r>
        <w:t>labor</w:t>
      </w:r>
      <w:r>
        <w:rPr>
          <w:spacing w:val="-2"/>
        </w:rPr>
        <w:t xml:space="preserve"> </w:t>
      </w:r>
      <w:r>
        <w:t>mobility</w:t>
      </w:r>
      <w:r>
        <w:rPr>
          <w:spacing w:val="-2"/>
        </w:rPr>
        <w:t xml:space="preserve"> </w:t>
      </w:r>
      <w:r>
        <w:t>among member</w:t>
      </w:r>
      <w:r>
        <w:rPr>
          <w:spacing w:val="-1"/>
        </w:rPr>
        <w:t xml:space="preserve"> </w:t>
      </w:r>
      <w:r>
        <w:t>countries.</w:t>
      </w:r>
      <w:r>
        <w:rPr>
          <w:spacing w:val="-1"/>
        </w:rPr>
        <w:t xml:space="preserve"> </w:t>
      </w:r>
      <w:r>
        <w:t>In</w:t>
      </w:r>
      <w:r>
        <w:rPr>
          <w:spacing w:val="-1"/>
        </w:rPr>
        <w:t xml:space="preserve"> </w:t>
      </w:r>
      <w:r>
        <w:t>the</w:t>
      </w:r>
      <w:r>
        <w:rPr>
          <w:spacing w:val="-1"/>
        </w:rPr>
        <w:t xml:space="preserve"> </w:t>
      </w:r>
      <w:r>
        <w:t>context</w:t>
      </w:r>
      <w:r>
        <w:rPr>
          <w:spacing w:val="-1"/>
        </w:rPr>
        <w:t xml:space="preserve"> </w:t>
      </w:r>
      <w:r>
        <w:t>of</w:t>
      </w:r>
      <w:r>
        <w:rPr>
          <w:spacing w:val="-1"/>
        </w:rPr>
        <w:t xml:space="preserve"> </w:t>
      </w:r>
      <w:r>
        <w:t>this</w:t>
      </w:r>
      <w:r>
        <w:rPr>
          <w:spacing w:val="-1"/>
        </w:rPr>
        <w:t xml:space="preserve"> </w:t>
      </w:r>
      <w:r>
        <w:t>economic</w:t>
      </w:r>
      <w:r>
        <w:rPr>
          <w:spacing w:val="-1"/>
        </w:rPr>
        <w:t xml:space="preserve"> </w:t>
      </w:r>
      <w:r>
        <w:t>integration,</w:t>
      </w:r>
      <w:r>
        <w:rPr>
          <w:spacing w:val="-1"/>
        </w:rPr>
        <w:t xml:space="preserve"> </w:t>
      </w:r>
      <w:r>
        <w:t>the</w:t>
      </w:r>
      <w:r>
        <w:rPr>
          <w:spacing w:val="-1"/>
        </w:rPr>
        <w:t xml:space="preserve"> </w:t>
      </w:r>
      <w:r>
        <w:t>quality</w:t>
      </w:r>
      <w:r>
        <w:rPr>
          <w:spacing w:val="-1"/>
        </w:rPr>
        <w:t xml:space="preserve"> </w:t>
      </w:r>
      <w:r>
        <w:t>of</w:t>
      </w:r>
      <w:r>
        <w:rPr>
          <w:spacing w:val="-1"/>
        </w:rPr>
        <w:t xml:space="preserve"> </w:t>
      </w:r>
      <w:r>
        <w:t>human</w:t>
      </w:r>
      <w:r>
        <w:rPr>
          <w:spacing w:val="-1"/>
        </w:rPr>
        <w:t xml:space="preserve"> </w:t>
      </w:r>
      <w:r>
        <w:t>resources is a crucial factor in determining a country’s economic competitiveness. Countries capable of providing a skilled and high-quality workforce tend to be better equipped to drive sustainable economic growth and improve the well-being of their citizens.</w:t>
      </w:r>
    </w:p>
    <w:p w14:paraId="75D30EE1" w14:textId="77777777" w:rsidR="00104523" w:rsidRDefault="00104523">
      <w:pPr>
        <w:pStyle w:val="BodyText"/>
        <w:spacing w:before="2"/>
      </w:pPr>
    </w:p>
    <w:p w14:paraId="3CEEB404" w14:textId="77777777" w:rsidR="00104523" w:rsidRDefault="00000000">
      <w:pPr>
        <w:pStyle w:val="BodyText"/>
        <w:spacing w:before="1" w:line="276" w:lineRule="auto"/>
        <w:ind w:left="23" w:right="10" w:firstLine="720"/>
        <w:jc w:val="both"/>
      </w:pPr>
      <w:r>
        <w:t>The increasingly competitive global economic landscape also demands that countries improve the quality of their workforce. The transformation toward a knowledge-based economy has reshaped the labor market structure, where technical skills, adaptability to technology, and innovation capacity have become decisive factors. In this context, the availability of a skilled workforce is not only a necessity for the modern industrial sector but also one of the main pillars for enhancing overall economic productivity and efficiency.</w:t>
      </w:r>
    </w:p>
    <w:p w14:paraId="2C7CD50C" w14:textId="77777777" w:rsidR="00104523" w:rsidRDefault="00104523">
      <w:pPr>
        <w:pStyle w:val="BodyText"/>
        <w:spacing w:before="7"/>
      </w:pPr>
    </w:p>
    <w:p w14:paraId="4C05EDCC" w14:textId="77777777" w:rsidR="00104523" w:rsidRDefault="00000000">
      <w:pPr>
        <w:pStyle w:val="BodyText"/>
        <w:spacing w:before="1" w:line="276" w:lineRule="auto"/>
        <w:ind w:left="23" w:right="9" w:firstLine="720"/>
        <w:jc w:val="both"/>
      </w:pPr>
      <w:r>
        <w:t>A skilled workforce plays a strategic role in driving economic growth because it can boost productivity in the manufacturing sector and accelerate technological innovation. Human resources with adequate skills can contribute directly to increased economic output, both through improved work efficiency and through the development of more innovative products and services. Thus, investing in workforce skill development through education and training is a key strategy for enhancing a country’s economic competitiveness. Within the ASEAN region, the availability of skilled labor still varies significantly across countries. Some nations, such as Singapore and Malaysia, have successfully established education and training</w:t>
      </w:r>
      <w:r>
        <w:rPr>
          <w:spacing w:val="-1"/>
        </w:rPr>
        <w:t xml:space="preserve"> </w:t>
      </w:r>
      <w:r>
        <w:t>systems</w:t>
      </w:r>
      <w:r>
        <w:rPr>
          <w:spacing w:val="-1"/>
        </w:rPr>
        <w:t xml:space="preserve"> </w:t>
      </w:r>
      <w:r>
        <w:t>capable</w:t>
      </w:r>
      <w:r>
        <w:rPr>
          <w:spacing w:val="-1"/>
        </w:rPr>
        <w:t xml:space="preserve"> </w:t>
      </w:r>
      <w:r>
        <w:t>of</w:t>
      </w:r>
      <w:r>
        <w:rPr>
          <w:spacing w:val="-1"/>
        </w:rPr>
        <w:t xml:space="preserve"> </w:t>
      </w:r>
      <w:r>
        <w:t>producing</w:t>
      </w:r>
      <w:r>
        <w:rPr>
          <w:spacing w:val="-1"/>
        </w:rPr>
        <w:t xml:space="preserve"> </w:t>
      </w:r>
      <w:r>
        <w:t>a</w:t>
      </w:r>
      <w:r>
        <w:rPr>
          <w:spacing w:val="-1"/>
        </w:rPr>
        <w:t xml:space="preserve"> </w:t>
      </w:r>
      <w:r>
        <w:t>workforce</w:t>
      </w:r>
      <w:r>
        <w:rPr>
          <w:spacing w:val="-1"/>
        </w:rPr>
        <w:t xml:space="preserve"> </w:t>
      </w:r>
      <w:r>
        <w:t>with</w:t>
      </w:r>
      <w:r>
        <w:rPr>
          <w:spacing w:val="-1"/>
        </w:rPr>
        <w:t xml:space="preserve"> </w:t>
      </w:r>
      <w:r>
        <w:t>high</w:t>
      </w:r>
      <w:r>
        <w:rPr>
          <w:spacing w:val="-1"/>
        </w:rPr>
        <w:t xml:space="preserve"> </w:t>
      </w:r>
      <w:r>
        <w:t>skill</w:t>
      </w:r>
      <w:r>
        <w:rPr>
          <w:spacing w:val="-1"/>
        </w:rPr>
        <w:t xml:space="preserve"> </w:t>
      </w:r>
      <w:r>
        <w:t>levels.</w:t>
      </w:r>
      <w:r>
        <w:rPr>
          <w:spacing w:val="-1"/>
        </w:rPr>
        <w:t xml:space="preserve"> </w:t>
      </w:r>
      <w:r>
        <w:t>These</w:t>
      </w:r>
      <w:r>
        <w:rPr>
          <w:spacing w:val="-1"/>
        </w:rPr>
        <w:t xml:space="preserve"> </w:t>
      </w:r>
      <w:r>
        <w:t>countries</w:t>
      </w:r>
      <w:r>
        <w:rPr>
          <w:spacing w:val="-1"/>
        </w:rPr>
        <w:t xml:space="preserve"> </w:t>
      </w:r>
      <w:r>
        <w:t>also have relatively robust policies for human resource development, including investments in higher education, vocational training, and digital skills development. This contributes to their ability to attract foreign investment and develop technology- and innovation-based industrial sectors. Conversely, several developing countries in ASEAN still face various challenges in improving workforce quality. These challenges include limited access to quality education, low participation rates in skills training, and a mismatch between workers’ skills and labor market needs. Consequently, economic growth potential cannot be fully realized. In addition to impacting economic growth, the availability of a skilled workforce also has significant implications for social development. Workers with good skills generally have greater employment opportunities and earn higher incomes compared to less skilled workers. This situation</w:t>
      </w:r>
      <w:r>
        <w:rPr>
          <w:spacing w:val="-2"/>
        </w:rPr>
        <w:t xml:space="preserve"> </w:t>
      </w:r>
      <w:r>
        <w:t>contributes</w:t>
      </w:r>
      <w:r>
        <w:rPr>
          <w:spacing w:val="-2"/>
        </w:rPr>
        <w:t xml:space="preserve"> </w:t>
      </w:r>
      <w:r>
        <w:t>to</w:t>
      </w:r>
      <w:r>
        <w:rPr>
          <w:spacing w:val="-2"/>
        </w:rPr>
        <w:t xml:space="preserve"> </w:t>
      </w:r>
      <w:r>
        <w:t>improved</w:t>
      </w:r>
      <w:r>
        <w:rPr>
          <w:spacing w:val="-2"/>
        </w:rPr>
        <w:t xml:space="preserve"> </w:t>
      </w:r>
      <w:r>
        <w:t>social</w:t>
      </w:r>
      <w:r>
        <w:rPr>
          <w:spacing w:val="-2"/>
        </w:rPr>
        <w:t xml:space="preserve"> </w:t>
      </w:r>
      <w:r>
        <w:t>welfare,</w:t>
      </w:r>
      <w:r>
        <w:rPr>
          <w:spacing w:val="-2"/>
        </w:rPr>
        <w:t xml:space="preserve"> </w:t>
      </w:r>
      <w:r>
        <w:t>reduced</w:t>
      </w:r>
      <w:r>
        <w:rPr>
          <w:spacing w:val="-2"/>
        </w:rPr>
        <w:t xml:space="preserve"> </w:t>
      </w:r>
      <w:r>
        <w:t>poverty</w:t>
      </w:r>
      <w:r>
        <w:rPr>
          <w:spacing w:val="-2"/>
        </w:rPr>
        <w:t xml:space="preserve"> </w:t>
      </w:r>
      <w:r>
        <w:t>levels,</w:t>
      </w:r>
      <w:r>
        <w:rPr>
          <w:spacing w:val="-2"/>
        </w:rPr>
        <w:t xml:space="preserve"> </w:t>
      </w:r>
      <w:r>
        <w:t>and</w:t>
      </w:r>
      <w:r>
        <w:rPr>
          <w:spacing w:val="-2"/>
        </w:rPr>
        <w:t xml:space="preserve"> </w:t>
      </w:r>
      <w:r>
        <w:t>an</w:t>
      </w:r>
      <w:r>
        <w:rPr>
          <w:spacing w:val="-2"/>
        </w:rPr>
        <w:t xml:space="preserve"> </w:t>
      </w:r>
      <w:r>
        <w:t>overall</w:t>
      </w:r>
      <w:r>
        <w:rPr>
          <w:spacing w:val="-2"/>
        </w:rPr>
        <w:t xml:space="preserve"> </w:t>
      </w:r>
      <w:r>
        <w:t>higher quality of life. Therefore, workforce skills development</w:t>
      </w:r>
    </w:p>
    <w:p w14:paraId="1A808D0B" w14:textId="77777777" w:rsidR="00104523" w:rsidRDefault="00104523">
      <w:pPr>
        <w:pStyle w:val="BodyText"/>
        <w:spacing w:line="276" w:lineRule="auto"/>
        <w:jc w:val="both"/>
        <w:sectPr w:rsidR="00104523">
          <w:pgSz w:w="11910" w:h="16840"/>
          <w:pgMar w:top="1340" w:right="1417" w:bottom="1180" w:left="1417" w:header="0" w:footer="989" w:gutter="0"/>
          <w:cols w:space="720"/>
        </w:sectPr>
      </w:pPr>
    </w:p>
    <w:p w14:paraId="50AFA1FB" w14:textId="77777777" w:rsidR="00104523" w:rsidRDefault="00000000">
      <w:pPr>
        <w:pStyle w:val="BodyText"/>
        <w:spacing w:before="74" w:line="276" w:lineRule="auto"/>
        <w:ind w:left="22" w:right="12"/>
        <w:jc w:val="both"/>
      </w:pPr>
      <w:r>
        <w:lastRenderedPageBreak/>
        <w:t>It is not only an economic issue but also an important part of social development efforts. In the</w:t>
      </w:r>
      <w:r>
        <w:rPr>
          <w:spacing w:val="-1"/>
        </w:rPr>
        <w:t xml:space="preserve"> </w:t>
      </w:r>
      <w:r>
        <w:t>context</w:t>
      </w:r>
      <w:r>
        <w:rPr>
          <w:spacing w:val="-1"/>
        </w:rPr>
        <w:t xml:space="preserve"> </w:t>
      </w:r>
      <w:r>
        <w:t>of</w:t>
      </w:r>
      <w:r>
        <w:rPr>
          <w:spacing w:val="-1"/>
        </w:rPr>
        <w:t xml:space="preserve"> </w:t>
      </w:r>
      <w:r>
        <w:t>ASEAN</w:t>
      </w:r>
      <w:r>
        <w:rPr>
          <w:spacing w:val="-1"/>
        </w:rPr>
        <w:t xml:space="preserve"> </w:t>
      </w:r>
      <w:r>
        <w:t>regional</w:t>
      </w:r>
      <w:r>
        <w:rPr>
          <w:spacing w:val="-1"/>
        </w:rPr>
        <w:t xml:space="preserve"> </w:t>
      </w:r>
      <w:r>
        <w:t>integration,</w:t>
      </w:r>
      <w:r>
        <w:rPr>
          <w:spacing w:val="-1"/>
        </w:rPr>
        <w:t xml:space="preserve"> </w:t>
      </w:r>
      <w:r>
        <w:t>the</w:t>
      </w:r>
      <w:r>
        <w:rPr>
          <w:spacing w:val="-1"/>
        </w:rPr>
        <w:t xml:space="preserve"> </w:t>
      </w:r>
      <w:r>
        <w:t>mobility</w:t>
      </w:r>
      <w:r>
        <w:rPr>
          <w:spacing w:val="-1"/>
        </w:rPr>
        <w:t xml:space="preserve"> </w:t>
      </w:r>
      <w:r>
        <w:t>of</w:t>
      </w:r>
      <w:r>
        <w:rPr>
          <w:spacing w:val="-1"/>
        </w:rPr>
        <w:t xml:space="preserve"> </w:t>
      </w:r>
      <w:r>
        <w:t>skilled</w:t>
      </w:r>
      <w:r>
        <w:rPr>
          <w:spacing w:val="-1"/>
        </w:rPr>
        <w:t xml:space="preserve"> </w:t>
      </w:r>
      <w:r>
        <w:t>workers</w:t>
      </w:r>
      <w:r>
        <w:rPr>
          <w:spacing w:val="-1"/>
        </w:rPr>
        <w:t xml:space="preserve"> </w:t>
      </w:r>
      <w:r>
        <w:t>has</w:t>
      </w:r>
      <w:r>
        <w:rPr>
          <w:spacing w:val="-1"/>
        </w:rPr>
        <w:t xml:space="preserve"> </w:t>
      </w:r>
      <w:r>
        <w:t>also</w:t>
      </w:r>
      <w:r>
        <w:rPr>
          <w:spacing w:val="-1"/>
        </w:rPr>
        <w:t xml:space="preserve"> </w:t>
      </w:r>
      <w:r>
        <w:t>become</w:t>
      </w:r>
      <w:r>
        <w:rPr>
          <w:spacing w:val="-1"/>
        </w:rPr>
        <w:t xml:space="preserve"> </w:t>
      </w:r>
      <w:r>
        <w:t xml:space="preserve">a strategic issue that is receiving increasing attention. ASEAN has developed various regional cooperation mechanisms, one of which is through </w:t>
      </w:r>
      <w:r>
        <w:rPr>
          <w:i/>
        </w:rPr>
        <w:t xml:space="preserve">Mutual Recognition Arrangements (MRAs) </w:t>
      </w:r>
      <w:r>
        <w:t>that enable the recognition of professional qualifications among member states. This policy aims</w:t>
      </w:r>
      <w:r>
        <w:rPr>
          <w:spacing w:val="-4"/>
        </w:rPr>
        <w:t xml:space="preserve"> </w:t>
      </w:r>
      <w:r>
        <w:t>to</w:t>
      </w:r>
      <w:r>
        <w:rPr>
          <w:spacing w:val="-3"/>
        </w:rPr>
        <w:t xml:space="preserve"> </w:t>
      </w:r>
      <w:r>
        <w:t>facilitate</w:t>
      </w:r>
      <w:r>
        <w:rPr>
          <w:spacing w:val="-3"/>
        </w:rPr>
        <w:t xml:space="preserve"> </w:t>
      </w:r>
      <w:r>
        <w:t>the</w:t>
      </w:r>
      <w:r>
        <w:rPr>
          <w:spacing w:val="-3"/>
        </w:rPr>
        <w:t xml:space="preserve"> </w:t>
      </w:r>
      <w:r>
        <w:t>mobility</w:t>
      </w:r>
      <w:r>
        <w:rPr>
          <w:spacing w:val="-3"/>
        </w:rPr>
        <w:t xml:space="preserve"> </w:t>
      </w:r>
      <w:r>
        <w:t>of</w:t>
      </w:r>
      <w:r>
        <w:rPr>
          <w:spacing w:val="-3"/>
        </w:rPr>
        <w:t xml:space="preserve"> </w:t>
      </w:r>
      <w:r>
        <w:t>professional</w:t>
      </w:r>
      <w:r>
        <w:rPr>
          <w:spacing w:val="-3"/>
        </w:rPr>
        <w:t xml:space="preserve"> </w:t>
      </w:r>
      <w:r>
        <w:t>workers</w:t>
      </w:r>
      <w:r>
        <w:rPr>
          <w:spacing w:val="-4"/>
        </w:rPr>
        <w:t xml:space="preserve"> </w:t>
      </w:r>
      <w:r>
        <w:t>such</w:t>
      </w:r>
      <w:r>
        <w:rPr>
          <w:spacing w:val="-3"/>
        </w:rPr>
        <w:t xml:space="preserve"> </w:t>
      </w:r>
      <w:r>
        <w:t>as</w:t>
      </w:r>
      <w:r>
        <w:rPr>
          <w:spacing w:val="-3"/>
        </w:rPr>
        <w:t xml:space="preserve"> </w:t>
      </w:r>
      <w:r>
        <w:t>engineers,</w:t>
      </w:r>
      <w:r>
        <w:rPr>
          <w:spacing w:val="-3"/>
        </w:rPr>
        <w:t xml:space="preserve"> </w:t>
      </w:r>
      <w:r>
        <w:t>architects,</w:t>
      </w:r>
      <w:r>
        <w:rPr>
          <w:spacing w:val="-3"/>
        </w:rPr>
        <w:t xml:space="preserve"> </w:t>
      </w:r>
      <w:r>
        <w:t>healthcare workers, and other professions within the ASEAN region. With these mechanisms in place, it is hoped that a more dynamic and competitive regional labor market will emerge. However, the implementation of skilled labor mobility in the ASEAN region still faces various challenges. Differences in educational standards, professional certification systems, and labor policies across member states often act as barriers to the integration of the regional labor market. Additionally, disparities in economic development levels among ASEAN countries can trigger unbalanced labor migration flows, which may ultimately pose new challenges in labor market management.</w:t>
      </w:r>
    </w:p>
    <w:p w14:paraId="7CE602DB" w14:textId="77777777" w:rsidR="00104523" w:rsidRDefault="00104523">
      <w:pPr>
        <w:pStyle w:val="BodyText"/>
        <w:spacing w:before="4"/>
      </w:pPr>
    </w:p>
    <w:p w14:paraId="1F08823F" w14:textId="77777777" w:rsidR="00104523" w:rsidRDefault="00000000">
      <w:pPr>
        <w:pStyle w:val="BodyText"/>
        <w:spacing w:before="1" w:line="276" w:lineRule="auto"/>
        <w:ind w:left="23" w:right="21" w:firstLine="720"/>
        <w:jc w:val="both"/>
      </w:pPr>
      <w:r>
        <w:t>Given these conditions, a study on the impact of the availability of skilled labor on economic growth and social development in the ASEAN region is crucial. A more comprehensive understanding of the relationship between labor quality and economic development can provide a strong foundation for formulating more effective policies in human resource development. Thus, this study is expected to provide an academic contribution as well as serve as a reference for governments and stakeholders in formulating labor development strategies capable of supporting sustainable economic growth and social welfare in the ASEAN region. Based on the background above, the research questions in this study are:</w:t>
      </w:r>
    </w:p>
    <w:p w14:paraId="247979F0" w14:textId="77777777" w:rsidR="00104523" w:rsidRDefault="00104523">
      <w:pPr>
        <w:pStyle w:val="BodyText"/>
        <w:spacing w:before="11"/>
      </w:pPr>
    </w:p>
    <w:p w14:paraId="6347B7DD" w14:textId="77777777" w:rsidR="00104523" w:rsidRDefault="00000000">
      <w:pPr>
        <w:pStyle w:val="Heading1"/>
      </w:pPr>
      <w:r>
        <w:t>Research</w:t>
      </w:r>
      <w:r>
        <w:rPr>
          <w:spacing w:val="-8"/>
        </w:rPr>
        <w:t xml:space="preserve"> </w:t>
      </w:r>
      <w:r>
        <w:rPr>
          <w:spacing w:val="-2"/>
        </w:rPr>
        <w:t>Questions</w:t>
      </w:r>
    </w:p>
    <w:p w14:paraId="516584A8" w14:textId="77777777" w:rsidR="00104523" w:rsidRDefault="00104523">
      <w:pPr>
        <w:pStyle w:val="BodyText"/>
        <w:spacing w:before="38"/>
        <w:rPr>
          <w:b/>
        </w:rPr>
      </w:pPr>
    </w:p>
    <w:p w14:paraId="3E9F0609" w14:textId="77777777" w:rsidR="00104523" w:rsidRDefault="00000000">
      <w:pPr>
        <w:pStyle w:val="BodyText"/>
        <w:ind w:left="22"/>
      </w:pPr>
      <w:r>
        <w:t>Based</w:t>
      </w:r>
      <w:r>
        <w:rPr>
          <w:spacing w:val="-1"/>
        </w:rPr>
        <w:t xml:space="preserve"> </w:t>
      </w:r>
      <w:r>
        <w:t>on</w:t>
      </w:r>
      <w:r>
        <w:rPr>
          <w:spacing w:val="-1"/>
        </w:rPr>
        <w:t xml:space="preserve"> </w:t>
      </w:r>
      <w:r>
        <w:t>this</w:t>
      </w:r>
      <w:r>
        <w:rPr>
          <w:spacing w:val="-1"/>
        </w:rPr>
        <w:t xml:space="preserve"> </w:t>
      </w:r>
      <w:r>
        <w:t>background, the</w:t>
      </w:r>
      <w:r>
        <w:rPr>
          <w:spacing w:val="-1"/>
        </w:rPr>
        <w:t xml:space="preserve"> </w:t>
      </w:r>
      <w:r>
        <w:t>research</w:t>
      </w:r>
      <w:r>
        <w:rPr>
          <w:spacing w:val="-1"/>
        </w:rPr>
        <w:t xml:space="preserve"> </w:t>
      </w:r>
      <w:r>
        <w:t>question for</w:t>
      </w:r>
      <w:r>
        <w:rPr>
          <w:spacing w:val="-1"/>
        </w:rPr>
        <w:t xml:space="preserve"> </w:t>
      </w:r>
      <w:r>
        <w:t>this</w:t>
      </w:r>
      <w:r>
        <w:rPr>
          <w:spacing w:val="-2"/>
        </w:rPr>
        <w:t xml:space="preserve"> </w:t>
      </w:r>
      <w:r>
        <w:t xml:space="preserve">study </w:t>
      </w:r>
      <w:r>
        <w:rPr>
          <w:spacing w:val="-5"/>
        </w:rPr>
        <w:t>is:</w:t>
      </w:r>
    </w:p>
    <w:p w14:paraId="75B75B69" w14:textId="77777777" w:rsidR="00104523" w:rsidRDefault="00104523">
      <w:pPr>
        <w:pStyle w:val="BodyText"/>
        <w:spacing w:before="49"/>
      </w:pPr>
    </w:p>
    <w:p w14:paraId="163ACAAD" w14:textId="77777777" w:rsidR="00104523" w:rsidRDefault="00000000">
      <w:pPr>
        <w:pStyle w:val="ListParagraph"/>
        <w:numPr>
          <w:ilvl w:val="0"/>
          <w:numId w:val="3"/>
        </w:numPr>
        <w:tabs>
          <w:tab w:val="left" w:pos="743"/>
        </w:tabs>
        <w:spacing w:line="276" w:lineRule="auto"/>
        <w:ind w:left="743" w:right="912"/>
        <w:rPr>
          <w:sz w:val="24"/>
        </w:rPr>
      </w:pPr>
      <w:r>
        <w:rPr>
          <w:sz w:val="24"/>
        </w:rPr>
        <w:t>How</w:t>
      </w:r>
      <w:r>
        <w:rPr>
          <w:spacing w:val="-5"/>
          <w:sz w:val="24"/>
        </w:rPr>
        <w:t xml:space="preserve"> </w:t>
      </w:r>
      <w:r>
        <w:rPr>
          <w:sz w:val="24"/>
        </w:rPr>
        <w:t>does</w:t>
      </w:r>
      <w:r>
        <w:rPr>
          <w:spacing w:val="-5"/>
          <w:sz w:val="24"/>
        </w:rPr>
        <w:t xml:space="preserve"> </w:t>
      </w:r>
      <w:r>
        <w:rPr>
          <w:sz w:val="24"/>
        </w:rPr>
        <w:t>the</w:t>
      </w:r>
      <w:r>
        <w:rPr>
          <w:spacing w:val="-4"/>
          <w:sz w:val="24"/>
        </w:rPr>
        <w:t xml:space="preserve"> </w:t>
      </w:r>
      <w:r>
        <w:rPr>
          <w:sz w:val="24"/>
        </w:rPr>
        <w:t>availability</w:t>
      </w:r>
      <w:r>
        <w:rPr>
          <w:spacing w:val="-4"/>
          <w:sz w:val="24"/>
        </w:rPr>
        <w:t xml:space="preserve"> </w:t>
      </w:r>
      <w:r>
        <w:rPr>
          <w:sz w:val="24"/>
        </w:rPr>
        <w:t>of</w:t>
      </w:r>
      <w:r>
        <w:rPr>
          <w:spacing w:val="-4"/>
          <w:sz w:val="24"/>
        </w:rPr>
        <w:t xml:space="preserve"> </w:t>
      </w:r>
      <w:r>
        <w:rPr>
          <w:sz w:val="24"/>
        </w:rPr>
        <w:t>skilled</w:t>
      </w:r>
      <w:r>
        <w:rPr>
          <w:spacing w:val="-4"/>
          <w:sz w:val="24"/>
        </w:rPr>
        <w:t xml:space="preserve"> </w:t>
      </w:r>
      <w:r>
        <w:rPr>
          <w:sz w:val="24"/>
        </w:rPr>
        <w:t>labor</w:t>
      </w:r>
      <w:r>
        <w:rPr>
          <w:spacing w:val="-4"/>
          <w:sz w:val="24"/>
        </w:rPr>
        <w:t xml:space="preserve"> </w:t>
      </w:r>
      <w:r>
        <w:rPr>
          <w:sz w:val="24"/>
        </w:rPr>
        <w:t>affect</w:t>
      </w:r>
      <w:r>
        <w:rPr>
          <w:spacing w:val="-4"/>
          <w:sz w:val="24"/>
        </w:rPr>
        <w:t xml:space="preserve"> </w:t>
      </w:r>
      <w:r>
        <w:rPr>
          <w:sz w:val="24"/>
        </w:rPr>
        <w:t>economic</w:t>
      </w:r>
      <w:r>
        <w:rPr>
          <w:spacing w:val="-5"/>
          <w:sz w:val="24"/>
        </w:rPr>
        <w:t xml:space="preserve"> </w:t>
      </w:r>
      <w:r>
        <w:rPr>
          <w:sz w:val="24"/>
        </w:rPr>
        <w:t>growth</w:t>
      </w:r>
      <w:r>
        <w:rPr>
          <w:spacing w:val="-4"/>
          <w:sz w:val="24"/>
        </w:rPr>
        <w:t xml:space="preserve"> </w:t>
      </w:r>
      <w:r>
        <w:rPr>
          <w:sz w:val="24"/>
        </w:rPr>
        <w:t>in</w:t>
      </w:r>
      <w:r>
        <w:rPr>
          <w:spacing w:val="-4"/>
          <w:sz w:val="24"/>
        </w:rPr>
        <w:t xml:space="preserve"> </w:t>
      </w:r>
      <w:r>
        <w:rPr>
          <w:sz w:val="24"/>
        </w:rPr>
        <w:t xml:space="preserve">ASEAN </w:t>
      </w:r>
      <w:r>
        <w:rPr>
          <w:spacing w:val="-2"/>
          <w:sz w:val="24"/>
        </w:rPr>
        <w:t>countries?</w:t>
      </w:r>
    </w:p>
    <w:p w14:paraId="687E0851" w14:textId="77777777" w:rsidR="00104523" w:rsidRDefault="00000000">
      <w:pPr>
        <w:pStyle w:val="ListParagraph"/>
        <w:numPr>
          <w:ilvl w:val="0"/>
          <w:numId w:val="3"/>
        </w:numPr>
        <w:tabs>
          <w:tab w:val="left" w:pos="743"/>
        </w:tabs>
        <w:spacing w:line="276" w:lineRule="auto"/>
        <w:ind w:left="743" w:right="671"/>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impact</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skilled</w:t>
      </w:r>
      <w:r>
        <w:rPr>
          <w:spacing w:val="-3"/>
          <w:sz w:val="24"/>
        </w:rPr>
        <w:t xml:space="preserve"> </w:t>
      </w:r>
      <w:r>
        <w:rPr>
          <w:sz w:val="24"/>
        </w:rPr>
        <w:t>workforce</w:t>
      </w:r>
      <w:r>
        <w:rPr>
          <w:spacing w:val="-3"/>
          <w:sz w:val="24"/>
        </w:rPr>
        <w:t xml:space="preserve"> </w:t>
      </w:r>
      <w:r>
        <w:rPr>
          <w:sz w:val="24"/>
        </w:rPr>
        <w:t>on</w:t>
      </w:r>
      <w:r>
        <w:rPr>
          <w:spacing w:val="-3"/>
          <w:sz w:val="24"/>
        </w:rPr>
        <w:t xml:space="preserve"> </w:t>
      </w:r>
      <w:r>
        <w:rPr>
          <w:sz w:val="24"/>
        </w:rPr>
        <w:t>social</w:t>
      </w:r>
      <w:r>
        <w:rPr>
          <w:spacing w:val="-3"/>
          <w:sz w:val="24"/>
        </w:rPr>
        <w:t xml:space="preserve"> </w:t>
      </w:r>
      <w:r>
        <w:rPr>
          <w:sz w:val="24"/>
        </w:rPr>
        <w:t>development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ASEAN </w:t>
      </w:r>
      <w:r>
        <w:rPr>
          <w:spacing w:val="-2"/>
          <w:sz w:val="24"/>
        </w:rPr>
        <w:t>region?</w:t>
      </w:r>
    </w:p>
    <w:p w14:paraId="4611F17A" w14:textId="77777777" w:rsidR="00104523" w:rsidRDefault="00000000">
      <w:pPr>
        <w:pStyle w:val="ListParagraph"/>
        <w:numPr>
          <w:ilvl w:val="0"/>
          <w:numId w:val="3"/>
        </w:numPr>
        <w:tabs>
          <w:tab w:val="left" w:pos="743"/>
        </w:tabs>
        <w:spacing w:line="276" w:lineRule="auto"/>
        <w:ind w:left="743" w:right="1271"/>
        <w:rPr>
          <w:sz w:val="24"/>
        </w:rPr>
      </w:pPr>
      <w:r>
        <w:rPr>
          <w:sz w:val="24"/>
        </w:rPr>
        <w:t>What</w:t>
      </w:r>
      <w:r>
        <w:rPr>
          <w:spacing w:val="-3"/>
          <w:sz w:val="24"/>
        </w:rPr>
        <w:t xml:space="preserve"> </w:t>
      </w:r>
      <w:r>
        <w:rPr>
          <w:sz w:val="24"/>
        </w:rPr>
        <w:t>are</w:t>
      </w:r>
      <w:r>
        <w:rPr>
          <w:spacing w:val="-4"/>
          <w:sz w:val="24"/>
        </w:rPr>
        <w:t xml:space="preserve"> </w:t>
      </w:r>
      <w:r>
        <w:rPr>
          <w:sz w:val="24"/>
        </w:rPr>
        <w:t>the</w:t>
      </w:r>
      <w:r>
        <w:rPr>
          <w:spacing w:val="-3"/>
          <w:sz w:val="24"/>
        </w:rPr>
        <w:t xml:space="preserve"> </w:t>
      </w:r>
      <w:r>
        <w:rPr>
          <w:sz w:val="24"/>
        </w:rPr>
        <w:t>challenges</w:t>
      </w:r>
      <w:r>
        <w:rPr>
          <w:spacing w:val="-4"/>
          <w:sz w:val="24"/>
        </w:rPr>
        <w:t xml:space="preserve"> </w:t>
      </w:r>
      <w:r>
        <w:rPr>
          <w:sz w:val="24"/>
        </w:rPr>
        <w:t>and</w:t>
      </w:r>
      <w:r>
        <w:rPr>
          <w:spacing w:val="-3"/>
          <w:sz w:val="24"/>
        </w:rPr>
        <w:t xml:space="preserve"> </w:t>
      </w:r>
      <w:r>
        <w:rPr>
          <w:sz w:val="24"/>
        </w:rPr>
        <w:t>opportunities</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development</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skilled workforce in ASEAN countries?</w:t>
      </w:r>
    </w:p>
    <w:p w14:paraId="3969BE4C" w14:textId="77777777" w:rsidR="00104523" w:rsidRDefault="00104523">
      <w:pPr>
        <w:pStyle w:val="BodyText"/>
      </w:pPr>
    </w:p>
    <w:p w14:paraId="28B62F72" w14:textId="77777777" w:rsidR="00104523" w:rsidRDefault="00104523">
      <w:pPr>
        <w:pStyle w:val="BodyText"/>
      </w:pPr>
    </w:p>
    <w:p w14:paraId="6B17F85C" w14:textId="77777777" w:rsidR="00104523" w:rsidRDefault="00104523">
      <w:pPr>
        <w:pStyle w:val="BodyText"/>
      </w:pPr>
    </w:p>
    <w:p w14:paraId="119FBEDC" w14:textId="77777777" w:rsidR="00104523" w:rsidRDefault="00104523">
      <w:pPr>
        <w:pStyle w:val="BodyText"/>
        <w:spacing w:before="101"/>
      </w:pPr>
    </w:p>
    <w:p w14:paraId="3869C4E1" w14:textId="77777777" w:rsidR="00104523" w:rsidRDefault="00000000">
      <w:pPr>
        <w:pStyle w:val="Heading1"/>
      </w:pPr>
      <w:r>
        <w:rPr>
          <w:spacing w:val="-2"/>
        </w:rPr>
        <w:t>Research</w:t>
      </w:r>
      <w:r>
        <w:rPr>
          <w:spacing w:val="-5"/>
        </w:rPr>
        <w:t xml:space="preserve"> </w:t>
      </w:r>
      <w:r>
        <w:rPr>
          <w:spacing w:val="-2"/>
        </w:rPr>
        <w:t>Objectives</w:t>
      </w:r>
    </w:p>
    <w:p w14:paraId="4CB2C61A" w14:textId="77777777" w:rsidR="00104523" w:rsidRDefault="00104523">
      <w:pPr>
        <w:pStyle w:val="BodyText"/>
        <w:spacing w:before="38"/>
        <w:rPr>
          <w:b/>
        </w:rPr>
      </w:pPr>
    </w:p>
    <w:p w14:paraId="0166AF89" w14:textId="77777777" w:rsidR="00104523" w:rsidRDefault="00000000">
      <w:pPr>
        <w:pStyle w:val="BodyText"/>
        <w:ind w:left="22"/>
      </w:pPr>
      <w:r>
        <w:t>This</w:t>
      </w:r>
      <w:r>
        <w:rPr>
          <w:spacing w:val="-5"/>
        </w:rPr>
        <w:t xml:space="preserve"> </w:t>
      </w:r>
      <w:r>
        <w:t>study</w:t>
      </w:r>
      <w:r>
        <w:rPr>
          <w:spacing w:val="-1"/>
        </w:rPr>
        <w:t xml:space="preserve"> </w:t>
      </w:r>
      <w:r>
        <w:t>aims</w:t>
      </w:r>
      <w:r>
        <w:rPr>
          <w:spacing w:val="-1"/>
        </w:rPr>
        <w:t xml:space="preserve"> </w:t>
      </w:r>
      <w:r>
        <w:rPr>
          <w:spacing w:val="-5"/>
        </w:rPr>
        <w:t>to:</w:t>
      </w:r>
    </w:p>
    <w:p w14:paraId="5B68D74F" w14:textId="77777777" w:rsidR="00104523" w:rsidRDefault="00104523">
      <w:pPr>
        <w:pStyle w:val="BodyText"/>
        <w:sectPr w:rsidR="00104523">
          <w:pgSz w:w="11910" w:h="16840"/>
          <w:pgMar w:top="1340" w:right="1417" w:bottom="1180" w:left="1417" w:header="0" w:footer="989" w:gutter="0"/>
          <w:cols w:space="720"/>
        </w:sectPr>
      </w:pPr>
    </w:p>
    <w:p w14:paraId="6018E8E9" w14:textId="77777777" w:rsidR="00104523" w:rsidRDefault="00000000">
      <w:pPr>
        <w:pStyle w:val="ListParagraph"/>
        <w:numPr>
          <w:ilvl w:val="0"/>
          <w:numId w:val="2"/>
        </w:numPr>
        <w:tabs>
          <w:tab w:val="left" w:pos="743"/>
        </w:tabs>
        <w:spacing w:before="74" w:line="276" w:lineRule="auto"/>
        <w:ind w:left="743" w:right="719"/>
        <w:rPr>
          <w:sz w:val="24"/>
        </w:rPr>
      </w:pPr>
      <w:r>
        <w:rPr>
          <w:sz w:val="24"/>
        </w:rPr>
        <w:lastRenderedPageBreak/>
        <w:t>Analyze</w:t>
      </w:r>
      <w:r>
        <w:rPr>
          <w:spacing w:val="-4"/>
          <w:sz w:val="24"/>
        </w:rPr>
        <w:t xml:space="preserve"> </w:t>
      </w:r>
      <w:r>
        <w:rPr>
          <w:sz w:val="24"/>
        </w:rPr>
        <w:t>the</w:t>
      </w:r>
      <w:r>
        <w:rPr>
          <w:spacing w:val="-5"/>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availability</w:t>
      </w:r>
      <w:r>
        <w:rPr>
          <w:spacing w:val="-4"/>
          <w:sz w:val="24"/>
        </w:rPr>
        <w:t xml:space="preserve"> </w:t>
      </w:r>
      <w:r>
        <w:rPr>
          <w:sz w:val="24"/>
        </w:rPr>
        <w:t>of</w:t>
      </w:r>
      <w:r>
        <w:rPr>
          <w:spacing w:val="-4"/>
          <w:sz w:val="24"/>
        </w:rPr>
        <w:t xml:space="preserve"> </w:t>
      </w:r>
      <w:r>
        <w:rPr>
          <w:sz w:val="24"/>
        </w:rPr>
        <w:t>skilled</w:t>
      </w:r>
      <w:r>
        <w:rPr>
          <w:spacing w:val="-4"/>
          <w:sz w:val="24"/>
        </w:rPr>
        <w:t xml:space="preserve"> </w:t>
      </w:r>
      <w:r>
        <w:rPr>
          <w:sz w:val="24"/>
        </w:rPr>
        <w:t>labor</w:t>
      </w:r>
      <w:r>
        <w:rPr>
          <w:spacing w:val="-5"/>
          <w:sz w:val="24"/>
        </w:rPr>
        <w:t xml:space="preserve"> </w:t>
      </w:r>
      <w:r>
        <w:rPr>
          <w:sz w:val="24"/>
        </w:rPr>
        <w:t>and</w:t>
      </w:r>
      <w:r>
        <w:rPr>
          <w:spacing w:val="-4"/>
          <w:sz w:val="24"/>
        </w:rPr>
        <w:t xml:space="preserve"> </w:t>
      </w:r>
      <w:r>
        <w:rPr>
          <w:sz w:val="24"/>
        </w:rPr>
        <w:t>economic growth in ASEAN.</w:t>
      </w:r>
    </w:p>
    <w:p w14:paraId="36AC1793" w14:textId="77777777" w:rsidR="00104523" w:rsidRDefault="00000000">
      <w:pPr>
        <w:pStyle w:val="ListParagraph"/>
        <w:numPr>
          <w:ilvl w:val="0"/>
          <w:numId w:val="2"/>
        </w:numPr>
        <w:tabs>
          <w:tab w:val="left" w:pos="742"/>
        </w:tabs>
        <w:spacing w:line="272" w:lineRule="exact"/>
        <w:ind w:left="742" w:hanging="360"/>
        <w:rPr>
          <w:sz w:val="24"/>
        </w:rPr>
      </w:pPr>
      <w:r>
        <w:rPr>
          <w:sz w:val="24"/>
        </w:rPr>
        <w:t>Examine</w:t>
      </w:r>
      <w:r>
        <w:rPr>
          <w:spacing w:val="-3"/>
          <w:sz w:val="24"/>
        </w:rPr>
        <w:t xml:space="preserve"> </w:t>
      </w:r>
      <w:r>
        <w:rPr>
          <w:sz w:val="24"/>
        </w:rPr>
        <w:t>the social</w:t>
      </w:r>
      <w:r>
        <w:rPr>
          <w:spacing w:val="-1"/>
          <w:sz w:val="24"/>
        </w:rPr>
        <w:t xml:space="preserve"> </w:t>
      </w:r>
      <w:r>
        <w:rPr>
          <w:sz w:val="24"/>
        </w:rPr>
        <w:t>impact</w:t>
      </w:r>
      <w:r>
        <w:rPr>
          <w:spacing w:val="-1"/>
          <w:sz w:val="24"/>
        </w:rPr>
        <w:t xml:space="preserve"> </w:t>
      </w:r>
      <w:r>
        <w:rPr>
          <w:sz w:val="24"/>
        </w:rPr>
        <w:t xml:space="preserve">of a skilled workforce on </w:t>
      </w:r>
      <w:r>
        <w:rPr>
          <w:spacing w:val="-2"/>
          <w:sz w:val="24"/>
        </w:rPr>
        <w:t>society.</w:t>
      </w:r>
    </w:p>
    <w:p w14:paraId="03112F95" w14:textId="77777777" w:rsidR="00104523" w:rsidRDefault="00000000">
      <w:pPr>
        <w:pStyle w:val="ListParagraph"/>
        <w:numPr>
          <w:ilvl w:val="0"/>
          <w:numId w:val="2"/>
        </w:numPr>
        <w:tabs>
          <w:tab w:val="left" w:pos="743"/>
        </w:tabs>
        <w:spacing w:before="44" w:line="276" w:lineRule="auto"/>
        <w:ind w:left="743" w:right="365"/>
        <w:rPr>
          <w:sz w:val="24"/>
        </w:rPr>
      </w:pPr>
      <w:r>
        <w:rPr>
          <w:sz w:val="24"/>
        </w:rPr>
        <w:t>Identify</w:t>
      </w:r>
      <w:r>
        <w:rPr>
          <w:spacing w:val="-4"/>
          <w:sz w:val="24"/>
        </w:rPr>
        <w:t xml:space="preserve"> </w:t>
      </w:r>
      <w:r>
        <w:rPr>
          <w:sz w:val="24"/>
        </w:rPr>
        <w:t>the</w:t>
      </w:r>
      <w:r>
        <w:rPr>
          <w:spacing w:val="-4"/>
          <w:sz w:val="24"/>
        </w:rPr>
        <w:t xml:space="preserve"> </w:t>
      </w:r>
      <w:r>
        <w:rPr>
          <w:sz w:val="24"/>
        </w:rPr>
        <w:t>challenges</w:t>
      </w:r>
      <w:r>
        <w:rPr>
          <w:spacing w:val="-4"/>
          <w:sz w:val="24"/>
        </w:rPr>
        <w:t xml:space="preserve"> </w:t>
      </w:r>
      <w:r>
        <w:rPr>
          <w:sz w:val="24"/>
        </w:rPr>
        <w:t>and</w:t>
      </w:r>
      <w:r>
        <w:rPr>
          <w:spacing w:val="-4"/>
          <w:sz w:val="24"/>
        </w:rPr>
        <w:t xml:space="preserve"> </w:t>
      </w:r>
      <w:r>
        <w:rPr>
          <w:sz w:val="24"/>
        </w:rPr>
        <w:t>strategies</w:t>
      </w:r>
      <w:r>
        <w:rPr>
          <w:spacing w:val="-5"/>
          <w:sz w:val="24"/>
        </w:rPr>
        <w:t xml:space="preserve"> </w:t>
      </w:r>
      <w:r>
        <w:rPr>
          <w:sz w:val="24"/>
        </w:rPr>
        <w:t>for</w:t>
      </w:r>
      <w:r>
        <w:rPr>
          <w:spacing w:val="-4"/>
          <w:sz w:val="24"/>
        </w:rPr>
        <w:t xml:space="preserve"> </w:t>
      </w:r>
      <w:r>
        <w:rPr>
          <w:sz w:val="24"/>
        </w:rPr>
        <w:t>developing</w:t>
      </w:r>
      <w:r>
        <w:rPr>
          <w:spacing w:val="-4"/>
          <w:sz w:val="24"/>
        </w:rPr>
        <w:t xml:space="preserve"> </w:t>
      </w:r>
      <w:r>
        <w:rPr>
          <w:sz w:val="24"/>
        </w:rPr>
        <w:t>a</w:t>
      </w:r>
      <w:r>
        <w:rPr>
          <w:spacing w:val="-4"/>
          <w:sz w:val="24"/>
        </w:rPr>
        <w:t xml:space="preserve"> </w:t>
      </w:r>
      <w:r>
        <w:rPr>
          <w:sz w:val="24"/>
        </w:rPr>
        <w:t>skilled</w:t>
      </w:r>
      <w:r>
        <w:rPr>
          <w:spacing w:val="-4"/>
          <w:sz w:val="24"/>
        </w:rPr>
        <w:t xml:space="preserve"> </w:t>
      </w:r>
      <w:r>
        <w:rPr>
          <w:sz w:val="24"/>
        </w:rPr>
        <w:t>workforce</w:t>
      </w:r>
      <w:r>
        <w:rPr>
          <w:spacing w:val="-4"/>
          <w:sz w:val="24"/>
        </w:rPr>
        <w:t xml:space="preserve"> </w:t>
      </w:r>
      <w:r>
        <w:rPr>
          <w:sz w:val="24"/>
        </w:rPr>
        <w:t>to</w:t>
      </w:r>
      <w:r>
        <w:rPr>
          <w:spacing w:val="-4"/>
          <w:sz w:val="24"/>
        </w:rPr>
        <w:t xml:space="preserve"> </w:t>
      </w:r>
      <w:r>
        <w:rPr>
          <w:sz w:val="24"/>
        </w:rPr>
        <w:t>support sustainable development in the ASEAN region</w:t>
      </w:r>
    </w:p>
    <w:p w14:paraId="455B1E0D" w14:textId="77777777" w:rsidR="00104523" w:rsidRDefault="00104523">
      <w:pPr>
        <w:pStyle w:val="BodyText"/>
        <w:spacing w:before="16"/>
      </w:pPr>
    </w:p>
    <w:p w14:paraId="539CB808" w14:textId="77777777" w:rsidR="00104523" w:rsidRDefault="00000000">
      <w:pPr>
        <w:pStyle w:val="Heading1"/>
      </w:pPr>
      <w:r>
        <w:rPr>
          <w:spacing w:val="-2"/>
        </w:rPr>
        <w:t>Research</w:t>
      </w:r>
      <w:r>
        <w:rPr>
          <w:spacing w:val="-3"/>
        </w:rPr>
        <w:t xml:space="preserve"> </w:t>
      </w:r>
      <w:r>
        <w:rPr>
          <w:spacing w:val="-2"/>
        </w:rPr>
        <w:t>Methodology</w:t>
      </w:r>
    </w:p>
    <w:p w14:paraId="3E4CFD8C" w14:textId="77777777" w:rsidR="00104523" w:rsidRDefault="00000000">
      <w:pPr>
        <w:pStyle w:val="BodyText"/>
        <w:spacing w:before="271" w:line="276" w:lineRule="auto"/>
        <w:ind w:left="23" w:right="12" w:firstLine="720"/>
        <w:jc w:val="both"/>
      </w:pPr>
      <w:r>
        <w:t>This study employs a quantitative approach using simple regression analysis to examine the impact of the availability of a skilled workforce on economic growth and social development in the ASEAN region. The quantitative approach was chosen because this study aims to empirically measure the relationship between variables and to identify the extent to which a skilled workforce influences economic growth in ASEAN countries. A quantitative approach allows researchers to systematically test relationships between variables through statistical analysis, thereby enabling the research findings to provide a more objective picture of the phenomenon under study (Creswell, 2014). Simple regression analysis is used to analyze the influence of independent variables on the dependent variable in this study. In the context of economic research, regression analysis is often used to determine the relationship between economic variables and to quantitatively measure the influence of one factor on another (Gujarati &amp; Porter, 2009). Through this method, the study can explain the extent to which the availability of skilled labor contributes to increased economic growth in the ASEAN region.</w:t>
      </w:r>
    </w:p>
    <w:p w14:paraId="2AA7BA41" w14:textId="77777777" w:rsidR="00104523" w:rsidRDefault="00104523">
      <w:pPr>
        <w:pStyle w:val="BodyText"/>
        <w:spacing w:before="4"/>
      </w:pPr>
    </w:p>
    <w:p w14:paraId="7FA113A5" w14:textId="77777777" w:rsidR="00104523" w:rsidRDefault="00000000">
      <w:pPr>
        <w:pStyle w:val="BodyText"/>
        <w:spacing w:before="1"/>
        <w:ind w:left="22"/>
      </w:pPr>
      <w:r>
        <w:t>The</w:t>
      </w:r>
      <w:r>
        <w:rPr>
          <w:spacing w:val="-3"/>
        </w:rPr>
        <w:t xml:space="preserve"> </w:t>
      </w:r>
      <w:r>
        <w:t>regression</w:t>
      </w:r>
      <w:r>
        <w:rPr>
          <w:spacing w:val="-1"/>
        </w:rPr>
        <w:t xml:space="preserve"> </w:t>
      </w:r>
      <w:r>
        <w:t>model used</w:t>
      </w:r>
      <w:r>
        <w:rPr>
          <w:spacing w:val="-1"/>
        </w:rPr>
        <w:t xml:space="preserve"> </w:t>
      </w:r>
      <w:r>
        <w:t>in</w:t>
      </w:r>
      <w:r>
        <w:rPr>
          <w:spacing w:val="-1"/>
        </w:rPr>
        <w:t xml:space="preserve"> </w:t>
      </w:r>
      <w:r>
        <w:t>this study</w:t>
      </w:r>
      <w:r>
        <w:rPr>
          <w:spacing w:val="-1"/>
        </w:rPr>
        <w:t xml:space="preserve"> </w:t>
      </w:r>
      <w:r>
        <w:t>is</w:t>
      </w:r>
      <w:r>
        <w:rPr>
          <w:spacing w:val="-1"/>
        </w:rPr>
        <w:t xml:space="preserve"> </w:t>
      </w:r>
      <w:r>
        <w:t>formulated</w:t>
      </w:r>
      <w:r>
        <w:rPr>
          <w:spacing w:val="-1"/>
        </w:rPr>
        <w:t xml:space="preserve"> </w:t>
      </w:r>
      <w:r>
        <w:t>as</w:t>
      </w:r>
      <w:r>
        <w:rPr>
          <w:spacing w:val="-1"/>
        </w:rPr>
        <w:t xml:space="preserve"> </w:t>
      </w:r>
      <w:r>
        <w:rPr>
          <w:spacing w:val="-2"/>
        </w:rPr>
        <w:t>follows:</w:t>
      </w:r>
    </w:p>
    <w:p w14:paraId="617B9E72" w14:textId="77777777" w:rsidR="00104523" w:rsidRDefault="00104523">
      <w:pPr>
        <w:pStyle w:val="BodyText"/>
        <w:spacing w:before="53"/>
      </w:pPr>
    </w:p>
    <w:p w14:paraId="5E7A5ED8" w14:textId="77777777" w:rsidR="00104523" w:rsidRDefault="00000000">
      <w:pPr>
        <w:ind w:left="28"/>
        <w:jc w:val="center"/>
        <w:rPr>
          <w:sz w:val="24"/>
        </w:rPr>
      </w:pPr>
      <w:r>
        <w:rPr>
          <w:spacing w:val="-4"/>
          <w:sz w:val="24"/>
        </w:rPr>
        <w:t>𝒀</w:t>
      </w:r>
      <w:r>
        <w:rPr>
          <w:spacing w:val="-11"/>
          <w:sz w:val="24"/>
        </w:rPr>
        <w:t xml:space="preserve"> </w:t>
      </w:r>
      <w:r>
        <w:rPr>
          <w:spacing w:val="-4"/>
          <w:sz w:val="24"/>
        </w:rPr>
        <w:t>=𝜷</w:t>
      </w:r>
      <w:r>
        <w:rPr>
          <w:spacing w:val="-4"/>
          <w:sz w:val="24"/>
          <w:vertAlign w:val="subscript"/>
        </w:rPr>
        <w:t>𝟎</w:t>
      </w:r>
      <w:r>
        <w:rPr>
          <w:spacing w:val="-7"/>
          <w:sz w:val="24"/>
        </w:rPr>
        <w:t xml:space="preserve"> </w:t>
      </w:r>
      <w:r>
        <w:rPr>
          <w:spacing w:val="-4"/>
          <w:sz w:val="24"/>
        </w:rPr>
        <w:t>+𝜷</w:t>
      </w:r>
      <w:r>
        <w:rPr>
          <w:spacing w:val="-4"/>
          <w:sz w:val="24"/>
          <w:vertAlign w:val="subscript"/>
        </w:rPr>
        <w:t>𝟏</w:t>
      </w:r>
      <w:r>
        <w:rPr>
          <w:spacing w:val="-4"/>
          <w:sz w:val="24"/>
        </w:rPr>
        <w:t>𝑿</w:t>
      </w:r>
      <w:r>
        <w:rPr>
          <w:spacing w:val="-11"/>
          <w:sz w:val="24"/>
        </w:rPr>
        <w:t xml:space="preserve"> </w:t>
      </w:r>
      <w:r>
        <w:rPr>
          <w:spacing w:val="-4"/>
          <w:sz w:val="24"/>
        </w:rPr>
        <w:t>+</w:t>
      </w:r>
      <w:r>
        <w:rPr>
          <w:spacing w:val="-11"/>
          <w:sz w:val="24"/>
        </w:rPr>
        <w:t xml:space="preserve"> </w:t>
      </w:r>
      <w:r>
        <w:rPr>
          <w:spacing w:val="-10"/>
          <w:sz w:val="24"/>
        </w:rPr>
        <w:t>𝜺</w:t>
      </w:r>
    </w:p>
    <w:p w14:paraId="17955FBC" w14:textId="77777777" w:rsidR="00104523" w:rsidRDefault="00104523">
      <w:pPr>
        <w:pStyle w:val="BodyText"/>
        <w:spacing w:before="49"/>
      </w:pPr>
    </w:p>
    <w:p w14:paraId="58866BEA" w14:textId="77777777" w:rsidR="00104523" w:rsidRDefault="00000000">
      <w:pPr>
        <w:pStyle w:val="BodyText"/>
        <w:ind w:left="22"/>
      </w:pPr>
      <w:r>
        <w:rPr>
          <w:spacing w:val="-2"/>
        </w:rPr>
        <w:t>Notes:</w:t>
      </w:r>
    </w:p>
    <w:p w14:paraId="37E6C7D3" w14:textId="77777777" w:rsidR="00104523" w:rsidRDefault="00104523">
      <w:pPr>
        <w:pStyle w:val="BodyText"/>
        <w:spacing w:before="38"/>
      </w:pPr>
    </w:p>
    <w:p w14:paraId="2B8CBEFF" w14:textId="77777777" w:rsidR="00104523" w:rsidRDefault="00000000">
      <w:pPr>
        <w:pStyle w:val="ListParagraph"/>
        <w:numPr>
          <w:ilvl w:val="1"/>
          <w:numId w:val="2"/>
        </w:numPr>
        <w:tabs>
          <w:tab w:val="left" w:pos="742"/>
        </w:tabs>
        <w:ind w:left="742"/>
        <w:rPr>
          <w:sz w:val="24"/>
        </w:rPr>
      </w:pPr>
      <w:r>
        <w:rPr>
          <w:b/>
          <w:sz w:val="24"/>
        </w:rPr>
        <w:t>Y</w:t>
      </w:r>
      <w:r>
        <w:rPr>
          <w:sz w:val="24"/>
        </w:rPr>
        <w:t>:</w:t>
      </w:r>
      <w:r>
        <w:rPr>
          <w:spacing w:val="-1"/>
          <w:sz w:val="24"/>
        </w:rPr>
        <w:t xml:space="preserve"> </w:t>
      </w:r>
      <w:r>
        <w:rPr>
          <w:sz w:val="24"/>
        </w:rPr>
        <w:t>Economic</w:t>
      </w:r>
      <w:r>
        <w:rPr>
          <w:spacing w:val="-1"/>
          <w:sz w:val="24"/>
        </w:rPr>
        <w:t xml:space="preserve"> </w:t>
      </w:r>
      <w:r>
        <w:rPr>
          <w:sz w:val="24"/>
        </w:rPr>
        <w:t>growth</w:t>
      </w:r>
      <w:r>
        <w:rPr>
          <w:spacing w:val="-2"/>
          <w:sz w:val="24"/>
        </w:rPr>
        <w:t xml:space="preserve"> </w:t>
      </w:r>
      <w:r>
        <w:rPr>
          <w:sz w:val="24"/>
        </w:rPr>
        <w:t>(GDP</w:t>
      </w:r>
      <w:r>
        <w:rPr>
          <w:spacing w:val="-1"/>
          <w:sz w:val="24"/>
        </w:rPr>
        <w:t xml:space="preserve"> </w:t>
      </w:r>
      <w:r>
        <w:rPr>
          <w:spacing w:val="-2"/>
          <w:sz w:val="24"/>
        </w:rPr>
        <w:t>Growth)</w:t>
      </w:r>
    </w:p>
    <w:p w14:paraId="51881234" w14:textId="77777777" w:rsidR="00104523" w:rsidRDefault="00000000">
      <w:pPr>
        <w:pStyle w:val="ListParagraph"/>
        <w:numPr>
          <w:ilvl w:val="1"/>
          <w:numId w:val="2"/>
        </w:numPr>
        <w:tabs>
          <w:tab w:val="left" w:pos="742"/>
        </w:tabs>
        <w:spacing w:before="42"/>
        <w:ind w:left="742"/>
        <w:rPr>
          <w:sz w:val="24"/>
        </w:rPr>
      </w:pPr>
      <w:r>
        <w:rPr>
          <w:b/>
          <w:sz w:val="24"/>
        </w:rPr>
        <w:t>X</w:t>
      </w:r>
      <w:r>
        <w:rPr>
          <w:sz w:val="24"/>
        </w:rPr>
        <w:t>:</w:t>
      </w:r>
      <w:r>
        <w:rPr>
          <w:spacing w:val="-5"/>
          <w:sz w:val="24"/>
        </w:rPr>
        <w:t xml:space="preserve"> </w:t>
      </w:r>
      <w:r>
        <w:rPr>
          <w:sz w:val="24"/>
        </w:rPr>
        <w:t>Percentage</w:t>
      </w:r>
      <w:r>
        <w:rPr>
          <w:spacing w:val="-4"/>
          <w:sz w:val="24"/>
        </w:rPr>
        <w:t xml:space="preserve"> </w:t>
      </w:r>
      <w:r>
        <w:rPr>
          <w:sz w:val="24"/>
        </w:rPr>
        <w:t>of</w:t>
      </w:r>
      <w:r>
        <w:rPr>
          <w:spacing w:val="-4"/>
          <w:sz w:val="24"/>
        </w:rPr>
        <w:t xml:space="preserve"> </w:t>
      </w:r>
      <w:r>
        <w:rPr>
          <w:sz w:val="24"/>
        </w:rPr>
        <w:t>skilled</w:t>
      </w:r>
      <w:r>
        <w:rPr>
          <w:spacing w:val="-8"/>
          <w:sz w:val="24"/>
        </w:rPr>
        <w:t xml:space="preserve"> </w:t>
      </w:r>
      <w:r>
        <w:rPr>
          <w:spacing w:val="-2"/>
          <w:sz w:val="24"/>
        </w:rPr>
        <w:t>labor</w:t>
      </w:r>
    </w:p>
    <w:p w14:paraId="6C2F3F5D" w14:textId="77777777" w:rsidR="00104523" w:rsidRDefault="00000000">
      <w:pPr>
        <w:pStyle w:val="ListParagraph"/>
        <w:numPr>
          <w:ilvl w:val="1"/>
          <w:numId w:val="2"/>
        </w:numPr>
        <w:tabs>
          <w:tab w:val="left" w:pos="742"/>
        </w:tabs>
        <w:spacing w:before="33"/>
        <w:ind w:left="742"/>
        <w:rPr>
          <w:sz w:val="24"/>
        </w:rPr>
      </w:pPr>
      <w:r>
        <w:rPr>
          <w:rFonts w:ascii="Calibri" w:hAnsi="Calibri"/>
          <w:b/>
          <w:sz w:val="24"/>
        </w:rPr>
        <w:t>β₀</w:t>
      </w:r>
      <w:r>
        <w:rPr>
          <w:sz w:val="24"/>
        </w:rPr>
        <w:t xml:space="preserve">: </w:t>
      </w:r>
      <w:r>
        <w:rPr>
          <w:spacing w:val="-2"/>
          <w:sz w:val="24"/>
        </w:rPr>
        <w:t>Constant</w:t>
      </w:r>
    </w:p>
    <w:p w14:paraId="6B9EB0E5" w14:textId="77777777" w:rsidR="00104523" w:rsidRDefault="00000000">
      <w:pPr>
        <w:pStyle w:val="ListParagraph"/>
        <w:numPr>
          <w:ilvl w:val="1"/>
          <w:numId w:val="2"/>
        </w:numPr>
        <w:tabs>
          <w:tab w:val="left" w:pos="742"/>
        </w:tabs>
        <w:spacing w:before="24"/>
        <w:ind w:left="742"/>
        <w:rPr>
          <w:sz w:val="24"/>
        </w:rPr>
      </w:pPr>
      <w:r>
        <w:rPr>
          <w:rFonts w:ascii="Calibri" w:hAnsi="Calibri"/>
          <w:b/>
          <w:sz w:val="24"/>
        </w:rPr>
        <w:t>β₁</w:t>
      </w:r>
      <w:r>
        <w:rPr>
          <w:sz w:val="24"/>
        </w:rPr>
        <w:t>:</w:t>
      </w:r>
      <w:r>
        <w:rPr>
          <w:spacing w:val="-12"/>
          <w:sz w:val="24"/>
        </w:rPr>
        <w:t xml:space="preserve"> </w:t>
      </w:r>
      <w:r>
        <w:rPr>
          <w:sz w:val="24"/>
        </w:rPr>
        <w:t>Regression</w:t>
      </w:r>
      <w:r>
        <w:rPr>
          <w:spacing w:val="-15"/>
          <w:sz w:val="24"/>
        </w:rPr>
        <w:t xml:space="preserve"> </w:t>
      </w:r>
      <w:r>
        <w:rPr>
          <w:spacing w:val="-2"/>
          <w:sz w:val="24"/>
        </w:rPr>
        <w:t>coefficient</w:t>
      </w:r>
    </w:p>
    <w:p w14:paraId="41F5206D" w14:textId="77777777" w:rsidR="00104523" w:rsidRDefault="00000000">
      <w:pPr>
        <w:pStyle w:val="ListParagraph"/>
        <w:numPr>
          <w:ilvl w:val="1"/>
          <w:numId w:val="2"/>
        </w:numPr>
        <w:tabs>
          <w:tab w:val="left" w:pos="742"/>
        </w:tabs>
        <w:spacing w:before="24"/>
        <w:ind w:left="742"/>
        <w:rPr>
          <w:sz w:val="24"/>
        </w:rPr>
      </w:pPr>
      <w:r>
        <w:rPr>
          <w:rFonts w:ascii="Calibri" w:hAnsi="Calibri"/>
          <w:b/>
          <w:sz w:val="24"/>
        </w:rPr>
        <w:t>ε</w:t>
      </w:r>
      <w:r>
        <w:rPr>
          <w:sz w:val="24"/>
        </w:rPr>
        <w:t>:</w:t>
      </w:r>
      <w:r>
        <w:rPr>
          <w:spacing w:val="-3"/>
          <w:sz w:val="24"/>
        </w:rPr>
        <w:t xml:space="preserve"> </w:t>
      </w:r>
      <w:r>
        <w:rPr>
          <w:sz w:val="24"/>
        </w:rPr>
        <w:t xml:space="preserve">Error </w:t>
      </w:r>
      <w:r>
        <w:rPr>
          <w:spacing w:val="-4"/>
          <w:sz w:val="24"/>
        </w:rPr>
        <w:t>term</w:t>
      </w:r>
    </w:p>
    <w:p w14:paraId="73E9CA57" w14:textId="77777777" w:rsidR="00104523" w:rsidRDefault="00104523">
      <w:pPr>
        <w:pStyle w:val="BodyText"/>
        <w:spacing w:before="30"/>
      </w:pPr>
    </w:p>
    <w:p w14:paraId="6B045627" w14:textId="77777777" w:rsidR="00104523" w:rsidRDefault="00000000">
      <w:pPr>
        <w:pStyle w:val="BodyText"/>
        <w:spacing w:line="276" w:lineRule="auto"/>
        <w:ind w:left="22" w:right="16" w:firstLine="360"/>
        <w:jc w:val="both"/>
      </w:pPr>
      <w:r>
        <w:t xml:space="preserve">This model is used to determine the extent to which changes in the skilled labor variable can influence economic growth in ASEAN countries. Simple regression analysis allows researchers to identify the direction of the relationship between variables—whether positive or negative—and to measure the magnitude of the resulting effect (Wooldridge, 2016). This study utilizes secondary data obtained from various relevant and highly credible sources. The data were sourced from reports by international institutions such as the World Bank, the International </w:t>
      </w:r>
      <w:proofErr w:type="spellStart"/>
      <w:r>
        <w:t>Labour</w:t>
      </w:r>
      <w:proofErr w:type="spellEnd"/>
      <w:r>
        <w:t xml:space="preserve"> Organization (ILO), the Asian Development Bank (ADB), as well as official ASEAN publications related to labor market conditions and economic growth in the ASEAN region. Additionally, this study draws upon various scientific journals and academic books discussing theories</w:t>
      </w:r>
    </w:p>
    <w:p w14:paraId="2069FB66" w14:textId="77777777" w:rsidR="00104523" w:rsidRDefault="00104523">
      <w:pPr>
        <w:pStyle w:val="BodyText"/>
        <w:spacing w:line="276" w:lineRule="auto"/>
        <w:jc w:val="both"/>
        <w:sectPr w:rsidR="00104523">
          <w:pgSz w:w="11910" w:h="16840"/>
          <w:pgMar w:top="1340" w:right="1417" w:bottom="1180" w:left="1417" w:header="0" w:footer="989" w:gutter="0"/>
          <w:cols w:space="720"/>
        </w:sectPr>
      </w:pPr>
    </w:p>
    <w:p w14:paraId="1CDE3AD1" w14:textId="77777777" w:rsidR="00104523" w:rsidRDefault="00000000">
      <w:pPr>
        <w:pStyle w:val="BodyText"/>
        <w:spacing w:before="74" w:line="276" w:lineRule="auto"/>
        <w:ind w:left="22" w:right="21"/>
        <w:jc w:val="both"/>
      </w:pPr>
      <w:r>
        <w:lastRenderedPageBreak/>
        <w:t>human capital, economic growth, and the development of skilled labor. The collected data was then analyzed using descriptive statistical analysis and simple regression techniques to identify the relationship between the availability of skilled labor and economic growth.</w:t>
      </w:r>
    </w:p>
    <w:p w14:paraId="148337B3" w14:textId="77777777" w:rsidR="00104523" w:rsidRDefault="00104523">
      <w:pPr>
        <w:pStyle w:val="BodyText"/>
        <w:spacing w:before="4"/>
      </w:pPr>
    </w:p>
    <w:p w14:paraId="08FC845B" w14:textId="77777777" w:rsidR="00104523" w:rsidRDefault="00000000">
      <w:pPr>
        <w:pStyle w:val="BodyText"/>
        <w:spacing w:before="1" w:line="276" w:lineRule="auto"/>
        <w:ind w:left="22" w:right="17" w:firstLine="360"/>
        <w:jc w:val="both"/>
      </w:pPr>
      <w:r>
        <w:t>Descriptive statistical analysis was used to describe the general conditions of the skilled workforce in ASEAN countries, while regression analysis was used to empirically measure the impact of the skilled workforce on economic growth. Through this approach, the study is expected to provide a more comprehensive understanding of the role of the skilled workforce in supporting economic and social development in the ASEAN region.</w:t>
      </w:r>
    </w:p>
    <w:p w14:paraId="5A6E3E9F" w14:textId="77777777" w:rsidR="00104523" w:rsidRDefault="00104523">
      <w:pPr>
        <w:pStyle w:val="BodyText"/>
        <w:spacing w:before="8"/>
      </w:pPr>
    </w:p>
    <w:p w14:paraId="52653001" w14:textId="77777777" w:rsidR="00104523" w:rsidRDefault="00000000">
      <w:pPr>
        <w:pStyle w:val="Heading1"/>
        <w:spacing w:before="1"/>
        <w:jc w:val="both"/>
      </w:pPr>
      <w:r>
        <w:t>Results</w:t>
      </w:r>
      <w:r>
        <w:rPr>
          <w:spacing w:val="-5"/>
        </w:rPr>
        <w:t xml:space="preserve"> </w:t>
      </w:r>
      <w:r>
        <w:t>and</w:t>
      </w:r>
      <w:r>
        <w:rPr>
          <w:spacing w:val="-4"/>
        </w:rPr>
        <w:t xml:space="preserve"> </w:t>
      </w:r>
      <w:r>
        <w:rPr>
          <w:spacing w:val="-2"/>
        </w:rPr>
        <w:t>Discussion</w:t>
      </w:r>
    </w:p>
    <w:p w14:paraId="0EEF72D4" w14:textId="77777777" w:rsidR="00104523" w:rsidRDefault="00104523">
      <w:pPr>
        <w:pStyle w:val="BodyText"/>
        <w:spacing w:before="38"/>
        <w:rPr>
          <w:b/>
        </w:rPr>
      </w:pPr>
    </w:p>
    <w:p w14:paraId="1314E80A" w14:textId="77777777" w:rsidR="00104523" w:rsidRDefault="00000000">
      <w:pPr>
        <w:pStyle w:val="BodyText"/>
        <w:spacing w:before="1" w:line="276" w:lineRule="auto"/>
        <w:ind w:left="23" w:right="21" w:firstLine="720"/>
        <w:jc w:val="both"/>
      </w:pPr>
      <w:r>
        <w:t>The availability of a skilled workforce is one of the key factors determining a country’s economic competitiveness, particularly in an era of globalization and regional economic integration such as that occurring in the ASEAN region. A skilled workforce not only plays a role in boosting economic productivity but is also a major factor in driving innovation, technology adoption, and the development of high-value-added industrial sectors. In this context, the quality of human resources is a crucial element in determining the success of economic development in the ASEAN region. ASEAN member states have diverse economic characteristics and varying levels of development, resulting in significant</w:t>
      </w:r>
      <w:r>
        <w:rPr>
          <w:spacing w:val="80"/>
        </w:rPr>
        <w:t xml:space="preserve"> </w:t>
      </w:r>
      <w:r>
        <w:t>variations in the state of the skilled workforce across the region. Singapore is one of the countries with the highest quality of workforce in the ASEAN region.</w:t>
      </w:r>
    </w:p>
    <w:p w14:paraId="241683E1" w14:textId="77777777" w:rsidR="00104523" w:rsidRDefault="00104523">
      <w:pPr>
        <w:pStyle w:val="BodyText"/>
        <w:spacing w:before="6"/>
      </w:pPr>
    </w:p>
    <w:p w14:paraId="0ECE03B7" w14:textId="77777777" w:rsidR="00104523" w:rsidRDefault="00000000">
      <w:pPr>
        <w:pStyle w:val="BodyText"/>
        <w:spacing w:line="276" w:lineRule="auto"/>
        <w:ind w:left="23" w:right="17" w:firstLine="782"/>
        <w:jc w:val="both"/>
      </w:pPr>
      <w:r>
        <w:t>An advanced education system, substantial investment in research and development, and government policies supporting innovation have established Singapore as one of the leading knowledge-based economic hubs in Asia. Malaysia has also demonstrated significant progress in developing a skilled workforce, particularly through various higher education and vocational training programs integrated with industry needs. The Malaysian government actively promotes workforce skill development through policies that support technological advancement and improvements in educational quality. Meanwhile, countries such as Indonesia, Vietnam, and the Philippines have large labor forces but still face challenges in enhancing the quality of their workforce skills. These challenges include limited access to quality</w:t>
      </w:r>
      <w:r>
        <w:rPr>
          <w:spacing w:val="-2"/>
        </w:rPr>
        <w:t xml:space="preserve"> </w:t>
      </w:r>
      <w:r>
        <w:t>education,</w:t>
      </w:r>
      <w:r>
        <w:rPr>
          <w:spacing w:val="-2"/>
        </w:rPr>
        <w:t xml:space="preserve"> </w:t>
      </w:r>
      <w:r>
        <w:t>a</w:t>
      </w:r>
      <w:r>
        <w:rPr>
          <w:spacing w:val="-2"/>
        </w:rPr>
        <w:t xml:space="preserve"> </w:t>
      </w:r>
      <w:r>
        <w:t>lack</w:t>
      </w:r>
      <w:r>
        <w:rPr>
          <w:spacing w:val="-2"/>
        </w:rPr>
        <w:t xml:space="preserve"> </w:t>
      </w:r>
      <w:r>
        <w:t>of</w:t>
      </w:r>
      <w:r>
        <w:rPr>
          <w:spacing w:val="-2"/>
        </w:rPr>
        <w:t xml:space="preserve"> </w:t>
      </w:r>
      <w:r>
        <w:t>vocational</w:t>
      </w:r>
      <w:r>
        <w:rPr>
          <w:spacing w:val="-2"/>
        </w:rPr>
        <w:t xml:space="preserve"> </w:t>
      </w:r>
      <w:r>
        <w:t>training</w:t>
      </w:r>
      <w:r>
        <w:rPr>
          <w:spacing w:val="-2"/>
        </w:rPr>
        <w:t xml:space="preserve"> </w:t>
      </w:r>
      <w:r>
        <w:t>programs</w:t>
      </w:r>
      <w:r>
        <w:rPr>
          <w:spacing w:val="-2"/>
        </w:rPr>
        <w:t xml:space="preserve"> </w:t>
      </w:r>
      <w:r>
        <w:t>relevant</w:t>
      </w:r>
      <w:r>
        <w:rPr>
          <w:spacing w:val="-2"/>
        </w:rPr>
        <w:t xml:space="preserve"> </w:t>
      </w:r>
      <w:r>
        <w:t>to</w:t>
      </w:r>
      <w:r>
        <w:rPr>
          <w:spacing w:val="-2"/>
        </w:rPr>
        <w:t xml:space="preserve"> </w:t>
      </w:r>
      <w:r>
        <w:t>industry</w:t>
      </w:r>
      <w:r>
        <w:rPr>
          <w:spacing w:val="-2"/>
        </w:rPr>
        <w:t xml:space="preserve"> </w:t>
      </w:r>
      <w:r>
        <w:t>needs,</w:t>
      </w:r>
      <w:r>
        <w:rPr>
          <w:spacing w:val="-2"/>
        </w:rPr>
        <w:t xml:space="preserve"> </w:t>
      </w:r>
      <w:r>
        <w:t>and</w:t>
      </w:r>
      <w:r>
        <w:rPr>
          <w:spacing w:val="-2"/>
        </w:rPr>
        <w:t xml:space="preserve"> </w:t>
      </w:r>
      <w:r>
        <w:t>a</w:t>
      </w:r>
      <w:r>
        <w:rPr>
          <w:spacing w:val="-2"/>
        </w:rPr>
        <w:t xml:space="preserve"> </w:t>
      </w:r>
      <w:r>
        <w:t>gap between the skills possessed by the workforce and the demands of the labor market.</w:t>
      </w:r>
    </w:p>
    <w:p w14:paraId="10714712" w14:textId="77777777" w:rsidR="00104523" w:rsidRDefault="00104523">
      <w:pPr>
        <w:pStyle w:val="BodyText"/>
        <w:spacing w:before="5"/>
      </w:pPr>
    </w:p>
    <w:p w14:paraId="64C02ADE" w14:textId="77777777" w:rsidR="00104523" w:rsidRDefault="00000000">
      <w:pPr>
        <w:pStyle w:val="BodyText"/>
        <w:spacing w:line="276" w:lineRule="auto"/>
        <w:ind w:left="23" w:right="12" w:firstLine="720"/>
        <w:jc w:val="both"/>
      </w:pPr>
      <w:r>
        <w:t>These disparities in workforce skill levels affect a country’s ability to attract foreign investment and develop high-value-added industrial sectors. Countries with a skilled workforce tend to be better positioned to attract investment in high-tech sectors, while countries with a workforce that</w:t>
      </w:r>
    </w:p>
    <w:p w14:paraId="3B3982BB" w14:textId="77777777" w:rsidR="00104523" w:rsidRDefault="00104523">
      <w:pPr>
        <w:pStyle w:val="BodyText"/>
        <w:spacing w:line="276" w:lineRule="auto"/>
        <w:jc w:val="both"/>
        <w:sectPr w:rsidR="00104523">
          <w:pgSz w:w="11910" w:h="16840"/>
          <w:pgMar w:top="1340" w:right="1417" w:bottom="1180" w:left="1417" w:header="0" w:footer="989" w:gutter="0"/>
          <w:cols w:space="720"/>
        </w:sectPr>
      </w:pPr>
    </w:p>
    <w:p w14:paraId="285911FB" w14:textId="77777777" w:rsidR="00104523" w:rsidRDefault="00000000">
      <w:pPr>
        <w:pStyle w:val="BodyText"/>
        <w:spacing w:before="74"/>
        <w:ind w:left="22"/>
      </w:pPr>
      <w:r>
        <w:lastRenderedPageBreak/>
        <w:t>Low-skilled</w:t>
      </w:r>
      <w:r>
        <w:rPr>
          <w:spacing w:val="-2"/>
        </w:rPr>
        <w:t xml:space="preserve"> </w:t>
      </w:r>
      <w:r>
        <w:t>workers</w:t>
      </w:r>
      <w:r>
        <w:rPr>
          <w:spacing w:val="-2"/>
        </w:rPr>
        <w:t xml:space="preserve"> </w:t>
      </w:r>
      <w:r>
        <w:t>are</w:t>
      </w:r>
      <w:r>
        <w:rPr>
          <w:spacing w:val="-2"/>
        </w:rPr>
        <w:t xml:space="preserve"> </w:t>
      </w:r>
      <w:r>
        <w:t>often</w:t>
      </w:r>
      <w:r>
        <w:rPr>
          <w:spacing w:val="-1"/>
        </w:rPr>
        <w:t xml:space="preserve"> </w:t>
      </w:r>
      <w:r>
        <w:t>more</w:t>
      </w:r>
      <w:r>
        <w:rPr>
          <w:spacing w:val="-1"/>
        </w:rPr>
        <w:t xml:space="preserve"> </w:t>
      </w:r>
      <w:r>
        <w:t>dependent</w:t>
      </w:r>
      <w:r>
        <w:rPr>
          <w:spacing w:val="-1"/>
        </w:rPr>
        <w:t xml:space="preserve"> </w:t>
      </w:r>
      <w:r>
        <w:t>on</w:t>
      </w:r>
      <w:r>
        <w:rPr>
          <w:spacing w:val="-2"/>
        </w:rPr>
        <w:t xml:space="preserve"> </w:t>
      </w:r>
      <w:r>
        <w:t>economic</w:t>
      </w:r>
      <w:r>
        <w:rPr>
          <w:spacing w:val="-1"/>
        </w:rPr>
        <w:t xml:space="preserve"> </w:t>
      </w:r>
      <w:r>
        <w:t>sectors</w:t>
      </w:r>
      <w:r>
        <w:rPr>
          <w:spacing w:val="-2"/>
        </w:rPr>
        <w:t xml:space="preserve"> </w:t>
      </w:r>
      <w:r>
        <w:t>that</w:t>
      </w:r>
      <w:r>
        <w:rPr>
          <w:spacing w:val="-2"/>
        </w:rPr>
        <w:t xml:space="preserve"> </w:t>
      </w:r>
      <w:r>
        <w:t>rely</w:t>
      </w:r>
      <w:r>
        <w:rPr>
          <w:spacing w:val="-1"/>
        </w:rPr>
        <w:t xml:space="preserve"> </w:t>
      </w:r>
      <w:r>
        <w:t>on</w:t>
      </w:r>
      <w:r>
        <w:rPr>
          <w:spacing w:val="-1"/>
        </w:rPr>
        <w:t xml:space="preserve"> </w:t>
      </w:r>
      <w:r>
        <w:t>cheap</w:t>
      </w:r>
      <w:r>
        <w:rPr>
          <w:spacing w:val="-1"/>
        </w:rPr>
        <w:t xml:space="preserve"> </w:t>
      </w:r>
      <w:r>
        <w:rPr>
          <w:spacing w:val="-2"/>
        </w:rPr>
        <w:t>labor.</w:t>
      </w:r>
    </w:p>
    <w:p w14:paraId="7C13A00C" w14:textId="77777777" w:rsidR="00104523" w:rsidRDefault="00104523">
      <w:pPr>
        <w:pStyle w:val="BodyText"/>
        <w:spacing w:before="47"/>
      </w:pPr>
    </w:p>
    <w:p w14:paraId="17EFF2B5" w14:textId="77777777" w:rsidR="00104523" w:rsidRDefault="00000000">
      <w:pPr>
        <w:pStyle w:val="ListParagraph"/>
        <w:numPr>
          <w:ilvl w:val="0"/>
          <w:numId w:val="1"/>
        </w:numPr>
        <w:tabs>
          <w:tab w:val="left" w:pos="742"/>
        </w:tabs>
        <w:ind w:left="742"/>
        <w:jc w:val="left"/>
        <w:rPr>
          <w:sz w:val="24"/>
        </w:rPr>
      </w:pPr>
      <w:r>
        <w:rPr>
          <w:sz w:val="24"/>
        </w:rPr>
        <w:t>Analysis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Impact</w:t>
      </w:r>
      <w:r>
        <w:rPr>
          <w:spacing w:val="-1"/>
          <w:sz w:val="24"/>
        </w:rPr>
        <w:t xml:space="preserve"> </w:t>
      </w:r>
      <w:r>
        <w:rPr>
          <w:sz w:val="24"/>
        </w:rPr>
        <w:t>of</w:t>
      </w:r>
      <w:r>
        <w:rPr>
          <w:spacing w:val="-1"/>
          <w:sz w:val="24"/>
        </w:rPr>
        <w:t xml:space="preserve"> </w:t>
      </w:r>
      <w:r>
        <w:rPr>
          <w:sz w:val="24"/>
        </w:rPr>
        <w:t>Skilled Labor</w:t>
      </w:r>
      <w:r>
        <w:rPr>
          <w:spacing w:val="-1"/>
          <w:sz w:val="24"/>
        </w:rPr>
        <w:t xml:space="preserve"> </w:t>
      </w:r>
      <w:r>
        <w:rPr>
          <w:sz w:val="24"/>
        </w:rPr>
        <w:t>on</w:t>
      </w:r>
      <w:r>
        <w:rPr>
          <w:spacing w:val="-1"/>
          <w:sz w:val="24"/>
        </w:rPr>
        <w:t xml:space="preserve"> </w:t>
      </w:r>
      <w:r>
        <w:rPr>
          <w:sz w:val="24"/>
        </w:rPr>
        <w:t>Economic</w:t>
      </w:r>
      <w:r>
        <w:rPr>
          <w:spacing w:val="-2"/>
          <w:sz w:val="24"/>
        </w:rPr>
        <w:t xml:space="preserve"> </w:t>
      </w:r>
      <w:r>
        <w:rPr>
          <w:sz w:val="24"/>
        </w:rPr>
        <w:t>Growth</w:t>
      </w:r>
      <w:r>
        <w:rPr>
          <w:spacing w:val="-2"/>
          <w:sz w:val="24"/>
        </w:rPr>
        <w:t xml:space="preserve"> </w:t>
      </w:r>
      <w:r>
        <w:rPr>
          <w:sz w:val="24"/>
        </w:rPr>
        <w:t xml:space="preserve">in </w:t>
      </w:r>
      <w:r>
        <w:rPr>
          <w:spacing w:val="-2"/>
          <w:sz w:val="24"/>
        </w:rPr>
        <w:t>ASEAN</w:t>
      </w:r>
    </w:p>
    <w:p w14:paraId="6B3ED774" w14:textId="77777777" w:rsidR="00104523" w:rsidRDefault="00104523">
      <w:pPr>
        <w:pStyle w:val="BodyText"/>
        <w:spacing w:before="44"/>
      </w:pPr>
    </w:p>
    <w:p w14:paraId="64DC64D7" w14:textId="77777777" w:rsidR="00104523" w:rsidRDefault="00000000">
      <w:pPr>
        <w:pStyle w:val="BodyText"/>
        <w:spacing w:line="276" w:lineRule="auto"/>
        <w:ind w:left="382" w:right="10"/>
        <w:jc w:val="both"/>
      </w:pPr>
      <w:r>
        <w:t>To analyze the relationship between the availability of skilled labor and economic growth in the ASEAN region, a simple regression model was used utilizing secondary data from several ASEAN member countries. This analysis aims to determine the extent to which skilled labor contributes to increased economic growth in the region. The analytical</w:t>
      </w:r>
      <w:r>
        <w:rPr>
          <w:spacing w:val="80"/>
        </w:rPr>
        <w:t xml:space="preserve"> </w:t>
      </w:r>
      <w:r>
        <w:t>model used in this study is as follows:</w:t>
      </w:r>
    </w:p>
    <w:p w14:paraId="761574ED" w14:textId="77777777" w:rsidR="00104523" w:rsidRDefault="00104523">
      <w:pPr>
        <w:pStyle w:val="BodyText"/>
        <w:spacing w:before="13"/>
      </w:pPr>
    </w:p>
    <w:p w14:paraId="3033ACB9" w14:textId="77777777" w:rsidR="00104523" w:rsidRDefault="00000000">
      <w:pPr>
        <w:spacing w:before="1"/>
        <w:ind w:left="858" w:right="4"/>
        <w:rPr>
          <w:sz w:val="24"/>
        </w:rPr>
      </w:pPr>
      <w:r>
        <w:rPr>
          <w:w w:val="75"/>
          <w:sz w:val="24"/>
        </w:rPr>
        <w:t>𝑮𝑫𝑷</w:t>
      </w:r>
      <w:r>
        <w:rPr>
          <w:spacing w:val="33"/>
          <w:sz w:val="24"/>
        </w:rPr>
        <w:t xml:space="preserve"> </w:t>
      </w:r>
      <w:r>
        <w:rPr>
          <w:w w:val="75"/>
          <w:sz w:val="24"/>
        </w:rPr>
        <w:t>=𝜷</w:t>
      </w:r>
      <w:r>
        <w:rPr>
          <w:w w:val="75"/>
          <w:sz w:val="24"/>
          <w:vertAlign w:val="subscript"/>
        </w:rPr>
        <w:t>𝟎</w:t>
      </w:r>
      <w:r>
        <w:rPr>
          <w:spacing w:val="40"/>
          <w:sz w:val="24"/>
        </w:rPr>
        <w:t xml:space="preserve"> </w:t>
      </w:r>
      <w:r>
        <w:rPr>
          <w:w w:val="75"/>
          <w:sz w:val="24"/>
        </w:rPr>
        <w:t>+𝜷</w:t>
      </w:r>
      <w:r>
        <w:rPr>
          <w:w w:val="75"/>
          <w:sz w:val="24"/>
          <w:vertAlign w:val="subscript"/>
        </w:rPr>
        <w:t>𝟏</w:t>
      </w:r>
      <w:r>
        <w:rPr>
          <w:w w:val="75"/>
          <w:sz w:val="24"/>
        </w:rPr>
        <w:t>𝑺𝒌𝒊𝒍𝒍𝒆𝒅</w:t>
      </w:r>
      <w:r>
        <w:rPr>
          <w:spacing w:val="22"/>
          <w:sz w:val="24"/>
        </w:rPr>
        <w:t xml:space="preserve"> </w:t>
      </w:r>
      <w:r>
        <w:rPr>
          <w:w w:val="75"/>
          <w:sz w:val="24"/>
        </w:rPr>
        <w:t>𝑳𝒂𝒃𝒐𝒓</w:t>
      </w:r>
      <w:r>
        <w:rPr>
          <w:spacing w:val="22"/>
          <w:sz w:val="24"/>
        </w:rPr>
        <w:t xml:space="preserve"> </w:t>
      </w:r>
      <w:r>
        <w:rPr>
          <w:w w:val="75"/>
          <w:sz w:val="24"/>
        </w:rPr>
        <w:t>+𝜷</w:t>
      </w:r>
      <w:r>
        <w:rPr>
          <w:w w:val="75"/>
          <w:sz w:val="24"/>
          <w:vertAlign w:val="subscript"/>
        </w:rPr>
        <w:t>𝟐</w:t>
      </w:r>
      <w:r>
        <w:rPr>
          <w:w w:val="75"/>
          <w:sz w:val="24"/>
        </w:rPr>
        <w:t>𝑬𝒅𝒖𝒄𝒂𝒕𝒊𝒐𝒏</w:t>
      </w:r>
      <w:r>
        <w:rPr>
          <w:spacing w:val="30"/>
          <w:sz w:val="24"/>
        </w:rPr>
        <w:t xml:space="preserve"> </w:t>
      </w:r>
      <w:r>
        <w:rPr>
          <w:w w:val="75"/>
          <w:sz w:val="24"/>
        </w:rPr>
        <w:t>+𝜷</w:t>
      </w:r>
      <w:r>
        <w:rPr>
          <w:w w:val="75"/>
          <w:sz w:val="24"/>
          <w:vertAlign w:val="subscript"/>
        </w:rPr>
        <w:t>𝟑</w:t>
      </w:r>
      <w:r>
        <w:rPr>
          <w:w w:val="75"/>
          <w:sz w:val="24"/>
        </w:rPr>
        <w:t>𝑰𝒏𝒗𝒆𝒔𝒕𝒎𝒆𝒏𝒕</w:t>
      </w:r>
      <w:r>
        <w:rPr>
          <w:sz w:val="24"/>
        </w:rPr>
        <w:t xml:space="preserve"> </w:t>
      </w:r>
      <w:r>
        <w:rPr>
          <w:spacing w:val="-106"/>
          <w:sz w:val="24"/>
        </w:rPr>
        <w:t>+</w:t>
      </w:r>
      <w:r>
        <w:rPr>
          <w:spacing w:val="27"/>
          <w:sz w:val="24"/>
        </w:rPr>
        <w:t xml:space="preserve"> </w:t>
      </w:r>
      <w:r>
        <w:rPr>
          <w:w w:val="95"/>
          <w:sz w:val="24"/>
        </w:rPr>
        <w:t>𝜺</w:t>
      </w:r>
    </w:p>
    <w:p w14:paraId="4975FC2A" w14:textId="77777777" w:rsidR="00104523" w:rsidRDefault="00104523">
      <w:pPr>
        <w:pStyle w:val="BodyText"/>
        <w:spacing w:before="43"/>
      </w:pPr>
    </w:p>
    <w:p w14:paraId="4E57B19F" w14:textId="77777777" w:rsidR="00104523" w:rsidRDefault="00000000">
      <w:pPr>
        <w:pStyle w:val="BodyText"/>
        <w:ind w:left="22"/>
      </w:pPr>
      <w:r>
        <w:rPr>
          <w:spacing w:val="-2"/>
        </w:rPr>
        <w:t>Variable</w:t>
      </w:r>
      <w:r>
        <w:rPr>
          <w:spacing w:val="-6"/>
        </w:rPr>
        <w:t xml:space="preserve"> </w:t>
      </w:r>
      <w:r>
        <w:rPr>
          <w:spacing w:val="-2"/>
        </w:rPr>
        <w:t>descriptions:</w:t>
      </w:r>
    </w:p>
    <w:p w14:paraId="1545FCDA" w14:textId="77777777" w:rsidR="00104523" w:rsidRDefault="00104523">
      <w:pPr>
        <w:pStyle w:val="BodyText"/>
        <w:spacing w:before="43"/>
      </w:pPr>
    </w:p>
    <w:p w14:paraId="3901F3BD" w14:textId="77777777" w:rsidR="00104523" w:rsidRDefault="00000000">
      <w:pPr>
        <w:pStyle w:val="ListParagraph"/>
        <w:numPr>
          <w:ilvl w:val="1"/>
          <w:numId w:val="1"/>
        </w:numPr>
        <w:tabs>
          <w:tab w:val="left" w:pos="742"/>
        </w:tabs>
        <w:rPr>
          <w:sz w:val="24"/>
        </w:rPr>
      </w:pPr>
      <w:r>
        <w:rPr>
          <w:sz w:val="24"/>
        </w:rPr>
        <w:t>GDP:</w:t>
      </w:r>
      <w:r>
        <w:rPr>
          <w:spacing w:val="-9"/>
          <w:sz w:val="24"/>
        </w:rPr>
        <w:t xml:space="preserve"> </w:t>
      </w:r>
      <w:r>
        <w:rPr>
          <w:sz w:val="24"/>
        </w:rPr>
        <w:t>Economic</w:t>
      </w:r>
      <w:r>
        <w:rPr>
          <w:spacing w:val="-13"/>
          <w:sz w:val="24"/>
        </w:rPr>
        <w:t xml:space="preserve"> </w:t>
      </w:r>
      <w:r>
        <w:rPr>
          <w:spacing w:val="-2"/>
          <w:sz w:val="24"/>
        </w:rPr>
        <w:t>growth</w:t>
      </w:r>
    </w:p>
    <w:p w14:paraId="1AF06A83" w14:textId="77777777" w:rsidR="00104523" w:rsidRDefault="00000000">
      <w:pPr>
        <w:pStyle w:val="ListParagraph"/>
        <w:numPr>
          <w:ilvl w:val="1"/>
          <w:numId w:val="1"/>
        </w:numPr>
        <w:tabs>
          <w:tab w:val="left" w:pos="742"/>
        </w:tabs>
        <w:spacing w:before="41"/>
        <w:rPr>
          <w:sz w:val="24"/>
        </w:rPr>
      </w:pPr>
      <w:r>
        <w:rPr>
          <w:sz w:val="24"/>
        </w:rPr>
        <w:t>Skilled</w:t>
      </w:r>
      <w:r>
        <w:rPr>
          <w:spacing w:val="-4"/>
          <w:sz w:val="24"/>
        </w:rPr>
        <w:t xml:space="preserve"> </w:t>
      </w:r>
      <w:r>
        <w:rPr>
          <w:sz w:val="24"/>
        </w:rPr>
        <w:t>Labor:</w:t>
      </w:r>
      <w:r>
        <w:rPr>
          <w:spacing w:val="-4"/>
          <w:sz w:val="24"/>
        </w:rPr>
        <w:t xml:space="preserve"> </w:t>
      </w:r>
      <w:r>
        <w:rPr>
          <w:sz w:val="24"/>
        </w:rPr>
        <w:t>Percentage</w:t>
      </w:r>
      <w:r>
        <w:rPr>
          <w:spacing w:val="-3"/>
          <w:sz w:val="24"/>
        </w:rPr>
        <w:t xml:space="preserve"> </w:t>
      </w:r>
      <w:r>
        <w:rPr>
          <w:sz w:val="24"/>
        </w:rPr>
        <w:t>of</w:t>
      </w:r>
      <w:r>
        <w:rPr>
          <w:spacing w:val="-3"/>
          <w:sz w:val="24"/>
        </w:rPr>
        <w:t xml:space="preserve"> </w:t>
      </w:r>
      <w:r>
        <w:rPr>
          <w:sz w:val="24"/>
        </w:rPr>
        <w:t>skilled</w:t>
      </w:r>
      <w:r>
        <w:rPr>
          <w:spacing w:val="-7"/>
          <w:sz w:val="24"/>
        </w:rPr>
        <w:t xml:space="preserve"> </w:t>
      </w:r>
      <w:r>
        <w:rPr>
          <w:spacing w:val="-2"/>
          <w:sz w:val="24"/>
        </w:rPr>
        <w:t>labor</w:t>
      </w:r>
    </w:p>
    <w:p w14:paraId="1432D6B2" w14:textId="77777777" w:rsidR="00104523" w:rsidRDefault="00000000">
      <w:pPr>
        <w:pStyle w:val="ListParagraph"/>
        <w:numPr>
          <w:ilvl w:val="1"/>
          <w:numId w:val="1"/>
        </w:numPr>
        <w:tabs>
          <w:tab w:val="left" w:pos="742"/>
        </w:tabs>
        <w:spacing w:before="46"/>
        <w:rPr>
          <w:sz w:val="24"/>
        </w:rPr>
      </w:pPr>
      <w:r>
        <w:rPr>
          <w:sz w:val="24"/>
        </w:rPr>
        <w:t>Education:</w:t>
      </w:r>
      <w:r>
        <w:rPr>
          <w:spacing w:val="-2"/>
          <w:sz w:val="24"/>
        </w:rPr>
        <w:t xml:space="preserve"> </w:t>
      </w:r>
      <w:r>
        <w:rPr>
          <w:sz w:val="24"/>
        </w:rPr>
        <w:t>Educational level</w:t>
      </w:r>
      <w:r>
        <w:rPr>
          <w:spacing w:val="-1"/>
          <w:sz w:val="24"/>
        </w:rPr>
        <w:t xml:space="preserve"> </w:t>
      </w:r>
      <w:r>
        <w:rPr>
          <w:sz w:val="24"/>
        </w:rPr>
        <w:t xml:space="preserve">of the </w:t>
      </w:r>
      <w:r>
        <w:rPr>
          <w:spacing w:val="-2"/>
          <w:sz w:val="24"/>
        </w:rPr>
        <w:t>workforce</w:t>
      </w:r>
    </w:p>
    <w:p w14:paraId="7D63197E" w14:textId="77777777" w:rsidR="00104523" w:rsidRDefault="00000000">
      <w:pPr>
        <w:pStyle w:val="ListParagraph"/>
        <w:numPr>
          <w:ilvl w:val="1"/>
          <w:numId w:val="1"/>
        </w:numPr>
        <w:tabs>
          <w:tab w:val="left" w:pos="742"/>
        </w:tabs>
        <w:spacing w:before="41" w:after="40" w:line="518" w:lineRule="auto"/>
        <w:ind w:left="22" w:right="1398" w:firstLine="360"/>
        <w:rPr>
          <w:sz w:val="24"/>
        </w:rPr>
      </w:pPr>
      <w:r>
        <w:rPr>
          <w:sz w:val="24"/>
        </w:rPr>
        <w:t>Investment:</w:t>
      </w:r>
      <w:r>
        <w:rPr>
          <w:spacing w:val="-4"/>
          <w:sz w:val="24"/>
        </w:rPr>
        <w:t xml:space="preserve"> </w:t>
      </w:r>
      <w:r>
        <w:rPr>
          <w:sz w:val="24"/>
        </w:rPr>
        <w:t>Foreign</w:t>
      </w:r>
      <w:r>
        <w:rPr>
          <w:spacing w:val="-4"/>
          <w:sz w:val="24"/>
        </w:rPr>
        <w:t xml:space="preserve"> </w:t>
      </w:r>
      <w:r>
        <w:rPr>
          <w:sz w:val="24"/>
        </w:rPr>
        <w:t>Direct</w:t>
      </w:r>
      <w:r>
        <w:rPr>
          <w:spacing w:val="-4"/>
          <w:sz w:val="24"/>
        </w:rPr>
        <w:t xml:space="preserve"> </w:t>
      </w:r>
      <w:r>
        <w:rPr>
          <w:sz w:val="24"/>
        </w:rPr>
        <w:t>Investment</w:t>
      </w:r>
      <w:r>
        <w:rPr>
          <w:spacing w:val="-4"/>
          <w:sz w:val="24"/>
        </w:rPr>
        <w:t xml:space="preserve"> </w:t>
      </w:r>
      <w:r>
        <w:rPr>
          <w:sz w:val="24"/>
        </w:rPr>
        <w:t>(FDI)</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results</w:t>
      </w:r>
      <w:r>
        <w:rPr>
          <w:spacing w:val="-5"/>
          <w:sz w:val="24"/>
        </w:rPr>
        <w:t xml:space="preserve"> </w:t>
      </w:r>
      <w:r>
        <w:rPr>
          <w:sz w:val="24"/>
        </w:rPr>
        <w:t>of</w:t>
      </w:r>
      <w:r>
        <w:rPr>
          <w:spacing w:val="-4"/>
          <w:sz w:val="24"/>
        </w:rPr>
        <w:t xml:space="preserve"> </w:t>
      </w:r>
      <w:r>
        <w:rPr>
          <w:sz w:val="24"/>
        </w:rPr>
        <w:t>the regression estimation, the following results were obtained:</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1032"/>
        <w:gridCol w:w="1075"/>
        <w:gridCol w:w="1291"/>
      </w:tblGrid>
      <w:tr w:rsidR="00104523" w14:paraId="53FAD7F3" w14:textId="77777777">
        <w:trPr>
          <w:trHeight w:val="562"/>
        </w:trPr>
        <w:tc>
          <w:tcPr>
            <w:tcW w:w="2276" w:type="dxa"/>
          </w:tcPr>
          <w:p w14:paraId="5DD5E4C4" w14:textId="77777777" w:rsidR="00104523" w:rsidRDefault="00000000">
            <w:pPr>
              <w:pStyle w:val="TableParagraph"/>
              <w:spacing w:before="11"/>
              <w:rPr>
                <w:b/>
                <w:sz w:val="24"/>
              </w:rPr>
            </w:pPr>
            <w:r>
              <w:rPr>
                <w:b/>
                <w:spacing w:val="-2"/>
                <w:sz w:val="24"/>
              </w:rPr>
              <w:t>Variable</w:t>
            </w:r>
          </w:p>
        </w:tc>
        <w:tc>
          <w:tcPr>
            <w:tcW w:w="1032" w:type="dxa"/>
          </w:tcPr>
          <w:p w14:paraId="71B625EA" w14:textId="77777777" w:rsidR="00104523" w:rsidRDefault="00000000">
            <w:pPr>
              <w:pStyle w:val="TableParagraph"/>
              <w:spacing w:before="0" w:line="270" w:lineRule="atLeast"/>
              <w:ind w:left="57"/>
              <w:rPr>
                <w:b/>
                <w:sz w:val="24"/>
              </w:rPr>
            </w:pPr>
            <w:proofErr w:type="spellStart"/>
            <w:r>
              <w:rPr>
                <w:b/>
                <w:spacing w:val="-4"/>
                <w:sz w:val="24"/>
              </w:rPr>
              <w:t>Coefficie</w:t>
            </w:r>
            <w:proofErr w:type="spellEnd"/>
            <w:r>
              <w:rPr>
                <w:b/>
                <w:spacing w:val="-4"/>
                <w:sz w:val="24"/>
              </w:rPr>
              <w:t xml:space="preserve"> </w:t>
            </w:r>
            <w:proofErr w:type="spellStart"/>
            <w:r>
              <w:rPr>
                <w:b/>
                <w:spacing w:val="-6"/>
                <w:sz w:val="24"/>
              </w:rPr>
              <w:t>nt</w:t>
            </w:r>
            <w:proofErr w:type="spellEnd"/>
          </w:p>
        </w:tc>
        <w:tc>
          <w:tcPr>
            <w:tcW w:w="1075" w:type="dxa"/>
          </w:tcPr>
          <w:p w14:paraId="73D985BB" w14:textId="77777777" w:rsidR="00104523" w:rsidRDefault="00000000">
            <w:pPr>
              <w:pStyle w:val="TableParagraph"/>
              <w:spacing w:before="11"/>
              <w:ind w:left="52"/>
              <w:rPr>
                <w:b/>
                <w:sz w:val="24"/>
              </w:rPr>
            </w:pPr>
            <w:r>
              <w:rPr>
                <w:b/>
                <w:spacing w:val="-4"/>
                <w:sz w:val="24"/>
              </w:rPr>
              <w:t>t-</w:t>
            </w:r>
            <w:r>
              <w:rPr>
                <w:b/>
                <w:spacing w:val="-2"/>
                <w:sz w:val="24"/>
              </w:rPr>
              <w:t>statistic</w:t>
            </w:r>
          </w:p>
        </w:tc>
        <w:tc>
          <w:tcPr>
            <w:tcW w:w="1291" w:type="dxa"/>
          </w:tcPr>
          <w:p w14:paraId="7AEC3D5B" w14:textId="77777777" w:rsidR="00104523" w:rsidRDefault="00000000">
            <w:pPr>
              <w:pStyle w:val="TableParagraph"/>
              <w:spacing w:before="11"/>
              <w:rPr>
                <w:b/>
                <w:sz w:val="24"/>
              </w:rPr>
            </w:pPr>
            <w:r>
              <w:rPr>
                <w:b/>
                <w:spacing w:val="-2"/>
                <w:sz w:val="24"/>
              </w:rPr>
              <w:t>Probability</w:t>
            </w:r>
          </w:p>
        </w:tc>
      </w:tr>
      <w:tr w:rsidR="00104523" w14:paraId="4807DFCE" w14:textId="77777777">
        <w:trPr>
          <w:trHeight w:val="341"/>
        </w:trPr>
        <w:tc>
          <w:tcPr>
            <w:tcW w:w="2276" w:type="dxa"/>
            <w:tcBorders>
              <w:bottom w:val="nil"/>
            </w:tcBorders>
          </w:tcPr>
          <w:p w14:paraId="593B63E9" w14:textId="77777777" w:rsidR="00104523" w:rsidRDefault="00000000">
            <w:pPr>
              <w:pStyle w:val="TableParagraph"/>
              <w:spacing w:before="11"/>
              <w:rPr>
                <w:sz w:val="24"/>
              </w:rPr>
            </w:pPr>
            <w:r>
              <w:rPr>
                <w:spacing w:val="-2"/>
                <w:sz w:val="24"/>
              </w:rPr>
              <w:t>Constant</w:t>
            </w:r>
          </w:p>
        </w:tc>
        <w:tc>
          <w:tcPr>
            <w:tcW w:w="1032" w:type="dxa"/>
            <w:tcBorders>
              <w:bottom w:val="nil"/>
            </w:tcBorders>
          </w:tcPr>
          <w:p w14:paraId="5674CB4B" w14:textId="77777777" w:rsidR="00104523" w:rsidRDefault="00000000">
            <w:pPr>
              <w:pStyle w:val="TableParagraph"/>
              <w:spacing w:before="11"/>
              <w:ind w:left="57"/>
              <w:rPr>
                <w:sz w:val="24"/>
              </w:rPr>
            </w:pPr>
            <w:r>
              <w:rPr>
                <w:spacing w:val="-4"/>
                <w:sz w:val="24"/>
              </w:rPr>
              <w:t>1.52</w:t>
            </w:r>
          </w:p>
        </w:tc>
        <w:tc>
          <w:tcPr>
            <w:tcW w:w="1075" w:type="dxa"/>
            <w:tcBorders>
              <w:bottom w:val="nil"/>
            </w:tcBorders>
          </w:tcPr>
          <w:p w14:paraId="59A7DA6E" w14:textId="77777777" w:rsidR="00104523" w:rsidRDefault="00000000">
            <w:pPr>
              <w:pStyle w:val="TableParagraph"/>
              <w:spacing w:before="11"/>
              <w:ind w:left="52"/>
              <w:rPr>
                <w:sz w:val="24"/>
              </w:rPr>
            </w:pPr>
            <w:r>
              <w:rPr>
                <w:spacing w:val="-4"/>
                <w:sz w:val="24"/>
              </w:rPr>
              <w:t>2.01</w:t>
            </w:r>
          </w:p>
        </w:tc>
        <w:tc>
          <w:tcPr>
            <w:tcW w:w="1291" w:type="dxa"/>
            <w:tcBorders>
              <w:bottom w:val="nil"/>
            </w:tcBorders>
          </w:tcPr>
          <w:p w14:paraId="1773942A" w14:textId="77777777" w:rsidR="00104523" w:rsidRDefault="00000000">
            <w:pPr>
              <w:pStyle w:val="TableParagraph"/>
              <w:spacing w:before="11"/>
              <w:rPr>
                <w:sz w:val="24"/>
              </w:rPr>
            </w:pPr>
            <w:r>
              <w:rPr>
                <w:spacing w:val="-2"/>
                <w:sz w:val="24"/>
              </w:rPr>
              <w:t>0.048</w:t>
            </w:r>
          </w:p>
        </w:tc>
      </w:tr>
      <w:tr w:rsidR="00104523" w14:paraId="00991EA5" w14:textId="77777777">
        <w:trPr>
          <w:trHeight w:val="376"/>
        </w:trPr>
        <w:tc>
          <w:tcPr>
            <w:tcW w:w="2276" w:type="dxa"/>
            <w:tcBorders>
              <w:top w:val="nil"/>
              <w:bottom w:val="nil"/>
            </w:tcBorders>
          </w:tcPr>
          <w:p w14:paraId="7121C5CA" w14:textId="77777777" w:rsidR="00104523" w:rsidRDefault="00000000">
            <w:pPr>
              <w:pStyle w:val="TableParagraph"/>
              <w:spacing w:before="44"/>
              <w:rPr>
                <w:sz w:val="24"/>
              </w:rPr>
            </w:pPr>
            <w:r>
              <w:rPr>
                <w:spacing w:val="-2"/>
                <w:sz w:val="24"/>
              </w:rPr>
              <w:t>Skilled</w:t>
            </w:r>
            <w:r>
              <w:rPr>
                <w:spacing w:val="-5"/>
                <w:sz w:val="24"/>
              </w:rPr>
              <w:t xml:space="preserve"> </w:t>
            </w:r>
            <w:r>
              <w:rPr>
                <w:spacing w:val="-4"/>
                <w:sz w:val="24"/>
              </w:rPr>
              <w:t>Labor</w:t>
            </w:r>
          </w:p>
        </w:tc>
        <w:tc>
          <w:tcPr>
            <w:tcW w:w="1032" w:type="dxa"/>
            <w:tcBorders>
              <w:top w:val="nil"/>
              <w:bottom w:val="nil"/>
            </w:tcBorders>
          </w:tcPr>
          <w:p w14:paraId="37ADBC10" w14:textId="77777777" w:rsidR="00104523" w:rsidRDefault="00000000">
            <w:pPr>
              <w:pStyle w:val="TableParagraph"/>
              <w:spacing w:before="44"/>
              <w:ind w:left="57"/>
              <w:rPr>
                <w:sz w:val="24"/>
              </w:rPr>
            </w:pPr>
            <w:r>
              <w:rPr>
                <w:spacing w:val="-4"/>
                <w:sz w:val="24"/>
              </w:rPr>
              <w:t>0.47</w:t>
            </w:r>
          </w:p>
        </w:tc>
        <w:tc>
          <w:tcPr>
            <w:tcW w:w="1075" w:type="dxa"/>
            <w:tcBorders>
              <w:top w:val="nil"/>
              <w:bottom w:val="nil"/>
            </w:tcBorders>
          </w:tcPr>
          <w:p w14:paraId="1F147806" w14:textId="77777777" w:rsidR="00104523" w:rsidRDefault="00000000">
            <w:pPr>
              <w:pStyle w:val="TableParagraph"/>
              <w:spacing w:before="44"/>
              <w:ind w:left="52"/>
              <w:rPr>
                <w:sz w:val="24"/>
              </w:rPr>
            </w:pPr>
            <w:r>
              <w:rPr>
                <w:spacing w:val="-4"/>
                <w:sz w:val="24"/>
              </w:rPr>
              <w:t>3.26</w:t>
            </w:r>
          </w:p>
        </w:tc>
        <w:tc>
          <w:tcPr>
            <w:tcW w:w="1291" w:type="dxa"/>
            <w:tcBorders>
              <w:top w:val="nil"/>
              <w:bottom w:val="nil"/>
            </w:tcBorders>
          </w:tcPr>
          <w:p w14:paraId="6F4D3938" w14:textId="77777777" w:rsidR="00104523" w:rsidRDefault="00000000">
            <w:pPr>
              <w:pStyle w:val="TableParagraph"/>
              <w:spacing w:before="44"/>
              <w:rPr>
                <w:sz w:val="24"/>
              </w:rPr>
            </w:pPr>
            <w:r>
              <w:rPr>
                <w:spacing w:val="-2"/>
                <w:sz w:val="24"/>
              </w:rPr>
              <w:t>0.002</w:t>
            </w:r>
          </w:p>
        </w:tc>
      </w:tr>
      <w:tr w:rsidR="00104523" w14:paraId="240AD6A5" w14:textId="77777777">
        <w:trPr>
          <w:trHeight w:val="378"/>
        </w:trPr>
        <w:tc>
          <w:tcPr>
            <w:tcW w:w="2276" w:type="dxa"/>
            <w:tcBorders>
              <w:top w:val="nil"/>
              <w:bottom w:val="nil"/>
            </w:tcBorders>
          </w:tcPr>
          <w:p w14:paraId="0D3958D1" w14:textId="77777777" w:rsidR="00104523" w:rsidRDefault="00000000">
            <w:pPr>
              <w:pStyle w:val="TableParagraph"/>
              <w:rPr>
                <w:sz w:val="24"/>
              </w:rPr>
            </w:pPr>
            <w:r>
              <w:rPr>
                <w:spacing w:val="-2"/>
                <w:sz w:val="24"/>
              </w:rPr>
              <w:t>Education</w:t>
            </w:r>
          </w:p>
        </w:tc>
        <w:tc>
          <w:tcPr>
            <w:tcW w:w="1032" w:type="dxa"/>
            <w:tcBorders>
              <w:top w:val="nil"/>
              <w:bottom w:val="nil"/>
            </w:tcBorders>
          </w:tcPr>
          <w:p w14:paraId="6C10F83B" w14:textId="77777777" w:rsidR="00104523" w:rsidRDefault="00000000">
            <w:pPr>
              <w:pStyle w:val="TableParagraph"/>
              <w:ind w:left="57"/>
              <w:rPr>
                <w:sz w:val="24"/>
              </w:rPr>
            </w:pPr>
            <w:r>
              <w:rPr>
                <w:spacing w:val="-4"/>
                <w:sz w:val="24"/>
              </w:rPr>
              <w:t>0.39</w:t>
            </w:r>
          </w:p>
        </w:tc>
        <w:tc>
          <w:tcPr>
            <w:tcW w:w="1075" w:type="dxa"/>
            <w:tcBorders>
              <w:top w:val="nil"/>
              <w:bottom w:val="nil"/>
            </w:tcBorders>
          </w:tcPr>
          <w:p w14:paraId="620FDE83" w14:textId="77777777" w:rsidR="00104523" w:rsidRDefault="00000000">
            <w:pPr>
              <w:pStyle w:val="TableParagraph"/>
              <w:ind w:left="52"/>
              <w:rPr>
                <w:sz w:val="24"/>
              </w:rPr>
            </w:pPr>
            <w:r>
              <w:rPr>
                <w:spacing w:val="-4"/>
                <w:sz w:val="24"/>
              </w:rPr>
              <w:t>2.84</w:t>
            </w:r>
          </w:p>
        </w:tc>
        <w:tc>
          <w:tcPr>
            <w:tcW w:w="1291" w:type="dxa"/>
            <w:tcBorders>
              <w:top w:val="nil"/>
              <w:bottom w:val="nil"/>
            </w:tcBorders>
          </w:tcPr>
          <w:p w14:paraId="15D83F8E" w14:textId="77777777" w:rsidR="00104523" w:rsidRDefault="00000000">
            <w:pPr>
              <w:pStyle w:val="TableParagraph"/>
              <w:rPr>
                <w:sz w:val="24"/>
              </w:rPr>
            </w:pPr>
            <w:r>
              <w:rPr>
                <w:spacing w:val="-2"/>
                <w:sz w:val="24"/>
              </w:rPr>
              <w:t>0.006</w:t>
            </w:r>
          </w:p>
        </w:tc>
      </w:tr>
      <w:tr w:rsidR="00104523" w14:paraId="35D37595" w14:textId="77777777">
        <w:trPr>
          <w:trHeight w:val="385"/>
        </w:trPr>
        <w:tc>
          <w:tcPr>
            <w:tcW w:w="2276" w:type="dxa"/>
            <w:tcBorders>
              <w:top w:val="nil"/>
            </w:tcBorders>
          </w:tcPr>
          <w:p w14:paraId="4ED94A49" w14:textId="77777777" w:rsidR="00104523" w:rsidRDefault="00000000">
            <w:pPr>
              <w:pStyle w:val="TableParagraph"/>
              <w:rPr>
                <w:sz w:val="24"/>
              </w:rPr>
            </w:pPr>
            <w:r>
              <w:rPr>
                <w:spacing w:val="-2"/>
                <w:sz w:val="24"/>
              </w:rPr>
              <w:t>Investment</w:t>
            </w:r>
          </w:p>
        </w:tc>
        <w:tc>
          <w:tcPr>
            <w:tcW w:w="1032" w:type="dxa"/>
            <w:tcBorders>
              <w:top w:val="nil"/>
            </w:tcBorders>
          </w:tcPr>
          <w:p w14:paraId="0103C444" w14:textId="77777777" w:rsidR="00104523" w:rsidRDefault="00000000">
            <w:pPr>
              <w:pStyle w:val="TableParagraph"/>
              <w:ind w:left="57"/>
              <w:rPr>
                <w:sz w:val="24"/>
              </w:rPr>
            </w:pPr>
            <w:r>
              <w:rPr>
                <w:spacing w:val="-4"/>
                <w:sz w:val="24"/>
              </w:rPr>
              <w:t>0.31</w:t>
            </w:r>
          </w:p>
        </w:tc>
        <w:tc>
          <w:tcPr>
            <w:tcW w:w="1075" w:type="dxa"/>
            <w:tcBorders>
              <w:top w:val="nil"/>
            </w:tcBorders>
          </w:tcPr>
          <w:p w14:paraId="088D0DD8" w14:textId="77777777" w:rsidR="00104523" w:rsidRDefault="00000000">
            <w:pPr>
              <w:pStyle w:val="TableParagraph"/>
              <w:ind w:left="52"/>
              <w:rPr>
                <w:sz w:val="24"/>
              </w:rPr>
            </w:pPr>
            <w:r>
              <w:rPr>
                <w:spacing w:val="-4"/>
                <w:sz w:val="24"/>
              </w:rPr>
              <w:t>2.19</w:t>
            </w:r>
          </w:p>
        </w:tc>
        <w:tc>
          <w:tcPr>
            <w:tcW w:w="1291" w:type="dxa"/>
            <w:tcBorders>
              <w:top w:val="nil"/>
            </w:tcBorders>
          </w:tcPr>
          <w:p w14:paraId="2658C03C" w14:textId="77777777" w:rsidR="00104523" w:rsidRDefault="00000000">
            <w:pPr>
              <w:pStyle w:val="TableParagraph"/>
              <w:rPr>
                <w:sz w:val="24"/>
              </w:rPr>
            </w:pPr>
            <w:r>
              <w:rPr>
                <w:spacing w:val="-2"/>
                <w:sz w:val="24"/>
              </w:rPr>
              <w:t>0.034</w:t>
            </w:r>
          </w:p>
        </w:tc>
      </w:tr>
    </w:tbl>
    <w:p w14:paraId="0C52A4AB" w14:textId="77777777" w:rsidR="00104523" w:rsidRDefault="00104523">
      <w:pPr>
        <w:pStyle w:val="BodyText"/>
        <w:spacing w:before="26"/>
      </w:pPr>
    </w:p>
    <w:p w14:paraId="5983F382" w14:textId="77777777" w:rsidR="00104523" w:rsidRDefault="00000000">
      <w:pPr>
        <w:pStyle w:val="BodyText"/>
        <w:spacing w:before="1" w:line="276" w:lineRule="auto"/>
        <w:ind w:left="23" w:right="18" w:firstLine="720"/>
        <w:jc w:val="both"/>
      </w:pPr>
      <w:r>
        <w:t xml:space="preserve">The results of the analysis show that the skilled labor variable has a positive coefficient of </w:t>
      </w:r>
      <w:r>
        <w:rPr>
          <w:b/>
        </w:rPr>
        <w:t xml:space="preserve">0.47 </w:t>
      </w:r>
      <w:r>
        <w:t>and is statistically significant. This indicates that an increase in the skilled labor force has a positive impact on economic growth in ASEAN countries. An interpretation of these results suggests that a 1 percent increase in the skilled labor force can boost</w:t>
      </w:r>
      <w:r>
        <w:rPr>
          <w:spacing w:val="40"/>
        </w:rPr>
        <w:t xml:space="preserve"> </w:t>
      </w:r>
      <w:r>
        <w:t xml:space="preserve">economic growth by approximately 0.47 percent. This finding aligns with human capital theory, which states that improving the quality of human resources can enhance economic productivity and drive long-term economic growth. Additionally, the education variable also shows a significant influence on economic growth with a coefficient of </w:t>
      </w:r>
      <w:r>
        <w:rPr>
          <w:b/>
        </w:rPr>
        <w:t>0.39</w:t>
      </w:r>
      <w:r>
        <w:t>. This indicates that higher levels of education can improve the quality of the workforce and strengthen innovation capacity within the economy. Education plays a role in enhancing individuals’ ability</w:t>
      </w:r>
      <w:r>
        <w:rPr>
          <w:spacing w:val="-3"/>
        </w:rPr>
        <w:t xml:space="preserve"> </w:t>
      </w:r>
      <w:r>
        <w:t>to</w:t>
      </w:r>
      <w:r>
        <w:rPr>
          <w:spacing w:val="-3"/>
        </w:rPr>
        <w:t xml:space="preserve"> </w:t>
      </w:r>
      <w:r>
        <w:t>adopt</w:t>
      </w:r>
      <w:r>
        <w:rPr>
          <w:spacing w:val="-3"/>
        </w:rPr>
        <w:t xml:space="preserve"> </w:t>
      </w:r>
      <w:r>
        <w:t>new</w:t>
      </w:r>
      <w:r>
        <w:rPr>
          <w:spacing w:val="-3"/>
        </w:rPr>
        <w:t xml:space="preserve"> </w:t>
      </w:r>
      <w:r>
        <w:t>technologies,</w:t>
      </w:r>
      <w:r>
        <w:rPr>
          <w:spacing w:val="-3"/>
        </w:rPr>
        <w:t xml:space="preserve"> </w:t>
      </w:r>
      <w:r>
        <w:t>improving</w:t>
      </w:r>
      <w:r>
        <w:rPr>
          <w:spacing w:val="-3"/>
        </w:rPr>
        <w:t xml:space="preserve"> </w:t>
      </w:r>
      <w:r>
        <w:t>work</w:t>
      </w:r>
      <w:r>
        <w:rPr>
          <w:spacing w:val="-3"/>
        </w:rPr>
        <w:t xml:space="preserve"> </w:t>
      </w:r>
      <w:r>
        <w:t>efficiency,</w:t>
      </w:r>
      <w:r>
        <w:rPr>
          <w:spacing w:val="-3"/>
        </w:rPr>
        <w:t xml:space="preserve"> </w:t>
      </w:r>
      <w:r>
        <w:t>and</w:t>
      </w:r>
      <w:r>
        <w:rPr>
          <w:spacing w:val="-3"/>
        </w:rPr>
        <w:t xml:space="preserve"> </w:t>
      </w:r>
      <w:r>
        <w:t>generating</w:t>
      </w:r>
      <w:r>
        <w:rPr>
          <w:spacing w:val="-3"/>
        </w:rPr>
        <w:t xml:space="preserve"> </w:t>
      </w:r>
      <w:r>
        <w:t>innovations</w:t>
      </w:r>
      <w:r>
        <w:rPr>
          <w:spacing w:val="-3"/>
        </w:rPr>
        <w:t xml:space="preserve"> </w:t>
      </w:r>
      <w:r>
        <w:t>that can boost economic competitiveness. The</w:t>
      </w:r>
      <w:r>
        <w:rPr>
          <w:spacing w:val="-1"/>
        </w:rPr>
        <w:t xml:space="preserve"> </w:t>
      </w:r>
      <w:r>
        <w:t>investment</w:t>
      </w:r>
      <w:r>
        <w:rPr>
          <w:spacing w:val="-1"/>
        </w:rPr>
        <w:t xml:space="preserve"> </w:t>
      </w:r>
      <w:r>
        <w:t>variable also shows a positive</w:t>
      </w:r>
      <w:r>
        <w:rPr>
          <w:spacing w:val="-1"/>
        </w:rPr>
        <w:t xml:space="preserve"> </w:t>
      </w:r>
      <w:r>
        <w:t>influence on economic growth</w:t>
      </w:r>
    </w:p>
    <w:p w14:paraId="3621B5B1" w14:textId="77777777" w:rsidR="00104523" w:rsidRDefault="00104523">
      <w:pPr>
        <w:pStyle w:val="BodyText"/>
        <w:spacing w:line="276" w:lineRule="auto"/>
        <w:jc w:val="both"/>
        <w:sectPr w:rsidR="00104523">
          <w:pgSz w:w="11910" w:h="16840"/>
          <w:pgMar w:top="1340" w:right="1417" w:bottom="1180" w:left="1417" w:header="0" w:footer="989" w:gutter="0"/>
          <w:cols w:space="720"/>
        </w:sectPr>
      </w:pPr>
    </w:p>
    <w:p w14:paraId="46441D9E" w14:textId="77777777" w:rsidR="00104523" w:rsidRDefault="00000000">
      <w:pPr>
        <w:pStyle w:val="BodyText"/>
        <w:spacing w:before="74" w:line="276" w:lineRule="auto"/>
        <w:ind w:left="22" w:right="14"/>
        <w:jc w:val="both"/>
      </w:pPr>
      <w:r>
        <w:lastRenderedPageBreak/>
        <w:t xml:space="preserve">with a coefficient of </w:t>
      </w:r>
      <w:r>
        <w:rPr>
          <w:b/>
        </w:rPr>
        <w:t>0.31</w:t>
      </w:r>
      <w:r>
        <w:t>. Foreign direct investment plays a crucial role in expanding production capacity, introducing new technologies, and creating jobs across various</w:t>
      </w:r>
      <w:r>
        <w:rPr>
          <w:spacing w:val="80"/>
        </w:rPr>
        <w:t xml:space="preserve"> </w:t>
      </w:r>
      <w:r>
        <w:t>economic sectors. Within the ASEAN context, foreign investment is often directed toward</w:t>
      </w:r>
      <w:r>
        <w:rPr>
          <w:spacing w:val="80"/>
        </w:rPr>
        <w:t xml:space="preserve"> </w:t>
      </w:r>
      <w:r>
        <w:t>the manufacturing, technology, and services sectors, which require a workforce with</w:t>
      </w:r>
      <w:r>
        <w:rPr>
          <w:spacing w:val="40"/>
        </w:rPr>
        <w:t xml:space="preserve"> </w:t>
      </w:r>
      <w:r>
        <w:t>relatively high skills.</w:t>
      </w:r>
    </w:p>
    <w:p w14:paraId="3E3119D4" w14:textId="77777777" w:rsidR="00104523" w:rsidRDefault="00104523">
      <w:pPr>
        <w:pStyle w:val="BodyText"/>
        <w:spacing w:before="8"/>
      </w:pPr>
    </w:p>
    <w:p w14:paraId="7CB8B546" w14:textId="77777777" w:rsidR="00104523" w:rsidRDefault="00000000">
      <w:pPr>
        <w:pStyle w:val="Heading1"/>
        <w:numPr>
          <w:ilvl w:val="0"/>
          <w:numId w:val="1"/>
        </w:numPr>
        <w:tabs>
          <w:tab w:val="left" w:pos="360"/>
        </w:tabs>
        <w:spacing w:before="1"/>
        <w:ind w:left="360" w:right="2379"/>
        <w:rPr>
          <w:b w:val="0"/>
        </w:rPr>
      </w:pPr>
      <w:r>
        <w:t>Social</w:t>
      </w:r>
      <w:r>
        <w:rPr>
          <w:spacing w:val="-4"/>
        </w:rPr>
        <w:t xml:space="preserve"> </w:t>
      </w:r>
      <w:r>
        <w:t>Impacts</w:t>
      </w:r>
      <w:r>
        <w:rPr>
          <w:spacing w:val="-3"/>
        </w:rPr>
        <w:t xml:space="preserve"> </w:t>
      </w:r>
      <w:r>
        <w:t>of</w:t>
      </w:r>
      <w:r>
        <w:rPr>
          <w:spacing w:val="-4"/>
        </w:rPr>
        <w:t xml:space="preserve"> </w:t>
      </w:r>
      <w:r>
        <w:t>the</w:t>
      </w:r>
      <w:r>
        <w:rPr>
          <w:spacing w:val="-3"/>
        </w:rPr>
        <w:t xml:space="preserve"> </w:t>
      </w:r>
      <w:r>
        <w:t>Availability</w:t>
      </w:r>
      <w:r>
        <w:rPr>
          <w:spacing w:val="-3"/>
        </w:rPr>
        <w:t xml:space="preserve"> </w:t>
      </w:r>
      <w:r>
        <w:t>of</w:t>
      </w:r>
      <w:r>
        <w:rPr>
          <w:spacing w:val="-3"/>
        </w:rPr>
        <w:t xml:space="preserve"> </w:t>
      </w:r>
      <w:r>
        <w:t>Skilled</w:t>
      </w:r>
      <w:r>
        <w:rPr>
          <w:spacing w:val="-4"/>
        </w:rPr>
        <w:t xml:space="preserve"> </w:t>
      </w:r>
      <w:r>
        <w:rPr>
          <w:spacing w:val="-2"/>
        </w:rPr>
        <w:t>Labor</w:t>
      </w:r>
    </w:p>
    <w:p w14:paraId="550F47C6" w14:textId="77777777" w:rsidR="00104523" w:rsidRDefault="00104523">
      <w:pPr>
        <w:pStyle w:val="BodyText"/>
        <w:spacing w:before="38"/>
        <w:rPr>
          <w:b/>
        </w:rPr>
      </w:pPr>
    </w:p>
    <w:p w14:paraId="46414ED2" w14:textId="77777777" w:rsidR="00104523" w:rsidRDefault="00000000">
      <w:pPr>
        <w:pStyle w:val="BodyText"/>
        <w:spacing w:before="1" w:line="276" w:lineRule="auto"/>
        <w:ind w:left="22" w:right="11"/>
        <w:jc w:val="both"/>
      </w:pPr>
      <w:r>
        <w:t>In addition to contributing to economic growth, the availability of a skilled workforce also</w:t>
      </w:r>
      <w:r>
        <w:rPr>
          <w:spacing w:val="40"/>
        </w:rPr>
        <w:t xml:space="preserve"> </w:t>
      </w:r>
      <w:r>
        <w:t>has a significant impact on social development. Workers with strong skills generally have greater employment opportunities and higher income levels compared to less skilled workers. Increased household income can improve overall quality of life, including access to</w:t>
      </w:r>
      <w:r>
        <w:rPr>
          <w:spacing w:val="40"/>
        </w:rPr>
        <w:t xml:space="preserve"> </w:t>
      </w:r>
      <w:r>
        <w:t>education, healthcare, and various other social amenities. Thus, workforce skill development can be an effective strategy for improving community well-being and reducing poverty rates. A skilled workforce can also enhance social mobility within society. Individuals with better skills and education have greater opportunities to secure more decent jobs and improve their socioeconomic status. This can help reduce the social disparities that often exist in society. Additionally, highly skilled workers tend to have better adaptability to economic and technological changes. In the rapidly evolving digital era, the ability to adapt to new technologies is crucial for workers to remain relevant in the job market.</w:t>
      </w:r>
    </w:p>
    <w:p w14:paraId="5279AA9A" w14:textId="77777777" w:rsidR="00104523" w:rsidRDefault="00104523">
      <w:pPr>
        <w:pStyle w:val="BodyText"/>
        <w:spacing w:before="13"/>
      </w:pPr>
    </w:p>
    <w:p w14:paraId="2092A765" w14:textId="77777777" w:rsidR="00104523" w:rsidRDefault="00000000">
      <w:pPr>
        <w:pStyle w:val="Heading1"/>
        <w:numPr>
          <w:ilvl w:val="0"/>
          <w:numId w:val="1"/>
        </w:numPr>
        <w:tabs>
          <w:tab w:val="left" w:pos="244"/>
        </w:tabs>
        <w:ind w:left="244" w:right="2419" w:hanging="244"/>
      </w:pPr>
      <w:r>
        <w:t>Challenges</w:t>
      </w:r>
      <w:r>
        <w:rPr>
          <w:spacing w:val="-4"/>
        </w:rPr>
        <w:t xml:space="preserve"> </w:t>
      </w:r>
      <w:r>
        <w:t>in</w:t>
      </w:r>
      <w:r>
        <w:rPr>
          <w:spacing w:val="-1"/>
        </w:rPr>
        <w:t xml:space="preserve"> </w:t>
      </w:r>
      <w:r>
        <w:t>Developing</w:t>
      </w:r>
      <w:r>
        <w:rPr>
          <w:spacing w:val="-2"/>
        </w:rPr>
        <w:t xml:space="preserve"> </w:t>
      </w:r>
      <w:r>
        <w:t>a</w:t>
      </w:r>
      <w:r>
        <w:rPr>
          <w:spacing w:val="-1"/>
        </w:rPr>
        <w:t xml:space="preserve"> </w:t>
      </w:r>
      <w:r>
        <w:t>Skilled</w:t>
      </w:r>
      <w:r>
        <w:rPr>
          <w:spacing w:val="-3"/>
        </w:rPr>
        <w:t xml:space="preserve"> </w:t>
      </w:r>
      <w:r>
        <w:t>Workforce</w:t>
      </w:r>
      <w:r>
        <w:rPr>
          <w:spacing w:val="-1"/>
        </w:rPr>
        <w:t xml:space="preserve"> </w:t>
      </w:r>
      <w:r>
        <w:t>in</w:t>
      </w:r>
      <w:r>
        <w:rPr>
          <w:spacing w:val="-2"/>
        </w:rPr>
        <w:t xml:space="preserve"> ASEAN</w:t>
      </w:r>
    </w:p>
    <w:p w14:paraId="352C922D" w14:textId="77777777" w:rsidR="00104523" w:rsidRDefault="00104523">
      <w:pPr>
        <w:pStyle w:val="BodyText"/>
        <w:spacing w:before="38"/>
        <w:rPr>
          <w:b/>
        </w:rPr>
      </w:pPr>
    </w:p>
    <w:p w14:paraId="09F0A2F1" w14:textId="77777777" w:rsidR="00104523" w:rsidRDefault="00000000">
      <w:pPr>
        <w:pStyle w:val="BodyText"/>
        <w:spacing w:line="276" w:lineRule="auto"/>
        <w:ind w:left="23" w:right="10" w:firstLine="720"/>
        <w:jc w:val="both"/>
      </w:pPr>
      <w:r>
        <w:t>Although a skilled workforce plays a crucial role in economic and social</w:t>
      </w:r>
      <w:r>
        <w:rPr>
          <w:spacing w:val="40"/>
        </w:rPr>
        <w:t xml:space="preserve"> </w:t>
      </w:r>
      <w:r>
        <w:t xml:space="preserve">development, ASEAN countries still face various challenges in their efforts to improve the quality of their human resources. One of the main challenges is the gap between the skills possessed by the workforce and the needs of industry, known as </w:t>
      </w:r>
      <w:r>
        <w:rPr>
          <w:i/>
        </w:rPr>
        <w:t>a skills mismatch</w:t>
      </w:r>
      <w:r>
        <w:t xml:space="preserve">. This phenomenon is a major concern in labor economics research because it can hinder productivity and labor market efficiency (World Bank, 2020). </w:t>
      </w:r>
      <w:r>
        <w:rPr>
          <w:i/>
        </w:rPr>
        <w:t xml:space="preserve">A skill mismatch </w:t>
      </w:r>
      <w:r>
        <w:t>occurs when the skills possessed by the workforce do not align with the needs of the labor market. This situation can lead to relatively high unemployment rates even when numerous job opportunities are available. This issue is often caused by an education system that has not yet fully adapted to technological advancements and the ever-changing needs of industry. In the context of an increasingly knowledge-based global economy, the skills gap can be a major obstacle to a country’s competitiveness (</w:t>
      </w:r>
      <w:proofErr w:type="spellStart"/>
      <w:r>
        <w:t>Organisation</w:t>
      </w:r>
      <w:proofErr w:type="spellEnd"/>
      <w:r>
        <w:t xml:space="preserve"> for Economic Co-operation and Development, 2019). Additionally, limited access to quality education poses a challenge in developing a skilled workforce in several ASEAN countries. In some rural areas, access to higher education and</w:t>
      </w:r>
    </w:p>
    <w:p w14:paraId="6FA79BD0" w14:textId="77777777" w:rsidR="00104523" w:rsidRDefault="00104523">
      <w:pPr>
        <w:pStyle w:val="BodyText"/>
        <w:spacing w:line="276" w:lineRule="auto"/>
        <w:jc w:val="both"/>
        <w:sectPr w:rsidR="00104523">
          <w:pgSz w:w="11910" w:h="16840"/>
          <w:pgMar w:top="1340" w:right="1417" w:bottom="1180" w:left="1417" w:header="0" w:footer="989" w:gutter="0"/>
          <w:cols w:space="720"/>
        </w:sectPr>
      </w:pPr>
    </w:p>
    <w:p w14:paraId="0C117779" w14:textId="77777777" w:rsidR="00104523" w:rsidRDefault="00000000">
      <w:pPr>
        <w:pStyle w:val="BodyText"/>
        <w:spacing w:before="74" w:line="276" w:lineRule="auto"/>
        <w:ind w:left="22" w:right="16"/>
        <w:jc w:val="both"/>
      </w:pPr>
      <w:r>
        <w:lastRenderedPageBreak/>
        <w:t>Skills training remains relatively limited, thereby hindering efforts to improve the quality of human resources. This disparity in access to education often leads to a gap in workforce quality between urban and rural areas (Asian Development Bank, 2021).</w:t>
      </w:r>
    </w:p>
    <w:p w14:paraId="152108A5" w14:textId="77777777" w:rsidR="00104523" w:rsidRDefault="00104523">
      <w:pPr>
        <w:pStyle w:val="BodyText"/>
        <w:spacing w:before="4"/>
      </w:pPr>
    </w:p>
    <w:p w14:paraId="2F555173" w14:textId="77777777" w:rsidR="00104523" w:rsidRDefault="00000000">
      <w:pPr>
        <w:pStyle w:val="BodyText"/>
        <w:spacing w:before="1" w:line="276" w:lineRule="auto"/>
        <w:ind w:left="23" w:right="23" w:firstLine="720"/>
        <w:jc w:val="both"/>
      </w:pPr>
      <w:r>
        <w:t xml:space="preserve">Another challenge is the disparity in economic development among ASEAN countries. Countries with higher levels of economic development typically have greater resources to invest in education and workforce training. Conversely, countries with limited resources often face difficulties in improving the quality of their education systems. This situation could ultimately widen the workforce skills gap in the ASEAN region (International </w:t>
      </w:r>
      <w:proofErr w:type="spellStart"/>
      <w:r>
        <w:t>Labour</w:t>
      </w:r>
      <w:proofErr w:type="spellEnd"/>
      <w:r>
        <w:t xml:space="preserve"> Organization, 2020).</w:t>
      </w:r>
    </w:p>
    <w:p w14:paraId="77226265" w14:textId="77777777" w:rsidR="00104523" w:rsidRDefault="00104523">
      <w:pPr>
        <w:pStyle w:val="BodyText"/>
        <w:spacing w:before="8"/>
      </w:pPr>
    </w:p>
    <w:p w14:paraId="7D25B0AD" w14:textId="77777777" w:rsidR="00104523" w:rsidRDefault="00000000">
      <w:pPr>
        <w:pStyle w:val="Heading1"/>
        <w:numPr>
          <w:ilvl w:val="0"/>
          <w:numId w:val="1"/>
        </w:numPr>
        <w:tabs>
          <w:tab w:val="left" w:pos="266"/>
        </w:tabs>
        <w:spacing w:before="1"/>
        <w:ind w:left="266" w:hanging="244"/>
        <w:jc w:val="left"/>
      </w:pPr>
      <w:r>
        <w:t>Policy</w:t>
      </w:r>
      <w:r>
        <w:rPr>
          <w:spacing w:val="-8"/>
        </w:rPr>
        <w:t xml:space="preserve"> </w:t>
      </w:r>
      <w:r>
        <w:t>Implications</w:t>
      </w:r>
      <w:r>
        <w:rPr>
          <w:spacing w:val="-9"/>
        </w:rPr>
        <w:t xml:space="preserve"> </w:t>
      </w:r>
      <w:r>
        <w:t>for</w:t>
      </w:r>
      <w:r>
        <w:rPr>
          <w:spacing w:val="-8"/>
        </w:rPr>
        <w:t xml:space="preserve"> </w:t>
      </w:r>
      <w:r>
        <w:t>ASEAN</w:t>
      </w:r>
      <w:r>
        <w:rPr>
          <w:spacing w:val="-14"/>
        </w:rPr>
        <w:t xml:space="preserve"> </w:t>
      </w:r>
      <w:r>
        <w:rPr>
          <w:spacing w:val="-2"/>
        </w:rPr>
        <w:t>Countries</w:t>
      </w:r>
    </w:p>
    <w:p w14:paraId="29F7E3F2" w14:textId="77777777" w:rsidR="00104523" w:rsidRDefault="00104523">
      <w:pPr>
        <w:pStyle w:val="BodyText"/>
        <w:spacing w:before="38"/>
        <w:rPr>
          <w:b/>
        </w:rPr>
      </w:pPr>
    </w:p>
    <w:p w14:paraId="25F08193" w14:textId="77777777" w:rsidR="00104523" w:rsidRDefault="00000000">
      <w:pPr>
        <w:pStyle w:val="BodyText"/>
        <w:spacing w:before="1" w:line="276" w:lineRule="auto"/>
        <w:ind w:left="23" w:right="11" w:firstLine="720"/>
        <w:jc w:val="both"/>
      </w:pPr>
      <w:r>
        <w:t>Based</w:t>
      </w:r>
      <w:r>
        <w:rPr>
          <w:spacing w:val="-2"/>
        </w:rPr>
        <w:t xml:space="preserve"> </w:t>
      </w:r>
      <w:r>
        <w:t>on</w:t>
      </w:r>
      <w:r>
        <w:rPr>
          <w:spacing w:val="-2"/>
        </w:rPr>
        <w:t xml:space="preserve"> </w:t>
      </w:r>
      <w:r>
        <w:t>the</w:t>
      </w:r>
      <w:r>
        <w:rPr>
          <w:spacing w:val="-2"/>
        </w:rPr>
        <w:t xml:space="preserve"> </w:t>
      </w:r>
      <w:r>
        <w:t>results</w:t>
      </w:r>
      <w:r>
        <w:rPr>
          <w:spacing w:val="-2"/>
        </w:rPr>
        <w:t xml:space="preserve"> </w:t>
      </w:r>
      <w:r>
        <w:t>of</w:t>
      </w:r>
      <w:r>
        <w:rPr>
          <w:spacing w:val="-2"/>
        </w:rPr>
        <w:t xml:space="preserve"> </w:t>
      </w:r>
      <w:r>
        <w:t>the</w:t>
      </w:r>
      <w:r>
        <w:rPr>
          <w:spacing w:val="-2"/>
        </w:rPr>
        <w:t xml:space="preserve"> </w:t>
      </w:r>
      <w:r>
        <w:t>analysis</w:t>
      </w:r>
      <w:r>
        <w:rPr>
          <w:spacing w:val="-3"/>
        </w:rPr>
        <w:t xml:space="preserve"> </w:t>
      </w:r>
      <w:r>
        <w:t>conducted,</w:t>
      </w:r>
      <w:r>
        <w:rPr>
          <w:spacing w:val="-3"/>
        </w:rPr>
        <w:t xml:space="preserve"> </w:t>
      </w:r>
      <w:r>
        <w:t>the</w:t>
      </w:r>
      <w:r>
        <w:rPr>
          <w:spacing w:val="-2"/>
        </w:rPr>
        <w:t xml:space="preserve"> </w:t>
      </w:r>
      <w:r>
        <w:t>development</w:t>
      </w:r>
      <w:r>
        <w:rPr>
          <w:spacing w:val="-2"/>
        </w:rPr>
        <w:t xml:space="preserve"> </w:t>
      </w:r>
      <w:r>
        <w:t>of</w:t>
      </w:r>
      <w:r>
        <w:rPr>
          <w:spacing w:val="-2"/>
        </w:rPr>
        <w:t xml:space="preserve"> </w:t>
      </w:r>
      <w:r>
        <w:t>a</w:t>
      </w:r>
      <w:r>
        <w:rPr>
          <w:spacing w:val="-2"/>
        </w:rPr>
        <w:t xml:space="preserve"> </w:t>
      </w:r>
      <w:r>
        <w:t>skilled</w:t>
      </w:r>
      <w:r>
        <w:rPr>
          <w:spacing w:val="-2"/>
        </w:rPr>
        <w:t xml:space="preserve"> </w:t>
      </w:r>
      <w:r>
        <w:t>workforce must be a top priority in economic development policies across the ASEAN region. Governments need to increase investment in workforce education and training and strengthen education systems capable of producing graduates with skills aligned with industry needs. Investment in education and workforce skills development has been shown to make a significant contribution to increased productivity and long-term economic growth (Becker, 1964; Schultz, 1961). Furthermore, the development of vocational education must also be a focus of human resource development policies. Vocational education can provide the</w:t>
      </w:r>
      <w:r>
        <w:rPr>
          <w:spacing w:val="40"/>
        </w:rPr>
        <w:t xml:space="preserve"> </w:t>
      </w:r>
      <w:r>
        <w:t>practical skills urgently needed by industry, thereby reducing the gap between the education sector and the labor market. Countries with strong vocational education systems tend to have lower unemployment rates and higher labor productivity (</w:t>
      </w:r>
      <w:proofErr w:type="spellStart"/>
      <w:r>
        <w:rPr>
          <w:i/>
        </w:rPr>
        <w:t>Organisation</w:t>
      </w:r>
      <w:proofErr w:type="spellEnd"/>
      <w:r>
        <w:rPr>
          <w:i/>
        </w:rPr>
        <w:t xml:space="preserve"> for Economic Co- operation and Development, 2019). </w:t>
      </w:r>
      <w:r>
        <w:t>Collaboration between educational institutions and the industrial sector must also be strengthened so that educational curricula can be aligned with technological advancements and labor market needs. Consequently, graduates produced by the</w:t>
      </w:r>
      <w:r>
        <w:rPr>
          <w:spacing w:val="-1"/>
        </w:rPr>
        <w:t xml:space="preserve"> </w:t>
      </w:r>
      <w:r>
        <w:t>education</w:t>
      </w:r>
      <w:r>
        <w:rPr>
          <w:spacing w:val="-1"/>
        </w:rPr>
        <w:t xml:space="preserve"> </w:t>
      </w:r>
      <w:r>
        <w:t>system</w:t>
      </w:r>
      <w:r>
        <w:rPr>
          <w:spacing w:val="-1"/>
        </w:rPr>
        <w:t xml:space="preserve"> </w:t>
      </w:r>
      <w:r>
        <w:t>will</w:t>
      </w:r>
      <w:r>
        <w:rPr>
          <w:spacing w:val="-1"/>
        </w:rPr>
        <w:t xml:space="preserve"> </w:t>
      </w:r>
      <w:r>
        <w:t>be</w:t>
      </w:r>
      <w:r>
        <w:rPr>
          <w:spacing w:val="-1"/>
        </w:rPr>
        <w:t xml:space="preserve"> </w:t>
      </w:r>
      <w:r>
        <w:t>better</w:t>
      </w:r>
      <w:r>
        <w:rPr>
          <w:spacing w:val="-1"/>
        </w:rPr>
        <w:t xml:space="preserve"> </w:t>
      </w:r>
      <w:r>
        <w:t>prepared</w:t>
      </w:r>
      <w:r>
        <w:rPr>
          <w:spacing w:val="-1"/>
        </w:rPr>
        <w:t xml:space="preserve"> </w:t>
      </w:r>
      <w:r>
        <w:t>to</w:t>
      </w:r>
      <w:r>
        <w:rPr>
          <w:spacing w:val="-1"/>
        </w:rPr>
        <w:t xml:space="preserve"> </w:t>
      </w:r>
      <w:r>
        <w:t>enter</w:t>
      </w:r>
      <w:r>
        <w:rPr>
          <w:spacing w:val="-1"/>
        </w:rPr>
        <w:t xml:space="preserve"> </w:t>
      </w:r>
      <w:r>
        <w:t>the</w:t>
      </w:r>
      <w:r>
        <w:rPr>
          <w:spacing w:val="-1"/>
        </w:rPr>
        <w:t xml:space="preserve"> </w:t>
      </w:r>
      <w:r>
        <w:t>workforce</w:t>
      </w:r>
      <w:r>
        <w:rPr>
          <w:spacing w:val="-1"/>
        </w:rPr>
        <w:t xml:space="preserve"> </w:t>
      </w:r>
      <w:r>
        <w:t>and</w:t>
      </w:r>
      <w:r>
        <w:rPr>
          <w:spacing w:val="-1"/>
        </w:rPr>
        <w:t xml:space="preserve"> </w:t>
      </w:r>
      <w:r>
        <w:t>capable</w:t>
      </w:r>
      <w:r>
        <w:rPr>
          <w:spacing w:val="-1"/>
        </w:rPr>
        <w:t xml:space="preserve"> </w:t>
      </w:r>
      <w:r>
        <w:t>of</w:t>
      </w:r>
      <w:r>
        <w:rPr>
          <w:spacing w:val="-1"/>
        </w:rPr>
        <w:t xml:space="preserve"> </w:t>
      </w:r>
      <w:r>
        <w:t>adapting</w:t>
      </w:r>
      <w:r>
        <w:rPr>
          <w:spacing w:val="-1"/>
        </w:rPr>
        <w:t xml:space="preserve"> </w:t>
      </w:r>
      <w:r>
        <w:t xml:space="preserve">to rapid economic changes (World Bank, 2020). At the regional level, cooperation among ASEAN countries in the development of skilled labor must also be enhanced through various joint training programs and the mutual recognition of professional qualifications among member states. Through mechanisms such as </w:t>
      </w:r>
      <w:r>
        <w:rPr>
          <w:i/>
        </w:rPr>
        <w:t>Mutual Recognition Arrangements (MRAs</w:t>
      </w:r>
      <w:r>
        <w:t>), the mobility of professional workers in the ASEAN region can be increased, thereby supporting the integration of the regional labor market (ASEAN Secretariat, 2022).</w:t>
      </w:r>
    </w:p>
    <w:p w14:paraId="16A7A2E5" w14:textId="77777777" w:rsidR="00104523" w:rsidRDefault="00104523">
      <w:pPr>
        <w:pStyle w:val="BodyText"/>
        <w:spacing w:before="9"/>
      </w:pPr>
    </w:p>
    <w:p w14:paraId="3820F166" w14:textId="77777777" w:rsidR="00104523" w:rsidRDefault="00000000">
      <w:pPr>
        <w:pStyle w:val="BodyText"/>
        <w:spacing w:line="276" w:lineRule="auto"/>
        <w:ind w:left="23" w:right="21" w:firstLine="720"/>
        <w:jc w:val="both"/>
      </w:pPr>
      <w:r>
        <w:t>This policy is expected to increase the mobility of skilled workers and strengthen the overall economic competitiveness of the ASEAN region.</w:t>
      </w:r>
    </w:p>
    <w:p w14:paraId="62D9B776" w14:textId="77777777" w:rsidR="00104523" w:rsidRDefault="00104523">
      <w:pPr>
        <w:pStyle w:val="BodyText"/>
        <w:spacing w:before="7"/>
      </w:pPr>
    </w:p>
    <w:p w14:paraId="556008CD" w14:textId="77777777" w:rsidR="00104523" w:rsidRDefault="00000000">
      <w:pPr>
        <w:pStyle w:val="Heading1"/>
      </w:pPr>
      <w:r>
        <w:rPr>
          <w:spacing w:val="-2"/>
        </w:rPr>
        <w:t>Conclusion</w:t>
      </w:r>
    </w:p>
    <w:p w14:paraId="603E7FA1" w14:textId="77777777" w:rsidR="00104523" w:rsidRDefault="00104523">
      <w:pPr>
        <w:pStyle w:val="Heading1"/>
        <w:sectPr w:rsidR="00104523">
          <w:pgSz w:w="11910" w:h="16840"/>
          <w:pgMar w:top="1340" w:right="1417" w:bottom="1180" w:left="1417" w:header="0" w:footer="989" w:gutter="0"/>
          <w:cols w:space="720"/>
        </w:sectPr>
      </w:pPr>
    </w:p>
    <w:p w14:paraId="58B3378D" w14:textId="77777777" w:rsidR="00104523" w:rsidRDefault="00000000">
      <w:pPr>
        <w:pStyle w:val="BodyText"/>
        <w:spacing w:before="74" w:line="276" w:lineRule="auto"/>
        <w:ind w:left="23" w:right="10" w:firstLine="720"/>
        <w:jc w:val="both"/>
      </w:pPr>
      <w:r>
        <w:lastRenderedPageBreak/>
        <w:t>Based</w:t>
      </w:r>
      <w:r>
        <w:rPr>
          <w:spacing w:val="-2"/>
        </w:rPr>
        <w:t xml:space="preserve"> </w:t>
      </w:r>
      <w:r>
        <w:t>on</w:t>
      </w:r>
      <w:r>
        <w:rPr>
          <w:spacing w:val="-2"/>
        </w:rPr>
        <w:t xml:space="preserve"> </w:t>
      </w:r>
      <w:r>
        <w:t>the</w:t>
      </w:r>
      <w:r>
        <w:rPr>
          <w:spacing w:val="-2"/>
        </w:rPr>
        <w:t xml:space="preserve"> </w:t>
      </w:r>
      <w:r>
        <w:t>results</w:t>
      </w:r>
      <w:r>
        <w:rPr>
          <w:spacing w:val="-2"/>
        </w:rPr>
        <w:t xml:space="preserve"> </w:t>
      </w:r>
      <w:r>
        <w:t>of</w:t>
      </w:r>
      <w:r>
        <w:rPr>
          <w:spacing w:val="-2"/>
        </w:rPr>
        <w:t xml:space="preserve"> </w:t>
      </w:r>
      <w:r>
        <w:t>the</w:t>
      </w:r>
      <w:r>
        <w:rPr>
          <w:spacing w:val="-2"/>
        </w:rPr>
        <w:t xml:space="preserve"> </w:t>
      </w:r>
      <w:r>
        <w:t>analysis</w:t>
      </w:r>
      <w:r>
        <w:rPr>
          <w:spacing w:val="-3"/>
        </w:rPr>
        <w:t xml:space="preserve"> </w:t>
      </w:r>
      <w:r>
        <w:t>conducted,</w:t>
      </w:r>
      <w:r>
        <w:rPr>
          <w:spacing w:val="-2"/>
        </w:rPr>
        <w:t xml:space="preserve"> </w:t>
      </w:r>
      <w:r>
        <w:t>it</w:t>
      </w:r>
      <w:r>
        <w:rPr>
          <w:spacing w:val="-2"/>
        </w:rPr>
        <w:t xml:space="preserve"> </w:t>
      </w:r>
      <w:r>
        <w:t>can</w:t>
      </w:r>
      <w:r>
        <w:rPr>
          <w:spacing w:val="-2"/>
        </w:rPr>
        <w:t xml:space="preserve"> </w:t>
      </w:r>
      <w:r>
        <w:t>be</w:t>
      </w:r>
      <w:r>
        <w:rPr>
          <w:spacing w:val="-2"/>
        </w:rPr>
        <w:t xml:space="preserve"> </w:t>
      </w:r>
      <w:r>
        <w:t>concluded</w:t>
      </w:r>
      <w:r>
        <w:rPr>
          <w:spacing w:val="-2"/>
        </w:rPr>
        <w:t xml:space="preserve"> </w:t>
      </w:r>
      <w:r>
        <w:t>that</w:t>
      </w:r>
      <w:r>
        <w:rPr>
          <w:spacing w:val="-2"/>
        </w:rPr>
        <w:t xml:space="preserve"> </w:t>
      </w:r>
      <w:r>
        <w:t>the</w:t>
      </w:r>
      <w:r>
        <w:rPr>
          <w:spacing w:val="-3"/>
        </w:rPr>
        <w:t xml:space="preserve"> </w:t>
      </w:r>
      <w:r>
        <w:t>availability of a skilled workforce plays a crucial role in driving economic growth and social</w:t>
      </w:r>
      <w:r>
        <w:rPr>
          <w:spacing w:val="40"/>
        </w:rPr>
        <w:t xml:space="preserve"> </w:t>
      </w:r>
      <w:r>
        <w:t>development in the ASEAN region. A skilled workforce is one of the key components of human capital development, contributing to increased productivity, innovation, and a country’s economic competitiveness. In the era of globalization and regional economic integration, the quality of human resources has become a strategic factor determining a country’s ability to compete in the global market. The analysis indicates that ASEAN countries with higher levels of workforce skills tend to exhibit more stable economic growth and higher productivity.</w:t>
      </w:r>
    </w:p>
    <w:p w14:paraId="6E6703EC" w14:textId="77777777" w:rsidR="00104523" w:rsidRDefault="00104523">
      <w:pPr>
        <w:pStyle w:val="BodyText"/>
        <w:spacing w:before="6"/>
      </w:pPr>
    </w:p>
    <w:p w14:paraId="010E5D90" w14:textId="77777777" w:rsidR="00104523" w:rsidRDefault="00000000">
      <w:pPr>
        <w:pStyle w:val="BodyText"/>
        <w:spacing w:before="1" w:line="276" w:lineRule="auto"/>
        <w:ind w:left="23" w:right="13" w:firstLine="720"/>
        <w:jc w:val="both"/>
      </w:pPr>
      <w:r>
        <w:t xml:space="preserve">This is evident from the experiences of countries such as Singapore and Malaysia, which have successfully developed technology- and innovation-based economic sectors through significant investment in education and workforce skills development. Meanwhile, countries that still face limitations in human capital development tend to struggle to increase economic value added and attract investment in high-tech industrial sectors. This study also indicates that a skilled workforce has a positive impact on economic growth in the ASEAN </w:t>
      </w:r>
      <w:r>
        <w:rPr>
          <w:spacing w:val="-2"/>
        </w:rPr>
        <w:t>region.</w:t>
      </w:r>
    </w:p>
    <w:p w14:paraId="1F281549" w14:textId="77777777" w:rsidR="00104523" w:rsidRDefault="00104523">
      <w:pPr>
        <w:pStyle w:val="BodyText"/>
        <w:spacing w:before="3"/>
      </w:pPr>
    </w:p>
    <w:p w14:paraId="5FC55F4B" w14:textId="77777777" w:rsidR="00104523" w:rsidRDefault="00000000">
      <w:pPr>
        <w:pStyle w:val="BodyText"/>
        <w:spacing w:line="276" w:lineRule="auto"/>
        <w:ind w:left="23" w:right="11" w:firstLine="720"/>
        <w:jc w:val="both"/>
      </w:pPr>
      <w:r>
        <w:t xml:space="preserve">Research shows that an increase in the skilled workforce contributes significantly to economic growth in the ASEAN region. This finding aligns with </w:t>
      </w:r>
      <w:r>
        <w:rPr>
          <w:i/>
        </w:rPr>
        <w:t xml:space="preserve">human capital </w:t>
      </w:r>
      <w:r>
        <w:t>theory,</w:t>
      </w:r>
      <w:r>
        <w:rPr>
          <w:spacing w:val="40"/>
        </w:rPr>
        <w:t xml:space="preserve"> </w:t>
      </w:r>
      <w:r>
        <w:t>which states that investment in education and workforce skill development can boost economic productivity and drive long-term economic growth. In addition to its impact on economic growth, the availability of a skilled workforce also has important implications for social development. Workers with strong skills tend to have greater employment</w:t>
      </w:r>
      <w:r>
        <w:rPr>
          <w:spacing w:val="40"/>
        </w:rPr>
        <w:t xml:space="preserve"> </w:t>
      </w:r>
      <w:r>
        <w:t xml:space="preserve">opportunities and higher income levels. This situation can improve public welfare, expand access to education and healthcare services, and reduce poverty and social inequality within society. Thus, workforce skill development not only contributes to economic growth but also plays a crucial role in enhancing the quality of life for the public. Nevertheless, the development of a skilled workforce in the ASEAN region still faces various challenges. One of the main challenges is the gap between the skills possessed by the workforce and the needs of the labor market, known as </w:t>
      </w:r>
      <w:r>
        <w:rPr>
          <w:i/>
        </w:rPr>
        <w:t>a skills mismatch</w:t>
      </w:r>
      <w:r>
        <w:t>. Additionally, differences in economic development levels among ASEAN countries lead to disparities in the quality of human resources. Countries with higher levels of economic development tend to have better education and training systems compared to developing nations.</w:t>
      </w:r>
    </w:p>
    <w:p w14:paraId="31E5BA6B" w14:textId="77777777" w:rsidR="00104523" w:rsidRDefault="00104523">
      <w:pPr>
        <w:pStyle w:val="BodyText"/>
        <w:spacing w:before="12"/>
      </w:pPr>
    </w:p>
    <w:p w14:paraId="552D67E5" w14:textId="77777777" w:rsidR="00104523" w:rsidRDefault="00000000">
      <w:pPr>
        <w:pStyle w:val="Heading1"/>
        <w:ind w:left="28" w:right="28"/>
        <w:jc w:val="center"/>
      </w:pPr>
      <w:r>
        <w:rPr>
          <w:spacing w:val="-2"/>
        </w:rPr>
        <w:t>References</w:t>
      </w:r>
    </w:p>
    <w:p w14:paraId="49F7B1E7" w14:textId="77777777" w:rsidR="00104523" w:rsidRDefault="00000000">
      <w:pPr>
        <w:spacing w:before="272" w:line="247" w:lineRule="auto"/>
        <w:ind w:left="22"/>
        <w:rPr>
          <w:sz w:val="24"/>
        </w:rPr>
      </w:pPr>
      <w:r>
        <w:rPr>
          <w:sz w:val="24"/>
        </w:rPr>
        <w:t>Asian</w:t>
      </w:r>
      <w:r>
        <w:rPr>
          <w:spacing w:val="-4"/>
          <w:sz w:val="24"/>
        </w:rPr>
        <w:t xml:space="preserve"> </w:t>
      </w:r>
      <w:r>
        <w:rPr>
          <w:sz w:val="24"/>
        </w:rPr>
        <w:t>Development</w:t>
      </w:r>
      <w:r>
        <w:rPr>
          <w:spacing w:val="-4"/>
          <w:sz w:val="24"/>
        </w:rPr>
        <w:t xml:space="preserve"> </w:t>
      </w:r>
      <w:r>
        <w:rPr>
          <w:sz w:val="24"/>
        </w:rPr>
        <w:t>Bank.</w:t>
      </w:r>
      <w:r>
        <w:rPr>
          <w:spacing w:val="-4"/>
          <w:sz w:val="24"/>
        </w:rPr>
        <w:t xml:space="preserve"> </w:t>
      </w:r>
      <w:r>
        <w:rPr>
          <w:sz w:val="24"/>
        </w:rPr>
        <w:t>(2021).</w:t>
      </w:r>
      <w:r>
        <w:rPr>
          <w:spacing w:val="-4"/>
          <w:sz w:val="24"/>
        </w:rPr>
        <w:t xml:space="preserve"> </w:t>
      </w:r>
      <w:r>
        <w:rPr>
          <w:i/>
          <w:sz w:val="24"/>
        </w:rPr>
        <w:t>Asian</w:t>
      </w:r>
      <w:r>
        <w:rPr>
          <w:i/>
          <w:spacing w:val="-4"/>
          <w:sz w:val="24"/>
        </w:rPr>
        <w:t xml:space="preserve"> </w:t>
      </w:r>
      <w:r>
        <w:rPr>
          <w:i/>
          <w:sz w:val="24"/>
        </w:rPr>
        <w:t>Development</w:t>
      </w:r>
      <w:r>
        <w:rPr>
          <w:i/>
          <w:spacing w:val="-4"/>
          <w:sz w:val="24"/>
        </w:rPr>
        <w:t xml:space="preserve"> </w:t>
      </w:r>
      <w:r>
        <w:rPr>
          <w:i/>
          <w:sz w:val="24"/>
        </w:rPr>
        <w:t>Outlook</w:t>
      </w:r>
      <w:r>
        <w:rPr>
          <w:i/>
          <w:spacing w:val="-4"/>
          <w:sz w:val="24"/>
        </w:rPr>
        <w:t xml:space="preserve"> </w:t>
      </w:r>
      <w:r>
        <w:rPr>
          <w:i/>
          <w:sz w:val="24"/>
        </w:rPr>
        <w:t>2021:</w:t>
      </w:r>
      <w:r>
        <w:rPr>
          <w:i/>
          <w:spacing w:val="-4"/>
          <w:sz w:val="24"/>
        </w:rPr>
        <w:t xml:space="preserve"> </w:t>
      </w:r>
      <w:r>
        <w:rPr>
          <w:i/>
          <w:sz w:val="24"/>
        </w:rPr>
        <w:t>Financing</w:t>
      </w:r>
      <w:r>
        <w:rPr>
          <w:i/>
          <w:spacing w:val="-4"/>
          <w:sz w:val="24"/>
        </w:rPr>
        <w:t xml:space="preserve"> </w:t>
      </w:r>
      <w:r>
        <w:rPr>
          <w:i/>
          <w:sz w:val="24"/>
        </w:rPr>
        <w:t>a</w:t>
      </w:r>
      <w:r>
        <w:rPr>
          <w:i/>
          <w:spacing w:val="-4"/>
          <w:sz w:val="24"/>
        </w:rPr>
        <w:t xml:space="preserve"> </w:t>
      </w:r>
      <w:r>
        <w:rPr>
          <w:i/>
          <w:sz w:val="24"/>
        </w:rPr>
        <w:t>Green</w:t>
      </w:r>
      <w:r>
        <w:rPr>
          <w:i/>
          <w:spacing w:val="-4"/>
          <w:sz w:val="24"/>
        </w:rPr>
        <w:t xml:space="preserve"> </w:t>
      </w:r>
      <w:r>
        <w:rPr>
          <w:i/>
          <w:sz w:val="24"/>
        </w:rPr>
        <w:t>and Inclusive Recovery</w:t>
      </w:r>
      <w:r>
        <w:rPr>
          <w:sz w:val="24"/>
        </w:rPr>
        <w:t>. Manila: Asian Development Bank.</w:t>
      </w:r>
    </w:p>
    <w:p w14:paraId="3E70D278" w14:textId="77777777" w:rsidR="00104523" w:rsidRDefault="00104523">
      <w:pPr>
        <w:spacing w:line="247" w:lineRule="auto"/>
        <w:rPr>
          <w:sz w:val="24"/>
        </w:rPr>
        <w:sectPr w:rsidR="00104523">
          <w:pgSz w:w="11910" w:h="16840"/>
          <w:pgMar w:top="1340" w:right="1417" w:bottom="1180" w:left="1417" w:header="0" w:footer="989" w:gutter="0"/>
          <w:cols w:space="720"/>
        </w:sectPr>
      </w:pPr>
    </w:p>
    <w:p w14:paraId="0947207C" w14:textId="77777777" w:rsidR="00104523" w:rsidRDefault="00000000">
      <w:pPr>
        <w:spacing w:before="74" w:line="242" w:lineRule="auto"/>
        <w:ind w:left="22" w:right="9"/>
        <w:jc w:val="both"/>
        <w:rPr>
          <w:sz w:val="24"/>
        </w:rPr>
      </w:pPr>
      <w:r>
        <w:rPr>
          <w:sz w:val="24"/>
        </w:rPr>
        <w:lastRenderedPageBreak/>
        <w:t xml:space="preserve">Barro, Robert J. (2013). </w:t>
      </w:r>
      <w:r>
        <w:rPr>
          <w:i/>
          <w:sz w:val="24"/>
        </w:rPr>
        <w:t>Education and Economic Growth</w:t>
      </w:r>
      <w:r>
        <w:rPr>
          <w:sz w:val="24"/>
        </w:rPr>
        <w:t>. Cambridge, Massachusetts: Harvard University Press.</w:t>
      </w:r>
    </w:p>
    <w:p w14:paraId="08B5F530" w14:textId="77777777" w:rsidR="00104523" w:rsidRDefault="00000000">
      <w:pPr>
        <w:spacing w:before="272" w:line="247" w:lineRule="auto"/>
        <w:ind w:left="22" w:right="27"/>
        <w:jc w:val="both"/>
        <w:rPr>
          <w:sz w:val="24"/>
        </w:rPr>
      </w:pPr>
      <w:r>
        <w:rPr>
          <w:sz w:val="24"/>
        </w:rPr>
        <w:t xml:space="preserve">Becker, Gary S. (1964). </w:t>
      </w:r>
      <w:r>
        <w:rPr>
          <w:i/>
          <w:sz w:val="24"/>
        </w:rPr>
        <w:t>Human Capital: A Theoretical and Empirical Analysis with Special Reference to Education</w:t>
      </w:r>
      <w:r>
        <w:rPr>
          <w:sz w:val="24"/>
        </w:rPr>
        <w:t>. Chicago: The University of Chicago Press.</w:t>
      </w:r>
    </w:p>
    <w:p w14:paraId="478BF87F" w14:textId="77777777" w:rsidR="00104523" w:rsidRDefault="00000000">
      <w:pPr>
        <w:spacing w:before="266" w:line="242" w:lineRule="auto"/>
        <w:ind w:left="22" w:right="16"/>
        <w:jc w:val="both"/>
        <w:rPr>
          <w:sz w:val="24"/>
        </w:rPr>
      </w:pPr>
      <w:r>
        <w:rPr>
          <w:sz w:val="24"/>
        </w:rPr>
        <w:t xml:space="preserve">Hanushek, Eric A., and Ludger Woessmann. (2015). </w:t>
      </w:r>
      <w:r>
        <w:rPr>
          <w:i/>
          <w:sz w:val="24"/>
        </w:rPr>
        <w:t>The Knowledge Capital of Nations: Education and the Economics of Growth</w:t>
      </w:r>
      <w:r>
        <w:rPr>
          <w:sz w:val="24"/>
        </w:rPr>
        <w:t>. Cambridge, Massachusetts: The MIT Press.</w:t>
      </w:r>
    </w:p>
    <w:p w14:paraId="5FC8F39B" w14:textId="77777777" w:rsidR="00104523" w:rsidRDefault="00000000">
      <w:pPr>
        <w:spacing w:before="272" w:line="242" w:lineRule="auto"/>
        <w:ind w:left="22" w:right="19"/>
        <w:jc w:val="both"/>
        <w:rPr>
          <w:sz w:val="24"/>
        </w:rPr>
      </w:pPr>
      <w:r>
        <w:rPr>
          <w:sz w:val="24"/>
        </w:rPr>
        <w:t xml:space="preserve">International </w:t>
      </w:r>
      <w:proofErr w:type="spellStart"/>
      <w:r>
        <w:rPr>
          <w:sz w:val="24"/>
        </w:rPr>
        <w:t>Labour</w:t>
      </w:r>
      <w:proofErr w:type="spellEnd"/>
      <w:r>
        <w:rPr>
          <w:sz w:val="24"/>
        </w:rPr>
        <w:t xml:space="preserve"> Organization. (2020). </w:t>
      </w:r>
      <w:r>
        <w:rPr>
          <w:i/>
          <w:sz w:val="24"/>
        </w:rPr>
        <w:t>Global Employment Trends for Youth 2020: Technology and the Future of Jobs</w:t>
      </w:r>
      <w:r>
        <w:rPr>
          <w:sz w:val="24"/>
        </w:rPr>
        <w:t xml:space="preserve">. Geneva: International </w:t>
      </w:r>
      <w:proofErr w:type="spellStart"/>
      <w:r>
        <w:rPr>
          <w:sz w:val="24"/>
        </w:rPr>
        <w:t>Labour</w:t>
      </w:r>
      <w:proofErr w:type="spellEnd"/>
      <w:r>
        <w:rPr>
          <w:sz w:val="24"/>
        </w:rPr>
        <w:t xml:space="preserve"> Organization.</w:t>
      </w:r>
    </w:p>
    <w:p w14:paraId="3B36687C" w14:textId="77777777" w:rsidR="00104523" w:rsidRDefault="00000000">
      <w:pPr>
        <w:spacing w:before="272" w:line="247" w:lineRule="auto"/>
        <w:ind w:left="22" w:right="14"/>
        <w:jc w:val="both"/>
        <w:rPr>
          <w:sz w:val="24"/>
        </w:rPr>
      </w:pPr>
      <w:r>
        <w:rPr>
          <w:sz w:val="24"/>
        </w:rPr>
        <w:t xml:space="preserve">Lucas, Robert E. (1988). On the Mechanics of Economic Development. </w:t>
      </w:r>
      <w:r>
        <w:rPr>
          <w:i/>
          <w:sz w:val="24"/>
        </w:rPr>
        <w:t>Journal of Monetary Economics</w:t>
      </w:r>
      <w:r>
        <w:rPr>
          <w:sz w:val="24"/>
        </w:rPr>
        <w:t>, 22(1), 3–42.</w:t>
      </w:r>
    </w:p>
    <w:p w14:paraId="31533B75" w14:textId="77777777" w:rsidR="00104523" w:rsidRDefault="00000000">
      <w:pPr>
        <w:spacing w:before="267" w:line="242" w:lineRule="auto"/>
        <w:ind w:left="22" w:right="12"/>
        <w:jc w:val="both"/>
        <w:rPr>
          <w:sz w:val="24"/>
        </w:rPr>
      </w:pPr>
      <w:proofErr w:type="spellStart"/>
      <w:r>
        <w:rPr>
          <w:sz w:val="24"/>
        </w:rPr>
        <w:t>Organisation</w:t>
      </w:r>
      <w:proofErr w:type="spellEnd"/>
      <w:r>
        <w:rPr>
          <w:sz w:val="24"/>
        </w:rPr>
        <w:t xml:space="preserve"> for Economic Co-operation and Development. (2019). </w:t>
      </w:r>
      <w:r>
        <w:rPr>
          <w:i/>
          <w:sz w:val="24"/>
        </w:rPr>
        <w:t>Skills Outlook 2019: Thriving in a Digital World</w:t>
      </w:r>
      <w:r>
        <w:rPr>
          <w:sz w:val="24"/>
        </w:rPr>
        <w:t xml:space="preserve">. Paris: </w:t>
      </w:r>
      <w:proofErr w:type="spellStart"/>
      <w:r>
        <w:rPr>
          <w:sz w:val="24"/>
        </w:rPr>
        <w:t>Organisation</w:t>
      </w:r>
      <w:proofErr w:type="spellEnd"/>
      <w:r>
        <w:rPr>
          <w:sz w:val="24"/>
        </w:rPr>
        <w:t xml:space="preserve"> for Economic Co-operation and</w:t>
      </w:r>
      <w:r>
        <w:rPr>
          <w:spacing w:val="40"/>
          <w:sz w:val="24"/>
        </w:rPr>
        <w:t xml:space="preserve"> </w:t>
      </w:r>
      <w:r>
        <w:rPr>
          <w:sz w:val="24"/>
        </w:rPr>
        <w:t>Development Publishing.</w:t>
      </w:r>
    </w:p>
    <w:p w14:paraId="611CCC3F" w14:textId="77777777" w:rsidR="00104523" w:rsidRDefault="00000000">
      <w:pPr>
        <w:spacing w:before="271"/>
        <w:ind w:left="22"/>
        <w:jc w:val="both"/>
        <w:rPr>
          <w:sz w:val="24"/>
        </w:rPr>
      </w:pPr>
      <w:r>
        <w:rPr>
          <w:sz w:val="24"/>
        </w:rPr>
        <w:t>Porter,</w:t>
      </w:r>
      <w:r>
        <w:rPr>
          <w:spacing w:val="-1"/>
          <w:sz w:val="24"/>
        </w:rPr>
        <w:t xml:space="preserve"> </w:t>
      </w:r>
      <w:r>
        <w:rPr>
          <w:sz w:val="24"/>
        </w:rPr>
        <w:t>Michael</w:t>
      </w:r>
      <w:r>
        <w:rPr>
          <w:spacing w:val="-1"/>
          <w:sz w:val="24"/>
        </w:rPr>
        <w:t xml:space="preserve"> </w:t>
      </w:r>
      <w:r>
        <w:rPr>
          <w:sz w:val="24"/>
        </w:rPr>
        <w:t>E.</w:t>
      </w:r>
      <w:r>
        <w:rPr>
          <w:spacing w:val="-1"/>
          <w:sz w:val="24"/>
        </w:rPr>
        <w:t xml:space="preserve"> </w:t>
      </w:r>
      <w:r>
        <w:rPr>
          <w:sz w:val="24"/>
        </w:rPr>
        <w:t>(1990).</w:t>
      </w:r>
      <w:r>
        <w:rPr>
          <w:spacing w:val="-1"/>
          <w:sz w:val="24"/>
        </w:rPr>
        <w:t xml:space="preserve"> </w:t>
      </w:r>
      <w:r>
        <w:rPr>
          <w:i/>
          <w:sz w:val="24"/>
        </w:rPr>
        <w:t>The</w:t>
      </w:r>
      <w:r>
        <w:rPr>
          <w:i/>
          <w:spacing w:val="-1"/>
          <w:sz w:val="24"/>
        </w:rPr>
        <w:t xml:space="preserve"> </w:t>
      </w:r>
      <w:r>
        <w:rPr>
          <w:i/>
          <w:sz w:val="24"/>
        </w:rPr>
        <w:t>Competitive</w:t>
      </w:r>
      <w:r>
        <w:rPr>
          <w:i/>
          <w:spacing w:val="-1"/>
          <w:sz w:val="24"/>
        </w:rPr>
        <w:t xml:space="preserve"> </w:t>
      </w:r>
      <w:r>
        <w:rPr>
          <w:i/>
          <w:sz w:val="24"/>
        </w:rPr>
        <w:t>Advantage</w:t>
      </w:r>
      <w:r>
        <w:rPr>
          <w:i/>
          <w:spacing w:val="-1"/>
          <w:sz w:val="24"/>
        </w:rPr>
        <w:t xml:space="preserve"> </w:t>
      </w:r>
      <w:r>
        <w:rPr>
          <w:i/>
          <w:sz w:val="24"/>
        </w:rPr>
        <w:t>of</w:t>
      </w:r>
      <w:r>
        <w:rPr>
          <w:i/>
          <w:spacing w:val="-1"/>
          <w:sz w:val="24"/>
        </w:rPr>
        <w:t xml:space="preserve"> </w:t>
      </w:r>
      <w:r>
        <w:rPr>
          <w:i/>
          <w:sz w:val="24"/>
        </w:rPr>
        <w:t>Nations</w:t>
      </w:r>
      <w:r>
        <w:rPr>
          <w:sz w:val="24"/>
        </w:rPr>
        <w:t>.</w:t>
      </w:r>
      <w:r>
        <w:rPr>
          <w:spacing w:val="-1"/>
          <w:sz w:val="24"/>
        </w:rPr>
        <w:t xml:space="preserve"> </w:t>
      </w:r>
      <w:r>
        <w:rPr>
          <w:sz w:val="24"/>
        </w:rPr>
        <w:t>New</w:t>
      </w:r>
      <w:r>
        <w:rPr>
          <w:spacing w:val="-2"/>
          <w:sz w:val="24"/>
        </w:rPr>
        <w:t xml:space="preserve"> </w:t>
      </w:r>
      <w:r>
        <w:rPr>
          <w:sz w:val="24"/>
        </w:rPr>
        <w:t>York:</w:t>
      </w:r>
      <w:r>
        <w:rPr>
          <w:spacing w:val="-1"/>
          <w:sz w:val="24"/>
        </w:rPr>
        <w:t xml:space="preserve"> </w:t>
      </w:r>
      <w:r>
        <w:rPr>
          <w:sz w:val="24"/>
        </w:rPr>
        <w:t>The</w:t>
      </w:r>
      <w:r>
        <w:rPr>
          <w:spacing w:val="-1"/>
          <w:sz w:val="24"/>
        </w:rPr>
        <w:t xml:space="preserve"> </w:t>
      </w:r>
      <w:r>
        <w:rPr>
          <w:sz w:val="24"/>
        </w:rPr>
        <w:t xml:space="preserve">Free </w:t>
      </w:r>
      <w:r>
        <w:rPr>
          <w:spacing w:val="-2"/>
          <w:sz w:val="24"/>
        </w:rPr>
        <w:t>Press.</w:t>
      </w:r>
    </w:p>
    <w:p w14:paraId="28D47770" w14:textId="77777777" w:rsidR="00104523" w:rsidRDefault="00104523">
      <w:pPr>
        <w:pStyle w:val="BodyText"/>
      </w:pPr>
    </w:p>
    <w:p w14:paraId="79F6C266" w14:textId="77777777" w:rsidR="00104523" w:rsidRDefault="00000000">
      <w:pPr>
        <w:spacing w:line="247" w:lineRule="auto"/>
        <w:ind w:left="22" w:right="11"/>
        <w:jc w:val="both"/>
        <w:rPr>
          <w:sz w:val="24"/>
        </w:rPr>
      </w:pPr>
      <w:r>
        <w:rPr>
          <w:sz w:val="24"/>
        </w:rPr>
        <w:t xml:space="preserve">Romer, Paul M. (1990). Endogenous Technological Change. </w:t>
      </w:r>
      <w:r>
        <w:rPr>
          <w:i/>
          <w:sz w:val="24"/>
        </w:rPr>
        <w:t>Journal of Political Economy</w:t>
      </w:r>
      <w:r>
        <w:rPr>
          <w:sz w:val="24"/>
        </w:rPr>
        <w:t>, 98(5), 71–102.</w:t>
      </w:r>
    </w:p>
    <w:p w14:paraId="0A8CC489" w14:textId="77777777" w:rsidR="00104523" w:rsidRDefault="00000000">
      <w:pPr>
        <w:spacing w:before="267" w:line="242" w:lineRule="auto"/>
        <w:ind w:left="22" w:right="22"/>
        <w:jc w:val="both"/>
        <w:rPr>
          <w:sz w:val="24"/>
        </w:rPr>
      </w:pPr>
      <w:r>
        <w:rPr>
          <w:sz w:val="24"/>
        </w:rPr>
        <w:t xml:space="preserve">Schultz, Theodore W. (1961). Investment in Human Capital. </w:t>
      </w:r>
      <w:r>
        <w:rPr>
          <w:i/>
          <w:sz w:val="24"/>
        </w:rPr>
        <w:t>The American Economic</w:t>
      </w:r>
      <w:r>
        <w:rPr>
          <w:i/>
          <w:spacing w:val="40"/>
          <w:sz w:val="24"/>
        </w:rPr>
        <w:t xml:space="preserve"> </w:t>
      </w:r>
      <w:r>
        <w:rPr>
          <w:i/>
          <w:sz w:val="24"/>
        </w:rPr>
        <w:t>Review</w:t>
      </w:r>
      <w:r>
        <w:rPr>
          <w:sz w:val="24"/>
        </w:rPr>
        <w:t>, 51(1), 1–17.</w:t>
      </w:r>
    </w:p>
    <w:p w14:paraId="555C6A73" w14:textId="77777777" w:rsidR="00104523" w:rsidRDefault="00000000">
      <w:pPr>
        <w:pStyle w:val="BodyText"/>
        <w:spacing w:before="272" w:line="242" w:lineRule="auto"/>
        <w:ind w:left="22" w:right="19"/>
        <w:jc w:val="both"/>
      </w:pPr>
      <w:r>
        <w:t xml:space="preserve">Todaro, Michael P., and Stephen C. Smith. (2015). </w:t>
      </w:r>
      <w:r>
        <w:rPr>
          <w:i/>
        </w:rPr>
        <w:t xml:space="preserve">Economic Development </w:t>
      </w:r>
      <w:r>
        <w:t>(Twelfth</w:t>
      </w:r>
      <w:r>
        <w:rPr>
          <w:spacing w:val="40"/>
        </w:rPr>
        <w:t xml:space="preserve"> </w:t>
      </w:r>
      <w:r>
        <w:t>Edition). Boston: Pearson Education.</w:t>
      </w:r>
    </w:p>
    <w:p w14:paraId="556C9DD6" w14:textId="77777777" w:rsidR="00104523" w:rsidRDefault="00000000">
      <w:pPr>
        <w:spacing w:before="272" w:line="247" w:lineRule="auto"/>
        <w:ind w:left="22" w:right="15"/>
        <w:jc w:val="both"/>
        <w:rPr>
          <w:sz w:val="24"/>
        </w:rPr>
      </w:pPr>
      <w:r>
        <w:rPr>
          <w:sz w:val="24"/>
        </w:rPr>
        <w:t xml:space="preserve">United Nations. (2019). </w:t>
      </w:r>
      <w:r>
        <w:rPr>
          <w:i/>
          <w:sz w:val="24"/>
        </w:rPr>
        <w:t>The Sustainable Development Goals Report 2019</w:t>
      </w:r>
      <w:r>
        <w:rPr>
          <w:sz w:val="24"/>
        </w:rPr>
        <w:t xml:space="preserve">. New York: United </w:t>
      </w:r>
      <w:r>
        <w:rPr>
          <w:spacing w:val="-2"/>
          <w:sz w:val="24"/>
        </w:rPr>
        <w:t>Nations.</w:t>
      </w:r>
    </w:p>
    <w:p w14:paraId="42EFEF56" w14:textId="77777777" w:rsidR="00104523" w:rsidRDefault="00000000">
      <w:pPr>
        <w:spacing w:before="267" w:line="242" w:lineRule="auto"/>
        <w:ind w:left="22" w:right="18"/>
        <w:jc w:val="both"/>
        <w:rPr>
          <w:sz w:val="24"/>
        </w:rPr>
      </w:pPr>
      <w:r>
        <w:rPr>
          <w:sz w:val="24"/>
        </w:rPr>
        <w:t xml:space="preserve">World Bank. (2020). </w:t>
      </w:r>
      <w:r>
        <w:rPr>
          <w:i/>
          <w:sz w:val="24"/>
        </w:rPr>
        <w:t>World Development Report 2020: Trading for Development in the Age of Global Value Chains</w:t>
      </w:r>
      <w:r>
        <w:rPr>
          <w:sz w:val="24"/>
        </w:rPr>
        <w:t>. Washington, D.C.: The World Bank.</w:t>
      </w:r>
    </w:p>
    <w:sectPr w:rsidR="00104523">
      <w:pgSz w:w="11910" w:h="16840"/>
      <w:pgMar w:top="1340" w:right="1417" w:bottom="1180" w:left="1417"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B4E3" w14:textId="77777777" w:rsidR="0061516A" w:rsidRDefault="0061516A">
      <w:r>
        <w:separator/>
      </w:r>
    </w:p>
  </w:endnote>
  <w:endnote w:type="continuationSeparator" w:id="0">
    <w:p w14:paraId="0C64060C" w14:textId="77777777" w:rsidR="0061516A" w:rsidRDefault="0061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E621" w14:textId="77777777" w:rsidR="00104523" w:rsidRDefault="00000000">
    <w:pPr>
      <w:pStyle w:val="BodyText"/>
      <w:spacing w:line="14" w:lineRule="auto"/>
      <w:rPr>
        <w:sz w:val="20"/>
      </w:rPr>
    </w:pPr>
    <w:r>
      <w:rPr>
        <w:noProof/>
        <w:sz w:val="20"/>
      </w:rPr>
      <mc:AlternateContent>
        <mc:Choice Requires="wps">
          <w:drawing>
            <wp:anchor distT="0" distB="0" distL="0" distR="0" simplePos="0" relativeHeight="487450624" behindDoc="1" locked="0" layoutInCell="1" allowOverlap="1" wp14:anchorId="4DBEFDB2" wp14:editId="33177EA4">
              <wp:simplePos x="0" y="0"/>
              <wp:positionH relativeFrom="page">
                <wp:posOffset>3672840</wp:posOffset>
              </wp:positionH>
              <wp:positionV relativeFrom="page">
                <wp:posOffset>9925887</wp:posOffset>
              </wp:positionV>
              <wp:extent cx="18923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65100"/>
                      </a:xfrm>
                      <a:prstGeom prst="rect">
                        <a:avLst/>
                      </a:prstGeom>
                    </wps:spPr>
                    <wps:txbx>
                      <w:txbxContent>
                        <w:p w14:paraId="0B557647" w14:textId="77777777" w:rsidR="00104523"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DBEFDB2" id="_x0000_t202" coordsize="21600,21600" o:spt="202" path="m,l,21600r21600,l21600,xe">
              <v:stroke joinstyle="miter"/>
              <v:path gradientshapeok="t" o:connecttype="rect"/>
            </v:shapetype>
            <v:shape id="Textbox 1" o:spid="_x0000_s1029" type="#_x0000_t202" style="position:absolute;margin-left:289.2pt;margin-top:781.55pt;width:14.9pt;height:13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" filled="f" stroked="f">
              <v:textbox inset="0,0,0,0">
                <w:txbxContent>
                  <w:p w14:paraId="0B557647" w14:textId="77777777" w:rsidR="00104523"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9076" w14:textId="77777777" w:rsidR="0061516A" w:rsidRDefault="0061516A">
      <w:r>
        <w:separator/>
      </w:r>
    </w:p>
  </w:footnote>
  <w:footnote w:type="continuationSeparator" w:id="0">
    <w:p w14:paraId="03272D32" w14:textId="77777777" w:rsidR="0061516A" w:rsidRDefault="00615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9054A"/>
    <w:multiLevelType w:val="hybridMultilevel"/>
    <w:tmpl w:val="2E18A768"/>
    <w:lvl w:ilvl="0" w:tplc="C8307376">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08C99E">
      <w:numFmt w:val="bullet"/>
      <w:lvlText w:val="•"/>
      <w:lvlJc w:val="left"/>
      <w:pPr>
        <w:ind w:left="1573" w:hanging="361"/>
      </w:pPr>
      <w:rPr>
        <w:rFonts w:hint="default"/>
        <w:lang w:val="en-US" w:eastAsia="en-US" w:bidi="ar-SA"/>
      </w:rPr>
    </w:lvl>
    <w:lvl w:ilvl="2" w:tplc="2B388FAA">
      <w:numFmt w:val="bullet"/>
      <w:lvlText w:val="•"/>
      <w:lvlJc w:val="left"/>
      <w:pPr>
        <w:ind w:left="2407" w:hanging="361"/>
      </w:pPr>
      <w:rPr>
        <w:rFonts w:hint="default"/>
        <w:lang w:val="en-US" w:eastAsia="en-US" w:bidi="ar-SA"/>
      </w:rPr>
    </w:lvl>
    <w:lvl w:ilvl="3" w:tplc="FCDC36FC">
      <w:numFmt w:val="bullet"/>
      <w:lvlText w:val="•"/>
      <w:lvlJc w:val="left"/>
      <w:pPr>
        <w:ind w:left="3240" w:hanging="361"/>
      </w:pPr>
      <w:rPr>
        <w:rFonts w:hint="default"/>
        <w:lang w:val="en-US" w:eastAsia="en-US" w:bidi="ar-SA"/>
      </w:rPr>
    </w:lvl>
    <w:lvl w:ilvl="4" w:tplc="C494F28A">
      <w:numFmt w:val="bullet"/>
      <w:lvlText w:val="•"/>
      <w:lvlJc w:val="left"/>
      <w:pPr>
        <w:ind w:left="4074" w:hanging="361"/>
      </w:pPr>
      <w:rPr>
        <w:rFonts w:hint="default"/>
        <w:lang w:val="en-US" w:eastAsia="en-US" w:bidi="ar-SA"/>
      </w:rPr>
    </w:lvl>
    <w:lvl w:ilvl="5" w:tplc="37A40EB6">
      <w:numFmt w:val="bullet"/>
      <w:lvlText w:val="•"/>
      <w:lvlJc w:val="left"/>
      <w:pPr>
        <w:ind w:left="4908" w:hanging="361"/>
      </w:pPr>
      <w:rPr>
        <w:rFonts w:hint="default"/>
        <w:lang w:val="en-US" w:eastAsia="en-US" w:bidi="ar-SA"/>
      </w:rPr>
    </w:lvl>
    <w:lvl w:ilvl="6" w:tplc="BDDC3E8C">
      <w:numFmt w:val="bullet"/>
      <w:lvlText w:val="•"/>
      <w:lvlJc w:val="left"/>
      <w:pPr>
        <w:ind w:left="5741" w:hanging="361"/>
      </w:pPr>
      <w:rPr>
        <w:rFonts w:hint="default"/>
        <w:lang w:val="en-US" w:eastAsia="en-US" w:bidi="ar-SA"/>
      </w:rPr>
    </w:lvl>
    <w:lvl w:ilvl="7" w:tplc="F06E3AC0">
      <w:numFmt w:val="bullet"/>
      <w:lvlText w:val="•"/>
      <w:lvlJc w:val="left"/>
      <w:pPr>
        <w:ind w:left="6575" w:hanging="361"/>
      </w:pPr>
      <w:rPr>
        <w:rFonts w:hint="default"/>
        <w:lang w:val="en-US" w:eastAsia="en-US" w:bidi="ar-SA"/>
      </w:rPr>
    </w:lvl>
    <w:lvl w:ilvl="8" w:tplc="4CDA9F98">
      <w:numFmt w:val="bullet"/>
      <w:lvlText w:val="•"/>
      <w:lvlJc w:val="left"/>
      <w:pPr>
        <w:ind w:left="7408" w:hanging="361"/>
      </w:pPr>
      <w:rPr>
        <w:rFonts w:hint="default"/>
        <w:lang w:val="en-US" w:eastAsia="en-US" w:bidi="ar-SA"/>
      </w:rPr>
    </w:lvl>
  </w:abstractNum>
  <w:abstractNum w:abstractNumId="1" w15:restartNumberingAfterBreak="0">
    <w:nsid w:val="5E133EC4"/>
    <w:multiLevelType w:val="hybridMultilevel"/>
    <w:tmpl w:val="504AACA0"/>
    <w:lvl w:ilvl="0" w:tplc="2598AE7A">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0C3B66">
      <w:numFmt w:val="bullet"/>
      <w:lvlText w:val="•"/>
      <w:lvlJc w:val="left"/>
      <w:pPr>
        <w:ind w:left="743" w:hanging="360"/>
      </w:pPr>
      <w:rPr>
        <w:rFonts w:ascii="Calibri" w:eastAsia="Calibri" w:hAnsi="Calibri" w:cs="Calibri" w:hint="default"/>
        <w:b w:val="0"/>
        <w:bCs w:val="0"/>
        <w:i w:val="0"/>
        <w:iCs w:val="0"/>
        <w:spacing w:val="0"/>
        <w:w w:val="93"/>
        <w:sz w:val="20"/>
        <w:szCs w:val="20"/>
        <w:lang w:val="en-US" w:eastAsia="en-US" w:bidi="ar-SA"/>
      </w:rPr>
    </w:lvl>
    <w:lvl w:ilvl="2" w:tplc="40265D6A">
      <w:numFmt w:val="bullet"/>
      <w:lvlText w:val="•"/>
      <w:lvlJc w:val="left"/>
      <w:pPr>
        <w:ind w:left="2407" w:hanging="360"/>
      </w:pPr>
      <w:rPr>
        <w:rFonts w:hint="default"/>
        <w:lang w:val="en-US" w:eastAsia="en-US" w:bidi="ar-SA"/>
      </w:rPr>
    </w:lvl>
    <w:lvl w:ilvl="3" w:tplc="2B827F02">
      <w:numFmt w:val="bullet"/>
      <w:lvlText w:val="•"/>
      <w:lvlJc w:val="left"/>
      <w:pPr>
        <w:ind w:left="3240" w:hanging="360"/>
      </w:pPr>
      <w:rPr>
        <w:rFonts w:hint="default"/>
        <w:lang w:val="en-US" w:eastAsia="en-US" w:bidi="ar-SA"/>
      </w:rPr>
    </w:lvl>
    <w:lvl w:ilvl="4" w:tplc="F2625B38">
      <w:numFmt w:val="bullet"/>
      <w:lvlText w:val="•"/>
      <w:lvlJc w:val="left"/>
      <w:pPr>
        <w:ind w:left="4074" w:hanging="360"/>
      </w:pPr>
      <w:rPr>
        <w:rFonts w:hint="default"/>
        <w:lang w:val="en-US" w:eastAsia="en-US" w:bidi="ar-SA"/>
      </w:rPr>
    </w:lvl>
    <w:lvl w:ilvl="5" w:tplc="E870D65E">
      <w:numFmt w:val="bullet"/>
      <w:lvlText w:val="•"/>
      <w:lvlJc w:val="left"/>
      <w:pPr>
        <w:ind w:left="4908" w:hanging="360"/>
      </w:pPr>
      <w:rPr>
        <w:rFonts w:hint="default"/>
        <w:lang w:val="en-US" w:eastAsia="en-US" w:bidi="ar-SA"/>
      </w:rPr>
    </w:lvl>
    <w:lvl w:ilvl="6" w:tplc="8B56E47C">
      <w:numFmt w:val="bullet"/>
      <w:lvlText w:val="•"/>
      <w:lvlJc w:val="left"/>
      <w:pPr>
        <w:ind w:left="5741" w:hanging="360"/>
      </w:pPr>
      <w:rPr>
        <w:rFonts w:hint="default"/>
        <w:lang w:val="en-US" w:eastAsia="en-US" w:bidi="ar-SA"/>
      </w:rPr>
    </w:lvl>
    <w:lvl w:ilvl="7" w:tplc="27AC73A2">
      <w:numFmt w:val="bullet"/>
      <w:lvlText w:val="•"/>
      <w:lvlJc w:val="left"/>
      <w:pPr>
        <w:ind w:left="6575" w:hanging="360"/>
      </w:pPr>
      <w:rPr>
        <w:rFonts w:hint="default"/>
        <w:lang w:val="en-US" w:eastAsia="en-US" w:bidi="ar-SA"/>
      </w:rPr>
    </w:lvl>
    <w:lvl w:ilvl="8" w:tplc="7E38AA5E">
      <w:numFmt w:val="bullet"/>
      <w:lvlText w:val="•"/>
      <w:lvlJc w:val="left"/>
      <w:pPr>
        <w:ind w:left="7408" w:hanging="360"/>
      </w:pPr>
      <w:rPr>
        <w:rFonts w:hint="default"/>
        <w:lang w:val="en-US" w:eastAsia="en-US" w:bidi="ar-SA"/>
      </w:rPr>
    </w:lvl>
  </w:abstractNum>
  <w:abstractNum w:abstractNumId="2" w15:restartNumberingAfterBreak="0">
    <w:nsid w:val="7D3D717A"/>
    <w:multiLevelType w:val="hybridMultilevel"/>
    <w:tmpl w:val="9E5CB034"/>
    <w:lvl w:ilvl="0" w:tplc="6CA2F5BA">
      <w:start w:val="1"/>
      <w:numFmt w:val="decimal"/>
      <w:lvlText w:val="%1."/>
      <w:lvlJc w:val="left"/>
      <w:pPr>
        <w:ind w:left="743" w:hanging="360"/>
        <w:jc w:val="right"/>
      </w:pPr>
      <w:rPr>
        <w:rFonts w:hint="default"/>
        <w:spacing w:val="0"/>
        <w:w w:val="100"/>
        <w:lang w:val="en-US" w:eastAsia="en-US" w:bidi="ar-SA"/>
      </w:rPr>
    </w:lvl>
    <w:lvl w:ilvl="1" w:tplc="64D48F54">
      <w:start w:val="1"/>
      <w:numFmt w:val="decimal"/>
      <w:lvlText w:val="%2"/>
      <w:lvlJc w:val="left"/>
      <w:pPr>
        <w:ind w:left="742"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2DD6FB32">
      <w:numFmt w:val="bullet"/>
      <w:lvlText w:val="•"/>
      <w:lvlJc w:val="left"/>
      <w:pPr>
        <w:ind w:left="2407" w:hanging="360"/>
      </w:pPr>
      <w:rPr>
        <w:rFonts w:hint="default"/>
        <w:lang w:val="en-US" w:eastAsia="en-US" w:bidi="ar-SA"/>
      </w:rPr>
    </w:lvl>
    <w:lvl w:ilvl="3" w:tplc="7236054E">
      <w:numFmt w:val="bullet"/>
      <w:lvlText w:val="•"/>
      <w:lvlJc w:val="left"/>
      <w:pPr>
        <w:ind w:left="3240" w:hanging="360"/>
      </w:pPr>
      <w:rPr>
        <w:rFonts w:hint="default"/>
        <w:lang w:val="en-US" w:eastAsia="en-US" w:bidi="ar-SA"/>
      </w:rPr>
    </w:lvl>
    <w:lvl w:ilvl="4" w:tplc="ED9CFF24">
      <w:numFmt w:val="bullet"/>
      <w:lvlText w:val="•"/>
      <w:lvlJc w:val="left"/>
      <w:pPr>
        <w:ind w:left="4074" w:hanging="360"/>
      </w:pPr>
      <w:rPr>
        <w:rFonts w:hint="default"/>
        <w:lang w:val="en-US" w:eastAsia="en-US" w:bidi="ar-SA"/>
      </w:rPr>
    </w:lvl>
    <w:lvl w:ilvl="5" w:tplc="D00028C2">
      <w:numFmt w:val="bullet"/>
      <w:lvlText w:val="•"/>
      <w:lvlJc w:val="left"/>
      <w:pPr>
        <w:ind w:left="4908" w:hanging="360"/>
      </w:pPr>
      <w:rPr>
        <w:rFonts w:hint="default"/>
        <w:lang w:val="en-US" w:eastAsia="en-US" w:bidi="ar-SA"/>
      </w:rPr>
    </w:lvl>
    <w:lvl w:ilvl="6" w:tplc="DF3EF01A">
      <w:numFmt w:val="bullet"/>
      <w:lvlText w:val="•"/>
      <w:lvlJc w:val="left"/>
      <w:pPr>
        <w:ind w:left="5741" w:hanging="360"/>
      </w:pPr>
      <w:rPr>
        <w:rFonts w:hint="default"/>
        <w:lang w:val="en-US" w:eastAsia="en-US" w:bidi="ar-SA"/>
      </w:rPr>
    </w:lvl>
    <w:lvl w:ilvl="7" w:tplc="A044D476">
      <w:numFmt w:val="bullet"/>
      <w:lvlText w:val="•"/>
      <w:lvlJc w:val="left"/>
      <w:pPr>
        <w:ind w:left="6575" w:hanging="360"/>
      </w:pPr>
      <w:rPr>
        <w:rFonts w:hint="default"/>
        <w:lang w:val="en-US" w:eastAsia="en-US" w:bidi="ar-SA"/>
      </w:rPr>
    </w:lvl>
    <w:lvl w:ilvl="8" w:tplc="5622B3DC">
      <w:numFmt w:val="bullet"/>
      <w:lvlText w:val="•"/>
      <w:lvlJc w:val="left"/>
      <w:pPr>
        <w:ind w:left="7408" w:hanging="360"/>
      </w:pPr>
      <w:rPr>
        <w:rFonts w:hint="default"/>
        <w:lang w:val="en-US" w:eastAsia="en-US" w:bidi="ar-SA"/>
      </w:rPr>
    </w:lvl>
  </w:abstractNum>
  <w:num w:numId="1" w16cid:durableId="347560932">
    <w:abstractNumId w:val="2"/>
  </w:num>
  <w:num w:numId="2" w16cid:durableId="20013192">
    <w:abstractNumId w:val="1"/>
  </w:num>
  <w:num w:numId="3" w16cid:durableId="99989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4523"/>
    <w:rsid w:val="00104523"/>
    <w:rsid w:val="001A262F"/>
    <w:rsid w:val="0061516A"/>
    <w:rsid w:val="00A15310"/>
    <w:rsid w:val="00C35B3E"/>
    <w:rsid w:val="00C648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3C97"/>
  <w15:docId w15:val="{7CA67156-9560-4F66-BB8A-70A46B71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8" w:right="24" w:hanging="5"/>
      <w:jc w:val="center"/>
    </w:pPr>
    <w:rPr>
      <w:sz w:val="33"/>
      <w:szCs w:val="33"/>
    </w:rPr>
  </w:style>
  <w:style w:type="paragraph" w:styleId="ListParagraph">
    <w:name w:val="List Paragraph"/>
    <w:basedOn w:val="Normal"/>
    <w:uiPriority w:val="1"/>
    <w:qFormat/>
    <w:pPr>
      <w:ind w:left="742" w:hanging="360"/>
    </w:pPr>
  </w:style>
  <w:style w:type="paragraph" w:customStyle="1" w:styleId="TableParagraph">
    <w:name w:val="Table Paragraph"/>
    <w:basedOn w:val="Normal"/>
    <w:uiPriority w:val="1"/>
    <w:qFormat/>
    <w:pPr>
      <w:spacing w:before="46"/>
      <w:ind w:left="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3667</Words>
  <Characters>20905</Characters>
  <Application>Microsoft Office Word</Application>
  <DocSecurity>0</DocSecurity>
  <Lines>174</Lines>
  <Paragraphs>49</Paragraphs>
  <ScaleCrop>false</ScaleCrop>
  <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8</cp:revision>
  <dcterms:created xsi:type="dcterms:W3CDTF">2026-03-16T22:57:00Z</dcterms:created>
  <dcterms:modified xsi:type="dcterms:W3CDTF">2026-03-17T05:29:00Z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3-Heights™ PDF Merge Split Shell 6.12.1.11 (http://www.pdf-tools.com)</vt:lpwstr>
  </property>
</Properties>
</file>