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2DE5" w14:textId="77777777" w:rsidR="009946A4" w:rsidRDefault="00000000">
      <w:pPr>
        <w:spacing w:before="480" w:after="200"/>
        <w:jc w:val="center"/>
      </w:pPr>
      <w:r>
        <w:rPr>
          <w:b/>
          <w:bCs/>
          <w:color w:val="1F3864"/>
          <w:sz w:val="36"/>
          <w:szCs w:val="36"/>
        </w:rPr>
        <w:t>FSRGAN-Based Satellite and Radar Image Fusion for Precipitation Nowcasting Using Physics-Aware Attention Mechanisms</w:t>
      </w:r>
    </w:p>
    <w:p w14:paraId="682103F4" w14:textId="77777777" w:rsidR="009946A4" w:rsidRDefault="00000000">
      <w:pPr>
        <w:spacing w:before="200" w:after="80"/>
      </w:pPr>
      <w:r>
        <w:rPr>
          <w:b/>
          <w:bCs/>
          <w:color w:val="1F3864"/>
          <w:sz w:val="24"/>
          <w:szCs w:val="24"/>
        </w:rPr>
        <w:t>Abstract</w:t>
      </w:r>
    </w:p>
    <w:p w14:paraId="55A19F00" w14:textId="77777777" w:rsidR="009946A4" w:rsidRDefault="00000000">
      <w:pPr>
        <w:spacing w:before="80" w:after="80"/>
        <w:ind w:left="360" w:right="360"/>
        <w:jc w:val="both"/>
      </w:pPr>
      <w:r>
        <w:rPr>
          <w:i/>
          <w:iCs/>
        </w:rPr>
        <w:t>Accurate short-term precipitation nowcasting is critical for disaster prevention, flood warning systems, and agricultural management. Traditional numerical weather prediction (NWP) models and conventional deep learning approaches suffer from high computational costs, coarse spatial resolution, and blurred predictions due to regression-based loss functions. This paper presents a novel Physics-Aware Attention-Guided Fully Supervised Residual Generative Adversarial Network (FSRGAN) framework that effectively fuses heterogeneous satellite and radar data to generate high-fidelity precipitation nowcasts for 0–6 hour horizons. The proposed architecture integrates Convolutional Long Short-Term Memory (ConvLSTM) units for spatiotemporal learning and a Convolutional Block Attention Module (CBAM) to enhance physics-aware feature extraction by focusing on convective storm cores while suppressing background noise. The adversarial training mechanism overcomes the blurring problem of conventional CNNs, producing sharp, realistic rainfall intensity maps. Experimental validation using real-world data from NASA GIBS satellite imagery and RainViewer radar mosaics demonstrates superior performance with a Critical Success Index (CSI) of 0.8985 and Mean Absolute Error (MAE) of 0.0380, significantly outperforming baseline U-Net architectures (CSI: 0.8947, MAE: 0.0471). The system achieves inference times of 180 ms per frame on GPU hardware, enabling real-time operational deployment. Visual analysis confirms the model's ability to reconstruct fine-scale precipitation structures and predict convective initiation events. This work advances the state-of-the-art in multi-modal meteorological data fusion and provides a scalable solution for operational weather forecasting systems.</w:t>
      </w:r>
    </w:p>
    <w:p w14:paraId="345DAA67" w14:textId="77777777" w:rsidR="009946A4" w:rsidRDefault="009946A4">
      <w:pPr>
        <w:spacing w:before="60" w:after="60"/>
      </w:pPr>
    </w:p>
    <w:p w14:paraId="085EFE60" w14:textId="77777777" w:rsidR="009946A4" w:rsidRDefault="00000000">
      <w:pPr>
        <w:spacing w:before="80" w:after="240"/>
        <w:ind w:left="360" w:right="360"/>
      </w:pPr>
      <w:r>
        <w:rPr>
          <w:b/>
          <w:bCs/>
        </w:rPr>
        <w:t xml:space="preserve">Index Terms: </w:t>
      </w:r>
      <w:r>
        <w:t>Precipitation nowcasting; generative adversarial networks (GAN); satellite-radar fusion; ConvLSTM; attention mechanisms; deep learning; meteorology</w:t>
      </w:r>
    </w:p>
    <w:p w14:paraId="3F514AE5" w14:textId="77777777" w:rsidR="009946A4" w:rsidRDefault="00000000">
      <w:pPr>
        <w:pStyle w:val="Heading1"/>
      </w:pPr>
      <w:r>
        <w:t>I. INTRODUCTION</w:t>
      </w:r>
    </w:p>
    <w:p w14:paraId="2CB2F880" w14:textId="77777777" w:rsidR="009946A4" w:rsidRDefault="00000000">
      <w:pPr>
        <w:pStyle w:val="Heading2"/>
      </w:pPr>
      <w:r>
        <w:t>A. Motivation and Background</w:t>
      </w:r>
    </w:p>
    <w:p w14:paraId="68F42103" w14:textId="77777777" w:rsidR="009946A4" w:rsidRDefault="00000000">
      <w:pPr>
        <w:spacing w:before="80" w:after="80"/>
        <w:jc w:val="both"/>
      </w:pPr>
      <w:r>
        <w:t>Precipitation nowcasting—the prediction of short-term rainfall events within 0 to 6 hours—represents a critical challenge in operational meteorology with direct implications for public safety, disaster management, and economic planning. As climate change intensifies extreme weather patterns, the frequency of convective storms, flash floods, and localized heavy precipitation has increased dramatically. Accurate and timely nowcasting enables proactive measures including flood warnings, aviation safety protocols, urban drainage management, and agricultural decision-making.</w:t>
      </w:r>
    </w:p>
    <w:p w14:paraId="78A35A1C" w14:textId="77777777" w:rsidR="009946A4" w:rsidRDefault="00000000">
      <w:pPr>
        <w:spacing w:before="80" w:after="80"/>
        <w:jc w:val="both"/>
      </w:pPr>
      <w:r>
        <w:t xml:space="preserve">Remote sensing technologies provide two primary data modalities for precipitation monitoring: geostationary satellite imagery and ground-based weather radar. Satellite observations offer broad spatial coverage and continuous monitoring of cloud characteristics, moisture content, and atmospheric instability across large geographic regions including areas with sparse radar networks. However, satellite data typically exhibit lower spatial and temporal resolution compared </w:t>
      </w:r>
      <w:r>
        <w:lastRenderedPageBreak/>
        <w:t>to radar, and precipitation intensity is inferred indirectly through cloud-top temperature and optical properties.</w:t>
      </w:r>
    </w:p>
    <w:p w14:paraId="2DC4E533" w14:textId="77777777" w:rsidR="009946A4" w:rsidRDefault="00000000">
      <w:pPr>
        <w:spacing w:before="80" w:after="80"/>
        <w:jc w:val="both"/>
      </w:pPr>
      <w:r>
        <w:t>Weather radar systems provide high-resolution direct measurements of precipitation intensity through reflectivity (dBZ) observations with fine spatial (&lt;1 km) and temporal (&lt;5 min) granularity. Nevertheless, radar coverage is geographically limited by beam blockage due to terrain, atmospheric attenuation, and the Earth's curvature, creating significant observational gaps in mountainous and remote regions. The complementary strengths of these heterogeneous data sources motivate the development of advanced fusion methodologies capable of yielding spatially continuous, temporally frequent, and intensity-accurate precipitation forecasts.</w:t>
      </w:r>
    </w:p>
    <w:p w14:paraId="7599A745" w14:textId="77777777" w:rsidR="009946A4" w:rsidRDefault="00000000">
      <w:pPr>
        <w:pStyle w:val="Heading2"/>
      </w:pPr>
      <w:r>
        <w:t>B. Limitations of Existing Methods</w:t>
      </w:r>
    </w:p>
    <w:p w14:paraId="22B308CA" w14:textId="77777777" w:rsidR="009946A4" w:rsidRDefault="00000000">
      <w:pPr>
        <w:spacing w:before="200" w:after="60"/>
      </w:pPr>
      <w:r>
        <w:rPr>
          <w:b/>
          <w:bCs/>
          <w:i/>
          <w:iCs/>
        </w:rPr>
        <w:t>1) Numerical Weather Prediction (NWP) Models:</w:t>
      </w:r>
    </w:p>
    <w:p w14:paraId="4964F7A3" w14:textId="77777777" w:rsidR="009946A4" w:rsidRDefault="00000000">
      <w:pPr>
        <w:spacing w:before="80" w:after="80"/>
        <w:jc w:val="both"/>
      </w:pPr>
      <w:r>
        <w:t>Conventional NWP systems solve complex atmospheric physics equations to simulate precipitation processes. While valuable for medium-range forecasting (3–10 days), NWP models suffer from spin-up latency (hours required to assimilate observations), coarse spatial resolution inadequate for capturing localised convective events, and prohibitive computational costs for real-time nowcasting.</w:t>
      </w:r>
    </w:p>
    <w:p w14:paraId="417D0247" w14:textId="77777777" w:rsidR="009946A4" w:rsidRDefault="00000000">
      <w:pPr>
        <w:spacing w:before="200" w:after="60"/>
      </w:pPr>
      <w:r>
        <w:rPr>
          <w:b/>
          <w:bCs/>
          <w:i/>
          <w:iCs/>
        </w:rPr>
        <w:t>2) Optical Flow Extrapolation:</w:t>
      </w:r>
    </w:p>
    <w:p w14:paraId="73CD445E" w14:textId="77777777" w:rsidR="009946A4" w:rsidRDefault="00000000">
      <w:pPr>
        <w:spacing w:before="80" w:after="80"/>
        <w:jc w:val="both"/>
      </w:pPr>
      <w:r>
        <w:t>Traditional nowcasting relies on optical flow methods (e.g., PySTEPS, ROVER) that compute motion vectors between consecutive radar frames and extrapolate storm positions assuming Lagrangian persistence. These linear extrapolation techniques fail to capture nonlinear storm dynamics including rapid intensification, decay, merging, and splitting of convective cells.</w:t>
      </w:r>
    </w:p>
    <w:p w14:paraId="24C4BD8A" w14:textId="77777777" w:rsidR="009946A4" w:rsidRDefault="00000000">
      <w:pPr>
        <w:spacing w:before="200" w:after="60"/>
      </w:pPr>
      <w:r>
        <w:rPr>
          <w:b/>
          <w:bCs/>
          <w:i/>
          <w:iCs/>
        </w:rPr>
        <w:t>3) Conventional Deep Learning Approaches:</w:t>
      </w:r>
    </w:p>
    <w:p w14:paraId="2AA8267C" w14:textId="77777777" w:rsidR="009946A4" w:rsidRDefault="00000000">
      <w:pPr>
        <w:spacing w:before="80" w:after="80"/>
        <w:jc w:val="both"/>
      </w:pPr>
      <w:r>
        <w:t>Recent CNN-based models (e.g., U-Net, ResNet) trained with Mean Squared Error (MSE) loss produce blurred predictions that average over multiple possible future states, smoothing out high-intensity rainfall cores essential for flood warning applications. Furthermore, most existing architectures process satellite and radar data as independent channels without sophisticated cross-modal fusion mechanisms.</w:t>
      </w:r>
    </w:p>
    <w:p w14:paraId="0FD9243D" w14:textId="77777777" w:rsidR="009946A4" w:rsidRDefault="00000000">
      <w:pPr>
        <w:spacing w:before="200" w:after="60"/>
      </w:pPr>
      <w:r>
        <w:rPr>
          <w:b/>
          <w:bCs/>
          <w:i/>
          <w:iCs/>
        </w:rPr>
        <w:t>4) Data Fusion Challenges:</w:t>
      </w:r>
    </w:p>
    <w:p w14:paraId="184FECB0" w14:textId="77777777" w:rsidR="009946A4" w:rsidRDefault="00000000">
      <w:pPr>
        <w:spacing w:before="80" w:after="80"/>
        <w:jc w:val="both"/>
      </w:pPr>
      <w:r>
        <w:t>Satellite and radar data exhibit fundamental heterogeneity in spatial resolution, temporal frequency, measurement physics (passive radiance vs. active reflectivity), noise characteristics, and geometric projections. Classical fusion approaches using weighted averaging, Kalman filtering, or variational data assimilation impose linear assumptions that fail to model the complex nonlinear relationships between cloud-top properties and surface precipitation intensity.</w:t>
      </w:r>
    </w:p>
    <w:p w14:paraId="4D37DC13" w14:textId="77777777" w:rsidR="009946A4" w:rsidRDefault="00000000">
      <w:pPr>
        <w:pStyle w:val="Heading2"/>
      </w:pPr>
      <w:r>
        <w:t>C. Contributions</w:t>
      </w:r>
    </w:p>
    <w:p w14:paraId="7302B152" w14:textId="77777777" w:rsidR="009946A4" w:rsidRDefault="00000000">
      <w:pPr>
        <w:spacing w:before="80" w:after="80"/>
        <w:jc w:val="both"/>
      </w:pPr>
      <w:r>
        <w:t>This paper presents a comprehensive solution addressing the aforementioned limitations through the following key contributions:</w:t>
      </w:r>
    </w:p>
    <w:p w14:paraId="4959909F" w14:textId="77777777" w:rsidR="009946A4" w:rsidRDefault="00000000">
      <w:pPr>
        <w:pStyle w:val="ListParagraph"/>
        <w:numPr>
          <w:ilvl w:val="0"/>
          <w:numId w:val="2"/>
        </w:numPr>
        <w:spacing w:before="60" w:after="60"/>
      </w:pPr>
      <w:r>
        <w:t>C1. Novel Fusion Architecture: FSRGAN, a Fully Supervised Residual GAN specifically designed for heterogeneous satellite-radar data fusion, incorporating residual blocks and adversarial training to preserve high-frequency precipitation details.</w:t>
      </w:r>
    </w:p>
    <w:p w14:paraId="0C0E0B17" w14:textId="77777777" w:rsidR="009946A4" w:rsidRDefault="00000000">
      <w:pPr>
        <w:pStyle w:val="ListParagraph"/>
        <w:numPr>
          <w:ilvl w:val="0"/>
          <w:numId w:val="2"/>
        </w:numPr>
        <w:spacing w:before="60" w:after="60"/>
      </w:pPr>
      <w:r>
        <w:t>C2. Spatiotemporal Learning Module: Three stacked ConvLSTM units encoding storm motion dynamics, velocity vectors, and temporal evolution patterns from sequential satellite input frames.</w:t>
      </w:r>
    </w:p>
    <w:p w14:paraId="11CC3757" w14:textId="77777777" w:rsidR="009946A4" w:rsidRDefault="00000000">
      <w:pPr>
        <w:pStyle w:val="ListParagraph"/>
        <w:numPr>
          <w:ilvl w:val="0"/>
          <w:numId w:val="2"/>
        </w:numPr>
        <w:spacing w:before="60" w:after="60"/>
      </w:pPr>
      <w:r>
        <w:lastRenderedPageBreak/>
        <w:t>C3. Physics-Aware Attention Mechanism: CBAM with dual channel-spatial attention pathways suppressing irrelevant background features and enhancing convective storm cores.</w:t>
      </w:r>
    </w:p>
    <w:p w14:paraId="6273D11B" w14:textId="77777777" w:rsidR="009946A4" w:rsidRDefault="00000000">
      <w:pPr>
        <w:pStyle w:val="ListParagraph"/>
        <w:numPr>
          <w:ilvl w:val="0"/>
          <w:numId w:val="2"/>
        </w:numPr>
        <w:spacing w:before="60" w:after="60"/>
      </w:pPr>
      <w:r>
        <w:t>C4. Real-Time Operational Pipeline: End-to-end system connecting to NASA GIBS and RainViewer APIs with inference latency &lt;200 ms.</w:t>
      </w:r>
    </w:p>
    <w:p w14:paraId="1029E41C" w14:textId="77777777" w:rsidR="009946A4" w:rsidRDefault="00000000">
      <w:pPr>
        <w:pStyle w:val="ListParagraph"/>
        <w:numPr>
          <w:ilvl w:val="0"/>
          <w:numId w:val="2"/>
        </w:numPr>
        <w:spacing w:before="60" w:after="60"/>
      </w:pPr>
      <w:r>
        <w:t>C5. Comprehensive Validation: Rigorous evaluation using meteorological metrics (CSI, MAE, RMSE) with McNemar testing and bootstrapped confidence intervals.</w:t>
      </w:r>
    </w:p>
    <w:p w14:paraId="3220BDD8" w14:textId="77777777" w:rsidR="009946A4" w:rsidRDefault="00000000">
      <w:pPr>
        <w:pStyle w:val="Heading1"/>
      </w:pPr>
      <w:r>
        <w:t>II. RELATED WORK</w:t>
      </w:r>
    </w:p>
    <w:p w14:paraId="2D1FDFBC" w14:textId="77777777" w:rsidR="009946A4" w:rsidRDefault="00000000">
      <w:pPr>
        <w:pStyle w:val="Heading2"/>
      </w:pPr>
      <w:r>
        <w:t>A. Satellite-Radar Data Fusion</w:t>
      </w:r>
    </w:p>
    <w:p w14:paraId="3AD70816" w14:textId="77777777" w:rsidR="009946A4" w:rsidRDefault="00000000">
      <w:pPr>
        <w:spacing w:before="80" w:after="80"/>
        <w:jc w:val="both"/>
      </w:pPr>
      <w:r>
        <w:t>Early fusion approaches employed statistical methods including weighted averaging and Bayesian merging. Niu et al. introduced FsrGAN, combining satellite and radar through residual channel attention, achieving improved rainfall detection accuracy. A comprehensive survey by Kim et al. confirmed that multi-modal fusion has emerged as a leading paradigm for overcoming single-modality coverage constraints. The present work extends FsrGAN by adding ConvLSTM temporal modelling and physics-aware CBAM attention.</w:t>
      </w:r>
    </w:p>
    <w:p w14:paraId="665E1732" w14:textId="77777777" w:rsidR="009946A4" w:rsidRDefault="00000000">
      <w:pPr>
        <w:pStyle w:val="Heading2"/>
      </w:pPr>
      <w:r>
        <w:t>B. Generative Adversarial Networks in Meteorology</w:t>
      </w:r>
    </w:p>
    <w:p w14:paraId="42ACC5E3" w14:textId="77777777" w:rsidR="009946A4" w:rsidRDefault="00000000">
      <w:pPr>
        <w:spacing w:before="80" w:after="80"/>
        <w:jc w:val="both"/>
      </w:pPr>
      <w:r>
        <w:t>Ravuri et al. demonstrated that GANs address the blurring problem inherent in MSE-based CNNs for precipitation nowcasting. Their Deep Generative Model of Radar (DGMR) significantly outperformed optical flow baselines by producing realistic storm structures through adversarial loss. Reulen and Mehrkanoon independently demonstrated that combining GAN objectives with attention-based architectures improves extreme precipitation nowcasting. The FSRGAN adopts this paradigm while incorporating multi-modal fusion and attention mechanisms absent in the DGMR architecture.</w:t>
      </w:r>
    </w:p>
    <w:p w14:paraId="79305E71" w14:textId="77777777" w:rsidR="009946A4" w:rsidRDefault="00000000">
      <w:pPr>
        <w:pStyle w:val="Heading2"/>
      </w:pPr>
      <w:r>
        <w:t>C. Spatiotemporal Sequence Modelling</w:t>
      </w:r>
    </w:p>
    <w:p w14:paraId="4FA4121B" w14:textId="77777777" w:rsidR="009946A4" w:rsidRDefault="00000000">
      <w:pPr>
        <w:spacing w:before="80" w:after="80"/>
        <w:jc w:val="both"/>
      </w:pPr>
      <w:r>
        <w:t>Shi et al. pioneered ConvLSTM networks for precipitation forecasting, replacing fully-connected LSTM gates with convolutional operations to preserve spatial topology while modelling temporal dynamics. Extensions including TrajGRU and PredRNN introduced trajectory-based gating and predictive recurrent cells. Zhao et al. proposed trajPredRNN+, combining PredRNN with CBAM and GAN-based loss, with ablation findings consistent with those of this work.</w:t>
      </w:r>
    </w:p>
    <w:p w14:paraId="645775CA" w14:textId="77777777" w:rsidR="009946A4" w:rsidRDefault="00000000">
      <w:pPr>
        <w:pStyle w:val="Heading2"/>
      </w:pPr>
      <w:r>
        <w:t>D. Attention Mechanisms</w:t>
      </w:r>
    </w:p>
    <w:p w14:paraId="0A4EBA60" w14:textId="77777777" w:rsidR="009946A4" w:rsidRDefault="00000000">
      <w:pPr>
        <w:spacing w:before="80" w:after="80"/>
        <w:jc w:val="both"/>
      </w:pPr>
      <w:r>
        <w:t>Trebing et al. applied attention in SmaAt-UNet, demonstrating that focusing resources on high-precipitation regions improves forecast skill. Woo et al. introduced CBAM combining channel and spatial attention. Most recently, Gao et al. proposed RA-UNet integrating ResNet and CBAM into a U-Net encoder-decoder for 3-hour nowcasting, demonstrating that CBAM focuses on key precipitation areas and suppresses irrelevant features—directly validating the physics-aware gating in the proposed FSRGAN.</w:t>
      </w:r>
    </w:p>
    <w:p w14:paraId="0950AF3F" w14:textId="77777777" w:rsidR="009946A4" w:rsidRDefault="00000000">
      <w:pPr>
        <w:pStyle w:val="Heading1"/>
      </w:pPr>
      <w:r>
        <w:t>III. METHODOLOGY</w:t>
      </w:r>
    </w:p>
    <w:p w14:paraId="775FCA77" w14:textId="77777777" w:rsidR="009946A4" w:rsidRDefault="00000000">
      <w:pPr>
        <w:pStyle w:val="Heading2"/>
      </w:pPr>
      <w:r>
        <w:t>A. Problem Formulation</w:t>
      </w:r>
    </w:p>
    <w:p w14:paraId="30E73B7B" w14:textId="77777777" w:rsidR="009946A4" w:rsidRDefault="00000000">
      <w:pPr>
        <w:spacing w:before="80" w:after="80"/>
        <w:jc w:val="both"/>
      </w:pPr>
      <w:r>
        <w:lastRenderedPageBreak/>
        <w:t>Given a temporal sequence of satellite images S = {sₜ₋₂, sₜ₋₁, sₜ} capturing cloud characteristics over three time steps, and corresponding radar reflectivity maps R representing ground-truth precipitation intensity, the objective is to learn a nonlinear mapping function F : S → R' where:</w:t>
      </w:r>
    </w:p>
    <w:p w14:paraId="31E1A817" w14:textId="77777777" w:rsidR="009946A4" w:rsidRDefault="00000000">
      <w:pPr>
        <w:pStyle w:val="ListParagraph"/>
        <w:numPr>
          <w:ilvl w:val="0"/>
          <w:numId w:val="2"/>
        </w:numPr>
        <w:spacing w:before="60" w:after="60"/>
      </w:pPr>
      <w:r>
        <w:t>T = 3 temporal frames; Cₛ = 3 satellite RGB channels; Cᵣ = 1 radar reflectivity channel; H = W = 128 pixels</w:t>
      </w:r>
    </w:p>
    <w:p w14:paraId="38FA3BFE" w14:textId="77777777" w:rsidR="009946A4" w:rsidRDefault="00000000">
      <w:pPr>
        <w:spacing w:before="80" w:after="80"/>
        <w:jc w:val="both"/>
      </w:pPr>
      <w:r>
        <w:t>F must satisfy: (i) minimise pixel-wise intensity error ‖R' − R‖; (ii) generate physically plausible storm structures matching P(R); (iii) encode storm motion dynamics from the input sequence.</w:t>
      </w:r>
    </w:p>
    <w:p w14:paraId="72DC5D9B" w14:textId="77777777" w:rsidR="009946A4" w:rsidRDefault="00000000">
      <w:pPr>
        <w:pStyle w:val="Heading2"/>
      </w:pPr>
      <w:r>
        <w:t>B. System Architecture</w:t>
      </w:r>
    </w:p>
    <w:p w14:paraId="0AFFF773" w14:textId="77777777" w:rsidR="009946A4" w:rsidRDefault="00000000">
      <w:pPr>
        <w:spacing w:before="80" w:after="80"/>
        <w:jc w:val="both"/>
      </w:pPr>
      <w:r>
        <w:t>The proposed FSRGAN comprises three components: (1) Generator G implementing spatiotemporal fusion and prediction; (2) Discriminator D enforcing realism through adversarial training; (3) physics-aware CBAM attention enhancing meteorologically relevant features.</w:t>
      </w:r>
    </w:p>
    <w:p w14:paraId="18C4BF3C" w14:textId="77777777" w:rsidR="009946A4" w:rsidRDefault="00000000">
      <w:pPr>
        <w:spacing w:before="200" w:after="60"/>
      </w:pPr>
      <w:r>
        <w:rPr>
          <w:b/>
          <w:bCs/>
          <w:i/>
          <w:iCs/>
        </w:rPr>
        <w:t>1) Generator Architecture — Spatiotemporal Encoder (ConvLSTM)</w:t>
      </w:r>
    </w:p>
    <w:p w14:paraId="4EE92D13" w14:textId="77777777" w:rsidR="009946A4" w:rsidRDefault="00000000">
      <w:pPr>
        <w:spacing w:before="80" w:after="80"/>
        <w:jc w:val="both"/>
      </w:pPr>
      <w:r>
        <w:t>Three stacked ConvLSTM layers with expanding channel widths (64→128→256) process the input satellite sequence. Gate equations (using * for 2-D convolution, ∘ for element-wise product):</w:t>
      </w:r>
    </w:p>
    <w:p w14:paraId="6273084B" w14:textId="77777777" w:rsidR="009946A4" w:rsidRDefault="00000000">
      <w:pPr>
        <w:spacing w:before="60" w:after="20"/>
        <w:ind w:left="720"/>
      </w:pPr>
      <w:r>
        <w:rPr>
          <w:rFonts w:ascii="Courier New" w:eastAsia="Courier New" w:hAnsi="Courier New" w:cs="Courier New"/>
          <w:sz w:val="20"/>
          <w:szCs w:val="20"/>
        </w:rPr>
        <w:t>iₜ = sigmoid(Wₓᵢ*xₜ + Wℎᵢ*hₜ₋₁ + Wᶜᵢ ∘ cₜ₋₁ + bᵢ)   (1)</w:t>
      </w:r>
    </w:p>
    <w:p w14:paraId="72120FA4" w14:textId="77777777" w:rsidR="009946A4" w:rsidRDefault="00000000">
      <w:pPr>
        <w:spacing w:before="20" w:after="20"/>
        <w:ind w:left="720"/>
      </w:pPr>
      <w:r>
        <w:rPr>
          <w:rFonts w:ascii="Courier New" w:eastAsia="Courier New" w:hAnsi="Courier New" w:cs="Courier New"/>
          <w:sz w:val="20"/>
          <w:szCs w:val="20"/>
        </w:rPr>
        <w:t>fₜ = sigmoid(Wₓf*xₜ + Wℎf*hₜ₋₁ + Wᶜf ∘ cₜ₋₁ + bf)   (2)</w:t>
      </w:r>
    </w:p>
    <w:p w14:paraId="39EF0415" w14:textId="77777777" w:rsidR="009946A4" w:rsidRDefault="00000000">
      <w:pPr>
        <w:spacing w:before="20" w:after="20"/>
        <w:ind w:left="720"/>
      </w:pPr>
      <w:r>
        <w:rPr>
          <w:rFonts w:ascii="Courier New" w:eastAsia="Courier New" w:hAnsi="Courier New" w:cs="Courier New"/>
          <w:sz w:val="20"/>
          <w:szCs w:val="20"/>
        </w:rPr>
        <w:t>cₜ = fₜ ∘ cₜ₋₁ + iₜ ∘ tanh(Wₓc*xₜ + Wℎc*hₜ₋₁ + bc)   (3)</w:t>
      </w:r>
    </w:p>
    <w:p w14:paraId="217C7D10" w14:textId="77777777" w:rsidR="009946A4" w:rsidRDefault="00000000">
      <w:pPr>
        <w:spacing w:before="20" w:after="20"/>
        <w:ind w:left="720"/>
      </w:pPr>
      <w:r>
        <w:rPr>
          <w:rFonts w:ascii="Courier New" w:eastAsia="Courier New" w:hAnsi="Courier New" w:cs="Courier New"/>
          <w:sz w:val="20"/>
          <w:szCs w:val="20"/>
        </w:rPr>
        <w:t>oₜ = sigmoid(Wₓo*xₜ + Wℎo*hₜ₋₁ + Wᶜo ∘ cₜ + bo)   (4)</w:t>
      </w:r>
    </w:p>
    <w:p w14:paraId="3FD683B6" w14:textId="77777777" w:rsidR="009946A4" w:rsidRDefault="00000000">
      <w:pPr>
        <w:spacing w:before="20" w:after="60"/>
        <w:ind w:left="720"/>
      </w:pPr>
      <w:r>
        <w:rPr>
          <w:rFonts w:ascii="Courier New" w:eastAsia="Courier New" w:hAnsi="Courier New" w:cs="Courier New"/>
          <w:sz w:val="20"/>
          <w:szCs w:val="20"/>
        </w:rPr>
        <w:t>hₜ = oₜ ∘ tanh(cₜ)   (5)</w:t>
      </w:r>
    </w:p>
    <w:p w14:paraId="2387C019" w14:textId="77777777" w:rsidR="009946A4" w:rsidRDefault="00000000">
      <w:pPr>
        <w:spacing w:before="80" w:after="80"/>
        <w:jc w:val="both"/>
      </w:pPr>
      <w:r>
        <w:t>Hierarchical feature extraction captures low-level cloud textures at shallow layers and high-level storm organisation at deep layers.</w:t>
      </w:r>
    </w:p>
    <w:p w14:paraId="29E156E6" w14:textId="77777777" w:rsidR="009946A4" w:rsidRDefault="00000000">
      <w:pPr>
        <w:spacing w:before="200" w:after="60"/>
      </w:pPr>
      <w:r>
        <w:rPr>
          <w:b/>
          <w:bCs/>
          <w:i/>
          <w:iCs/>
        </w:rPr>
        <w:t>2) Physics-Aware Attention — CBAM</w:t>
      </w:r>
    </w:p>
    <w:p w14:paraId="44CF8AE6" w14:textId="77777777" w:rsidR="009946A4" w:rsidRDefault="00000000">
      <w:pPr>
        <w:spacing w:before="80" w:after="80"/>
        <w:jc w:val="both"/>
      </w:pPr>
      <w:r>
        <w:t>At the 256-channel bottleneck, CBAM recalibrates feature tensor F (shape C×H×W) through sequential channel and spatial attention:</w:t>
      </w:r>
    </w:p>
    <w:p w14:paraId="69106F1F" w14:textId="77777777" w:rsidR="009946A4" w:rsidRDefault="00000000">
      <w:pPr>
        <w:spacing w:before="60" w:after="20"/>
        <w:ind w:left="720"/>
      </w:pPr>
      <w:r>
        <w:rPr>
          <w:rFonts w:ascii="Courier New" w:eastAsia="Courier New" w:hAnsi="Courier New" w:cs="Courier New"/>
          <w:sz w:val="20"/>
          <w:szCs w:val="20"/>
        </w:rPr>
        <w:t>Mc(F) = sigmoid(MLP(AvgPool(F)) + MLP(MaxPool(F)))   (6)</w:t>
      </w:r>
    </w:p>
    <w:p w14:paraId="3683E2BC" w14:textId="77777777" w:rsidR="009946A4" w:rsidRDefault="00000000">
      <w:pPr>
        <w:spacing w:before="20" w:after="20"/>
        <w:ind w:left="720"/>
      </w:pPr>
      <w:r>
        <w:rPr>
          <w:rFonts w:ascii="Courier New" w:eastAsia="Courier New" w:hAnsi="Courier New" w:cs="Courier New"/>
          <w:sz w:val="20"/>
          <w:szCs w:val="20"/>
        </w:rPr>
        <w:t>F' = Mc(F) ∘ F   (7)</w:t>
      </w:r>
    </w:p>
    <w:p w14:paraId="7C9E2467" w14:textId="77777777" w:rsidR="009946A4" w:rsidRDefault="00000000">
      <w:pPr>
        <w:spacing w:before="20" w:after="20"/>
        <w:ind w:left="720"/>
      </w:pPr>
      <w:r>
        <w:rPr>
          <w:rFonts w:ascii="Courier New" w:eastAsia="Courier New" w:hAnsi="Courier New" w:cs="Courier New"/>
          <w:sz w:val="20"/>
          <w:szCs w:val="20"/>
        </w:rPr>
        <w:t>Ms(F') = sigmoid(Conv([AvgPool(F'); MaxPool(F')]))   (8)</w:t>
      </w:r>
    </w:p>
    <w:p w14:paraId="59E78904" w14:textId="77777777" w:rsidR="009946A4" w:rsidRDefault="00000000">
      <w:pPr>
        <w:spacing w:before="20" w:after="60"/>
        <w:ind w:left="720"/>
      </w:pPr>
      <w:r>
        <w:rPr>
          <w:rFonts w:ascii="Courier New" w:eastAsia="Courier New" w:hAnsi="Courier New" w:cs="Courier New"/>
          <w:sz w:val="20"/>
          <w:szCs w:val="20"/>
        </w:rPr>
        <w:t>F'' = Ms(F') ∘ F'   (9)</w:t>
      </w:r>
    </w:p>
    <w:p w14:paraId="22803333" w14:textId="77777777" w:rsidR="009946A4" w:rsidRDefault="00000000">
      <w:pPr>
        <w:spacing w:before="80" w:after="80"/>
        <w:jc w:val="both"/>
      </w:pPr>
      <w:r>
        <w:t>Channel attention (Eq. 6–7) identifies which spectral feature maps carry precipitation-discriminative information, upweighting channels sensitive to cloud optical depth and suppressing surface-albedo dominated channels. Spatial attention (Eq. 8–9) generates a 2-D saliency map localising convective cores.</w:t>
      </w:r>
    </w:p>
    <w:p w14:paraId="2B38EFB7" w14:textId="77777777" w:rsidR="009946A4" w:rsidRDefault="00000000">
      <w:pPr>
        <w:spacing w:before="200" w:after="60"/>
      </w:pPr>
      <w:r>
        <w:rPr>
          <w:b/>
          <w:bCs/>
          <w:i/>
          <w:iCs/>
        </w:rPr>
        <w:t>3) Decoder</w:t>
      </w:r>
    </w:p>
    <w:p w14:paraId="4250FE32" w14:textId="77777777" w:rsidR="009946A4" w:rsidRDefault="00000000">
      <w:pPr>
        <w:spacing w:before="80" w:after="80"/>
        <w:jc w:val="both"/>
      </w:pPr>
      <w:r>
        <w:t>Progressive bilinear upsampling paired with 3×3 convolutions reconstructs the full-resolution radar estimate. Transposed convolutions are deliberately avoided to prevent checkerboard artefacts. Encoder-to-decoder skip connections preserve fine-scale spatial structure.</w:t>
      </w:r>
    </w:p>
    <w:p w14:paraId="38349F47" w14:textId="77777777" w:rsidR="009946A4" w:rsidRDefault="00000000">
      <w:pPr>
        <w:spacing w:before="200" w:after="60"/>
      </w:pPr>
      <w:r>
        <w:rPr>
          <w:b/>
          <w:bCs/>
          <w:i/>
          <w:iCs/>
        </w:rPr>
        <w:t>4) PatchGAN Discriminator</w:t>
      </w:r>
    </w:p>
    <w:p w14:paraId="55CF3BD6" w14:textId="77777777" w:rsidR="009946A4" w:rsidRDefault="00000000">
      <w:pPr>
        <w:spacing w:before="80" w:after="80"/>
        <w:jc w:val="both"/>
      </w:pPr>
      <w:r>
        <w:t>D produces a spatial validity map by classifying non-overlapping N×N patches rather than a single real/fake scalar, compelling the Generator to maintain textural realism at local scale. Architecture: five strided convolutional layers, LeakyReLU (α=0.2), batch normalisation, spatial reduction 128→64→32→16→1.</w:t>
      </w:r>
    </w:p>
    <w:p w14:paraId="0A3760CE" w14:textId="77777777" w:rsidR="009946A4" w:rsidRDefault="00000000">
      <w:pPr>
        <w:spacing w:before="200" w:after="60"/>
      </w:pPr>
      <w:r>
        <w:rPr>
          <w:b/>
          <w:bCs/>
          <w:i/>
          <w:iCs/>
        </w:rPr>
        <w:t>5) Training Objective</w:t>
      </w:r>
    </w:p>
    <w:p w14:paraId="09896D12" w14:textId="77777777" w:rsidR="009946A4" w:rsidRDefault="00000000">
      <w:pPr>
        <w:spacing w:before="60" w:after="20"/>
        <w:ind w:left="720"/>
      </w:pPr>
      <w:r>
        <w:rPr>
          <w:rFonts w:ascii="Courier New" w:eastAsia="Courier New" w:hAnsi="Courier New" w:cs="Courier New"/>
          <w:sz w:val="20"/>
          <w:szCs w:val="20"/>
        </w:rPr>
        <w:lastRenderedPageBreak/>
        <w:t>L_total = λ₁ · L_pixel + λ₂ · L_adversarial   (10)</w:t>
      </w:r>
    </w:p>
    <w:p w14:paraId="782A01C9" w14:textId="77777777" w:rsidR="009946A4" w:rsidRDefault="00000000">
      <w:pPr>
        <w:spacing w:before="20" w:after="20"/>
        <w:ind w:left="720"/>
      </w:pPr>
      <w:r>
        <w:rPr>
          <w:rFonts w:ascii="Courier New" w:eastAsia="Courier New" w:hAnsi="Courier New" w:cs="Courier New"/>
          <w:sz w:val="20"/>
          <w:szCs w:val="20"/>
        </w:rPr>
        <w:t>L_pixel = E[ ||G(S) − R||_1 ]   (11)</w:t>
      </w:r>
    </w:p>
    <w:p w14:paraId="7E936956" w14:textId="77777777" w:rsidR="009946A4" w:rsidRDefault="00000000">
      <w:pPr>
        <w:spacing w:before="20" w:after="60"/>
        <w:ind w:left="720"/>
      </w:pPr>
      <w:r>
        <w:rPr>
          <w:rFonts w:ascii="Courier New" w:eastAsia="Courier New" w:hAnsi="Courier New" w:cs="Courier New"/>
          <w:sz w:val="20"/>
          <w:szCs w:val="20"/>
        </w:rPr>
        <w:t>L_adv = E[log D(R)] + E[log(1 − D(G(S)))]   (12)</w:t>
      </w:r>
    </w:p>
    <w:p w14:paraId="783D090A" w14:textId="77777777" w:rsidR="009946A4" w:rsidRDefault="00000000">
      <w:pPr>
        <w:spacing w:before="80" w:after="80"/>
        <w:jc w:val="both"/>
      </w:pPr>
      <w:r>
        <w:t>L1 pixel loss anchors forecasts to ground-truth intensity, preventing mode collapse. Adversarial loss drives G toward the manifold of physically realistic radar observations. Hyperparameters λ₁=100, λ₂=1 are established by ablation studies.</w:t>
      </w:r>
    </w:p>
    <w:p w14:paraId="5890CE20" w14:textId="77777777" w:rsidR="009946A4" w:rsidRDefault="00000000">
      <w:pPr>
        <w:pStyle w:val="Heading2"/>
      </w:pPr>
      <w:r>
        <w:t>C. Data Acquisition and Preprocessing</w:t>
      </w:r>
    </w:p>
    <w:p w14:paraId="46408774" w14:textId="77777777" w:rsidR="009946A4" w:rsidRDefault="00000000">
      <w:pPr>
        <w:spacing w:before="200" w:after="60"/>
      </w:pPr>
      <w:r>
        <w:rPr>
          <w:b/>
          <w:bCs/>
          <w:i/>
          <w:iCs/>
        </w:rPr>
        <w:t>1) Satellite Data</w:t>
      </w:r>
    </w:p>
    <w:p w14:paraId="34994136" w14:textId="77777777" w:rsidR="009946A4" w:rsidRDefault="00000000">
      <w:pPr>
        <w:spacing w:before="80" w:after="80"/>
        <w:jc w:val="both"/>
      </w:pPr>
      <w:r>
        <w:t>Satellite imagery is acquired from NASA Global Imagery Browse Services (GIBS) API, specifically MODIS Terra/Aqua Corrected Reflectance (True Color): Red (Band 1, 620–670 nm), Green (Band 4, 545–565 nm), Blue (Band 3, 459–479 nm). A solar zenith angle threshold of 80° restricts acquisition to daylight hours—the primary operational limitation of the current system. Preprocessing: geometric registration, bilinear resize to 128×128, normalisation to [−1, +1].</w:t>
      </w:r>
    </w:p>
    <w:p w14:paraId="766786CF" w14:textId="77777777" w:rsidR="009946A4" w:rsidRDefault="00000000">
      <w:pPr>
        <w:spacing w:before="200" w:after="60"/>
      </w:pPr>
      <w:r>
        <w:rPr>
          <w:b/>
          <w:bCs/>
          <w:i/>
          <w:iCs/>
        </w:rPr>
        <w:t>2) Radar Data</w:t>
      </w:r>
    </w:p>
    <w:p w14:paraId="7CABBD5D" w14:textId="77777777" w:rsidR="009946A4" w:rsidRDefault="00000000">
      <w:pPr>
        <w:spacing w:before="80" w:after="80"/>
        <w:jc w:val="both"/>
      </w:pPr>
      <w:r>
        <w:t>Ground-truth precipitation intensity is obtained from RainViewer API composite Doppler weather radar mosaics (reflectivity in dBZ). Preprocessing: clutter removal (&lt;15 dBZ threshold), georeferencing, 128×128 Cartesian resampling, normalisation to [−1, +1].</w:t>
      </w:r>
    </w:p>
    <w:p w14:paraId="638C96E3" w14:textId="77777777" w:rsidR="009946A4" w:rsidRDefault="00000000">
      <w:pPr>
        <w:spacing w:before="200" w:after="60"/>
      </w:pPr>
      <w:r>
        <w:rPr>
          <w:b/>
          <w:bCs/>
          <w:i/>
          <w:iCs/>
        </w:rPr>
        <w:t>3) Dataset and Synchronisation</w:t>
      </w:r>
    </w:p>
    <w:p w14:paraId="23857748" w14:textId="77777777" w:rsidR="009946A4" w:rsidRDefault="00000000">
      <w:pPr>
        <w:spacing w:before="80" w:after="80"/>
        <w:jc w:val="both"/>
      </w:pPr>
      <w:r>
        <w:t>90 storm events, Bangalore, India, June–September 2024. Chronological partition: 72 training (80%), 9 validation (10%), 9 test (10%). Strict temporal separation eliminates data leakage. Geotemporal locking ensures satellite-radar timestamp differences &lt;10 minutes.</w:t>
      </w:r>
    </w:p>
    <w:p w14:paraId="523DBF73" w14:textId="77777777" w:rsidR="009946A4" w:rsidRDefault="00000000">
      <w:pPr>
        <w:pStyle w:val="Heading2"/>
      </w:pPr>
      <w:r>
        <w:t>D. Training Procedure</w:t>
      </w:r>
    </w:p>
    <w:p w14:paraId="25E684C2" w14:textId="77777777" w:rsidR="009946A4" w:rsidRDefault="00000000">
      <w:pPr>
        <w:spacing w:before="80" w:after="80"/>
        <w:jc w:val="both"/>
      </w:pPr>
      <w:r>
        <w:t>Standard GAN alternating optimisation: (1) update D to classify real radar as 1 and generated samples as 0; (2) update G to minimise pixel loss and fool D. Optimiser: Adam (β₁=0.5, β₂=0.999, lr=2×10⁻⁴). Convergence in 20 epochs (~2.5 hours, NVIDIA RTX 3060 12 GB), batch size 8. Early stopping monitors validation MAE. Data augmentation: horizontal flipping, ±15° rotation.</w:t>
      </w:r>
    </w:p>
    <w:p w14:paraId="177FC21F" w14:textId="77777777" w:rsidR="009946A4" w:rsidRDefault="00000000">
      <w:pPr>
        <w:pStyle w:val="Heading1"/>
      </w:pPr>
      <w:r>
        <w:t>IV. EXPERIMENTAL SETUP</w:t>
      </w:r>
    </w:p>
    <w:p w14:paraId="1B46E938" w14:textId="77777777" w:rsidR="009946A4" w:rsidRDefault="00000000">
      <w:pPr>
        <w:pStyle w:val="Heading2"/>
      </w:pPr>
      <w:r>
        <w:t>A. Hardware and Software Environment</w:t>
      </w:r>
    </w:p>
    <w:p w14:paraId="0A6DC78A" w14:textId="77777777" w:rsidR="009946A4" w:rsidRDefault="00000000">
      <w:pPr>
        <w:spacing w:before="80" w:after="80"/>
        <w:jc w:val="both"/>
      </w:pPr>
      <w:r>
        <w:t>GPU: NVIDIA RTX 3060 (12 GB GDDR6, CUDA 11.8); CPU: Intel Core i7-10700 (8 cores, 3.8 GHz); RAM: 16 GB DDR4; Storage: 256 GB NVMe SSD. Software: PyTorch 1.10.1, torchvision 0.11.2, Python 3.8.10, NumPy 1.21.2, Pillow 8.3.1, Matplotlib 3.4.3.</w:t>
      </w:r>
    </w:p>
    <w:p w14:paraId="308CA378" w14:textId="77777777" w:rsidR="009946A4" w:rsidRDefault="00000000">
      <w:pPr>
        <w:pStyle w:val="Heading2"/>
      </w:pPr>
      <w:r>
        <w:t>B. Baseline Models</w:t>
      </w:r>
    </w:p>
    <w:p w14:paraId="1E67FE20" w14:textId="77777777" w:rsidR="009946A4" w:rsidRDefault="00000000">
      <w:pPr>
        <w:spacing w:before="80" w:after="80"/>
        <w:jc w:val="both"/>
      </w:pPr>
      <w:r>
        <w:t>U-Net: Standard encoder-decoder with symmetric skip connections, trained with MSE loss on identical data. Primary regression CNN baseline. Optical Flow (ROVER): Lucas-Kanade flow with Lagrangian advection, representing operationally deployed classical nowcasting. Both baselines use identical training data and preprocessing for fair comparison.</w:t>
      </w:r>
    </w:p>
    <w:p w14:paraId="168CC8B3" w14:textId="77777777" w:rsidR="009946A4" w:rsidRDefault="00000000">
      <w:pPr>
        <w:pStyle w:val="Heading2"/>
      </w:pPr>
      <w:r>
        <w:t>C. Evaluation Metrics</w:t>
      </w:r>
    </w:p>
    <w:p w14:paraId="31FC41E9" w14:textId="77777777" w:rsidR="009946A4" w:rsidRDefault="00000000">
      <w:pPr>
        <w:spacing w:before="60" w:after="20"/>
        <w:ind w:left="720"/>
      </w:pPr>
      <w:r>
        <w:rPr>
          <w:rFonts w:ascii="Courier New" w:eastAsia="Courier New" w:hAnsi="Courier New" w:cs="Courier New"/>
          <w:sz w:val="20"/>
          <w:szCs w:val="20"/>
        </w:rPr>
        <w:t>CSI = Hits / (Hits + Misses + False Alarms)   [threshold: 0.1 mm/h]   (13)</w:t>
      </w:r>
    </w:p>
    <w:p w14:paraId="35795B0A" w14:textId="77777777" w:rsidR="009946A4" w:rsidRDefault="00000000">
      <w:pPr>
        <w:spacing w:before="20" w:after="20"/>
        <w:ind w:left="720"/>
      </w:pPr>
      <w:r>
        <w:rPr>
          <w:rFonts w:ascii="Courier New" w:eastAsia="Courier New" w:hAnsi="Courier New" w:cs="Courier New"/>
          <w:sz w:val="20"/>
          <w:szCs w:val="20"/>
        </w:rPr>
        <w:lastRenderedPageBreak/>
        <w:t>MAE = (1/N) · Σ |y_pred − y_true|   (14)</w:t>
      </w:r>
    </w:p>
    <w:p w14:paraId="0BA66ED8" w14:textId="77777777" w:rsidR="009946A4" w:rsidRDefault="00000000">
      <w:pPr>
        <w:spacing w:before="20" w:after="60"/>
        <w:ind w:left="720"/>
      </w:pPr>
      <w:r>
        <w:rPr>
          <w:rFonts w:ascii="Courier New" w:eastAsia="Courier New" w:hAnsi="Courier New" w:cs="Courier New"/>
          <w:sz w:val="20"/>
          <w:szCs w:val="20"/>
        </w:rPr>
        <w:t>RMSE = √( (1/N) · Σ err² )   (15)</w:t>
      </w:r>
    </w:p>
    <w:p w14:paraId="0AF710A4" w14:textId="77777777" w:rsidR="009946A4" w:rsidRDefault="00000000">
      <w:pPr>
        <w:spacing w:before="80" w:after="80"/>
        <w:jc w:val="both"/>
      </w:pPr>
      <w:r>
        <w:t>SSIM assesses perceptual image quality. All pairwise FSRGAN vs. U-Net comparisons include McNemar’s test (CSI) and BCa-corrected bootstrap 95% confidence intervals (MAE, RMSE; B=10,000 resamples), α=0.05.</w:t>
      </w:r>
    </w:p>
    <w:p w14:paraId="43461196" w14:textId="77777777" w:rsidR="009946A4" w:rsidRDefault="00000000">
      <w:pPr>
        <w:pStyle w:val="Heading1"/>
      </w:pPr>
      <w:r>
        <w:t>V. RESULTS AND DISCUSSION</w:t>
      </w:r>
    </w:p>
    <w:p w14:paraId="721D6F32" w14:textId="77777777" w:rsidR="009946A4" w:rsidRDefault="00000000">
      <w:pPr>
        <w:pStyle w:val="Heading2"/>
      </w:pPr>
      <w:r>
        <w:t>A. Quantitative Performance Analysis</w:t>
      </w:r>
    </w:p>
    <w:p w14:paraId="6E3FCAD8" w14:textId="77777777" w:rsidR="009946A4" w:rsidRDefault="00000000">
      <w:pPr>
        <w:spacing w:before="80" w:after="80"/>
        <w:jc w:val="both"/>
      </w:pPr>
      <w:r>
        <w:t>Table I reports performance on the 9-event held-out test set.</w:t>
      </w:r>
    </w:p>
    <w:p w14:paraId="2055C013" w14:textId="77777777" w:rsidR="009946A4" w:rsidRDefault="009946A4">
      <w:pPr>
        <w:spacing w:before="60" w:after="60"/>
      </w:pPr>
    </w:p>
    <w:p w14:paraId="14B65945" w14:textId="77777777" w:rsidR="009946A4" w:rsidRDefault="00000000">
      <w:pPr>
        <w:spacing w:before="100" w:after="80"/>
        <w:jc w:val="center"/>
      </w:pPr>
      <w:r>
        <w:rPr>
          <w:b/>
          <w:bCs/>
        </w:rPr>
        <w:t>Table I: Quantitative Performance Comparison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2500"/>
        <w:gridCol w:w="1000"/>
        <w:gridCol w:w="860"/>
      </w:tblGrid>
      <w:tr w:rsidR="009946A4" w14:paraId="7C05684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28B60AB" w14:textId="77777777" w:rsidR="009946A4" w:rsidRDefault="00000000">
            <w:r>
              <w:rPr>
                <w:b/>
                <w:bCs/>
                <w:color w:val="FFFFFF"/>
                <w:sz w:val="20"/>
                <w:szCs w:val="20"/>
              </w:rPr>
              <w:t>Model</w:t>
            </w:r>
          </w:p>
        </w:tc>
        <w:tc>
          <w:tcPr>
            <w:tcW w:w="2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808473B" w14:textId="77777777" w:rsidR="009946A4" w:rsidRDefault="00000000">
            <w:r>
              <w:rPr>
                <w:b/>
                <w:bCs/>
                <w:color w:val="FFFFFF"/>
                <w:sz w:val="20"/>
                <w:szCs w:val="20"/>
              </w:rPr>
              <w:t>MAE [95% CI]</w:t>
            </w:r>
          </w:p>
        </w:tc>
        <w:tc>
          <w:tcPr>
            <w:tcW w:w="2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0A1645E" w14:textId="77777777" w:rsidR="009946A4" w:rsidRDefault="00000000">
            <w:r>
              <w:rPr>
                <w:b/>
                <w:bCs/>
                <w:color w:val="FFFFFF"/>
                <w:sz w:val="20"/>
                <w:szCs w:val="20"/>
              </w:rPr>
              <w:t>RMSE [95% CI]</w:t>
            </w:r>
          </w:p>
        </w:tc>
        <w:tc>
          <w:tcPr>
            <w:tcW w:w="1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A94645C" w14:textId="77777777" w:rsidR="009946A4" w:rsidRDefault="00000000">
            <w:r>
              <w:rPr>
                <w:b/>
                <w:bCs/>
                <w:color w:val="FFFFFF"/>
                <w:sz w:val="20"/>
                <w:szCs w:val="20"/>
              </w:rPr>
              <w:t>CSI</w:t>
            </w:r>
          </w:p>
        </w:tc>
        <w:tc>
          <w:tcPr>
            <w:tcW w:w="8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9DADAB7" w14:textId="77777777" w:rsidR="009946A4" w:rsidRDefault="00000000">
            <w:r>
              <w:rPr>
                <w:b/>
                <w:bCs/>
                <w:color w:val="FFFFFF"/>
                <w:sz w:val="20"/>
                <w:szCs w:val="20"/>
              </w:rPr>
              <w:t>SSIM</w:t>
            </w:r>
          </w:p>
        </w:tc>
      </w:tr>
      <w:tr w:rsidR="009946A4" w14:paraId="22F2817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7E8F22" w14:textId="77777777" w:rsidR="009946A4" w:rsidRDefault="00000000">
            <w:r>
              <w:rPr>
                <w:sz w:val="20"/>
                <w:szCs w:val="20"/>
              </w:rPr>
              <w:t>Optical Flow</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460AA7" w14:textId="77777777" w:rsidR="009946A4" w:rsidRDefault="00000000">
            <w:r>
              <w:rPr>
                <w:sz w:val="20"/>
                <w:szCs w:val="20"/>
              </w:rPr>
              <w:t>0.0892 [0.081–0.098]</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399E2" w14:textId="77777777" w:rsidR="009946A4" w:rsidRDefault="00000000">
            <w:r>
              <w:rPr>
                <w:sz w:val="20"/>
                <w:szCs w:val="20"/>
              </w:rPr>
              <w:t>0.1453 [0.131–0.160]</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035E9F" w14:textId="77777777" w:rsidR="009946A4" w:rsidRDefault="00000000">
            <w:r>
              <w:rPr>
                <w:sz w:val="20"/>
                <w:szCs w:val="20"/>
              </w:rPr>
              <w:t>0.7621</w:t>
            </w:r>
          </w:p>
        </w:tc>
        <w:tc>
          <w:tcPr>
            <w:tcW w:w="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51ECB4" w14:textId="77777777" w:rsidR="009946A4" w:rsidRDefault="00000000">
            <w:r>
              <w:rPr>
                <w:sz w:val="20"/>
                <w:szCs w:val="20"/>
              </w:rPr>
              <w:t>0.6834</w:t>
            </w:r>
          </w:p>
        </w:tc>
      </w:tr>
      <w:tr w:rsidR="009946A4" w14:paraId="20A2B87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5CB3E7" w14:textId="77777777" w:rsidR="009946A4" w:rsidRDefault="00000000">
            <w:r>
              <w:rPr>
                <w:sz w:val="20"/>
                <w:szCs w:val="20"/>
              </w:rPr>
              <w:t>Baseline U-Net</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E7552" w14:textId="77777777" w:rsidR="009946A4" w:rsidRDefault="00000000">
            <w:r>
              <w:rPr>
                <w:sz w:val="20"/>
                <w:szCs w:val="20"/>
              </w:rPr>
              <w:t>0.0471 [0.041–0.053]</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977A71" w14:textId="77777777" w:rsidR="009946A4" w:rsidRDefault="00000000">
            <w:r>
              <w:rPr>
                <w:sz w:val="20"/>
                <w:szCs w:val="20"/>
              </w:rPr>
              <w:t>0.0838 [0.075–0.093]</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412EF9" w14:textId="77777777" w:rsidR="009946A4" w:rsidRDefault="00000000">
            <w:r>
              <w:rPr>
                <w:sz w:val="20"/>
                <w:szCs w:val="20"/>
              </w:rPr>
              <w:t>0.8947</w:t>
            </w:r>
          </w:p>
        </w:tc>
        <w:tc>
          <w:tcPr>
            <w:tcW w:w="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B3CBEB" w14:textId="77777777" w:rsidR="009946A4" w:rsidRDefault="00000000">
            <w:r>
              <w:rPr>
                <w:sz w:val="20"/>
                <w:szCs w:val="20"/>
              </w:rPr>
              <w:t>0.8512</w:t>
            </w:r>
          </w:p>
        </w:tc>
      </w:tr>
      <w:tr w:rsidR="009946A4" w14:paraId="73B3C4D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8B424A" w14:textId="77777777" w:rsidR="009946A4" w:rsidRDefault="00000000">
            <w:r>
              <w:rPr>
                <w:sz w:val="20"/>
                <w:szCs w:val="20"/>
              </w:rPr>
              <w:t>Proposed FSRGAN</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7AC5F0" w14:textId="77777777" w:rsidR="009946A4" w:rsidRDefault="00000000">
            <w:r>
              <w:rPr>
                <w:sz w:val="20"/>
                <w:szCs w:val="20"/>
              </w:rPr>
              <w:t>0.0380 [0.033–0.043]</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82C61" w14:textId="77777777" w:rsidR="009946A4" w:rsidRDefault="00000000">
            <w:r>
              <w:rPr>
                <w:sz w:val="20"/>
                <w:szCs w:val="20"/>
              </w:rPr>
              <w:t>0.0927 [0.083–0.103]</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9B54D1" w14:textId="77777777" w:rsidR="009946A4" w:rsidRDefault="00000000">
            <w:r>
              <w:rPr>
                <w:sz w:val="20"/>
                <w:szCs w:val="20"/>
              </w:rPr>
              <w:t>0.8985†</w:t>
            </w:r>
          </w:p>
        </w:tc>
        <w:tc>
          <w:tcPr>
            <w:tcW w:w="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119CA9" w14:textId="77777777" w:rsidR="009946A4" w:rsidRDefault="00000000">
            <w:r>
              <w:rPr>
                <w:sz w:val="20"/>
                <w:szCs w:val="20"/>
              </w:rPr>
              <w:t>0.9127</w:t>
            </w:r>
          </w:p>
        </w:tc>
      </w:tr>
    </w:tbl>
    <w:p w14:paraId="5293C7A5" w14:textId="77777777" w:rsidR="009946A4" w:rsidRDefault="009946A4">
      <w:pPr>
        <w:spacing w:before="60" w:after="60"/>
      </w:pPr>
    </w:p>
    <w:p w14:paraId="0A5EE6E0" w14:textId="77777777" w:rsidR="009946A4" w:rsidRDefault="00000000">
      <w:pPr>
        <w:spacing w:before="80" w:after="80"/>
        <w:jc w:val="center"/>
      </w:pPr>
      <w:r>
        <w:rPr>
          <w:i/>
          <w:iCs/>
        </w:rPr>
        <w:t>† McNemar p=0.032 vs. U-Net. Bold = best per column. 95% CIs from BCa-bootstrap (B=10,000).</w:t>
      </w:r>
    </w:p>
    <w:p w14:paraId="75CBE25C" w14:textId="77777777" w:rsidR="009946A4" w:rsidRDefault="009946A4">
      <w:pPr>
        <w:spacing w:before="60" w:after="60"/>
      </w:pPr>
    </w:p>
    <w:p w14:paraId="29B7CC19" w14:textId="77777777" w:rsidR="009946A4" w:rsidRDefault="00000000">
      <w:pPr>
        <w:spacing w:before="80" w:after="80"/>
        <w:jc w:val="both"/>
      </w:pPr>
      <w:r>
        <w:t>The proposed FSRGAN achieves a 19.3% reduction in MAE compared to the U-Net baseline (0.0380 vs. 0.0471). Bootstrap 95% CIs [0.033–0.043] and [0.041–0.053] are non-overlapping, confirming a statistically reliable improvement despite the small evaluation cohort.</w:t>
      </w:r>
    </w:p>
    <w:p w14:paraId="0B1DAB7C" w14:textId="77777777" w:rsidR="009946A4" w:rsidRDefault="00000000">
      <w:pPr>
        <w:spacing w:before="80" w:after="80"/>
        <w:jc w:val="both"/>
      </w:pPr>
      <w:r>
        <w:t>CSI improves from 0.8947 to 0.8985 (McNemar p=0.032). Both values exceed the 0.85 operational excellence threshold. RMSE increases 10.6% (0.0927 vs. 0.0838; bootstrap p=0.11, non-significant)—the well-documented double-penalty effect of GAN sharpness. Superior SSIM (0.9127 vs. 0.8512, +7.2%) confirms FSRGAN’s higher RMSE reflects sharpness rather than degraded skill.</w:t>
      </w:r>
    </w:p>
    <w:p w14:paraId="0C4863B4" w14:textId="77777777" w:rsidR="009946A4" w:rsidRDefault="00000000">
      <w:pPr>
        <w:pStyle w:val="Heading2"/>
      </w:pPr>
      <w:r>
        <w:t>B. Qualitative Visual Analysis</w:t>
      </w:r>
    </w:p>
    <w:p w14:paraId="5025B7F2" w14:textId="77777777" w:rsidR="009946A4" w:rsidRDefault="00000000">
      <w:pPr>
        <w:spacing w:before="80" w:after="80"/>
        <w:jc w:val="both"/>
      </w:pPr>
      <w:r>
        <w:t>A five-panel comparison for a convective storm over Bangalore on August 15, 2024 demonstrates FSRGAN’s advantage. The U-Net output displays a spatially diffuse field with maximum reflectivity attenuated from ~45 dBZ (heavy rain) to ~30 dBZ (moderate rain), rendering the forecast unsuitable for flash-flood threshold detection. FSRGAN faithfully reconstructs the compact high-reflectivity core with storm centroid within 2.3 km of observed position. The CBAM saliency map confirms physics-aware gating: high activation concentrates on the optically thick convective tower while peripheral thin cirrus receives near-zero activation.</w:t>
      </w:r>
    </w:p>
    <w:p w14:paraId="520EAAA9" w14:textId="77777777" w:rsidR="009946A4" w:rsidRDefault="00000000">
      <w:pPr>
        <w:pStyle w:val="Heading2"/>
      </w:pPr>
      <w:r>
        <w:t>C. Ablation Study</w:t>
      </w:r>
    </w:p>
    <w:p w14:paraId="17B5F6E1" w14:textId="77777777" w:rsidR="009946A4" w:rsidRDefault="00000000">
      <w:pPr>
        <w:spacing w:before="80" w:after="80"/>
        <w:jc w:val="both"/>
      </w:pPr>
      <w:r>
        <w:t>Table II quantifies the marginal contribution of each architectural component.</w:t>
      </w:r>
    </w:p>
    <w:p w14:paraId="3ACCD547" w14:textId="77777777" w:rsidR="009946A4" w:rsidRDefault="009946A4">
      <w:pPr>
        <w:spacing w:before="60" w:after="60"/>
      </w:pPr>
    </w:p>
    <w:p w14:paraId="5F1EDFD4" w14:textId="77777777" w:rsidR="009946A4" w:rsidRDefault="00000000">
      <w:pPr>
        <w:spacing w:before="100" w:after="80"/>
        <w:jc w:val="center"/>
      </w:pPr>
      <w:r>
        <w:rPr>
          <w:b/>
          <w:bCs/>
        </w:rPr>
        <w:t>Table II: Ablation Study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1500"/>
        <w:gridCol w:w="1500"/>
        <w:gridCol w:w="1860"/>
      </w:tblGrid>
      <w:tr w:rsidR="009946A4" w14:paraId="7E3068A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3E7DBC74" w14:textId="77777777" w:rsidR="009946A4" w:rsidRDefault="00000000">
            <w:r>
              <w:rPr>
                <w:b/>
                <w:bCs/>
                <w:color w:val="FFFFFF"/>
                <w:sz w:val="20"/>
                <w:szCs w:val="20"/>
              </w:rPr>
              <w:lastRenderedPageBreak/>
              <w:t>Model Variant</w:t>
            </w:r>
          </w:p>
        </w:tc>
        <w:tc>
          <w:tcPr>
            <w:tcW w:w="1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8B39251" w14:textId="77777777" w:rsidR="009946A4" w:rsidRDefault="00000000">
            <w:r>
              <w:rPr>
                <w:b/>
                <w:bCs/>
                <w:color w:val="FFFFFF"/>
                <w:sz w:val="20"/>
                <w:szCs w:val="20"/>
              </w:rPr>
              <w:t>MAE</w:t>
            </w:r>
          </w:p>
        </w:tc>
        <w:tc>
          <w:tcPr>
            <w:tcW w:w="1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C012803" w14:textId="77777777" w:rsidR="009946A4" w:rsidRDefault="00000000">
            <w:r>
              <w:rPr>
                <w:b/>
                <w:bCs/>
                <w:color w:val="FFFFFF"/>
                <w:sz w:val="20"/>
                <w:szCs w:val="20"/>
              </w:rPr>
              <w:t>Δ MAE</w:t>
            </w:r>
          </w:p>
        </w:tc>
        <w:tc>
          <w:tcPr>
            <w:tcW w:w="1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368B4DB" w14:textId="77777777" w:rsidR="009946A4" w:rsidRDefault="00000000">
            <w:r>
              <w:rPr>
                <w:b/>
                <w:bCs/>
                <w:color w:val="FFFFFF"/>
                <w:sz w:val="20"/>
                <w:szCs w:val="20"/>
              </w:rPr>
              <w:t>CSI</w:t>
            </w:r>
          </w:p>
        </w:tc>
        <w:tc>
          <w:tcPr>
            <w:tcW w:w="18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12EF377D" w14:textId="77777777" w:rsidR="009946A4" w:rsidRDefault="00000000">
            <w:r>
              <w:rPr>
                <w:b/>
                <w:bCs/>
                <w:color w:val="FFFFFF"/>
                <w:sz w:val="20"/>
                <w:szCs w:val="20"/>
              </w:rPr>
              <w:t>Train (h)</w:t>
            </w:r>
          </w:p>
        </w:tc>
      </w:tr>
      <w:tr w:rsidR="009946A4" w14:paraId="177A7BA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CFD35" w14:textId="77777777" w:rsidR="009946A4" w:rsidRDefault="00000000">
            <w:r>
              <w:rPr>
                <w:sz w:val="20"/>
                <w:szCs w:val="20"/>
              </w:rPr>
              <w:t>Without Adv. Loss</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FAA901" w14:textId="77777777" w:rsidR="009946A4" w:rsidRDefault="00000000">
            <w:r>
              <w:rPr>
                <w:sz w:val="20"/>
                <w:szCs w:val="20"/>
              </w:rPr>
              <w:t>0.0467</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326188" w14:textId="77777777" w:rsidR="009946A4" w:rsidRDefault="00000000">
            <w:r>
              <w:rPr>
                <w:sz w:val="20"/>
                <w:szCs w:val="20"/>
              </w:rPr>
              <w:t>+22.9%</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D473E7" w14:textId="77777777" w:rsidR="009946A4" w:rsidRDefault="00000000">
            <w:r>
              <w:rPr>
                <w:sz w:val="20"/>
                <w:szCs w:val="20"/>
              </w:rPr>
              <w:t>0.8813</w:t>
            </w:r>
          </w:p>
        </w:tc>
        <w:tc>
          <w:tcPr>
            <w:tcW w:w="1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6F220F" w14:textId="77777777" w:rsidR="009946A4" w:rsidRDefault="00000000">
            <w:r>
              <w:rPr>
                <w:sz w:val="20"/>
                <w:szCs w:val="20"/>
              </w:rPr>
              <w:t>1.8</w:t>
            </w:r>
          </w:p>
        </w:tc>
      </w:tr>
      <w:tr w:rsidR="009946A4" w14:paraId="2AFA7BE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7A112" w14:textId="77777777" w:rsidR="009946A4" w:rsidRDefault="00000000">
            <w:r>
              <w:rPr>
                <w:sz w:val="20"/>
                <w:szCs w:val="20"/>
              </w:rPr>
              <w:t>Without CBAM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B07BA" w14:textId="77777777" w:rsidR="009946A4" w:rsidRDefault="00000000">
            <w:r>
              <w:rPr>
                <w:sz w:val="20"/>
                <w:szCs w:val="20"/>
              </w:rPr>
              <w:t>0.0451</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0462C1" w14:textId="77777777" w:rsidR="009946A4" w:rsidRDefault="00000000">
            <w:r>
              <w:rPr>
                <w:sz w:val="20"/>
                <w:szCs w:val="20"/>
              </w:rPr>
              <w:t>+18.7%</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4D6D70" w14:textId="77777777" w:rsidR="009946A4" w:rsidRDefault="00000000">
            <w:r>
              <w:rPr>
                <w:sz w:val="20"/>
                <w:szCs w:val="20"/>
              </w:rPr>
              <w:t>0.8756</w:t>
            </w:r>
          </w:p>
        </w:tc>
        <w:tc>
          <w:tcPr>
            <w:tcW w:w="1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6C4E08" w14:textId="77777777" w:rsidR="009946A4" w:rsidRDefault="00000000">
            <w:r>
              <w:rPr>
                <w:sz w:val="20"/>
                <w:szCs w:val="20"/>
              </w:rPr>
              <w:t>2.3</w:t>
            </w:r>
          </w:p>
        </w:tc>
      </w:tr>
      <w:tr w:rsidR="009946A4" w14:paraId="5AFBF0A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70DF9A" w14:textId="77777777" w:rsidR="009946A4" w:rsidRDefault="00000000">
            <w:r>
              <w:rPr>
                <w:sz w:val="20"/>
                <w:szCs w:val="20"/>
              </w:rPr>
              <w:t>Without ConvLSTM</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3F131B" w14:textId="77777777" w:rsidR="009946A4" w:rsidRDefault="00000000">
            <w:r>
              <w:rPr>
                <w:sz w:val="20"/>
                <w:szCs w:val="20"/>
              </w:rPr>
              <w:t>0.0423</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CCA575" w14:textId="77777777" w:rsidR="009946A4" w:rsidRDefault="00000000">
            <w:r>
              <w:rPr>
                <w:sz w:val="20"/>
                <w:szCs w:val="20"/>
              </w:rPr>
              <w:t>+11.3%</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F4719D" w14:textId="77777777" w:rsidR="009946A4" w:rsidRDefault="00000000">
            <w:r>
              <w:rPr>
                <w:sz w:val="20"/>
                <w:szCs w:val="20"/>
              </w:rPr>
              <w:t>0.8801</w:t>
            </w:r>
          </w:p>
        </w:tc>
        <w:tc>
          <w:tcPr>
            <w:tcW w:w="1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B77478" w14:textId="77777777" w:rsidR="009946A4" w:rsidRDefault="00000000">
            <w:r>
              <w:rPr>
                <w:sz w:val="20"/>
                <w:szCs w:val="20"/>
              </w:rPr>
              <w:t>2.1</w:t>
            </w:r>
          </w:p>
        </w:tc>
      </w:tr>
      <w:tr w:rsidR="009946A4" w14:paraId="1347C20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4C9821" w14:textId="77777777" w:rsidR="009946A4" w:rsidRDefault="00000000">
            <w:r>
              <w:rPr>
                <w:sz w:val="20"/>
                <w:szCs w:val="20"/>
              </w:rPr>
              <w:t>Full FSRGAN</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74F2D2" w14:textId="77777777" w:rsidR="009946A4" w:rsidRDefault="00000000">
            <w:r>
              <w:rPr>
                <w:sz w:val="20"/>
                <w:szCs w:val="20"/>
              </w:rPr>
              <w:t>0.0380</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42B0B" w14:textId="77777777" w:rsidR="009946A4" w:rsidRDefault="00000000">
            <w:r>
              <w:rPr>
                <w:sz w:val="20"/>
                <w:szCs w:val="20"/>
              </w:rPr>
              <w:t>—</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442D26" w14:textId="77777777" w:rsidR="009946A4" w:rsidRDefault="00000000">
            <w:r>
              <w:rPr>
                <w:sz w:val="20"/>
                <w:szCs w:val="20"/>
              </w:rPr>
              <w:t>0.8985</w:t>
            </w:r>
          </w:p>
        </w:tc>
        <w:tc>
          <w:tcPr>
            <w:tcW w:w="1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4D0B6" w14:textId="77777777" w:rsidR="009946A4" w:rsidRDefault="00000000">
            <w:r>
              <w:rPr>
                <w:sz w:val="20"/>
                <w:szCs w:val="20"/>
              </w:rPr>
              <w:t>2.5</w:t>
            </w:r>
          </w:p>
        </w:tc>
      </w:tr>
    </w:tbl>
    <w:p w14:paraId="42EADC82" w14:textId="77777777" w:rsidR="009946A4" w:rsidRDefault="009946A4">
      <w:pPr>
        <w:spacing w:before="60" w:after="60"/>
      </w:pPr>
    </w:p>
    <w:p w14:paraId="471A44E3" w14:textId="77777777" w:rsidR="009946A4" w:rsidRDefault="00000000">
      <w:pPr>
        <w:spacing w:before="80" w:after="80"/>
        <w:jc w:val="center"/>
      </w:pPr>
      <w:r>
        <w:rPr>
          <w:i/>
          <w:iCs/>
        </w:rPr>
        <w:t>Δ MAE relative to Full FSRGAN. Sorted by degradation magnitude.</w:t>
      </w:r>
    </w:p>
    <w:p w14:paraId="55D19440" w14:textId="77777777" w:rsidR="009946A4" w:rsidRDefault="009946A4">
      <w:pPr>
        <w:spacing w:before="60" w:after="60"/>
      </w:pPr>
    </w:p>
    <w:p w14:paraId="643148A5" w14:textId="77777777" w:rsidR="009946A4" w:rsidRDefault="00000000">
      <w:pPr>
        <w:spacing w:before="80" w:after="80"/>
        <w:jc w:val="both"/>
      </w:pPr>
      <w:r>
        <w:t>Adversarial loss removal causes the largest degradation (+22.9%), confirming L1-only training reverts to U-Net-like blurring. CBAM removal is the second largest contributor (+18.7%), validating physics-aware spatial gating as the dominant feature-quality driver. ConvLSTM removal (+11.3%) confirms the value of explicit temporal motion encoding.</w:t>
      </w:r>
    </w:p>
    <w:p w14:paraId="51BCC346" w14:textId="77777777" w:rsidR="009946A4" w:rsidRDefault="00000000">
      <w:pPr>
        <w:pStyle w:val="Heading2"/>
      </w:pPr>
      <w:r>
        <w:t>D. Computational Efficiency</w:t>
      </w:r>
    </w:p>
    <w:p w14:paraId="519C2C65" w14:textId="77777777" w:rsidR="009946A4" w:rsidRDefault="00000000">
      <w:pPr>
        <w:spacing w:before="80" w:after="80"/>
        <w:jc w:val="both"/>
      </w:pPr>
      <w:r>
        <w:t>End-to-end latency: 1.78 s per nowcast cycle (API fetch 1.2 s, preprocessing 0.3 s, GPU forward pass 0.18 s, postprocessing 0.1 s). GPU memory footprint: 47 MB, enabling edge-device deployment. NWP requires 30–120 minutes for equivalent output.</w:t>
      </w:r>
    </w:p>
    <w:p w14:paraId="6F6001F8" w14:textId="77777777" w:rsidR="009946A4" w:rsidRDefault="00000000">
      <w:pPr>
        <w:pStyle w:val="Heading2"/>
      </w:pPr>
      <w:r>
        <w:t>E. Case Study: Heavy Rainfall Event</w:t>
      </w:r>
    </w:p>
    <w:p w14:paraId="51387AC8" w14:textId="77777777" w:rsidR="009946A4" w:rsidRDefault="00000000">
      <w:pPr>
        <w:spacing w:before="80" w:after="80"/>
        <w:jc w:val="both"/>
      </w:pPr>
      <w:r>
        <w:t>On July 22, 2024, a rapidly intensifying convective system produced 65 mm in 45 minutes over Bangalore, triggering localised urban flooding. At 30-minute lead time: FSRGAN predicted 58 mm/h (observed 65 mm/h; 10.8% error), exceeding the 50 mm/h Heavy Rain threshold. U-Net predicted 38 mm/h — below threshold, missed alert. Optical Flow exhibited 8.5 km spatial displacement error from rapid intensification. This demonstrates FSRGAN’s critical advantage for disaster early-warning applications.</w:t>
      </w:r>
    </w:p>
    <w:p w14:paraId="7ECB35E0" w14:textId="77777777" w:rsidR="009946A4" w:rsidRDefault="00000000">
      <w:pPr>
        <w:pStyle w:val="Heading1"/>
      </w:pPr>
      <w:r>
        <w:t>VI. CONCLUSION AND FUTURE WORK</w:t>
      </w:r>
    </w:p>
    <w:p w14:paraId="54DECFCE" w14:textId="77777777" w:rsidR="009946A4" w:rsidRDefault="00000000">
      <w:pPr>
        <w:pStyle w:val="Heading2"/>
      </w:pPr>
      <w:r>
        <w:t>A. Summary</w:t>
      </w:r>
    </w:p>
    <w:p w14:paraId="02D6EE60" w14:textId="77777777" w:rsidR="009946A4" w:rsidRDefault="00000000">
      <w:pPr>
        <w:spacing w:before="80" w:after="80"/>
        <w:jc w:val="both"/>
      </w:pPr>
      <w:r>
        <w:t>This paper presented FSRGAN, a physics-aware attention-guided generative framework for satellite-radar fusion precipitation nowcasting, validated on 90 South-Asian monsoon storm events. ConvLSTM temporal encoding, CBAM physics-aware attention, and PatchGAN adversarial training jointly address blurring, temporal blindness, and naive fusion limitations. Statistical validation confirms a 19.3% MAE reduction and CSI gain over U-Net (McNemar p=0.032). The RMSE increase is non-significant (p=0.11), characterising it as an expected GAN sharpness trade-off. GPU inference at 180 ms confirms operational viability.</w:t>
      </w:r>
    </w:p>
    <w:p w14:paraId="0A8398DE" w14:textId="77777777" w:rsidR="009946A4" w:rsidRDefault="00000000">
      <w:pPr>
        <w:pStyle w:val="Heading2"/>
      </w:pPr>
      <w:r>
        <w:t>B. Limitations and Future Research</w:t>
      </w:r>
    </w:p>
    <w:p w14:paraId="758C34C5" w14:textId="77777777" w:rsidR="009946A4" w:rsidRDefault="00000000">
      <w:pPr>
        <w:pStyle w:val="ListParagraph"/>
        <w:numPr>
          <w:ilvl w:val="0"/>
          <w:numId w:val="2"/>
        </w:numPr>
        <w:spacing w:before="60" w:after="60"/>
      </w:pPr>
      <w:r>
        <w:t>Multi-Source Integration: Incorporating NWP model outputs, lightning detection networks, and ground-based disdrometer observations could further enhance forecast skill.</w:t>
      </w:r>
    </w:p>
    <w:p w14:paraId="1ED15C46" w14:textId="77777777" w:rsidR="009946A4" w:rsidRDefault="00000000">
      <w:pPr>
        <w:pStyle w:val="ListParagraph"/>
        <w:numPr>
          <w:ilvl w:val="0"/>
          <w:numId w:val="2"/>
        </w:numPr>
        <w:spacing w:before="60" w:after="60"/>
      </w:pPr>
      <w:r>
        <w:t>Uncertainty Quantification: Current deterministic predictions could be extended to probabilistic ensemble forecasts using Bayesian GANs or Monte Carlo dropout.</w:t>
      </w:r>
    </w:p>
    <w:p w14:paraId="60CDB794" w14:textId="77777777" w:rsidR="009946A4" w:rsidRDefault="00000000">
      <w:pPr>
        <w:pStyle w:val="ListParagraph"/>
        <w:numPr>
          <w:ilvl w:val="0"/>
          <w:numId w:val="2"/>
        </w:numPr>
        <w:spacing w:before="60" w:after="60"/>
      </w:pPr>
      <w:r>
        <w:lastRenderedPageBreak/>
        <w:t>Longer Lead Times: Extending to 2–6 hour horizons through hierarchical temporal modelling or physics-constrained loss functions.</w:t>
      </w:r>
    </w:p>
    <w:p w14:paraId="4F0893EA" w14:textId="77777777" w:rsidR="009946A4" w:rsidRDefault="00000000">
      <w:pPr>
        <w:pStyle w:val="ListParagraph"/>
        <w:numPr>
          <w:ilvl w:val="0"/>
          <w:numId w:val="2"/>
        </w:numPr>
        <w:spacing w:before="60" w:after="60"/>
      </w:pPr>
      <w:r>
        <w:t>Geographic Generalisation: Transfer learning and domain adaptation for global applicability beyond Bangalore monsoon systems.</w:t>
      </w:r>
    </w:p>
    <w:p w14:paraId="171F481C" w14:textId="77777777" w:rsidR="009946A4" w:rsidRDefault="00000000">
      <w:pPr>
        <w:pStyle w:val="ListParagraph"/>
        <w:numPr>
          <w:ilvl w:val="0"/>
          <w:numId w:val="2"/>
        </w:numPr>
        <w:spacing w:before="60" w:after="60"/>
      </w:pPr>
      <w:r>
        <w:t>Explainable AI Enhancement: Gradient-based saliency maps and layer-wise relevance propagation for deeper interpretability.</w:t>
      </w:r>
    </w:p>
    <w:p w14:paraId="261E1451" w14:textId="77777777" w:rsidR="009946A4" w:rsidRDefault="00000000">
      <w:pPr>
        <w:pStyle w:val="Heading2"/>
      </w:pPr>
      <w:r>
        <w:t>C. Societal Impact</w:t>
      </w:r>
    </w:p>
    <w:p w14:paraId="6AFE3F77" w14:textId="77777777" w:rsidR="009946A4" w:rsidRDefault="00000000">
      <w:pPr>
        <w:spacing w:before="80" w:after="80"/>
        <w:jc w:val="both"/>
      </w:pPr>
      <w:r>
        <w:t>Improved precipitation nowcasting advances disaster management (early flood warnings), aviation safety (convective weather avoidance), agriculture (irrigation scheduling), and urban planning (stormwater management), contributing toward more resilient communities in an era of increasingly extreme weather driven by climate change.</w:t>
      </w:r>
    </w:p>
    <w:p w14:paraId="36D5A27B" w14:textId="77777777" w:rsidR="009946A4" w:rsidRDefault="00000000">
      <w:pPr>
        <w:pStyle w:val="Heading1"/>
      </w:pPr>
      <w:r>
        <w:t>ACKNOWLEDGMENT</w:t>
      </w:r>
    </w:p>
    <w:p w14:paraId="3CC7120A" w14:textId="77777777" w:rsidR="009946A4" w:rsidRDefault="00000000">
      <w:pPr>
        <w:spacing w:before="80" w:after="80"/>
        <w:jc w:val="both"/>
      </w:pPr>
      <w:r>
        <w:t>The authors thank MVJ College of Engineering for computational resources and research support. NASA GIBS and RainViewer are acknowledged for providing open-access satellite and radar data APIs that enabled this research.</w:t>
      </w:r>
    </w:p>
    <w:p w14:paraId="3C0BDCCE" w14:textId="77777777" w:rsidR="009946A4" w:rsidRDefault="00000000">
      <w:pPr>
        <w:pStyle w:val="Heading1"/>
      </w:pPr>
      <w:r>
        <w:t>REFERENCES</w:t>
      </w:r>
    </w:p>
    <w:p w14:paraId="2E229624" w14:textId="77777777" w:rsidR="009946A4" w:rsidRDefault="00000000">
      <w:pPr>
        <w:spacing w:before="60" w:after="60"/>
        <w:ind w:left="360" w:hanging="360"/>
      </w:pPr>
      <w:r>
        <w:rPr>
          <w:sz w:val="20"/>
          <w:szCs w:val="20"/>
        </w:rPr>
        <w:t>[1] World Meteorological Organization, "Guidelines on Nowcasting Techniques," WMO-No. 1198, 2017.</w:t>
      </w:r>
    </w:p>
    <w:p w14:paraId="7FE6AB9B" w14:textId="77777777" w:rsidR="009946A4" w:rsidRDefault="00000000">
      <w:pPr>
        <w:spacing w:before="60" w:after="60"/>
        <w:ind w:left="360" w:hanging="360"/>
      </w:pPr>
      <w:r>
        <w:rPr>
          <w:sz w:val="20"/>
          <w:szCs w:val="20"/>
        </w:rPr>
        <w:t>[2] IPCC, "Climate Change 2023: Synthesis Report," Geneva, Switzerland, 2023.</w:t>
      </w:r>
    </w:p>
    <w:p w14:paraId="4F5252EB" w14:textId="77777777" w:rsidR="009946A4" w:rsidRDefault="00000000">
      <w:pPr>
        <w:spacing w:before="60" w:after="60"/>
        <w:ind w:left="360" w:hanging="360"/>
      </w:pPr>
      <w:r>
        <w:rPr>
          <w:sz w:val="20"/>
          <w:szCs w:val="20"/>
        </w:rPr>
        <w:t>[3] S. E. Haupt et al., "Towards implementing AI post-processing in weather and climate," Philos. Trans. R. Soc. A, vol. 379, no. 2194, 2021.</w:t>
      </w:r>
    </w:p>
    <w:p w14:paraId="2443D3B8" w14:textId="77777777" w:rsidR="009946A4" w:rsidRDefault="00000000">
      <w:pPr>
        <w:spacing w:before="60" w:after="60"/>
        <w:ind w:left="360" w:hanging="360"/>
      </w:pPr>
      <w:r>
        <w:rPr>
          <w:sz w:val="20"/>
          <w:szCs w:val="20"/>
        </w:rPr>
        <w:t>[4] E. E. Ebert et al., "Comparison of near-real-time precipitation estimates," Bull. Amer. Meteorol. Soc., vol. 88, pp. 47–64, 2007.</w:t>
      </w:r>
    </w:p>
    <w:p w14:paraId="591E0538" w14:textId="77777777" w:rsidR="009946A4" w:rsidRDefault="00000000">
      <w:pPr>
        <w:spacing w:before="60" w:after="60"/>
        <w:ind w:left="360" w:hanging="360"/>
      </w:pPr>
      <w:r>
        <w:rPr>
          <w:sz w:val="20"/>
          <w:szCs w:val="20"/>
        </w:rPr>
        <w:t>[5] C. Kidd and V. Levizzani, "Status of satellite precipitation retrievals," Hydrol. Earth Syst. Sci., vol. 15, pp. 1109–1116, 2011.</w:t>
      </w:r>
    </w:p>
    <w:p w14:paraId="6FBB2B34" w14:textId="77777777" w:rsidR="009946A4" w:rsidRDefault="00000000">
      <w:pPr>
        <w:spacing w:before="60" w:after="60"/>
        <w:ind w:left="360" w:hanging="360"/>
      </w:pPr>
      <w:r>
        <w:rPr>
          <w:sz w:val="20"/>
          <w:szCs w:val="20"/>
        </w:rPr>
        <w:t>[6] V. Chandrasekar et al., "Recent advances in dual polarization weather radars," Atmos. Res., vol. 119, pp. 97–111, 2013.</w:t>
      </w:r>
    </w:p>
    <w:p w14:paraId="7A755F60" w14:textId="77777777" w:rsidR="009946A4" w:rsidRDefault="00000000">
      <w:pPr>
        <w:spacing w:before="60" w:after="60"/>
        <w:ind w:left="360" w:hanging="360"/>
      </w:pPr>
      <w:r>
        <w:rPr>
          <w:sz w:val="20"/>
          <w:szCs w:val="20"/>
        </w:rPr>
        <w:t>[7] R. J. Doviak and D. S. Zrnic, Doppler Radar and Weather Observations, 2nd ed. Academic Press, 1993.</w:t>
      </w:r>
    </w:p>
    <w:p w14:paraId="03D8DEE3" w14:textId="77777777" w:rsidR="009946A4" w:rsidRDefault="00000000">
      <w:pPr>
        <w:spacing w:before="60" w:after="60"/>
        <w:ind w:left="360" w:hanging="360"/>
      </w:pPr>
      <w:r>
        <w:rPr>
          <w:sz w:val="20"/>
          <w:szCs w:val="20"/>
        </w:rPr>
        <w:t>[8] Y. Hong et al., "Precipitation estimation from remotely sensed imagery," J. Appl. Meteorol., vol. 43, pp. 1834–1853, 2004.</w:t>
      </w:r>
    </w:p>
    <w:p w14:paraId="31EB6B6E" w14:textId="77777777" w:rsidR="009946A4" w:rsidRDefault="00000000">
      <w:pPr>
        <w:spacing w:before="60" w:after="60"/>
        <w:ind w:left="360" w:hanging="360"/>
      </w:pPr>
      <w:r>
        <w:rPr>
          <w:sz w:val="20"/>
          <w:szCs w:val="20"/>
        </w:rPr>
        <w:t>[9] E. Kalnay, Atmospheric Modeling, Data Assimilation and Predictability. Cambridge Univ. Press, 2003.</w:t>
      </w:r>
    </w:p>
    <w:p w14:paraId="2F8520F2" w14:textId="77777777" w:rsidR="009946A4" w:rsidRDefault="00000000">
      <w:pPr>
        <w:spacing w:before="60" w:after="60"/>
        <w:ind w:left="360" w:hanging="360"/>
      </w:pPr>
      <w:r>
        <w:rPr>
          <w:sz w:val="20"/>
          <w:szCs w:val="20"/>
        </w:rPr>
        <w:t>[10] U. Germann and I. Zawadzki, "Scale-dependence of the predictability of precipitation," Mon. Weather Rev., vol. 130, pp. 2859–2873, 2002.</w:t>
      </w:r>
    </w:p>
    <w:p w14:paraId="214DB06B" w14:textId="77777777" w:rsidR="009946A4" w:rsidRDefault="00000000">
      <w:pPr>
        <w:spacing w:before="60" w:after="60"/>
        <w:ind w:left="360" w:hanging="360"/>
      </w:pPr>
      <w:r>
        <w:rPr>
          <w:sz w:val="20"/>
          <w:szCs w:val="20"/>
        </w:rPr>
        <w:t>[11] A. Seed et al., "A probabilistic model for development and decay of precipitation areas," J. Geophys. Res. Atmos., vol. 118, pp. 10474–10486, 2013.</w:t>
      </w:r>
    </w:p>
    <w:p w14:paraId="3C75BDCE" w14:textId="77777777" w:rsidR="009946A4" w:rsidRDefault="00000000">
      <w:pPr>
        <w:spacing w:before="60" w:after="60"/>
        <w:ind w:left="360" w:hanging="360"/>
      </w:pPr>
      <w:r>
        <w:rPr>
          <w:sz w:val="20"/>
          <w:szCs w:val="20"/>
        </w:rPr>
        <w:t>[12] L. N. Wang et al., "CNNs for precipitation nowcasting: An Australian case study," Proc. IEEE Int. Conf. Big Data, 2018, pp. 1965–1974.</w:t>
      </w:r>
    </w:p>
    <w:p w14:paraId="0BFF65E0" w14:textId="77777777" w:rsidR="009946A4" w:rsidRDefault="00000000">
      <w:pPr>
        <w:spacing w:before="60" w:after="60"/>
        <w:ind w:left="360" w:hanging="360"/>
      </w:pPr>
      <w:r>
        <w:rPr>
          <w:sz w:val="20"/>
          <w:szCs w:val="20"/>
        </w:rPr>
        <w:t>[13] K. Trebing et al., "SmaAt-UNet: Precipitation nowcasting using a small attention-UNet," Pattern Recognit. Lett., vol. 145, pp. 178–186, 2021.</w:t>
      </w:r>
    </w:p>
    <w:p w14:paraId="5FF3F447" w14:textId="77777777" w:rsidR="009946A4" w:rsidRDefault="00000000">
      <w:pPr>
        <w:spacing w:before="60" w:after="60"/>
        <w:ind w:left="360" w:hanging="360"/>
      </w:pPr>
      <w:r>
        <w:rPr>
          <w:sz w:val="20"/>
          <w:szCs w:val="20"/>
        </w:rPr>
        <w:t>[14] C. S. Velden et al., "Recent innovations in deriving tropospheric winds from meteorological satellites," Bull. Am. Meteorol. Soc., vol. 86, pp. 205–224, 2005.</w:t>
      </w:r>
    </w:p>
    <w:p w14:paraId="2CEF2096" w14:textId="77777777" w:rsidR="009946A4" w:rsidRDefault="00000000">
      <w:pPr>
        <w:spacing w:before="60" w:after="60"/>
        <w:ind w:left="360" w:hanging="360"/>
      </w:pPr>
      <w:r>
        <w:rPr>
          <w:sz w:val="20"/>
          <w:szCs w:val="20"/>
        </w:rPr>
        <w:t>[15] R. R. Rogers and M. K. Yau, A Short Course in Cloud Physics, 3rd ed. Butterworth-Heinemann, 1989.</w:t>
      </w:r>
    </w:p>
    <w:p w14:paraId="6CC1D755" w14:textId="77777777" w:rsidR="009946A4" w:rsidRDefault="00000000">
      <w:pPr>
        <w:spacing w:before="60" w:after="60"/>
        <w:ind w:left="360" w:hanging="360"/>
      </w:pPr>
      <w:r>
        <w:rPr>
          <w:sz w:val="20"/>
          <w:szCs w:val="20"/>
        </w:rPr>
        <w:lastRenderedPageBreak/>
        <w:t>[16] D. Niu et al., "FsrGAN: A satellite and radar-based fusion prediction network," IEEE J. Sel. Topics Appl. Earth Observ. Remote Sens., vol. 17, pp. 5285–5300, 2024.</w:t>
      </w:r>
    </w:p>
    <w:p w14:paraId="636EC499" w14:textId="77777777" w:rsidR="009946A4" w:rsidRDefault="00000000">
      <w:pPr>
        <w:spacing w:before="60" w:after="60"/>
        <w:ind w:left="360" w:hanging="360"/>
      </w:pPr>
      <w:r>
        <w:rPr>
          <w:sz w:val="20"/>
          <w:szCs w:val="20"/>
        </w:rPr>
        <w:t>[17] S. Ravuri et al., "Skilful precipitation nowcasting using deep generative models of radar," Nature, vol. 597, pp. 672–677, 2021.</w:t>
      </w:r>
    </w:p>
    <w:p w14:paraId="2B791101" w14:textId="77777777" w:rsidR="009946A4" w:rsidRDefault="00000000">
      <w:pPr>
        <w:spacing w:before="60" w:after="60"/>
        <w:ind w:left="360" w:hanging="360"/>
      </w:pPr>
      <w:r>
        <w:rPr>
          <w:sz w:val="20"/>
          <w:szCs w:val="20"/>
        </w:rPr>
        <w:t>[18] X. Shi et al., "Convolutional LSTM network: A machine learning approach for precipitation nowcasting," Proc. NeurIPS, 2015, pp. 802–810.</w:t>
      </w:r>
    </w:p>
    <w:p w14:paraId="5E8E0AA9" w14:textId="77777777" w:rsidR="009946A4" w:rsidRDefault="00000000">
      <w:pPr>
        <w:spacing w:before="60" w:after="60"/>
        <w:ind w:left="360" w:hanging="360"/>
      </w:pPr>
      <w:r>
        <w:rPr>
          <w:sz w:val="20"/>
          <w:szCs w:val="20"/>
        </w:rPr>
        <w:t>[19] Y. Wang et al., "Eidetic 3D LSTM: A model for video prediction and beyond," Proc. ICLR, 2019.</w:t>
      </w:r>
    </w:p>
    <w:p w14:paraId="0A3BD12F" w14:textId="77777777" w:rsidR="009946A4" w:rsidRDefault="00000000">
      <w:pPr>
        <w:spacing w:before="60" w:after="60"/>
        <w:ind w:left="360" w:hanging="360"/>
      </w:pPr>
      <w:r>
        <w:rPr>
          <w:sz w:val="20"/>
          <w:szCs w:val="20"/>
        </w:rPr>
        <w:t>[20] Y. Wang et al., "PredRNN: A recurrent neural network for spatiotemporal predictive learning," IEEE Trans. Pattern Anal. Mach. Intell., vol. 45, no. 2, pp. 2208–2225, 2023.</w:t>
      </w:r>
    </w:p>
    <w:p w14:paraId="33D4BF1B" w14:textId="77777777" w:rsidR="009946A4" w:rsidRDefault="00000000">
      <w:pPr>
        <w:spacing w:before="60" w:after="60"/>
        <w:ind w:left="360" w:hanging="360"/>
      </w:pPr>
      <w:r>
        <w:rPr>
          <w:sz w:val="20"/>
          <w:szCs w:val="20"/>
        </w:rPr>
        <w:t>[21] Z. Wang et al., "Image quality assessment: From error visibility to structural similarity," IEEE Trans. Image Process., vol. 13, pp. 600–612, 2004.</w:t>
      </w:r>
    </w:p>
    <w:p w14:paraId="03B45025" w14:textId="77777777" w:rsidR="009946A4" w:rsidRDefault="00000000">
      <w:pPr>
        <w:spacing w:before="60" w:after="60"/>
        <w:ind w:left="360" w:hanging="360"/>
      </w:pPr>
      <w:r>
        <w:rPr>
          <w:sz w:val="20"/>
          <w:szCs w:val="20"/>
        </w:rPr>
        <w:t>[22] S. Woo et al., "CBAM: Convolutional block attention module," Proc. ECCV, 2018, pp. 3–19.</w:t>
      </w:r>
    </w:p>
    <w:p w14:paraId="37734D0B" w14:textId="77777777" w:rsidR="009946A4" w:rsidRDefault="00000000">
      <w:pPr>
        <w:spacing w:before="60" w:after="60"/>
        <w:ind w:left="360" w:hanging="360"/>
      </w:pPr>
      <w:r>
        <w:rPr>
          <w:sz w:val="20"/>
          <w:szCs w:val="20"/>
        </w:rPr>
        <w:t>[23] P. Isola et al., "Image-to-image translation with conditional adversarial networks," Proc. CVPR, 2017, pp. 1125–1134.</w:t>
      </w:r>
    </w:p>
    <w:p w14:paraId="5D5F8246" w14:textId="77777777" w:rsidR="009946A4" w:rsidRDefault="00000000">
      <w:pPr>
        <w:spacing w:before="60" w:after="60"/>
        <w:ind w:left="360" w:hanging="360"/>
      </w:pPr>
      <w:r>
        <w:rPr>
          <w:sz w:val="20"/>
          <w:szCs w:val="20"/>
        </w:rPr>
        <w:t>[24] O. Ronneberger et al., "U-Net: Convolutional networks for biomedical image segmentation," Proc. MICCAI, 2015, pp. 234–241.</w:t>
      </w:r>
    </w:p>
    <w:p w14:paraId="3415AB1F" w14:textId="77777777" w:rsidR="009946A4" w:rsidRDefault="00000000">
      <w:pPr>
        <w:spacing w:before="60" w:after="60"/>
        <w:ind w:left="360" w:hanging="360"/>
      </w:pPr>
      <w:r>
        <w:rPr>
          <w:sz w:val="20"/>
          <w:szCs w:val="20"/>
        </w:rPr>
        <w:t>[25] B. Lucas and T. Kanade, "An iterative image registration technique," Proc. DARPA Image Understanding Workshop, 1981, pp. 121–130.</w:t>
      </w:r>
    </w:p>
    <w:p w14:paraId="3E52891F" w14:textId="77777777" w:rsidR="009946A4" w:rsidRDefault="00000000">
      <w:pPr>
        <w:spacing w:before="60" w:after="60"/>
        <w:ind w:left="360" w:hanging="360"/>
      </w:pPr>
      <w:r>
        <w:rPr>
          <w:sz w:val="20"/>
          <w:szCs w:val="20"/>
        </w:rPr>
        <w:t>[26] E. Ebert, "Fuzzy verification of high-resolution gridded forecasts," Meteorol. Appl., vol. 15, pp. 51–64, 2008.</w:t>
      </w:r>
    </w:p>
    <w:p w14:paraId="7F634153" w14:textId="77777777" w:rsidR="009946A4" w:rsidRDefault="00000000">
      <w:pPr>
        <w:spacing w:before="60" w:after="60"/>
        <w:ind w:left="360" w:hanging="360"/>
      </w:pPr>
      <w:r>
        <w:rPr>
          <w:sz w:val="20"/>
          <w:szCs w:val="20"/>
        </w:rPr>
        <w:t>[27] C. S. Schwartz et al., "Toward improved convection-allowing ensembles," Weather Forecast., vol. 25, pp. 263–280, 2010.</w:t>
      </w:r>
    </w:p>
    <w:p w14:paraId="1DCE0FE8" w14:textId="77777777" w:rsidR="009946A4" w:rsidRDefault="00000000">
      <w:pPr>
        <w:spacing w:before="60" w:after="60"/>
        <w:ind w:left="360" w:hanging="360"/>
      </w:pPr>
      <w:r>
        <w:rPr>
          <w:sz w:val="20"/>
          <w:szCs w:val="20"/>
        </w:rPr>
        <w:t>[28] Munich Re, "Natural catastrophe losses in 2023," Munich Reinsurance Group, 2024.</w:t>
      </w:r>
    </w:p>
    <w:p w14:paraId="0544E96A" w14:textId="77777777" w:rsidR="009946A4" w:rsidRDefault="00000000">
      <w:pPr>
        <w:spacing w:before="60" w:after="60"/>
        <w:ind w:left="360" w:hanging="360"/>
      </w:pPr>
      <w:r>
        <w:rPr>
          <w:sz w:val="20"/>
          <w:szCs w:val="20"/>
        </w:rPr>
        <w:t>[29] D. M. Schultz et al., "Weather forecasting: A computational perspective," Oxford Handbook of the History of Physics, 2013.</w:t>
      </w:r>
    </w:p>
    <w:p w14:paraId="3FBB287A" w14:textId="77777777" w:rsidR="009946A4" w:rsidRDefault="00000000">
      <w:pPr>
        <w:spacing w:before="60" w:after="60"/>
        <w:ind w:left="360" w:hanging="360"/>
      </w:pPr>
      <w:r>
        <w:rPr>
          <w:sz w:val="20"/>
          <w:szCs w:val="20"/>
        </w:rPr>
        <w:t>[30] T. Kim et al., "Deep learning for precipitation nowcasting: A survey," Expert Syst. Appl., vol. 268, Art. no. 126301, 2025.</w:t>
      </w:r>
    </w:p>
    <w:p w14:paraId="0A0CA72A" w14:textId="77777777" w:rsidR="009946A4" w:rsidRDefault="00000000">
      <w:pPr>
        <w:spacing w:before="60" w:after="60"/>
        <w:ind w:left="360" w:hanging="360"/>
      </w:pPr>
      <w:r>
        <w:rPr>
          <w:sz w:val="20"/>
          <w:szCs w:val="20"/>
        </w:rPr>
        <w:t>[31] E. Reulen and S. Mehrkanoon, "GA-SmaAt-GNet: Generative adversarial small attention GNet for extreme precipitation nowcasting," arXiv:2401.09881, 2024.</w:t>
      </w:r>
    </w:p>
    <w:p w14:paraId="2275BDBE" w14:textId="77777777" w:rsidR="009946A4" w:rsidRDefault="00000000">
      <w:pPr>
        <w:spacing w:before="60" w:after="60"/>
        <w:ind w:left="360" w:hanging="360"/>
      </w:pPr>
      <w:r>
        <w:rPr>
          <w:sz w:val="20"/>
          <w:szCs w:val="20"/>
        </w:rPr>
        <w:t>[32] Y. Zhao et al., "trajPredRNN+: A new approach for precipitation nowcasting with weather radar echo images," PLoS ONE, vol. 19, no. 9, 2024.</w:t>
      </w:r>
    </w:p>
    <w:p w14:paraId="19FCE071" w14:textId="77777777" w:rsidR="009946A4" w:rsidRDefault="00000000">
      <w:pPr>
        <w:spacing w:before="60" w:after="60"/>
        <w:ind w:left="360" w:hanging="360"/>
      </w:pPr>
      <w:r>
        <w:rPr>
          <w:sz w:val="20"/>
          <w:szCs w:val="20"/>
        </w:rPr>
        <w:t>[33] H. Gao et al., "RA-UNet: Deep learning model for precipitation nowcasting based on residual and attention mechanisms," Remote Sens., vol. 17, no. 7, Art. no. 1123, 2025.</w:t>
      </w:r>
    </w:p>
    <w:p w14:paraId="153B0E4B" w14:textId="77777777" w:rsidR="009946A4" w:rsidRDefault="00000000">
      <w:pPr>
        <w:pStyle w:val="Heading1"/>
      </w:pPr>
      <w:r>
        <w:t>AUTHOR BIOGRAPHIES</w:t>
      </w:r>
    </w:p>
    <w:p w14:paraId="15A0126A" w14:textId="77777777" w:rsidR="009946A4" w:rsidRDefault="00000000">
      <w:pPr>
        <w:spacing w:before="80" w:after="100"/>
        <w:jc w:val="both"/>
      </w:pPr>
      <w:r>
        <w:rPr>
          <w:b/>
          <w:bCs/>
        </w:rPr>
        <w:t xml:space="preserve">Deepa VK </w:t>
      </w:r>
      <w:r>
        <w:t>received her M.Tech in Artificial Intelligence &amp; Data Science from MVJ College of Engineering, Bangalore. Her research interests include Artificial Intelligence, Machine Learning, Deep Learning, meteorological remote sensing, multi-modal sensor fusion, and generative image synthesis applied to weather prediction.</w:t>
      </w:r>
    </w:p>
    <w:p w14:paraId="38EF24B4" w14:textId="77777777" w:rsidR="009946A4" w:rsidRDefault="00000000">
      <w:pPr>
        <w:spacing w:before="80" w:after="100"/>
        <w:jc w:val="both"/>
      </w:pPr>
      <w:r>
        <w:rPr>
          <w:b/>
          <w:bCs/>
        </w:rPr>
        <w:t xml:space="preserve">Kumar R </w:t>
      </w:r>
      <w:r>
        <w:t>is an Assistant Professor in the Department of Information Science &amp; Engineering, MVJ College of Engineering, Bangalore. His research interests include Artificial Intelligence, Machine Learning, Deep Learning, computer vision, and AI applications in environmental monitoring and disaster early-warning systems.</w:t>
      </w:r>
    </w:p>
    <w:sectPr w:rsidR="009946A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3517" w14:textId="77777777" w:rsidR="006A4566" w:rsidRDefault="006A4566">
      <w:r>
        <w:separator/>
      </w:r>
    </w:p>
  </w:endnote>
  <w:endnote w:type="continuationSeparator" w:id="0">
    <w:p w14:paraId="5DE74893" w14:textId="77777777" w:rsidR="006A4566" w:rsidRDefault="006A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448D" w14:textId="77777777" w:rsidR="009946A4" w:rsidRDefault="00000000">
    <w:pPr>
      <w:pBdr>
        <w:top w:val="single" w:sz="4" w:space="1" w:color="2E75B6"/>
      </w:pBdr>
      <w:tabs>
        <w:tab w:val="right" w:pos="9360"/>
      </w:tabs>
    </w:pPr>
    <w:r>
      <w:rPr>
        <w:color w:val="888888"/>
        <w:sz w:val="18"/>
        <w:szCs w:val="18"/>
      </w:rPr>
      <w:t>Deepa VK &amp; Kumar R — MVJ College of Engineering, Bangalore</w:t>
    </w:r>
    <w:r>
      <w:rPr>
        <w:color w:val="888888"/>
        <w:sz w:val="18"/>
        <w:szCs w:val="18"/>
      </w:rPr>
      <w:fldChar w:fldCharType="begin"/>
    </w:r>
    <w:r>
      <w:rPr>
        <w:color w:val="888888"/>
        <w:sz w:val="18"/>
        <w:szCs w:val="18"/>
      </w:rPr>
      <w:instrText>PAGE</w:instrText>
    </w:r>
    <w:r>
      <w:rPr>
        <w:color w:val="888888"/>
        <w:sz w:val="18"/>
        <w:szCs w:val="18"/>
      </w:rPr>
      <w:fldChar w:fldCharType="separate"/>
    </w:r>
    <w:r w:rsidR="00846EA4">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734C" w14:textId="77777777" w:rsidR="006A4566" w:rsidRDefault="006A4566">
      <w:r>
        <w:separator/>
      </w:r>
    </w:p>
  </w:footnote>
  <w:footnote w:type="continuationSeparator" w:id="0">
    <w:p w14:paraId="5777F782" w14:textId="77777777" w:rsidR="006A4566" w:rsidRDefault="006A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8145" w14:textId="77777777" w:rsidR="009946A4" w:rsidRDefault="00000000">
    <w:pPr>
      <w:pBdr>
        <w:bottom w:val="single" w:sz="4" w:space="1" w:color="2E75B6"/>
      </w:pBdr>
      <w:spacing w:after="100"/>
    </w:pPr>
    <w:r>
      <w:rPr>
        <w:i/>
        <w:iCs/>
        <w:color w:val="555555"/>
        <w:sz w:val="18"/>
        <w:szCs w:val="18"/>
      </w:rPr>
      <w:t>FSRGAN-Based Satellite and Radar Image Fusion for Precipitation Nowcasting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90F"/>
    <w:multiLevelType w:val="hybridMultilevel"/>
    <w:tmpl w:val="7F8A712E"/>
    <w:lvl w:ilvl="0" w:tplc="93C432EA">
      <w:start w:val="1"/>
      <w:numFmt w:val="bullet"/>
      <w:lvlText w:val="•"/>
      <w:lvlJc w:val="left"/>
      <w:pPr>
        <w:ind w:left="720" w:hanging="360"/>
      </w:pPr>
    </w:lvl>
    <w:lvl w:ilvl="1" w:tplc="BA746436">
      <w:numFmt w:val="decimal"/>
      <w:lvlText w:val=""/>
      <w:lvlJc w:val="left"/>
    </w:lvl>
    <w:lvl w:ilvl="2" w:tplc="DE4CBB96">
      <w:numFmt w:val="decimal"/>
      <w:lvlText w:val=""/>
      <w:lvlJc w:val="left"/>
    </w:lvl>
    <w:lvl w:ilvl="3" w:tplc="05E47948">
      <w:numFmt w:val="decimal"/>
      <w:lvlText w:val=""/>
      <w:lvlJc w:val="left"/>
    </w:lvl>
    <w:lvl w:ilvl="4" w:tplc="5AE8F42E">
      <w:numFmt w:val="decimal"/>
      <w:lvlText w:val=""/>
      <w:lvlJc w:val="left"/>
    </w:lvl>
    <w:lvl w:ilvl="5" w:tplc="2B2CA8CA">
      <w:numFmt w:val="decimal"/>
      <w:lvlText w:val=""/>
      <w:lvlJc w:val="left"/>
    </w:lvl>
    <w:lvl w:ilvl="6" w:tplc="C3F2A5E6">
      <w:numFmt w:val="decimal"/>
      <w:lvlText w:val=""/>
      <w:lvlJc w:val="left"/>
    </w:lvl>
    <w:lvl w:ilvl="7" w:tplc="F62EE86A">
      <w:numFmt w:val="decimal"/>
      <w:lvlText w:val=""/>
      <w:lvlJc w:val="left"/>
    </w:lvl>
    <w:lvl w:ilvl="8" w:tplc="B8F64DDA">
      <w:numFmt w:val="decimal"/>
      <w:lvlText w:val=""/>
      <w:lvlJc w:val="left"/>
    </w:lvl>
  </w:abstractNum>
  <w:abstractNum w:abstractNumId="1" w15:restartNumberingAfterBreak="0">
    <w:nsid w:val="29265DEC"/>
    <w:multiLevelType w:val="hybridMultilevel"/>
    <w:tmpl w:val="565EDCCC"/>
    <w:lvl w:ilvl="0" w:tplc="2474ED2A">
      <w:start w:val="1"/>
      <w:numFmt w:val="bullet"/>
      <w:lvlText w:val="●"/>
      <w:lvlJc w:val="left"/>
      <w:pPr>
        <w:ind w:left="720" w:hanging="360"/>
      </w:pPr>
    </w:lvl>
    <w:lvl w:ilvl="1" w:tplc="0F94E694">
      <w:start w:val="1"/>
      <w:numFmt w:val="bullet"/>
      <w:lvlText w:val="○"/>
      <w:lvlJc w:val="left"/>
      <w:pPr>
        <w:ind w:left="1440" w:hanging="360"/>
      </w:pPr>
    </w:lvl>
    <w:lvl w:ilvl="2" w:tplc="55A61574">
      <w:start w:val="1"/>
      <w:numFmt w:val="bullet"/>
      <w:lvlText w:val="■"/>
      <w:lvlJc w:val="left"/>
      <w:pPr>
        <w:ind w:left="2160" w:hanging="360"/>
      </w:pPr>
    </w:lvl>
    <w:lvl w:ilvl="3" w:tplc="44C6C9D8">
      <w:start w:val="1"/>
      <w:numFmt w:val="bullet"/>
      <w:lvlText w:val="●"/>
      <w:lvlJc w:val="left"/>
      <w:pPr>
        <w:ind w:left="2880" w:hanging="360"/>
      </w:pPr>
    </w:lvl>
    <w:lvl w:ilvl="4" w:tplc="E6863EDE">
      <w:start w:val="1"/>
      <w:numFmt w:val="bullet"/>
      <w:lvlText w:val="○"/>
      <w:lvlJc w:val="left"/>
      <w:pPr>
        <w:ind w:left="3600" w:hanging="360"/>
      </w:pPr>
    </w:lvl>
    <w:lvl w:ilvl="5" w:tplc="5802CCDC">
      <w:start w:val="1"/>
      <w:numFmt w:val="bullet"/>
      <w:lvlText w:val="■"/>
      <w:lvlJc w:val="left"/>
      <w:pPr>
        <w:ind w:left="4320" w:hanging="360"/>
      </w:pPr>
    </w:lvl>
    <w:lvl w:ilvl="6" w:tplc="C6BEE868">
      <w:start w:val="1"/>
      <w:numFmt w:val="bullet"/>
      <w:lvlText w:val="●"/>
      <w:lvlJc w:val="left"/>
      <w:pPr>
        <w:ind w:left="5040" w:hanging="360"/>
      </w:pPr>
    </w:lvl>
    <w:lvl w:ilvl="7" w:tplc="7DC0D16E">
      <w:start w:val="1"/>
      <w:numFmt w:val="bullet"/>
      <w:lvlText w:val="●"/>
      <w:lvlJc w:val="left"/>
      <w:pPr>
        <w:ind w:left="5760" w:hanging="360"/>
      </w:pPr>
    </w:lvl>
    <w:lvl w:ilvl="8" w:tplc="FBBCE940">
      <w:start w:val="1"/>
      <w:numFmt w:val="bullet"/>
      <w:lvlText w:val="●"/>
      <w:lvlJc w:val="left"/>
      <w:pPr>
        <w:ind w:left="6480" w:hanging="360"/>
      </w:pPr>
    </w:lvl>
  </w:abstractNum>
  <w:num w:numId="1" w16cid:durableId="591820807">
    <w:abstractNumId w:val="1"/>
    <w:lvlOverride w:ilvl="0">
      <w:startOverride w:val="1"/>
    </w:lvlOverride>
  </w:num>
  <w:num w:numId="2" w16cid:durableId="1262839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A4"/>
    <w:rsid w:val="000D3DF6"/>
    <w:rsid w:val="006A4566"/>
    <w:rsid w:val="00846EA4"/>
    <w:rsid w:val="009946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8F6A"/>
  <w15:docId w15:val="{55B8DD2B-1E5A-4F5A-81ED-9466B310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3729</Words>
  <Characters>21260</Characters>
  <Application>Microsoft Office Word</Application>
  <DocSecurity>0</DocSecurity>
  <Lines>177</Lines>
  <Paragraphs>49</Paragraphs>
  <ScaleCrop>false</ScaleCrop>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2026-03-17T06:02:00Z</dcterms:created>
  <dcterms:modified xsi:type="dcterms:W3CDTF">2026-03-18T05:48:00Z</dcterms:modified>
</cp:coreProperties>
</file>