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010EB" w14:textId="77777777" w:rsidR="00E97402" w:rsidRDefault="00E97402">
      <w:pPr>
        <w:pStyle w:val="Text"/>
        <w:ind w:firstLine="0"/>
        <w:rPr>
          <w:sz w:val="18"/>
          <w:szCs w:val="18"/>
        </w:rPr>
      </w:pPr>
    </w:p>
    <w:p w14:paraId="2D45EC87" w14:textId="77777777" w:rsidR="00627E31" w:rsidRPr="00F44FE2" w:rsidRDefault="00627E31" w:rsidP="00627E31">
      <w:pPr>
        <w:pStyle w:val="Title"/>
        <w:framePr w:wrap="notBeside"/>
        <w:rPr>
          <w:b/>
          <w:sz w:val="24"/>
          <w:szCs w:val="24"/>
          <w:lang w:val="en-GB"/>
        </w:rPr>
      </w:pPr>
      <w:r w:rsidRPr="00F44FE2">
        <w:rPr>
          <w:b/>
          <w:sz w:val="24"/>
          <w:szCs w:val="24"/>
          <w:lang w:val="en-GB"/>
        </w:rPr>
        <w:t xml:space="preserve">Design and Performance Analysis of Rectangular Microstrip Patch Antenna </w:t>
      </w:r>
      <w:r w:rsidR="004913CA" w:rsidRPr="00F44FE2">
        <w:rPr>
          <w:b/>
          <w:sz w:val="24"/>
          <w:szCs w:val="24"/>
          <w:lang w:val="en-GB"/>
        </w:rPr>
        <w:t>f</w:t>
      </w:r>
      <w:r w:rsidRPr="00F44FE2">
        <w:rPr>
          <w:b/>
          <w:sz w:val="24"/>
          <w:szCs w:val="24"/>
          <w:lang w:val="en-GB"/>
        </w:rPr>
        <w:t>or 5G Signal Reception using Python and Feko</w:t>
      </w:r>
    </w:p>
    <w:p w14:paraId="6BAD9783" w14:textId="77777777" w:rsidR="00AD426E" w:rsidRPr="00AD426E" w:rsidRDefault="00AD426E" w:rsidP="00AD426E">
      <w:bookmarkStart w:id="0" w:name="_GoBack"/>
      <w:bookmarkEnd w:id="0"/>
    </w:p>
    <w:p w14:paraId="468EF434" w14:textId="77777777" w:rsidR="001A5335" w:rsidRDefault="001A5335" w:rsidP="001A5335">
      <w:pPr>
        <w:widowControl w:val="0"/>
        <w:adjustRightInd w:val="0"/>
        <w:rPr>
          <w:rFonts w:ascii="Times" w:hAnsi="Times" w:cs="Times"/>
          <w:sz w:val="24"/>
          <w:szCs w:val="24"/>
        </w:rPr>
        <w:sectPr w:rsidR="001A5335" w:rsidSect="001A5335">
          <w:headerReference w:type="default" r:id="rId9"/>
          <w:type w:val="continuous"/>
          <w:pgSz w:w="12240" w:h="15840" w:code="1"/>
          <w:pgMar w:top="1008" w:right="936" w:bottom="1008" w:left="936" w:header="432" w:footer="432" w:gutter="0"/>
          <w:cols w:space="288"/>
        </w:sectPr>
      </w:pPr>
    </w:p>
    <w:p w14:paraId="753B4EA5" w14:textId="0C4B3834" w:rsidR="00627E31" w:rsidRPr="00627E31" w:rsidRDefault="009B78FF" w:rsidP="003312B1">
      <w:pPr>
        <w:shd w:val="clear" w:color="auto" w:fill="FFFFFF"/>
        <w:autoSpaceDE/>
        <w:autoSpaceDN/>
        <w:jc w:val="both"/>
        <w:textAlignment w:val="baseline"/>
        <w:rPr>
          <w:color w:val="333333"/>
          <w:bdr w:val="none" w:sz="0" w:space="0" w:color="auto" w:frame="1"/>
          <w:lang w:val="en-GB"/>
        </w:rPr>
      </w:pPr>
      <w:r w:rsidRPr="009B78FF">
        <w:rPr>
          <w:b/>
          <w:bCs/>
          <w:color w:val="333333"/>
          <w:bdr w:val="none" w:sz="0" w:space="0" w:color="auto" w:frame="1"/>
        </w:rPr>
        <w:lastRenderedPageBreak/>
        <w:t>Abstract</w:t>
      </w:r>
      <w:r w:rsidR="004D6D9A">
        <w:rPr>
          <w:b/>
          <w:bCs/>
          <w:color w:val="333333"/>
          <w:bdr w:val="none" w:sz="0" w:space="0" w:color="auto" w:frame="1"/>
        </w:rPr>
        <w:t>--</w:t>
      </w:r>
      <w:r w:rsidR="00627E31" w:rsidRPr="00B60E5B">
        <w:rPr>
          <w:b/>
          <w:bCs/>
          <w:color w:val="333333"/>
          <w:bdr w:val="none" w:sz="0" w:space="0" w:color="auto" w:frame="1"/>
          <w:lang w:val="en-GB"/>
        </w:rPr>
        <w:t xml:space="preserve">The growing demand for high-speed, short-range wireless communication in 5G networks calls for compact and efficient antenna solutions. This study presents the design, simulation, and performance evaluation of a rectangular microstrip patch antenna optimised to resonate at 46.2 GHz. The antenna was designed using numerical calculations in Python and modelled with FEKO simulation software, employing RT Duroid as the substrate material with a dielectric constant of 2.2 and a substrate thickness of 0.4 mm. The calculated patch dimensions were 1.9268 mm in length and 2.5579 mm in width. The following parameters were analysed; return loss, gain, VSWR, radiation patterns, and directivity. The simulation results showed a return loss of -23.59 </w:t>
      </w:r>
      <w:r w:rsidR="009D7114">
        <w:rPr>
          <w:b/>
          <w:bCs/>
          <w:color w:val="333333"/>
          <w:bdr w:val="none" w:sz="0" w:space="0" w:color="auto" w:frame="1"/>
          <w:lang w:val="en-GB"/>
        </w:rPr>
        <w:t>dB</w:t>
      </w:r>
      <w:r w:rsidR="00627E31" w:rsidRPr="00B60E5B">
        <w:rPr>
          <w:b/>
          <w:bCs/>
          <w:color w:val="333333"/>
          <w:bdr w:val="none" w:sz="0" w:space="0" w:color="auto" w:frame="1"/>
          <w:lang w:val="en-GB"/>
        </w:rPr>
        <w:t xml:space="preserve">, a VSWR of 1.156, a gain of 10 </w:t>
      </w:r>
      <w:r w:rsidR="009D7114">
        <w:rPr>
          <w:b/>
          <w:bCs/>
          <w:color w:val="333333"/>
          <w:bdr w:val="none" w:sz="0" w:space="0" w:color="auto" w:frame="1"/>
          <w:lang w:val="en-GB"/>
        </w:rPr>
        <w:t>dB</w:t>
      </w:r>
      <w:r w:rsidR="00627E31" w:rsidRPr="00B60E5B">
        <w:rPr>
          <w:b/>
          <w:bCs/>
          <w:color w:val="333333"/>
          <w:bdr w:val="none" w:sz="0" w:space="0" w:color="auto" w:frame="1"/>
          <w:lang w:val="en-GB"/>
        </w:rPr>
        <w:t xml:space="preserve">, and a directivity of 9.5 </w:t>
      </w:r>
      <w:r w:rsidR="009D7114">
        <w:rPr>
          <w:b/>
          <w:bCs/>
          <w:color w:val="333333"/>
          <w:bdr w:val="none" w:sz="0" w:space="0" w:color="auto" w:frame="1"/>
          <w:lang w:val="en-GB"/>
        </w:rPr>
        <w:t>dB</w:t>
      </w:r>
      <w:r w:rsidR="00627E31" w:rsidRPr="00B60E5B">
        <w:rPr>
          <w:b/>
          <w:bCs/>
          <w:color w:val="333333"/>
          <w:bdr w:val="none" w:sz="0" w:space="0" w:color="auto" w:frame="1"/>
          <w:lang w:val="en-GB"/>
        </w:rPr>
        <w:t>, confirming excellent impedance matching, high radiation efficiency, and strong directional performance. These are within standard benchmarks and also compared favourably with existing literature. The findings demonstrate that the proposed antenna is a practical and high-performing solution for next-generation 5G wireless communication systems.</w:t>
      </w:r>
    </w:p>
    <w:p w14:paraId="7F451563" w14:textId="77777777" w:rsidR="00601E29" w:rsidRDefault="00601E29" w:rsidP="009B78FF">
      <w:pPr>
        <w:shd w:val="clear" w:color="auto" w:fill="FFFFFF"/>
        <w:autoSpaceDE/>
        <w:autoSpaceDN/>
        <w:textAlignment w:val="baseline"/>
        <w:rPr>
          <w:bCs/>
          <w:color w:val="333333"/>
          <w:bdr w:val="none" w:sz="0" w:space="0" w:color="auto" w:frame="1"/>
        </w:rPr>
      </w:pPr>
    </w:p>
    <w:p w14:paraId="18526423" w14:textId="77777777" w:rsidR="00F631AB" w:rsidRDefault="00F631AB" w:rsidP="00F631AB">
      <w:pPr>
        <w:pStyle w:val="IndexTerms"/>
        <w:ind w:firstLine="0"/>
        <w:rPr>
          <w:i/>
          <w:iCs/>
        </w:rPr>
      </w:pPr>
    </w:p>
    <w:p w14:paraId="2BD85F38" w14:textId="77777777" w:rsidR="00F631AB" w:rsidRPr="00645C72" w:rsidRDefault="004D6D9A" w:rsidP="002D4B7D">
      <w:pPr>
        <w:pStyle w:val="IndexTerms"/>
        <w:ind w:firstLine="0"/>
        <w:rPr>
          <w:bCs w:val="0"/>
          <w:color w:val="333333"/>
          <w:bdr w:val="none" w:sz="0" w:space="0" w:color="auto" w:frame="1"/>
        </w:rPr>
      </w:pPr>
      <w:r>
        <w:rPr>
          <w:i/>
          <w:iCs/>
        </w:rPr>
        <w:t>Keywords</w:t>
      </w:r>
      <w:r w:rsidR="00F631AB">
        <w:t>—</w:t>
      </w:r>
      <w:r w:rsidR="00D84A96">
        <w:t xml:space="preserve">Antenna, </w:t>
      </w:r>
      <w:r w:rsidR="003312B1">
        <w:t>Microstrip Patch</w:t>
      </w:r>
      <w:r w:rsidR="002D4B7D">
        <w:t xml:space="preserve">, </w:t>
      </w:r>
      <w:r w:rsidR="003312B1">
        <w:t>Wireless Communications</w:t>
      </w:r>
      <w:r w:rsidR="00D84A96">
        <w:t>, Feko, Python</w:t>
      </w:r>
    </w:p>
    <w:p w14:paraId="26C9AC48" w14:textId="77777777" w:rsidR="00EA1182" w:rsidRDefault="00EA1182" w:rsidP="009B78FF">
      <w:pPr>
        <w:shd w:val="clear" w:color="auto" w:fill="FFFFFF"/>
        <w:autoSpaceDE/>
        <w:autoSpaceDN/>
        <w:textAlignment w:val="baseline"/>
        <w:rPr>
          <w:bCs/>
          <w:color w:val="333333"/>
          <w:bdr w:val="none" w:sz="0" w:space="0" w:color="auto" w:frame="1"/>
        </w:rPr>
      </w:pPr>
    </w:p>
    <w:p w14:paraId="21E2FDD5" w14:textId="77777777" w:rsidR="005641B9" w:rsidRPr="005641B9" w:rsidRDefault="005641B9" w:rsidP="005641B9">
      <w:pPr>
        <w:autoSpaceDE/>
        <w:autoSpaceDN/>
        <w:rPr>
          <w:rFonts w:ascii="Times" w:hAnsi="Times"/>
        </w:rPr>
      </w:pPr>
    </w:p>
    <w:p w14:paraId="1C308649" w14:textId="77777777" w:rsidR="00CB2E00" w:rsidRDefault="00CB2E00" w:rsidP="00CB2E00">
      <w:pPr>
        <w:widowControl w:val="0"/>
        <w:adjustRightInd w:val="0"/>
        <w:rPr>
          <w:rFonts w:ascii="Times" w:hAnsi="Times" w:cs="Times"/>
          <w:sz w:val="24"/>
          <w:szCs w:val="24"/>
        </w:rPr>
        <w:sectPr w:rsidR="00CB2E00" w:rsidSect="00CB2E00">
          <w:type w:val="continuous"/>
          <w:pgSz w:w="12240" w:h="15840" w:code="1"/>
          <w:pgMar w:top="1008" w:right="936" w:bottom="1008" w:left="936" w:header="432" w:footer="432" w:gutter="0"/>
          <w:cols w:space="720"/>
        </w:sectPr>
      </w:pPr>
    </w:p>
    <w:p w14:paraId="0C9C50F3" w14:textId="77777777" w:rsidR="00E97402" w:rsidRDefault="00E97402"/>
    <w:p w14:paraId="63DA371E" w14:textId="77777777" w:rsidR="00E97402" w:rsidRPr="00482A65" w:rsidRDefault="00E97402">
      <w:pPr>
        <w:pStyle w:val="Heading1"/>
        <w:rPr>
          <w:b/>
          <w:bCs/>
        </w:rPr>
      </w:pPr>
      <w:r w:rsidRPr="00482A65">
        <w:rPr>
          <w:b/>
          <w:bCs/>
        </w:rPr>
        <w:t>I</w:t>
      </w:r>
      <w:r w:rsidRPr="00482A65">
        <w:rPr>
          <w:b/>
          <w:bCs/>
          <w:sz w:val="16"/>
          <w:szCs w:val="16"/>
        </w:rPr>
        <w:t>NTRODUCTION</w:t>
      </w:r>
      <w:r w:rsidR="00453531" w:rsidRPr="00482A65">
        <w:rPr>
          <w:rStyle w:val="FootnoteReference"/>
          <w:b/>
          <w:bCs/>
          <w:color w:val="FFFFFF"/>
          <w:sz w:val="16"/>
          <w:szCs w:val="16"/>
        </w:rPr>
        <w:footnoteReference w:id="1"/>
      </w:r>
    </w:p>
    <w:p w14:paraId="4581669F" w14:textId="77777777" w:rsidR="00E97402" w:rsidRDefault="005B0DF7">
      <w:pPr>
        <w:pStyle w:val="Text"/>
        <w:keepNext/>
        <w:framePr w:dropCap="drop" w:lines="2" w:wrap="auto" w:vAnchor="text" w:hAnchor="text"/>
        <w:spacing w:line="480" w:lineRule="exact"/>
        <w:ind w:firstLine="0"/>
        <w:rPr>
          <w:smallCaps/>
          <w:position w:val="-3"/>
          <w:sz w:val="56"/>
          <w:szCs w:val="56"/>
        </w:rPr>
      </w:pPr>
      <w:r>
        <w:rPr>
          <w:position w:val="-3"/>
          <w:sz w:val="56"/>
          <w:szCs w:val="56"/>
        </w:rPr>
        <w:t>A</w:t>
      </w:r>
    </w:p>
    <w:p w14:paraId="104AAABF" w14:textId="30EF9926" w:rsidR="005B0DF7" w:rsidRPr="005B0DF7" w:rsidRDefault="005B0DF7" w:rsidP="005B0DF7">
      <w:pPr>
        <w:pStyle w:val="Text"/>
        <w:ind w:firstLine="0"/>
        <w:rPr>
          <w:lang w:val="en-GB"/>
        </w:rPr>
      </w:pPr>
      <w:r>
        <w:rPr>
          <w:smallCaps/>
        </w:rPr>
        <w:t>NTENNAS</w:t>
      </w:r>
      <w:r w:rsidRPr="005B0DF7">
        <w:rPr>
          <w:lang w:val="en-GB"/>
        </w:rPr>
        <w:t xml:space="preserve"> are essential components of modern wireless communication systems, serving as the primary medium for the transmitting and receiving of electromagnetic waves through space. Functioning as transducers, they facilitate the conversion of electrical signals travelling through transmission lines into radiated electromagnetic energy during transmission, and inversely, they capture incident electromagnetic waves and transform them back into electrical signals during reception. Through this bidirectional energy conversion, antennas form the essential interface between guided and free-space wave propagation, making them indispensable in applications ranging from radio and television broadcasting to satellite, radar, and mobile communication systems </w:t>
      </w:r>
      <w:r w:rsidR="00805BB1">
        <w:rPr>
          <w:lang w:val="en-GB"/>
        </w:rPr>
        <w:t>[1].</w:t>
      </w:r>
    </w:p>
    <w:p w14:paraId="1B8511B8" w14:textId="0A324BA6" w:rsidR="00A73D8A" w:rsidRPr="00A73D8A" w:rsidRDefault="005B0DF7" w:rsidP="00A73D8A">
      <w:pPr>
        <w:pStyle w:val="Text"/>
        <w:rPr>
          <w:lang w:val="en-GB"/>
        </w:rPr>
      </w:pPr>
      <w:r w:rsidRPr="005B0DF7">
        <w:rPr>
          <w:lang w:val="en-GB"/>
        </w:rPr>
        <w:t xml:space="preserve">The fast growth of wireless systems and the growing need for new wireless applications mean that broadband antennas need </w:t>
      </w:r>
      <w:r w:rsidRPr="005B0DF7">
        <w:t>to function across a broad bound of frequencies</w:t>
      </w:r>
      <w:r w:rsidRPr="005B0DF7">
        <w:rPr>
          <w:lang w:val="en-GB"/>
        </w:rPr>
        <w:t xml:space="preserve">. It is quite hard to make a small, efficient, wideband antenna for current wireless applications </w:t>
      </w:r>
      <w:r w:rsidR="00805BB1">
        <w:rPr>
          <w:lang w:val="en-GB"/>
        </w:rPr>
        <w:t>[2]</w:t>
      </w:r>
      <w:r w:rsidRPr="005B0DF7">
        <w:rPr>
          <w:lang w:val="en-GB"/>
        </w:rPr>
        <w:t xml:space="preserve">. </w:t>
      </w:r>
      <w:r w:rsidRPr="005B0DF7">
        <w:t>Due to their modest profile, microstrip patch antennas are utilized in wireless communication systems</w:t>
      </w:r>
      <w:r w:rsidRPr="005B0DF7">
        <w:rPr>
          <w:lang w:val="en-GB"/>
        </w:rPr>
        <w:t xml:space="preserve">, they’re often flexible, cheap to make, and easy to connect to feed networks </w:t>
      </w:r>
      <w:r w:rsidR="00805BB1">
        <w:rPr>
          <w:lang w:val="en-GB"/>
        </w:rPr>
        <w:t>[3]</w:t>
      </w:r>
      <w:r w:rsidRPr="005B0DF7">
        <w:rPr>
          <w:lang w:val="en-GB"/>
        </w:rPr>
        <w:t xml:space="preserve">. Traditional microstrip patch antennas, on the other hand, have an extremely narrow bandwidth, usually only 5% of the centre frequency. This restriction makes it hard for antenna designers to come up with broadband </w:t>
      </w:r>
      <w:r w:rsidRPr="005B0DF7">
        <w:rPr>
          <w:lang w:val="en-GB"/>
        </w:rPr>
        <w:lastRenderedPageBreak/>
        <w:t xml:space="preserve">solutions </w:t>
      </w:r>
      <w:r w:rsidR="00805BB1">
        <w:rPr>
          <w:lang w:val="en-GB"/>
        </w:rPr>
        <w:t>[4],</w:t>
      </w:r>
      <w:r w:rsidR="00C86A5E">
        <w:rPr>
          <w:lang w:val="en-GB"/>
        </w:rPr>
        <w:t xml:space="preserve"> </w:t>
      </w:r>
      <w:r w:rsidR="00805BB1">
        <w:rPr>
          <w:lang w:val="en-GB"/>
        </w:rPr>
        <w:t>[5]</w:t>
      </w:r>
      <w:r w:rsidRPr="005B0DF7">
        <w:rPr>
          <w:lang w:val="en-GB"/>
        </w:rPr>
        <w:t xml:space="preserve">. There exist several well-known ways to improve antenna’s bandwidth which includes using a thicker substrate, a minimal dielectric substrate, different impedance match and feeding strategies, multiple resonators, and slot antenna designs </w:t>
      </w:r>
      <w:r w:rsidR="00C86A5E">
        <w:rPr>
          <w:lang w:val="en-GB"/>
        </w:rPr>
        <w:t>[6], [7]</w:t>
      </w:r>
      <w:r w:rsidRPr="005B0DF7">
        <w:rPr>
          <w:lang w:val="en-GB"/>
        </w:rPr>
        <w:t>. But usually, bandwidth and antenna size have opposite effects, so making one better usually means making the other worse.</w:t>
      </w:r>
      <w:r w:rsidR="00A73D8A">
        <w:rPr>
          <w:lang w:val="en-GB"/>
        </w:rPr>
        <w:t xml:space="preserve"> </w:t>
      </w:r>
      <w:r w:rsidR="00A73D8A" w:rsidRPr="00A73D8A">
        <w:rPr>
          <w:lang w:val="en-GB"/>
        </w:rPr>
        <w:t xml:space="preserve">Recently, a number of ways to increase bandwidth have come to light. For instance, </w:t>
      </w:r>
      <w:r w:rsidR="00A73D8A" w:rsidRPr="00A73D8A">
        <w:t xml:space="preserve">An impedance bandwidth of more than 20% has been achieved by creating a single-layer rectangular patch antenna </w:t>
      </w:r>
      <w:r w:rsidR="00F119FD">
        <w:rPr>
          <w:lang w:val="en-GB"/>
        </w:rPr>
        <w:t>[8]</w:t>
      </w:r>
      <w:r w:rsidR="00A73D8A" w:rsidRPr="00A73D8A">
        <w:rPr>
          <w:lang w:val="en-GB"/>
        </w:rPr>
        <w:t xml:space="preserve">. Reducing the pins or walls on the uneven arms of U-shaped, U-slot, or L-probe fed patch antennas have made it possible to achieve wide-band and dual-band impedance bandwidths having modest dimensions </w:t>
      </w:r>
      <w:r w:rsidR="006443FC">
        <w:rPr>
          <w:lang w:val="en-GB"/>
        </w:rPr>
        <w:t>[9]</w:t>
      </w:r>
      <w:r w:rsidR="00A73D8A" w:rsidRPr="00A73D8A">
        <w:rPr>
          <w:lang w:val="en-GB"/>
        </w:rPr>
        <w:t xml:space="preserve">. Microstrip patch antennas are becoming increasingly useful in modern wireless communication systems. There exist many different classes of antennas, each with its own features and uses. Some examples are folding dipoles, slot antennas, patch antennas, and parabolic reflectors. Antennas are important for practically every part of wireless communication. They make possible the many uses of modern technology that we see today </w:t>
      </w:r>
      <w:r w:rsidR="0090262D">
        <w:rPr>
          <w:lang w:val="en-GB"/>
        </w:rPr>
        <w:t>[10]</w:t>
      </w:r>
      <w:r w:rsidR="00A73D8A" w:rsidRPr="00A73D8A">
        <w:rPr>
          <w:lang w:val="en-GB"/>
        </w:rPr>
        <w:t xml:space="preserve">. In today's world, wireless communication and radio frequency (RF) technologies are tremendously important for both ordinary life and numerous industries. Recently, other wireless communication technologies have come out, like wireless broadband, wireless local area networks, and wireless interconnectivity for microwave access </w:t>
      </w:r>
      <w:r w:rsidR="0090262D">
        <w:rPr>
          <w:lang w:val="en-GB"/>
        </w:rPr>
        <w:t>[11]</w:t>
      </w:r>
      <w:r w:rsidR="00A73D8A" w:rsidRPr="00A73D8A">
        <w:rPr>
          <w:lang w:val="en-GB"/>
        </w:rPr>
        <w:t xml:space="preserve">. The microstrip patch antenna possess a small bandwidth, a disordered radiation pattern, and weak gain, but it meets the needs of RF communication systems </w:t>
      </w:r>
      <w:r w:rsidR="000D1C39">
        <w:rPr>
          <w:lang w:val="en-GB"/>
        </w:rPr>
        <w:t>[12]</w:t>
      </w:r>
      <w:r w:rsidR="00A73D8A" w:rsidRPr="00A73D8A">
        <w:rPr>
          <w:lang w:val="en-GB"/>
        </w:rPr>
        <w:t xml:space="preserve">. Scientists and academics have been working on this challenge because there are so many different wireless uses. Microstrip patch antennas, an advanced electrical technology potentially manufacturable on printed circuit boards </w:t>
      </w:r>
      <w:r w:rsidR="00AB5259">
        <w:rPr>
          <w:lang w:val="en-GB"/>
        </w:rPr>
        <w:t>[11]</w:t>
      </w:r>
      <w:r w:rsidR="00A73D8A" w:rsidRPr="00A73D8A">
        <w:rPr>
          <w:lang w:val="en-GB"/>
        </w:rPr>
        <w:t xml:space="preserve">, have been extensively researched </w:t>
      </w:r>
      <w:r w:rsidR="00F04016">
        <w:rPr>
          <w:lang w:val="en-GB"/>
        </w:rPr>
        <w:t>[13]</w:t>
      </w:r>
      <w:r w:rsidR="00A73D8A" w:rsidRPr="00A73D8A">
        <w:rPr>
          <w:lang w:val="en-GB"/>
        </w:rPr>
        <w:t xml:space="preserve">. These antennas are very </w:t>
      </w:r>
      <w:r w:rsidR="00A73D8A" w:rsidRPr="00A73D8A">
        <w:rPr>
          <w:lang w:val="en-GB"/>
        </w:rPr>
        <w:lastRenderedPageBreak/>
        <w:t xml:space="preserve">important for modern wireless communication systems </w:t>
      </w:r>
      <w:r w:rsidR="00FF433C">
        <w:rPr>
          <w:lang w:val="en-GB"/>
        </w:rPr>
        <w:t>[14]</w:t>
      </w:r>
      <w:r w:rsidR="00A73D8A" w:rsidRPr="00A73D8A">
        <w:rPr>
          <w:lang w:val="en-GB"/>
        </w:rPr>
        <w:t xml:space="preserve">. The term "antenna" comes from the Latin term "antennae." The IEEE says that an antenna is "a part of a system that sends or receives signals that radiate or receive electromagnetic waves." Using typical microstrip fabrication methods, it's easy to design microstrip antennas. To make a small microstrip patch antenna, you need a substrate that has a higher dielectric constant, but this makes it less efficient. As technology moves quickly forward, especially with fifth generation (5G) applications, the necessity for services like medical care and remote control of factories has grown. 5G makes society safer and more secure, and it also helps the economy flourish. The fourth industrial revolution has caused a huge increase in worldwide demand that only 5G apps can meet. The 5G wireless communication infrastructure is now a necessary component of our life because most electronics use it every day. 4G isn't good enough for the whole world because it has problems including slower speeds, unreliable connections, and less ability to stream. 5G, on the other hand, has far reduced transmission delays, more bandwidth, stable connections, and faster speeds than 4G. Both businesses and consumers will utilise 5G networks a lot, especially through wireless devices. Microstrip patch antennas are great for 5G applications because they have better bandwidth, work more efficiently, </w:t>
      </w:r>
      <w:r w:rsidR="00A73D8A" w:rsidRPr="00A73D8A">
        <w:t xml:space="preserve">having a high gain while using minimal power. </w:t>
      </w:r>
      <w:r w:rsidR="00FF433C">
        <w:rPr>
          <w:lang w:val="en-GB"/>
        </w:rPr>
        <w:t>[15], [16]</w:t>
      </w:r>
      <w:r w:rsidR="00A73D8A" w:rsidRPr="00A73D8A">
        <w:rPr>
          <w:lang w:val="en-GB"/>
        </w:rPr>
        <w:t>. High gain is important in antenna technology to make sure that the most energy is used.</w:t>
      </w:r>
    </w:p>
    <w:p w14:paraId="5B057963" w14:textId="77777777" w:rsidR="005B0DF7" w:rsidRPr="005B0DF7" w:rsidRDefault="005B0DF7" w:rsidP="005B0DF7">
      <w:pPr>
        <w:pStyle w:val="Text"/>
      </w:pPr>
    </w:p>
    <w:p w14:paraId="7C0EB7FB" w14:textId="77777777" w:rsidR="00E97402" w:rsidRPr="00482A65" w:rsidRDefault="00FD6BCD" w:rsidP="00E8428F">
      <w:pPr>
        <w:pStyle w:val="Heading1"/>
        <w:rPr>
          <w:b/>
          <w:bCs/>
        </w:rPr>
      </w:pPr>
      <w:r w:rsidRPr="00482A65">
        <w:rPr>
          <w:b/>
          <w:bCs/>
        </w:rPr>
        <w:t>LITERATURE REVIEW</w:t>
      </w:r>
    </w:p>
    <w:p w14:paraId="5BB52366" w14:textId="2CC3B320" w:rsidR="00E8428F" w:rsidRDefault="004E6747">
      <w:pPr>
        <w:pStyle w:val="Text"/>
      </w:pPr>
      <w:r>
        <w:t>M</w:t>
      </w:r>
      <w:r w:rsidRPr="004E6747">
        <w:t xml:space="preserve">icrostrip antenna (also known as a </w:t>
      </w:r>
      <w:r w:rsidRPr="0001616F">
        <w:t>patch antenna</w:t>
      </w:r>
      <w:r w:rsidRPr="004E6747">
        <w:t xml:space="preserve">) is a low-profile radiator commonly used in modern wireless communications, such as mobile phones, Wi-Fi routers, and satellite systems. Its popularity stems from its ease of fabrication using printed circuit board (PCB) technology and its ability to conform to non-planar surfaces </w:t>
      </w:r>
      <w:r w:rsidR="00614227">
        <w:t>[17]</w:t>
      </w:r>
      <w:r w:rsidR="0001616F">
        <w:t>.</w:t>
      </w:r>
      <w:r w:rsidR="00122883">
        <w:t xml:space="preserve"> </w:t>
      </w:r>
      <w:r w:rsidR="00122883" w:rsidRPr="00122883">
        <w:t>Microstrip, also known as printed patch antennas, are widely used in modern wireless systems due to advances in printed circuit technology. Their primary function is to transmit and receive electromagnetic waves in the microwave frequency range, making them essential components in wireless communication systems. The effectiveness and operating characteristics of a microstrip antenna are strongly influenced by the shape</w:t>
      </w:r>
      <w:r w:rsidR="00122883">
        <w:t xml:space="preserve"> </w:t>
      </w:r>
      <w:r w:rsidR="00C75358">
        <w:t>[6]</w:t>
      </w:r>
      <w:r w:rsidR="00122883" w:rsidRPr="0025239A">
        <w:t xml:space="preserve">, </w:t>
      </w:r>
      <w:r w:rsidR="00122883" w:rsidRPr="00122883">
        <w:t>and dimensions of the printed patch, as well as the electrical properties of the substrate material on which the antenna is fabricated.</w:t>
      </w:r>
      <w:r w:rsidR="00122883">
        <w:t xml:space="preserve"> </w:t>
      </w:r>
      <w:r w:rsidR="00122883" w:rsidRPr="00122883">
        <w:t xml:space="preserve">Microstrip antennas have demonstrated excellent radiation performance in many applications due to their numerous advantages over conventional microwave antennas </w:t>
      </w:r>
      <w:r w:rsidR="0090262D">
        <w:t>[1</w:t>
      </w:r>
      <w:r w:rsidR="00AD14D4">
        <w:t>8</w:t>
      </w:r>
      <w:r w:rsidR="0090262D">
        <w:t>]</w:t>
      </w:r>
      <w:r w:rsidR="00122883" w:rsidRPr="0025239A">
        <w:t>,</w:t>
      </w:r>
      <w:r w:rsidR="00122883" w:rsidRPr="00122883">
        <w:t xml:space="preserve"> As a result, they are widely applied across a broad frequency spectrum, typically ranging from about 100 MHz to 100 GHz.</w:t>
      </w:r>
    </w:p>
    <w:p w14:paraId="4F1BECC6" w14:textId="77777777" w:rsidR="00E8428F" w:rsidRDefault="00E8428F">
      <w:pPr>
        <w:pStyle w:val="Text"/>
      </w:pPr>
    </w:p>
    <w:p w14:paraId="7D575745" w14:textId="77777777" w:rsidR="00E97402" w:rsidRPr="00482A65" w:rsidRDefault="00E97402">
      <w:pPr>
        <w:pStyle w:val="Heading1"/>
        <w:rPr>
          <w:b/>
          <w:bCs/>
        </w:rPr>
      </w:pPr>
      <w:r w:rsidRPr="00482A65">
        <w:rPr>
          <w:b/>
          <w:bCs/>
        </w:rPr>
        <w:lastRenderedPageBreak/>
        <w:t>M</w:t>
      </w:r>
      <w:r w:rsidR="00122883" w:rsidRPr="00482A65">
        <w:rPr>
          <w:b/>
          <w:bCs/>
          <w:sz w:val="16"/>
          <w:szCs w:val="16"/>
        </w:rPr>
        <w:t>ETHODOLOGY</w:t>
      </w:r>
    </w:p>
    <w:p w14:paraId="1ABBEF20" w14:textId="77777777" w:rsidR="00B60E5B" w:rsidRDefault="00B60E5B" w:rsidP="00B60E5B">
      <w:pPr>
        <w:pStyle w:val="Heading2"/>
      </w:pPr>
      <w:r>
        <w:t>RT Duroid (Substrate)</w:t>
      </w:r>
    </w:p>
    <w:p w14:paraId="36D1583F" w14:textId="77777777" w:rsidR="00E97402" w:rsidRDefault="00B60E5B" w:rsidP="00B60E5B">
      <w:pPr>
        <w:pStyle w:val="Text"/>
      </w:pPr>
      <w:r>
        <w:t>RT Duroid was selected as the dielectric substrate due to its poor dielectric constant (2.2) and very poor loss tangent (0.0004), which help reduce dielectric losses and support wideband, high-frequency operation. It is perfect for demanding microwave and millimetre-wave applications because of its high mechanical strength, low moisture absorption, and thermal stability.</w:t>
      </w:r>
    </w:p>
    <w:p w14:paraId="18333684" w14:textId="77777777" w:rsidR="00B60E5B" w:rsidRDefault="00B60E5B" w:rsidP="00B60E5B">
      <w:pPr>
        <w:pStyle w:val="Heading2"/>
      </w:pPr>
      <w:r>
        <w:t>Copper (Conductive Patch and Ground Plane)</w:t>
      </w:r>
    </w:p>
    <w:p w14:paraId="7FBF2052" w14:textId="77777777" w:rsidR="00B60E5B" w:rsidRDefault="00B60E5B" w:rsidP="00B60E5B">
      <w:pPr>
        <w:pStyle w:val="Text"/>
      </w:pPr>
      <w:r>
        <w:t xml:space="preserve">Copper was adopted as the primary material for the patch and ground plane due to its high electrical conductivity (≈ 5.8 × 10⁷ S/m), which ensures minimal conductor loss and efficient radiation. </w:t>
      </w:r>
    </w:p>
    <w:p w14:paraId="6247D6BC" w14:textId="77777777" w:rsidR="00B60E5B" w:rsidRDefault="00B60E5B" w:rsidP="00B60E5B">
      <w:pPr>
        <w:pStyle w:val="Heading2"/>
      </w:pPr>
      <w:r>
        <w:t>Antenna Design</w:t>
      </w:r>
    </w:p>
    <w:p w14:paraId="7905C854" w14:textId="2629E766" w:rsidR="00B60E5B" w:rsidRDefault="00B60E5B" w:rsidP="00B60E5B">
      <w:pPr>
        <w:pStyle w:val="Text"/>
      </w:pPr>
      <w:r>
        <w:t xml:space="preserve">The design of the rectangular patch microstrip antenna operating at </w:t>
      </w:r>
      <w:r w:rsidR="009564B4">
        <w:t xml:space="preserve">frequency </w:t>
      </w:r>
      <w:r>
        <w:t xml:space="preserve">46.3GHz </w:t>
      </w:r>
      <w:r w:rsidR="009564B4">
        <w:t>using RT Duroid [</w:t>
      </w:r>
      <m:oMath>
        <m:sSub>
          <m:sSubPr>
            <m:ctrlPr>
              <w:rPr>
                <w:rFonts w:ascii="Cambria Math" w:hAnsi="Cambria Math"/>
                <w:i/>
                <w:sz w:val="28"/>
                <w:szCs w:val="28"/>
              </w:rPr>
            </m:ctrlPr>
          </m:sSubPr>
          <m:e>
            <m:r>
              <w:rPr>
                <w:rFonts w:ascii="Cambria Math" w:hAnsi="Cambria Math"/>
                <w:sz w:val="28"/>
                <w:szCs w:val="28"/>
              </w:rPr>
              <m:t>ε</m:t>
            </m:r>
          </m:e>
          <m:sub>
            <m:r>
              <w:rPr>
                <w:rFonts w:ascii="Cambria Math" w:hAnsi="Cambria Math"/>
                <w:sz w:val="28"/>
                <w:szCs w:val="28"/>
              </w:rPr>
              <m:t>r</m:t>
            </m:r>
          </m:sub>
        </m:sSub>
      </m:oMath>
      <w:r w:rsidR="009564B4">
        <w:t xml:space="preserve">=2.2, substrate thickness = 0.4mm] </w:t>
      </w:r>
      <w:r>
        <w:t>is outlined below:</w:t>
      </w:r>
    </w:p>
    <w:p w14:paraId="6DE33D24" w14:textId="77777777" w:rsidR="00B60E5B" w:rsidRDefault="00B60E5B" w:rsidP="00B60E5B">
      <w:pPr>
        <w:pStyle w:val="Text"/>
      </w:pPr>
    </w:p>
    <w:p w14:paraId="41AD8D62" w14:textId="77777777" w:rsidR="00E97402" w:rsidRDefault="009564B4" w:rsidP="009564B4">
      <w:pPr>
        <w:pStyle w:val="Text"/>
        <w:numPr>
          <w:ilvl w:val="0"/>
          <w:numId w:val="23"/>
        </w:numPr>
      </w:pPr>
      <w:r>
        <w:t>The width of the patch is given by:</w:t>
      </w:r>
    </w:p>
    <w:bookmarkStart w:id="1" w:name="_Hlk217428697"/>
    <w:p w14:paraId="3A15B375" w14:textId="43291D53" w:rsidR="009564B4" w:rsidRPr="00602EA1" w:rsidRDefault="00E548CE" w:rsidP="009564B4">
      <w:pPr>
        <w:pStyle w:val="Text"/>
        <w:ind w:left="922" w:firstLine="0"/>
      </w:pP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p</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num>
          <m:den>
            <m:r>
              <w:rPr>
                <w:rFonts w:ascii="Cambria Math" w:hAnsi="Cambria Math"/>
                <w:sz w:val="28"/>
                <w:szCs w:val="28"/>
              </w:rPr>
              <m:t>2f</m:t>
            </m:r>
            <m:rad>
              <m:radPr>
                <m:degHide m:val="1"/>
                <m:ctrlPr>
                  <w:rPr>
                    <w:rFonts w:ascii="Cambria Math" w:hAnsi="Cambria Math"/>
                    <w:i/>
                    <w:sz w:val="28"/>
                    <w:szCs w:val="28"/>
                  </w:rPr>
                </m:ctrlPr>
              </m:radPr>
              <m:deg/>
              <m:e>
                <m:f>
                  <m:fPr>
                    <m:ctrlPr>
                      <w:rPr>
                        <w:rFonts w:ascii="Cambria Math" w:hAnsi="Cambria Math"/>
                        <w:i/>
                        <w:sz w:val="28"/>
                        <w:szCs w:val="28"/>
                      </w:rPr>
                    </m:ctrlPr>
                  </m:fPr>
                  <m:num>
                    <w:bookmarkStart w:id="2" w:name="_Hlk217428549"/>
                    <m:sSub>
                      <m:sSubPr>
                        <m:ctrlPr>
                          <w:rPr>
                            <w:rFonts w:ascii="Cambria Math" w:hAnsi="Cambria Math"/>
                            <w:i/>
                            <w:sz w:val="28"/>
                            <w:szCs w:val="28"/>
                          </w:rPr>
                        </m:ctrlPr>
                      </m:sSubPr>
                      <m:e>
                        <m:r>
                          <w:rPr>
                            <w:rFonts w:ascii="Cambria Math" w:hAnsi="Cambria Math"/>
                            <w:sz w:val="28"/>
                            <w:szCs w:val="28"/>
                          </w:rPr>
                          <m:t>ε</m:t>
                        </m:r>
                      </m:e>
                      <m:sub>
                        <m:r>
                          <w:rPr>
                            <w:rFonts w:ascii="Cambria Math" w:hAnsi="Cambria Math"/>
                            <w:sz w:val="28"/>
                            <w:szCs w:val="28"/>
                          </w:rPr>
                          <m:t>r</m:t>
                        </m:r>
                      </m:sub>
                    </m:sSub>
                    <w:bookmarkEnd w:id="2"/>
                    <m:r>
                      <w:rPr>
                        <w:rFonts w:ascii="Cambria Math" w:hAnsi="Cambria Math"/>
                        <w:sz w:val="28"/>
                        <w:szCs w:val="28"/>
                      </w:rPr>
                      <m:t>+1</m:t>
                    </m:r>
                  </m:num>
                  <m:den>
                    <m:r>
                      <w:rPr>
                        <w:rFonts w:ascii="Cambria Math" w:hAnsi="Cambria Math"/>
                        <w:sz w:val="28"/>
                        <w:szCs w:val="28"/>
                      </w:rPr>
                      <m:t>2</m:t>
                    </m:r>
                  </m:den>
                </m:f>
              </m:e>
            </m:rad>
          </m:den>
        </m:f>
        <w:bookmarkEnd w:id="1"/>
        <m:r>
          <w:rPr>
            <w:rFonts w:ascii="Cambria Math" w:hAnsi="Cambria Math"/>
            <w:sz w:val="28"/>
            <w:szCs w:val="28"/>
          </w:rPr>
          <m:t>=</m:t>
        </m:r>
      </m:oMath>
      <w:r w:rsidR="009564B4" w:rsidRPr="00602EA1">
        <w:t xml:space="preserve"> 2.5779 mm</w:t>
      </w:r>
    </w:p>
    <w:p w14:paraId="6D925496" w14:textId="386387BB" w:rsidR="00E97402" w:rsidRDefault="009564B4" w:rsidP="009564B4">
      <w:pPr>
        <w:pStyle w:val="Text"/>
        <w:numPr>
          <w:ilvl w:val="0"/>
          <w:numId w:val="23"/>
        </w:numPr>
      </w:pPr>
      <w:r>
        <w:t xml:space="preserve"> The </w:t>
      </w:r>
      <w:r w:rsidR="00602EA1">
        <w:t xml:space="preserve">extended </w:t>
      </w:r>
      <w:r>
        <w:t xml:space="preserve">Length of the patch is given by </w:t>
      </w:r>
      <m:oMath>
        <m:sSub>
          <m:sSubPr>
            <m:ctrlPr>
              <w:rPr>
                <w:rFonts w:ascii="Cambria Math" w:hAnsi="Cambria Math"/>
                <w:i/>
                <w:iCs/>
                <w:sz w:val="28"/>
                <w:szCs w:val="28"/>
              </w:rPr>
            </m:ctrlPr>
          </m:sSubPr>
          <m:e>
            <m:r>
              <w:rPr>
                <w:rFonts w:ascii="Cambria Math" w:hAnsi="Cambria Math"/>
                <w:sz w:val="28"/>
                <w:szCs w:val="28"/>
              </w:rPr>
              <m:t>L</m:t>
            </m:r>
          </m:e>
          <m:sub>
            <m:r>
              <w:rPr>
                <w:rFonts w:ascii="Cambria Math" w:hAnsi="Cambria Math"/>
                <w:sz w:val="28"/>
                <w:szCs w:val="28"/>
              </w:rPr>
              <m:t>ext</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num>
          <m:den>
            <m:r>
              <w:rPr>
                <w:rFonts w:ascii="Cambria Math" w:hAnsi="Cambria Math"/>
                <w:sz w:val="28"/>
                <w:szCs w:val="28"/>
              </w:rPr>
              <m:t>2f</m:t>
            </m:r>
            <m:rad>
              <m:radPr>
                <m:degHide m:val="1"/>
                <m:ctrlPr>
                  <w:rPr>
                    <w:rFonts w:ascii="Cambria Math" w:hAnsi="Cambria Math"/>
                    <w:i/>
                    <w:sz w:val="28"/>
                    <w:szCs w:val="28"/>
                  </w:rPr>
                </m:ctrlPr>
              </m:radPr>
              <m:deg/>
              <m:e>
                <m:sSub>
                  <m:sSubPr>
                    <m:ctrlPr>
                      <w:rPr>
                        <w:rFonts w:ascii="Cambria Math" w:hAnsi="Cambria Math"/>
                        <w:i/>
                        <w:sz w:val="28"/>
                        <w:szCs w:val="28"/>
                      </w:rPr>
                    </m:ctrlPr>
                  </m:sSubPr>
                  <m:e>
                    <m:r>
                      <w:rPr>
                        <w:rFonts w:ascii="Cambria Math" w:hAnsi="Cambria Math"/>
                        <w:sz w:val="28"/>
                        <w:szCs w:val="28"/>
                      </w:rPr>
                      <m:t>ε</m:t>
                    </m:r>
                  </m:e>
                  <m:sub>
                    <m:r>
                      <w:rPr>
                        <w:rFonts w:ascii="Cambria Math" w:hAnsi="Cambria Math"/>
                        <w:sz w:val="28"/>
                        <w:szCs w:val="28"/>
                      </w:rPr>
                      <m:t>reff</m:t>
                    </m:r>
                  </m:sub>
                </m:sSub>
              </m:e>
            </m:rad>
          </m:den>
        </m:f>
      </m:oMath>
      <w:r w:rsidR="00602EA1">
        <w:t xml:space="preserve"> </w:t>
      </w:r>
    </w:p>
    <w:p w14:paraId="21C3EA77" w14:textId="77777777" w:rsidR="00602EA1" w:rsidRPr="00602EA1" w:rsidRDefault="00602EA1" w:rsidP="00602EA1">
      <w:pPr>
        <w:pStyle w:val="ListParagraph"/>
        <w:spacing w:line="240" w:lineRule="auto"/>
        <w:jc w:val="both"/>
        <w:rPr>
          <w:rFonts w:ascii="Times New Roman" w:hAnsi="Times New Roman"/>
          <w:sz w:val="20"/>
          <w:szCs w:val="20"/>
        </w:rPr>
      </w:pPr>
      <w:r w:rsidRPr="00602EA1">
        <w:rPr>
          <w:rFonts w:ascii="Times New Roman" w:hAnsi="Times New Roman"/>
          <w:sz w:val="20"/>
          <w:szCs w:val="20"/>
        </w:rPr>
        <w:t>The true length of the patch is calculated by eliminating the fringing effect using the following equation.</w:t>
      </w:r>
    </w:p>
    <w:p w14:paraId="7406A753" w14:textId="0F12EADA" w:rsidR="00602EA1" w:rsidRDefault="0019693D" w:rsidP="004C6A55">
      <w:pPr>
        <w:spacing w:line="480" w:lineRule="auto"/>
        <w:ind w:left="720"/>
        <w:jc w:val="both"/>
        <w:rPr>
          <w:sz w:val="25"/>
          <w:szCs w:val="25"/>
        </w:rPr>
      </w:pPr>
      <m:oMath>
        <m:r>
          <m:rPr>
            <m:sty m:val="p"/>
          </m:rPr>
          <w:rPr>
            <w:rFonts w:ascii="Cambria Math" w:hAnsi="Cambria Math"/>
            <w:sz w:val="28"/>
            <w:szCs w:val="28"/>
          </w:rPr>
          <m:t>∆</m:t>
        </m:r>
        <m:r>
          <w:rPr>
            <w:rFonts w:ascii="Cambria Math" w:hAnsi="Cambria Math"/>
            <w:sz w:val="28"/>
            <w:szCs w:val="28"/>
          </w:rPr>
          <m:t>L=0.412</m:t>
        </m:r>
        <m:f>
          <m:fPr>
            <m:ctrlPr>
              <w:rPr>
                <w:rFonts w:ascii="Cambria Math" w:hAnsi="Cambria Math"/>
                <w:i/>
                <w:sz w:val="28"/>
                <w:szCs w:val="28"/>
              </w:rPr>
            </m:ctrlPr>
          </m:fPr>
          <m:num>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w</m:t>
                </m:r>
              </m:num>
              <m:den>
                <m:r>
                  <w:rPr>
                    <w:rFonts w:ascii="Cambria Math" w:hAnsi="Cambria Math"/>
                    <w:sz w:val="28"/>
                    <w:szCs w:val="28"/>
                  </w:rPr>
                  <m:t>h</m:t>
                </m:r>
              </m:den>
            </m:f>
            <m:r>
              <w:rPr>
                <w:rFonts w:ascii="Cambria Math" w:hAnsi="Cambria Math"/>
                <w:sz w:val="28"/>
                <w:szCs w:val="28"/>
              </w:rPr>
              <m:t>+0.264)(</m:t>
            </m:r>
            <m:sSub>
              <m:sSubPr>
                <m:ctrlPr>
                  <w:rPr>
                    <w:rFonts w:ascii="Cambria Math" w:hAnsi="Cambria Math"/>
                    <w:i/>
                    <w:sz w:val="28"/>
                    <w:szCs w:val="28"/>
                  </w:rPr>
                </m:ctrlPr>
              </m:sSubPr>
              <m:e>
                <m:r>
                  <w:rPr>
                    <w:rFonts w:ascii="Cambria Math" w:hAnsi="Cambria Math"/>
                    <w:sz w:val="28"/>
                    <w:szCs w:val="28"/>
                  </w:rPr>
                  <m:t>ε</m:t>
                </m:r>
              </m:e>
              <m:sub>
                <m:r>
                  <w:rPr>
                    <w:rFonts w:ascii="Cambria Math" w:hAnsi="Cambria Math"/>
                    <w:sz w:val="28"/>
                    <w:szCs w:val="28"/>
                  </w:rPr>
                  <m:t>reff</m:t>
                </m:r>
              </m:sub>
            </m:sSub>
            <m:r>
              <w:rPr>
                <w:rFonts w:ascii="Cambria Math" w:hAnsi="Cambria Math"/>
                <w:sz w:val="28"/>
                <w:szCs w:val="28"/>
              </w:rPr>
              <m:t>+0.3)</m:t>
            </m:r>
          </m:num>
          <m:den>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ε</m:t>
                </m:r>
              </m:e>
              <m:sub>
                <m:r>
                  <w:rPr>
                    <w:rFonts w:ascii="Cambria Math" w:hAnsi="Cambria Math"/>
                    <w:sz w:val="28"/>
                    <w:szCs w:val="28"/>
                  </w:rPr>
                  <m:t>reff</m:t>
                </m:r>
              </m:sub>
            </m:sSub>
            <m:r>
              <w:rPr>
                <w:rFonts w:ascii="Cambria Math" w:hAnsi="Cambria Math"/>
                <w:sz w:val="28"/>
                <w:szCs w:val="28"/>
              </w:rPr>
              <m:t>-0.258)(</m:t>
            </m:r>
            <m:f>
              <m:fPr>
                <m:ctrlPr>
                  <w:rPr>
                    <w:rFonts w:ascii="Cambria Math" w:hAnsi="Cambria Math"/>
                    <w:i/>
                    <w:sz w:val="28"/>
                    <w:szCs w:val="28"/>
                  </w:rPr>
                </m:ctrlPr>
              </m:fPr>
              <m:num>
                <m:r>
                  <w:rPr>
                    <w:rFonts w:ascii="Cambria Math" w:hAnsi="Cambria Math"/>
                    <w:sz w:val="28"/>
                    <w:szCs w:val="28"/>
                  </w:rPr>
                  <m:t>w</m:t>
                </m:r>
              </m:num>
              <m:den>
                <m:r>
                  <w:rPr>
                    <w:rFonts w:ascii="Cambria Math" w:hAnsi="Cambria Math"/>
                    <w:sz w:val="28"/>
                    <w:szCs w:val="28"/>
                  </w:rPr>
                  <m:t>h</m:t>
                </m:r>
              </m:den>
            </m:f>
            <m:r>
              <w:rPr>
                <w:rFonts w:ascii="Cambria Math" w:hAnsi="Cambria Math"/>
                <w:sz w:val="28"/>
                <w:szCs w:val="28"/>
              </w:rPr>
              <m:t>+0.813)</m:t>
            </m:r>
          </m:den>
        </m:f>
      </m:oMath>
      <w:r w:rsidR="00602EA1" w:rsidRPr="00602EA1">
        <w:rPr>
          <w:sz w:val="28"/>
          <w:szCs w:val="28"/>
        </w:rPr>
        <w:tab/>
      </w:r>
      <w:r w:rsidR="00602EA1" w:rsidRPr="00602EA1">
        <w:rPr>
          <w:sz w:val="25"/>
          <w:szCs w:val="25"/>
        </w:rPr>
        <w:tab/>
      </w:r>
      <m:oMath>
        <m:r>
          <w:rPr>
            <w:rFonts w:ascii="Cambria Math" w:hAnsi="Cambria Math"/>
            <w:sz w:val="28"/>
            <w:szCs w:val="28"/>
          </w:rPr>
          <m:t>L=</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ext</m:t>
            </m:r>
          </m:sub>
        </m:sSub>
        <m:r>
          <w:rPr>
            <w:rFonts w:ascii="Cambria Math" w:hAnsi="Cambria Math"/>
            <w:sz w:val="28"/>
            <w:szCs w:val="28"/>
          </w:rPr>
          <m:t>-2</m:t>
        </m:r>
        <m:r>
          <m:rPr>
            <m:sty m:val="p"/>
          </m:rPr>
          <w:rPr>
            <w:rFonts w:ascii="Cambria Math" w:hAnsi="Cambria Math"/>
            <w:sz w:val="28"/>
            <w:szCs w:val="28"/>
          </w:rPr>
          <m:t>∆</m:t>
        </m:r>
        <m:r>
          <w:rPr>
            <w:rFonts w:ascii="Cambria Math" w:hAnsi="Cambria Math"/>
            <w:sz w:val="28"/>
            <w:szCs w:val="28"/>
          </w:rPr>
          <m:t>L</m:t>
        </m:r>
      </m:oMath>
      <w:r w:rsidR="00602EA1" w:rsidRPr="00602EA1">
        <w:rPr>
          <w:sz w:val="28"/>
          <w:szCs w:val="28"/>
        </w:rPr>
        <w:tab/>
      </w:r>
      <w:r w:rsidR="00602EA1" w:rsidRPr="00602EA1">
        <w:rPr>
          <w:sz w:val="25"/>
          <w:szCs w:val="25"/>
        </w:rPr>
        <w:tab/>
      </w:r>
    </w:p>
    <w:p w14:paraId="3E4E2206" w14:textId="3C1FDB5A" w:rsidR="00E97402" w:rsidRPr="00FF433C" w:rsidRDefault="00907E25">
      <w:pPr>
        <w:pStyle w:val="Heading1"/>
        <w:rPr>
          <w:b/>
          <w:bCs/>
        </w:rPr>
      </w:pPr>
      <w:r w:rsidRPr="00FF433C">
        <w:rPr>
          <w:b/>
          <w:bCs/>
        </w:rPr>
        <w:t>RESULTS</w:t>
      </w:r>
    </w:p>
    <w:p w14:paraId="6D08EF3A" w14:textId="4EA62FA5" w:rsidR="00E97402" w:rsidRDefault="00907E25" w:rsidP="00907E25">
      <w:pPr>
        <w:pStyle w:val="Text"/>
      </w:pPr>
      <w:r w:rsidRPr="00907E25">
        <w:t xml:space="preserve">This section outlines the results acquired from the </w:t>
      </w:r>
      <w:r>
        <w:t xml:space="preserve">design and </w:t>
      </w:r>
      <w:r w:rsidRPr="00907E25">
        <w:t>simulation of the proposed microstrip patch antenna and provides a detailed discussion of its performance based on key parameters. The findings are analyzed to evaluate the effectiveness of the design in meeting the targeted specifications, including gain, return loss, bandwidth, and radiation pattern. Comparative insights are also discussed to highlight the influence of design choices and optimization steps on the antenna’s overall performance.</w:t>
      </w:r>
      <w:r>
        <w:t xml:space="preserve"> </w:t>
      </w:r>
    </w:p>
    <w:p w14:paraId="759D75BB" w14:textId="17164FE3" w:rsidR="00E97402" w:rsidRDefault="009A44A4">
      <w:pPr>
        <w:pStyle w:val="Heading2"/>
      </w:pPr>
      <w:r>
        <w:t>Radiation Pattern</w:t>
      </w:r>
    </w:p>
    <w:p w14:paraId="1D91F476" w14:textId="77777777" w:rsidR="009A44A4" w:rsidRPr="009A44A4" w:rsidRDefault="009A44A4" w:rsidP="009A44A4"/>
    <w:p w14:paraId="357346EE" w14:textId="7CB6546C" w:rsidR="009A44A4" w:rsidRPr="009A44A4" w:rsidRDefault="0019693D" w:rsidP="009A44A4">
      <w:r>
        <w:rPr>
          <w:noProof/>
          <w:sz w:val="25"/>
          <w:szCs w:val="25"/>
          <w:lang w:val="en-IN" w:eastAsia="en-IN"/>
        </w:rPr>
        <w:lastRenderedPageBreak/>
        <w:drawing>
          <wp:inline distT="0" distB="0" distL="0" distR="0" wp14:anchorId="4AA756DC" wp14:editId="63C7A29D">
            <wp:extent cx="3022600" cy="1911350"/>
            <wp:effectExtent l="0" t="0" r="0" b="0"/>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2600" cy="1911350"/>
                    </a:xfrm>
                    <a:prstGeom prst="rect">
                      <a:avLst/>
                    </a:prstGeom>
                    <a:noFill/>
                    <a:ln>
                      <a:noFill/>
                    </a:ln>
                  </pic:spPr>
                </pic:pic>
              </a:graphicData>
            </a:graphic>
          </wp:inline>
        </w:drawing>
      </w:r>
    </w:p>
    <w:p w14:paraId="6E605F47" w14:textId="481877F2" w:rsidR="009A44A4" w:rsidRPr="009A44A4" w:rsidRDefault="009A44A4">
      <w:pPr>
        <w:pStyle w:val="Text"/>
        <w:ind w:firstLine="144"/>
        <w:rPr>
          <w:b/>
          <w:bCs/>
        </w:rPr>
      </w:pPr>
      <w:r w:rsidRPr="009A44A4">
        <w:rPr>
          <w:b/>
          <w:bCs/>
        </w:rPr>
        <w:t xml:space="preserve">Figure </w:t>
      </w:r>
      <w:r>
        <w:rPr>
          <w:b/>
          <w:bCs/>
        </w:rPr>
        <w:t>1</w:t>
      </w:r>
      <w:r w:rsidRPr="009A44A4">
        <w:rPr>
          <w:b/>
          <w:bCs/>
        </w:rPr>
        <w:t xml:space="preserve">: 3D Radiation Pattern </w:t>
      </w:r>
    </w:p>
    <w:p w14:paraId="61156DF9" w14:textId="77777777" w:rsidR="009A44A4" w:rsidRDefault="009A44A4">
      <w:pPr>
        <w:pStyle w:val="Text"/>
        <w:ind w:firstLine="144"/>
      </w:pPr>
    </w:p>
    <w:p w14:paraId="34BA748E" w14:textId="21315657" w:rsidR="00E97402" w:rsidRDefault="009A44A4">
      <w:pPr>
        <w:pStyle w:val="Text"/>
        <w:ind w:firstLine="144"/>
      </w:pPr>
      <w:r w:rsidRPr="009A44A4">
        <w:t xml:space="preserve">Figure </w:t>
      </w:r>
      <w:r>
        <w:t>1</w:t>
      </w:r>
      <w:r w:rsidRPr="009A44A4">
        <w:t xml:space="preserve"> illustrates the 3D radiation pattern of the designed MPA. The pattern shows a predominantly hemispherical shape, indicating an omnidirectional radiation characteristic in the upper hemisphere. The gain is highest along the broadside direction (z-axis), where the colour transitions to orange and red shades, signifying regions of maximum radiation intensity. Gain levels in </w:t>
      </w:r>
      <w:r w:rsidR="009D7114">
        <w:t>dB</w:t>
      </w:r>
      <w:r w:rsidRPr="009A44A4">
        <w:t xml:space="preserve"> are shown by the colour bar on the left, which goes from -35 </w:t>
      </w:r>
      <w:r w:rsidR="009D7114">
        <w:t>dB</w:t>
      </w:r>
      <w:r w:rsidRPr="009A44A4">
        <w:t xml:space="preserve"> (deep blue) to +10 </w:t>
      </w:r>
      <w:r w:rsidR="009D7114">
        <w:t>dB</w:t>
      </w:r>
      <w:r w:rsidRPr="009A44A4">
        <w:t xml:space="preserve"> (bright red). According to this pattern, the antenna efficiently radiates energy upward, making it perfect for wide-area coverage applications like point-to-multipoint communication systems and radar. The symmetry and smooth gradient of the radiation confirm acceptable performance in terms of directional gain and uniform radiation across the main lobe.</w:t>
      </w:r>
    </w:p>
    <w:p w14:paraId="13092C39" w14:textId="77777777" w:rsidR="009A44A4" w:rsidRDefault="009A44A4">
      <w:pPr>
        <w:pStyle w:val="Text"/>
        <w:ind w:firstLine="144"/>
      </w:pPr>
    </w:p>
    <w:p w14:paraId="5AD25AFA" w14:textId="7614A054" w:rsidR="009A44A4" w:rsidRDefault="0019693D">
      <w:pPr>
        <w:pStyle w:val="Text"/>
        <w:ind w:firstLine="144"/>
        <w:rPr>
          <w:noProof/>
          <w:sz w:val="25"/>
          <w:szCs w:val="25"/>
        </w:rPr>
      </w:pPr>
      <w:r>
        <w:rPr>
          <w:noProof/>
          <w:sz w:val="25"/>
          <w:szCs w:val="25"/>
          <w:lang w:val="en-IN" w:eastAsia="en-IN"/>
        </w:rPr>
        <w:drawing>
          <wp:inline distT="0" distB="0" distL="0" distR="0" wp14:anchorId="6DC6F265" wp14:editId="0FA6338F">
            <wp:extent cx="2952750" cy="1530350"/>
            <wp:effectExtent l="0" t="0" r="0" b="0"/>
            <wp:docPr id="1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t="16936" b="7603"/>
                    <a:stretch>
                      <a:fillRect/>
                    </a:stretch>
                  </pic:blipFill>
                  <pic:spPr bwMode="auto">
                    <a:xfrm>
                      <a:off x="0" y="0"/>
                      <a:ext cx="2952750" cy="1530350"/>
                    </a:xfrm>
                    <a:prstGeom prst="rect">
                      <a:avLst/>
                    </a:prstGeom>
                    <a:noFill/>
                    <a:ln>
                      <a:noFill/>
                    </a:ln>
                  </pic:spPr>
                </pic:pic>
              </a:graphicData>
            </a:graphic>
          </wp:inline>
        </w:drawing>
      </w:r>
    </w:p>
    <w:p w14:paraId="1FA4A423" w14:textId="77777777" w:rsidR="009A44A4" w:rsidRPr="001C07FA" w:rsidRDefault="009A44A4">
      <w:pPr>
        <w:pStyle w:val="Text"/>
        <w:ind w:firstLine="144"/>
        <w:rPr>
          <w:b/>
          <w:bCs/>
        </w:rPr>
      </w:pPr>
      <w:r w:rsidRPr="001C07FA">
        <w:rPr>
          <w:b/>
          <w:bCs/>
        </w:rPr>
        <w:t xml:space="preserve">Figure 2: 2D Radiation Pattern </w:t>
      </w:r>
    </w:p>
    <w:p w14:paraId="55848269" w14:textId="77777777" w:rsidR="001C07FA" w:rsidRDefault="001C07FA">
      <w:pPr>
        <w:pStyle w:val="Text"/>
        <w:ind w:firstLine="144"/>
      </w:pPr>
    </w:p>
    <w:p w14:paraId="5801254C" w14:textId="7049D167" w:rsidR="009A44A4" w:rsidRDefault="009A44A4">
      <w:pPr>
        <w:pStyle w:val="Text"/>
        <w:ind w:firstLine="144"/>
      </w:pPr>
      <w:r w:rsidRPr="009A44A4">
        <w:t xml:space="preserve">Figure 2 presents the 2D radiation pattern of the MPA at the resonant frequency. The plot demonstrates the angular distribution of the radiated power in a specific plane, typically the E-plane or H-plane. The pattern shows lobes at 60° and 300°, each with a gain of approximately 4.25 </w:t>
      </w:r>
      <w:r w:rsidR="009D7114">
        <w:t>dB</w:t>
      </w:r>
      <w:r w:rsidRPr="009A44A4">
        <w:t xml:space="preserve">, indicating the radiation's highest direction. The symmetrical nature of the plot reflects the antenna’s good directional properties and stable beam orientation. Such radiation behaviour is desirable in wireless communications (especially 5G and radar), where targeted directional gain improves link quality and system performance </w:t>
      </w:r>
      <w:r w:rsidR="00E112B7">
        <w:t>[17]</w:t>
      </w:r>
      <w:r w:rsidRPr="009A44A4">
        <w:t>.</w:t>
      </w:r>
    </w:p>
    <w:p w14:paraId="70163B88" w14:textId="7C1DC710" w:rsidR="00E97402" w:rsidRDefault="00482A65">
      <w:pPr>
        <w:pStyle w:val="Heading2"/>
      </w:pPr>
      <w:r>
        <w:t>Return Loss</w:t>
      </w:r>
    </w:p>
    <w:p w14:paraId="43D6312F" w14:textId="77777777" w:rsidR="00482A65" w:rsidRPr="00482A65" w:rsidRDefault="00482A65" w:rsidP="00482A65"/>
    <w:p w14:paraId="39E065DB" w14:textId="644E18A0" w:rsidR="00482A65" w:rsidRDefault="0019693D">
      <w:pPr>
        <w:pStyle w:val="Text"/>
      </w:pPr>
      <w:r>
        <w:rPr>
          <w:noProof/>
          <w:sz w:val="25"/>
          <w:szCs w:val="25"/>
          <w:lang w:val="en-IN" w:eastAsia="en-IN"/>
        </w:rPr>
        <w:lastRenderedPageBreak/>
        <w:drawing>
          <wp:inline distT="0" distB="0" distL="0" distR="0" wp14:anchorId="26459E51" wp14:editId="68356AC6">
            <wp:extent cx="2908300" cy="15113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1237" t="4166"/>
                    <a:stretch>
                      <a:fillRect/>
                    </a:stretch>
                  </pic:blipFill>
                  <pic:spPr bwMode="auto">
                    <a:xfrm>
                      <a:off x="0" y="0"/>
                      <a:ext cx="2908300" cy="1511300"/>
                    </a:xfrm>
                    <a:prstGeom prst="rect">
                      <a:avLst/>
                    </a:prstGeom>
                    <a:noFill/>
                    <a:ln>
                      <a:noFill/>
                    </a:ln>
                  </pic:spPr>
                </pic:pic>
              </a:graphicData>
            </a:graphic>
          </wp:inline>
        </w:drawing>
      </w:r>
    </w:p>
    <w:p w14:paraId="41A493C0" w14:textId="77777777" w:rsidR="00482A65" w:rsidRPr="00482A65" w:rsidRDefault="00482A65">
      <w:pPr>
        <w:pStyle w:val="Text"/>
        <w:rPr>
          <w:b/>
          <w:bCs/>
        </w:rPr>
      </w:pPr>
      <w:r w:rsidRPr="00482A65">
        <w:rPr>
          <w:b/>
          <w:bCs/>
        </w:rPr>
        <w:t>Figure 3: Return Loss</w:t>
      </w:r>
    </w:p>
    <w:p w14:paraId="405BC10A" w14:textId="77777777" w:rsidR="00482A65" w:rsidRDefault="00482A65">
      <w:pPr>
        <w:pStyle w:val="Text"/>
      </w:pPr>
    </w:p>
    <w:p w14:paraId="5996EF09" w14:textId="1A6B19DC" w:rsidR="00E97402" w:rsidRDefault="00482A65">
      <w:pPr>
        <w:pStyle w:val="Text"/>
      </w:pPr>
      <w:r w:rsidRPr="00482A65">
        <w:t xml:space="preserve">Figure 4.3 shows the antenna's return loss over a range of frequencies of 30 GHz to 55 GHz. A notable dip is observed at 46.2 GHz, where the return loss reaches -23.59 dB. This indicates excellent impedance matching at the resonant frequency, as values below -10 dB typically represent effective radiation with minimal signal reflection. The sharp and deep notch around the resonant point verifies that the antenna is adjusted properly for operation at this frequency. Such a performance is essential for systems that use high-frequency transmission like automotive radar and millimetre-wave 5G networks, where efficient power transfer is essential </w:t>
      </w:r>
      <w:r w:rsidR="008841D3">
        <w:t>[19]</w:t>
      </w:r>
      <w:r w:rsidRPr="00482A65">
        <w:t>.</w:t>
      </w:r>
    </w:p>
    <w:p w14:paraId="33E4B7BA" w14:textId="77777777" w:rsidR="00482A65" w:rsidRDefault="00482A65">
      <w:pPr>
        <w:pStyle w:val="Text"/>
      </w:pPr>
    </w:p>
    <w:p w14:paraId="636A81E8" w14:textId="77777777" w:rsidR="00482A65" w:rsidRDefault="00482A65">
      <w:pPr>
        <w:pStyle w:val="Text"/>
      </w:pPr>
    </w:p>
    <w:p w14:paraId="3A97FA3E" w14:textId="66C50DC4" w:rsidR="00E97402" w:rsidRDefault="00482A65">
      <w:pPr>
        <w:pStyle w:val="Heading2"/>
      </w:pPr>
      <w:r>
        <w:t>Voltage Standing Wave Ratio (VSWR)</w:t>
      </w:r>
    </w:p>
    <w:p w14:paraId="1E81523C" w14:textId="77777777" w:rsidR="00482A65" w:rsidRDefault="00482A65">
      <w:pPr>
        <w:pStyle w:val="Text"/>
      </w:pPr>
    </w:p>
    <w:p w14:paraId="47D30143" w14:textId="29010AA7" w:rsidR="00482A65" w:rsidRDefault="0019693D">
      <w:pPr>
        <w:pStyle w:val="Text"/>
      </w:pPr>
      <w:r>
        <w:rPr>
          <w:noProof/>
          <w:sz w:val="25"/>
          <w:szCs w:val="25"/>
          <w:lang w:val="en-IN" w:eastAsia="en-IN"/>
        </w:rPr>
        <w:drawing>
          <wp:inline distT="0" distB="0" distL="0" distR="0" wp14:anchorId="68B37153" wp14:editId="41A318F3">
            <wp:extent cx="2889250" cy="14859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t="3175"/>
                    <a:stretch>
                      <a:fillRect/>
                    </a:stretch>
                  </pic:blipFill>
                  <pic:spPr bwMode="auto">
                    <a:xfrm>
                      <a:off x="0" y="0"/>
                      <a:ext cx="2889250" cy="1485900"/>
                    </a:xfrm>
                    <a:prstGeom prst="rect">
                      <a:avLst/>
                    </a:prstGeom>
                    <a:noFill/>
                    <a:ln>
                      <a:noFill/>
                    </a:ln>
                  </pic:spPr>
                </pic:pic>
              </a:graphicData>
            </a:graphic>
          </wp:inline>
        </w:drawing>
      </w:r>
    </w:p>
    <w:p w14:paraId="725C9DE8" w14:textId="77777777" w:rsidR="00482A65" w:rsidRPr="00482A65" w:rsidRDefault="00482A65">
      <w:pPr>
        <w:pStyle w:val="Text"/>
        <w:rPr>
          <w:b/>
          <w:bCs/>
        </w:rPr>
      </w:pPr>
      <w:r w:rsidRPr="00482A65">
        <w:rPr>
          <w:b/>
          <w:bCs/>
        </w:rPr>
        <w:t xml:space="preserve">Figure 4: Voltage Standing Wave Ratio </w:t>
      </w:r>
    </w:p>
    <w:p w14:paraId="5C9A092D" w14:textId="77777777" w:rsidR="00482A65" w:rsidRDefault="00482A65">
      <w:pPr>
        <w:pStyle w:val="Text"/>
      </w:pPr>
    </w:p>
    <w:p w14:paraId="3607028D" w14:textId="77777777" w:rsidR="00482A65" w:rsidRDefault="00482A65" w:rsidP="00482A65">
      <w:pPr>
        <w:pStyle w:val="Text"/>
      </w:pPr>
      <w:r w:rsidRPr="00482A65">
        <w:t xml:space="preserve">Figure 4.4 shows that the VSWR curve reaches a minimum value of approximately </w:t>
      </w:r>
      <w:r w:rsidRPr="00482A65">
        <w:rPr>
          <w:b/>
          <w:bCs/>
        </w:rPr>
        <w:t>1.156</w:t>
      </w:r>
      <w:r w:rsidRPr="00482A65">
        <w:t xml:space="preserve"> at </w:t>
      </w:r>
      <w:r w:rsidRPr="00482A65">
        <w:rPr>
          <w:b/>
          <w:bCs/>
        </w:rPr>
        <w:t>46.2 GHz,</w:t>
      </w:r>
      <w:r w:rsidRPr="00482A65">
        <w:t xml:space="preserve"> indicating a well-matched impedance at that frequency. This suggests efficient power transfer between the transmission line and the load</w:t>
      </w:r>
      <w:r>
        <w:t>.</w:t>
      </w:r>
    </w:p>
    <w:p w14:paraId="60122300" w14:textId="10DA1AF1" w:rsidR="0052149F" w:rsidRDefault="0052149F" w:rsidP="0052149F">
      <w:pPr>
        <w:pStyle w:val="Text"/>
        <w:ind w:firstLine="0"/>
      </w:pPr>
    </w:p>
    <w:p w14:paraId="45D761C5" w14:textId="77777777" w:rsidR="00AD426E" w:rsidRDefault="00AD426E" w:rsidP="0052149F">
      <w:pPr>
        <w:pStyle w:val="Text"/>
        <w:ind w:firstLine="0"/>
      </w:pPr>
    </w:p>
    <w:p w14:paraId="646DB09D" w14:textId="72EB6503" w:rsidR="0052149F" w:rsidRDefault="0052149F" w:rsidP="0052149F">
      <w:pPr>
        <w:pStyle w:val="Text"/>
        <w:ind w:firstLine="0"/>
      </w:pPr>
      <w:r>
        <w:t xml:space="preserve">Table 1: Antenna dimension obtained </w:t>
      </w:r>
      <w:r w:rsidR="00E15551">
        <w:t>from design</w:t>
      </w:r>
    </w:p>
    <w:tbl>
      <w:tblPr>
        <w:tblW w:w="5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532"/>
      </w:tblGrid>
      <w:tr w:rsidR="009F4EED" w:rsidRPr="00B75D68" w14:paraId="073B5978" w14:textId="77777777">
        <w:trPr>
          <w:trHeight w:val="437"/>
        </w:trPr>
        <w:tc>
          <w:tcPr>
            <w:tcW w:w="2532" w:type="dxa"/>
            <w:tcBorders>
              <w:top w:val="single" w:sz="12" w:space="0" w:color="auto"/>
              <w:left w:val="nil"/>
              <w:bottom w:val="single" w:sz="12" w:space="0" w:color="auto"/>
              <w:right w:val="nil"/>
            </w:tcBorders>
          </w:tcPr>
          <w:p w14:paraId="1C4ED93D" w14:textId="77777777" w:rsidR="0052149F" w:rsidRDefault="0052149F">
            <w:pPr>
              <w:spacing w:line="480" w:lineRule="auto"/>
              <w:jc w:val="both"/>
              <w:rPr>
                <w:b/>
                <w:bCs/>
                <w:kern w:val="2"/>
              </w:rPr>
            </w:pPr>
            <w:r>
              <w:rPr>
                <w:b/>
                <w:bCs/>
                <w:kern w:val="2"/>
              </w:rPr>
              <w:t>Parameter</w:t>
            </w:r>
          </w:p>
        </w:tc>
        <w:tc>
          <w:tcPr>
            <w:tcW w:w="2532" w:type="dxa"/>
            <w:tcBorders>
              <w:top w:val="single" w:sz="12" w:space="0" w:color="auto"/>
              <w:left w:val="nil"/>
              <w:bottom w:val="single" w:sz="12" w:space="0" w:color="auto"/>
              <w:right w:val="nil"/>
            </w:tcBorders>
          </w:tcPr>
          <w:p w14:paraId="17F0AD76" w14:textId="77777777" w:rsidR="0052149F" w:rsidRDefault="0052149F">
            <w:pPr>
              <w:spacing w:line="480" w:lineRule="auto"/>
              <w:jc w:val="both"/>
              <w:rPr>
                <w:b/>
                <w:bCs/>
                <w:kern w:val="2"/>
              </w:rPr>
            </w:pPr>
            <w:r>
              <w:rPr>
                <w:b/>
                <w:bCs/>
                <w:kern w:val="2"/>
              </w:rPr>
              <w:t xml:space="preserve">Value </w:t>
            </w:r>
          </w:p>
        </w:tc>
      </w:tr>
      <w:tr w:rsidR="009F4EED" w:rsidRPr="00B75D68" w14:paraId="781015D4" w14:textId="77777777">
        <w:trPr>
          <w:trHeight w:val="447"/>
        </w:trPr>
        <w:tc>
          <w:tcPr>
            <w:tcW w:w="2532" w:type="dxa"/>
            <w:tcBorders>
              <w:top w:val="single" w:sz="12" w:space="0" w:color="auto"/>
              <w:left w:val="nil"/>
              <w:bottom w:val="nil"/>
              <w:right w:val="nil"/>
            </w:tcBorders>
          </w:tcPr>
          <w:p w14:paraId="0AE3FCA8" w14:textId="77777777" w:rsidR="0052149F" w:rsidRDefault="0052149F">
            <w:pPr>
              <w:spacing w:line="480" w:lineRule="auto"/>
              <w:jc w:val="both"/>
              <w:rPr>
                <w:kern w:val="2"/>
              </w:rPr>
            </w:pPr>
            <w:r>
              <w:rPr>
                <w:kern w:val="2"/>
              </w:rPr>
              <w:t xml:space="preserve">Patch Length </w:t>
            </w:r>
          </w:p>
        </w:tc>
        <w:tc>
          <w:tcPr>
            <w:tcW w:w="2532" w:type="dxa"/>
            <w:tcBorders>
              <w:top w:val="single" w:sz="12" w:space="0" w:color="auto"/>
              <w:left w:val="nil"/>
              <w:bottom w:val="nil"/>
              <w:right w:val="nil"/>
            </w:tcBorders>
          </w:tcPr>
          <w:p w14:paraId="67606503" w14:textId="77777777" w:rsidR="0052149F" w:rsidRDefault="0052149F">
            <w:pPr>
              <w:spacing w:line="480" w:lineRule="auto"/>
              <w:jc w:val="both"/>
              <w:rPr>
                <w:kern w:val="2"/>
              </w:rPr>
            </w:pPr>
            <w:r>
              <w:rPr>
                <w:kern w:val="2"/>
              </w:rPr>
              <w:t>1.9268 mm</w:t>
            </w:r>
          </w:p>
        </w:tc>
      </w:tr>
      <w:tr w:rsidR="009F4EED" w:rsidRPr="00B75D68" w14:paraId="3C23F1CD" w14:textId="77777777">
        <w:trPr>
          <w:trHeight w:val="318"/>
        </w:trPr>
        <w:tc>
          <w:tcPr>
            <w:tcW w:w="2532" w:type="dxa"/>
            <w:tcBorders>
              <w:top w:val="nil"/>
              <w:left w:val="nil"/>
              <w:bottom w:val="single" w:sz="12" w:space="0" w:color="auto"/>
              <w:right w:val="nil"/>
            </w:tcBorders>
          </w:tcPr>
          <w:p w14:paraId="1C225BE1" w14:textId="77777777" w:rsidR="0052149F" w:rsidRDefault="0052149F">
            <w:pPr>
              <w:spacing w:line="480" w:lineRule="auto"/>
              <w:jc w:val="both"/>
              <w:rPr>
                <w:kern w:val="2"/>
              </w:rPr>
            </w:pPr>
            <w:r>
              <w:rPr>
                <w:kern w:val="2"/>
              </w:rPr>
              <w:t xml:space="preserve">Patch Width </w:t>
            </w:r>
          </w:p>
        </w:tc>
        <w:tc>
          <w:tcPr>
            <w:tcW w:w="2532" w:type="dxa"/>
            <w:tcBorders>
              <w:top w:val="nil"/>
              <w:left w:val="nil"/>
              <w:bottom w:val="single" w:sz="12" w:space="0" w:color="auto"/>
              <w:right w:val="nil"/>
            </w:tcBorders>
          </w:tcPr>
          <w:p w14:paraId="6D2B95EF" w14:textId="77777777" w:rsidR="0052149F" w:rsidRDefault="0052149F">
            <w:pPr>
              <w:spacing w:line="480" w:lineRule="auto"/>
              <w:jc w:val="both"/>
              <w:rPr>
                <w:kern w:val="2"/>
              </w:rPr>
            </w:pPr>
            <w:r>
              <w:rPr>
                <w:kern w:val="2"/>
              </w:rPr>
              <w:t>2.5779 mm</w:t>
            </w:r>
          </w:p>
        </w:tc>
      </w:tr>
    </w:tbl>
    <w:p w14:paraId="615FFBA6" w14:textId="77777777" w:rsidR="0052149F" w:rsidRDefault="0052149F" w:rsidP="00482A65">
      <w:pPr>
        <w:pStyle w:val="Text"/>
      </w:pPr>
    </w:p>
    <w:p w14:paraId="437D0021" w14:textId="77777777" w:rsidR="00E15551" w:rsidRDefault="00E15551" w:rsidP="00E15551">
      <w:pPr>
        <w:pStyle w:val="Text"/>
        <w:ind w:firstLine="0"/>
      </w:pPr>
    </w:p>
    <w:p w14:paraId="4658F752" w14:textId="4F63D206" w:rsidR="0052149F" w:rsidRDefault="00E15551" w:rsidP="00E15551">
      <w:pPr>
        <w:pStyle w:val="Text"/>
        <w:ind w:firstLine="0"/>
      </w:pPr>
      <w:r>
        <w:lastRenderedPageBreak/>
        <w:t xml:space="preserve">Table 2: </w:t>
      </w:r>
      <w:r w:rsidRPr="00E15551">
        <w:t>Measured vs. standard values of microstrip antenna parameters</w:t>
      </w:r>
    </w:p>
    <w:tbl>
      <w:tblPr>
        <w:tblW w:w="0" w:type="auto"/>
        <w:tblBorders>
          <w:top w:val="single" w:sz="4" w:space="0" w:color="auto"/>
          <w:bottom w:val="single" w:sz="4" w:space="0" w:color="auto"/>
        </w:tblBorders>
        <w:tblLook w:val="04A0" w:firstRow="1" w:lastRow="0" w:firstColumn="1" w:lastColumn="0" w:noHBand="0" w:noVBand="1"/>
      </w:tblPr>
      <w:tblGrid>
        <w:gridCol w:w="1679"/>
        <w:gridCol w:w="1642"/>
        <w:gridCol w:w="1719"/>
      </w:tblGrid>
      <w:tr w:rsidR="009F4EED" w:rsidRPr="00B75D68" w14:paraId="3ACEB00A" w14:textId="77777777">
        <w:tc>
          <w:tcPr>
            <w:tcW w:w="3226" w:type="dxa"/>
            <w:tcBorders>
              <w:top w:val="single" w:sz="12" w:space="0" w:color="auto"/>
              <w:bottom w:val="single" w:sz="12" w:space="0" w:color="auto"/>
            </w:tcBorders>
          </w:tcPr>
          <w:p w14:paraId="34A69091" w14:textId="77777777" w:rsidR="00E15551" w:rsidRDefault="00E15551">
            <w:pPr>
              <w:spacing w:line="480" w:lineRule="auto"/>
              <w:jc w:val="both"/>
              <w:rPr>
                <w:rFonts w:eastAsia="Aptos"/>
                <w:b/>
                <w:bCs/>
                <w:kern w:val="2"/>
              </w:rPr>
            </w:pPr>
            <w:r>
              <w:rPr>
                <w:rFonts w:eastAsia="Aptos"/>
                <w:b/>
                <w:bCs/>
                <w:kern w:val="2"/>
              </w:rPr>
              <w:t>Parameters</w:t>
            </w:r>
          </w:p>
        </w:tc>
        <w:tc>
          <w:tcPr>
            <w:tcW w:w="2728" w:type="dxa"/>
            <w:tcBorders>
              <w:top w:val="single" w:sz="12" w:space="0" w:color="auto"/>
              <w:bottom w:val="single" w:sz="12" w:space="0" w:color="auto"/>
            </w:tcBorders>
          </w:tcPr>
          <w:p w14:paraId="7504D9DF" w14:textId="77777777" w:rsidR="00E15551" w:rsidRDefault="00E15551">
            <w:pPr>
              <w:jc w:val="both"/>
              <w:rPr>
                <w:rFonts w:eastAsia="Aptos"/>
                <w:b/>
                <w:bCs/>
                <w:kern w:val="2"/>
              </w:rPr>
            </w:pPr>
            <w:r>
              <w:rPr>
                <w:rFonts w:eastAsia="Aptos"/>
                <w:b/>
                <w:bCs/>
                <w:kern w:val="2"/>
              </w:rPr>
              <w:t>Researchers’ values</w:t>
            </w:r>
          </w:p>
        </w:tc>
        <w:tc>
          <w:tcPr>
            <w:tcW w:w="3724" w:type="dxa"/>
            <w:tcBorders>
              <w:top w:val="single" w:sz="12" w:space="0" w:color="auto"/>
              <w:bottom w:val="single" w:sz="12" w:space="0" w:color="auto"/>
            </w:tcBorders>
          </w:tcPr>
          <w:p w14:paraId="56273FFD" w14:textId="77777777" w:rsidR="00E15551" w:rsidRDefault="00E15551">
            <w:pPr>
              <w:spacing w:line="480" w:lineRule="auto"/>
              <w:jc w:val="both"/>
              <w:rPr>
                <w:rFonts w:eastAsia="Aptos"/>
                <w:b/>
                <w:bCs/>
                <w:kern w:val="2"/>
              </w:rPr>
            </w:pPr>
            <w:r>
              <w:rPr>
                <w:rFonts w:eastAsia="Aptos"/>
                <w:b/>
                <w:bCs/>
                <w:kern w:val="2"/>
              </w:rPr>
              <w:t>Standard values</w:t>
            </w:r>
          </w:p>
        </w:tc>
      </w:tr>
      <w:tr w:rsidR="009F4EED" w:rsidRPr="00B75D68" w14:paraId="360A0334" w14:textId="77777777">
        <w:tc>
          <w:tcPr>
            <w:tcW w:w="3226" w:type="dxa"/>
            <w:tcBorders>
              <w:top w:val="single" w:sz="12" w:space="0" w:color="auto"/>
            </w:tcBorders>
          </w:tcPr>
          <w:p w14:paraId="26445563" w14:textId="77777777" w:rsidR="00E15551" w:rsidRDefault="00E15551">
            <w:pPr>
              <w:spacing w:line="276" w:lineRule="auto"/>
              <w:jc w:val="both"/>
              <w:rPr>
                <w:rFonts w:eastAsia="Aptos"/>
                <w:kern w:val="2"/>
              </w:rPr>
            </w:pPr>
            <w:r>
              <w:rPr>
                <w:rFonts w:eastAsia="Aptos"/>
                <w:kern w:val="2"/>
              </w:rPr>
              <w:t>Gain</w:t>
            </w:r>
          </w:p>
        </w:tc>
        <w:tc>
          <w:tcPr>
            <w:tcW w:w="2728" w:type="dxa"/>
            <w:tcBorders>
              <w:top w:val="single" w:sz="12" w:space="0" w:color="auto"/>
            </w:tcBorders>
          </w:tcPr>
          <w:p w14:paraId="268C8411" w14:textId="0445C027" w:rsidR="00E15551" w:rsidRDefault="00E15551">
            <w:pPr>
              <w:spacing w:line="276" w:lineRule="auto"/>
              <w:jc w:val="both"/>
              <w:rPr>
                <w:rFonts w:eastAsia="Aptos"/>
                <w:kern w:val="2"/>
              </w:rPr>
            </w:pPr>
            <w:r>
              <w:rPr>
                <w:rFonts w:eastAsia="Aptos"/>
                <w:kern w:val="2"/>
              </w:rPr>
              <w:t>10 dB</w:t>
            </w:r>
          </w:p>
        </w:tc>
        <w:tc>
          <w:tcPr>
            <w:tcW w:w="3724" w:type="dxa"/>
            <w:tcBorders>
              <w:top w:val="single" w:sz="12" w:space="0" w:color="auto"/>
            </w:tcBorders>
          </w:tcPr>
          <w:p w14:paraId="77B3567D" w14:textId="0B863A73" w:rsidR="00E15551" w:rsidRDefault="00E15551">
            <w:pPr>
              <w:spacing w:line="276" w:lineRule="auto"/>
              <w:jc w:val="both"/>
              <w:rPr>
                <w:rFonts w:eastAsia="Aptos"/>
                <w:kern w:val="2"/>
              </w:rPr>
            </w:pPr>
            <w:r>
              <w:rPr>
                <w:rFonts w:eastAsia="Aptos"/>
                <w:kern w:val="2"/>
              </w:rPr>
              <w:t>6–9 dB (typical), &gt;8 dB (good)</w:t>
            </w:r>
          </w:p>
        </w:tc>
      </w:tr>
      <w:tr w:rsidR="009F4EED" w:rsidRPr="00B75D68" w14:paraId="4FBF424F" w14:textId="77777777">
        <w:tc>
          <w:tcPr>
            <w:tcW w:w="3226" w:type="dxa"/>
          </w:tcPr>
          <w:p w14:paraId="3929BD3B" w14:textId="77777777" w:rsidR="00E15551" w:rsidRDefault="00E15551">
            <w:pPr>
              <w:spacing w:line="276" w:lineRule="auto"/>
              <w:jc w:val="both"/>
              <w:rPr>
                <w:rFonts w:eastAsia="Aptos"/>
                <w:kern w:val="2"/>
              </w:rPr>
            </w:pPr>
            <w:r>
              <w:rPr>
                <w:rFonts w:eastAsia="Aptos"/>
                <w:kern w:val="2"/>
              </w:rPr>
              <w:t>Directivity</w:t>
            </w:r>
          </w:p>
        </w:tc>
        <w:tc>
          <w:tcPr>
            <w:tcW w:w="2728" w:type="dxa"/>
          </w:tcPr>
          <w:p w14:paraId="114D4406" w14:textId="02E93BFD" w:rsidR="00E15551" w:rsidRDefault="00E15551">
            <w:pPr>
              <w:spacing w:line="276" w:lineRule="auto"/>
              <w:jc w:val="both"/>
              <w:rPr>
                <w:rFonts w:eastAsia="Aptos"/>
                <w:kern w:val="2"/>
              </w:rPr>
            </w:pPr>
            <w:r>
              <w:rPr>
                <w:rFonts w:eastAsia="Aptos"/>
                <w:kern w:val="2"/>
              </w:rPr>
              <w:t>9 dB</w:t>
            </w:r>
          </w:p>
        </w:tc>
        <w:tc>
          <w:tcPr>
            <w:tcW w:w="3724" w:type="dxa"/>
          </w:tcPr>
          <w:p w14:paraId="5C374783" w14:textId="377D17BB" w:rsidR="00E15551" w:rsidRDefault="00E15551">
            <w:pPr>
              <w:spacing w:line="276" w:lineRule="auto"/>
              <w:jc w:val="both"/>
              <w:rPr>
                <w:rFonts w:eastAsia="Aptos"/>
                <w:kern w:val="2"/>
              </w:rPr>
            </w:pPr>
            <w:r>
              <w:rPr>
                <w:rFonts w:eastAsia="Aptos"/>
                <w:kern w:val="2"/>
              </w:rPr>
              <w:t>6–10 dB</w:t>
            </w:r>
          </w:p>
        </w:tc>
      </w:tr>
      <w:tr w:rsidR="009F4EED" w:rsidRPr="00B75D68" w14:paraId="190A8AF4" w14:textId="77777777">
        <w:tc>
          <w:tcPr>
            <w:tcW w:w="3226" w:type="dxa"/>
          </w:tcPr>
          <w:p w14:paraId="775FA2BE" w14:textId="77777777" w:rsidR="00E15551" w:rsidRDefault="00E15551">
            <w:pPr>
              <w:spacing w:line="276" w:lineRule="auto"/>
              <w:jc w:val="both"/>
              <w:rPr>
                <w:rFonts w:eastAsia="Aptos"/>
                <w:kern w:val="2"/>
              </w:rPr>
            </w:pPr>
            <w:r>
              <w:rPr>
                <w:rFonts w:eastAsia="Aptos"/>
                <w:kern w:val="2"/>
              </w:rPr>
              <w:t>VSWR</w:t>
            </w:r>
          </w:p>
        </w:tc>
        <w:tc>
          <w:tcPr>
            <w:tcW w:w="2728" w:type="dxa"/>
          </w:tcPr>
          <w:p w14:paraId="2AF34F42" w14:textId="77777777" w:rsidR="00E15551" w:rsidRDefault="00E15551">
            <w:pPr>
              <w:spacing w:line="276" w:lineRule="auto"/>
              <w:jc w:val="both"/>
              <w:rPr>
                <w:rFonts w:eastAsia="Aptos"/>
                <w:kern w:val="2"/>
              </w:rPr>
            </w:pPr>
            <w:r>
              <w:rPr>
                <w:rFonts w:eastAsia="Aptos"/>
                <w:kern w:val="2"/>
              </w:rPr>
              <w:t>1.156</w:t>
            </w:r>
          </w:p>
        </w:tc>
        <w:tc>
          <w:tcPr>
            <w:tcW w:w="3724" w:type="dxa"/>
          </w:tcPr>
          <w:p w14:paraId="533450BF" w14:textId="77777777" w:rsidR="00E15551" w:rsidRDefault="00E15551">
            <w:pPr>
              <w:spacing w:line="276" w:lineRule="auto"/>
              <w:jc w:val="both"/>
              <w:rPr>
                <w:rFonts w:eastAsia="Aptos"/>
                <w:kern w:val="2"/>
              </w:rPr>
            </w:pPr>
            <w:r>
              <w:rPr>
                <w:rFonts w:eastAsia="Aptos"/>
                <w:kern w:val="2"/>
              </w:rPr>
              <w:t>≤ 2.0 (preferably &lt; 1.5)</w:t>
            </w:r>
          </w:p>
        </w:tc>
      </w:tr>
      <w:tr w:rsidR="009F4EED" w:rsidRPr="00B75D68" w14:paraId="1BD8068A" w14:textId="77777777">
        <w:tc>
          <w:tcPr>
            <w:tcW w:w="3226" w:type="dxa"/>
            <w:tcBorders>
              <w:bottom w:val="single" w:sz="12" w:space="0" w:color="auto"/>
            </w:tcBorders>
          </w:tcPr>
          <w:p w14:paraId="448164C5" w14:textId="77777777" w:rsidR="00E15551" w:rsidRDefault="00E15551">
            <w:pPr>
              <w:spacing w:line="276" w:lineRule="auto"/>
              <w:jc w:val="both"/>
              <w:rPr>
                <w:rFonts w:eastAsia="Aptos"/>
                <w:kern w:val="2"/>
              </w:rPr>
            </w:pPr>
            <w:r>
              <w:rPr>
                <w:rFonts w:eastAsia="Aptos"/>
                <w:kern w:val="2"/>
              </w:rPr>
              <w:t>Return Loss</w:t>
            </w:r>
          </w:p>
        </w:tc>
        <w:tc>
          <w:tcPr>
            <w:tcW w:w="2728" w:type="dxa"/>
            <w:tcBorders>
              <w:bottom w:val="single" w:sz="12" w:space="0" w:color="auto"/>
            </w:tcBorders>
          </w:tcPr>
          <w:p w14:paraId="3303A0E6" w14:textId="48AF05A4" w:rsidR="00E15551" w:rsidRDefault="00E15551">
            <w:pPr>
              <w:spacing w:line="276" w:lineRule="auto"/>
              <w:jc w:val="both"/>
              <w:rPr>
                <w:rFonts w:eastAsia="Aptos"/>
                <w:kern w:val="2"/>
              </w:rPr>
            </w:pPr>
            <w:r>
              <w:rPr>
                <w:rFonts w:eastAsia="Aptos"/>
                <w:kern w:val="2"/>
              </w:rPr>
              <w:t>-23.59 dB</w:t>
            </w:r>
          </w:p>
        </w:tc>
        <w:tc>
          <w:tcPr>
            <w:tcW w:w="3724" w:type="dxa"/>
            <w:tcBorders>
              <w:bottom w:val="single" w:sz="12" w:space="0" w:color="auto"/>
            </w:tcBorders>
          </w:tcPr>
          <w:p w14:paraId="2D406E66" w14:textId="1FEA9D1C" w:rsidR="00E15551" w:rsidRDefault="00E15551">
            <w:pPr>
              <w:spacing w:line="276" w:lineRule="auto"/>
              <w:rPr>
                <w:rFonts w:eastAsia="Aptos"/>
                <w:kern w:val="2"/>
              </w:rPr>
            </w:pPr>
            <w:r>
              <w:rPr>
                <w:rFonts w:eastAsia="Aptos"/>
                <w:kern w:val="2"/>
              </w:rPr>
              <w:t>≤ -10 dB (preferably &lt; -15 dB)</w:t>
            </w:r>
          </w:p>
        </w:tc>
      </w:tr>
    </w:tbl>
    <w:p w14:paraId="4C00338C" w14:textId="77777777" w:rsidR="00E15551" w:rsidRDefault="00E15551" w:rsidP="00482A65">
      <w:pPr>
        <w:pStyle w:val="Text"/>
      </w:pPr>
    </w:p>
    <w:p w14:paraId="7A1CDDC9" w14:textId="77777777" w:rsidR="00E15551" w:rsidRDefault="00E15551" w:rsidP="00482A65">
      <w:pPr>
        <w:pStyle w:val="Text"/>
      </w:pPr>
    </w:p>
    <w:p w14:paraId="73F29288" w14:textId="77777777" w:rsidR="00E15551" w:rsidRDefault="00E15551" w:rsidP="00482A65">
      <w:pPr>
        <w:pStyle w:val="Text"/>
      </w:pPr>
    </w:p>
    <w:p w14:paraId="5D747138" w14:textId="435ED35D" w:rsidR="00E15551" w:rsidRDefault="00074AAF" w:rsidP="00074AAF">
      <w:pPr>
        <w:pStyle w:val="Text"/>
        <w:ind w:firstLine="0"/>
      </w:pPr>
      <w:r w:rsidRPr="00074AAF">
        <w:t>Table 3: Comparison of this study’s antenna performance with recent research works</w:t>
      </w:r>
    </w:p>
    <w:tbl>
      <w:tblPr>
        <w:tblW w:w="4663" w:type="dxa"/>
        <w:tblBorders>
          <w:top w:val="single" w:sz="12" w:space="0" w:color="auto"/>
          <w:bottom w:val="single" w:sz="12" w:space="0" w:color="auto"/>
        </w:tblBorders>
        <w:tblLook w:val="04A0" w:firstRow="1" w:lastRow="0" w:firstColumn="1" w:lastColumn="0" w:noHBand="0" w:noVBand="1"/>
      </w:tblPr>
      <w:tblGrid>
        <w:gridCol w:w="1106"/>
        <w:gridCol w:w="832"/>
        <w:gridCol w:w="933"/>
        <w:gridCol w:w="933"/>
        <w:gridCol w:w="933"/>
      </w:tblGrid>
      <w:tr w:rsidR="009F4EED" w:rsidRPr="00B75D68" w14:paraId="2FE17FDD" w14:textId="77777777">
        <w:trPr>
          <w:trHeight w:val="61"/>
        </w:trPr>
        <w:tc>
          <w:tcPr>
            <w:tcW w:w="922" w:type="dxa"/>
            <w:tcBorders>
              <w:bottom w:val="single" w:sz="12" w:space="0" w:color="auto"/>
            </w:tcBorders>
          </w:tcPr>
          <w:p w14:paraId="065A9C40" w14:textId="77777777" w:rsidR="00E15551" w:rsidRDefault="00E15551">
            <w:pPr>
              <w:jc w:val="both"/>
              <w:rPr>
                <w:rFonts w:eastAsia="Aptos"/>
                <w:b/>
                <w:bCs/>
                <w:kern w:val="2"/>
                <w:sz w:val="18"/>
                <w:szCs w:val="18"/>
              </w:rPr>
            </w:pPr>
            <w:r>
              <w:rPr>
                <w:rFonts w:eastAsia="Aptos"/>
                <w:b/>
                <w:bCs/>
                <w:kern w:val="2"/>
                <w:sz w:val="18"/>
                <w:szCs w:val="18"/>
              </w:rPr>
              <w:t>Parameters</w:t>
            </w:r>
          </w:p>
        </w:tc>
        <w:tc>
          <w:tcPr>
            <w:tcW w:w="694" w:type="dxa"/>
            <w:tcBorders>
              <w:bottom w:val="single" w:sz="12" w:space="0" w:color="auto"/>
            </w:tcBorders>
          </w:tcPr>
          <w:p w14:paraId="5D28F899" w14:textId="0A0BDE0E" w:rsidR="00E15551" w:rsidRDefault="00E15551">
            <w:pPr>
              <w:jc w:val="both"/>
              <w:rPr>
                <w:rFonts w:eastAsia="Aptos"/>
                <w:b/>
                <w:bCs/>
                <w:kern w:val="2"/>
                <w:sz w:val="18"/>
                <w:szCs w:val="18"/>
              </w:rPr>
            </w:pPr>
            <w:r>
              <w:rPr>
                <w:rFonts w:eastAsia="Aptos"/>
                <w:b/>
                <w:bCs/>
                <w:kern w:val="2"/>
                <w:sz w:val="18"/>
                <w:szCs w:val="18"/>
              </w:rPr>
              <w:t xml:space="preserve">This </w:t>
            </w:r>
            <w:r w:rsidR="000014FA">
              <w:rPr>
                <w:rFonts w:eastAsia="Aptos"/>
                <w:b/>
                <w:bCs/>
                <w:kern w:val="2"/>
                <w:sz w:val="18"/>
                <w:szCs w:val="18"/>
              </w:rPr>
              <w:t>work</w:t>
            </w:r>
          </w:p>
        </w:tc>
        <w:tc>
          <w:tcPr>
            <w:tcW w:w="778" w:type="dxa"/>
            <w:tcBorders>
              <w:bottom w:val="single" w:sz="12" w:space="0" w:color="auto"/>
            </w:tcBorders>
          </w:tcPr>
          <w:p w14:paraId="34CBEE2E" w14:textId="5B0EC685" w:rsidR="00E15551" w:rsidRDefault="009D7114">
            <w:pPr>
              <w:jc w:val="center"/>
              <w:rPr>
                <w:rFonts w:eastAsia="Aptos"/>
                <w:b/>
                <w:bCs/>
                <w:kern w:val="2"/>
                <w:sz w:val="18"/>
                <w:szCs w:val="18"/>
              </w:rPr>
            </w:pPr>
            <w:r>
              <w:rPr>
                <w:rFonts w:eastAsia="Aptos"/>
                <w:b/>
                <w:bCs/>
                <w:kern w:val="2"/>
                <w:sz w:val="18"/>
                <w:szCs w:val="18"/>
              </w:rPr>
              <w:t>[20]</w:t>
            </w:r>
          </w:p>
        </w:tc>
        <w:tc>
          <w:tcPr>
            <w:tcW w:w="1421" w:type="dxa"/>
            <w:tcBorders>
              <w:bottom w:val="single" w:sz="12" w:space="0" w:color="auto"/>
            </w:tcBorders>
          </w:tcPr>
          <w:p w14:paraId="0E7D324E" w14:textId="0C129AB6" w:rsidR="00E15551" w:rsidRDefault="009D7114">
            <w:pPr>
              <w:jc w:val="center"/>
              <w:rPr>
                <w:rFonts w:eastAsia="Aptos"/>
                <w:b/>
                <w:bCs/>
                <w:kern w:val="2"/>
                <w:sz w:val="18"/>
                <w:szCs w:val="18"/>
              </w:rPr>
            </w:pPr>
            <w:r>
              <w:rPr>
                <w:rFonts w:eastAsia="Aptos"/>
                <w:b/>
                <w:bCs/>
                <w:kern w:val="2"/>
                <w:sz w:val="18"/>
                <w:szCs w:val="18"/>
              </w:rPr>
              <w:t>[21]</w:t>
            </w:r>
          </w:p>
        </w:tc>
        <w:tc>
          <w:tcPr>
            <w:tcW w:w="848" w:type="dxa"/>
            <w:tcBorders>
              <w:bottom w:val="single" w:sz="12" w:space="0" w:color="auto"/>
            </w:tcBorders>
          </w:tcPr>
          <w:p w14:paraId="73FF9AC5" w14:textId="1D6558A1" w:rsidR="00E15551" w:rsidRDefault="009D7114">
            <w:pPr>
              <w:jc w:val="center"/>
              <w:rPr>
                <w:rFonts w:eastAsia="Aptos"/>
                <w:b/>
                <w:bCs/>
                <w:kern w:val="2"/>
                <w:sz w:val="18"/>
                <w:szCs w:val="18"/>
              </w:rPr>
            </w:pPr>
            <w:r>
              <w:rPr>
                <w:rFonts w:eastAsia="Aptos"/>
                <w:b/>
                <w:bCs/>
                <w:kern w:val="2"/>
                <w:sz w:val="18"/>
                <w:szCs w:val="18"/>
              </w:rPr>
              <w:t>[22]</w:t>
            </w:r>
          </w:p>
        </w:tc>
      </w:tr>
      <w:tr w:rsidR="009F4EED" w:rsidRPr="00B75D68" w14:paraId="73CD5143" w14:textId="77777777">
        <w:trPr>
          <w:trHeight w:val="30"/>
        </w:trPr>
        <w:tc>
          <w:tcPr>
            <w:tcW w:w="922" w:type="dxa"/>
            <w:tcBorders>
              <w:top w:val="single" w:sz="12" w:space="0" w:color="auto"/>
            </w:tcBorders>
            <w:vAlign w:val="center"/>
          </w:tcPr>
          <w:p w14:paraId="78F30458" w14:textId="77777777" w:rsidR="00E15551" w:rsidRDefault="00E15551">
            <w:pPr>
              <w:spacing w:line="480" w:lineRule="auto"/>
              <w:jc w:val="center"/>
              <w:rPr>
                <w:rFonts w:eastAsia="Aptos"/>
                <w:kern w:val="2"/>
                <w:sz w:val="18"/>
                <w:szCs w:val="18"/>
              </w:rPr>
            </w:pPr>
            <w:r>
              <w:rPr>
                <w:rFonts w:eastAsia="Aptos"/>
                <w:kern w:val="2"/>
                <w:sz w:val="18"/>
                <w:szCs w:val="18"/>
              </w:rPr>
              <w:t>Gain</w:t>
            </w:r>
          </w:p>
        </w:tc>
        <w:tc>
          <w:tcPr>
            <w:tcW w:w="694" w:type="dxa"/>
            <w:tcBorders>
              <w:top w:val="single" w:sz="12" w:space="0" w:color="auto"/>
            </w:tcBorders>
            <w:vAlign w:val="center"/>
          </w:tcPr>
          <w:p w14:paraId="1DFA939D" w14:textId="3AD5596B" w:rsidR="00E15551" w:rsidRDefault="00E15551">
            <w:pPr>
              <w:spacing w:line="480" w:lineRule="auto"/>
              <w:jc w:val="center"/>
              <w:rPr>
                <w:rFonts w:eastAsia="Aptos"/>
                <w:kern w:val="2"/>
                <w:sz w:val="18"/>
                <w:szCs w:val="18"/>
              </w:rPr>
            </w:pPr>
            <w:r>
              <w:rPr>
                <w:rFonts w:eastAsia="Aptos"/>
                <w:kern w:val="2"/>
                <w:sz w:val="18"/>
                <w:szCs w:val="18"/>
              </w:rPr>
              <w:t xml:space="preserve">10 </w:t>
            </w:r>
            <w:r w:rsidR="00074AAF">
              <w:rPr>
                <w:rFonts w:eastAsia="Aptos"/>
                <w:kern w:val="2"/>
                <w:sz w:val="18"/>
                <w:szCs w:val="18"/>
              </w:rPr>
              <w:t>dB</w:t>
            </w:r>
          </w:p>
        </w:tc>
        <w:tc>
          <w:tcPr>
            <w:tcW w:w="778" w:type="dxa"/>
            <w:tcBorders>
              <w:top w:val="single" w:sz="12" w:space="0" w:color="auto"/>
            </w:tcBorders>
            <w:vAlign w:val="center"/>
          </w:tcPr>
          <w:p w14:paraId="30FDBA63" w14:textId="641D8991" w:rsidR="00E15551" w:rsidRDefault="00E15551">
            <w:pPr>
              <w:spacing w:line="480" w:lineRule="auto"/>
              <w:jc w:val="center"/>
              <w:rPr>
                <w:rFonts w:eastAsia="Aptos"/>
                <w:kern w:val="2"/>
                <w:sz w:val="18"/>
                <w:szCs w:val="18"/>
              </w:rPr>
            </w:pPr>
            <w:r>
              <w:rPr>
                <w:rFonts w:eastAsia="Aptos"/>
                <w:kern w:val="2"/>
                <w:sz w:val="18"/>
                <w:szCs w:val="18"/>
              </w:rPr>
              <w:t xml:space="preserve">7.38 </w:t>
            </w:r>
            <w:r w:rsidR="00074AAF">
              <w:rPr>
                <w:rFonts w:eastAsia="Aptos"/>
                <w:kern w:val="2"/>
                <w:sz w:val="18"/>
                <w:szCs w:val="18"/>
              </w:rPr>
              <w:t>dB</w:t>
            </w:r>
          </w:p>
        </w:tc>
        <w:tc>
          <w:tcPr>
            <w:tcW w:w="1421" w:type="dxa"/>
            <w:tcBorders>
              <w:top w:val="single" w:sz="12" w:space="0" w:color="auto"/>
            </w:tcBorders>
            <w:vAlign w:val="center"/>
          </w:tcPr>
          <w:tbl>
            <w:tblPr>
              <w:tblW w:w="80"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9F4EED" w:rsidRPr="00074AAF" w14:paraId="2044676F" w14:textId="77777777" w:rsidTr="00CF5A44">
              <w:trPr>
                <w:tblCellSpacing w:w="15" w:type="dxa"/>
              </w:trPr>
              <w:tc>
                <w:tcPr>
                  <w:tcW w:w="0" w:type="auto"/>
                  <w:vAlign w:val="center"/>
                  <w:hideMark/>
                </w:tcPr>
                <w:p w14:paraId="10E44554" w14:textId="77777777" w:rsidR="00E15551" w:rsidRPr="00074AAF" w:rsidRDefault="00E15551" w:rsidP="005A29FD">
                  <w:pPr>
                    <w:spacing w:line="480" w:lineRule="auto"/>
                    <w:jc w:val="center"/>
                    <w:rPr>
                      <w:sz w:val="18"/>
                      <w:szCs w:val="18"/>
                    </w:rPr>
                  </w:pPr>
                </w:p>
              </w:tc>
            </w:tr>
          </w:tbl>
          <w:p w14:paraId="7B40BE79" w14:textId="77777777" w:rsidR="00E15551" w:rsidRDefault="00E15551">
            <w:pPr>
              <w:spacing w:line="480" w:lineRule="auto"/>
              <w:jc w:val="center"/>
              <w:rPr>
                <w:rFonts w:eastAsia="Aptos"/>
                <w:vanish/>
                <w:kern w:val="2"/>
                <w:sz w:val="18"/>
                <w:szCs w:val="18"/>
              </w:rPr>
            </w:pPr>
          </w:p>
          <w:p w14:paraId="7DD82E26" w14:textId="55CC7C6E" w:rsidR="00E15551" w:rsidRDefault="00E15551">
            <w:pPr>
              <w:spacing w:line="480" w:lineRule="auto"/>
              <w:jc w:val="center"/>
              <w:rPr>
                <w:rFonts w:eastAsia="Aptos"/>
                <w:kern w:val="2"/>
                <w:sz w:val="18"/>
                <w:szCs w:val="18"/>
              </w:rPr>
            </w:pPr>
            <w:r>
              <w:rPr>
                <w:rFonts w:eastAsia="Aptos"/>
                <w:kern w:val="2"/>
                <w:sz w:val="18"/>
                <w:szCs w:val="18"/>
              </w:rPr>
              <w:t xml:space="preserve">6.61 </w:t>
            </w:r>
            <w:r w:rsidR="00074AAF">
              <w:rPr>
                <w:rFonts w:eastAsia="Aptos"/>
                <w:kern w:val="2"/>
                <w:sz w:val="18"/>
                <w:szCs w:val="18"/>
              </w:rPr>
              <w:t>dB</w:t>
            </w:r>
          </w:p>
        </w:tc>
        <w:tc>
          <w:tcPr>
            <w:tcW w:w="848" w:type="dxa"/>
            <w:tcBorders>
              <w:top w:val="single" w:sz="12" w:space="0" w:color="auto"/>
            </w:tcBorders>
            <w:vAlign w:val="center"/>
          </w:tcPr>
          <w:p w14:paraId="696F744B" w14:textId="2BDDA0DE" w:rsidR="00E15551" w:rsidRDefault="00E15551">
            <w:pPr>
              <w:spacing w:line="480" w:lineRule="auto"/>
              <w:jc w:val="center"/>
              <w:rPr>
                <w:rFonts w:eastAsia="Aptos"/>
                <w:kern w:val="2"/>
                <w:sz w:val="18"/>
                <w:szCs w:val="18"/>
              </w:rPr>
            </w:pPr>
            <w:r>
              <w:rPr>
                <w:rFonts w:eastAsia="Aptos"/>
                <w:kern w:val="2"/>
                <w:sz w:val="18"/>
                <w:szCs w:val="18"/>
              </w:rPr>
              <w:t xml:space="preserve">8.19 </w:t>
            </w:r>
            <w:r w:rsidR="00074AAF">
              <w:rPr>
                <w:rFonts w:eastAsia="Aptos"/>
                <w:kern w:val="2"/>
                <w:sz w:val="18"/>
                <w:szCs w:val="18"/>
              </w:rPr>
              <w:t>dB</w:t>
            </w:r>
          </w:p>
        </w:tc>
      </w:tr>
      <w:tr w:rsidR="009F4EED" w:rsidRPr="00B75D68" w14:paraId="529069B9" w14:textId="77777777">
        <w:trPr>
          <w:trHeight w:val="30"/>
        </w:trPr>
        <w:tc>
          <w:tcPr>
            <w:tcW w:w="922" w:type="dxa"/>
            <w:vAlign w:val="center"/>
          </w:tcPr>
          <w:p w14:paraId="26B36663" w14:textId="77777777" w:rsidR="00E15551" w:rsidRDefault="00E15551">
            <w:pPr>
              <w:spacing w:line="480" w:lineRule="auto"/>
              <w:jc w:val="center"/>
              <w:rPr>
                <w:rFonts w:eastAsia="Aptos"/>
                <w:kern w:val="2"/>
                <w:sz w:val="18"/>
                <w:szCs w:val="18"/>
              </w:rPr>
            </w:pPr>
            <w:r>
              <w:rPr>
                <w:rFonts w:eastAsia="Aptos"/>
                <w:kern w:val="2"/>
                <w:sz w:val="18"/>
                <w:szCs w:val="18"/>
              </w:rPr>
              <w:t>Directivity</w:t>
            </w:r>
          </w:p>
        </w:tc>
        <w:tc>
          <w:tcPr>
            <w:tcW w:w="694" w:type="dxa"/>
            <w:vAlign w:val="center"/>
          </w:tcPr>
          <w:p w14:paraId="4B6B9EEF" w14:textId="72EC6398" w:rsidR="00E15551" w:rsidRDefault="00E15551">
            <w:pPr>
              <w:spacing w:line="480" w:lineRule="auto"/>
              <w:jc w:val="center"/>
              <w:rPr>
                <w:rFonts w:eastAsia="Aptos"/>
                <w:kern w:val="2"/>
                <w:sz w:val="18"/>
                <w:szCs w:val="18"/>
              </w:rPr>
            </w:pPr>
            <w:r>
              <w:rPr>
                <w:rFonts w:eastAsia="Aptos"/>
                <w:kern w:val="2"/>
                <w:sz w:val="18"/>
                <w:szCs w:val="18"/>
              </w:rPr>
              <w:t xml:space="preserve">9.5 </w:t>
            </w:r>
            <w:r w:rsidR="00074AAF">
              <w:rPr>
                <w:rFonts w:eastAsia="Aptos"/>
                <w:kern w:val="2"/>
                <w:sz w:val="18"/>
                <w:szCs w:val="18"/>
              </w:rPr>
              <w:t>dB</w:t>
            </w:r>
          </w:p>
        </w:tc>
        <w:tc>
          <w:tcPr>
            <w:tcW w:w="778" w:type="dxa"/>
            <w:vAlign w:val="center"/>
          </w:tcPr>
          <w:p w14:paraId="7ABD0EC9" w14:textId="4F1FC34D" w:rsidR="00E15551" w:rsidRDefault="00E15551">
            <w:pPr>
              <w:spacing w:line="480" w:lineRule="auto"/>
              <w:jc w:val="center"/>
              <w:rPr>
                <w:rFonts w:eastAsia="Aptos"/>
                <w:kern w:val="2"/>
                <w:sz w:val="18"/>
                <w:szCs w:val="18"/>
              </w:rPr>
            </w:pPr>
            <w:r>
              <w:rPr>
                <w:rFonts w:eastAsia="Aptos"/>
                <w:kern w:val="2"/>
                <w:sz w:val="18"/>
                <w:szCs w:val="18"/>
              </w:rPr>
              <w:t xml:space="preserve">8.09 </w:t>
            </w:r>
            <w:r w:rsidR="00074AAF">
              <w:rPr>
                <w:rFonts w:eastAsia="Aptos"/>
                <w:kern w:val="2"/>
                <w:sz w:val="18"/>
                <w:szCs w:val="18"/>
              </w:rPr>
              <w:t>dB</w:t>
            </w:r>
          </w:p>
        </w:tc>
        <w:tc>
          <w:tcPr>
            <w:tcW w:w="1421" w:type="dxa"/>
            <w:vAlign w:val="center"/>
          </w:tcPr>
          <w:p w14:paraId="41ED3EAA" w14:textId="211FB50E" w:rsidR="00E15551" w:rsidRDefault="00E15551">
            <w:pPr>
              <w:spacing w:line="480" w:lineRule="auto"/>
              <w:jc w:val="center"/>
              <w:rPr>
                <w:rFonts w:eastAsia="Aptos"/>
                <w:kern w:val="2"/>
                <w:sz w:val="18"/>
                <w:szCs w:val="18"/>
              </w:rPr>
            </w:pPr>
            <w:r>
              <w:rPr>
                <w:rFonts w:eastAsia="Aptos"/>
                <w:kern w:val="2"/>
                <w:sz w:val="18"/>
                <w:szCs w:val="18"/>
              </w:rPr>
              <w:t xml:space="preserve">6.99 </w:t>
            </w:r>
            <w:r w:rsidR="00074AAF">
              <w:rPr>
                <w:rFonts w:eastAsia="Aptos"/>
                <w:kern w:val="2"/>
                <w:sz w:val="18"/>
                <w:szCs w:val="18"/>
              </w:rPr>
              <w:t>dB</w:t>
            </w:r>
          </w:p>
        </w:tc>
        <w:tc>
          <w:tcPr>
            <w:tcW w:w="848" w:type="dxa"/>
            <w:vAlign w:val="center"/>
          </w:tcPr>
          <w:p w14:paraId="4589CD29" w14:textId="77777777" w:rsidR="00E15551" w:rsidRDefault="00E15551">
            <w:pPr>
              <w:spacing w:line="480" w:lineRule="auto"/>
              <w:jc w:val="center"/>
              <w:rPr>
                <w:rFonts w:eastAsia="Aptos"/>
                <w:kern w:val="2"/>
                <w:sz w:val="18"/>
                <w:szCs w:val="18"/>
              </w:rPr>
            </w:pPr>
            <w:r>
              <w:rPr>
                <w:rFonts w:eastAsia="Aptos"/>
                <w:kern w:val="2"/>
                <w:sz w:val="18"/>
                <w:szCs w:val="18"/>
              </w:rPr>
              <w:t>-</w:t>
            </w:r>
          </w:p>
        </w:tc>
      </w:tr>
      <w:tr w:rsidR="009F4EED" w:rsidRPr="00B75D68" w14:paraId="39BB1CB9" w14:textId="77777777">
        <w:tc>
          <w:tcPr>
            <w:tcW w:w="922" w:type="dxa"/>
            <w:vAlign w:val="center"/>
          </w:tcPr>
          <w:p w14:paraId="0934B128" w14:textId="77777777" w:rsidR="00E15551" w:rsidRDefault="00E15551">
            <w:pPr>
              <w:spacing w:line="480" w:lineRule="auto"/>
              <w:jc w:val="center"/>
              <w:rPr>
                <w:rFonts w:eastAsia="Aptos"/>
                <w:kern w:val="2"/>
                <w:sz w:val="18"/>
                <w:szCs w:val="18"/>
              </w:rPr>
            </w:pPr>
            <w:r>
              <w:rPr>
                <w:rFonts w:eastAsia="Aptos"/>
                <w:kern w:val="2"/>
                <w:sz w:val="18"/>
                <w:szCs w:val="18"/>
              </w:rPr>
              <w:t>VSWR</w:t>
            </w:r>
          </w:p>
        </w:tc>
        <w:tc>
          <w:tcPr>
            <w:tcW w:w="694" w:type="dxa"/>
            <w:vAlign w:val="center"/>
          </w:tcPr>
          <w:p w14:paraId="457D01EE" w14:textId="77777777" w:rsidR="00E15551" w:rsidRDefault="00E15551">
            <w:pPr>
              <w:spacing w:line="480" w:lineRule="auto"/>
              <w:jc w:val="center"/>
              <w:rPr>
                <w:rFonts w:eastAsia="Aptos"/>
                <w:kern w:val="2"/>
                <w:sz w:val="18"/>
                <w:szCs w:val="18"/>
              </w:rPr>
            </w:pPr>
            <w:r>
              <w:rPr>
                <w:rFonts w:eastAsia="Aptos"/>
                <w:kern w:val="2"/>
                <w:sz w:val="18"/>
                <w:szCs w:val="18"/>
              </w:rPr>
              <w:t>1.156</w:t>
            </w:r>
          </w:p>
        </w:tc>
        <w:tc>
          <w:tcPr>
            <w:tcW w:w="778" w:type="dxa"/>
            <w:vAlign w:val="center"/>
          </w:tcPr>
          <w:p w14:paraId="67BFDC5A" w14:textId="77777777" w:rsidR="00E15551" w:rsidRDefault="00E15551">
            <w:pPr>
              <w:spacing w:line="480" w:lineRule="auto"/>
              <w:jc w:val="center"/>
              <w:rPr>
                <w:rFonts w:eastAsia="Aptos"/>
                <w:kern w:val="2"/>
                <w:sz w:val="18"/>
                <w:szCs w:val="18"/>
              </w:rPr>
            </w:pPr>
            <w:r>
              <w:rPr>
                <w:rFonts w:eastAsia="Aptos"/>
                <w:kern w:val="2"/>
                <w:sz w:val="18"/>
                <w:szCs w:val="18"/>
              </w:rPr>
              <w:t>1.05</w:t>
            </w:r>
          </w:p>
        </w:tc>
        <w:tc>
          <w:tcPr>
            <w:tcW w:w="1421" w:type="dxa"/>
            <w:vAlign w:val="center"/>
          </w:tcPr>
          <w:p w14:paraId="4675612E" w14:textId="77777777" w:rsidR="00E15551" w:rsidRDefault="00E15551">
            <w:pPr>
              <w:spacing w:line="480" w:lineRule="auto"/>
              <w:jc w:val="center"/>
              <w:rPr>
                <w:rFonts w:eastAsia="Aptos"/>
                <w:kern w:val="2"/>
                <w:sz w:val="18"/>
                <w:szCs w:val="18"/>
              </w:rPr>
            </w:pPr>
            <w:r>
              <w:rPr>
                <w:rFonts w:eastAsia="Aptos"/>
                <w:kern w:val="2"/>
                <w:sz w:val="18"/>
                <w:szCs w:val="18"/>
              </w:rPr>
              <w:t>1.05</w:t>
            </w:r>
          </w:p>
        </w:tc>
        <w:tc>
          <w:tcPr>
            <w:tcW w:w="848" w:type="dxa"/>
            <w:vAlign w:val="center"/>
          </w:tcPr>
          <w:p w14:paraId="201DFE8D" w14:textId="77777777" w:rsidR="00E15551" w:rsidRDefault="00E15551">
            <w:pPr>
              <w:spacing w:line="480" w:lineRule="auto"/>
              <w:jc w:val="center"/>
              <w:rPr>
                <w:rFonts w:eastAsia="Aptos"/>
                <w:kern w:val="2"/>
                <w:sz w:val="18"/>
                <w:szCs w:val="18"/>
              </w:rPr>
            </w:pPr>
            <w:r>
              <w:rPr>
                <w:rFonts w:eastAsia="Aptos"/>
                <w:kern w:val="2"/>
                <w:sz w:val="18"/>
                <w:szCs w:val="18"/>
              </w:rPr>
              <w:t>1.18</w:t>
            </w:r>
          </w:p>
        </w:tc>
      </w:tr>
      <w:tr w:rsidR="009F4EED" w:rsidRPr="00B75D68" w14:paraId="52F957E5" w14:textId="77777777">
        <w:trPr>
          <w:trHeight w:val="38"/>
        </w:trPr>
        <w:tc>
          <w:tcPr>
            <w:tcW w:w="922" w:type="dxa"/>
            <w:vAlign w:val="center"/>
          </w:tcPr>
          <w:p w14:paraId="5A49B335" w14:textId="77777777" w:rsidR="00E15551" w:rsidRDefault="00E15551">
            <w:pPr>
              <w:spacing w:line="480" w:lineRule="auto"/>
              <w:jc w:val="center"/>
              <w:rPr>
                <w:rFonts w:eastAsia="Aptos"/>
                <w:kern w:val="2"/>
                <w:sz w:val="18"/>
                <w:szCs w:val="18"/>
              </w:rPr>
            </w:pPr>
            <w:r>
              <w:rPr>
                <w:rFonts w:eastAsia="Aptos"/>
                <w:kern w:val="2"/>
                <w:sz w:val="18"/>
                <w:szCs w:val="18"/>
              </w:rPr>
              <w:t>Return Loss</w:t>
            </w:r>
          </w:p>
        </w:tc>
        <w:tc>
          <w:tcPr>
            <w:tcW w:w="694" w:type="dxa"/>
            <w:vAlign w:val="center"/>
          </w:tcPr>
          <w:p w14:paraId="586CD577" w14:textId="6791FE52" w:rsidR="00E15551" w:rsidRDefault="00E15551">
            <w:pPr>
              <w:spacing w:line="480" w:lineRule="auto"/>
              <w:jc w:val="center"/>
              <w:rPr>
                <w:rFonts w:eastAsia="Aptos"/>
                <w:kern w:val="2"/>
                <w:sz w:val="18"/>
                <w:szCs w:val="18"/>
              </w:rPr>
            </w:pPr>
            <w:r>
              <w:rPr>
                <w:rFonts w:eastAsia="Aptos"/>
                <w:kern w:val="2"/>
                <w:sz w:val="18"/>
                <w:szCs w:val="18"/>
              </w:rPr>
              <w:t>23.59</w:t>
            </w:r>
            <w:r w:rsidR="00074AAF">
              <w:rPr>
                <w:rFonts w:eastAsia="Aptos"/>
                <w:kern w:val="2"/>
                <w:sz w:val="18"/>
                <w:szCs w:val="18"/>
              </w:rPr>
              <w:t>dB</w:t>
            </w:r>
          </w:p>
        </w:tc>
        <w:tc>
          <w:tcPr>
            <w:tcW w:w="778" w:type="dxa"/>
            <w:vAlign w:val="center"/>
          </w:tcPr>
          <w:p w14:paraId="62460E92" w14:textId="7FC102BD" w:rsidR="00E15551" w:rsidRDefault="00E15551">
            <w:pPr>
              <w:spacing w:line="480" w:lineRule="auto"/>
              <w:jc w:val="center"/>
              <w:rPr>
                <w:rFonts w:eastAsia="Aptos"/>
                <w:kern w:val="2"/>
                <w:sz w:val="18"/>
                <w:szCs w:val="18"/>
              </w:rPr>
            </w:pPr>
            <w:r>
              <w:rPr>
                <w:rFonts w:eastAsia="Aptos"/>
                <w:kern w:val="2"/>
                <w:sz w:val="18"/>
                <w:szCs w:val="18"/>
              </w:rPr>
              <w:t>−20.00</w:t>
            </w:r>
            <w:r w:rsidR="00074AAF">
              <w:rPr>
                <w:rFonts w:eastAsia="Aptos"/>
                <w:kern w:val="2"/>
                <w:sz w:val="18"/>
                <w:szCs w:val="18"/>
              </w:rPr>
              <w:t>dB</w:t>
            </w:r>
          </w:p>
        </w:tc>
        <w:tc>
          <w:tcPr>
            <w:tcW w:w="1421" w:type="dxa"/>
            <w:vAlign w:val="center"/>
          </w:tcPr>
          <w:p w14:paraId="34A9D6CC" w14:textId="45858DE3" w:rsidR="00E15551" w:rsidRDefault="00E15551">
            <w:pPr>
              <w:spacing w:line="480" w:lineRule="auto"/>
              <w:jc w:val="center"/>
              <w:rPr>
                <w:rFonts w:eastAsia="Aptos"/>
                <w:kern w:val="2"/>
                <w:sz w:val="18"/>
                <w:szCs w:val="18"/>
              </w:rPr>
            </w:pPr>
            <w:r>
              <w:rPr>
                <w:rFonts w:eastAsia="Aptos"/>
                <w:kern w:val="2"/>
                <w:sz w:val="18"/>
                <w:szCs w:val="18"/>
              </w:rPr>
              <w:t>−31.19</w:t>
            </w:r>
            <w:r w:rsidR="00074AAF">
              <w:rPr>
                <w:rFonts w:eastAsia="Aptos"/>
                <w:kern w:val="2"/>
                <w:sz w:val="18"/>
                <w:szCs w:val="18"/>
              </w:rPr>
              <w:t>dB</w:t>
            </w:r>
          </w:p>
        </w:tc>
        <w:tc>
          <w:tcPr>
            <w:tcW w:w="848" w:type="dxa"/>
            <w:vAlign w:val="center"/>
          </w:tcPr>
          <w:p w14:paraId="72A22F31" w14:textId="5675E5AF" w:rsidR="00E15551" w:rsidRDefault="00E15551">
            <w:pPr>
              <w:spacing w:line="480" w:lineRule="auto"/>
              <w:jc w:val="center"/>
              <w:rPr>
                <w:rFonts w:eastAsia="Aptos"/>
                <w:kern w:val="2"/>
                <w:sz w:val="18"/>
                <w:szCs w:val="18"/>
              </w:rPr>
            </w:pPr>
            <w:r>
              <w:rPr>
                <w:rFonts w:eastAsia="Aptos"/>
                <w:kern w:val="2"/>
                <w:sz w:val="18"/>
                <w:szCs w:val="18"/>
              </w:rPr>
              <w:t>−21.40</w:t>
            </w:r>
            <w:r w:rsidR="00074AAF">
              <w:rPr>
                <w:rFonts w:eastAsia="Aptos"/>
                <w:kern w:val="2"/>
                <w:sz w:val="18"/>
                <w:szCs w:val="18"/>
              </w:rPr>
              <w:t>dB</w:t>
            </w:r>
          </w:p>
        </w:tc>
      </w:tr>
    </w:tbl>
    <w:p w14:paraId="442BC9F5" w14:textId="77777777" w:rsidR="00E15551" w:rsidRDefault="00E15551" w:rsidP="00482A65">
      <w:pPr>
        <w:pStyle w:val="Text"/>
      </w:pPr>
    </w:p>
    <w:p w14:paraId="66046D19" w14:textId="04FBA409" w:rsidR="00E97402" w:rsidRPr="0052149F" w:rsidRDefault="0052149F">
      <w:pPr>
        <w:pStyle w:val="Heading1"/>
        <w:rPr>
          <w:b/>
          <w:bCs/>
        </w:rPr>
      </w:pPr>
      <w:r w:rsidRPr="0052149F">
        <w:rPr>
          <w:b/>
          <w:bCs/>
        </w:rPr>
        <w:t>CONCLUSION</w:t>
      </w:r>
    </w:p>
    <w:p w14:paraId="5253307C" w14:textId="77777777" w:rsidR="0052149F" w:rsidRDefault="0052149F" w:rsidP="0052149F">
      <w:pPr>
        <w:pStyle w:val="Text"/>
      </w:pPr>
      <w:r>
        <w:t>The design and simulation of a high frequency microstrip patch antenna presented in this study has been successful, with results showing high efficiency, minimal losses, and suitability for modern communication needs. By leveraging RT Duroid as a substrate, precise dimensioning, and the advanced capabilities of FEKO simulation software, the antenna was able to achieve performance characteristics that meet or exceed industry benchmarks.</w:t>
      </w:r>
    </w:p>
    <w:p w14:paraId="5C77E4CE" w14:textId="15575297" w:rsidR="0052149F" w:rsidRDefault="0052149F" w:rsidP="0052149F">
      <w:pPr>
        <w:pStyle w:val="Text"/>
      </w:pPr>
      <w:r>
        <w:t xml:space="preserve">The study demonstrated that a gain of 10 </w:t>
      </w:r>
      <w:r w:rsidR="009D7114">
        <w:t>dB</w:t>
      </w:r>
      <w:r>
        <w:t>, return loss of −23.59 </w:t>
      </w:r>
      <w:r w:rsidR="009D7114">
        <w:t>dB</w:t>
      </w:r>
      <w:r>
        <w:t>, and VSWR of 1.156 can be achieved at a frequency of 46.2 GHz, which confirms that the antenna is well-matched, radiates efficiently, and operates with minimal power reflection. These characteristics are particularly critical for millimetre-wave communication systems, where signal attenuation and impedance mismatch are common challenges.</w:t>
      </w:r>
    </w:p>
    <w:p w14:paraId="7E9191EB" w14:textId="77777777" w:rsidR="0052149F" w:rsidRDefault="0052149F" w:rsidP="0052149F">
      <w:pPr>
        <w:pStyle w:val="Text"/>
      </w:pPr>
      <w:r>
        <w:t xml:space="preserve">The results from this work were benchmarked against standard values and those reported by other researchers. The comparison showed that the designed antenna performs better in several key parameters, establishing its viability and as such competitive candidate for practical deployment. </w:t>
      </w:r>
    </w:p>
    <w:p w14:paraId="01EB7E9B" w14:textId="0202DCC2" w:rsidR="00E97402" w:rsidRDefault="0052149F" w:rsidP="0052149F">
      <w:pPr>
        <w:pStyle w:val="Text"/>
      </w:pPr>
      <w:r>
        <w:t xml:space="preserve">To sum up, this research offers a solid design that satisfies the demanding specifications of 5G wireless networks and advances the continuous creation of small, effective, and highly effective antenna systems. It also acts as a benchmark for upcoming research on antenna </w:t>
      </w:r>
      <w:r>
        <w:lastRenderedPageBreak/>
        <w:t>miniaturisation, performance improvement, and practical implementation.</w:t>
      </w:r>
    </w:p>
    <w:p w14:paraId="1A605955" w14:textId="77777777" w:rsidR="00E97402" w:rsidRPr="00924DC4" w:rsidRDefault="00E97402" w:rsidP="00924DC4">
      <w:pPr>
        <w:pStyle w:val="ReferenceHead"/>
        <w:rPr>
          <w:b/>
          <w:bCs/>
        </w:rPr>
      </w:pPr>
      <w:r w:rsidRPr="00924DC4">
        <w:rPr>
          <w:b/>
          <w:bCs/>
        </w:rPr>
        <w:t>References</w:t>
      </w:r>
    </w:p>
    <w:p w14:paraId="7D4FDA42" w14:textId="55898419" w:rsidR="00E97402" w:rsidRDefault="00924DC4" w:rsidP="008841D3">
      <w:pPr>
        <w:numPr>
          <w:ilvl w:val="0"/>
          <w:numId w:val="19"/>
        </w:numPr>
        <w:jc w:val="both"/>
        <w:rPr>
          <w:sz w:val="16"/>
          <w:szCs w:val="16"/>
        </w:rPr>
      </w:pPr>
      <w:r w:rsidRPr="00924DC4">
        <w:rPr>
          <w:sz w:val="16"/>
          <w:szCs w:val="16"/>
        </w:rPr>
        <w:t xml:space="preserve">Mzeh, H. K., Salabi, L., Jafer, M. T., &amp; Sikalu, T. C. (2022). “Fundamentals and Applications of Antenna Theory and Design Methodology.” </w:t>
      </w:r>
      <w:r w:rsidRPr="00805BB1">
        <w:rPr>
          <w:i/>
          <w:iCs/>
          <w:sz w:val="16"/>
          <w:szCs w:val="16"/>
        </w:rPr>
        <w:t>National Journal of Antennas and Propagation,</w:t>
      </w:r>
      <w:r w:rsidRPr="00924DC4">
        <w:rPr>
          <w:sz w:val="16"/>
          <w:szCs w:val="16"/>
        </w:rPr>
        <w:t xml:space="preserve"> 4(2), 34-40.</w:t>
      </w:r>
    </w:p>
    <w:p w14:paraId="2A44FE62" w14:textId="77777777" w:rsidR="00805BB1" w:rsidRPr="00805BB1" w:rsidRDefault="00805BB1" w:rsidP="008841D3">
      <w:pPr>
        <w:numPr>
          <w:ilvl w:val="0"/>
          <w:numId w:val="19"/>
        </w:numPr>
        <w:jc w:val="both"/>
        <w:rPr>
          <w:sz w:val="16"/>
          <w:szCs w:val="16"/>
        </w:rPr>
      </w:pPr>
      <w:r w:rsidRPr="00805BB1">
        <w:rPr>
          <w:sz w:val="16"/>
          <w:szCs w:val="16"/>
        </w:rPr>
        <w:t xml:space="preserve">Tariqul Islam M., M.N. Shakib, N. Misran., and B. Yatim (2008). Analysis of L-Probe Fed Slotted Microstrip Patch Antenna, in </w:t>
      </w:r>
      <w:r w:rsidRPr="00805BB1">
        <w:rPr>
          <w:i/>
          <w:iCs/>
          <w:sz w:val="16"/>
          <w:szCs w:val="16"/>
        </w:rPr>
        <w:t>Eleventh IEEE International Conference on Communication Systems (IEEE ICCS 2008), Guangzhou, China, November</w:t>
      </w:r>
      <w:r w:rsidRPr="00805BB1">
        <w:rPr>
          <w:sz w:val="16"/>
          <w:szCs w:val="16"/>
        </w:rPr>
        <w:t xml:space="preserve"> </w:t>
      </w:r>
      <w:r w:rsidRPr="00805BB1">
        <w:rPr>
          <w:i/>
          <w:iCs/>
          <w:sz w:val="16"/>
          <w:szCs w:val="16"/>
        </w:rPr>
        <w:t>19-21</w:t>
      </w:r>
      <w:r w:rsidRPr="00805BB1">
        <w:rPr>
          <w:sz w:val="16"/>
          <w:szCs w:val="16"/>
        </w:rPr>
        <w:t xml:space="preserve">, pp. 380-383. </w:t>
      </w:r>
    </w:p>
    <w:p w14:paraId="211A76E6" w14:textId="70B5ECCE" w:rsidR="00E97402" w:rsidRDefault="00805BB1" w:rsidP="008841D3">
      <w:pPr>
        <w:pStyle w:val="References"/>
        <w:numPr>
          <w:ilvl w:val="0"/>
          <w:numId w:val="19"/>
        </w:numPr>
      </w:pPr>
      <w:r w:rsidRPr="00805BB1">
        <w:t xml:space="preserve">He W., Jin R., and Geng J. (2008). E-Shape patch with wideband and circular polarization for millimeter-wave communication.  </w:t>
      </w:r>
      <w:r w:rsidRPr="00805BB1">
        <w:rPr>
          <w:i/>
          <w:iCs/>
        </w:rPr>
        <w:t>IEEE Trans. Antennas Propag.</w:t>
      </w:r>
      <w:r w:rsidRPr="00805BB1">
        <w:t>, vol. 56, no. 3, pp. 893-895.</w:t>
      </w:r>
      <w:r w:rsidR="00E97402">
        <w:t>B. Smith, “An approach to graphs of linear forms (Unpublished work style),” unpublished.</w:t>
      </w:r>
    </w:p>
    <w:p w14:paraId="0D04233F" w14:textId="22620BF9" w:rsidR="00E97402" w:rsidRDefault="00805BB1" w:rsidP="008841D3">
      <w:pPr>
        <w:numPr>
          <w:ilvl w:val="0"/>
          <w:numId w:val="19"/>
        </w:numPr>
        <w:jc w:val="both"/>
        <w:rPr>
          <w:sz w:val="16"/>
          <w:szCs w:val="16"/>
        </w:rPr>
      </w:pPr>
      <w:r w:rsidRPr="00805BB1">
        <w:rPr>
          <w:sz w:val="16"/>
          <w:szCs w:val="16"/>
        </w:rPr>
        <w:t>Lau K. L., Luk K. M., and Lee K. L. (2006). Design of a circularly-polarized vertical patch antenna</w:t>
      </w:r>
      <w:r w:rsidRPr="00805BB1">
        <w:rPr>
          <w:i/>
          <w:iCs/>
          <w:sz w:val="16"/>
          <w:szCs w:val="16"/>
        </w:rPr>
        <w:t>. IEEE Trans. Antennas Propag</w:t>
      </w:r>
      <w:r w:rsidRPr="00805BB1">
        <w:rPr>
          <w:sz w:val="16"/>
          <w:szCs w:val="16"/>
        </w:rPr>
        <w:t>., vol. 54, no. 4, pp. 1332-1335.</w:t>
      </w:r>
      <w:r w:rsidR="00E97402">
        <w:rPr>
          <w:sz w:val="16"/>
          <w:szCs w:val="16"/>
        </w:rPr>
        <w:t xml:space="preserve">J. </w:t>
      </w:r>
    </w:p>
    <w:p w14:paraId="1CFF02B2" w14:textId="055FD83F" w:rsidR="00E97402" w:rsidRDefault="00805BB1" w:rsidP="008841D3">
      <w:pPr>
        <w:pStyle w:val="References"/>
        <w:numPr>
          <w:ilvl w:val="0"/>
          <w:numId w:val="19"/>
        </w:numPr>
      </w:pPr>
      <w:r w:rsidRPr="00805BB1">
        <w:t xml:space="preserve">Zhang Y. P. and Wang J. J. (2006). Theory and analysis of differentially driven microstrip antennas. </w:t>
      </w:r>
      <w:r w:rsidRPr="00805BB1">
        <w:rPr>
          <w:i/>
          <w:iCs/>
        </w:rPr>
        <w:t>IEEE Trans. Antennas Propag.,</w:t>
      </w:r>
      <w:r w:rsidRPr="00805BB1">
        <w:t xml:space="preserve"> vol. 54, no. 4, pp. 1092-1099</w:t>
      </w:r>
    </w:p>
    <w:p w14:paraId="581BDFB2" w14:textId="6A542BDC" w:rsidR="00E97402" w:rsidRDefault="00805BB1" w:rsidP="008841D3">
      <w:pPr>
        <w:numPr>
          <w:ilvl w:val="0"/>
          <w:numId w:val="19"/>
        </w:numPr>
        <w:jc w:val="both"/>
        <w:rPr>
          <w:sz w:val="16"/>
          <w:szCs w:val="16"/>
        </w:rPr>
      </w:pPr>
      <w:r w:rsidRPr="00805BB1">
        <w:rPr>
          <w:sz w:val="16"/>
          <w:szCs w:val="16"/>
        </w:rPr>
        <w:t xml:space="preserve">Pozar D. M. and Schaubert D. H.. (1995) Microstrip antennas, the analysis and design of Microstrip antennas and arrays, New York: </w:t>
      </w:r>
      <w:r w:rsidRPr="00080F18">
        <w:rPr>
          <w:i/>
          <w:iCs/>
          <w:sz w:val="16"/>
          <w:szCs w:val="16"/>
        </w:rPr>
        <w:t>IEEE press</w:t>
      </w:r>
    </w:p>
    <w:p w14:paraId="7B96CC7E" w14:textId="6EC82FA1" w:rsidR="00E97402" w:rsidRDefault="00080F18" w:rsidP="008841D3">
      <w:pPr>
        <w:numPr>
          <w:ilvl w:val="0"/>
          <w:numId w:val="19"/>
        </w:numPr>
        <w:jc w:val="both"/>
        <w:rPr>
          <w:sz w:val="16"/>
          <w:szCs w:val="16"/>
        </w:rPr>
      </w:pPr>
      <w:r w:rsidRPr="00080F18">
        <w:rPr>
          <w:sz w:val="16"/>
          <w:szCs w:val="16"/>
        </w:rPr>
        <w:t xml:space="preserve">Sun D. M. B., Song I. S., Choa S. H., I. S. Koh, Y. S. Lee, and J. G. Yook (2006). Package-Level integrated antennas based on LTCC technology. </w:t>
      </w:r>
      <w:r w:rsidRPr="00080F18">
        <w:rPr>
          <w:i/>
          <w:iCs/>
          <w:sz w:val="16"/>
          <w:szCs w:val="16"/>
        </w:rPr>
        <w:t>IEEE Trans. Antennas Propag</w:t>
      </w:r>
      <w:r w:rsidRPr="00080F18">
        <w:rPr>
          <w:sz w:val="16"/>
          <w:szCs w:val="16"/>
        </w:rPr>
        <w:t>., vol. 54, no. 8, pp. 2190-2197</w:t>
      </w:r>
    </w:p>
    <w:p w14:paraId="445FE3DC" w14:textId="7F0853B9" w:rsidR="00E97402" w:rsidRDefault="00F119FD" w:rsidP="008841D3">
      <w:pPr>
        <w:numPr>
          <w:ilvl w:val="0"/>
          <w:numId w:val="19"/>
        </w:numPr>
        <w:jc w:val="both"/>
        <w:rPr>
          <w:sz w:val="16"/>
          <w:szCs w:val="16"/>
        </w:rPr>
      </w:pPr>
      <w:r w:rsidRPr="00F119FD">
        <w:rPr>
          <w:sz w:val="16"/>
          <w:szCs w:val="16"/>
        </w:rPr>
        <w:t xml:space="preserve">Yang F., Zhang X., Rahmat-Samii Y. (2001). Wide-band E-shaped patch antennas for wireless communication. </w:t>
      </w:r>
      <w:r w:rsidRPr="00F119FD">
        <w:rPr>
          <w:i/>
          <w:iCs/>
          <w:sz w:val="16"/>
          <w:szCs w:val="16"/>
        </w:rPr>
        <w:t>IEEE Trans. Antennas Propag</w:t>
      </w:r>
      <w:r w:rsidRPr="00F119FD">
        <w:rPr>
          <w:sz w:val="16"/>
          <w:szCs w:val="16"/>
        </w:rPr>
        <w:t>., vol. 49, pp. 1094-1100</w:t>
      </w:r>
      <w:r>
        <w:rPr>
          <w:sz w:val="16"/>
          <w:szCs w:val="16"/>
        </w:rPr>
        <w:t>.</w:t>
      </w:r>
    </w:p>
    <w:p w14:paraId="1D7620DF" w14:textId="2A5C22C2" w:rsidR="00E97402" w:rsidRDefault="006443FC" w:rsidP="008841D3">
      <w:pPr>
        <w:numPr>
          <w:ilvl w:val="0"/>
          <w:numId w:val="19"/>
        </w:numPr>
        <w:jc w:val="both"/>
      </w:pPr>
      <w:r w:rsidRPr="006443FC">
        <w:rPr>
          <w:sz w:val="16"/>
          <w:szCs w:val="16"/>
        </w:rPr>
        <w:t xml:space="preserve">Mak C. L., Luk K. M., Lee K. F., and Chow Y. L.. (2000). Experimental study of a microstrip patch antenna with an L-shaped probe, </w:t>
      </w:r>
      <w:r w:rsidRPr="006443FC">
        <w:rPr>
          <w:i/>
          <w:iCs/>
          <w:sz w:val="16"/>
          <w:szCs w:val="16"/>
        </w:rPr>
        <w:t>IEEE Trans. Antennas Propag</w:t>
      </w:r>
      <w:r w:rsidRPr="006443FC">
        <w:rPr>
          <w:sz w:val="16"/>
          <w:szCs w:val="16"/>
        </w:rPr>
        <w:t>., vol. AP-48, pp. 777–783.</w:t>
      </w:r>
    </w:p>
    <w:p w14:paraId="43BDC8F0" w14:textId="618C897B" w:rsidR="00E97402" w:rsidRDefault="0090262D">
      <w:pPr>
        <w:pStyle w:val="References"/>
        <w:numPr>
          <w:ilvl w:val="0"/>
          <w:numId w:val="19"/>
        </w:numPr>
      </w:pPr>
      <w:r w:rsidRPr="0090262D">
        <w:t>Khraisat Y. S. H. (2012). Design of 4 elements rectangular microstrip patch antenna with high gain for 2.4 GHz applications</w:t>
      </w:r>
      <w:r w:rsidRPr="0090262D">
        <w:rPr>
          <w:i/>
          <w:iCs/>
        </w:rPr>
        <w:t>. Modern Applied Science</w:t>
      </w:r>
      <w:r w:rsidRPr="0090262D">
        <w:t xml:space="preserve">, vol. 6, no. 1, p. 68, doi: 10.5539/mas.v6n1p68. </w:t>
      </w:r>
    </w:p>
    <w:p w14:paraId="40F54225" w14:textId="63CAE68D" w:rsidR="00E97402" w:rsidRDefault="0090262D">
      <w:pPr>
        <w:pStyle w:val="References"/>
        <w:numPr>
          <w:ilvl w:val="0"/>
          <w:numId w:val="19"/>
        </w:numPr>
      </w:pPr>
      <w:r w:rsidRPr="0090262D">
        <w:t xml:space="preserve">Babu, C. V. S., Dasari, R., sagar, N. S., Sandeep, B., &amp; prasad, C. B. (2024). Optimization of printed dipole antenna performance for wireless communication systems. </w:t>
      </w:r>
      <w:r w:rsidRPr="0090262D">
        <w:rPr>
          <w:i/>
          <w:iCs/>
        </w:rPr>
        <w:t>International Research Journal of Engineering and Technology (IRJET)</w:t>
      </w:r>
      <w:r w:rsidRPr="0090262D">
        <w:t>, 11(4).</w:t>
      </w:r>
    </w:p>
    <w:p w14:paraId="7AF56B80" w14:textId="0A7C7B89" w:rsidR="00E97402" w:rsidRPr="000D1C39" w:rsidRDefault="000D1C39">
      <w:pPr>
        <w:pStyle w:val="References"/>
        <w:numPr>
          <w:ilvl w:val="0"/>
          <w:numId w:val="19"/>
        </w:numPr>
      </w:pPr>
      <w:r w:rsidRPr="000D1C39">
        <w:t>Bajpai R. K., Paulus R., Singh A., and Aneesh M. (2018). Review: dual band microstrip antennas for wireless applications,’’</w:t>
      </w:r>
      <w:r w:rsidRPr="000D1C39">
        <w:rPr>
          <w:i/>
          <w:iCs/>
        </w:rPr>
        <w:t xml:space="preserve"> International Journal of Advances in Applied Sciences (IJAAS</w:t>
      </w:r>
      <w:r w:rsidRPr="000D1C39">
        <w:t>), vol. 7, no. 2, pp. 143-151, doi: 10.11591/ijaas.v7.i2.pp143-151.</w:t>
      </w:r>
    </w:p>
    <w:p w14:paraId="4993A436" w14:textId="540E9247" w:rsidR="00E97402" w:rsidRDefault="00F04016">
      <w:pPr>
        <w:pStyle w:val="References"/>
        <w:numPr>
          <w:ilvl w:val="0"/>
          <w:numId w:val="19"/>
        </w:numPr>
      </w:pPr>
      <w:r w:rsidRPr="00F04016">
        <w:t xml:space="preserve">Kaur A. and Parkash D. (2017). Design of dual-band microstrip patch antenna with chair shape slot for wireless application. </w:t>
      </w:r>
      <w:r w:rsidRPr="00F04016">
        <w:rPr>
          <w:i/>
          <w:iCs/>
        </w:rPr>
        <w:t>International Journal of Engineering Research &amp; Technology</w:t>
      </w:r>
      <w:r w:rsidRPr="00F04016">
        <w:t xml:space="preserve">, vol. 6, no. 4, pp. 728-731, doi: 10.17577/ijertv6is040570. </w:t>
      </w:r>
    </w:p>
    <w:p w14:paraId="2D68D7B9" w14:textId="6967E41B" w:rsidR="00E97402" w:rsidRDefault="00FF433C">
      <w:pPr>
        <w:pStyle w:val="References"/>
        <w:numPr>
          <w:ilvl w:val="0"/>
          <w:numId w:val="19"/>
        </w:numPr>
      </w:pPr>
      <w:r w:rsidRPr="00FF433C">
        <w:t xml:space="preserve">Junnarkar, P. V., &amp; Mengade, R. D. (2015). Communication with triangular microstrip patch antenna array. </w:t>
      </w:r>
      <w:r w:rsidRPr="00FF433C">
        <w:rPr>
          <w:i/>
          <w:iCs/>
        </w:rPr>
        <w:t>IJARIIE</w:t>
      </w:r>
      <w:r w:rsidRPr="00FF433C">
        <w:t xml:space="preserve">-ISSN(O)-2395-4396 </w:t>
      </w:r>
    </w:p>
    <w:p w14:paraId="113162EA" w14:textId="77777777" w:rsidR="00FF433C" w:rsidRDefault="00FF433C" w:rsidP="00FF433C">
      <w:pPr>
        <w:pStyle w:val="References"/>
        <w:numPr>
          <w:ilvl w:val="0"/>
          <w:numId w:val="19"/>
        </w:numPr>
      </w:pPr>
      <w:r w:rsidRPr="00FF433C">
        <w:t xml:space="preserve">Attaran, M. (2021). The impact of 5G on the evolution of intelligent automation and industry digitization. </w:t>
      </w:r>
      <w:r w:rsidRPr="00FF433C">
        <w:rPr>
          <w:i/>
          <w:iCs/>
        </w:rPr>
        <w:t>Journal of Ambient Intelligence and Humanized Computing,</w:t>
      </w:r>
      <w:r w:rsidRPr="00FF433C">
        <w:t xml:space="preserve"> pp. 1-17, doi:10.1007/s12652-020-02521-x. </w:t>
      </w:r>
    </w:p>
    <w:p w14:paraId="0D83148D" w14:textId="181FA609" w:rsidR="00E97402" w:rsidRDefault="00FF433C" w:rsidP="00FF433C">
      <w:pPr>
        <w:pStyle w:val="References"/>
        <w:numPr>
          <w:ilvl w:val="0"/>
          <w:numId w:val="19"/>
        </w:numPr>
      </w:pPr>
      <w:r w:rsidRPr="00FF433C">
        <w:t xml:space="preserve">Ershadi S., Keshtkar A., Abdelrahman A. H., and Xin H. (2017). Wideband high gain antenna subarray for 5G applications. </w:t>
      </w:r>
      <w:r w:rsidRPr="00FF433C">
        <w:rPr>
          <w:i/>
          <w:iCs/>
        </w:rPr>
        <w:t>Progress in Electromagnetics Research</w:t>
      </w:r>
      <w:r w:rsidRPr="00FF433C">
        <w:t xml:space="preserve"> C, vol. 78, pp. 33–46, doi: 10.2528/pierc17061301.</w:t>
      </w:r>
    </w:p>
    <w:p w14:paraId="290FE5EC" w14:textId="5AEBFDE2" w:rsidR="00FF433C" w:rsidRDefault="00614227" w:rsidP="00FF433C">
      <w:pPr>
        <w:pStyle w:val="References"/>
        <w:numPr>
          <w:ilvl w:val="0"/>
          <w:numId w:val="19"/>
        </w:numPr>
      </w:pPr>
      <w:r w:rsidRPr="00614227">
        <w:t xml:space="preserve">Balanis, C. A. (2016). </w:t>
      </w:r>
      <w:r w:rsidRPr="00614227">
        <w:rPr>
          <w:i/>
          <w:iCs/>
        </w:rPr>
        <w:t>Antenna theory analysis and design</w:t>
      </w:r>
      <w:r w:rsidRPr="00614227">
        <w:t>. John Wiley &amp; Sons.</w:t>
      </w:r>
    </w:p>
    <w:p w14:paraId="036DD00F" w14:textId="495984BD" w:rsidR="00614227" w:rsidRDefault="00E112B7" w:rsidP="00FF433C">
      <w:pPr>
        <w:pStyle w:val="References"/>
        <w:numPr>
          <w:ilvl w:val="0"/>
          <w:numId w:val="19"/>
        </w:numPr>
      </w:pPr>
      <w:r w:rsidRPr="00E112B7">
        <w:t xml:space="preserve">Bahl, J. J., &amp; Bhartia, P. (1980). </w:t>
      </w:r>
      <w:r w:rsidRPr="00E112B7">
        <w:rPr>
          <w:i/>
          <w:iCs/>
        </w:rPr>
        <w:t>Microstrip antennas</w:t>
      </w:r>
      <w:r w:rsidRPr="00E112B7">
        <w:t>. Artech House.</w:t>
      </w:r>
    </w:p>
    <w:p w14:paraId="6598C67F" w14:textId="5D11EA27" w:rsidR="008841D3" w:rsidRDefault="008841D3" w:rsidP="008841D3">
      <w:pPr>
        <w:pStyle w:val="References"/>
        <w:numPr>
          <w:ilvl w:val="0"/>
          <w:numId w:val="19"/>
        </w:numPr>
        <w:jc w:val="left"/>
      </w:pPr>
      <w:r w:rsidRPr="008841D3">
        <w:t xml:space="preserve">Pozar, D. M. (2012). </w:t>
      </w:r>
      <w:r w:rsidRPr="008841D3">
        <w:rPr>
          <w:i/>
          <w:iCs/>
        </w:rPr>
        <w:t>Microwave engineering</w:t>
      </w:r>
      <w:r w:rsidRPr="008841D3">
        <w:t xml:space="preserve">. John Wiley &amp; Sons. Retrieved from </w:t>
      </w:r>
      <w:hyperlink r:id="rId14" w:tgtFrame="_new" w:history="1">
        <w:r w:rsidRPr="008841D3">
          <w:rPr>
            <w:rStyle w:val="Hyperlink"/>
          </w:rPr>
          <w:t>https://www.scirp.org/reference/referencespapers?referenceid=1970397</w:t>
        </w:r>
      </w:hyperlink>
    </w:p>
    <w:p w14:paraId="41941690" w14:textId="6754176A" w:rsidR="007A7DB2" w:rsidRPr="007A7DB2" w:rsidRDefault="007A7DB2" w:rsidP="008841D3">
      <w:pPr>
        <w:pStyle w:val="References"/>
        <w:numPr>
          <w:ilvl w:val="0"/>
          <w:numId w:val="19"/>
        </w:numPr>
        <w:jc w:val="left"/>
        <w:rPr>
          <w:i/>
          <w:iCs/>
        </w:rPr>
      </w:pPr>
      <w:r w:rsidRPr="007A7DB2">
        <w:t xml:space="preserve">Ali, N. Q., Mohammed, A. J., ALRikabi, H. T. S., Aliwy, A. K., &amp; Khazaal, H. F. (2024). Development and implementation of a 5.8 GHz microstrip patch antenna for autonomous vehicles and IoT </w:t>
      </w:r>
      <w:r w:rsidRPr="007A7DB2">
        <w:lastRenderedPageBreak/>
        <w:t xml:space="preserve">in 5G systems. </w:t>
      </w:r>
      <w:r w:rsidRPr="007A7DB2">
        <w:rPr>
          <w:i/>
          <w:iCs/>
        </w:rPr>
        <w:t>Journal of Applied Research and Technology, 22(6), 816–822.</w:t>
      </w:r>
    </w:p>
    <w:p w14:paraId="4917D713" w14:textId="19592376" w:rsidR="007A7DB2" w:rsidRPr="007A7DB2" w:rsidRDefault="007A7DB2" w:rsidP="007A7DB2">
      <w:pPr>
        <w:numPr>
          <w:ilvl w:val="0"/>
          <w:numId w:val="19"/>
        </w:numPr>
        <w:jc w:val="both"/>
        <w:rPr>
          <w:sz w:val="16"/>
          <w:szCs w:val="16"/>
        </w:rPr>
      </w:pPr>
      <w:r w:rsidRPr="007A7DB2">
        <w:rPr>
          <w:sz w:val="16"/>
          <w:szCs w:val="16"/>
        </w:rPr>
        <w:t xml:space="preserve">Barışer, B., Umakoğlu, İ., Namdar, M., &amp; Başgümüş, A. (2024). Microstrip patch antenna design for 5G and beyond wireless communication systems. </w:t>
      </w:r>
      <w:r w:rsidRPr="007A7DB2">
        <w:rPr>
          <w:i/>
          <w:iCs/>
          <w:sz w:val="16"/>
          <w:szCs w:val="16"/>
        </w:rPr>
        <w:t>Journal of Scientific Reports</w:t>
      </w:r>
      <w:r w:rsidRPr="007A7DB2">
        <w:rPr>
          <w:i/>
          <w:iCs/>
          <w:sz w:val="16"/>
          <w:szCs w:val="16"/>
        </w:rPr>
        <w:noBreakHyphen/>
        <w:t>A, 058</w:t>
      </w:r>
      <w:r w:rsidRPr="007A7DB2">
        <w:rPr>
          <w:sz w:val="16"/>
          <w:szCs w:val="16"/>
        </w:rPr>
        <w:t>, 83–98. Reported gains ~6.61 </w:t>
      </w:r>
      <w:r w:rsidR="009D7114">
        <w:rPr>
          <w:sz w:val="16"/>
          <w:szCs w:val="16"/>
        </w:rPr>
        <w:t>dB</w:t>
      </w:r>
      <w:r w:rsidRPr="007A7DB2">
        <w:rPr>
          <w:sz w:val="16"/>
          <w:szCs w:val="16"/>
        </w:rPr>
        <w:t>; directivity ~6.99 </w:t>
      </w:r>
      <w:r w:rsidR="009D7114">
        <w:rPr>
          <w:sz w:val="16"/>
          <w:szCs w:val="16"/>
        </w:rPr>
        <w:t>dB</w:t>
      </w:r>
      <w:r w:rsidRPr="007A7DB2">
        <w:rPr>
          <w:sz w:val="16"/>
          <w:szCs w:val="16"/>
        </w:rPr>
        <w:t>; return loss −31.19 </w:t>
      </w:r>
      <w:r w:rsidR="009D7114">
        <w:rPr>
          <w:sz w:val="16"/>
          <w:szCs w:val="16"/>
        </w:rPr>
        <w:t>dB</w:t>
      </w:r>
      <w:r w:rsidRPr="007A7DB2">
        <w:rPr>
          <w:sz w:val="16"/>
          <w:szCs w:val="16"/>
        </w:rPr>
        <w:t xml:space="preserve">; VSWR ~1.05 </w:t>
      </w:r>
    </w:p>
    <w:p w14:paraId="2900FA79" w14:textId="714E3D94" w:rsidR="007A7DB2" w:rsidRPr="007A7DB2" w:rsidRDefault="007A7DB2" w:rsidP="008841D3">
      <w:pPr>
        <w:pStyle w:val="References"/>
        <w:numPr>
          <w:ilvl w:val="0"/>
          <w:numId w:val="19"/>
        </w:numPr>
        <w:jc w:val="left"/>
      </w:pPr>
      <w:r w:rsidRPr="007A7DB2">
        <w:t>Zakariyya, S. O., Sadiq, B. O., Alao, R. A., Adesina, J. A., &amp; Obi, E. (2024). Design of an improved microstrip antenna at 28 GHz. Preprint (CST simulations). Gain 8.19 </w:t>
      </w:r>
      <w:r w:rsidR="009D7114">
        <w:t>dB</w:t>
      </w:r>
      <w:r w:rsidRPr="007A7DB2">
        <w:t>; return loss −21.4 </w:t>
      </w:r>
      <w:r w:rsidR="009D7114">
        <w:t>dB</w:t>
      </w:r>
      <w:r w:rsidRPr="007A7DB2">
        <w:t>; VSWR 1.18</w:t>
      </w:r>
    </w:p>
    <w:p w14:paraId="78B8116D" w14:textId="77777777" w:rsidR="00E97402" w:rsidRDefault="00E97402">
      <w:pPr>
        <w:pStyle w:val="FigureCaption"/>
        <w:rPr>
          <w:b/>
          <w:bCs/>
        </w:rPr>
      </w:pPr>
    </w:p>
    <w:p w14:paraId="4881893E" w14:textId="77777777" w:rsidR="00E97402" w:rsidRDefault="00E97402">
      <w:pPr>
        <w:pStyle w:val="FigureCaption"/>
        <w:rPr>
          <w:b/>
          <w:bCs/>
        </w:rPr>
      </w:pPr>
    </w:p>
    <w:p w14:paraId="2C7AF919" w14:textId="77777777" w:rsidR="00E97402" w:rsidRDefault="00E97402">
      <w:pPr>
        <w:pStyle w:val="FigureCaption"/>
        <w:rPr>
          <w:b/>
          <w:bCs/>
        </w:rPr>
      </w:pPr>
    </w:p>
    <w:p w14:paraId="04B30B4D" w14:textId="77777777" w:rsidR="00E97402" w:rsidRDefault="00E97402">
      <w:pPr>
        <w:pStyle w:val="FigureCaption"/>
        <w:rPr>
          <w:b/>
          <w:bCs/>
        </w:rPr>
      </w:pPr>
    </w:p>
    <w:sectPr w:rsidR="00E97402" w:rsidSect="00CB2E00">
      <w:type w:val="continuous"/>
      <w:pgSz w:w="12240" w:h="15840" w:code="1"/>
      <w:pgMar w:top="1008" w:right="936" w:bottom="1008" w:left="936" w:header="432" w:footer="432"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50050" w14:textId="77777777" w:rsidR="00E548CE" w:rsidRDefault="00E548CE">
      <w:r>
        <w:separator/>
      </w:r>
    </w:p>
  </w:endnote>
  <w:endnote w:type="continuationSeparator" w:id="0">
    <w:p w14:paraId="7641DCD5" w14:textId="77777777" w:rsidR="00E548CE" w:rsidRDefault="00E5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8502B" w14:textId="77777777" w:rsidR="00E548CE" w:rsidRDefault="00E548CE"/>
  </w:footnote>
  <w:footnote w:type="continuationSeparator" w:id="0">
    <w:p w14:paraId="33B3C9A6" w14:textId="77777777" w:rsidR="00E548CE" w:rsidRDefault="00E548CE">
      <w:r>
        <w:continuationSeparator/>
      </w:r>
    </w:p>
  </w:footnote>
  <w:footnote w:id="1">
    <w:p w14:paraId="65F8878D" w14:textId="2B594766" w:rsidR="00453531" w:rsidRDefault="00B3674E" w:rsidP="00B3674E">
      <w:pPr>
        <w:pStyle w:val="FootnoteText"/>
      </w:pPr>
      <w:r>
        <w:t>Ayuba</w:t>
      </w:r>
      <w:r w:rsidR="00AD426E">
        <w:t xml:space="preserve"> E.J.</w:t>
      </w:r>
      <w:r w:rsidR="00453531">
        <w:t xml:space="preserve"> </w:t>
      </w:r>
      <w:r w:rsidR="004879AF">
        <w:t>was an undergraduate student with the Department of Physics, Federal University Wukari. He is now a graduate student with the Department of Physics, University of Uyo.</w:t>
      </w:r>
      <w:r w:rsidR="00453531">
        <w:t xml:space="preserve"> (e-mail: </w:t>
      </w:r>
      <w:r>
        <w:t>emmanuelayuba41@gmail.com</w:t>
      </w:r>
      <w:r w:rsidR="00453531">
        <w:t>).</w:t>
      </w:r>
    </w:p>
    <w:p w14:paraId="0A7525FC" w14:textId="77777777" w:rsidR="00D36655" w:rsidRDefault="00D36655" w:rsidP="00D36655">
      <w:pPr>
        <w:pStyle w:val="FootnoteText"/>
      </w:pPr>
    </w:p>
    <w:p w14:paraId="4B3EEE64" w14:textId="50FE6446" w:rsidR="00453531" w:rsidRDefault="00D36655" w:rsidP="00D36655">
      <w:pPr>
        <w:pStyle w:val="FootnoteText"/>
      </w:pPr>
      <w:r>
        <w:t>A</w:t>
      </w:r>
      <w:r w:rsidR="00AD426E">
        <w:t xml:space="preserve">deniran </w:t>
      </w:r>
      <w:r w:rsidR="004879AF">
        <w:t>A</w:t>
      </w:r>
      <w:r w:rsidR="00AD426E">
        <w:t>.O.</w:t>
      </w:r>
      <w:r w:rsidR="004879AF">
        <w:t xml:space="preserve"> PhD. is a senior lecturer with the Department of Physics, </w:t>
      </w:r>
      <w:r w:rsidR="00453531">
        <w:t>University of</w:t>
      </w:r>
      <w:r w:rsidR="004879AF">
        <w:t xml:space="preserve"> Uyo </w:t>
      </w:r>
      <w:r w:rsidR="00453531">
        <w:t xml:space="preserve">(e-mail: </w:t>
      </w:r>
      <w:r w:rsidR="004879AF" w:rsidRPr="004879AF">
        <w:t>adeniranadebayo@uniuyo.edu.ng</w:t>
      </w:r>
      <w:r w:rsidR="00453531">
        <w:t>).</w:t>
      </w:r>
    </w:p>
    <w:p w14:paraId="484C54DC" w14:textId="77777777" w:rsidR="00D36655" w:rsidRDefault="00D36655" w:rsidP="00D36655">
      <w:pPr>
        <w:pStyle w:val="FootnoteText"/>
        <w:ind w:left="562"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F511E" w14:textId="77777777" w:rsidR="004D671F" w:rsidRDefault="004D671F">
    <w:pPr>
      <w:framePr w:wrap="auto" w:vAnchor="text" w:hAnchor="margin" w:xAlign="right" w:y="1"/>
    </w:pPr>
    <w:r>
      <w:fldChar w:fldCharType="begin"/>
    </w:r>
    <w:r>
      <w:instrText xml:space="preserve">PAGE  </w:instrText>
    </w:r>
    <w:r>
      <w:fldChar w:fldCharType="separate"/>
    </w:r>
    <w:r w:rsidR="00C80A70">
      <w:rPr>
        <w:noProof/>
      </w:rPr>
      <w:t>5</w:t>
    </w:r>
    <w:r>
      <w:fldChar w:fldCharType="end"/>
    </w:r>
  </w:p>
  <w:p w14:paraId="71C7BC98" w14:textId="77777777" w:rsidR="004D671F" w:rsidRDefault="004D671F">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E2453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2">
    <w:nsid w:val="0E8959C6"/>
    <w:multiLevelType w:val="hybridMultilevel"/>
    <w:tmpl w:val="70BC4590"/>
    <w:lvl w:ilvl="0" w:tplc="A5041316">
      <w:start w:val="1"/>
      <w:numFmt w:val="lowerRoman"/>
      <w:lvlText w:val="%1)"/>
      <w:lvlJc w:val="left"/>
      <w:pPr>
        <w:ind w:left="922" w:hanging="72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
    <w:nsid w:val="1B0B1D66"/>
    <w:multiLevelType w:val="singleLevel"/>
    <w:tmpl w:val="0BEC9FB0"/>
    <w:lvl w:ilvl="0">
      <w:start w:val="1"/>
      <w:numFmt w:val="none"/>
      <w:lvlText w:val=""/>
      <w:legacy w:legacy="1" w:legacySpace="0" w:legacyIndent="0"/>
      <w:lvlJc w:val="left"/>
      <w:pPr>
        <w:ind w:left="288"/>
      </w:pPr>
    </w:lvl>
  </w:abstractNum>
  <w:abstractNum w:abstractNumId="4">
    <w:nsid w:val="1E974B70"/>
    <w:multiLevelType w:val="hybridMultilevel"/>
    <w:tmpl w:val="B83ECD44"/>
    <w:lvl w:ilvl="0" w:tplc="DC74D2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17274C"/>
    <w:multiLevelType w:val="singleLevel"/>
    <w:tmpl w:val="04090011"/>
    <w:lvl w:ilvl="0">
      <w:start w:val="1"/>
      <w:numFmt w:val="decimal"/>
      <w:lvlText w:val="%1)"/>
      <w:lvlJc w:val="left"/>
      <w:pPr>
        <w:tabs>
          <w:tab w:val="num" w:pos="360"/>
        </w:tabs>
        <w:ind w:left="360" w:hanging="360"/>
      </w:pPr>
    </w:lvl>
  </w:abstractNum>
  <w:abstractNum w:abstractNumId="6">
    <w:nsid w:val="2D234D8B"/>
    <w:multiLevelType w:val="singleLevel"/>
    <w:tmpl w:val="0409000F"/>
    <w:lvl w:ilvl="0">
      <w:start w:val="1"/>
      <w:numFmt w:val="decimal"/>
      <w:lvlText w:val="%1."/>
      <w:lvlJc w:val="left"/>
      <w:pPr>
        <w:tabs>
          <w:tab w:val="num" w:pos="360"/>
        </w:tabs>
        <w:ind w:left="360" w:hanging="360"/>
      </w:pPr>
    </w:lvl>
  </w:abstractNum>
  <w:abstractNum w:abstractNumId="7">
    <w:nsid w:val="2F8B23F8"/>
    <w:multiLevelType w:val="singleLevel"/>
    <w:tmpl w:val="12CEED98"/>
    <w:lvl w:ilvl="0">
      <w:start w:val="1"/>
      <w:numFmt w:val="decimal"/>
      <w:lvlText w:val="%1."/>
      <w:legacy w:legacy="1" w:legacySpace="0" w:legacyIndent="360"/>
      <w:lvlJc w:val="left"/>
      <w:pPr>
        <w:ind w:left="360" w:hanging="360"/>
      </w:pPr>
    </w:lvl>
  </w:abstractNum>
  <w:abstractNum w:abstractNumId="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nsid w:val="3AAC1CFC"/>
    <w:multiLevelType w:val="singleLevel"/>
    <w:tmpl w:val="3A8EC28E"/>
    <w:lvl w:ilvl="0">
      <w:start w:val="1"/>
      <w:numFmt w:val="decimal"/>
      <w:lvlText w:val="[%1]"/>
      <w:lvlJc w:val="left"/>
      <w:pPr>
        <w:tabs>
          <w:tab w:val="num" w:pos="360"/>
        </w:tabs>
        <w:ind w:left="360" w:hanging="360"/>
      </w:pPr>
    </w:lvl>
  </w:abstractNum>
  <w:abstractNum w:abstractNumId="10">
    <w:nsid w:val="47332F9F"/>
    <w:multiLevelType w:val="singleLevel"/>
    <w:tmpl w:val="488EC81A"/>
    <w:lvl w:ilvl="0">
      <w:start w:val="1"/>
      <w:numFmt w:val="decimal"/>
      <w:lvlText w:val="%1."/>
      <w:legacy w:legacy="1" w:legacySpace="0" w:legacyIndent="360"/>
      <w:lvlJc w:val="left"/>
      <w:pPr>
        <w:ind w:left="360" w:hanging="360"/>
      </w:pPr>
    </w:lvl>
  </w:abstractNum>
  <w:abstractNum w:abstractNumId="11">
    <w:nsid w:val="4D0B59CF"/>
    <w:multiLevelType w:val="singleLevel"/>
    <w:tmpl w:val="4A4223A6"/>
    <w:lvl w:ilvl="0">
      <w:start w:val="1"/>
      <w:numFmt w:val="decimal"/>
      <w:lvlText w:val="%1."/>
      <w:legacy w:legacy="1" w:legacySpace="0" w:legacyIndent="360"/>
      <w:lvlJc w:val="left"/>
      <w:pPr>
        <w:ind w:left="360" w:hanging="360"/>
      </w:pPr>
    </w:lvl>
  </w:abstractNum>
  <w:abstractNum w:abstractNumId="12">
    <w:nsid w:val="55630736"/>
    <w:multiLevelType w:val="singleLevel"/>
    <w:tmpl w:val="0BEC9FB0"/>
    <w:lvl w:ilvl="0">
      <w:start w:val="1"/>
      <w:numFmt w:val="none"/>
      <w:lvlText w:val=""/>
      <w:legacy w:legacy="1" w:legacySpace="0" w:legacyIndent="0"/>
      <w:lvlJc w:val="left"/>
      <w:pPr>
        <w:ind w:left="288"/>
      </w:pPr>
    </w:lvl>
  </w:abstractNum>
  <w:abstractNum w:abstractNumId="13">
    <w:nsid w:val="6DC3293B"/>
    <w:multiLevelType w:val="singleLevel"/>
    <w:tmpl w:val="2F902ED8"/>
    <w:lvl w:ilvl="0">
      <w:start w:val="1"/>
      <w:numFmt w:val="decimal"/>
      <w:lvlText w:val="[%1]"/>
      <w:lvlJc w:val="left"/>
      <w:pPr>
        <w:tabs>
          <w:tab w:val="num" w:pos="360"/>
        </w:tabs>
        <w:ind w:left="360" w:hanging="360"/>
      </w:pPr>
      <w:rPr>
        <w:i w:val="0"/>
        <w:iCs w:val="0"/>
        <w:sz w:val="16"/>
        <w:szCs w:val="16"/>
      </w:rPr>
    </w:lvl>
  </w:abstractNum>
  <w:abstractNum w:abstractNumId="14">
    <w:nsid w:val="778E4734"/>
    <w:multiLevelType w:val="hybridMultilevel"/>
    <w:tmpl w:val="81BA24FA"/>
    <w:lvl w:ilvl="0" w:tplc="722ED29E">
      <w:start w:val="1"/>
      <w:numFmt w:val="upp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5">
    <w:nsid w:val="77E315E9"/>
    <w:multiLevelType w:val="singleLevel"/>
    <w:tmpl w:val="0BEC9FB0"/>
    <w:lvl w:ilvl="0">
      <w:start w:val="1"/>
      <w:numFmt w:val="none"/>
      <w:lvlText w:val=""/>
      <w:legacy w:legacy="1" w:legacySpace="0" w:legacyIndent="0"/>
      <w:lvlJc w:val="left"/>
      <w:pPr>
        <w:ind w:left="288"/>
      </w:pPr>
    </w:lvl>
  </w:abstractNum>
  <w:num w:numId="1">
    <w:abstractNumId w:val="1"/>
  </w:num>
  <w:num w:numId="2">
    <w:abstractNumId w:val="7"/>
  </w:num>
  <w:num w:numId="3">
    <w:abstractNumId w:val="7"/>
    <w:lvlOverride w:ilvl="0">
      <w:lvl w:ilvl="0">
        <w:start w:val="1"/>
        <w:numFmt w:val="decimal"/>
        <w:lvlText w:val="%1."/>
        <w:legacy w:legacy="1" w:legacySpace="0" w:legacyIndent="360"/>
        <w:lvlJc w:val="left"/>
        <w:pPr>
          <w:ind w:left="360" w:hanging="360"/>
        </w:pPr>
      </w:lvl>
    </w:lvlOverride>
  </w:num>
  <w:num w:numId="4">
    <w:abstractNumId w:val="7"/>
    <w:lvlOverride w:ilvl="0">
      <w:lvl w:ilvl="0">
        <w:start w:val="1"/>
        <w:numFmt w:val="decimal"/>
        <w:lvlText w:val="%1."/>
        <w:legacy w:legacy="1" w:legacySpace="0" w:legacyIndent="360"/>
        <w:lvlJc w:val="left"/>
        <w:pPr>
          <w:ind w:left="360" w:hanging="360"/>
        </w:pPr>
      </w:lvl>
    </w:lvlOverride>
  </w:num>
  <w:num w:numId="5">
    <w:abstractNumId w:val="7"/>
    <w:lvlOverride w:ilvl="0">
      <w:lvl w:ilvl="0">
        <w:start w:val="1"/>
        <w:numFmt w:val="decimal"/>
        <w:lvlText w:val="%1."/>
        <w:legacy w:legacy="1" w:legacySpace="0" w:legacyIndent="360"/>
        <w:lvlJc w:val="left"/>
        <w:pPr>
          <w:ind w:left="360" w:hanging="360"/>
        </w:pPr>
      </w:lvl>
    </w:lvlOverride>
  </w:num>
  <w:num w:numId="6">
    <w:abstractNumId w:val="10"/>
  </w:num>
  <w:num w:numId="7">
    <w:abstractNumId w:val="10"/>
    <w:lvlOverride w:ilvl="0">
      <w:lvl w:ilvl="0">
        <w:start w:val="1"/>
        <w:numFmt w:val="decimal"/>
        <w:lvlText w:val="%1."/>
        <w:legacy w:legacy="1" w:legacySpace="0" w:legacyIndent="360"/>
        <w:lvlJc w:val="left"/>
        <w:pPr>
          <w:ind w:left="360" w:hanging="360"/>
        </w:pPr>
      </w:lvl>
    </w:lvlOverride>
  </w:num>
  <w:num w:numId="8">
    <w:abstractNumId w:val="10"/>
    <w:lvlOverride w:ilvl="0">
      <w:lvl w:ilvl="0">
        <w:start w:val="1"/>
        <w:numFmt w:val="decimal"/>
        <w:lvlText w:val="%1."/>
        <w:legacy w:legacy="1" w:legacySpace="0" w:legacyIndent="360"/>
        <w:lvlJc w:val="left"/>
        <w:pPr>
          <w:ind w:left="360" w:hanging="360"/>
        </w:pPr>
      </w:lvl>
    </w:lvlOverride>
  </w:num>
  <w:num w:numId="9">
    <w:abstractNumId w:val="10"/>
    <w:lvlOverride w:ilvl="0">
      <w:lvl w:ilvl="0">
        <w:start w:val="1"/>
        <w:numFmt w:val="decimal"/>
        <w:lvlText w:val="%1."/>
        <w:legacy w:legacy="1" w:legacySpace="0" w:legacyIndent="360"/>
        <w:lvlJc w:val="left"/>
        <w:pPr>
          <w:ind w:left="360" w:hanging="360"/>
        </w:pPr>
      </w:lvl>
    </w:lvlOverride>
  </w:num>
  <w:num w:numId="10">
    <w:abstractNumId w:val="10"/>
    <w:lvlOverride w:ilvl="0">
      <w:lvl w:ilvl="0">
        <w:start w:val="1"/>
        <w:numFmt w:val="decimal"/>
        <w:lvlText w:val="%1."/>
        <w:legacy w:legacy="1" w:legacySpace="0" w:legacyIndent="360"/>
        <w:lvlJc w:val="left"/>
        <w:pPr>
          <w:ind w:left="360" w:hanging="360"/>
        </w:pPr>
      </w:lvl>
    </w:lvlOverride>
  </w:num>
  <w:num w:numId="11">
    <w:abstractNumId w:val="10"/>
    <w:lvlOverride w:ilvl="0">
      <w:lvl w:ilvl="0">
        <w:start w:val="1"/>
        <w:numFmt w:val="decimal"/>
        <w:lvlText w:val="%1."/>
        <w:legacy w:legacy="1" w:legacySpace="0" w:legacyIndent="360"/>
        <w:lvlJc w:val="left"/>
        <w:pPr>
          <w:ind w:left="360" w:hanging="360"/>
        </w:pPr>
      </w:lvl>
    </w:lvlOverride>
  </w:num>
  <w:num w:numId="12">
    <w:abstractNumId w:val="8"/>
  </w:num>
  <w:num w:numId="13">
    <w:abstractNumId w:val="3"/>
  </w:num>
  <w:num w:numId="14">
    <w:abstractNumId w:val="12"/>
  </w:num>
  <w:num w:numId="15">
    <w:abstractNumId w:val="11"/>
  </w:num>
  <w:num w:numId="16">
    <w:abstractNumId w:val="15"/>
  </w:num>
  <w:num w:numId="17">
    <w:abstractNumId w:val="6"/>
  </w:num>
  <w:num w:numId="18">
    <w:abstractNumId w:val="5"/>
  </w:num>
  <w:num w:numId="19">
    <w:abstractNumId w:val="13"/>
  </w:num>
  <w:num w:numId="20">
    <w:abstractNumId w:val="9"/>
  </w:num>
  <w:num w:numId="21">
    <w:abstractNumId w:val="0"/>
  </w:num>
  <w:num w:numId="22">
    <w:abstractNumId w:val="14"/>
  </w:num>
  <w:num w:numId="23">
    <w:abstractNumId w:val="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014FA"/>
    <w:rsid w:val="0001616F"/>
    <w:rsid w:val="00022F50"/>
    <w:rsid w:val="000466D0"/>
    <w:rsid w:val="00051D00"/>
    <w:rsid w:val="00074AAF"/>
    <w:rsid w:val="00080F18"/>
    <w:rsid w:val="00095FFB"/>
    <w:rsid w:val="000B490A"/>
    <w:rsid w:val="000D1C39"/>
    <w:rsid w:val="000F7FB5"/>
    <w:rsid w:val="00122883"/>
    <w:rsid w:val="00131CF9"/>
    <w:rsid w:val="00144E72"/>
    <w:rsid w:val="00155EA7"/>
    <w:rsid w:val="00165810"/>
    <w:rsid w:val="0019693D"/>
    <w:rsid w:val="001A5335"/>
    <w:rsid w:val="001C07FA"/>
    <w:rsid w:val="00237000"/>
    <w:rsid w:val="002434A1"/>
    <w:rsid w:val="002D4B7D"/>
    <w:rsid w:val="002F4330"/>
    <w:rsid w:val="0030296E"/>
    <w:rsid w:val="003312B1"/>
    <w:rsid w:val="00347B76"/>
    <w:rsid w:val="00360269"/>
    <w:rsid w:val="00392743"/>
    <w:rsid w:val="0040483E"/>
    <w:rsid w:val="0043144F"/>
    <w:rsid w:val="00431BFA"/>
    <w:rsid w:val="0044462C"/>
    <w:rsid w:val="00451ABB"/>
    <w:rsid w:val="00453531"/>
    <w:rsid w:val="004631BC"/>
    <w:rsid w:val="00482A65"/>
    <w:rsid w:val="004859FC"/>
    <w:rsid w:val="004879AF"/>
    <w:rsid w:val="004913CA"/>
    <w:rsid w:val="004C1E16"/>
    <w:rsid w:val="004C6A55"/>
    <w:rsid w:val="004D671F"/>
    <w:rsid w:val="004D6D9A"/>
    <w:rsid w:val="004E4376"/>
    <w:rsid w:val="004E6747"/>
    <w:rsid w:val="00517D15"/>
    <w:rsid w:val="0052149F"/>
    <w:rsid w:val="005641B9"/>
    <w:rsid w:val="0057253D"/>
    <w:rsid w:val="005A2A15"/>
    <w:rsid w:val="005B0DF7"/>
    <w:rsid w:val="005B3088"/>
    <w:rsid w:val="00601E29"/>
    <w:rsid w:val="00602EA1"/>
    <w:rsid w:val="00614227"/>
    <w:rsid w:val="00625E96"/>
    <w:rsid w:val="00627E31"/>
    <w:rsid w:val="006443FC"/>
    <w:rsid w:val="00645C72"/>
    <w:rsid w:val="006712D6"/>
    <w:rsid w:val="006758EA"/>
    <w:rsid w:val="006D45AF"/>
    <w:rsid w:val="007A26A5"/>
    <w:rsid w:val="007A7DB2"/>
    <w:rsid w:val="007C4336"/>
    <w:rsid w:val="00800923"/>
    <w:rsid w:val="00805BB1"/>
    <w:rsid w:val="0087792E"/>
    <w:rsid w:val="008841D3"/>
    <w:rsid w:val="008A0D7A"/>
    <w:rsid w:val="008D28DC"/>
    <w:rsid w:val="008D3414"/>
    <w:rsid w:val="0090262D"/>
    <w:rsid w:val="00907E25"/>
    <w:rsid w:val="0091035B"/>
    <w:rsid w:val="00917415"/>
    <w:rsid w:val="00924DC4"/>
    <w:rsid w:val="009276D4"/>
    <w:rsid w:val="009564B4"/>
    <w:rsid w:val="009A44A4"/>
    <w:rsid w:val="009B78FF"/>
    <w:rsid w:val="009D7114"/>
    <w:rsid w:val="009F4EED"/>
    <w:rsid w:val="00A40D84"/>
    <w:rsid w:val="00A73D8A"/>
    <w:rsid w:val="00AB5259"/>
    <w:rsid w:val="00AD14D4"/>
    <w:rsid w:val="00AD426E"/>
    <w:rsid w:val="00B13690"/>
    <w:rsid w:val="00B3674E"/>
    <w:rsid w:val="00B60E5B"/>
    <w:rsid w:val="00BB5522"/>
    <w:rsid w:val="00BE6E09"/>
    <w:rsid w:val="00BF5ED5"/>
    <w:rsid w:val="00C07671"/>
    <w:rsid w:val="00C237DB"/>
    <w:rsid w:val="00C75358"/>
    <w:rsid w:val="00C80A70"/>
    <w:rsid w:val="00C86A5E"/>
    <w:rsid w:val="00CB2E00"/>
    <w:rsid w:val="00CB38E1"/>
    <w:rsid w:val="00CB4B8D"/>
    <w:rsid w:val="00CF5A44"/>
    <w:rsid w:val="00D21FC5"/>
    <w:rsid w:val="00D30DFA"/>
    <w:rsid w:val="00D36655"/>
    <w:rsid w:val="00D47356"/>
    <w:rsid w:val="00D56935"/>
    <w:rsid w:val="00D758C6"/>
    <w:rsid w:val="00D84A96"/>
    <w:rsid w:val="00DB4150"/>
    <w:rsid w:val="00DF2DDE"/>
    <w:rsid w:val="00E112B7"/>
    <w:rsid w:val="00E15551"/>
    <w:rsid w:val="00E43077"/>
    <w:rsid w:val="00E50DF6"/>
    <w:rsid w:val="00E51CBD"/>
    <w:rsid w:val="00E548CE"/>
    <w:rsid w:val="00E70AA4"/>
    <w:rsid w:val="00E8428F"/>
    <w:rsid w:val="00E97402"/>
    <w:rsid w:val="00EA1182"/>
    <w:rsid w:val="00F04016"/>
    <w:rsid w:val="00F119FD"/>
    <w:rsid w:val="00F44FE2"/>
    <w:rsid w:val="00F631AB"/>
    <w:rsid w:val="00F65266"/>
    <w:rsid w:val="00FB6822"/>
    <w:rsid w:val="00FD6B8D"/>
    <w:rsid w:val="00FD6BCD"/>
    <w:rsid w:val="00FE2659"/>
    <w:rsid w:val="00FE72C2"/>
    <w:rsid w:val="00FF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0561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uiPriority w:val="10"/>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HeaderChar">
    <w:name w:val="Header Char"/>
    <w:link w:val="Header"/>
    <w:uiPriority w:val="99"/>
    <w:rsid w:val="0040483E"/>
  </w:style>
  <w:style w:type="paragraph" w:styleId="NormalWeb">
    <w:name w:val="Normal (Web)"/>
    <w:basedOn w:val="Normal"/>
    <w:uiPriority w:val="99"/>
    <w:unhideWhenUsed/>
    <w:rsid w:val="005641B9"/>
    <w:pPr>
      <w:autoSpaceDE/>
      <w:autoSpaceDN/>
      <w:spacing w:before="100" w:beforeAutospacing="1" w:after="100" w:afterAutospacing="1"/>
    </w:pPr>
    <w:rPr>
      <w:rFonts w:ascii="Times" w:hAnsi="Times"/>
    </w:rPr>
  </w:style>
  <w:style w:type="character" w:styleId="Strong">
    <w:name w:val="Strong"/>
    <w:uiPriority w:val="22"/>
    <w:qFormat/>
    <w:rsid w:val="005641B9"/>
    <w:rPr>
      <w:b/>
      <w:bCs/>
    </w:rPr>
  </w:style>
  <w:style w:type="character" w:customStyle="1" w:styleId="apple-converted-space">
    <w:name w:val="apple-converted-space"/>
    <w:rsid w:val="005641B9"/>
  </w:style>
  <w:style w:type="character" w:styleId="Emphasis">
    <w:name w:val="Emphasis"/>
    <w:uiPriority w:val="20"/>
    <w:qFormat/>
    <w:rsid w:val="005641B9"/>
    <w:rPr>
      <w:i/>
      <w:iCs/>
    </w:rPr>
  </w:style>
  <w:style w:type="character" w:customStyle="1" w:styleId="FootnoteTextChar">
    <w:name w:val="Footnote Text Char"/>
    <w:link w:val="FootnoteText"/>
    <w:semiHidden/>
    <w:rsid w:val="00453531"/>
    <w:rPr>
      <w:sz w:val="16"/>
      <w:szCs w:val="16"/>
    </w:rPr>
  </w:style>
  <w:style w:type="character" w:customStyle="1" w:styleId="TitleChar">
    <w:name w:val="Title Char"/>
    <w:link w:val="Title"/>
    <w:uiPriority w:val="10"/>
    <w:rsid w:val="00602EA1"/>
    <w:rPr>
      <w:kern w:val="28"/>
      <w:sz w:val="48"/>
      <w:szCs w:val="48"/>
    </w:rPr>
  </w:style>
  <w:style w:type="paragraph" w:styleId="ListParagraph">
    <w:name w:val="List Paragraph"/>
    <w:basedOn w:val="Normal"/>
    <w:uiPriority w:val="34"/>
    <w:qFormat/>
    <w:rsid w:val="00602EA1"/>
    <w:pPr>
      <w:autoSpaceDE/>
      <w:autoSpaceDN/>
      <w:spacing w:after="160" w:line="278" w:lineRule="auto"/>
      <w:ind w:left="720"/>
      <w:contextualSpacing/>
    </w:pPr>
    <w:rPr>
      <w:rFonts w:ascii="Aptos" w:eastAsia="Aptos" w:hAnsi="Aptos"/>
      <w:kern w:val="2"/>
      <w:sz w:val="24"/>
      <w:szCs w:val="24"/>
      <w:lang w:val="en-GB"/>
    </w:rPr>
  </w:style>
  <w:style w:type="table" w:styleId="TableGrid">
    <w:name w:val="Table Grid"/>
    <w:basedOn w:val="TableNormal"/>
    <w:uiPriority w:val="39"/>
    <w:rsid w:val="0052149F"/>
    <w:rPr>
      <w:rFonts w:ascii="Aptos" w:eastAsia="Aptos" w:hAnsi="Aptos"/>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8841D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uiPriority w:val="10"/>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HeaderChar">
    <w:name w:val="Header Char"/>
    <w:link w:val="Header"/>
    <w:uiPriority w:val="99"/>
    <w:rsid w:val="0040483E"/>
  </w:style>
  <w:style w:type="paragraph" w:styleId="NormalWeb">
    <w:name w:val="Normal (Web)"/>
    <w:basedOn w:val="Normal"/>
    <w:uiPriority w:val="99"/>
    <w:unhideWhenUsed/>
    <w:rsid w:val="005641B9"/>
    <w:pPr>
      <w:autoSpaceDE/>
      <w:autoSpaceDN/>
      <w:spacing w:before="100" w:beforeAutospacing="1" w:after="100" w:afterAutospacing="1"/>
    </w:pPr>
    <w:rPr>
      <w:rFonts w:ascii="Times" w:hAnsi="Times"/>
    </w:rPr>
  </w:style>
  <w:style w:type="character" w:styleId="Strong">
    <w:name w:val="Strong"/>
    <w:uiPriority w:val="22"/>
    <w:qFormat/>
    <w:rsid w:val="005641B9"/>
    <w:rPr>
      <w:b/>
      <w:bCs/>
    </w:rPr>
  </w:style>
  <w:style w:type="character" w:customStyle="1" w:styleId="apple-converted-space">
    <w:name w:val="apple-converted-space"/>
    <w:rsid w:val="005641B9"/>
  </w:style>
  <w:style w:type="character" w:styleId="Emphasis">
    <w:name w:val="Emphasis"/>
    <w:uiPriority w:val="20"/>
    <w:qFormat/>
    <w:rsid w:val="005641B9"/>
    <w:rPr>
      <w:i/>
      <w:iCs/>
    </w:rPr>
  </w:style>
  <w:style w:type="character" w:customStyle="1" w:styleId="FootnoteTextChar">
    <w:name w:val="Footnote Text Char"/>
    <w:link w:val="FootnoteText"/>
    <w:semiHidden/>
    <w:rsid w:val="00453531"/>
    <w:rPr>
      <w:sz w:val="16"/>
      <w:szCs w:val="16"/>
    </w:rPr>
  </w:style>
  <w:style w:type="character" w:customStyle="1" w:styleId="TitleChar">
    <w:name w:val="Title Char"/>
    <w:link w:val="Title"/>
    <w:uiPriority w:val="10"/>
    <w:rsid w:val="00602EA1"/>
    <w:rPr>
      <w:kern w:val="28"/>
      <w:sz w:val="48"/>
      <w:szCs w:val="48"/>
    </w:rPr>
  </w:style>
  <w:style w:type="paragraph" w:styleId="ListParagraph">
    <w:name w:val="List Paragraph"/>
    <w:basedOn w:val="Normal"/>
    <w:uiPriority w:val="34"/>
    <w:qFormat/>
    <w:rsid w:val="00602EA1"/>
    <w:pPr>
      <w:autoSpaceDE/>
      <w:autoSpaceDN/>
      <w:spacing w:after="160" w:line="278" w:lineRule="auto"/>
      <w:ind w:left="720"/>
      <w:contextualSpacing/>
    </w:pPr>
    <w:rPr>
      <w:rFonts w:ascii="Aptos" w:eastAsia="Aptos" w:hAnsi="Aptos"/>
      <w:kern w:val="2"/>
      <w:sz w:val="24"/>
      <w:szCs w:val="24"/>
      <w:lang w:val="en-GB"/>
    </w:rPr>
  </w:style>
  <w:style w:type="table" w:styleId="TableGrid">
    <w:name w:val="Table Grid"/>
    <w:basedOn w:val="TableNormal"/>
    <w:uiPriority w:val="39"/>
    <w:rsid w:val="0052149F"/>
    <w:rPr>
      <w:rFonts w:ascii="Aptos" w:eastAsia="Aptos" w:hAnsi="Aptos"/>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884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90984">
      <w:bodyDiv w:val="1"/>
      <w:marLeft w:val="0"/>
      <w:marRight w:val="0"/>
      <w:marTop w:val="0"/>
      <w:marBottom w:val="0"/>
      <w:divBdr>
        <w:top w:val="none" w:sz="0" w:space="0" w:color="auto"/>
        <w:left w:val="none" w:sz="0" w:space="0" w:color="auto"/>
        <w:bottom w:val="none" w:sz="0" w:space="0" w:color="auto"/>
        <w:right w:val="none" w:sz="0" w:space="0" w:color="auto"/>
      </w:divBdr>
    </w:div>
    <w:div w:id="1372917782">
      <w:bodyDiv w:val="1"/>
      <w:marLeft w:val="0"/>
      <w:marRight w:val="0"/>
      <w:marTop w:val="0"/>
      <w:marBottom w:val="0"/>
      <w:divBdr>
        <w:top w:val="none" w:sz="0" w:space="0" w:color="auto"/>
        <w:left w:val="none" w:sz="0" w:space="0" w:color="auto"/>
        <w:bottom w:val="none" w:sz="0" w:space="0" w:color="auto"/>
        <w:right w:val="none" w:sz="0" w:space="0" w:color="auto"/>
      </w:divBdr>
      <w:divsChild>
        <w:div w:id="119805722">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scirp.org/reference/referencespapers?referenceid=1970397&amp;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23A1D-505F-44FE-BFFF-F55EE1F9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2756</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18435</CharactersWithSpaces>
  <SharedDoc>false</SharedDoc>
  <HLinks>
    <vt:vector size="12" baseType="variant">
      <vt:variant>
        <vt:i4>6750218</vt:i4>
      </vt:variant>
      <vt:variant>
        <vt:i4>18</vt:i4>
      </vt:variant>
      <vt:variant>
        <vt:i4>0</vt:i4>
      </vt:variant>
      <vt:variant>
        <vt:i4>5</vt:i4>
      </vt:variant>
      <vt:variant>
        <vt:lpwstr>https://www.scirp.org/reference/referencespapers?referenceid=1970397&amp;utm_source=chatgpt.com</vt:lpwstr>
      </vt:variant>
      <vt:variant>
        <vt:lpwstr/>
      </vt:variant>
      <vt:variant>
        <vt:i4>4259957</vt:i4>
      </vt:variant>
      <vt:variant>
        <vt:i4>0</vt:i4>
      </vt:variant>
      <vt:variant>
        <vt:i4>0</vt:i4>
      </vt:variant>
      <vt:variant>
        <vt:i4>5</vt:i4>
      </vt:variant>
      <vt:variant>
        <vt:lpwstr>mailto:emmanuelayuba41@gmail.com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qwert</cp:lastModifiedBy>
  <cp:revision>3</cp:revision>
  <cp:lastPrinted>2007-05-08T07:48:00Z</cp:lastPrinted>
  <dcterms:created xsi:type="dcterms:W3CDTF">2026-03-06T13:58:00Z</dcterms:created>
  <dcterms:modified xsi:type="dcterms:W3CDTF">2026-03-19T07:02:00Z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dbf00178-34e8-4bea-863c-690e93a89ed0</vt:lpwstr>
  </property>
</Properties>
</file>