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94B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Title:</w:t>
      </w:r>
      <w:r w:rsidRPr="00F6115D">
        <w:rPr>
          <w:rFonts w:ascii="Segoe UI" w:eastAsia="Times New Roman" w:hAnsi="Segoe UI" w:cs="Segoe UI"/>
          <w:color w:val="0F1115"/>
          <w:sz w:val="24"/>
          <w:szCs w:val="24"/>
        </w:rPr>
        <w:t> Building a Resilient Public Institution: A Holistic Framework for Effective Workplace Management</w:t>
      </w:r>
      <w:r w:rsidR="006A189A">
        <w:rPr>
          <w:rFonts w:ascii="Segoe UI" w:eastAsia="Times New Roman" w:hAnsi="Segoe UI" w:cs="Segoe UI"/>
          <w:color w:val="0F1115"/>
          <w:sz w:val="24"/>
          <w:szCs w:val="24"/>
        </w:rPr>
        <w:t>.</w:t>
      </w:r>
    </w:p>
    <w:p w14:paraId="27C97DA2" w14:textId="50B0F5F9" w:rsidR="00F6115D" w:rsidRPr="00F6115D" w:rsidRDefault="00F6115D" w:rsidP="00F6115D">
      <w:pPr>
        <w:spacing w:before="480" w:after="480" w:line="420" w:lineRule="atLeast"/>
        <w:rPr>
          <w:rFonts w:ascii="Segoe UI" w:eastAsia="Times New Roman" w:hAnsi="Segoe UI" w:cs="Segoe UI"/>
          <w:color w:val="0F1115"/>
          <w:sz w:val="24"/>
          <w:szCs w:val="24"/>
        </w:rPr>
      </w:pPr>
    </w:p>
    <w:p w14:paraId="77E56FFD"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Abstract</w:t>
      </w:r>
    </w:p>
    <w:p w14:paraId="38062955"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proposes a comprehensive, integrated six-pillar framework for promoting organizational management within public sector institutions. While contemporary public organizations often excel at implementing discrete management tactics—such as goal-setting protocols or technological adoption—they frequently fail to integrate these components into a cohesive, synergistic system. This position paper argues that true organizational resilience and high performance in the public sector are contingent upon the synthesis of human-centric and process-oriented elements. By expanding upon foundational concepts such as SMART goals, this paper advocates for the adoption of interconnected tools and philosophies, including Objectives and Key Results (OKRs), psychological safety, RACI matrices, and forward-looking performance monitoring. The central thesis posits that public sector leaders must transcend theoretical knowledge of management practices and instead implement a dynamic, employee-centric, and operationally efficient model wherein human and process elements are accorded equal priority. Drawing upon public administration theory and contemporary empirical research, the paper demonstrates that public institutions embracing integrated management approaches achieve enhanced service delivery outcomes, improved employee engagement, and greater institutional resilience.</w:t>
      </w:r>
    </w:p>
    <w:p w14:paraId="5F6C756C"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Keywords:</w:t>
      </w:r>
      <w:r w:rsidRPr="00F6115D">
        <w:rPr>
          <w:rFonts w:ascii="Segoe UI" w:eastAsia="Times New Roman" w:hAnsi="Segoe UI" w:cs="Segoe UI"/>
          <w:color w:val="0F1115"/>
          <w:sz w:val="24"/>
          <w:szCs w:val="24"/>
        </w:rPr>
        <w:t> public institution resilience, integrated management framework, public sector reform, strategic alignment, psychological safety, performance monitoring</w:t>
      </w:r>
    </w:p>
    <w:p w14:paraId="5EE19E61"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11E421D3">
          <v:rect id="_x0000_i1026" style="width:0;height:.75pt" o:hralign="center" o:hrstd="t" o:hr="t" fillcolor="#a0a0a0" stroked="f"/>
        </w:pict>
      </w:r>
    </w:p>
    <w:p w14:paraId="1085C988"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lastRenderedPageBreak/>
        <w:t>1. Introduction: The Integration Imperative in Public Institutions</w:t>
      </w:r>
    </w:p>
    <w:p w14:paraId="7791152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The landscape of public sector management is replete with well-intentioned yet fragmented initiatives. A prevalent pitfall for contemporary public institutions constitutes the tendency to enhance management by concentrating on isolated areas without due consideration for interdependencies. For instance, leadership might introduce sophisticated technological solutions—such as digital service platforms—without concurrently clarifying corresponding team roles and responsibilities. Alternatively, public institutions may establish ambitious service delivery targets without investing in managerial capacity to support personnel through concomitant pressure.</w:t>
      </w:r>
    </w:p>
    <w:p w14:paraId="13E5ACE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fragmentation represents a fundamental conceptual error with particularly acute consequences in the public sector. As Osborne and Gaebler (1992) observed in their seminal work on entrepreneurial government, public institutions must fundamentally rethink their operational paradigms to remain responsive to citizen needs. More recently, Christensen and Lægreid (2020) have documented how fragmented reform initiatives in public organizations undermine coordination capacity and erode citizen trust.</w:t>
      </w:r>
    </w:p>
    <w:p w14:paraId="6D27AA4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advances the position that effective organizational management in public institutions constitutes not a checklist of best practices but rather a dynamic ecosystem. Each organizational component—goals, leaders, tools, structure, personnel, and metrics—directly influences and depends upon the others. The primary objective is to deconstruct and subsequently reconstruct six key pillars of organizational management specifically contextualized for public sector environments, thereby providing public managers with a practical, integrated blueprint for implementation. The authors assert that only through this holistic lens can public institutions achieve genuine resilience and sustainable high performance in an era of fiscal constraint and escalating citizen expectations.</w:t>
      </w:r>
    </w:p>
    <w:p w14:paraId="25BC701D"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77F25BB7">
          <v:rect id="_x0000_i1027" style="width:0;height:.75pt" o:hralign="center" o:hrstd="t" o:hr="t" fillcolor="#a0a0a0" stroked="f"/>
        </w:pict>
      </w:r>
    </w:p>
    <w:p w14:paraId="4925C800"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lastRenderedPageBreak/>
        <w:t>2. The Problem of Fragmentation: Theoretical Underpinnings in Public Sector Context</w:t>
      </w:r>
    </w:p>
    <w:p w14:paraId="49767C1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Traditional public administration theory has historically compartmentalized organizational functions into discrete domains. Strategic planning is typically relegated to executive leadership, human resources manages personnel development and well-being, and operations </w:t>
      </w:r>
      <w:proofErr w:type="spellStart"/>
      <w:r w:rsidRPr="00F6115D">
        <w:rPr>
          <w:rFonts w:ascii="Segoe UI" w:eastAsia="Times New Roman" w:hAnsi="Segoe UI" w:cs="Segoe UI"/>
          <w:color w:val="0F1115"/>
          <w:sz w:val="24"/>
          <w:szCs w:val="24"/>
        </w:rPr>
        <w:t>oversees</w:t>
      </w:r>
      <w:proofErr w:type="spellEnd"/>
      <w:r w:rsidRPr="00F6115D">
        <w:rPr>
          <w:rFonts w:ascii="Segoe UI" w:eastAsia="Times New Roman" w:hAnsi="Segoe UI" w:cs="Segoe UI"/>
          <w:color w:val="0F1115"/>
          <w:sz w:val="24"/>
          <w:szCs w:val="24"/>
        </w:rPr>
        <w:t xml:space="preserve"> workflow and technology implementation. This siloed approach, while administratively convenient, creates fundamental disconnects that undermine public sector effectiveness.</w:t>
      </w:r>
    </w:p>
    <w:p w14:paraId="618290BC"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2.1 The Silos Phenomenon in Public Institutions</w:t>
      </w:r>
    </w:p>
    <w:p w14:paraId="68F7601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 public servant might possess performance targets aligned with departmental objectives yet lack the technological tools or decision-making authority necessary for achievement. This disconnect exemplifies what Hood (1991) identified as the "New Public Management" paradox—the simultaneous push for greater efficiency alongside fragmented implementation that inhibits coordinated action.</w:t>
      </w:r>
    </w:p>
    <w:p w14:paraId="752E9D2F"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Furthermore, contemporary public sector workforce demographics demand more than mere procedural clarity; employees require psychological safety and meaningful public service purpose. The failure to integrate human-centric pillars with process-driven pillars precipitates employee burnout, elevated turnover intentions among skilled professionals, and ultimately, service delivery failure (Eldor, 2018).</w:t>
      </w:r>
    </w:p>
    <w:p w14:paraId="185108D1"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2.2 Distinctive Characteristics of Public Sector Management</w:t>
      </w:r>
    </w:p>
    <w:p w14:paraId="77CBED6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Public institutions face unique challenges that amplify the integration imperative:</w:t>
      </w:r>
    </w:p>
    <w:p w14:paraId="655F5A16" w14:textId="77777777"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Multiple and Often Conflicting Goals:</w:t>
      </w:r>
      <w:r w:rsidRPr="00F6115D">
        <w:rPr>
          <w:rFonts w:ascii="Segoe UI" w:eastAsia="Times New Roman" w:hAnsi="Segoe UI" w:cs="Segoe UI"/>
          <w:color w:val="0F1115"/>
          <w:sz w:val="24"/>
          <w:szCs w:val="24"/>
        </w:rPr>
        <w:t> Unlike private sector organizations focused primarily on profitability, public institutions must balance efficiency, equity, transparency, and political accountability (Rainey &amp; Bozeman, 2000).</w:t>
      </w:r>
    </w:p>
    <w:p w14:paraId="160FFDE6" w14:textId="77777777"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Political Oversight and Scrutiny:</w:t>
      </w:r>
      <w:r w:rsidRPr="00F6115D">
        <w:rPr>
          <w:rFonts w:ascii="Segoe UI" w:eastAsia="Times New Roman" w:hAnsi="Segoe UI" w:cs="Segoe UI"/>
          <w:color w:val="0F1115"/>
          <w:sz w:val="24"/>
          <w:szCs w:val="24"/>
        </w:rPr>
        <w:t> Public managers operate within complex governance structures involving legislative oversight, media scrutiny, and citizen engagement (Pierre &amp; Peters, 2020).</w:t>
      </w:r>
    </w:p>
    <w:p w14:paraId="7E8C165A" w14:textId="77777777"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Personnel System Constraints:</w:t>
      </w:r>
      <w:r w:rsidRPr="00F6115D">
        <w:rPr>
          <w:rFonts w:ascii="Segoe UI" w:eastAsia="Times New Roman" w:hAnsi="Segoe UI" w:cs="Segoe UI"/>
          <w:color w:val="0F1115"/>
          <w:sz w:val="24"/>
          <w:szCs w:val="24"/>
        </w:rPr>
        <w:t> Civil service regulations, while protecting against patronage, can inhibit flexible responses to changing circumstances (Kellough &amp; Nigro, 2006).</w:t>
      </w:r>
    </w:p>
    <w:p w14:paraId="5F426491" w14:textId="77777777"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Resource Scarcity:</w:t>
      </w:r>
      <w:r w:rsidRPr="00F6115D">
        <w:rPr>
          <w:rFonts w:ascii="Segoe UI" w:eastAsia="Times New Roman" w:hAnsi="Segoe UI" w:cs="Segoe UI"/>
          <w:color w:val="0F1115"/>
          <w:sz w:val="24"/>
          <w:szCs w:val="24"/>
        </w:rPr>
        <w:t> Public institutions increasingly face fiscal constraints requiring innovative approaches to service delivery (Pollitt &amp; Bouckaert, 2017).</w:t>
      </w:r>
    </w:p>
    <w:p w14:paraId="111901D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2.3 Empirical Evidence Supporting Integration</w:t>
      </w:r>
    </w:p>
    <w:p w14:paraId="076875EB"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Recent systematic reviews substantiate the integration imperative for public institutions. Andrews, Beynon, and McDermott (2016), analyzing leadership configurations in public sector organizations across multiple countries, demonstrated that integrated leadership approaches significantly outperform fragmented leadership structures in predicting organizational performance.</w:t>
      </w:r>
    </w:p>
    <w:p w14:paraId="4D805F8F"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Similarly, Trong Tuan (2017), in a study of Vietnamese public hospitals, found that organizations embracing integrated management approaches—particularly those combining clear goal-setting with robust employee development—achieved approximately 35% higher service quality scores compared to those maintaining traditional siloed methods.</w:t>
      </w:r>
    </w:p>
    <w:p w14:paraId="50DECAB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positions itself against the fragmented status quo, arguing unequivocally for convergence between people strategy and operational strategy as a prerequisite for contemporary public sector success.</w:t>
      </w:r>
    </w:p>
    <w:p w14:paraId="0E139930"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27B560EF">
          <v:rect id="_x0000_i1028" style="width:0;height:.75pt" o:hralign="center" o:hrstd="t" o:hr="t" fillcolor="#a0a0a0" stroked="f"/>
        </w:pict>
      </w:r>
    </w:p>
    <w:p w14:paraId="20E87D96"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3. The Position: A Six-Pillar Framework for Holistic Public Sector Management</w:t>
      </w:r>
    </w:p>
    <w:p w14:paraId="1226B15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We posit that a resilient public institution is constructed upon six distinct yet inherently interdependent pillars. To treat any single pillar as optional or standalone fundamentally weakens the entire organizational structure. Table 1 presents a synthesis of the framework, integrating established theoretical foundations with contemporary empirical validation contextualized for public sector environments.</w:t>
      </w:r>
    </w:p>
    <w:p w14:paraId="716E4C3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Table 1: The Six-Pillar Framework for Public Sector Institutional Resilience</w:t>
      </w:r>
    </w:p>
    <w:tbl>
      <w:tblPr>
        <w:tblW w:w="0" w:type="auto"/>
        <w:tblCellMar>
          <w:top w:w="15" w:type="dxa"/>
          <w:left w:w="15" w:type="dxa"/>
          <w:bottom w:w="15" w:type="dxa"/>
          <w:right w:w="15" w:type="dxa"/>
        </w:tblCellMar>
        <w:tblLook w:val="04A0" w:firstRow="1" w:lastRow="0" w:firstColumn="1" w:lastColumn="0" w:noHBand="0" w:noVBand="1"/>
      </w:tblPr>
      <w:tblGrid>
        <w:gridCol w:w="1805"/>
        <w:gridCol w:w="1874"/>
        <w:gridCol w:w="1820"/>
        <w:gridCol w:w="2107"/>
        <w:gridCol w:w="1754"/>
      </w:tblGrid>
      <w:tr w:rsidR="00F6115D" w:rsidRPr="00F6115D" w14:paraId="2FDFB40D" w14:textId="77777777" w:rsidTr="00F6115D">
        <w:trPr>
          <w:tblHeader/>
        </w:trPr>
        <w:tc>
          <w:tcPr>
            <w:tcW w:w="0" w:type="auto"/>
            <w:tcBorders>
              <w:top w:val="nil"/>
            </w:tcBorders>
            <w:tcMar>
              <w:top w:w="150" w:type="dxa"/>
              <w:left w:w="0" w:type="dxa"/>
              <w:bottom w:w="150" w:type="dxa"/>
              <w:right w:w="240" w:type="dxa"/>
            </w:tcMar>
            <w:vAlign w:val="center"/>
            <w:hideMark/>
          </w:tcPr>
          <w:p w14:paraId="2F6FC71B"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Pillar</w:t>
            </w:r>
          </w:p>
        </w:tc>
        <w:tc>
          <w:tcPr>
            <w:tcW w:w="0" w:type="auto"/>
            <w:tcBorders>
              <w:top w:val="nil"/>
            </w:tcBorders>
            <w:tcMar>
              <w:top w:w="150" w:type="dxa"/>
              <w:left w:w="240" w:type="dxa"/>
              <w:bottom w:w="150" w:type="dxa"/>
              <w:right w:w="240" w:type="dxa"/>
            </w:tcMar>
            <w:vAlign w:val="center"/>
            <w:hideMark/>
          </w:tcPr>
          <w:p w14:paraId="6E3635E4"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Metaphorical Function</w:t>
            </w:r>
          </w:p>
        </w:tc>
        <w:tc>
          <w:tcPr>
            <w:tcW w:w="0" w:type="auto"/>
            <w:tcBorders>
              <w:top w:val="nil"/>
            </w:tcBorders>
            <w:tcMar>
              <w:top w:w="150" w:type="dxa"/>
              <w:left w:w="240" w:type="dxa"/>
              <w:bottom w:w="150" w:type="dxa"/>
              <w:right w:w="240" w:type="dxa"/>
            </w:tcMar>
            <w:vAlign w:val="center"/>
            <w:hideMark/>
          </w:tcPr>
          <w:p w14:paraId="30BE58ED"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Core Focus</w:t>
            </w:r>
          </w:p>
        </w:tc>
        <w:tc>
          <w:tcPr>
            <w:tcW w:w="0" w:type="auto"/>
            <w:tcBorders>
              <w:top w:val="nil"/>
            </w:tcBorders>
            <w:tcMar>
              <w:top w:w="150" w:type="dxa"/>
              <w:left w:w="240" w:type="dxa"/>
              <w:bottom w:w="150" w:type="dxa"/>
              <w:right w:w="240" w:type="dxa"/>
            </w:tcMar>
            <w:vAlign w:val="center"/>
            <w:hideMark/>
          </w:tcPr>
          <w:p w14:paraId="1166418F"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Key Tools/Concepts</w:t>
            </w:r>
          </w:p>
        </w:tc>
        <w:tc>
          <w:tcPr>
            <w:tcW w:w="0" w:type="auto"/>
            <w:tcBorders>
              <w:top w:val="nil"/>
            </w:tcBorders>
            <w:tcMar>
              <w:top w:w="150" w:type="dxa"/>
              <w:left w:w="240" w:type="dxa"/>
              <w:bottom w:w="150" w:type="dxa"/>
              <w:right w:w="240" w:type="dxa"/>
            </w:tcMar>
            <w:vAlign w:val="center"/>
            <w:hideMark/>
          </w:tcPr>
          <w:p w14:paraId="1AEDCD0A"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Public Sector Application</w:t>
            </w:r>
          </w:p>
        </w:tc>
      </w:tr>
      <w:tr w:rsidR="00F6115D" w:rsidRPr="00F6115D" w14:paraId="45A5275A" w14:textId="77777777" w:rsidTr="00F6115D">
        <w:tc>
          <w:tcPr>
            <w:tcW w:w="0" w:type="auto"/>
            <w:tcMar>
              <w:top w:w="150" w:type="dxa"/>
              <w:left w:w="0" w:type="dxa"/>
              <w:bottom w:w="150" w:type="dxa"/>
              <w:right w:w="240" w:type="dxa"/>
            </w:tcMar>
            <w:vAlign w:val="center"/>
            <w:hideMark/>
          </w:tcPr>
          <w:p w14:paraId="340B3223"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1. Goal Setting</w:t>
            </w:r>
          </w:p>
        </w:tc>
        <w:tc>
          <w:tcPr>
            <w:tcW w:w="0" w:type="auto"/>
            <w:tcMar>
              <w:top w:w="150" w:type="dxa"/>
              <w:left w:w="240" w:type="dxa"/>
              <w:bottom w:w="150" w:type="dxa"/>
              <w:right w:w="240" w:type="dxa"/>
            </w:tcMar>
            <w:vAlign w:val="center"/>
            <w:hideMark/>
          </w:tcPr>
          <w:p w14:paraId="2C8F3345"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Foundation</w:t>
            </w:r>
          </w:p>
        </w:tc>
        <w:tc>
          <w:tcPr>
            <w:tcW w:w="0" w:type="auto"/>
            <w:tcMar>
              <w:top w:w="150" w:type="dxa"/>
              <w:left w:w="240" w:type="dxa"/>
              <w:bottom w:w="150" w:type="dxa"/>
              <w:right w:w="240" w:type="dxa"/>
            </w:tcMar>
            <w:vAlign w:val="center"/>
            <w:hideMark/>
          </w:tcPr>
          <w:p w14:paraId="0CAEADA5"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Strategic alignment and public service purpose clarity</w:t>
            </w:r>
          </w:p>
        </w:tc>
        <w:tc>
          <w:tcPr>
            <w:tcW w:w="0" w:type="auto"/>
            <w:tcMar>
              <w:top w:w="150" w:type="dxa"/>
              <w:left w:w="240" w:type="dxa"/>
              <w:bottom w:w="150" w:type="dxa"/>
              <w:right w:w="240" w:type="dxa"/>
            </w:tcMar>
            <w:vAlign w:val="center"/>
            <w:hideMark/>
          </w:tcPr>
          <w:p w14:paraId="244842AC"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SMART goals, OKRs, cascading objectives</w:t>
            </w:r>
          </w:p>
        </w:tc>
        <w:tc>
          <w:tcPr>
            <w:tcW w:w="0" w:type="auto"/>
            <w:tcMar>
              <w:top w:w="150" w:type="dxa"/>
              <w:left w:w="240" w:type="dxa"/>
              <w:bottom w:w="150" w:type="dxa"/>
              <w:right w:w="0" w:type="dxa"/>
            </w:tcMar>
            <w:vAlign w:val="center"/>
            <w:hideMark/>
          </w:tcPr>
          <w:p w14:paraId="03328F03"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Aligning departmental targets with national development priorities; citizen-centric outcome measurement</w:t>
            </w:r>
          </w:p>
        </w:tc>
      </w:tr>
      <w:tr w:rsidR="00F6115D" w:rsidRPr="00F6115D" w14:paraId="5BDF79EC" w14:textId="77777777" w:rsidTr="00F6115D">
        <w:tc>
          <w:tcPr>
            <w:tcW w:w="0" w:type="auto"/>
            <w:tcMar>
              <w:top w:w="150" w:type="dxa"/>
              <w:left w:w="0" w:type="dxa"/>
              <w:bottom w:w="150" w:type="dxa"/>
              <w:right w:w="240" w:type="dxa"/>
            </w:tcMar>
            <w:vAlign w:val="center"/>
            <w:hideMark/>
          </w:tcPr>
          <w:p w14:paraId="6BE3898D"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2. Leadership &amp; Communication</w:t>
            </w:r>
          </w:p>
        </w:tc>
        <w:tc>
          <w:tcPr>
            <w:tcW w:w="0" w:type="auto"/>
            <w:tcMar>
              <w:top w:w="150" w:type="dxa"/>
              <w:left w:w="240" w:type="dxa"/>
              <w:bottom w:w="150" w:type="dxa"/>
              <w:right w:w="240" w:type="dxa"/>
            </w:tcMar>
            <w:vAlign w:val="center"/>
            <w:hideMark/>
          </w:tcPr>
          <w:p w14:paraId="1320DF9C"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Engine</w:t>
            </w:r>
          </w:p>
        </w:tc>
        <w:tc>
          <w:tcPr>
            <w:tcW w:w="0" w:type="auto"/>
            <w:tcMar>
              <w:top w:w="150" w:type="dxa"/>
              <w:left w:w="240" w:type="dxa"/>
              <w:bottom w:w="150" w:type="dxa"/>
              <w:right w:w="240" w:type="dxa"/>
            </w:tcMar>
            <w:vAlign w:val="center"/>
            <w:hideMark/>
          </w:tcPr>
          <w:p w14:paraId="6F2F2109"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Culture cultivation and psychological safety</w:t>
            </w:r>
          </w:p>
        </w:tc>
        <w:tc>
          <w:tcPr>
            <w:tcW w:w="0" w:type="auto"/>
            <w:tcMar>
              <w:top w:w="150" w:type="dxa"/>
              <w:left w:w="240" w:type="dxa"/>
              <w:bottom w:w="150" w:type="dxa"/>
              <w:right w:w="240" w:type="dxa"/>
            </w:tcMar>
            <w:vAlign w:val="center"/>
            <w:hideMark/>
          </w:tcPr>
          <w:p w14:paraId="7E134D67"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MBWA, psychological safety, communicating "the why"</w:t>
            </w:r>
          </w:p>
        </w:tc>
        <w:tc>
          <w:tcPr>
            <w:tcW w:w="0" w:type="auto"/>
            <w:tcMar>
              <w:top w:w="150" w:type="dxa"/>
              <w:left w:w="240" w:type="dxa"/>
              <w:bottom w:w="150" w:type="dxa"/>
              <w:right w:w="0" w:type="dxa"/>
            </w:tcMar>
            <w:vAlign w:val="center"/>
            <w:hideMark/>
          </w:tcPr>
          <w:p w14:paraId="458D616D"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Building trust across political-appointee and career civil service divides; fostering ethical climate</w:t>
            </w:r>
          </w:p>
        </w:tc>
      </w:tr>
      <w:tr w:rsidR="00F6115D" w:rsidRPr="00F6115D" w14:paraId="4D86BB22" w14:textId="77777777" w:rsidTr="00F6115D">
        <w:tc>
          <w:tcPr>
            <w:tcW w:w="0" w:type="auto"/>
            <w:tcMar>
              <w:top w:w="150" w:type="dxa"/>
              <w:left w:w="0" w:type="dxa"/>
              <w:bottom w:w="150" w:type="dxa"/>
              <w:right w:w="240" w:type="dxa"/>
            </w:tcMar>
            <w:vAlign w:val="center"/>
            <w:hideMark/>
          </w:tcPr>
          <w:p w14:paraId="27553F15"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3. Technology &amp; Tools</w:t>
            </w:r>
          </w:p>
        </w:tc>
        <w:tc>
          <w:tcPr>
            <w:tcW w:w="0" w:type="auto"/>
            <w:tcMar>
              <w:top w:w="150" w:type="dxa"/>
              <w:left w:w="240" w:type="dxa"/>
              <w:bottom w:w="150" w:type="dxa"/>
              <w:right w:w="240" w:type="dxa"/>
            </w:tcMar>
            <w:vAlign w:val="center"/>
            <w:hideMark/>
          </w:tcPr>
          <w:p w14:paraId="0C61D522"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Accelerator</w:t>
            </w:r>
          </w:p>
        </w:tc>
        <w:tc>
          <w:tcPr>
            <w:tcW w:w="0" w:type="auto"/>
            <w:tcMar>
              <w:top w:w="150" w:type="dxa"/>
              <w:left w:w="240" w:type="dxa"/>
              <w:bottom w:w="150" w:type="dxa"/>
              <w:right w:w="240" w:type="dxa"/>
            </w:tcMar>
            <w:vAlign w:val="center"/>
            <w:hideMark/>
          </w:tcPr>
          <w:p w14:paraId="203A3E4A"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 xml:space="preserve">Workflow enhancement and </w:t>
            </w:r>
            <w:r w:rsidRPr="00F6115D">
              <w:rPr>
                <w:rFonts w:ascii="Segoe UI" w:eastAsia="Times New Roman" w:hAnsi="Segoe UI" w:cs="Segoe UI"/>
                <w:sz w:val="23"/>
                <w:szCs w:val="23"/>
              </w:rPr>
              <w:lastRenderedPageBreak/>
              <w:t>problem-solving</w:t>
            </w:r>
          </w:p>
        </w:tc>
        <w:tc>
          <w:tcPr>
            <w:tcW w:w="0" w:type="auto"/>
            <w:tcMar>
              <w:top w:w="150" w:type="dxa"/>
              <w:left w:w="240" w:type="dxa"/>
              <w:bottom w:w="150" w:type="dxa"/>
              <w:right w:w="240" w:type="dxa"/>
            </w:tcMar>
            <w:vAlign w:val="center"/>
            <w:hideMark/>
          </w:tcPr>
          <w:p w14:paraId="7574548D"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lastRenderedPageBreak/>
              <w:t xml:space="preserve">Problem-first approach, </w:t>
            </w:r>
            <w:r w:rsidRPr="00F6115D">
              <w:rPr>
                <w:rFonts w:ascii="Segoe UI" w:eastAsia="Times New Roman" w:hAnsi="Segoe UI" w:cs="Segoe UI"/>
                <w:sz w:val="23"/>
                <w:szCs w:val="23"/>
              </w:rPr>
              <w:lastRenderedPageBreak/>
              <w:t>integration, adoption</w:t>
            </w:r>
          </w:p>
        </w:tc>
        <w:tc>
          <w:tcPr>
            <w:tcW w:w="0" w:type="auto"/>
            <w:tcMar>
              <w:top w:w="150" w:type="dxa"/>
              <w:left w:w="240" w:type="dxa"/>
              <w:bottom w:w="150" w:type="dxa"/>
              <w:right w:w="0" w:type="dxa"/>
            </w:tcMar>
            <w:vAlign w:val="center"/>
            <w:hideMark/>
          </w:tcPr>
          <w:p w14:paraId="0ADCA3DB"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lastRenderedPageBreak/>
              <w:t>Digital government transformation</w:t>
            </w:r>
            <w:r w:rsidRPr="00F6115D">
              <w:rPr>
                <w:rFonts w:ascii="Segoe UI" w:eastAsia="Times New Roman" w:hAnsi="Segoe UI" w:cs="Segoe UI"/>
                <w:sz w:val="23"/>
                <w:szCs w:val="23"/>
              </w:rPr>
              <w:lastRenderedPageBreak/>
              <w:t>; e-service delivery platforms; interoperability standards</w:t>
            </w:r>
          </w:p>
        </w:tc>
      </w:tr>
      <w:tr w:rsidR="00F6115D" w:rsidRPr="00F6115D" w14:paraId="4E76B345" w14:textId="77777777" w:rsidTr="00F6115D">
        <w:tc>
          <w:tcPr>
            <w:tcW w:w="0" w:type="auto"/>
            <w:tcMar>
              <w:top w:w="150" w:type="dxa"/>
              <w:left w:w="0" w:type="dxa"/>
              <w:bottom w:w="150" w:type="dxa"/>
              <w:right w:w="240" w:type="dxa"/>
            </w:tcMar>
            <w:vAlign w:val="center"/>
            <w:hideMark/>
          </w:tcPr>
          <w:p w14:paraId="44C5F87E"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lastRenderedPageBreak/>
              <w:t>4. Workflow &amp; Structure</w:t>
            </w:r>
          </w:p>
        </w:tc>
        <w:tc>
          <w:tcPr>
            <w:tcW w:w="0" w:type="auto"/>
            <w:tcMar>
              <w:top w:w="150" w:type="dxa"/>
              <w:left w:w="240" w:type="dxa"/>
              <w:bottom w:w="150" w:type="dxa"/>
              <w:right w:w="240" w:type="dxa"/>
            </w:tcMar>
            <w:vAlign w:val="center"/>
            <w:hideMark/>
          </w:tcPr>
          <w:p w14:paraId="79DADE40"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Blueprint</w:t>
            </w:r>
          </w:p>
        </w:tc>
        <w:tc>
          <w:tcPr>
            <w:tcW w:w="0" w:type="auto"/>
            <w:tcMar>
              <w:top w:w="150" w:type="dxa"/>
              <w:left w:w="240" w:type="dxa"/>
              <w:bottom w:w="150" w:type="dxa"/>
              <w:right w:w="240" w:type="dxa"/>
            </w:tcMar>
            <w:vAlign w:val="center"/>
            <w:hideMark/>
          </w:tcPr>
          <w:p w14:paraId="5C8D2D57"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Role clarity and process optimization</w:t>
            </w:r>
          </w:p>
        </w:tc>
        <w:tc>
          <w:tcPr>
            <w:tcW w:w="0" w:type="auto"/>
            <w:tcMar>
              <w:top w:w="150" w:type="dxa"/>
              <w:left w:w="240" w:type="dxa"/>
              <w:bottom w:w="150" w:type="dxa"/>
              <w:right w:w="240" w:type="dxa"/>
            </w:tcMar>
            <w:vAlign w:val="center"/>
            <w:hideMark/>
          </w:tcPr>
          <w:p w14:paraId="2F11589E"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RACI matrices, SOPs, decision empowerment</w:t>
            </w:r>
          </w:p>
        </w:tc>
        <w:tc>
          <w:tcPr>
            <w:tcW w:w="0" w:type="auto"/>
            <w:tcMar>
              <w:top w:w="150" w:type="dxa"/>
              <w:left w:w="240" w:type="dxa"/>
              <w:bottom w:w="150" w:type="dxa"/>
              <w:right w:w="0" w:type="dxa"/>
            </w:tcMar>
            <w:vAlign w:val="center"/>
            <w:hideMark/>
          </w:tcPr>
          <w:p w14:paraId="47818276"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Clarifying inter-departmental coordination; reducing bureaucratic duplication</w:t>
            </w:r>
          </w:p>
        </w:tc>
      </w:tr>
      <w:tr w:rsidR="00F6115D" w:rsidRPr="00F6115D" w14:paraId="2CF85BFA" w14:textId="77777777" w:rsidTr="00F6115D">
        <w:tc>
          <w:tcPr>
            <w:tcW w:w="0" w:type="auto"/>
            <w:tcMar>
              <w:top w:w="150" w:type="dxa"/>
              <w:left w:w="0" w:type="dxa"/>
              <w:bottom w:w="150" w:type="dxa"/>
              <w:right w:w="240" w:type="dxa"/>
            </w:tcMar>
            <w:vAlign w:val="center"/>
            <w:hideMark/>
          </w:tcPr>
          <w:p w14:paraId="3AC84611"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5. Employee Development &amp; Well-being</w:t>
            </w:r>
          </w:p>
        </w:tc>
        <w:tc>
          <w:tcPr>
            <w:tcW w:w="0" w:type="auto"/>
            <w:tcMar>
              <w:top w:w="150" w:type="dxa"/>
              <w:left w:w="240" w:type="dxa"/>
              <w:bottom w:w="150" w:type="dxa"/>
              <w:right w:w="240" w:type="dxa"/>
            </w:tcMar>
            <w:vAlign w:val="center"/>
            <w:hideMark/>
          </w:tcPr>
          <w:p w14:paraId="3034D883"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Fuel</w:t>
            </w:r>
          </w:p>
        </w:tc>
        <w:tc>
          <w:tcPr>
            <w:tcW w:w="0" w:type="auto"/>
            <w:tcMar>
              <w:top w:w="150" w:type="dxa"/>
              <w:left w:w="240" w:type="dxa"/>
              <w:bottom w:w="150" w:type="dxa"/>
              <w:right w:w="240" w:type="dxa"/>
            </w:tcMar>
            <w:vAlign w:val="center"/>
            <w:hideMark/>
          </w:tcPr>
          <w:p w14:paraId="7662E75D"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Sustainable human capital management</w:t>
            </w:r>
          </w:p>
        </w:tc>
        <w:tc>
          <w:tcPr>
            <w:tcW w:w="0" w:type="auto"/>
            <w:tcMar>
              <w:top w:w="150" w:type="dxa"/>
              <w:left w:w="240" w:type="dxa"/>
              <w:bottom w:w="150" w:type="dxa"/>
              <w:right w:w="240" w:type="dxa"/>
            </w:tcMar>
            <w:vAlign w:val="center"/>
            <w:hideMark/>
          </w:tcPr>
          <w:p w14:paraId="4B52C974"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IDPs, managerial training, well-being as KPI</w:t>
            </w:r>
          </w:p>
        </w:tc>
        <w:tc>
          <w:tcPr>
            <w:tcW w:w="0" w:type="auto"/>
            <w:tcMar>
              <w:top w:w="150" w:type="dxa"/>
              <w:left w:w="240" w:type="dxa"/>
              <w:bottom w:w="150" w:type="dxa"/>
              <w:right w:w="0" w:type="dxa"/>
            </w:tcMar>
            <w:vAlign w:val="center"/>
            <w:hideMark/>
          </w:tcPr>
          <w:p w14:paraId="42074BEB"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Addressing public sector burnout; retaining institutional knowledge amid workforce aging</w:t>
            </w:r>
          </w:p>
        </w:tc>
      </w:tr>
      <w:tr w:rsidR="00F6115D" w:rsidRPr="00F6115D" w14:paraId="6F4CFFA9" w14:textId="77777777" w:rsidTr="00F6115D">
        <w:tc>
          <w:tcPr>
            <w:tcW w:w="0" w:type="auto"/>
            <w:tcMar>
              <w:top w:w="150" w:type="dxa"/>
              <w:left w:w="0" w:type="dxa"/>
              <w:bottom w:w="150" w:type="dxa"/>
              <w:right w:w="240" w:type="dxa"/>
            </w:tcMar>
            <w:vAlign w:val="center"/>
            <w:hideMark/>
          </w:tcPr>
          <w:p w14:paraId="4EED44FC"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6. Performance Monitoring</w:t>
            </w:r>
          </w:p>
        </w:tc>
        <w:tc>
          <w:tcPr>
            <w:tcW w:w="0" w:type="auto"/>
            <w:tcMar>
              <w:top w:w="150" w:type="dxa"/>
              <w:left w:w="240" w:type="dxa"/>
              <w:bottom w:w="150" w:type="dxa"/>
              <w:right w:w="240" w:type="dxa"/>
            </w:tcMar>
            <w:vAlign w:val="center"/>
            <w:hideMark/>
          </w:tcPr>
          <w:p w14:paraId="7F7C561A"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Compass</w:t>
            </w:r>
          </w:p>
        </w:tc>
        <w:tc>
          <w:tcPr>
            <w:tcW w:w="0" w:type="auto"/>
            <w:tcMar>
              <w:top w:w="150" w:type="dxa"/>
              <w:left w:w="240" w:type="dxa"/>
              <w:bottom w:w="150" w:type="dxa"/>
              <w:right w:w="240" w:type="dxa"/>
            </w:tcMar>
            <w:vAlign w:val="center"/>
            <w:hideMark/>
          </w:tcPr>
          <w:p w14:paraId="60002C7D"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Real-time steering and forward-looking feedback</w:t>
            </w:r>
          </w:p>
        </w:tc>
        <w:tc>
          <w:tcPr>
            <w:tcW w:w="0" w:type="auto"/>
            <w:tcMar>
              <w:top w:w="150" w:type="dxa"/>
              <w:left w:w="240" w:type="dxa"/>
              <w:bottom w:w="150" w:type="dxa"/>
              <w:right w:w="240" w:type="dxa"/>
            </w:tcMar>
            <w:vAlign w:val="center"/>
            <w:hideMark/>
          </w:tcPr>
          <w:p w14:paraId="01B799CC"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Real-time dashboards, citizen feedback integration</w:t>
            </w:r>
          </w:p>
        </w:tc>
        <w:tc>
          <w:tcPr>
            <w:tcW w:w="0" w:type="auto"/>
            <w:tcMar>
              <w:top w:w="150" w:type="dxa"/>
              <w:left w:w="240" w:type="dxa"/>
              <w:bottom w:w="150" w:type="dxa"/>
              <w:right w:w="0" w:type="dxa"/>
            </w:tcMar>
            <w:vAlign w:val="center"/>
            <w:hideMark/>
          </w:tcPr>
          <w:p w14:paraId="7B93C72D" w14:textId="77777777"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 xml:space="preserve">Public service charter compliance; citizen satisfaction tracking; </w:t>
            </w:r>
            <w:r w:rsidRPr="00F6115D">
              <w:rPr>
                <w:rFonts w:ascii="Segoe UI" w:eastAsia="Times New Roman" w:hAnsi="Segoe UI" w:cs="Segoe UI"/>
                <w:sz w:val="23"/>
                <w:szCs w:val="23"/>
              </w:rPr>
              <w:lastRenderedPageBreak/>
              <w:t>transparent accountability</w:t>
            </w:r>
          </w:p>
        </w:tc>
      </w:tr>
    </w:tbl>
    <w:p w14:paraId="77F8DFF7"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3.1 Pillar 1: Goal Setting as the Foundation</w:t>
      </w:r>
    </w:p>
    <w:p w14:paraId="21B50463"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While SMART goals provide essential clarity regarding specific, measurable, achievable, relevant, and time-bound parameters, they lack contextual power when deployed in isolation. This paper positions the OKR framework as a superior methodology for bridging the gap between high-level public policy objectives and daily operational tasks in public institutions.</w:t>
      </w:r>
    </w:p>
    <w:p w14:paraId="387614F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Objectives constitute inspirational "what" statements aligned with public service mandates, while Key Results provide quantifiable SMART metrics that demonstrate progress toward citizen outcomes (Doerr, 2018). Public institutions must implement systematic goal cascading, ensuring individual efforts constitute direct building blocks of departmental and agency-wide objectives. This cascading mechanism answers the critical public servant question: "How does my work contribute to public value creation?"</w:t>
      </w:r>
    </w:p>
    <w:p w14:paraId="250F411E"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Research by the IBM Center for the Business of Government (2022) indicates that when public employees understand connections between their daily activities and broader societal outcomes, they demonstrate significantly higher engagement levels and reduced turnover intentions. However, a notable implementation gap persists in public institutions: while performance measurement systems exist in most agencies, meaningful goal alignment between individual work and strategic priorities remains elusive (Moynihan, 2008).</w:t>
      </w:r>
    </w:p>
    <w:p w14:paraId="5541D944"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3.2 Pillar 2: Leadership and Communication as the Engine</w:t>
      </w:r>
    </w:p>
    <w:p w14:paraId="5A38D67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This paper challenges the passive "open-door" policy as conceptually insufficient for public sector environments characterized by hierarchical traditions. Instead, we advocate for proactive engagement through practices such as Management By Walking Around, wherein public managers maintain informal, authentic conversations with frontline personnel. However, the conceptual core of this pillar constitutes psychological safety.</w:t>
      </w:r>
    </w:p>
    <w:p w14:paraId="5188D8D1"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Edmondson (2019, p. 15) defines psychological safety as "the belief that one will not be punished or humiliated for speaking up with ideas, questions, concerns, or mistakes." For public institutions, psychological safety carries particular significance. Frontline public servants frequently possess critical insights about service delivery gaps and citizen needs; yet hierarchical cultures often inhibit speaking up.</w:t>
      </w:r>
    </w:p>
    <w:p w14:paraId="09F2A33E"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O'Donovan and McAuliffe (2020), studying psychological safety in Irish public service organizations, found that teams with higher psychological safety demonstrated significantly greater innovation in service delivery and more effective responses to unexpected citizen needs. Conversely, low psychological safety correlated with error concealment and reduced organizational learning.</w:t>
      </w:r>
    </w:p>
    <w:p w14:paraId="3C6D48C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Communication, therefore, transcends mere information transmission; it encompasses environmental creation wherein public employees feel safe disagreeing, admitting failure, and proposing innovative solutions without fear of retribution. Public managers must receive systematic training in soliciting dissenting opinions and consistently articulating the rationale—the "why"—underpinning policy decisions and administrative changes.</w:t>
      </w:r>
    </w:p>
    <w:p w14:paraId="478DF08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3.3 Pillar 3: Technology and Tools as the Accelerator</w:t>
      </w:r>
    </w:p>
    <w:p w14:paraId="2B515D03"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adopts a firm stance against "solutionism"—the practice of adopting technology for its own sake without clearly identified problems—a particularly prevalent phenomenon in public sector digital transformation initiatives. Technology must function as a force multiplier rather than a frustration source. We advocate for a problem-first approach: identify workflow bottlenecks in service delivery, subsequently identify appropriate technological solutions.</w:t>
      </w:r>
    </w:p>
    <w:p w14:paraId="6B69FA21"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The OECD (2020) Digital Government Index emphasizes that successful public sector digital transformation depends less on technology sophistication and more on organizational capabilities, including leadership commitment, workforce skills, and cross-agency coordination. Furthermore, prioritizing interoperability over novelty combats system fragmentation that inhibits seamless citizen services.</w:t>
      </w:r>
    </w:p>
    <w:p w14:paraId="5BADAD1C"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Technology adoption proves as critical as the technology itself; consequently, investment in training and digital champions constitutes a non-negotiable implementation requirement for public institutions pursuing e-government initiatives (Mergel, Edelmann, &amp; Haug, 2019).</w:t>
      </w:r>
    </w:p>
    <w:p w14:paraId="30D7056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3.4 Pillar 4: Workflow and Structure as the Blueprint</w:t>
      </w:r>
    </w:p>
    <w:p w14:paraId="43F63DE5"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Structure eliminates organizational chaos, particularly critical in public institutions where overlapping jurisdictions and unclear accountabilities frequently impede service delivery. This paper positions the RACI matrix as an essential tool for cross-departmental public sector projects, explicitly defining:</w:t>
      </w:r>
    </w:p>
    <w:p w14:paraId="58B143FF" w14:textId="77777777"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Responsible:</w:t>
      </w:r>
      <w:r w:rsidRPr="00F6115D">
        <w:rPr>
          <w:rFonts w:ascii="Segoe UI" w:eastAsia="Times New Roman" w:hAnsi="Segoe UI" w:cs="Segoe UI"/>
          <w:color w:val="0F1115"/>
          <w:sz w:val="24"/>
          <w:szCs w:val="24"/>
        </w:rPr>
        <w:t> Individuals performing the work</w:t>
      </w:r>
    </w:p>
    <w:p w14:paraId="238A6442" w14:textId="77777777"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Accountable:</w:t>
      </w:r>
      <w:r w:rsidRPr="00F6115D">
        <w:rPr>
          <w:rFonts w:ascii="Segoe UI" w:eastAsia="Times New Roman" w:hAnsi="Segoe UI" w:cs="Segoe UI"/>
          <w:color w:val="0F1115"/>
          <w:sz w:val="24"/>
          <w:szCs w:val="24"/>
        </w:rPr>
        <w:t> The approver ultimately answerable for correct completion</w:t>
      </w:r>
    </w:p>
    <w:p w14:paraId="0F34EA8E" w14:textId="77777777"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Consulted:</w:t>
      </w:r>
      <w:r w:rsidRPr="00F6115D">
        <w:rPr>
          <w:rFonts w:ascii="Segoe UI" w:eastAsia="Times New Roman" w:hAnsi="Segoe UI" w:cs="Segoe UI"/>
          <w:color w:val="0F1115"/>
          <w:sz w:val="24"/>
          <w:szCs w:val="24"/>
        </w:rPr>
        <w:t> Subject matter experts providing input (including citizen representatives where appropriate)</w:t>
      </w:r>
    </w:p>
    <w:p w14:paraId="7C17145C" w14:textId="77777777"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Informed:</w:t>
      </w:r>
      <w:r w:rsidRPr="00F6115D">
        <w:rPr>
          <w:rFonts w:ascii="Segoe UI" w:eastAsia="Times New Roman" w:hAnsi="Segoe UI" w:cs="Segoe UI"/>
          <w:color w:val="0F1115"/>
          <w:sz w:val="24"/>
          <w:szCs w:val="24"/>
        </w:rPr>
        <w:t> Stakeholders requiring progress updates (including oversight bodies)</w:t>
      </w:r>
    </w:p>
    <w:p w14:paraId="1C751844"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framework eliminates the "I thought you were doing it" syndrome pervasive in complex public organizations. Beyond role clarification, we argue for systematic documentation of Standard Operating Procedures in central repositories, ensuring consistency and preserving institutional knowledge despite personnel changes—particularly crucial given public sector workforce aging and retirement trends.</w:t>
      </w:r>
    </w:p>
    <w:p w14:paraId="5330B28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Crucially, we advocate for employee empowerment through explicit definition of decision-making authority boundaries. Moynihan and Pandey (2007) demonstrate that public organizations defining decision rights experience accelerated workflows and </w:t>
      </w:r>
      <w:r w:rsidRPr="00F6115D">
        <w:rPr>
          <w:rFonts w:ascii="Segoe UI" w:eastAsia="Times New Roman" w:hAnsi="Segoe UI" w:cs="Segoe UI"/>
          <w:color w:val="0F1115"/>
          <w:sz w:val="24"/>
          <w:szCs w:val="24"/>
        </w:rPr>
        <w:lastRenderedPageBreak/>
        <w:t>enhanced employee confidence while maintaining appropriate accountability mechanisms.</w:t>
      </w:r>
    </w:p>
    <w:p w14:paraId="0E3CFBD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3.5 Pillar 5: Employee Development and Well-being as the Fuel</w:t>
      </w:r>
    </w:p>
    <w:p w14:paraId="5496666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advances the definitive position that public servants depart organizations primarily due to managerial relationships and workplace conditions rather than compensation alone. Consequently, the most critical organizational investment constitutes managerial training in soft skills including empathy, coaching, and conflict resolution.</w:t>
      </w:r>
    </w:p>
    <w:p w14:paraId="28E394E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Bakker and Demerouti's (2017) Job Demands-Resources theory demonstrates that work characteristics influence employee well-being through two independent pathways: health impairment and motivational processes. Public sector organizations must therefore address both demands and resources systematically, particularly given evidence of escalating workplace stress among public servants (Hsieh, 2021).</w:t>
      </w:r>
    </w:p>
    <w:p w14:paraId="3DD50637"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Furthermore, we argue that well-being must be treated as a Key Performance Indicator in public institutions. Meta-analyses demonstrate that poor work conditions—characterized by high workload, low control, and limited social support—associate with elevated risks of burnout, cardiovascular disease, and mental health disorders (Kivimäki et al., 2015). Conversely, positive work experiences, meaningful public service, and supportive leadership correlate with enhanced engagement, satisfaction, and retention.</w:t>
      </w:r>
    </w:p>
    <w:p w14:paraId="305C35B6" w14:textId="77777777" w:rsid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By shifting organizational focus from "what can you do for us?" to "how can we facilitate your growth?" through Individual Development Plans, public institutions cultivate loyalty, preserve institutional knowledge, and sustain performance across leadership transitions.</w:t>
      </w:r>
    </w:p>
    <w:p w14:paraId="5C8556C4"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p>
    <w:p w14:paraId="025E7A45"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3.6 Pillar 6: Performance Monitoring as the Compass</w:t>
      </w:r>
    </w:p>
    <w:p w14:paraId="7D854D1A"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This paper rejects static, backward-looking annual reviews as the primary performance management tool for public institutions. Instead, we position real-time dashboards as essential for transparency and immediate course correction, particularly for citizen-facing services. Buckingham and Goodall (2019) advocate for frequent, forward-looking conversations rather than retrospective annual evaluations—a principle equally applicable to public sector contexts.</w:t>
      </w:r>
    </w:p>
    <w:p w14:paraId="7DEBECCF"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For leadership development, we advocate for 360-degree feedback mechanisms, providing public managers with anonymous, holistic feedback from direct reports, peers, and supervisors. This proves particularly valuable in public institutions where upward feedback mechanisms remain underdeveloped (Alimo-Metcalfe &amp; Alban-Metcalfe, 2006).</w:t>
      </w:r>
    </w:p>
    <w:p w14:paraId="5EE8B69C"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Crucially, performance monitoring in public institutions must integrate citizen feedback alongside internal metrics. The New Public Service paradigm emphasizes accountability to citizens rather than merely to political principals (Denhardt &amp; Denhardt, 2015). Performance conversations must be reframed from historical critique to forward-looking coaching: "What support do you require to better serve our citizens?"</w:t>
      </w:r>
    </w:p>
    <w:p w14:paraId="20B270CA"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74548890">
          <v:rect id="_x0000_i1029" style="width:0;height:.75pt" o:hralign="center" o:hrstd="t" o:hr="t" fillcolor="#a0a0a0" stroked="f"/>
        </w:pict>
      </w:r>
    </w:p>
    <w:p w14:paraId="789DC15B"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4. Addressing Counterarguments and Challenges</w:t>
      </w:r>
    </w:p>
    <w:p w14:paraId="570FC74E"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Critics may argue that implementing this six-pillar framework proves resource-intensive and complex, particularly for resource-constrained public institutions in developing country contexts. Skeptics might suggest that a comprehensive framework demonstrates impracticality for organizations facing immediate service delivery pressures.</w:t>
      </w:r>
    </w:p>
    <w:p w14:paraId="135DCFEF"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Rebuttal:</w:t>
      </w:r>
      <w:r w:rsidRPr="00F6115D">
        <w:rPr>
          <w:rFonts w:ascii="Segoe UI" w:eastAsia="Times New Roman" w:hAnsi="Segoe UI" w:cs="Segoe UI"/>
          <w:color w:val="0F1115"/>
          <w:sz w:val="24"/>
          <w:szCs w:val="24"/>
        </w:rPr>
        <w:t xml:space="preserve"> While full-scale implementation may require substantial resources, the principle of integration does not. Resource-constrained public institutions can apply the holistic mindset without expensive consulting engagements or software investments. </w:t>
      </w:r>
      <w:r w:rsidRPr="00F6115D">
        <w:rPr>
          <w:rFonts w:ascii="Segoe UI" w:eastAsia="Times New Roman" w:hAnsi="Segoe UI" w:cs="Segoe UI"/>
          <w:color w:val="0F1115"/>
          <w:sz w:val="24"/>
          <w:szCs w:val="24"/>
        </w:rPr>
        <w:lastRenderedPageBreak/>
        <w:t>For example, a district-level government office can practice Management By Walking Around and create simple RACI charts using whiteboards at zero marginal cost. Furthermore, the costs of integration failure—measured through citizen dissatisfaction, service delivery failures, employee turnover, and wasted effort—substantially exceed integration investments.</w:t>
      </w:r>
    </w:p>
    <w:p w14:paraId="10FEBA13"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An additional potential challenge concerns resistance to transparency, particularly regarding real-time performance dashboards. Public servants may perceive such monitoring as surveillance, potentially triggering defensive behaviors.</w:t>
      </w:r>
    </w:p>
    <w:p w14:paraId="173531D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Rebuttal:</w:t>
      </w:r>
      <w:r w:rsidRPr="00F6115D">
        <w:rPr>
          <w:rFonts w:ascii="Segoe UI" w:eastAsia="Times New Roman" w:hAnsi="Segoe UI" w:cs="Segoe UI"/>
          <w:color w:val="0F1115"/>
          <w:sz w:val="24"/>
          <w:szCs w:val="24"/>
        </w:rPr>
        <w:t> This concern underscores the necessity of Pillar 2. If public managers cultivate psychological safety and communicate the rationale—framing dashboards as support tools and service improvement mechanisms rather than punishment instruments—resistance substantially diminishes. The OECD (2019) recommendation that public sector performance measurement should primarily serve learning and improvement functions rather than control functions aligns with this perspective. This interdependency validates the holistic model's theoretical coherence.</w:t>
      </w:r>
    </w:p>
    <w:p w14:paraId="6EC69F4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 third challenge pertains to political-administrative dynamics. Elected officials may demand performance information for accountability purposes that conflicts with developmental uses.</w:t>
      </w:r>
    </w:p>
    <w:p w14:paraId="54D98F9B"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Rebuttal:</w:t>
      </w:r>
      <w:r w:rsidRPr="00F6115D">
        <w:rPr>
          <w:rFonts w:ascii="Segoe UI" w:eastAsia="Times New Roman" w:hAnsi="Segoe UI" w:cs="Segoe UI"/>
          <w:color w:val="0F1115"/>
          <w:sz w:val="24"/>
          <w:szCs w:val="24"/>
        </w:rPr>
        <w:t> While political dynamics cannot be eliminated, transparent communication about performance information purposes can mitigate tensions. Christensen and L</w:t>
      </w:r>
      <w:r>
        <w:rPr>
          <w:rFonts w:ascii="Segoe UI" w:eastAsia="Times New Roman" w:hAnsi="Segoe UI" w:cs="Segoe UI"/>
          <w:color w:val="0F1115"/>
          <w:sz w:val="24"/>
          <w:szCs w:val="24"/>
        </w:rPr>
        <w:t>ae</w:t>
      </w:r>
      <w:r w:rsidRPr="00F6115D">
        <w:rPr>
          <w:rFonts w:ascii="Segoe UI" w:eastAsia="Times New Roman" w:hAnsi="Segoe UI" w:cs="Segoe UI"/>
          <w:color w:val="0F1115"/>
          <w:sz w:val="24"/>
          <w:szCs w:val="24"/>
        </w:rPr>
        <w:t>greid (2020) advocate for "performance dialogue" approaches wherein political and administrative actors jointly interpret performance information, balancing accountability and learning objectives.</w:t>
      </w:r>
    </w:p>
    <w:p w14:paraId="3967104A"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6A07F10C">
          <v:rect id="_x0000_i1030" style="width:0;height:.75pt" o:hralign="center" o:hrstd="t" o:hr="t" fillcolor="#a0a0a0" stroked="f"/>
        </w:pict>
      </w:r>
    </w:p>
    <w:p w14:paraId="41E8BEB3" w14:textId="77777777" w:rsidR="00F6115D" w:rsidRDefault="00F6115D" w:rsidP="00F6115D">
      <w:pPr>
        <w:spacing w:before="480" w:after="240" w:line="450" w:lineRule="atLeast"/>
        <w:outlineLvl w:val="2"/>
        <w:rPr>
          <w:rFonts w:ascii="Segoe UI" w:eastAsia="Times New Roman" w:hAnsi="Segoe UI" w:cs="Segoe UI"/>
          <w:b/>
          <w:bCs/>
          <w:color w:val="0F1115"/>
          <w:sz w:val="30"/>
          <w:szCs w:val="30"/>
        </w:rPr>
      </w:pPr>
    </w:p>
    <w:p w14:paraId="18E8AE60"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lastRenderedPageBreak/>
        <w:t>5. Actionable Recommendations for Public Sector Leaders</w:t>
      </w:r>
    </w:p>
    <w:p w14:paraId="31764815"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Based on the position outlined above, we offer the following actionable recommendations for public institution leadership:</w:t>
      </w:r>
    </w:p>
    <w:p w14:paraId="21B811BE"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5.1 Conduct Integrated Organizational Audits</w:t>
      </w:r>
    </w:p>
    <w:p w14:paraId="2D8D5DC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Avoid auditing pillars in isolation. When reviewing Technology investments, concurrently assess impacts on Workflow and Employee Well-being. Implement quarterly diagnostic assessments using the framework presented in Table 1. The Government Finance Officers Association (2021) provides guidance on conducting such integrated assessments in public sector contexts.</w:t>
      </w:r>
    </w:p>
    <w:p w14:paraId="23532DC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5.2 Adopt Contextualized OKR Frameworks</w:t>
      </w:r>
    </w:p>
    <w:p w14:paraId="4910E624"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Implement quarterly OKR planning sessions connecting daily tasks to strategic public service objectives. Ensure organizational, departmental, and individual objectives demonstrate clear alignment with national development priorities and citizen outcome frameworks. Provide training and templates supporting effective OKR formulation appropriate for public sector environments.</w:t>
      </w:r>
    </w:p>
    <w:p w14:paraId="2859D6A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5.3 Invest in Managerial Soft Skills Development</w:t>
      </w:r>
    </w:p>
    <w:p w14:paraId="198CD43C" w14:textId="77777777" w:rsid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Allocate specific budget allocations for public manager training in psychological safety, active listening, coaching competencies, and ethical leadership. Leverage evidence-based programs such as those developed by the Partnership for Public Service (2023) demonstrating effectiveness in developing emotional intelligence and communication capabilities.</w:t>
      </w:r>
    </w:p>
    <w:p w14:paraId="4AB6B62C" w14:textId="77777777" w:rsidR="008522DE" w:rsidRDefault="008522DE" w:rsidP="00F6115D">
      <w:pPr>
        <w:spacing w:before="240" w:after="240" w:line="420" w:lineRule="atLeast"/>
        <w:rPr>
          <w:rFonts w:ascii="Segoe UI" w:eastAsia="Times New Roman" w:hAnsi="Segoe UI" w:cs="Segoe UI"/>
          <w:color w:val="0F1115"/>
          <w:sz w:val="24"/>
          <w:szCs w:val="24"/>
        </w:rPr>
      </w:pPr>
    </w:p>
    <w:p w14:paraId="5E778E8C" w14:textId="77777777" w:rsidR="008522DE" w:rsidRPr="00F6115D" w:rsidRDefault="008522DE" w:rsidP="00F6115D">
      <w:pPr>
        <w:spacing w:before="240" w:after="240" w:line="420" w:lineRule="atLeast"/>
        <w:rPr>
          <w:rFonts w:ascii="Segoe UI" w:eastAsia="Times New Roman" w:hAnsi="Segoe UI" w:cs="Segoe UI"/>
          <w:color w:val="0F1115"/>
          <w:sz w:val="24"/>
          <w:szCs w:val="24"/>
        </w:rPr>
      </w:pPr>
    </w:p>
    <w:p w14:paraId="2BA4858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5.4 Implement RACI Protocols for Cross-Agency Initiatives</w:t>
      </w:r>
    </w:p>
    <w:p w14:paraId="61A3386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For new cross-departmental projects or inter-agency collaborations, mandate RACI chart creation before work commencement. Review charts quarterly, adjusting for organizational changes and lessons learned. This proves particularly important for initiatives involving multiple government agencies or levels of government.</w:t>
      </w:r>
    </w:p>
    <w:p w14:paraId="4DB78F4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5.5 Redesign Performance Management Systems for Development</w:t>
      </w:r>
    </w:p>
    <w:p w14:paraId="160051B1"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Shift to forward-looking review templates allocating approximately 50% focus to past performance and 50% to future development and support needs. Integrate well-being conversations framed around support rather than surveillance. The U.S. Office of Personnel Management (2022) provides guidance on modernizing public sector performance management.</w:t>
      </w:r>
    </w:p>
    <w:p w14:paraId="254A9DF0"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5.6 Establish Citizen Feedback Integration Mechanisms</w:t>
      </w:r>
    </w:p>
    <w:p w14:paraId="3A99C13A"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Develop systematic mechanisms for integrating citizen feedback into performance monitoring processes. This may include citizen satisfaction surveys, community advisory boards, and digital feedback platforms. The International City/County Management Association (2021) offers resources for citizen engagement in performance measurement.</w:t>
      </w:r>
    </w:p>
    <w:p w14:paraId="37969B0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5.7 Create Resilience Governance Structures</w:t>
      </w:r>
    </w:p>
    <w:p w14:paraId="27C5FD90" w14:textId="77777777" w:rsid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Following Balentine's (2025) recommendations adapted for public sector contexts, consider establishing an institutional resilience council comprising cross-departmental leadership. This governance mechanism ensures coordinated rather than fragmented resilience efforts, bridging gaps between departmental planning and organizational execution. For public institutions, such councils should include citizen representation where appropriate.</w:t>
      </w:r>
    </w:p>
    <w:p w14:paraId="719D429E" w14:textId="77777777" w:rsidR="008522DE" w:rsidRPr="00F6115D" w:rsidRDefault="008522DE" w:rsidP="00F6115D">
      <w:pPr>
        <w:spacing w:before="240" w:after="240" w:line="420" w:lineRule="atLeast"/>
        <w:rPr>
          <w:rFonts w:ascii="Segoe UI" w:eastAsia="Times New Roman" w:hAnsi="Segoe UI" w:cs="Segoe UI"/>
          <w:color w:val="0F1115"/>
          <w:sz w:val="24"/>
          <w:szCs w:val="24"/>
        </w:rPr>
      </w:pPr>
    </w:p>
    <w:p w14:paraId="3911A847"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5.8 Develop Knowledge Retention Strategies</w:t>
      </w:r>
    </w:p>
    <w:p w14:paraId="75716F73"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Given public sector workforce aging trends, implement systematic knowledge retention strategies including mentoring programs, documentation protocols, and phased retirement options that facilitate knowledge transfer before institutional memory departs.</w:t>
      </w:r>
    </w:p>
    <w:p w14:paraId="1BCD8FCE"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4DB75990">
          <v:rect id="_x0000_i1031" style="width:0;height:.75pt" o:hralign="center" o:hrstd="t" o:hr="t" fillcolor="#a0a0a0" stroked="f"/>
        </w:pict>
      </w:r>
    </w:p>
    <w:p w14:paraId="3812A395"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6. Conclusion</w:t>
      </w:r>
    </w:p>
    <w:p w14:paraId="3E1A6B7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 resilient public institution emerges when six pillars operate in harmonious integration. Clear goals aligned with public value creation are pursued by well-structured teams utilizing appropriate technological tools. Teams are guided by inspiring leaders attentive to personnel development and well-being, with all progress tracked through transparent monitoring mechanisms that incorporate citizen voice.</w:t>
      </w:r>
    </w:p>
    <w:p w14:paraId="169A6484"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Public sector leaders must discontinue treating goal setting, technology, organizational culture, and performance measurement as isolated initiatives. When implementing change—whether introducing new digital service platforms or modifying service delivery protocols—they must consider impacts across all six pillars. Technological changes affect workflow, necessitating leadership communication to support employee well-being and preserve public service motivation.</w:t>
      </w:r>
    </w:p>
    <w:p w14:paraId="3C0EE815"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We call upon public institution leaders to identify which pillar represents their most significant opportunity and commence integration work today. In an environment of escalating citizen expectations and persistent fiscal constraints, integrated management approaches ensure that institutional resilience constitutes not an aspiration but a tested, trusted capability enabling effective public service delivery.</w:t>
      </w:r>
    </w:p>
    <w:p w14:paraId="22EA361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As the University of Education, Winneba, continues its mission of developing public sector leadership capacity, this framework provides a foundation for curriculum development, executive education, and applied research supporting public institution strengthening across Ghana and beyond.</w:t>
      </w:r>
    </w:p>
    <w:p w14:paraId="0E29B646"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lastRenderedPageBreak/>
        <w:pict w14:anchorId="0DF3BAFD">
          <v:rect id="_x0000_i1032" style="width:0;height:.75pt" o:hralign="center" o:hrstd="t" o:hr="t" fillcolor="#a0a0a0" stroked="f"/>
        </w:pict>
      </w:r>
    </w:p>
    <w:p w14:paraId="71424B75" w14:textId="77777777"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References</w:t>
      </w:r>
    </w:p>
    <w:p w14:paraId="1755B1E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Alimo-Metcalfe, B., &amp; Alban-Metcalfe, J. (2006). More (good) leaders for the public sector. </w:t>
      </w:r>
      <w:r w:rsidRPr="00F6115D">
        <w:rPr>
          <w:rFonts w:ascii="Segoe UI" w:eastAsia="Times New Roman" w:hAnsi="Segoe UI" w:cs="Segoe UI"/>
          <w:i/>
          <w:iCs/>
          <w:color w:val="0F1115"/>
          <w:sz w:val="24"/>
          <w:szCs w:val="24"/>
        </w:rPr>
        <w:t>International Journal of Public Sector Management, 19</w:t>
      </w:r>
      <w:r w:rsidRPr="00F6115D">
        <w:rPr>
          <w:rFonts w:ascii="Segoe UI" w:eastAsia="Times New Roman" w:hAnsi="Segoe UI" w:cs="Segoe UI"/>
          <w:color w:val="0F1115"/>
          <w:sz w:val="24"/>
          <w:szCs w:val="24"/>
        </w:rPr>
        <w:t>(4), 293-315.</w:t>
      </w:r>
    </w:p>
    <w:p w14:paraId="4D96C20F"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Andrews, R., Beynon, M. J., &amp; McDermott, A. M. (2016). Organizational capability in the public sector: A configurational approach. </w:t>
      </w:r>
      <w:r w:rsidRPr="00F6115D">
        <w:rPr>
          <w:rFonts w:ascii="Segoe UI" w:eastAsia="Times New Roman" w:hAnsi="Segoe UI" w:cs="Segoe UI"/>
          <w:i/>
          <w:iCs/>
          <w:color w:val="0F1115"/>
          <w:sz w:val="24"/>
          <w:szCs w:val="24"/>
        </w:rPr>
        <w:t>Journal of Public Administration Research and Theory, 26</w:t>
      </w:r>
      <w:r w:rsidRPr="00F6115D">
        <w:rPr>
          <w:rFonts w:ascii="Segoe UI" w:eastAsia="Times New Roman" w:hAnsi="Segoe UI" w:cs="Segoe UI"/>
          <w:color w:val="0F1115"/>
          <w:sz w:val="24"/>
          <w:szCs w:val="24"/>
        </w:rPr>
        <w:t>(2), 239-258.</w:t>
      </w:r>
    </w:p>
    <w:p w14:paraId="2B9F9CCE"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Bakker, A. B., &amp; Demerouti, E. (2017). Job demands–resources theory: Taking stock and looking forward. </w:t>
      </w:r>
      <w:r w:rsidRPr="00F6115D">
        <w:rPr>
          <w:rFonts w:ascii="Segoe UI" w:eastAsia="Times New Roman" w:hAnsi="Segoe UI" w:cs="Segoe UI"/>
          <w:i/>
          <w:iCs/>
          <w:color w:val="0F1115"/>
          <w:sz w:val="24"/>
          <w:szCs w:val="24"/>
        </w:rPr>
        <w:t>Journal of Occupational Health Psychology, 22</w:t>
      </w:r>
      <w:r w:rsidRPr="00F6115D">
        <w:rPr>
          <w:rFonts w:ascii="Segoe UI" w:eastAsia="Times New Roman" w:hAnsi="Segoe UI" w:cs="Segoe UI"/>
          <w:color w:val="0F1115"/>
          <w:sz w:val="24"/>
          <w:szCs w:val="24"/>
        </w:rPr>
        <w:t>(3), 273–285.</w:t>
      </w:r>
    </w:p>
    <w:p w14:paraId="254F5F2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Balentine, S. (2025). Establishing a resilience council: Bridging the gap between strategy and practice. </w:t>
      </w:r>
      <w:r w:rsidRPr="00F6115D">
        <w:rPr>
          <w:rFonts w:ascii="Segoe UI" w:eastAsia="Times New Roman" w:hAnsi="Segoe UI" w:cs="Segoe UI"/>
          <w:i/>
          <w:iCs/>
          <w:color w:val="0F1115"/>
          <w:sz w:val="24"/>
          <w:szCs w:val="24"/>
        </w:rPr>
        <w:t>Disaster Recovery Journal, 38</w:t>
      </w:r>
      <w:r w:rsidRPr="00F6115D">
        <w:rPr>
          <w:rFonts w:ascii="Segoe UI" w:eastAsia="Times New Roman" w:hAnsi="Segoe UI" w:cs="Segoe UI"/>
          <w:color w:val="0F1115"/>
          <w:sz w:val="24"/>
          <w:szCs w:val="24"/>
        </w:rPr>
        <w:t>(4), 22–28.</w:t>
      </w:r>
    </w:p>
    <w:p w14:paraId="71015C1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Buckingham, M., &amp; Goodall, A. (2019). </w:t>
      </w:r>
      <w:r w:rsidRPr="00F6115D">
        <w:rPr>
          <w:rFonts w:ascii="Segoe UI" w:eastAsia="Times New Roman" w:hAnsi="Segoe UI" w:cs="Segoe UI"/>
          <w:i/>
          <w:iCs/>
          <w:color w:val="0F1115"/>
          <w:sz w:val="24"/>
          <w:szCs w:val="24"/>
        </w:rPr>
        <w:t>Nine lies about work: A freethinking leader's guide to the real world</w:t>
      </w:r>
      <w:r w:rsidRPr="00F6115D">
        <w:rPr>
          <w:rFonts w:ascii="Segoe UI" w:eastAsia="Times New Roman" w:hAnsi="Segoe UI" w:cs="Segoe UI"/>
          <w:color w:val="0F1115"/>
          <w:sz w:val="24"/>
          <w:szCs w:val="24"/>
        </w:rPr>
        <w:t>. Harvard Business Review Press.</w:t>
      </w:r>
    </w:p>
    <w:p w14:paraId="5C36B5CC"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Christensen, T., &amp; Lægreid, P. (2020). Balancing governance capacity and legitimacy: How the Norwegian government handled the COVID‐19 crisis as a high performer. </w:t>
      </w:r>
      <w:r w:rsidRPr="00F6115D">
        <w:rPr>
          <w:rFonts w:ascii="Segoe UI" w:eastAsia="Times New Roman" w:hAnsi="Segoe UI" w:cs="Segoe UI"/>
          <w:i/>
          <w:iCs/>
          <w:color w:val="0F1115"/>
          <w:sz w:val="24"/>
          <w:szCs w:val="24"/>
        </w:rPr>
        <w:t>Public Administration Review, 80</w:t>
      </w:r>
      <w:r w:rsidRPr="00F6115D">
        <w:rPr>
          <w:rFonts w:ascii="Segoe UI" w:eastAsia="Times New Roman" w:hAnsi="Segoe UI" w:cs="Segoe UI"/>
          <w:color w:val="0F1115"/>
          <w:sz w:val="24"/>
          <w:szCs w:val="24"/>
        </w:rPr>
        <w:t>(5), 774-779.</w:t>
      </w:r>
    </w:p>
    <w:p w14:paraId="39E92C0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Denhardt, J. V., &amp; Denhardt, R. B. (2015). </w:t>
      </w:r>
      <w:r w:rsidRPr="00F6115D">
        <w:rPr>
          <w:rFonts w:ascii="Segoe UI" w:eastAsia="Times New Roman" w:hAnsi="Segoe UI" w:cs="Segoe UI"/>
          <w:i/>
          <w:iCs/>
          <w:color w:val="0F1115"/>
          <w:sz w:val="24"/>
          <w:szCs w:val="24"/>
        </w:rPr>
        <w:t>The new public service: Serving, not steering</w:t>
      </w:r>
      <w:r w:rsidRPr="00F6115D">
        <w:rPr>
          <w:rFonts w:ascii="Segoe UI" w:eastAsia="Times New Roman" w:hAnsi="Segoe UI" w:cs="Segoe UI"/>
          <w:color w:val="0F1115"/>
          <w:sz w:val="24"/>
          <w:szCs w:val="24"/>
        </w:rPr>
        <w:t> (4th ed.). Routledge.</w:t>
      </w:r>
    </w:p>
    <w:p w14:paraId="414BB980"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Doerr, J. (2018). </w:t>
      </w:r>
      <w:r w:rsidRPr="00F6115D">
        <w:rPr>
          <w:rFonts w:ascii="Segoe UI" w:eastAsia="Times New Roman" w:hAnsi="Segoe UI" w:cs="Segoe UI"/>
          <w:i/>
          <w:iCs/>
          <w:color w:val="0F1115"/>
          <w:sz w:val="24"/>
          <w:szCs w:val="24"/>
        </w:rPr>
        <w:t>Measure what matters: How Google, Bono, and the Gates Foundation rock the world with OKRs</w:t>
      </w:r>
      <w:r w:rsidRPr="00F6115D">
        <w:rPr>
          <w:rFonts w:ascii="Segoe UI" w:eastAsia="Times New Roman" w:hAnsi="Segoe UI" w:cs="Segoe UI"/>
          <w:color w:val="0F1115"/>
          <w:sz w:val="24"/>
          <w:szCs w:val="24"/>
        </w:rPr>
        <w:t>. Portfolio/Penguin.</w:t>
      </w:r>
    </w:p>
    <w:p w14:paraId="111847FB"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Edmondson, A. C. (2019). </w:t>
      </w:r>
      <w:r w:rsidRPr="00F6115D">
        <w:rPr>
          <w:rFonts w:ascii="Segoe UI" w:eastAsia="Times New Roman" w:hAnsi="Segoe UI" w:cs="Segoe UI"/>
          <w:i/>
          <w:iCs/>
          <w:color w:val="0F1115"/>
          <w:sz w:val="24"/>
          <w:szCs w:val="24"/>
        </w:rPr>
        <w:t>The fearless organization: Creating psychological safety in the workplace for learning, innovation, and growth</w:t>
      </w:r>
      <w:r w:rsidRPr="00F6115D">
        <w:rPr>
          <w:rFonts w:ascii="Segoe UI" w:eastAsia="Times New Roman" w:hAnsi="Segoe UI" w:cs="Segoe UI"/>
          <w:color w:val="0F1115"/>
          <w:sz w:val="24"/>
          <w:szCs w:val="24"/>
        </w:rPr>
        <w:t>. Wiley.</w:t>
      </w:r>
    </w:p>
    <w:p w14:paraId="6B8E31E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Eldor, L. (2018). Public service sector: The compassionate workplace—The effect of compassion and stress on employee engagement, burnout, and performance. </w:t>
      </w:r>
      <w:r w:rsidRPr="00F6115D">
        <w:rPr>
          <w:rFonts w:ascii="Segoe UI" w:eastAsia="Times New Roman" w:hAnsi="Segoe UI" w:cs="Segoe UI"/>
          <w:i/>
          <w:iCs/>
          <w:color w:val="0F1115"/>
          <w:sz w:val="24"/>
          <w:szCs w:val="24"/>
        </w:rPr>
        <w:t>Journal of Public Administration Research and Theory, 28</w:t>
      </w:r>
      <w:r w:rsidRPr="00F6115D">
        <w:rPr>
          <w:rFonts w:ascii="Segoe UI" w:eastAsia="Times New Roman" w:hAnsi="Segoe UI" w:cs="Segoe UI"/>
          <w:color w:val="0F1115"/>
          <w:sz w:val="24"/>
          <w:szCs w:val="24"/>
        </w:rPr>
        <w:t>(1), 86-103.</w:t>
      </w:r>
    </w:p>
    <w:p w14:paraId="491DADA8"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Government Finance Officers Association. (2021). </w:t>
      </w:r>
      <w:r w:rsidRPr="00F6115D">
        <w:rPr>
          <w:rFonts w:ascii="Segoe UI" w:eastAsia="Times New Roman" w:hAnsi="Segoe UI" w:cs="Segoe UI"/>
          <w:i/>
          <w:iCs/>
          <w:color w:val="0F1115"/>
          <w:sz w:val="24"/>
          <w:szCs w:val="24"/>
        </w:rPr>
        <w:t>Strategic planning and organizational assessment guide for public agencies</w:t>
      </w:r>
      <w:r w:rsidRPr="00F6115D">
        <w:rPr>
          <w:rFonts w:ascii="Segoe UI" w:eastAsia="Times New Roman" w:hAnsi="Segoe UI" w:cs="Segoe UI"/>
          <w:color w:val="0F1115"/>
          <w:sz w:val="24"/>
          <w:szCs w:val="24"/>
        </w:rPr>
        <w:t>. GFOA.</w:t>
      </w:r>
    </w:p>
    <w:p w14:paraId="129BE32C"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Hood, C. (1991). A public management for all seasons? </w:t>
      </w:r>
      <w:r w:rsidRPr="00F6115D">
        <w:rPr>
          <w:rFonts w:ascii="Segoe UI" w:eastAsia="Times New Roman" w:hAnsi="Segoe UI" w:cs="Segoe UI"/>
          <w:i/>
          <w:iCs/>
          <w:color w:val="0F1115"/>
          <w:sz w:val="24"/>
          <w:szCs w:val="24"/>
        </w:rPr>
        <w:t>Public Administration, 69</w:t>
      </w:r>
      <w:r w:rsidRPr="00F6115D">
        <w:rPr>
          <w:rFonts w:ascii="Segoe UI" w:eastAsia="Times New Roman" w:hAnsi="Segoe UI" w:cs="Segoe UI"/>
          <w:color w:val="0F1115"/>
          <w:sz w:val="24"/>
          <w:szCs w:val="24"/>
        </w:rPr>
        <w:t>(1), 3-19.</w:t>
      </w:r>
    </w:p>
    <w:p w14:paraId="0166B9FF"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Hsieh, C. W. (2021). Burnout among public servants: A systematic review and agenda for future research. </w:t>
      </w:r>
      <w:r w:rsidRPr="00F6115D">
        <w:rPr>
          <w:rFonts w:ascii="Segoe UI" w:eastAsia="Times New Roman" w:hAnsi="Segoe UI" w:cs="Segoe UI"/>
          <w:i/>
          <w:iCs/>
          <w:color w:val="0F1115"/>
          <w:sz w:val="24"/>
          <w:szCs w:val="24"/>
        </w:rPr>
        <w:t>Review of Public Personnel Administration, 41</w:t>
      </w:r>
      <w:r w:rsidRPr="00F6115D">
        <w:rPr>
          <w:rFonts w:ascii="Segoe UI" w:eastAsia="Times New Roman" w:hAnsi="Segoe UI" w:cs="Segoe UI"/>
          <w:color w:val="0F1115"/>
          <w:sz w:val="24"/>
          <w:szCs w:val="24"/>
        </w:rPr>
        <w:t>(3), 415-440.</w:t>
      </w:r>
    </w:p>
    <w:p w14:paraId="5CFA2927"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IBM Center for the Business of Government. (2022). </w:t>
      </w:r>
      <w:r w:rsidRPr="00F6115D">
        <w:rPr>
          <w:rFonts w:ascii="Segoe UI" w:eastAsia="Times New Roman" w:hAnsi="Segoe UI" w:cs="Segoe UI"/>
          <w:i/>
          <w:iCs/>
          <w:color w:val="0F1115"/>
          <w:sz w:val="24"/>
          <w:szCs w:val="24"/>
        </w:rPr>
        <w:t>Engaging public sector employees: Strategies for improving motivation and performance</w:t>
      </w:r>
      <w:r w:rsidRPr="00F6115D">
        <w:rPr>
          <w:rFonts w:ascii="Segoe UI" w:eastAsia="Times New Roman" w:hAnsi="Segoe UI" w:cs="Segoe UI"/>
          <w:color w:val="0F1115"/>
          <w:sz w:val="24"/>
          <w:szCs w:val="24"/>
        </w:rPr>
        <w:t>. IBM.</w:t>
      </w:r>
    </w:p>
    <w:p w14:paraId="04099BE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International City/County Management Association. (2021). </w:t>
      </w:r>
      <w:r w:rsidRPr="00F6115D">
        <w:rPr>
          <w:rFonts w:ascii="Segoe UI" w:eastAsia="Times New Roman" w:hAnsi="Segoe UI" w:cs="Segoe UI"/>
          <w:i/>
          <w:iCs/>
          <w:color w:val="0F1115"/>
          <w:sz w:val="24"/>
          <w:szCs w:val="24"/>
        </w:rPr>
        <w:t>Citizen engagement in performance measurement: A guide for local government</w:t>
      </w:r>
      <w:r w:rsidRPr="00F6115D">
        <w:rPr>
          <w:rFonts w:ascii="Segoe UI" w:eastAsia="Times New Roman" w:hAnsi="Segoe UI" w:cs="Segoe UI"/>
          <w:color w:val="0F1115"/>
          <w:sz w:val="24"/>
          <w:szCs w:val="24"/>
        </w:rPr>
        <w:t>. ICMA Press.</w:t>
      </w:r>
    </w:p>
    <w:p w14:paraId="7FADDC74"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Kellough, J. E., &amp; Nigro, L. G. (2006). </w:t>
      </w:r>
      <w:r w:rsidRPr="00F6115D">
        <w:rPr>
          <w:rFonts w:ascii="Segoe UI" w:eastAsia="Times New Roman" w:hAnsi="Segoe UI" w:cs="Segoe UI"/>
          <w:i/>
          <w:iCs/>
          <w:color w:val="0F1115"/>
          <w:sz w:val="24"/>
          <w:szCs w:val="24"/>
        </w:rPr>
        <w:t>Civil service reform in the states: Personnel policy and politics at the subnational level</w:t>
      </w:r>
      <w:r w:rsidRPr="00F6115D">
        <w:rPr>
          <w:rFonts w:ascii="Segoe UI" w:eastAsia="Times New Roman" w:hAnsi="Segoe UI" w:cs="Segoe UI"/>
          <w:color w:val="0F1115"/>
          <w:sz w:val="24"/>
          <w:szCs w:val="24"/>
        </w:rPr>
        <w:t>. State University of New York Press.</w:t>
      </w:r>
    </w:p>
    <w:p w14:paraId="4BEF468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Kivimäki, M., Jokela, M., Nyberg, S. T., Singh-Manoux, A., Fransson, E. I., Alfredsson, L., ... &amp; Virtanen, M. (2015). Long working hours and risk of coronary heart disease and stroke: A systematic review and meta-analysis. </w:t>
      </w:r>
      <w:r w:rsidRPr="00F6115D">
        <w:rPr>
          <w:rFonts w:ascii="Segoe UI" w:eastAsia="Times New Roman" w:hAnsi="Segoe UI" w:cs="Segoe UI"/>
          <w:i/>
          <w:iCs/>
          <w:color w:val="0F1115"/>
          <w:sz w:val="24"/>
          <w:szCs w:val="24"/>
        </w:rPr>
        <w:t>The Lancet, 386</w:t>
      </w:r>
      <w:r w:rsidRPr="00F6115D">
        <w:rPr>
          <w:rFonts w:ascii="Segoe UI" w:eastAsia="Times New Roman" w:hAnsi="Segoe UI" w:cs="Segoe UI"/>
          <w:color w:val="0F1115"/>
          <w:sz w:val="24"/>
          <w:szCs w:val="24"/>
        </w:rPr>
        <w:t>(10005), 1739–1746.</w:t>
      </w:r>
    </w:p>
    <w:p w14:paraId="3572652B"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Mergel, I., Edelmann, N., &amp; Haug, N. (2019). Defining digital transformation: Results from expert interviews. </w:t>
      </w:r>
      <w:r w:rsidRPr="00F6115D">
        <w:rPr>
          <w:rFonts w:ascii="Segoe UI" w:eastAsia="Times New Roman" w:hAnsi="Segoe UI" w:cs="Segoe UI"/>
          <w:i/>
          <w:iCs/>
          <w:color w:val="0F1115"/>
          <w:sz w:val="24"/>
          <w:szCs w:val="24"/>
        </w:rPr>
        <w:t>Government Information Quarterly, 36</w:t>
      </w:r>
      <w:r w:rsidRPr="00F6115D">
        <w:rPr>
          <w:rFonts w:ascii="Segoe UI" w:eastAsia="Times New Roman" w:hAnsi="Segoe UI" w:cs="Segoe UI"/>
          <w:color w:val="0F1115"/>
          <w:sz w:val="24"/>
          <w:szCs w:val="24"/>
        </w:rPr>
        <w:t>(4), 101385.</w:t>
      </w:r>
    </w:p>
    <w:p w14:paraId="009FE337"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Moynihan, D. P. (2008). </w:t>
      </w:r>
      <w:r w:rsidRPr="00F6115D">
        <w:rPr>
          <w:rFonts w:ascii="Segoe UI" w:eastAsia="Times New Roman" w:hAnsi="Segoe UI" w:cs="Segoe UI"/>
          <w:i/>
          <w:iCs/>
          <w:color w:val="0F1115"/>
          <w:sz w:val="24"/>
          <w:szCs w:val="24"/>
        </w:rPr>
        <w:t>The dynamics of performance management: Constructing information and reform</w:t>
      </w:r>
      <w:r w:rsidRPr="00F6115D">
        <w:rPr>
          <w:rFonts w:ascii="Segoe UI" w:eastAsia="Times New Roman" w:hAnsi="Segoe UI" w:cs="Segoe UI"/>
          <w:color w:val="0F1115"/>
          <w:sz w:val="24"/>
          <w:szCs w:val="24"/>
        </w:rPr>
        <w:t>. Georgetown University Press.</w:t>
      </w:r>
    </w:p>
    <w:p w14:paraId="10DC5820"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Moynihan, D. P., &amp; Pandey, S. K. (2007). The role of organizations in fostering public service motivation. </w:t>
      </w:r>
      <w:r w:rsidRPr="00F6115D">
        <w:rPr>
          <w:rFonts w:ascii="Segoe UI" w:eastAsia="Times New Roman" w:hAnsi="Segoe UI" w:cs="Segoe UI"/>
          <w:i/>
          <w:iCs/>
          <w:color w:val="0F1115"/>
          <w:sz w:val="24"/>
          <w:szCs w:val="24"/>
        </w:rPr>
        <w:t>Public Administration Review, 67</w:t>
      </w:r>
      <w:r w:rsidRPr="00F6115D">
        <w:rPr>
          <w:rFonts w:ascii="Segoe UI" w:eastAsia="Times New Roman" w:hAnsi="Segoe UI" w:cs="Segoe UI"/>
          <w:color w:val="0F1115"/>
          <w:sz w:val="24"/>
          <w:szCs w:val="24"/>
        </w:rPr>
        <w:t>(1), 40-53.</w:t>
      </w:r>
    </w:p>
    <w:p w14:paraId="702D7E5E"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O'Donovan, R., &amp; McAuliffe, E. (2020). A systematic review of factors that enable psychological safety in healthcare teams. </w:t>
      </w:r>
      <w:r w:rsidRPr="00F6115D">
        <w:rPr>
          <w:rFonts w:ascii="Segoe UI" w:eastAsia="Times New Roman" w:hAnsi="Segoe UI" w:cs="Segoe UI"/>
          <w:i/>
          <w:iCs/>
          <w:color w:val="0F1115"/>
          <w:sz w:val="24"/>
          <w:szCs w:val="24"/>
        </w:rPr>
        <w:t>International Journal for Quality in Health Care, 32</w:t>
      </w:r>
      <w:r w:rsidRPr="00F6115D">
        <w:rPr>
          <w:rFonts w:ascii="Segoe UI" w:eastAsia="Times New Roman" w:hAnsi="Segoe UI" w:cs="Segoe UI"/>
          <w:color w:val="0F1115"/>
          <w:sz w:val="24"/>
          <w:szCs w:val="24"/>
        </w:rPr>
        <w:t>(4), 240-250.</w:t>
      </w:r>
    </w:p>
    <w:p w14:paraId="1C55D114"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OECD. (2019). </w:t>
      </w:r>
      <w:r w:rsidRPr="00F6115D">
        <w:rPr>
          <w:rFonts w:ascii="Segoe UI" w:eastAsia="Times New Roman" w:hAnsi="Segoe UI" w:cs="Segoe UI"/>
          <w:i/>
          <w:iCs/>
          <w:color w:val="0F1115"/>
          <w:sz w:val="24"/>
          <w:szCs w:val="24"/>
        </w:rPr>
        <w:t>Government at a glance 2019</w:t>
      </w:r>
      <w:r w:rsidRPr="00F6115D">
        <w:rPr>
          <w:rFonts w:ascii="Segoe UI" w:eastAsia="Times New Roman" w:hAnsi="Segoe UI" w:cs="Segoe UI"/>
          <w:color w:val="0F1115"/>
          <w:sz w:val="24"/>
          <w:szCs w:val="24"/>
        </w:rPr>
        <w:t>. OECD Publishing.</w:t>
      </w:r>
    </w:p>
    <w:p w14:paraId="23429DF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OECD. (2020). </w:t>
      </w:r>
      <w:r w:rsidRPr="00F6115D">
        <w:rPr>
          <w:rFonts w:ascii="Segoe UI" w:eastAsia="Times New Roman" w:hAnsi="Segoe UI" w:cs="Segoe UI"/>
          <w:i/>
          <w:iCs/>
          <w:color w:val="0F1115"/>
          <w:sz w:val="24"/>
          <w:szCs w:val="24"/>
        </w:rPr>
        <w:t>Digital government index: 2019 results</w:t>
      </w:r>
      <w:r w:rsidRPr="00F6115D">
        <w:rPr>
          <w:rFonts w:ascii="Segoe UI" w:eastAsia="Times New Roman" w:hAnsi="Segoe UI" w:cs="Segoe UI"/>
          <w:color w:val="0F1115"/>
          <w:sz w:val="24"/>
          <w:szCs w:val="24"/>
        </w:rPr>
        <w:t>. OECD Publishing.</w:t>
      </w:r>
    </w:p>
    <w:p w14:paraId="4DB210CC"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Osborne, D., &amp; Gaebler, T. (1992). </w:t>
      </w:r>
      <w:r w:rsidRPr="00F6115D">
        <w:rPr>
          <w:rFonts w:ascii="Segoe UI" w:eastAsia="Times New Roman" w:hAnsi="Segoe UI" w:cs="Segoe UI"/>
          <w:i/>
          <w:iCs/>
          <w:color w:val="0F1115"/>
          <w:sz w:val="24"/>
          <w:szCs w:val="24"/>
        </w:rPr>
        <w:t>Reinventing government: How the entrepreneurial spirit is transforming the public sector</w:t>
      </w:r>
      <w:r w:rsidRPr="00F6115D">
        <w:rPr>
          <w:rFonts w:ascii="Segoe UI" w:eastAsia="Times New Roman" w:hAnsi="Segoe UI" w:cs="Segoe UI"/>
          <w:color w:val="0F1115"/>
          <w:sz w:val="24"/>
          <w:szCs w:val="24"/>
        </w:rPr>
        <w:t>. Addison-Wesley.</w:t>
      </w:r>
    </w:p>
    <w:p w14:paraId="433B51AD"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Partnership for Public Service. (2023). </w:t>
      </w:r>
      <w:r w:rsidRPr="00F6115D">
        <w:rPr>
          <w:rFonts w:ascii="Segoe UI" w:eastAsia="Times New Roman" w:hAnsi="Segoe UI" w:cs="Segoe UI"/>
          <w:i/>
          <w:iCs/>
          <w:color w:val="0F1115"/>
          <w:sz w:val="24"/>
          <w:szCs w:val="24"/>
        </w:rPr>
        <w:t>Leadership development in government: Best practices and emerging trends</w:t>
      </w:r>
      <w:r w:rsidRPr="00F6115D">
        <w:rPr>
          <w:rFonts w:ascii="Segoe UI" w:eastAsia="Times New Roman" w:hAnsi="Segoe UI" w:cs="Segoe UI"/>
          <w:color w:val="0F1115"/>
          <w:sz w:val="24"/>
          <w:szCs w:val="24"/>
        </w:rPr>
        <w:t>. Partnership for Public Service.</w:t>
      </w:r>
    </w:p>
    <w:p w14:paraId="55B94572"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Pierre, J., &amp; Peters, B. G. (2020). </w:t>
      </w:r>
      <w:r w:rsidRPr="00F6115D">
        <w:rPr>
          <w:rFonts w:ascii="Segoe UI" w:eastAsia="Times New Roman" w:hAnsi="Segoe UI" w:cs="Segoe UI"/>
          <w:i/>
          <w:iCs/>
          <w:color w:val="0F1115"/>
          <w:sz w:val="24"/>
          <w:szCs w:val="24"/>
        </w:rPr>
        <w:t>Governance, politics and the state</w:t>
      </w:r>
      <w:r w:rsidRPr="00F6115D">
        <w:rPr>
          <w:rFonts w:ascii="Segoe UI" w:eastAsia="Times New Roman" w:hAnsi="Segoe UI" w:cs="Segoe UI"/>
          <w:color w:val="0F1115"/>
          <w:sz w:val="24"/>
          <w:szCs w:val="24"/>
        </w:rPr>
        <w:t> (2nd ed.). Red Globe Press.</w:t>
      </w:r>
    </w:p>
    <w:p w14:paraId="3FA9F9F6"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Pollitt, C., &amp; Bouckaert, G. (2017). </w:t>
      </w:r>
      <w:r w:rsidRPr="00F6115D">
        <w:rPr>
          <w:rFonts w:ascii="Segoe UI" w:eastAsia="Times New Roman" w:hAnsi="Segoe UI" w:cs="Segoe UI"/>
          <w:i/>
          <w:iCs/>
          <w:color w:val="0F1115"/>
          <w:sz w:val="24"/>
          <w:szCs w:val="24"/>
        </w:rPr>
        <w:t>Public management reform: A comparative analysis - Into the age of austerity</w:t>
      </w:r>
      <w:r w:rsidRPr="00F6115D">
        <w:rPr>
          <w:rFonts w:ascii="Segoe UI" w:eastAsia="Times New Roman" w:hAnsi="Segoe UI" w:cs="Segoe UI"/>
          <w:color w:val="0F1115"/>
          <w:sz w:val="24"/>
          <w:szCs w:val="24"/>
        </w:rPr>
        <w:t> (4th ed.). Oxford University Press.</w:t>
      </w:r>
    </w:p>
    <w:p w14:paraId="76E71A25"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Rainey, H. G., &amp; Bozeman, B. (2000). Comparing public and private organizations: Empirical research and the power of the a priori. </w:t>
      </w:r>
      <w:r w:rsidRPr="00F6115D">
        <w:rPr>
          <w:rFonts w:ascii="Segoe UI" w:eastAsia="Times New Roman" w:hAnsi="Segoe UI" w:cs="Segoe UI"/>
          <w:i/>
          <w:iCs/>
          <w:color w:val="0F1115"/>
          <w:sz w:val="24"/>
          <w:szCs w:val="24"/>
        </w:rPr>
        <w:t>Journal of Public Administration Research and Theory, 10</w:t>
      </w:r>
      <w:r w:rsidRPr="00F6115D">
        <w:rPr>
          <w:rFonts w:ascii="Segoe UI" w:eastAsia="Times New Roman" w:hAnsi="Segoe UI" w:cs="Segoe UI"/>
          <w:color w:val="0F1115"/>
          <w:sz w:val="24"/>
          <w:szCs w:val="24"/>
        </w:rPr>
        <w:t>(2), 447-470.</w:t>
      </w:r>
    </w:p>
    <w:p w14:paraId="1AE2FE19"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Trong Tuan, L. (2017). Reform in public organizations: The roles of servant leadership and person-organization fit. </w:t>
      </w:r>
      <w:r w:rsidRPr="00F6115D">
        <w:rPr>
          <w:rFonts w:ascii="Segoe UI" w:eastAsia="Times New Roman" w:hAnsi="Segoe UI" w:cs="Segoe UI"/>
          <w:i/>
          <w:iCs/>
          <w:color w:val="0F1115"/>
          <w:sz w:val="24"/>
          <w:szCs w:val="24"/>
        </w:rPr>
        <w:t>International Journal of Public Administration, 40</w:t>
      </w:r>
      <w:r w:rsidRPr="00F6115D">
        <w:rPr>
          <w:rFonts w:ascii="Segoe UI" w:eastAsia="Times New Roman" w:hAnsi="Segoe UI" w:cs="Segoe UI"/>
          <w:color w:val="0F1115"/>
          <w:sz w:val="24"/>
          <w:szCs w:val="24"/>
        </w:rPr>
        <w:t>(8), 634-648.</w:t>
      </w:r>
    </w:p>
    <w:p w14:paraId="113AB3EA" w14:textId="77777777"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U.S. Office of Personnel Management. (2022). </w:t>
      </w:r>
      <w:r w:rsidRPr="00F6115D">
        <w:rPr>
          <w:rFonts w:ascii="Segoe UI" w:eastAsia="Times New Roman" w:hAnsi="Segoe UI" w:cs="Segoe UI"/>
          <w:i/>
          <w:iCs/>
          <w:color w:val="0F1115"/>
          <w:sz w:val="24"/>
          <w:szCs w:val="24"/>
        </w:rPr>
        <w:t>Performance management guide for federal agencies</w:t>
      </w:r>
      <w:r w:rsidRPr="00F6115D">
        <w:rPr>
          <w:rFonts w:ascii="Segoe UI" w:eastAsia="Times New Roman" w:hAnsi="Segoe UI" w:cs="Segoe UI"/>
          <w:color w:val="0F1115"/>
          <w:sz w:val="24"/>
          <w:szCs w:val="24"/>
        </w:rPr>
        <w:t>. OPM.</w:t>
      </w:r>
    </w:p>
    <w:p w14:paraId="1414DFA4" w14:textId="77777777" w:rsidR="00F6115D" w:rsidRPr="00F6115D" w:rsidRDefault="00000000"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5A592EEF">
          <v:rect id="_x0000_i1033" style="width:0;height:.75pt" o:hralign="center" o:hrstd="t" o:hr="t" fillcolor="#a0a0a0" stroked="f"/>
        </w:pict>
      </w:r>
    </w:p>
    <w:sectPr w:rsidR="00F6115D" w:rsidRPr="00F61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E1B"/>
    <w:multiLevelType w:val="multilevel"/>
    <w:tmpl w:val="45B2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B6F32"/>
    <w:multiLevelType w:val="multilevel"/>
    <w:tmpl w:val="2352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617253">
    <w:abstractNumId w:val="1"/>
  </w:num>
  <w:num w:numId="2" w16cid:durableId="161285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5D"/>
    <w:rsid w:val="00235C9D"/>
    <w:rsid w:val="003635DF"/>
    <w:rsid w:val="005C5AC7"/>
    <w:rsid w:val="0063296F"/>
    <w:rsid w:val="006A189A"/>
    <w:rsid w:val="008522DE"/>
    <w:rsid w:val="00F6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C750"/>
  <w15:chartTrackingRefBased/>
  <w15:docId w15:val="{A0E65741-F936-4C64-8081-8A771D35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16217">
      <w:bodyDiv w:val="1"/>
      <w:marLeft w:val="0"/>
      <w:marRight w:val="0"/>
      <w:marTop w:val="0"/>
      <w:marBottom w:val="0"/>
      <w:divBdr>
        <w:top w:val="none" w:sz="0" w:space="0" w:color="auto"/>
        <w:left w:val="none" w:sz="0" w:space="0" w:color="auto"/>
        <w:bottom w:val="none" w:sz="0" w:space="0" w:color="auto"/>
        <w:right w:val="none" w:sz="0" w:space="0" w:color="auto"/>
      </w:divBdr>
      <w:divsChild>
        <w:div w:id="11617323">
          <w:marLeft w:val="0"/>
          <w:marRight w:val="0"/>
          <w:marTop w:val="0"/>
          <w:marBottom w:val="0"/>
          <w:divBdr>
            <w:top w:val="none" w:sz="0" w:space="0" w:color="auto"/>
            <w:left w:val="none" w:sz="0" w:space="0" w:color="auto"/>
            <w:bottom w:val="none" w:sz="0" w:space="0" w:color="auto"/>
            <w:right w:val="none" w:sz="0" w:space="0" w:color="auto"/>
          </w:divBdr>
          <w:divsChild>
            <w:div w:id="604309838">
              <w:marLeft w:val="0"/>
              <w:marRight w:val="0"/>
              <w:marTop w:val="0"/>
              <w:marBottom w:val="0"/>
              <w:divBdr>
                <w:top w:val="none" w:sz="0" w:space="0" w:color="auto"/>
                <w:left w:val="none" w:sz="0" w:space="0" w:color="auto"/>
                <w:bottom w:val="none" w:sz="0" w:space="0" w:color="auto"/>
                <w:right w:val="none" w:sz="0" w:space="0" w:color="auto"/>
              </w:divBdr>
              <w:divsChild>
                <w:div w:id="416295669">
                  <w:marLeft w:val="0"/>
                  <w:marRight w:val="0"/>
                  <w:marTop w:val="0"/>
                  <w:marBottom w:val="0"/>
                  <w:divBdr>
                    <w:top w:val="none" w:sz="0" w:space="0" w:color="auto"/>
                    <w:left w:val="none" w:sz="0" w:space="0" w:color="auto"/>
                    <w:bottom w:val="none" w:sz="0" w:space="0" w:color="auto"/>
                    <w:right w:val="none" w:sz="0" w:space="0" w:color="auto"/>
                  </w:divBdr>
                </w:div>
                <w:div w:id="21447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4368</Words>
  <Characters>24899</Characters>
  <Application>Microsoft Office Word</Application>
  <DocSecurity>0</DocSecurity>
  <Lines>207</Lines>
  <Paragraphs>58</Paragraphs>
  <ScaleCrop>false</ScaleCrop>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Abban</dc:creator>
  <cp:keywords/>
  <dc:description/>
  <cp:lastModifiedBy>theaisha1707@gmail.com</cp:lastModifiedBy>
  <cp:revision>6</cp:revision>
  <dcterms:created xsi:type="dcterms:W3CDTF">2026-02-17T12:24:00Z</dcterms:created>
  <dcterms:modified xsi:type="dcterms:W3CDTF">2026-03-20T08:53:00Z</dcterms:modified>
</cp:coreProperties>
</file>