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3.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4.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13B51" w14:textId="77777777" w:rsidR="00295DCA" w:rsidRPr="00C14CAC" w:rsidRDefault="00295DCA" w:rsidP="00295DCA">
      <w:pPr>
        <w:jc w:val="center"/>
        <w:rPr>
          <w:rFonts w:ascii="Times New Roman" w:hAnsi="Times New Roman" w:cs="Times New Roman"/>
          <w:b/>
          <w:bCs/>
          <w:sz w:val="24"/>
          <w:szCs w:val="24"/>
        </w:rPr>
      </w:pPr>
      <w:bookmarkStart w:id="0" w:name="_Hlk178002863"/>
      <w:r w:rsidRPr="00C14CAC">
        <w:rPr>
          <w:rFonts w:ascii="Times New Roman" w:hAnsi="Times New Roman" w:cs="Times New Roman"/>
          <w:b/>
          <w:bCs/>
          <w:sz w:val="24"/>
          <w:szCs w:val="24"/>
        </w:rPr>
        <w:t>CORRELATION BETWEEN MONTHLY RAINFALL AND SOLAR ACTIVITY IN LAGOS, NIGERIA DURING DIFFERENT SOLAR EPOCHS</w:t>
      </w:r>
    </w:p>
    <w:bookmarkEnd w:id="0"/>
    <w:p w14:paraId="67630352" w14:textId="6AE089BB" w:rsidR="00E46DCB" w:rsidRPr="00C14CAC" w:rsidRDefault="002B6AAB" w:rsidP="002B6AAB">
      <w:pPr>
        <w:tabs>
          <w:tab w:val="left" w:pos="8370"/>
        </w:tabs>
        <w:rPr>
          <w:rFonts w:ascii="Times New Roman" w:hAnsi="Times New Roman" w:cs="Times New Roman"/>
          <w:bCs/>
          <w:sz w:val="24"/>
          <w:szCs w:val="28"/>
        </w:rPr>
      </w:pPr>
      <w:r w:rsidRPr="00C14CAC">
        <w:rPr>
          <w:rFonts w:ascii="Times New Roman" w:hAnsi="Times New Roman" w:cs="Times New Roman"/>
          <w:bCs/>
          <w:sz w:val="24"/>
          <w:szCs w:val="28"/>
        </w:rPr>
        <w:tab/>
      </w:r>
    </w:p>
    <w:p w14:paraId="5C833E60" w14:textId="77777777" w:rsidR="008B50E7" w:rsidRPr="00C14CAC" w:rsidRDefault="008B50E7" w:rsidP="00C14CAC">
      <w:pPr>
        <w:spacing w:line="240" w:lineRule="auto"/>
        <w:jc w:val="center"/>
        <w:rPr>
          <w:rFonts w:ascii="Times New Roman" w:hAnsi="Times New Roman" w:cs="Times New Roman"/>
          <w:b/>
          <w:sz w:val="24"/>
          <w:szCs w:val="24"/>
        </w:rPr>
      </w:pPr>
      <w:r w:rsidRPr="00C14CAC">
        <w:rPr>
          <w:rFonts w:ascii="Times New Roman" w:hAnsi="Times New Roman" w:cs="Times New Roman"/>
          <w:b/>
          <w:sz w:val="24"/>
          <w:szCs w:val="24"/>
        </w:rPr>
        <w:t>ABSTRACT</w:t>
      </w:r>
    </w:p>
    <w:p w14:paraId="31FCBDB2" w14:textId="77777777" w:rsidR="009E0C32" w:rsidRPr="00C14CAC" w:rsidRDefault="009E0C32" w:rsidP="00C14CAC">
      <w:pPr>
        <w:spacing w:line="240" w:lineRule="auto"/>
        <w:jc w:val="both"/>
        <w:rPr>
          <w:rFonts w:ascii="Times New Roman" w:hAnsi="Times New Roman" w:cs="Times New Roman"/>
          <w:sz w:val="24"/>
          <w:szCs w:val="24"/>
        </w:rPr>
      </w:pPr>
      <w:r w:rsidRPr="00C14CAC">
        <w:rPr>
          <w:rFonts w:ascii="Times New Roman" w:hAnsi="Times New Roman" w:cs="Times New Roman"/>
          <w:sz w:val="24"/>
          <w:szCs w:val="24"/>
        </w:rPr>
        <w:t xml:space="preserve">Rainfall and solar activity are vital components of Earth’s climate system. This study investigates the correlation between monthly rainfall and solar activity during various solar epochs. Despite the established influence of solar activity on Earth’s climate, the relationship between monthly rainfall patterns and solar activity during various solar epochs remains poorly understood. Using Pearson correlation coefficient analysis, this study examines the variations of solar activity (sunspot numbers) and monthly rainfall patterns from 2002 – 2012. Contrary to explanations, results show no significant correlation between monthly rainfall and solar activity during the different solar epochs. However, further analysis reveals weak correlations varying across solar maxima and minima phases. These findings suggest that the relationship between rainfall and solar activity is more complex than previously thought, highlighting the need for further research into the underlying mechanisms. This study contributes to improved understanding of solar-climate relationships, informing climate modeling and rainfall forecast.        </w:t>
      </w:r>
    </w:p>
    <w:p w14:paraId="480620D1" w14:textId="77777777" w:rsidR="009E0C32" w:rsidRPr="00C14CAC" w:rsidRDefault="009E0C32" w:rsidP="00C14CAC">
      <w:pPr>
        <w:spacing w:line="240" w:lineRule="auto"/>
        <w:jc w:val="both"/>
        <w:rPr>
          <w:rFonts w:ascii="Times New Roman" w:hAnsi="Times New Roman" w:cs="Times New Roman"/>
          <w:sz w:val="24"/>
          <w:szCs w:val="24"/>
        </w:rPr>
      </w:pPr>
      <w:r w:rsidRPr="00C14CAC">
        <w:rPr>
          <w:rFonts w:ascii="Times New Roman" w:hAnsi="Times New Roman" w:cs="Times New Roman"/>
          <w:b/>
          <w:sz w:val="24"/>
          <w:szCs w:val="24"/>
        </w:rPr>
        <w:t>KEYWORDS:</w:t>
      </w:r>
      <w:r w:rsidRPr="00C14CAC">
        <w:rPr>
          <w:rFonts w:ascii="Times New Roman" w:hAnsi="Times New Roman" w:cs="Times New Roman"/>
          <w:sz w:val="24"/>
          <w:szCs w:val="24"/>
        </w:rPr>
        <w:t xml:space="preserve"> Rainfall, Solar Activity, Solar Epochs</w:t>
      </w:r>
      <w:r w:rsidR="003973A3">
        <w:rPr>
          <w:rFonts w:ascii="Times New Roman" w:hAnsi="Times New Roman" w:cs="Times New Roman"/>
          <w:sz w:val="24"/>
          <w:szCs w:val="24"/>
        </w:rPr>
        <w:t>, Correlation, Variation.</w:t>
      </w:r>
    </w:p>
    <w:p w14:paraId="2E25D2E2" w14:textId="77777777" w:rsidR="009E0C32" w:rsidRPr="00C14CAC" w:rsidRDefault="009E0C32" w:rsidP="00C14CAC">
      <w:pPr>
        <w:spacing w:line="240" w:lineRule="auto"/>
        <w:jc w:val="both"/>
        <w:rPr>
          <w:rFonts w:ascii="Times New Roman" w:hAnsi="Times New Roman" w:cs="Times New Roman"/>
          <w:sz w:val="24"/>
          <w:szCs w:val="24"/>
        </w:rPr>
        <w:sectPr w:rsidR="009E0C32" w:rsidRPr="00C14CAC" w:rsidSect="0035441D">
          <w:footerReference w:type="default" r:id="rId7"/>
          <w:pgSz w:w="11909" w:h="16834" w:code="9"/>
          <w:pgMar w:top="1440" w:right="1440" w:bottom="1440" w:left="1440" w:header="720" w:footer="720" w:gutter="0"/>
          <w:pgNumType w:fmt="lowerRoman"/>
          <w:cols w:space="720"/>
          <w:docGrid w:linePitch="360"/>
        </w:sectPr>
      </w:pPr>
    </w:p>
    <w:p w14:paraId="7C180396" w14:textId="77777777" w:rsidR="00252732" w:rsidRPr="00C14CAC" w:rsidRDefault="00252732" w:rsidP="00252732">
      <w:pPr>
        <w:pStyle w:val="NoSpacing"/>
        <w:rPr>
          <w:rFonts w:ascii="Times New Roman" w:hAnsi="Times New Roman" w:cs="Times New Roman"/>
          <w:b/>
          <w:sz w:val="24"/>
        </w:rPr>
      </w:pPr>
      <w:r w:rsidRPr="00C14CAC">
        <w:rPr>
          <w:rFonts w:ascii="Times New Roman" w:hAnsi="Times New Roman" w:cs="Times New Roman"/>
          <w:b/>
          <w:sz w:val="24"/>
        </w:rPr>
        <w:lastRenderedPageBreak/>
        <w:t>1. INTRODUCTION</w:t>
      </w:r>
    </w:p>
    <w:p w14:paraId="404E8961" w14:textId="77777777" w:rsidR="00694001" w:rsidRPr="00C14CAC" w:rsidRDefault="00177D9C" w:rsidP="00177D9C">
      <w:pPr>
        <w:spacing w:before="100" w:beforeAutospacing="1" w:after="100" w:afterAutospacing="1" w:line="240" w:lineRule="auto"/>
        <w:jc w:val="both"/>
        <w:rPr>
          <w:rFonts w:ascii="Times New Roman" w:eastAsia="Times New Roman" w:hAnsi="Times New Roman" w:cs="Times New Roman"/>
          <w:sz w:val="24"/>
          <w:szCs w:val="24"/>
        </w:rPr>
      </w:pPr>
      <w:r w:rsidRPr="00C14CAC">
        <w:rPr>
          <w:rFonts w:ascii="Times New Roman" w:eastAsia="Times New Roman" w:hAnsi="Times New Roman" w:cs="Times New Roman"/>
          <w:sz w:val="24"/>
          <w:szCs w:val="24"/>
        </w:rPr>
        <w:t xml:space="preserve">Solar activity, characterized by phenomena such as sunspots, solar flares, and variations in solar irradiance, has long been recognized as a driver of space weather and climate variability on Earth. Solar cycles, typically lasting about 11 years, represent fluctuations in the Sun's magnetic activity, with peak periods known as solar maxima and low periods </w:t>
      </w:r>
      <w:r w:rsidR="00B512B2" w:rsidRPr="00C14CAC">
        <w:rPr>
          <w:rFonts w:ascii="Times New Roman" w:eastAsia="Times New Roman" w:hAnsi="Times New Roman" w:cs="Times New Roman"/>
          <w:sz w:val="24"/>
          <w:szCs w:val="24"/>
        </w:rPr>
        <w:t>as solar minima [1]</w:t>
      </w:r>
      <w:r w:rsidRPr="00C14CAC">
        <w:rPr>
          <w:rFonts w:ascii="Times New Roman" w:eastAsia="Times New Roman" w:hAnsi="Times New Roman" w:cs="Times New Roman"/>
          <w:sz w:val="24"/>
          <w:szCs w:val="24"/>
        </w:rPr>
        <w:t>. These changes in solar activity have been linked to variations in climate, particularly through their influence on atmospheric circulation patterns, precipitation, and</w:t>
      </w:r>
      <w:r w:rsidR="00B512B2" w:rsidRPr="00C14CAC">
        <w:rPr>
          <w:rFonts w:ascii="Times New Roman" w:eastAsia="Times New Roman" w:hAnsi="Times New Roman" w:cs="Times New Roman"/>
          <w:sz w:val="24"/>
          <w:szCs w:val="24"/>
        </w:rPr>
        <w:t xml:space="preserve"> temperature [2]</w:t>
      </w:r>
      <w:r w:rsidRPr="00C14CAC">
        <w:rPr>
          <w:rFonts w:ascii="Times New Roman" w:eastAsia="Times New Roman" w:hAnsi="Times New Roman" w:cs="Times New Roman"/>
          <w:sz w:val="24"/>
          <w:szCs w:val="24"/>
        </w:rPr>
        <w:t xml:space="preserve">. However, the regional effects of solar activity, especially on rainfall patterns, remain an area of ongoing investigation, as the relationship between solar variability and precipitation can be complex and inconsistent across different geographical </w:t>
      </w:r>
      <w:r w:rsidR="00B512B2" w:rsidRPr="00C14CAC">
        <w:rPr>
          <w:rFonts w:ascii="Times New Roman" w:eastAsia="Times New Roman" w:hAnsi="Times New Roman" w:cs="Times New Roman"/>
          <w:sz w:val="24"/>
          <w:szCs w:val="24"/>
        </w:rPr>
        <w:t>regions [3]</w:t>
      </w:r>
      <w:r w:rsidRPr="00C14CAC">
        <w:rPr>
          <w:rFonts w:ascii="Times New Roman" w:eastAsia="Times New Roman" w:hAnsi="Times New Roman" w:cs="Times New Roman"/>
          <w:sz w:val="24"/>
          <w:szCs w:val="24"/>
        </w:rPr>
        <w:t>.</w:t>
      </w:r>
      <w:r w:rsidR="00694001" w:rsidRPr="00C14CAC">
        <w:rPr>
          <w:rFonts w:ascii="Times New Roman" w:eastAsia="Times New Roman" w:hAnsi="Times New Roman" w:cs="Times New Roman"/>
          <w:sz w:val="24"/>
          <w:szCs w:val="24"/>
        </w:rPr>
        <w:t xml:space="preserve"> </w:t>
      </w:r>
    </w:p>
    <w:p w14:paraId="1FF919B1" w14:textId="77777777" w:rsidR="00177D9C" w:rsidRPr="00C14CAC" w:rsidRDefault="00177D9C" w:rsidP="00177D9C">
      <w:pPr>
        <w:spacing w:before="100" w:beforeAutospacing="1" w:after="100" w:afterAutospacing="1" w:line="240" w:lineRule="auto"/>
        <w:jc w:val="both"/>
        <w:rPr>
          <w:rFonts w:ascii="Times New Roman" w:eastAsia="Times New Roman" w:hAnsi="Times New Roman" w:cs="Times New Roman"/>
          <w:sz w:val="24"/>
          <w:szCs w:val="24"/>
        </w:rPr>
      </w:pPr>
      <w:r w:rsidRPr="00C14CAC">
        <w:rPr>
          <w:rFonts w:ascii="Times New Roman" w:eastAsia="Times New Roman" w:hAnsi="Times New Roman" w:cs="Times New Roman"/>
          <w:sz w:val="24"/>
          <w:szCs w:val="24"/>
        </w:rPr>
        <w:t>Lagos, Nigeria, located in the tropical region of West Africa, experiences distinct wet and dry seasons, with rainfall being a key climatic factor that influences agriculture, water resources, and urban planning. Understanding the drivers of rainfall variability in this region is crucial, particularly as climate change and population growth increase pressure on water res</w:t>
      </w:r>
      <w:r w:rsidR="00B512B2" w:rsidRPr="00C14CAC">
        <w:rPr>
          <w:rFonts w:ascii="Times New Roman" w:eastAsia="Times New Roman" w:hAnsi="Times New Roman" w:cs="Times New Roman"/>
          <w:sz w:val="24"/>
          <w:szCs w:val="24"/>
        </w:rPr>
        <w:t>ources [4]</w:t>
      </w:r>
      <w:r w:rsidRPr="00C14CAC">
        <w:rPr>
          <w:rFonts w:ascii="Times New Roman" w:eastAsia="Times New Roman" w:hAnsi="Times New Roman" w:cs="Times New Roman"/>
          <w:sz w:val="24"/>
          <w:szCs w:val="24"/>
        </w:rPr>
        <w:t>. Scientists from various fields, including astronomy, space physics, climate science, and hydrology, have conducted numerous studies to explore the relationship between solar activity and climatic and weather phenomena. Substantial evidence supports a correlation between solar activity and weather patterns, particularly disaster-relate</w:t>
      </w:r>
      <w:r w:rsidR="00B512B2" w:rsidRPr="00C14CAC">
        <w:rPr>
          <w:rFonts w:ascii="Times New Roman" w:eastAsia="Times New Roman" w:hAnsi="Times New Roman" w:cs="Times New Roman"/>
          <w:sz w:val="24"/>
          <w:szCs w:val="24"/>
        </w:rPr>
        <w:t>d weather events [5]</w:t>
      </w:r>
      <w:r w:rsidRPr="00C14CAC">
        <w:rPr>
          <w:rFonts w:ascii="Times New Roman" w:eastAsia="Times New Roman" w:hAnsi="Times New Roman" w:cs="Times New Roman"/>
          <w:sz w:val="24"/>
          <w:szCs w:val="24"/>
        </w:rPr>
        <w:t xml:space="preserve">. One widely recognized example of this relationship is the statistical connection between solar activity, such as the annual sunspot number, and precipitation levels on Earth. Research has shown that fluctuations in the water level of Lake Victoria in Africa, often used as an indirect measure of tropical precipitation, were positively correlated with the 11-year solar cycle from 1880 </w:t>
      </w:r>
      <w:r w:rsidR="00B512B2" w:rsidRPr="00C14CAC">
        <w:rPr>
          <w:rFonts w:ascii="Times New Roman" w:eastAsia="Times New Roman" w:hAnsi="Times New Roman" w:cs="Times New Roman"/>
          <w:sz w:val="24"/>
          <w:szCs w:val="24"/>
        </w:rPr>
        <w:t>to 1930 [6]</w:t>
      </w:r>
      <w:r w:rsidRPr="00C14CAC">
        <w:rPr>
          <w:rFonts w:ascii="Times New Roman" w:eastAsia="Times New Roman" w:hAnsi="Times New Roman" w:cs="Times New Roman"/>
          <w:sz w:val="24"/>
          <w:szCs w:val="24"/>
        </w:rPr>
        <w:t>. This evidence contributed to the understanding that solar activity influences precipitation patterns, leading many to acknowledge that rainfall could be linked to variation</w:t>
      </w:r>
      <w:r w:rsidR="00B512B2" w:rsidRPr="00C14CAC">
        <w:rPr>
          <w:rFonts w:ascii="Times New Roman" w:eastAsia="Times New Roman" w:hAnsi="Times New Roman" w:cs="Times New Roman"/>
          <w:sz w:val="24"/>
          <w:szCs w:val="24"/>
        </w:rPr>
        <w:t>s in solar activity [7]</w:t>
      </w:r>
      <w:r w:rsidRPr="00C14CAC">
        <w:rPr>
          <w:rFonts w:ascii="Times New Roman" w:eastAsia="Times New Roman" w:hAnsi="Times New Roman" w:cs="Times New Roman"/>
          <w:sz w:val="24"/>
          <w:szCs w:val="24"/>
        </w:rPr>
        <w:t>.</w:t>
      </w:r>
    </w:p>
    <w:p w14:paraId="325B71C5" w14:textId="77777777" w:rsidR="00177D9C" w:rsidRPr="00C14CAC" w:rsidRDefault="00177D9C" w:rsidP="00177D9C">
      <w:pPr>
        <w:spacing w:before="100" w:beforeAutospacing="1" w:after="100" w:afterAutospacing="1" w:line="240" w:lineRule="auto"/>
        <w:jc w:val="both"/>
        <w:rPr>
          <w:rFonts w:ascii="Times New Roman" w:eastAsia="Times New Roman" w:hAnsi="Times New Roman" w:cs="Times New Roman"/>
          <w:sz w:val="24"/>
          <w:szCs w:val="24"/>
        </w:rPr>
      </w:pPr>
      <w:r w:rsidRPr="00C14CAC">
        <w:rPr>
          <w:rFonts w:ascii="Times New Roman" w:eastAsia="Times New Roman" w:hAnsi="Times New Roman" w:cs="Times New Roman"/>
          <w:sz w:val="24"/>
          <w:szCs w:val="24"/>
        </w:rPr>
        <w:t>However, after 1930, the correlation between solar activity and precipitation appeared to weaken or disappear. Studies have shown that on a global scale, the relationship between sunspot numbers and precipitation can vary—it may be positive, negative, or even nonexistent depending on regional</w:t>
      </w:r>
      <w:r w:rsidR="00166849" w:rsidRPr="00C14CAC">
        <w:rPr>
          <w:rFonts w:ascii="Times New Roman" w:eastAsia="Times New Roman" w:hAnsi="Times New Roman" w:cs="Times New Roman"/>
          <w:sz w:val="24"/>
          <w:szCs w:val="24"/>
        </w:rPr>
        <w:t xml:space="preserve"> o</w:t>
      </w:r>
      <w:r w:rsidR="00B512B2" w:rsidRPr="00C14CAC">
        <w:rPr>
          <w:rFonts w:ascii="Times New Roman" w:eastAsia="Times New Roman" w:hAnsi="Times New Roman" w:cs="Times New Roman"/>
          <w:sz w:val="24"/>
          <w:szCs w:val="24"/>
        </w:rPr>
        <w:t>r temporal factors [8]</w:t>
      </w:r>
      <w:r w:rsidRPr="00C14CAC">
        <w:rPr>
          <w:rFonts w:ascii="Times New Roman" w:eastAsia="Times New Roman" w:hAnsi="Times New Roman" w:cs="Times New Roman"/>
          <w:sz w:val="24"/>
          <w:szCs w:val="24"/>
        </w:rPr>
        <w:t>. This variability complicates efforts to definitively attribute precipitation changes to solar activity, indicating the need for further research to understand the mechanisms behind these fl</w:t>
      </w:r>
      <w:r w:rsidR="00B512B2" w:rsidRPr="00C14CAC">
        <w:rPr>
          <w:rFonts w:ascii="Times New Roman" w:eastAsia="Times New Roman" w:hAnsi="Times New Roman" w:cs="Times New Roman"/>
          <w:sz w:val="24"/>
          <w:szCs w:val="24"/>
        </w:rPr>
        <w:t>uctuations [9]</w:t>
      </w:r>
      <w:r w:rsidRPr="00C14CAC">
        <w:rPr>
          <w:rFonts w:ascii="Times New Roman" w:eastAsia="Times New Roman" w:hAnsi="Times New Roman" w:cs="Times New Roman"/>
          <w:sz w:val="24"/>
          <w:szCs w:val="24"/>
        </w:rPr>
        <w:t>.</w:t>
      </w:r>
      <w:r w:rsidR="003206C0" w:rsidRPr="00C14CAC">
        <w:rPr>
          <w:rFonts w:ascii="Times New Roman" w:eastAsia="Times New Roman" w:hAnsi="Times New Roman" w:cs="Times New Roman"/>
          <w:sz w:val="24"/>
          <w:szCs w:val="24"/>
        </w:rPr>
        <w:t xml:space="preserve"> Several mechanisms have been proposed to explain how solar activity influences Earth's climate. First, variations in total solar irradiance (TSI) affect the amount of solar energy reaching Earth's surface, influencing atmospheric and oceanic temperatures. Studies suggest that even small changes in TSI can have significant long-term cl</w:t>
      </w:r>
      <w:r w:rsidR="00B512B2" w:rsidRPr="00C14CAC">
        <w:rPr>
          <w:rFonts w:ascii="Times New Roman" w:eastAsia="Times New Roman" w:hAnsi="Times New Roman" w:cs="Times New Roman"/>
          <w:sz w:val="24"/>
          <w:szCs w:val="24"/>
        </w:rPr>
        <w:t>imate impacts (</w:t>
      </w:r>
      <w:r w:rsidR="004672E3">
        <w:rPr>
          <w:rFonts w:ascii="Times New Roman" w:eastAsia="Times New Roman" w:hAnsi="Times New Roman" w:cs="Times New Roman"/>
          <w:sz w:val="24"/>
          <w:szCs w:val="24"/>
        </w:rPr>
        <w:t>[10</w:t>
      </w:r>
      <w:r w:rsidR="00B512B2" w:rsidRPr="00C14CAC">
        <w:rPr>
          <w:rFonts w:ascii="Times New Roman" w:eastAsia="Times New Roman" w:hAnsi="Times New Roman" w:cs="Times New Roman"/>
          <w:sz w:val="24"/>
          <w:szCs w:val="24"/>
        </w:rPr>
        <w:t>]</w:t>
      </w:r>
      <w:r w:rsidR="003206C0" w:rsidRPr="00C14CAC">
        <w:rPr>
          <w:rFonts w:ascii="Times New Roman" w:eastAsia="Times New Roman" w:hAnsi="Times New Roman" w:cs="Times New Roman"/>
          <w:sz w:val="24"/>
          <w:szCs w:val="24"/>
        </w:rPr>
        <w:t>.</w:t>
      </w:r>
      <w:r w:rsidR="00694001" w:rsidRPr="00C14CAC">
        <w:rPr>
          <w:rFonts w:ascii="Times New Roman" w:eastAsia="Times New Roman" w:hAnsi="Times New Roman" w:cs="Times New Roman"/>
          <w:sz w:val="24"/>
          <w:szCs w:val="24"/>
        </w:rPr>
        <w:t xml:space="preserve"> </w:t>
      </w:r>
      <w:r w:rsidR="003206C0" w:rsidRPr="00C14CAC">
        <w:rPr>
          <w:rFonts w:ascii="Times New Roman" w:eastAsia="Times New Roman" w:hAnsi="Times New Roman" w:cs="Times New Roman"/>
          <w:sz w:val="24"/>
          <w:szCs w:val="24"/>
        </w:rPr>
        <w:t>Second, ultraviolet radiation (UV) from the Sun varies significantly with solar activity. Increased UV radiation during solar maxima leads to changes in the stratosphere, particularly in ozone concentrations, which can alter atmospheric circulation patterns and affect clima</w:t>
      </w:r>
      <w:r w:rsidR="004672E3">
        <w:rPr>
          <w:rFonts w:ascii="Times New Roman" w:eastAsia="Times New Roman" w:hAnsi="Times New Roman" w:cs="Times New Roman"/>
          <w:sz w:val="24"/>
          <w:szCs w:val="24"/>
        </w:rPr>
        <w:t>te systems ([11</w:t>
      </w:r>
      <w:r w:rsidR="00B512B2" w:rsidRPr="00C14CAC">
        <w:rPr>
          <w:rFonts w:ascii="Times New Roman" w:eastAsia="Times New Roman" w:hAnsi="Times New Roman" w:cs="Times New Roman"/>
          <w:sz w:val="24"/>
          <w:szCs w:val="24"/>
        </w:rPr>
        <w:t>]</w:t>
      </w:r>
      <w:r w:rsidR="00D2567A" w:rsidRPr="00C14CAC">
        <w:rPr>
          <w:rFonts w:ascii="Times New Roman" w:hAnsi="Times New Roman" w:cs="Times New Roman"/>
        </w:rPr>
        <w:t xml:space="preserve">; </w:t>
      </w:r>
      <w:r w:rsidR="004672E3">
        <w:rPr>
          <w:rFonts w:ascii="Times New Roman" w:eastAsia="Times New Roman" w:hAnsi="Times New Roman" w:cs="Times New Roman"/>
          <w:sz w:val="24"/>
          <w:szCs w:val="24"/>
        </w:rPr>
        <w:t>[12</w:t>
      </w:r>
      <w:r w:rsidR="00D2567A" w:rsidRPr="00C14CAC">
        <w:rPr>
          <w:rFonts w:ascii="Times New Roman" w:eastAsia="Times New Roman" w:hAnsi="Times New Roman" w:cs="Times New Roman"/>
          <w:sz w:val="24"/>
          <w:szCs w:val="24"/>
        </w:rPr>
        <w:t>]</w:t>
      </w:r>
      <w:r w:rsidR="003206C0" w:rsidRPr="00C14CAC">
        <w:rPr>
          <w:rFonts w:ascii="Times New Roman" w:eastAsia="Times New Roman" w:hAnsi="Times New Roman" w:cs="Times New Roman"/>
          <w:sz w:val="24"/>
          <w:szCs w:val="24"/>
        </w:rPr>
        <w:t>.Third, the Sun's magnetic field modulates the flux of galactic cosmic rays reaching Earth. During periods of high solar activity, the Sun's magnetic field strengthens, reducing cosmic ray penetration into the Earth's atmosphere. Some studies propose that cosmic rays may influence cloud formation and, therefore, Earth's energy balance a</w:t>
      </w:r>
      <w:r w:rsidR="004672E3">
        <w:rPr>
          <w:rFonts w:ascii="Times New Roman" w:eastAsia="Times New Roman" w:hAnsi="Times New Roman" w:cs="Times New Roman"/>
          <w:sz w:val="24"/>
          <w:szCs w:val="24"/>
        </w:rPr>
        <w:t>nd climate [13</w:t>
      </w:r>
      <w:r w:rsidR="00D2567A" w:rsidRPr="00C14CAC">
        <w:rPr>
          <w:rFonts w:ascii="Times New Roman" w:eastAsia="Times New Roman" w:hAnsi="Times New Roman" w:cs="Times New Roman"/>
          <w:sz w:val="24"/>
          <w:szCs w:val="24"/>
        </w:rPr>
        <w:t>]</w:t>
      </w:r>
      <w:r w:rsidR="003206C0" w:rsidRPr="00C14CAC">
        <w:rPr>
          <w:rFonts w:ascii="Times New Roman" w:eastAsia="Times New Roman" w:hAnsi="Times New Roman" w:cs="Times New Roman"/>
          <w:sz w:val="24"/>
          <w:szCs w:val="24"/>
        </w:rPr>
        <w:t>, although this mechanism remains under investigation.</w:t>
      </w:r>
    </w:p>
    <w:p w14:paraId="79285D91" w14:textId="77777777" w:rsidR="00DF019B" w:rsidRPr="00C14CAC" w:rsidRDefault="00177D9C" w:rsidP="00694001">
      <w:pPr>
        <w:spacing w:before="100" w:beforeAutospacing="1" w:after="100" w:afterAutospacing="1" w:line="240" w:lineRule="auto"/>
        <w:jc w:val="both"/>
        <w:rPr>
          <w:rFonts w:ascii="Times New Roman" w:eastAsia="Times New Roman" w:hAnsi="Times New Roman" w:cs="Times New Roman"/>
          <w:sz w:val="24"/>
          <w:szCs w:val="24"/>
        </w:rPr>
      </w:pPr>
      <w:r w:rsidRPr="00C14CAC">
        <w:rPr>
          <w:rFonts w:ascii="Times New Roman" w:eastAsia="Times New Roman" w:hAnsi="Times New Roman" w:cs="Times New Roman"/>
          <w:sz w:val="24"/>
          <w:szCs w:val="24"/>
        </w:rPr>
        <w:t>Recent studies have highlighted the potential role of solar activity in modulating rainfall in tropical regions, suggesting that solar cycles could influence the timing and intensity of pre</w:t>
      </w:r>
      <w:r w:rsidR="004672E3">
        <w:rPr>
          <w:rFonts w:ascii="Times New Roman" w:eastAsia="Times New Roman" w:hAnsi="Times New Roman" w:cs="Times New Roman"/>
          <w:sz w:val="24"/>
          <w:szCs w:val="24"/>
        </w:rPr>
        <w:t>cipitation [13</w:t>
      </w:r>
      <w:r w:rsidR="00D2567A" w:rsidRPr="00C14CAC">
        <w:rPr>
          <w:rFonts w:ascii="Times New Roman" w:eastAsia="Times New Roman" w:hAnsi="Times New Roman" w:cs="Times New Roman"/>
          <w:sz w:val="24"/>
          <w:szCs w:val="24"/>
        </w:rPr>
        <w:t>]</w:t>
      </w:r>
      <w:r w:rsidRPr="00C14CAC">
        <w:rPr>
          <w:rFonts w:ascii="Times New Roman" w:eastAsia="Times New Roman" w:hAnsi="Times New Roman" w:cs="Times New Roman"/>
          <w:sz w:val="24"/>
          <w:szCs w:val="24"/>
        </w:rPr>
        <w:t>. Lagos, like many tropical locations, may experience rainfall variations linked to changes in solar irradiance, although these effects are often modulated by other factors such as sea surface temperatures and atmospheric</w:t>
      </w:r>
      <w:r w:rsidR="004672E3">
        <w:rPr>
          <w:rFonts w:ascii="Times New Roman" w:eastAsia="Times New Roman" w:hAnsi="Times New Roman" w:cs="Times New Roman"/>
          <w:sz w:val="24"/>
          <w:szCs w:val="24"/>
        </w:rPr>
        <w:t xml:space="preserve"> dynamics [14</w:t>
      </w:r>
      <w:r w:rsidR="00D2567A" w:rsidRPr="00C14CAC">
        <w:rPr>
          <w:rFonts w:ascii="Times New Roman" w:eastAsia="Times New Roman" w:hAnsi="Times New Roman" w:cs="Times New Roman"/>
          <w:sz w:val="24"/>
          <w:szCs w:val="24"/>
        </w:rPr>
        <w:t>]</w:t>
      </w:r>
      <w:r w:rsidRPr="00C14CAC">
        <w:rPr>
          <w:rFonts w:ascii="Times New Roman" w:eastAsia="Times New Roman" w:hAnsi="Times New Roman" w:cs="Times New Roman"/>
          <w:sz w:val="24"/>
          <w:szCs w:val="24"/>
        </w:rPr>
        <w:t>.</w:t>
      </w:r>
      <w:r w:rsidR="00694001" w:rsidRPr="00C14CAC">
        <w:rPr>
          <w:rFonts w:ascii="Times New Roman" w:eastAsia="Times New Roman" w:hAnsi="Times New Roman" w:cs="Times New Roman"/>
          <w:sz w:val="24"/>
          <w:szCs w:val="24"/>
        </w:rPr>
        <w:t xml:space="preserve"> </w:t>
      </w:r>
      <w:r w:rsidR="00DF019B" w:rsidRPr="00C14CAC">
        <w:rPr>
          <w:rFonts w:ascii="Times New Roman" w:eastAsia="Times New Roman" w:hAnsi="Times New Roman" w:cs="Times New Roman"/>
          <w:sz w:val="24"/>
          <w:szCs w:val="24"/>
        </w:rPr>
        <w:t xml:space="preserve">Lagos, located on the southwestern coast of Nigeria, </w:t>
      </w:r>
      <w:r w:rsidR="00DF019B" w:rsidRPr="00C14CAC">
        <w:rPr>
          <w:rFonts w:ascii="Times New Roman" w:eastAsia="Times New Roman" w:hAnsi="Times New Roman" w:cs="Times New Roman"/>
          <w:sz w:val="24"/>
          <w:szCs w:val="24"/>
        </w:rPr>
        <w:lastRenderedPageBreak/>
        <w:t>experiences a tropical monsoon climate characterized by distinct wet and dry seasons. Its rainfall patterns are influenced primarily by the movement of the Intertropical Convergence Zone (ITCZ), a band of low pressure near the equator that shifts north and south with the seasons, and by the southwest monsoon winds from the Atlantic Ocean</w:t>
      </w:r>
      <w:r w:rsidR="002E36A6">
        <w:rPr>
          <w:rFonts w:ascii="Times New Roman" w:eastAsia="Times New Roman" w:hAnsi="Times New Roman" w:cs="Times New Roman"/>
          <w:sz w:val="24"/>
          <w:szCs w:val="24"/>
        </w:rPr>
        <w:t xml:space="preserve"> as well as Sea Surface Temperature (SST) anomalies</w:t>
      </w:r>
      <w:r w:rsidR="00DF019B" w:rsidRPr="00C14CAC">
        <w:rPr>
          <w:rFonts w:ascii="Times New Roman" w:eastAsia="Times New Roman" w:hAnsi="Times New Roman" w:cs="Times New Roman"/>
          <w:sz w:val="24"/>
          <w:szCs w:val="24"/>
        </w:rPr>
        <w:t>. The city’s proximity to the ocean also plays a key role in modulating its rainfall variability throughout the year.</w:t>
      </w:r>
    </w:p>
    <w:p w14:paraId="1C9A7D10" w14:textId="77777777" w:rsidR="00DF019B" w:rsidRPr="00C14CAC" w:rsidRDefault="00DF019B" w:rsidP="00694001">
      <w:pPr>
        <w:spacing w:before="100" w:beforeAutospacing="1" w:after="100" w:afterAutospacing="1" w:line="240" w:lineRule="auto"/>
        <w:jc w:val="both"/>
        <w:rPr>
          <w:rFonts w:ascii="Times New Roman" w:eastAsia="Times New Roman" w:hAnsi="Times New Roman" w:cs="Times New Roman"/>
          <w:sz w:val="24"/>
          <w:szCs w:val="24"/>
        </w:rPr>
      </w:pPr>
      <w:r w:rsidRPr="00C14CAC">
        <w:rPr>
          <w:rFonts w:ascii="Times New Roman" w:eastAsia="Times New Roman" w:hAnsi="Times New Roman" w:cs="Times New Roman"/>
          <w:sz w:val="24"/>
          <w:szCs w:val="24"/>
        </w:rPr>
        <w:t xml:space="preserve">Rainfall in Lagos is typically bimodal, with two major seasons: a long rainy season and a short rainy season, separated by a relatively short dry season. The long rainy season occurs from March to July, peaking in June. This period is marked by heavy downpours due to the strong influence of the monsoon winds and the </w:t>
      </w:r>
      <w:r w:rsidR="003973A3">
        <w:rPr>
          <w:rFonts w:ascii="Times New Roman" w:eastAsia="Times New Roman" w:hAnsi="Times New Roman" w:cs="Times New Roman"/>
          <w:sz w:val="24"/>
          <w:szCs w:val="24"/>
        </w:rPr>
        <w:t>Intertropical Convergence Zone (</w:t>
      </w:r>
      <w:r w:rsidRPr="00C14CAC">
        <w:rPr>
          <w:rFonts w:ascii="Times New Roman" w:eastAsia="Times New Roman" w:hAnsi="Times New Roman" w:cs="Times New Roman"/>
          <w:sz w:val="24"/>
          <w:szCs w:val="24"/>
        </w:rPr>
        <w:t>ITCZ</w:t>
      </w:r>
      <w:r w:rsidR="003973A3">
        <w:rPr>
          <w:rFonts w:ascii="Times New Roman" w:eastAsia="Times New Roman" w:hAnsi="Times New Roman" w:cs="Times New Roman"/>
          <w:sz w:val="24"/>
          <w:szCs w:val="24"/>
        </w:rPr>
        <w:t>)</w:t>
      </w:r>
      <w:r w:rsidRPr="00C14CAC">
        <w:rPr>
          <w:rFonts w:ascii="Times New Roman" w:eastAsia="Times New Roman" w:hAnsi="Times New Roman" w:cs="Times New Roman"/>
          <w:sz w:val="24"/>
          <w:szCs w:val="24"/>
        </w:rPr>
        <w:t xml:space="preserve"> moving northward across the</w:t>
      </w:r>
      <w:r w:rsidR="004672E3">
        <w:rPr>
          <w:rFonts w:ascii="Times New Roman" w:eastAsia="Times New Roman" w:hAnsi="Times New Roman" w:cs="Times New Roman"/>
          <w:sz w:val="24"/>
          <w:szCs w:val="24"/>
        </w:rPr>
        <w:t xml:space="preserve"> region [15</w:t>
      </w:r>
      <w:r w:rsidR="00D2567A" w:rsidRPr="00C14CAC">
        <w:rPr>
          <w:rFonts w:ascii="Times New Roman" w:eastAsia="Times New Roman" w:hAnsi="Times New Roman" w:cs="Times New Roman"/>
          <w:sz w:val="24"/>
          <w:szCs w:val="24"/>
        </w:rPr>
        <w:t>]</w:t>
      </w:r>
      <w:r w:rsidRPr="00C14CAC">
        <w:rPr>
          <w:rFonts w:ascii="Times New Roman" w:eastAsia="Times New Roman" w:hAnsi="Times New Roman" w:cs="Times New Roman"/>
          <w:sz w:val="24"/>
          <w:szCs w:val="24"/>
        </w:rPr>
        <w:t>. During this time, Lagos experiences its highest rainfall amounts, contributing significantly to the city's annual precipitation.</w:t>
      </w:r>
      <w:r w:rsidR="00694001" w:rsidRPr="00C14CAC">
        <w:rPr>
          <w:rFonts w:ascii="Times New Roman" w:eastAsia="Times New Roman" w:hAnsi="Times New Roman" w:cs="Times New Roman"/>
          <w:sz w:val="24"/>
          <w:szCs w:val="24"/>
        </w:rPr>
        <w:t xml:space="preserve"> </w:t>
      </w:r>
      <w:r w:rsidRPr="00C14CAC">
        <w:rPr>
          <w:rFonts w:ascii="Times New Roman" w:eastAsia="Times New Roman" w:hAnsi="Times New Roman" w:cs="Times New Roman"/>
          <w:sz w:val="24"/>
          <w:szCs w:val="24"/>
        </w:rPr>
        <w:t>The short rainy season takes place from September to November, with a peak in September, after the ITCZ has moved back southward. Between these two rainy seasons is the "August break," a brief dry period where rainfall significantly decreases, particularly in August. This interruption in the rainy season is a common feature in southern Nigeria and is thought to be caused by the temporary weakening of the m</w:t>
      </w:r>
      <w:r w:rsidR="009127F9">
        <w:rPr>
          <w:rFonts w:ascii="Times New Roman" w:eastAsia="Times New Roman" w:hAnsi="Times New Roman" w:cs="Times New Roman"/>
          <w:sz w:val="24"/>
          <w:szCs w:val="24"/>
        </w:rPr>
        <w:t>onsoon winds [15</w:t>
      </w:r>
      <w:r w:rsidR="00D2567A" w:rsidRPr="00C14CAC">
        <w:rPr>
          <w:rFonts w:ascii="Times New Roman" w:eastAsia="Times New Roman" w:hAnsi="Times New Roman" w:cs="Times New Roman"/>
          <w:sz w:val="24"/>
          <w:szCs w:val="24"/>
        </w:rPr>
        <w:t>]</w:t>
      </w:r>
      <w:r w:rsidRPr="00C14CAC">
        <w:rPr>
          <w:rFonts w:ascii="Times New Roman" w:eastAsia="Times New Roman" w:hAnsi="Times New Roman" w:cs="Times New Roman"/>
          <w:sz w:val="24"/>
          <w:szCs w:val="24"/>
        </w:rPr>
        <w:t>.</w:t>
      </w:r>
      <w:r w:rsidR="00694001" w:rsidRPr="00C14CAC">
        <w:rPr>
          <w:rFonts w:ascii="Times New Roman" w:eastAsia="Times New Roman" w:hAnsi="Times New Roman" w:cs="Times New Roman"/>
          <w:sz w:val="24"/>
          <w:szCs w:val="24"/>
        </w:rPr>
        <w:t xml:space="preserve"> </w:t>
      </w:r>
      <w:r w:rsidRPr="00C14CAC">
        <w:rPr>
          <w:rFonts w:ascii="Times New Roman" w:eastAsia="Times New Roman" w:hAnsi="Times New Roman" w:cs="Times New Roman"/>
          <w:sz w:val="24"/>
          <w:szCs w:val="24"/>
        </w:rPr>
        <w:t>The dry season in Lagos extends from December to February and is dominated by the dry northeasterly Harmattan winds from the Sahara Desert. This period is characterized by low rainfall and lower humidity, although coastal influences mean that Lagos often remains relatively humid compared to more northern parts of</w:t>
      </w:r>
      <w:r w:rsidR="00FA6662">
        <w:rPr>
          <w:rFonts w:ascii="Times New Roman" w:eastAsia="Times New Roman" w:hAnsi="Times New Roman" w:cs="Times New Roman"/>
          <w:sz w:val="24"/>
          <w:szCs w:val="24"/>
        </w:rPr>
        <w:t xml:space="preserve"> Nigeria</w:t>
      </w:r>
      <w:r w:rsidR="00D2567A" w:rsidRPr="00C14CAC">
        <w:rPr>
          <w:rFonts w:ascii="Times New Roman" w:eastAsia="Times New Roman" w:hAnsi="Times New Roman" w:cs="Times New Roman"/>
          <w:sz w:val="24"/>
          <w:szCs w:val="24"/>
        </w:rPr>
        <w:t>.</w:t>
      </w:r>
    </w:p>
    <w:p w14:paraId="6DBC8C2D" w14:textId="77777777" w:rsidR="00DF019B" w:rsidRPr="00C14CAC" w:rsidRDefault="00DF019B" w:rsidP="00DF019B">
      <w:pPr>
        <w:spacing w:before="100" w:beforeAutospacing="1" w:after="100" w:afterAutospacing="1" w:line="240" w:lineRule="auto"/>
        <w:jc w:val="both"/>
        <w:rPr>
          <w:rFonts w:ascii="Times New Roman" w:eastAsia="Times New Roman" w:hAnsi="Times New Roman" w:cs="Times New Roman"/>
          <w:sz w:val="24"/>
          <w:szCs w:val="24"/>
        </w:rPr>
      </w:pPr>
      <w:r w:rsidRPr="00C14CAC">
        <w:rPr>
          <w:rFonts w:ascii="Times New Roman" w:eastAsia="Times New Roman" w:hAnsi="Times New Roman" w:cs="Times New Roman"/>
          <w:sz w:val="24"/>
          <w:szCs w:val="24"/>
        </w:rPr>
        <w:t>Monthly rainfall patterns in Lagos show considerable variability, with precipitation gradually increasing from March and peaking in June. The month of June typically receives the highest average rainfall, sometimes exceeding 300</w:t>
      </w:r>
      <w:r w:rsidR="00FA6662">
        <w:rPr>
          <w:rFonts w:ascii="Times New Roman" w:eastAsia="Times New Roman" w:hAnsi="Times New Roman" w:cs="Times New Roman"/>
          <w:sz w:val="24"/>
          <w:szCs w:val="24"/>
        </w:rPr>
        <w:t xml:space="preserve"> mm</w:t>
      </w:r>
      <w:r w:rsidRPr="00C14CAC">
        <w:rPr>
          <w:rFonts w:ascii="Times New Roman" w:eastAsia="Times New Roman" w:hAnsi="Times New Roman" w:cs="Times New Roman"/>
          <w:sz w:val="24"/>
          <w:szCs w:val="24"/>
        </w:rPr>
        <w:t>. July also records significant rainfall, although it starts to decline towards the end of the month, leading into the August break.</w:t>
      </w:r>
      <w:r w:rsidR="00694001" w:rsidRPr="00C14CAC">
        <w:rPr>
          <w:rFonts w:ascii="Times New Roman" w:eastAsia="Times New Roman" w:hAnsi="Times New Roman" w:cs="Times New Roman"/>
          <w:sz w:val="24"/>
          <w:szCs w:val="24"/>
        </w:rPr>
        <w:t xml:space="preserve"> </w:t>
      </w:r>
      <w:r w:rsidRPr="00C14CAC">
        <w:rPr>
          <w:rFonts w:ascii="Times New Roman" w:eastAsia="Times New Roman" w:hAnsi="Times New Roman" w:cs="Times New Roman"/>
          <w:sz w:val="24"/>
          <w:szCs w:val="24"/>
        </w:rPr>
        <w:t>In contrast, the dry season months—December, January, and February—experience minimal rainfall, often less than 10 mm, making this period the driest in Lagos. The variability in monthly rainfall is critical for urban planning and water resource management, especially considering the city’s susceptibility to flooding during peak rainy pe</w:t>
      </w:r>
      <w:r w:rsidR="00FA6662">
        <w:rPr>
          <w:rFonts w:ascii="Times New Roman" w:eastAsia="Times New Roman" w:hAnsi="Times New Roman" w:cs="Times New Roman"/>
          <w:sz w:val="24"/>
          <w:szCs w:val="24"/>
        </w:rPr>
        <w:t>riods</w:t>
      </w:r>
      <w:r w:rsidRPr="00C14CAC">
        <w:rPr>
          <w:rFonts w:ascii="Times New Roman" w:eastAsia="Times New Roman" w:hAnsi="Times New Roman" w:cs="Times New Roman"/>
          <w:sz w:val="24"/>
          <w:szCs w:val="24"/>
        </w:rPr>
        <w:t>.</w:t>
      </w:r>
      <w:r w:rsidR="00C46048" w:rsidRPr="00C14CAC">
        <w:rPr>
          <w:rFonts w:ascii="Times New Roman" w:eastAsia="Times New Roman" w:hAnsi="Times New Roman" w:cs="Times New Roman"/>
          <w:sz w:val="24"/>
          <w:szCs w:val="24"/>
        </w:rPr>
        <w:t xml:space="preserve"> </w:t>
      </w:r>
      <w:r w:rsidRPr="00C14CAC">
        <w:rPr>
          <w:rFonts w:ascii="Times New Roman" w:eastAsia="Times New Roman" w:hAnsi="Times New Roman" w:cs="Times New Roman"/>
          <w:sz w:val="24"/>
          <w:szCs w:val="24"/>
        </w:rPr>
        <w:t xml:space="preserve">Understanding these rainfall patterns is </w:t>
      </w:r>
      <w:r w:rsidR="00C46048" w:rsidRPr="00C14CAC">
        <w:rPr>
          <w:rFonts w:ascii="Times New Roman" w:eastAsia="Times New Roman" w:hAnsi="Times New Roman" w:cs="Times New Roman"/>
          <w:sz w:val="24"/>
          <w:szCs w:val="24"/>
        </w:rPr>
        <w:t>essential</w:t>
      </w:r>
      <w:r w:rsidRPr="00C14CAC">
        <w:rPr>
          <w:rFonts w:ascii="Times New Roman" w:eastAsia="Times New Roman" w:hAnsi="Times New Roman" w:cs="Times New Roman"/>
          <w:sz w:val="24"/>
          <w:szCs w:val="24"/>
        </w:rPr>
        <w:t xml:space="preserve"> for sectors such as agriculture, water supply, and disaster management in Lagos. With recent studies suggesting changes in rainfall intensity and distribution due to climate change, there is a growing need to monitor and adapt to these shifts to mitigate the impacts on urban infrastructure and l</w:t>
      </w:r>
      <w:r w:rsidR="00FA6662">
        <w:rPr>
          <w:rFonts w:ascii="Times New Roman" w:eastAsia="Times New Roman" w:hAnsi="Times New Roman" w:cs="Times New Roman"/>
          <w:sz w:val="24"/>
          <w:szCs w:val="24"/>
        </w:rPr>
        <w:t>ivelihoods</w:t>
      </w:r>
      <w:r w:rsidRPr="00C14CAC">
        <w:rPr>
          <w:rFonts w:ascii="Times New Roman" w:eastAsia="Times New Roman" w:hAnsi="Times New Roman" w:cs="Times New Roman"/>
          <w:sz w:val="24"/>
          <w:szCs w:val="24"/>
        </w:rPr>
        <w:t>.</w:t>
      </w:r>
    </w:p>
    <w:p w14:paraId="755A917B" w14:textId="77777777" w:rsidR="00C50FD9" w:rsidRPr="00C14CAC" w:rsidRDefault="00177D9C" w:rsidP="0039721A">
      <w:pPr>
        <w:spacing w:before="100" w:beforeAutospacing="1" w:after="100" w:afterAutospacing="1" w:line="240" w:lineRule="auto"/>
        <w:jc w:val="both"/>
        <w:rPr>
          <w:rFonts w:ascii="Times New Roman" w:eastAsia="Times New Roman" w:hAnsi="Times New Roman" w:cs="Times New Roman"/>
          <w:sz w:val="24"/>
          <w:szCs w:val="24"/>
        </w:rPr>
      </w:pPr>
      <w:r w:rsidRPr="00C14CAC">
        <w:rPr>
          <w:rFonts w:ascii="Times New Roman" w:eastAsia="Times New Roman" w:hAnsi="Times New Roman" w:cs="Times New Roman"/>
          <w:sz w:val="24"/>
          <w:szCs w:val="24"/>
        </w:rPr>
        <w:t>This study aims to explore the correlation between monthly rainfall and solar activity in Lagos, Nigeria, across different solar epochs. By examining rainfall data alongside solar indices such as sunspo</w:t>
      </w:r>
      <w:r w:rsidR="00C46048" w:rsidRPr="00C14CAC">
        <w:rPr>
          <w:rFonts w:ascii="Times New Roman" w:eastAsia="Times New Roman" w:hAnsi="Times New Roman" w:cs="Times New Roman"/>
          <w:sz w:val="24"/>
          <w:szCs w:val="24"/>
        </w:rPr>
        <w:t>t numbers</w:t>
      </w:r>
      <w:r w:rsidRPr="00C14CAC">
        <w:rPr>
          <w:rFonts w:ascii="Times New Roman" w:eastAsia="Times New Roman" w:hAnsi="Times New Roman" w:cs="Times New Roman"/>
          <w:sz w:val="24"/>
          <w:szCs w:val="24"/>
        </w:rPr>
        <w:t>, this research seeks to determine whether solar variability plays a significant role in modulating rainfall patterns in Lagos. Understanding this relationship can provide valuable insights into regional climate dynamics and improve the accuracy of long-term climate predictions.</w:t>
      </w:r>
    </w:p>
    <w:p w14:paraId="2E8C14B2" w14:textId="77777777" w:rsidR="004E4E64" w:rsidRPr="00C14CAC" w:rsidRDefault="00117055" w:rsidP="00117055">
      <w:pPr>
        <w:pStyle w:val="NoSpacing"/>
        <w:jc w:val="both"/>
        <w:rPr>
          <w:rFonts w:ascii="Times New Roman" w:hAnsi="Times New Roman" w:cs="Times New Roman"/>
          <w:b/>
          <w:sz w:val="24"/>
          <w:szCs w:val="24"/>
        </w:rPr>
      </w:pPr>
      <w:r w:rsidRPr="00C14CAC">
        <w:rPr>
          <w:rFonts w:ascii="Times New Roman" w:hAnsi="Times New Roman" w:cs="Times New Roman"/>
          <w:sz w:val="24"/>
          <w:szCs w:val="24"/>
        </w:rPr>
        <w:t xml:space="preserve">2. </w:t>
      </w:r>
      <w:r w:rsidR="004E4E64" w:rsidRPr="00C14CAC">
        <w:rPr>
          <w:rFonts w:ascii="Times New Roman" w:hAnsi="Times New Roman" w:cs="Times New Roman"/>
          <w:b/>
          <w:sz w:val="24"/>
          <w:szCs w:val="24"/>
        </w:rPr>
        <w:t xml:space="preserve">DATA </w:t>
      </w:r>
      <w:r w:rsidRPr="00C14CAC">
        <w:rPr>
          <w:rFonts w:ascii="Times New Roman" w:hAnsi="Times New Roman" w:cs="Times New Roman"/>
          <w:b/>
          <w:sz w:val="24"/>
          <w:szCs w:val="24"/>
        </w:rPr>
        <w:t>AND METHOD</w:t>
      </w:r>
    </w:p>
    <w:p w14:paraId="4F02B1A0" w14:textId="77777777" w:rsidR="00EF06C1" w:rsidRPr="00C14CAC" w:rsidRDefault="004E4E64" w:rsidP="009378E4">
      <w:pPr>
        <w:pStyle w:val="Default"/>
        <w:jc w:val="both"/>
        <w:rPr>
          <w:rFonts w:ascii="Times New Roman" w:hAnsi="Times New Roman" w:cs="Times New Roman"/>
        </w:rPr>
      </w:pPr>
      <w:r w:rsidRPr="00C14CAC">
        <w:rPr>
          <w:rFonts w:ascii="Times New Roman" w:hAnsi="Times New Roman" w:cs="Times New Roman"/>
        </w:rPr>
        <w:t>The monthly rainfall dataset from 2002 to 2012 were obtained from Nigeria Meteoro</w:t>
      </w:r>
      <w:r w:rsidR="00A142F8" w:rsidRPr="00C14CAC">
        <w:rPr>
          <w:rFonts w:ascii="Times New Roman" w:hAnsi="Times New Roman" w:cs="Times New Roman"/>
        </w:rPr>
        <w:t xml:space="preserve">logical Administration (NiMet), </w:t>
      </w:r>
      <w:r w:rsidRPr="00C14CAC">
        <w:rPr>
          <w:rFonts w:ascii="Times New Roman" w:hAnsi="Times New Roman" w:cs="Times New Roman"/>
        </w:rPr>
        <w:t>Lagos</w:t>
      </w:r>
      <w:r w:rsidR="000339E0" w:rsidRPr="00C14CAC">
        <w:rPr>
          <w:rFonts w:ascii="Times New Roman" w:hAnsi="Times New Roman" w:cs="Times New Roman"/>
        </w:rPr>
        <w:t xml:space="preserve"> </w:t>
      </w:r>
      <w:r w:rsidRPr="00C14CAC">
        <w:rPr>
          <w:rFonts w:ascii="Times New Roman" w:hAnsi="Times New Roman" w:cs="Times New Roman"/>
        </w:rPr>
        <w:t xml:space="preserve">with geographical coordinate (Lat 6.56 </w:t>
      </w:r>
      <w:r w:rsidRPr="00C14CAC">
        <w:rPr>
          <w:rFonts w:ascii="Times New Roman" w:hAnsi="Times New Roman" w:cs="Times New Roman"/>
          <w:vertAlign w:val="superscript"/>
        </w:rPr>
        <w:t>o</w:t>
      </w:r>
      <w:r w:rsidR="00A142F8" w:rsidRPr="00C14CAC">
        <w:rPr>
          <w:rFonts w:ascii="Times New Roman" w:hAnsi="Times New Roman" w:cs="Times New Roman"/>
        </w:rPr>
        <w:t xml:space="preserve">N </w:t>
      </w:r>
      <w:r w:rsidRPr="00C14CAC">
        <w:rPr>
          <w:rFonts w:ascii="Times New Roman" w:hAnsi="Times New Roman" w:cs="Times New Roman"/>
        </w:rPr>
        <w:t xml:space="preserve"> Long. 3.34 </w:t>
      </w:r>
      <w:r w:rsidRPr="00C14CAC">
        <w:rPr>
          <w:rFonts w:ascii="Times New Roman" w:hAnsi="Times New Roman" w:cs="Times New Roman"/>
          <w:vertAlign w:val="superscript"/>
        </w:rPr>
        <w:t>o</w:t>
      </w:r>
      <w:r w:rsidR="00A142F8" w:rsidRPr="00C14CAC">
        <w:rPr>
          <w:rFonts w:ascii="Times New Roman" w:hAnsi="Times New Roman" w:cs="Times New Roman"/>
        </w:rPr>
        <w:t>E</w:t>
      </w:r>
      <w:r w:rsidRPr="00C14CAC">
        <w:rPr>
          <w:rFonts w:ascii="Times New Roman" w:hAnsi="Times New Roman" w:cs="Times New Roman"/>
        </w:rPr>
        <w:t>). The relative sunspot numbers for the same period were obtained from National Geophysical Data Center (NGDC) now National Center for Environmental Information NCEL website (https://www.ngdc.noaa.gov/stp/solar/ssndata.html). The sunspot data from 2002 to 2012 covered period of high solar Activity HSA, moderate solar activity MSA and low solar activity LSA.</w:t>
      </w:r>
      <w:r w:rsidR="00BE7F7D" w:rsidRPr="00C14CAC">
        <w:rPr>
          <w:rFonts w:ascii="Times New Roman" w:hAnsi="Times New Roman" w:cs="Times New Roman"/>
        </w:rPr>
        <w:t xml:space="preserve"> </w:t>
      </w:r>
      <w:r w:rsidR="000339E0" w:rsidRPr="00C14CAC">
        <w:rPr>
          <w:rFonts w:ascii="Times New Roman" w:hAnsi="Times New Roman" w:cs="Times New Roman"/>
        </w:rPr>
        <w:t>Adopting</w:t>
      </w:r>
      <w:r w:rsidR="00BE7F7D" w:rsidRPr="00C14CAC">
        <w:rPr>
          <w:rFonts w:ascii="Times New Roman" w:hAnsi="Times New Roman" w:cs="Times New Roman"/>
        </w:rPr>
        <w:t xml:space="preserve"> the classification </w:t>
      </w:r>
      <w:r w:rsidR="00E6108E" w:rsidRPr="00C14CAC">
        <w:rPr>
          <w:rFonts w:ascii="Times New Roman" w:hAnsi="Times New Roman" w:cs="Times New Roman"/>
        </w:rPr>
        <w:t xml:space="preserve">method </w:t>
      </w:r>
      <w:r w:rsidR="00BE7F7D" w:rsidRPr="00C14CAC">
        <w:rPr>
          <w:rFonts w:ascii="Times New Roman" w:hAnsi="Times New Roman" w:cs="Times New Roman"/>
        </w:rPr>
        <w:t xml:space="preserve">used by </w:t>
      </w:r>
      <w:r w:rsidR="00D2567A" w:rsidRPr="00C14CAC">
        <w:rPr>
          <w:rFonts w:ascii="Times New Roman" w:eastAsia="Times New Roman" w:hAnsi="Times New Roman" w:cs="Times New Roman"/>
        </w:rPr>
        <w:t>[22]</w:t>
      </w:r>
      <w:r w:rsidR="003371FF" w:rsidRPr="00C14CAC">
        <w:rPr>
          <w:rFonts w:ascii="Times New Roman" w:hAnsi="Times New Roman" w:cs="Times New Roman"/>
        </w:rPr>
        <w:t xml:space="preserve">. </w:t>
      </w:r>
      <w:r w:rsidR="00A3032D" w:rsidRPr="00C14CAC">
        <w:rPr>
          <w:rFonts w:ascii="Times New Roman" w:hAnsi="Times New Roman" w:cs="Times New Roman"/>
        </w:rPr>
        <w:t>The rainfall and sunspot</w:t>
      </w:r>
      <w:r w:rsidRPr="00C14CAC">
        <w:rPr>
          <w:rFonts w:ascii="Times New Roman" w:hAnsi="Times New Roman" w:cs="Times New Roman"/>
        </w:rPr>
        <w:t xml:space="preserve"> data set</w:t>
      </w:r>
      <w:r w:rsidR="00A3032D" w:rsidRPr="00C14CAC">
        <w:rPr>
          <w:rFonts w:ascii="Times New Roman" w:hAnsi="Times New Roman" w:cs="Times New Roman"/>
        </w:rPr>
        <w:t xml:space="preserve"> for each of the year were</w:t>
      </w:r>
      <w:r w:rsidRPr="00C14CAC">
        <w:rPr>
          <w:rFonts w:ascii="Times New Roman" w:hAnsi="Times New Roman" w:cs="Times New Roman"/>
        </w:rPr>
        <w:t xml:space="preserve"> tabulated </w:t>
      </w:r>
      <w:r w:rsidR="00A3032D" w:rsidRPr="00C14CAC">
        <w:rPr>
          <w:rFonts w:ascii="Times New Roman" w:hAnsi="Times New Roman" w:cs="Times New Roman"/>
        </w:rPr>
        <w:t xml:space="preserve">on </w:t>
      </w:r>
      <w:r w:rsidRPr="00C14CAC">
        <w:rPr>
          <w:rFonts w:ascii="Times New Roman" w:hAnsi="Times New Roman" w:cs="Times New Roman"/>
        </w:rPr>
        <w:t>monthly basis as shown in T</w:t>
      </w:r>
      <w:r w:rsidR="00F94A55" w:rsidRPr="00C14CAC">
        <w:rPr>
          <w:rFonts w:ascii="Times New Roman" w:hAnsi="Times New Roman" w:cs="Times New Roman"/>
        </w:rPr>
        <w:t>able 1 and 2 respectively</w:t>
      </w:r>
      <w:r w:rsidRPr="00C14CAC">
        <w:rPr>
          <w:rFonts w:ascii="Times New Roman" w:hAnsi="Times New Roman" w:cs="Times New Roman"/>
        </w:rPr>
        <w:t>. The monthly data is the mean values o</w:t>
      </w:r>
      <w:r w:rsidR="00EF06C1" w:rsidRPr="00C14CAC">
        <w:rPr>
          <w:rFonts w:ascii="Times New Roman" w:hAnsi="Times New Roman" w:cs="Times New Roman"/>
        </w:rPr>
        <w:t>f the daily data for that month evalu</w:t>
      </w:r>
      <w:r w:rsidR="009378E4" w:rsidRPr="00C14CAC">
        <w:rPr>
          <w:rFonts w:ascii="Times New Roman" w:hAnsi="Times New Roman" w:cs="Times New Roman"/>
        </w:rPr>
        <w:t>ated using equation 1</w:t>
      </w:r>
    </w:p>
    <w:p w14:paraId="35653379" w14:textId="77777777" w:rsidR="00EF06C1" w:rsidRPr="00C14CAC" w:rsidRDefault="003371FF" w:rsidP="003371FF">
      <w:pPr>
        <w:spacing w:line="360" w:lineRule="auto"/>
        <w:jc w:val="both"/>
        <w:rPr>
          <w:rFonts w:ascii="Times New Roman" w:hAnsi="Times New Roman" w:cs="Times New Roman"/>
          <w:sz w:val="24"/>
        </w:rPr>
      </w:pPr>
      <w:r w:rsidRPr="00C14CAC">
        <w:rPr>
          <w:rFonts w:ascii="Times New Roman" w:hAnsi="Times New Roman" w:cs="Times New Roman"/>
          <w:sz w:val="24"/>
        </w:rPr>
        <w:lastRenderedPageBreak/>
        <w:t xml:space="preserve">                                         </w:t>
      </w:r>
      <m:oMath>
        <m:r>
          <w:rPr>
            <w:rFonts w:ascii="Cambria Math" w:hAnsi="Cambria Math" w:cs="Times New Roman"/>
            <w:sz w:val="24"/>
          </w:rPr>
          <m:t xml:space="preserve">Monthly Mean (m)= </m:t>
        </m:r>
        <m:f>
          <m:fPr>
            <m:ctrlPr>
              <w:rPr>
                <w:rFonts w:ascii="Cambria Math" w:hAnsi="Cambria Math" w:cs="Times New Roman"/>
                <w:i/>
                <w:sz w:val="24"/>
              </w:rPr>
            </m:ctrlPr>
          </m:fPr>
          <m:num>
            <m:r>
              <w:rPr>
                <w:rFonts w:ascii="Cambria Math" w:hAnsi="Cambria Math" w:cs="Times New Roman"/>
                <w:sz w:val="24"/>
              </w:rPr>
              <m:t>1</m:t>
            </m:r>
          </m:num>
          <m:den>
            <m:r>
              <w:rPr>
                <w:rFonts w:ascii="Cambria Math" w:hAnsi="Cambria Math" w:cs="Times New Roman"/>
                <w:sz w:val="24"/>
              </w:rPr>
              <m:t>N</m:t>
            </m:r>
          </m:den>
        </m:f>
        <m:nary>
          <m:naryPr>
            <m:chr m:val="∑"/>
            <m:limLoc m:val="undOvr"/>
            <m:ctrlPr>
              <w:rPr>
                <w:rFonts w:ascii="Cambria Math" w:hAnsi="Cambria Math" w:cs="Times New Roman"/>
                <w:i/>
                <w:sz w:val="24"/>
              </w:rPr>
            </m:ctrlPr>
          </m:naryPr>
          <m:sub>
            <m:r>
              <w:rPr>
                <w:rFonts w:ascii="Cambria Math" w:hAnsi="Cambria Math" w:cs="Times New Roman"/>
                <w:sz w:val="24"/>
              </w:rPr>
              <m:t>r = 1</m:t>
            </m:r>
          </m:sub>
          <m:sup>
            <m:r>
              <w:rPr>
                <w:rFonts w:ascii="Cambria Math" w:hAnsi="Cambria Math" w:cs="Times New Roman"/>
                <w:sz w:val="24"/>
              </w:rPr>
              <m:t>N</m:t>
            </m:r>
          </m:sup>
          <m:e>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r</m:t>
                </m:r>
              </m:sub>
            </m:sSub>
          </m:e>
        </m:nary>
      </m:oMath>
      <w:r w:rsidR="00EF06C1" w:rsidRPr="00C14CAC">
        <w:rPr>
          <w:rFonts w:ascii="Times New Roman" w:hAnsi="Times New Roman" w:cs="Times New Roman"/>
          <w:sz w:val="24"/>
        </w:rPr>
        <w:tab/>
      </w:r>
      <w:r w:rsidR="00EF06C1" w:rsidRPr="00C14CAC">
        <w:rPr>
          <w:rFonts w:ascii="Times New Roman" w:hAnsi="Times New Roman" w:cs="Times New Roman"/>
          <w:sz w:val="24"/>
        </w:rPr>
        <w:tab/>
      </w:r>
      <w:r w:rsidR="0039721A" w:rsidRPr="00C14CAC">
        <w:rPr>
          <w:rFonts w:ascii="Times New Roman" w:hAnsi="Times New Roman" w:cs="Times New Roman"/>
          <w:sz w:val="24"/>
        </w:rPr>
        <w:tab/>
      </w:r>
      <w:r w:rsidR="00EF06C1" w:rsidRPr="00C14CAC">
        <w:rPr>
          <w:rFonts w:ascii="Times New Roman" w:hAnsi="Times New Roman" w:cs="Times New Roman"/>
          <w:sz w:val="24"/>
        </w:rPr>
        <w:t>(1)</w:t>
      </w:r>
    </w:p>
    <w:p w14:paraId="06747576" w14:textId="77777777" w:rsidR="00117055" w:rsidRPr="00C14CAC" w:rsidRDefault="00EF06C1" w:rsidP="0039721A">
      <w:pPr>
        <w:spacing w:line="240" w:lineRule="auto"/>
        <w:jc w:val="both"/>
        <w:rPr>
          <w:rFonts w:ascii="Times New Roman" w:hAnsi="Times New Roman" w:cs="Times New Roman"/>
          <w:sz w:val="24"/>
        </w:rPr>
      </w:pPr>
      <w:r w:rsidRPr="00C14CAC">
        <w:rPr>
          <w:rFonts w:ascii="Times New Roman" w:hAnsi="Times New Roman" w:cs="Times New Roman"/>
          <w:sz w:val="24"/>
        </w:rPr>
        <w:t xml:space="preserve">where x is </w:t>
      </w:r>
      <w:r w:rsidRPr="00C14CAC">
        <w:rPr>
          <w:rFonts w:ascii="Times New Roman" w:hAnsi="Times New Roman" w:cs="Times New Roman"/>
          <w:sz w:val="24"/>
          <w:vertAlign w:val="subscript"/>
        </w:rPr>
        <w:t xml:space="preserve"> </w:t>
      </w:r>
      <w:r w:rsidRPr="00C14CAC">
        <w:rPr>
          <w:rFonts w:ascii="Times New Roman" w:hAnsi="Times New Roman" w:cs="Times New Roman"/>
          <w:sz w:val="24"/>
        </w:rPr>
        <w:t>rainfall and sunspot values, m is the monthly mean rainfall and sunspot values and N is the total number of available data set in each of the day in a month.</w:t>
      </w:r>
    </w:p>
    <w:p w14:paraId="3CCAF4CD" w14:textId="77777777" w:rsidR="004E4E64" w:rsidRPr="00C14CAC" w:rsidRDefault="00F94A55" w:rsidP="00117055">
      <w:pPr>
        <w:pStyle w:val="NoSpacing"/>
        <w:spacing w:line="276" w:lineRule="auto"/>
        <w:rPr>
          <w:rFonts w:ascii="Times New Roman" w:hAnsi="Times New Roman" w:cs="Times New Roman"/>
          <w:sz w:val="24"/>
          <w:szCs w:val="24"/>
        </w:rPr>
      </w:pPr>
      <w:r w:rsidRPr="00C14CAC">
        <w:rPr>
          <w:rFonts w:ascii="Times New Roman" w:hAnsi="Times New Roman" w:cs="Times New Roman"/>
          <w:sz w:val="24"/>
          <w:szCs w:val="24"/>
        </w:rPr>
        <w:t xml:space="preserve">Table </w:t>
      </w:r>
      <w:r w:rsidR="004E4E64" w:rsidRPr="00C14CAC">
        <w:rPr>
          <w:rFonts w:ascii="Times New Roman" w:hAnsi="Times New Roman" w:cs="Times New Roman"/>
          <w:sz w:val="24"/>
          <w:szCs w:val="24"/>
        </w:rPr>
        <w:t>1: Showing Monthly Rainfall (2002 – 2012) Ikeja</w:t>
      </w:r>
    </w:p>
    <w:p w14:paraId="511E3A82" w14:textId="77777777" w:rsidR="004E4E64" w:rsidRPr="00C14CAC" w:rsidRDefault="004E4E64" w:rsidP="00117055">
      <w:pPr>
        <w:spacing w:line="480" w:lineRule="auto"/>
        <w:ind w:right="141"/>
        <w:rPr>
          <w:rFonts w:ascii="Times New Roman" w:hAnsi="Times New Roman" w:cs="Times New Roman"/>
          <w:sz w:val="24"/>
          <w:szCs w:val="24"/>
        </w:rPr>
      </w:pPr>
      <w:r w:rsidRPr="00C14CAC">
        <w:rPr>
          <w:rFonts w:ascii="Times New Roman" w:hAnsi="Times New Roman" w:cs="Times New Roman"/>
          <w:noProof/>
          <w:sz w:val="24"/>
          <w:szCs w:val="24"/>
        </w:rPr>
        <w:drawing>
          <wp:inline distT="0" distB="0" distL="0" distR="0" wp14:anchorId="6D5B5693" wp14:editId="6415386A">
            <wp:extent cx="5953125" cy="1971675"/>
            <wp:effectExtent l="0" t="0" r="9525" b="9525"/>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53125" cy="1971675"/>
                    </a:xfrm>
                    <a:prstGeom prst="rect">
                      <a:avLst/>
                    </a:prstGeom>
                  </pic:spPr>
                </pic:pic>
              </a:graphicData>
            </a:graphic>
          </wp:inline>
        </w:drawing>
      </w:r>
    </w:p>
    <w:p w14:paraId="0FB7657F" w14:textId="77777777" w:rsidR="004E4E64" w:rsidRPr="00C14CAC" w:rsidRDefault="00F94A55" w:rsidP="004E4E64">
      <w:pPr>
        <w:pStyle w:val="NoSpacing"/>
        <w:spacing w:line="480" w:lineRule="auto"/>
        <w:rPr>
          <w:rFonts w:ascii="Times New Roman" w:hAnsi="Times New Roman" w:cs="Times New Roman"/>
          <w:sz w:val="24"/>
          <w:szCs w:val="24"/>
        </w:rPr>
      </w:pPr>
      <w:r w:rsidRPr="00C14CAC">
        <w:rPr>
          <w:rFonts w:ascii="Times New Roman" w:hAnsi="Times New Roman" w:cs="Times New Roman"/>
          <w:sz w:val="24"/>
          <w:szCs w:val="24"/>
        </w:rPr>
        <w:t xml:space="preserve">Table </w:t>
      </w:r>
      <w:r w:rsidR="004E4E64" w:rsidRPr="00C14CAC">
        <w:rPr>
          <w:rFonts w:ascii="Times New Roman" w:hAnsi="Times New Roman" w:cs="Times New Roman"/>
          <w:sz w:val="24"/>
          <w:szCs w:val="24"/>
        </w:rPr>
        <w:t xml:space="preserve">2: Showing monthly Sunspot Number (2002 – 2012) and Rz Annual Mean values </w:t>
      </w:r>
    </w:p>
    <w:p w14:paraId="09BD6B91" w14:textId="77777777" w:rsidR="004E4E64" w:rsidRPr="00C14CAC" w:rsidRDefault="004E4E64" w:rsidP="0039721A">
      <w:pPr>
        <w:spacing w:line="240" w:lineRule="auto"/>
        <w:ind w:right="141"/>
        <w:jc w:val="both"/>
        <w:rPr>
          <w:rFonts w:ascii="Times New Roman" w:hAnsi="Times New Roman" w:cs="Times New Roman"/>
          <w:sz w:val="24"/>
          <w:szCs w:val="24"/>
        </w:rPr>
      </w:pPr>
      <w:r w:rsidRPr="00C14CAC">
        <w:rPr>
          <w:rFonts w:ascii="Times New Roman" w:hAnsi="Times New Roman" w:cs="Times New Roman"/>
          <w:noProof/>
          <w:sz w:val="24"/>
          <w:szCs w:val="24"/>
        </w:rPr>
        <w:drawing>
          <wp:inline distT="0" distB="0" distL="0" distR="0" wp14:anchorId="1D2233D2" wp14:editId="442AB5B0">
            <wp:extent cx="6143625" cy="2257425"/>
            <wp:effectExtent l="0" t="0" r="9525" b="952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43625" cy="2257425"/>
                    </a:xfrm>
                    <a:prstGeom prst="rect">
                      <a:avLst/>
                    </a:prstGeom>
                  </pic:spPr>
                </pic:pic>
              </a:graphicData>
            </a:graphic>
          </wp:inline>
        </w:drawing>
      </w:r>
      <w:r w:rsidRPr="00C14CAC">
        <w:rPr>
          <w:rFonts w:ascii="Times New Roman" w:hAnsi="Times New Roman" w:cs="Times New Roman"/>
          <w:sz w:val="24"/>
          <w:szCs w:val="24"/>
        </w:rPr>
        <w:t>Rz</w:t>
      </w:r>
      <m:oMath>
        <m:r>
          <w:rPr>
            <w:rFonts w:ascii="Cambria Math" w:hAnsi="Cambria Math" w:cs="Times New Roman"/>
            <w:sz w:val="24"/>
            <w:szCs w:val="24"/>
          </w:rPr>
          <m:t xml:space="preserve"> ≥</m:t>
        </m:r>
      </m:oMath>
      <w:r w:rsidRPr="00C14CAC">
        <w:rPr>
          <w:rFonts w:ascii="Times New Roman" w:hAnsi="Times New Roman" w:cs="Times New Roman"/>
          <w:sz w:val="24"/>
          <w:szCs w:val="24"/>
        </w:rPr>
        <w:t xml:space="preserve"> 60 indicates HSA, 30 </w:t>
      </w:r>
      <m:oMath>
        <m:r>
          <w:rPr>
            <w:rFonts w:ascii="Cambria Math" w:hAnsi="Cambria Math" w:cs="Times New Roman"/>
            <w:sz w:val="24"/>
            <w:szCs w:val="24"/>
          </w:rPr>
          <m:t>≤</m:t>
        </m:r>
      </m:oMath>
      <w:r w:rsidR="00A3032D" w:rsidRPr="00C14CAC">
        <w:rPr>
          <w:rFonts w:ascii="Times New Roman" w:hAnsi="Times New Roman" w:cs="Times New Roman"/>
          <w:sz w:val="24"/>
          <w:szCs w:val="24"/>
        </w:rPr>
        <w:t xml:space="preserve"> Rz &lt; 60 indicates MSA, </w:t>
      </w:r>
      <w:r w:rsidR="00383CCF" w:rsidRPr="00C14CAC">
        <w:rPr>
          <w:rFonts w:ascii="Times New Roman" w:hAnsi="Times New Roman" w:cs="Times New Roman"/>
          <w:sz w:val="24"/>
          <w:szCs w:val="24"/>
        </w:rPr>
        <w:t xml:space="preserve">and </w:t>
      </w:r>
      <w:r w:rsidRPr="00C14CAC">
        <w:rPr>
          <w:rFonts w:ascii="Times New Roman" w:hAnsi="Times New Roman" w:cs="Times New Roman"/>
          <w:sz w:val="24"/>
          <w:szCs w:val="24"/>
        </w:rPr>
        <w:t xml:space="preserve">0 </w:t>
      </w:r>
      <m:oMath>
        <m:r>
          <w:rPr>
            <w:rFonts w:ascii="Cambria Math" w:hAnsi="Cambria Math" w:cs="Times New Roman"/>
            <w:sz w:val="24"/>
            <w:szCs w:val="24"/>
          </w:rPr>
          <m:t>≤</m:t>
        </m:r>
      </m:oMath>
      <w:r w:rsidRPr="00C14CAC">
        <w:rPr>
          <w:rFonts w:ascii="Times New Roman" w:hAnsi="Times New Roman" w:cs="Times New Roman"/>
          <w:sz w:val="24"/>
          <w:szCs w:val="24"/>
        </w:rPr>
        <w:t xml:space="preserve"> Rz </w:t>
      </w:r>
      <m:oMath>
        <m:r>
          <w:rPr>
            <w:rFonts w:ascii="Cambria Math" w:hAnsi="Cambria Math" w:cs="Times New Roman"/>
            <w:sz w:val="24"/>
            <w:szCs w:val="24"/>
          </w:rPr>
          <m:t>≤</m:t>
        </m:r>
      </m:oMath>
      <w:r w:rsidR="00A3032D" w:rsidRPr="00C14CAC">
        <w:rPr>
          <w:rFonts w:ascii="Times New Roman" w:hAnsi="Times New Roman" w:cs="Times New Roman"/>
          <w:sz w:val="24"/>
          <w:szCs w:val="24"/>
        </w:rPr>
        <w:t xml:space="preserve"> 30</w:t>
      </w:r>
      <w:r w:rsidRPr="00C14CAC">
        <w:rPr>
          <w:rFonts w:ascii="Times New Roman" w:hAnsi="Times New Roman" w:cs="Times New Roman"/>
          <w:sz w:val="24"/>
          <w:szCs w:val="24"/>
        </w:rPr>
        <w:t xml:space="preserve"> indicates LSA</w:t>
      </w:r>
      <w:r w:rsidR="00D2567A" w:rsidRPr="00C14CAC">
        <w:rPr>
          <w:rFonts w:ascii="Times New Roman" w:hAnsi="Times New Roman" w:cs="Times New Roman"/>
          <w:sz w:val="24"/>
          <w:szCs w:val="24"/>
        </w:rPr>
        <w:t xml:space="preserve"> </w:t>
      </w:r>
      <w:r w:rsidR="009127F9">
        <w:rPr>
          <w:rFonts w:ascii="Times New Roman" w:eastAsia="Times New Roman" w:hAnsi="Times New Roman" w:cs="Times New Roman"/>
          <w:sz w:val="24"/>
          <w:szCs w:val="24"/>
        </w:rPr>
        <w:t>[16</w:t>
      </w:r>
      <w:r w:rsidR="00D2567A" w:rsidRPr="00C14CAC">
        <w:rPr>
          <w:rFonts w:ascii="Times New Roman" w:eastAsia="Times New Roman" w:hAnsi="Times New Roman" w:cs="Times New Roman"/>
          <w:sz w:val="24"/>
          <w:szCs w:val="24"/>
        </w:rPr>
        <w:t>]</w:t>
      </w:r>
      <w:r w:rsidR="00383CCF" w:rsidRPr="00C14CAC">
        <w:rPr>
          <w:rFonts w:ascii="Times New Roman" w:hAnsi="Times New Roman" w:cs="Times New Roman"/>
          <w:sz w:val="24"/>
          <w:szCs w:val="24"/>
        </w:rPr>
        <w:t xml:space="preserve">. </w:t>
      </w:r>
      <w:r w:rsidR="00A3032D" w:rsidRPr="00C14CAC">
        <w:rPr>
          <w:rFonts w:ascii="Times New Roman" w:hAnsi="Times New Roman" w:cs="Times New Roman"/>
          <w:sz w:val="24"/>
          <w:szCs w:val="24"/>
        </w:rPr>
        <w:t>Analysis was</w:t>
      </w:r>
      <w:r w:rsidRPr="00C14CAC">
        <w:rPr>
          <w:rFonts w:ascii="Times New Roman" w:hAnsi="Times New Roman" w:cs="Times New Roman"/>
          <w:sz w:val="24"/>
          <w:szCs w:val="24"/>
        </w:rPr>
        <w:t xml:space="preserve"> done under different solar epochs using the stacked area and clustered column bar chart</w:t>
      </w:r>
      <w:r w:rsidR="00A3032D" w:rsidRPr="00C14CAC">
        <w:rPr>
          <w:rFonts w:ascii="Times New Roman" w:hAnsi="Times New Roman" w:cs="Times New Roman"/>
          <w:sz w:val="24"/>
          <w:szCs w:val="24"/>
        </w:rPr>
        <w:t>s</w:t>
      </w:r>
      <w:r w:rsidRPr="00C14CAC">
        <w:rPr>
          <w:rFonts w:ascii="Times New Roman" w:hAnsi="Times New Roman" w:cs="Times New Roman"/>
          <w:sz w:val="24"/>
          <w:szCs w:val="24"/>
        </w:rPr>
        <w:t xml:space="preserve"> thereaf</w:t>
      </w:r>
      <w:r w:rsidR="00A3032D" w:rsidRPr="00C14CAC">
        <w:rPr>
          <w:rFonts w:ascii="Times New Roman" w:hAnsi="Times New Roman" w:cs="Times New Roman"/>
          <w:sz w:val="24"/>
          <w:szCs w:val="24"/>
        </w:rPr>
        <w:t>ter correlation analysis was</w:t>
      </w:r>
      <w:r w:rsidRPr="00C14CAC">
        <w:rPr>
          <w:rFonts w:ascii="Times New Roman" w:hAnsi="Times New Roman" w:cs="Times New Roman"/>
          <w:sz w:val="24"/>
          <w:szCs w:val="24"/>
        </w:rPr>
        <w:t xml:space="preserve"> carried out using the Pearson Product Moment Correlation Coefficient formula (PPMCC) </w:t>
      </w:r>
      <w:r w:rsidR="00EF06C1" w:rsidRPr="00C14CAC">
        <w:rPr>
          <w:rFonts w:ascii="Times New Roman" w:hAnsi="Times New Roman" w:cs="Times New Roman"/>
          <w:sz w:val="24"/>
          <w:szCs w:val="24"/>
        </w:rPr>
        <w:t>across</w:t>
      </w:r>
      <w:r w:rsidRPr="00C14CAC">
        <w:rPr>
          <w:rFonts w:ascii="Times New Roman" w:hAnsi="Times New Roman" w:cs="Times New Roman"/>
          <w:sz w:val="24"/>
          <w:szCs w:val="24"/>
        </w:rPr>
        <w:t xml:space="preserve"> the three solar activity i.e. HSA, MSA and LSA period</w:t>
      </w:r>
      <w:r w:rsidR="00EF06C1" w:rsidRPr="00C14CAC">
        <w:rPr>
          <w:rFonts w:ascii="Times New Roman" w:hAnsi="Times New Roman" w:cs="Times New Roman"/>
          <w:sz w:val="24"/>
          <w:szCs w:val="24"/>
        </w:rPr>
        <w:t>s. The PPMCC</w:t>
      </w:r>
      <w:r w:rsidR="0020562A" w:rsidRPr="00C14CAC">
        <w:rPr>
          <w:rFonts w:ascii="Times New Roman" w:hAnsi="Times New Roman" w:cs="Times New Roman"/>
          <w:sz w:val="24"/>
          <w:szCs w:val="24"/>
        </w:rPr>
        <w:t xml:space="preserve"> formular</w:t>
      </w:r>
      <w:r w:rsidR="00EF06C1" w:rsidRPr="00C14CAC">
        <w:rPr>
          <w:rFonts w:ascii="Times New Roman" w:hAnsi="Times New Roman" w:cs="Times New Roman"/>
          <w:sz w:val="24"/>
          <w:szCs w:val="24"/>
        </w:rPr>
        <w:t xml:space="preserve"> </w:t>
      </w:r>
      <w:r w:rsidR="0020562A" w:rsidRPr="00C14CAC">
        <w:rPr>
          <w:rFonts w:ascii="Times New Roman" w:hAnsi="Times New Roman" w:cs="Times New Roman"/>
          <w:sz w:val="24"/>
          <w:szCs w:val="24"/>
        </w:rPr>
        <w:t xml:space="preserve">is </w:t>
      </w:r>
      <w:r w:rsidR="00EF06C1" w:rsidRPr="00C14CAC">
        <w:rPr>
          <w:rFonts w:ascii="Times New Roman" w:hAnsi="Times New Roman" w:cs="Times New Roman"/>
          <w:sz w:val="24"/>
          <w:szCs w:val="24"/>
        </w:rPr>
        <w:t xml:space="preserve">shown </w:t>
      </w:r>
      <w:r w:rsidR="0020562A" w:rsidRPr="00C14CAC">
        <w:rPr>
          <w:rFonts w:ascii="Times New Roman" w:hAnsi="Times New Roman" w:cs="Times New Roman"/>
          <w:sz w:val="24"/>
          <w:szCs w:val="24"/>
        </w:rPr>
        <w:t xml:space="preserve">in </w:t>
      </w:r>
      <w:r w:rsidR="00EF06C1" w:rsidRPr="00C14CAC">
        <w:rPr>
          <w:rFonts w:ascii="Times New Roman" w:hAnsi="Times New Roman" w:cs="Times New Roman"/>
          <w:sz w:val="24"/>
          <w:szCs w:val="24"/>
        </w:rPr>
        <w:t>equation 2</w:t>
      </w:r>
      <w:r w:rsidRPr="00C14CAC">
        <w:rPr>
          <w:rFonts w:ascii="Times New Roman" w:hAnsi="Times New Roman" w:cs="Times New Roman"/>
          <w:sz w:val="24"/>
          <w:szCs w:val="24"/>
        </w:rPr>
        <w:t xml:space="preserve"> below</w:t>
      </w:r>
    </w:p>
    <w:p w14:paraId="42D45685" w14:textId="77777777" w:rsidR="004E4E64" w:rsidRPr="00C14CAC" w:rsidRDefault="004E4E64" w:rsidP="0022204A">
      <w:pPr>
        <w:pStyle w:val="Default"/>
        <w:jc w:val="both"/>
        <w:rPr>
          <w:rFonts w:ascii="Times New Roman" w:hAnsi="Times New Roman" w:cs="Times New Roman"/>
        </w:rPr>
      </w:pPr>
      <w:r w:rsidRPr="00C14CAC">
        <w:rPr>
          <w:rFonts w:ascii="Times New Roman" w:hAnsi="Times New Roman" w:cs="Times New Roman"/>
          <w:noProof/>
        </w:rPr>
        <w:drawing>
          <wp:inline distT="0" distB="0" distL="0" distR="0" wp14:anchorId="3588F5D5" wp14:editId="624BBE80">
            <wp:extent cx="3609975" cy="6477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09975" cy="647700"/>
                    </a:xfrm>
                    <a:prstGeom prst="rect">
                      <a:avLst/>
                    </a:prstGeom>
                  </pic:spPr>
                </pic:pic>
              </a:graphicData>
            </a:graphic>
          </wp:inline>
        </w:drawing>
      </w:r>
      <w:r w:rsidRPr="00C14CAC">
        <w:rPr>
          <w:rFonts w:ascii="Times New Roman" w:hAnsi="Times New Roman" w:cs="Times New Roman"/>
        </w:rPr>
        <w:t xml:space="preserve">      </w:t>
      </w:r>
      <w:r w:rsidR="00EF06C1" w:rsidRPr="00C14CAC">
        <w:rPr>
          <w:rFonts w:ascii="Times New Roman" w:hAnsi="Times New Roman" w:cs="Times New Roman"/>
        </w:rPr>
        <w:t xml:space="preserve">                              (2</w:t>
      </w:r>
      <w:r w:rsidRPr="00C14CAC">
        <w:rPr>
          <w:rFonts w:ascii="Times New Roman" w:hAnsi="Times New Roman" w:cs="Times New Roman"/>
        </w:rPr>
        <w:t xml:space="preserve">)                                                                          </w:t>
      </w:r>
    </w:p>
    <w:p w14:paraId="6707F2AC" w14:textId="77777777" w:rsidR="004E4E64" w:rsidRPr="00C14CAC" w:rsidRDefault="004E4E64" w:rsidP="0022204A">
      <w:pPr>
        <w:spacing w:after="274" w:line="240" w:lineRule="auto"/>
        <w:ind w:left="-5"/>
        <w:jc w:val="both"/>
        <w:rPr>
          <w:rFonts w:ascii="Times New Roman" w:hAnsi="Times New Roman" w:cs="Times New Roman"/>
          <w:sz w:val="24"/>
          <w:szCs w:val="24"/>
        </w:rPr>
      </w:pPr>
      <w:r w:rsidRPr="00C14CAC">
        <w:rPr>
          <w:rFonts w:ascii="Times New Roman" w:hAnsi="Times New Roman" w:cs="Times New Roman"/>
          <w:sz w:val="24"/>
          <w:szCs w:val="24"/>
        </w:rPr>
        <w:t xml:space="preserve">where: </w:t>
      </w:r>
      <w:r w:rsidR="00EF06C1" w:rsidRPr="00C14CAC">
        <w:rPr>
          <w:rFonts w:ascii="Times New Roman" w:hAnsi="Times New Roman" w:cs="Times New Roman"/>
          <w:sz w:val="24"/>
          <w:szCs w:val="24"/>
        </w:rPr>
        <w:t xml:space="preserve">N is the number of data points, </w:t>
      </w:r>
      <w:r w:rsidRPr="00C14CAC">
        <w:rPr>
          <w:rFonts w:ascii="Times New Roman" w:hAnsi="Times New Roman" w:cs="Times New Roman"/>
          <w:sz w:val="24"/>
          <w:szCs w:val="24"/>
        </w:rPr>
        <w:t>x and y are the variables being compared in this case rainfall and Sunspot n</w:t>
      </w:r>
      <w:r w:rsidR="00D04753" w:rsidRPr="00C14CAC">
        <w:rPr>
          <w:rFonts w:ascii="Times New Roman" w:hAnsi="Times New Roman" w:cs="Times New Roman"/>
          <w:sz w:val="24"/>
          <w:szCs w:val="24"/>
        </w:rPr>
        <w:t xml:space="preserve">umber </w:t>
      </w:r>
      <w:r w:rsidR="009127F9">
        <w:rPr>
          <w:rFonts w:ascii="Times New Roman" w:eastAsia="Times New Roman" w:hAnsi="Times New Roman" w:cs="Times New Roman"/>
          <w:sz w:val="24"/>
          <w:szCs w:val="24"/>
        </w:rPr>
        <w:t>[</w:t>
      </w:r>
      <w:r w:rsidR="00320AC6">
        <w:rPr>
          <w:rFonts w:ascii="Times New Roman" w:eastAsia="Times New Roman" w:hAnsi="Times New Roman" w:cs="Times New Roman"/>
          <w:sz w:val="24"/>
          <w:szCs w:val="24"/>
        </w:rPr>
        <w:t>17</w:t>
      </w:r>
      <w:r w:rsidR="00D04753" w:rsidRPr="00C14CAC">
        <w:rPr>
          <w:rFonts w:ascii="Times New Roman" w:eastAsia="Times New Roman" w:hAnsi="Times New Roman" w:cs="Times New Roman"/>
          <w:sz w:val="24"/>
          <w:szCs w:val="24"/>
        </w:rPr>
        <w:t>]</w:t>
      </w:r>
      <w:r w:rsidRPr="00C14CAC">
        <w:rPr>
          <w:rFonts w:ascii="Times New Roman" w:hAnsi="Times New Roman" w:cs="Times New Roman"/>
          <w:sz w:val="24"/>
          <w:szCs w:val="24"/>
        </w:rPr>
        <w:t>.</w:t>
      </w:r>
      <w:r w:rsidR="00F94A55" w:rsidRPr="00C14CAC">
        <w:rPr>
          <w:rFonts w:ascii="Times New Roman" w:hAnsi="Times New Roman" w:cs="Times New Roman"/>
          <w:sz w:val="24"/>
          <w:szCs w:val="24"/>
        </w:rPr>
        <w:t xml:space="preserve"> </w:t>
      </w:r>
      <w:r w:rsidRPr="00C14CAC">
        <w:rPr>
          <w:rFonts w:ascii="Times New Roman" w:hAnsi="Times New Roman" w:cs="Times New Roman"/>
          <w:sz w:val="24"/>
          <w:szCs w:val="24"/>
        </w:rPr>
        <w:t>Correlation is a statistical measure that quantifies the degree of linear association between two variables, indicating how they change together at a constant rate. This tool is frequently used to describe simple relationships without making a statement about cause and effect. Correlations describe data moving together; thus, they are useful for describing simple relationships among data</w:t>
      </w:r>
      <w:r w:rsidR="00F94A55" w:rsidRPr="00C14CAC">
        <w:rPr>
          <w:rFonts w:ascii="Times New Roman" w:hAnsi="Times New Roman" w:cs="Times New Roman"/>
          <w:sz w:val="24"/>
          <w:szCs w:val="24"/>
        </w:rPr>
        <w:t xml:space="preserve">. </w:t>
      </w:r>
      <w:r w:rsidRPr="00C14CAC">
        <w:rPr>
          <w:rFonts w:ascii="Times New Roman" w:hAnsi="Times New Roman" w:cs="Times New Roman"/>
          <w:sz w:val="24"/>
          <w:szCs w:val="24"/>
        </w:rPr>
        <w:t xml:space="preserve">Correlation coefficient, r, which is a parameter that quantifies the strength </w:t>
      </w:r>
      <w:r w:rsidRPr="00C14CAC">
        <w:rPr>
          <w:rFonts w:ascii="Times New Roman" w:hAnsi="Times New Roman" w:cs="Times New Roman"/>
          <w:sz w:val="24"/>
          <w:szCs w:val="24"/>
        </w:rPr>
        <w:lastRenderedPageBreak/>
        <w:t xml:space="preserve">and direction of a linear relationship between two variables. It ranges from -1 to +1, the closer to these values, the stronger the positive or negative relationship. If the correlation coefficient is 0, it means that there is no relationship </w:t>
      </w:r>
      <w:r w:rsidR="00320AC6">
        <w:rPr>
          <w:rFonts w:ascii="Times New Roman" w:eastAsia="Times New Roman" w:hAnsi="Times New Roman" w:cs="Times New Roman"/>
          <w:sz w:val="24"/>
          <w:szCs w:val="24"/>
        </w:rPr>
        <w:t>[17</w:t>
      </w:r>
      <w:r w:rsidR="00D04753" w:rsidRPr="00C14CAC">
        <w:rPr>
          <w:rFonts w:ascii="Times New Roman" w:eastAsia="Times New Roman" w:hAnsi="Times New Roman" w:cs="Times New Roman"/>
          <w:sz w:val="24"/>
          <w:szCs w:val="24"/>
        </w:rPr>
        <w:t>]</w:t>
      </w:r>
      <w:r w:rsidR="00360D36" w:rsidRPr="00C14CAC">
        <w:rPr>
          <w:rFonts w:ascii="Times New Roman" w:hAnsi="Times New Roman" w:cs="Times New Roman"/>
          <w:sz w:val="24"/>
          <w:szCs w:val="24"/>
        </w:rPr>
        <w:t>. Table 3</w:t>
      </w:r>
      <w:r w:rsidRPr="00C14CAC">
        <w:rPr>
          <w:rFonts w:ascii="Times New Roman" w:hAnsi="Times New Roman" w:cs="Times New Roman"/>
          <w:sz w:val="24"/>
          <w:szCs w:val="24"/>
        </w:rPr>
        <w:t xml:space="preserve"> below shows the interpretation of r</w:t>
      </w:r>
    </w:p>
    <w:p w14:paraId="36F59FD4" w14:textId="77777777" w:rsidR="004E4E64" w:rsidRPr="00C14CAC" w:rsidRDefault="00A142F8" w:rsidP="00A142F8">
      <w:pPr>
        <w:spacing w:line="240" w:lineRule="auto"/>
        <w:ind w:left="1440"/>
        <w:jc w:val="both"/>
        <w:rPr>
          <w:rFonts w:ascii="Times New Roman" w:hAnsi="Times New Roman" w:cs="Times New Roman"/>
          <w:sz w:val="24"/>
          <w:szCs w:val="24"/>
        </w:rPr>
      </w:pPr>
      <w:r w:rsidRPr="00C14CAC">
        <w:rPr>
          <w:rFonts w:ascii="Times New Roman" w:hAnsi="Times New Roman" w:cs="Times New Roman"/>
          <w:sz w:val="24"/>
          <w:szCs w:val="24"/>
        </w:rPr>
        <w:t xml:space="preserve">   </w:t>
      </w:r>
      <w:r w:rsidR="00360D36" w:rsidRPr="00C14CAC">
        <w:rPr>
          <w:rFonts w:ascii="Times New Roman" w:hAnsi="Times New Roman" w:cs="Times New Roman"/>
          <w:sz w:val="24"/>
          <w:szCs w:val="24"/>
        </w:rPr>
        <w:t>Table 3</w:t>
      </w:r>
      <w:r w:rsidR="004E4E64" w:rsidRPr="00C14CAC">
        <w:rPr>
          <w:rFonts w:ascii="Times New Roman" w:hAnsi="Times New Roman" w:cs="Times New Roman"/>
          <w:sz w:val="24"/>
          <w:szCs w:val="24"/>
        </w:rPr>
        <w:t>: Interpretation of the correlation coefficient</w:t>
      </w:r>
    </w:p>
    <w:tbl>
      <w:tblPr>
        <w:tblStyle w:val="TableGrid"/>
        <w:tblW w:w="0" w:type="auto"/>
        <w:tblInd w:w="1715" w:type="dxa"/>
        <w:tblLook w:val="04A0" w:firstRow="1" w:lastRow="0" w:firstColumn="1" w:lastColumn="0" w:noHBand="0" w:noVBand="1"/>
      </w:tblPr>
      <w:tblGrid>
        <w:gridCol w:w="1916"/>
        <w:gridCol w:w="3029"/>
      </w:tblGrid>
      <w:tr w:rsidR="004E4E64" w:rsidRPr="00C14CAC" w14:paraId="5600B16A" w14:textId="77777777" w:rsidTr="00A142F8">
        <w:trPr>
          <w:trHeight w:val="491"/>
        </w:trPr>
        <w:tc>
          <w:tcPr>
            <w:tcW w:w="1916" w:type="dxa"/>
          </w:tcPr>
          <w:p w14:paraId="08015EB6" w14:textId="77777777" w:rsidR="004E4E64" w:rsidRPr="00C14CAC" w:rsidRDefault="004E4E64" w:rsidP="00F94A55">
            <w:pPr>
              <w:jc w:val="both"/>
              <w:rPr>
                <w:rFonts w:ascii="Times New Roman" w:hAnsi="Times New Roman" w:cs="Times New Roman"/>
                <w:b/>
                <w:sz w:val="24"/>
                <w:szCs w:val="24"/>
              </w:rPr>
            </w:pPr>
            <w:r w:rsidRPr="00C14CAC">
              <w:rPr>
                <w:rFonts w:ascii="Times New Roman" w:hAnsi="Times New Roman" w:cs="Times New Roman"/>
                <w:b/>
                <w:sz w:val="24"/>
                <w:szCs w:val="24"/>
              </w:rPr>
              <w:t xml:space="preserve">Size of r </w:t>
            </w:r>
          </w:p>
        </w:tc>
        <w:tc>
          <w:tcPr>
            <w:tcW w:w="3029" w:type="dxa"/>
          </w:tcPr>
          <w:p w14:paraId="379B25AA" w14:textId="77777777" w:rsidR="004E4E64" w:rsidRPr="00C14CAC" w:rsidRDefault="004E4E64" w:rsidP="00F94A55">
            <w:pPr>
              <w:rPr>
                <w:rFonts w:ascii="Times New Roman" w:hAnsi="Times New Roman" w:cs="Times New Roman"/>
                <w:b/>
                <w:sz w:val="24"/>
                <w:szCs w:val="24"/>
              </w:rPr>
            </w:pPr>
            <w:r w:rsidRPr="00C14CAC">
              <w:rPr>
                <w:rFonts w:ascii="Times New Roman" w:hAnsi="Times New Roman" w:cs="Times New Roman"/>
                <w:b/>
                <w:sz w:val="24"/>
                <w:szCs w:val="24"/>
              </w:rPr>
              <w:t xml:space="preserve">Interpretation </w:t>
            </w:r>
          </w:p>
        </w:tc>
      </w:tr>
      <w:tr w:rsidR="004E4E64" w:rsidRPr="00C14CAC" w14:paraId="079366C2" w14:textId="77777777" w:rsidTr="00A142F8">
        <w:trPr>
          <w:trHeight w:val="505"/>
        </w:trPr>
        <w:tc>
          <w:tcPr>
            <w:tcW w:w="1916" w:type="dxa"/>
          </w:tcPr>
          <w:p w14:paraId="73A3145C" w14:textId="77777777" w:rsidR="004E4E64" w:rsidRPr="00C14CAC" w:rsidRDefault="004E4E64" w:rsidP="00F94A55">
            <w:pPr>
              <w:jc w:val="both"/>
              <w:rPr>
                <w:rFonts w:ascii="Times New Roman" w:hAnsi="Times New Roman" w:cs="Times New Roman"/>
                <w:sz w:val="24"/>
                <w:szCs w:val="24"/>
              </w:rPr>
            </w:pPr>
            <w:r w:rsidRPr="00C14CAC">
              <w:rPr>
                <w:rFonts w:ascii="Times New Roman" w:hAnsi="Times New Roman" w:cs="Times New Roman"/>
                <w:sz w:val="24"/>
                <w:szCs w:val="24"/>
              </w:rPr>
              <w:t xml:space="preserve">0.9 to 1.00 </w:t>
            </w:r>
          </w:p>
        </w:tc>
        <w:tc>
          <w:tcPr>
            <w:tcW w:w="3029" w:type="dxa"/>
          </w:tcPr>
          <w:p w14:paraId="5250F9FE" w14:textId="77777777" w:rsidR="004E4E64" w:rsidRPr="00C14CAC" w:rsidRDefault="004E4E64" w:rsidP="00F94A55">
            <w:pPr>
              <w:jc w:val="both"/>
              <w:rPr>
                <w:rFonts w:ascii="Times New Roman" w:hAnsi="Times New Roman" w:cs="Times New Roman"/>
                <w:sz w:val="24"/>
                <w:szCs w:val="24"/>
              </w:rPr>
            </w:pPr>
            <w:r w:rsidRPr="00C14CAC">
              <w:rPr>
                <w:rFonts w:ascii="Times New Roman" w:hAnsi="Times New Roman" w:cs="Times New Roman"/>
                <w:sz w:val="24"/>
                <w:szCs w:val="24"/>
              </w:rPr>
              <w:t xml:space="preserve">Very high correlation </w:t>
            </w:r>
          </w:p>
        </w:tc>
      </w:tr>
      <w:tr w:rsidR="004E4E64" w:rsidRPr="00C14CAC" w14:paraId="2FABB3DA" w14:textId="77777777" w:rsidTr="00A142F8">
        <w:trPr>
          <w:trHeight w:val="491"/>
        </w:trPr>
        <w:tc>
          <w:tcPr>
            <w:tcW w:w="1916" w:type="dxa"/>
          </w:tcPr>
          <w:p w14:paraId="3CD9E004" w14:textId="77777777" w:rsidR="004E4E64" w:rsidRPr="00C14CAC" w:rsidRDefault="004E4E64" w:rsidP="00F94A55">
            <w:pPr>
              <w:jc w:val="both"/>
              <w:rPr>
                <w:rFonts w:ascii="Times New Roman" w:hAnsi="Times New Roman" w:cs="Times New Roman"/>
                <w:sz w:val="24"/>
                <w:szCs w:val="24"/>
              </w:rPr>
            </w:pPr>
            <w:r w:rsidRPr="00C14CAC">
              <w:rPr>
                <w:rFonts w:ascii="Times New Roman" w:hAnsi="Times New Roman" w:cs="Times New Roman"/>
                <w:sz w:val="24"/>
                <w:szCs w:val="24"/>
              </w:rPr>
              <w:t xml:space="preserve">0.70 to 1.89 </w:t>
            </w:r>
          </w:p>
        </w:tc>
        <w:tc>
          <w:tcPr>
            <w:tcW w:w="3029" w:type="dxa"/>
          </w:tcPr>
          <w:p w14:paraId="0D73D47F" w14:textId="77777777" w:rsidR="004E4E64" w:rsidRPr="00C14CAC" w:rsidRDefault="004E4E64" w:rsidP="00F94A55">
            <w:pPr>
              <w:jc w:val="both"/>
              <w:rPr>
                <w:rFonts w:ascii="Times New Roman" w:hAnsi="Times New Roman" w:cs="Times New Roman"/>
                <w:sz w:val="24"/>
                <w:szCs w:val="24"/>
              </w:rPr>
            </w:pPr>
            <w:r w:rsidRPr="00C14CAC">
              <w:rPr>
                <w:rFonts w:ascii="Times New Roman" w:hAnsi="Times New Roman" w:cs="Times New Roman"/>
                <w:sz w:val="24"/>
                <w:szCs w:val="24"/>
              </w:rPr>
              <w:t xml:space="preserve">High correlation </w:t>
            </w:r>
          </w:p>
        </w:tc>
      </w:tr>
      <w:tr w:rsidR="004E4E64" w:rsidRPr="00C14CAC" w14:paraId="36D471D5" w14:textId="77777777" w:rsidTr="00A142F8">
        <w:trPr>
          <w:trHeight w:val="505"/>
        </w:trPr>
        <w:tc>
          <w:tcPr>
            <w:tcW w:w="1916" w:type="dxa"/>
          </w:tcPr>
          <w:p w14:paraId="691F7002" w14:textId="77777777" w:rsidR="004E4E64" w:rsidRPr="00C14CAC" w:rsidRDefault="004E4E64" w:rsidP="00F94A55">
            <w:pPr>
              <w:jc w:val="both"/>
              <w:rPr>
                <w:rFonts w:ascii="Times New Roman" w:hAnsi="Times New Roman" w:cs="Times New Roman"/>
                <w:sz w:val="24"/>
                <w:szCs w:val="24"/>
              </w:rPr>
            </w:pPr>
            <w:r w:rsidRPr="00C14CAC">
              <w:rPr>
                <w:rFonts w:ascii="Times New Roman" w:hAnsi="Times New Roman" w:cs="Times New Roman"/>
                <w:sz w:val="24"/>
                <w:szCs w:val="24"/>
              </w:rPr>
              <w:t xml:space="preserve">0.50 to 0.69 </w:t>
            </w:r>
          </w:p>
        </w:tc>
        <w:tc>
          <w:tcPr>
            <w:tcW w:w="3029" w:type="dxa"/>
          </w:tcPr>
          <w:p w14:paraId="7618F74E" w14:textId="77777777" w:rsidR="004E4E64" w:rsidRPr="00C14CAC" w:rsidRDefault="004E4E64" w:rsidP="00F94A55">
            <w:pPr>
              <w:jc w:val="both"/>
              <w:rPr>
                <w:rFonts w:ascii="Times New Roman" w:hAnsi="Times New Roman" w:cs="Times New Roman"/>
                <w:sz w:val="24"/>
                <w:szCs w:val="24"/>
              </w:rPr>
            </w:pPr>
            <w:r w:rsidRPr="00C14CAC">
              <w:rPr>
                <w:rFonts w:ascii="Times New Roman" w:hAnsi="Times New Roman" w:cs="Times New Roman"/>
                <w:sz w:val="24"/>
                <w:szCs w:val="24"/>
              </w:rPr>
              <w:t xml:space="preserve">Moderate correlation </w:t>
            </w:r>
          </w:p>
        </w:tc>
      </w:tr>
      <w:tr w:rsidR="004E4E64" w:rsidRPr="00C14CAC" w14:paraId="7A65E037" w14:textId="77777777" w:rsidTr="00A142F8">
        <w:trPr>
          <w:trHeight w:val="491"/>
        </w:trPr>
        <w:tc>
          <w:tcPr>
            <w:tcW w:w="1916" w:type="dxa"/>
          </w:tcPr>
          <w:p w14:paraId="0F1FD405" w14:textId="77777777" w:rsidR="004E4E64" w:rsidRPr="00C14CAC" w:rsidRDefault="004E4E64" w:rsidP="00F94A55">
            <w:pPr>
              <w:jc w:val="both"/>
              <w:rPr>
                <w:rFonts w:ascii="Times New Roman" w:hAnsi="Times New Roman" w:cs="Times New Roman"/>
                <w:sz w:val="24"/>
                <w:szCs w:val="24"/>
              </w:rPr>
            </w:pPr>
            <w:r w:rsidRPr="00C14CAC">
              <w:rPr>
                <w:rFonts w:ascii="Times New Roman" w:hAnsi="Times New Roman" w:cs="Times New Roman"/>
                <w:sz w:val="24"/>
                <w:szCs w:val="24"/>
              </w:rPr>
              <w:t xml:space="preserve">0.30 to 0.49 </w:t>
            </w:r>
          </w:p>
        </w:tc>
        <w:tc>
          <w:tcPr>
            <w:tcW w:w="3029" w:type="dxa"/>
          </w:tcPr>
          <w:p w14:paraId="53157CE9" w14:textId="77777777" w:rsidR="004E4E64" w:rsidRPr="00C14CAC" w:rsidRDefault="004E4E64" w:rsidP="00F94A55">
            <w:pPr>
              <w:jc w:val="both"/>
              <w:rPr>
                <w:rFonts w:ascii="Times New Roman" w:hAnsi="Times New Roman" w:cs="Times New Roman"/>
                <w:sz w:val="24"/>
                <w:szCs w:val="24"/>
              </w:rPr>
            </w:pPr>
            <w:r w:rsidRPr="00C14CAC">
              <w:rPr>
                <w:rFonts w:ascii="Times New Roman" w:hAnsi="Times New Roman" w:cs="Times New Roman"/>
                <w:sz w:val="24"/>
                <w:szCs w:val="24"/>
              </w:rPr>
              <w:t xml:space="preserve">Low correlation </w:t>
            </w:r>
          </w:p>
        </w:tc>
      </w:tr>
      <w:tr w:rsidR="004E4E64" w:rsidRPr="00C14CAC" w14:paraId="1FD8F89B" w14:textId="77777777" w:rsidTr="00A142F8">
        <w:trPr>
          <w:trHeight w:val="491"/>
        </w:trPr>
        <w:tc>
          <w:tcPr>
            <w:tcW w:w="1916" w:type="dxa"/>
          </w:tcPr>
          <w:p w14:paraId="31579B90" w14:textId="77777777" w:rsidR="004E4E64" w:rsidRPr="00C14CAC" w:rsidRDefault="004E4E64" w:rsidP="00F94A55">
            <w:pPr>
              <w:jc w:val="both"/>
              <w:rPr>
                <w:rFonts w:ascii="Times New Roman" w:hAnsi="Times New Roman" w:cs="Times New Roman"/>
                <w:sz w:val="24"/>
                <w:szCs w:val="24"/>
              </w:rPr>
            </w:pPr>
            <w:r w:rsidRPr="00C14CAC">
              <w:rPr>
                <w:rFonts w:ascii="Times New Roman" w:hAnsi="Times New Roman" w:cs="Times New Roman"/>
                <w:sz w:val="24"/>
                <w:szCs w:val="24"/>
              </w:rPr>
              <w:t xml:space="preserve">0.00 to 0.29 </w:t>
            </w:r>
          </w:p>
        </w:tc>
        <w:tc>
          <w:tcPr>
            <w:tcW w:w="3029" w:type="dxa"/>
          </w:tcPr>
          <w:p w14:paraId="08F7A747" w14:textId="77777777" w:rsidR="004E4E64" w:rsidRPr="00C14CAC" w:rsidRDefault="004E4E64" w:rsidP="00F94A55">
            <w:pPr>
              <w:jc w:val="both"/>
              <w:rPr>
                <w:rFonts w:ascii="Times New Roman" w:hAnsi="Times New Roman" w:cs="Times New Roman"/>
                <w:sz w:val="24"/>
                <w:szCs w:val="24"/>
              </w:rPr>
            </w:pPr>
            <w:r w:rsidRPr="00C14CAC">
              <w:rPr>
                <w:rFonts w:ascii="Times New Roman" w:hAnsi="Times New Roman" w:cs="Times New Roman"/>
                <w:sz w:val="24"/>
                <w:szCs w:val="24"/>
              </w:rPr>
              <w:t>Very weak or no correlation</w:t>
            </w:r>
          </w:p>
        </w:tc>
      </w:tr>
    </w:tbl>
    <w:p w14:paraId="61C6136B" w14:textId="77777777" w:rsidR="00F94A55" w:rsidRPr="00C14CAC" w:rsidRDefault="00F94A55" w:rsidP="00F94A55">
      <w:pPr>
        <w:spacing w:line="360" w:lineRule="auto"/>
        <w:rPr>
          <w:rFonts w:ascii="Times New Roman" w:hAnsi="Times New Roman" w:cs="Times New Roman"/>
          <w:b/>
          <w:sz w:val="24"/>
          <w:szCs w:val="24"/>
          <w:lang w:val="en-GB"/>
        </w:rPr>
      </w:pPr>
    </w:p>
    <w:p w14:paraId="06E3EA28" w14:textId="77777777" w:rsidR="004E4E64" w:rsidRPr="00C14CAC" w:rsidRDefault="00F94A55" w:rsidP="00383CCF">
      <w:pPr>
        <w:spacing w:line="240" w:lineRule="auto"/>
        <w:rPr>
          <w:rFonts w:ascii="Times New Roman" w:hAnsi="Times New Roman" w:cs="Times New Roman"/>
          <w:b/>
          <w:sz w:val="24"/>
          <w:szCs w:val="24"/>
          <w:lang w:val="en-GB"/>
        </w:rPr>
      </w:pPr>
      <w:r w:rsidRPr="00C14CAC">
        <w:rPr>
          <w:rFonts w:ascii="Times New Roman" w:hAnsi="Times New Roman" w:cs="Times New Roman"/>
          <w:b/>
          <w:sz w:val="24"/>
          <w:szCs w:val="24"/>
          <w:lang w:val="en-GB"/>
        </w:rPr>
        <w:t xml:space="preserve">3. </w:t>
      </w:r>
      <w:r w:rsidR="004E4E64" w:rsidRPr="00C14CAC">
        <w:rPr>
          <w:rFonts w:ascii="Times New Roman" w:hAnsi="Times New Roman" w:cs="Times New Roman"/>
          <w:b/>
          <w:sz w:val="24"/>
          <w:szCs w:val="24"/>
          <w:lang w:val="en-GB"/>
        </w:rPr>
        <w:t>RESULTS AND DISCUSSION</w:t>
      </w:r>
    </w:p>
    <w:p w14:paraId="709AC4CA" w14:textId="77777777" w:rsidR="004E4E64" w:rsidRPr="00C14CAC" w:rsidRDefault="00F94A55" w:rsidP="00383CCF">
      <w:pPr>
        <w:spacing w:line="240" w:lineRule="auto"/>
        <w:jc w:val="both"/>
        <w:rPr>
          <w:rFonts w:ascii="Times New Roman" w:hAnsi="Times New Roman" w:cs="Times New Roman"/>
          <w:b/>
          <w:sz w:val="24"/>
          <w:szCs w:val="24"/>
          <w:lang w:val="en-GB"/>
        </w:rPr>
      </w:pPr>
      <w:r w:rsidRPr="00C14CAC">
        <w:rPr>
          <w:rFonts w:ascii="Times New Roman" w:hAnsi="Times New Roman" w:cs="Times New Roman"/>
          <w:b/>
          <w:sz w:val="24"/>
          <w:szCs w:val="24"/>
          <w:lang w:val="en-GB"/>
        </w:rPr>
        <w:t>3</w:t>
      </w:r>
      <w:r w:rsidR="004E4E64" w:rsidRPr="00C14CAC">
        <w:rPr>
          <w:rFonts w:ascii="Times New Roman" w:hAnsi="Times New Roman" w:cs="Times New Roman"/>
          <w:b/>
          <w:sz w:val="24"/>
          <w:szCs w:val="24"/>
          <w:lang w:val="en-GB"/>
        </w:rPr>
        <w:t xml:space="preserve">.1 </w:t>
      </w:r>
      <w:r w:rsidR="00895F55" w:rsidRPr="00C14CAC">
        <w:rPr>
          <w:rFonts w:ascii="Times New Roman" w:hAnsi="Times New Roman" w:cs="Times New Roman"/>
          <w:b/>
          <w:sz w:val="24"/>
          <w:szCs w:val="24"/>
          <w:lang w:val="en-GB"/>
        </w:rPr>
        <w:t>Comp</w:t>
      </w:r>
      <w:r w:rsidR="00C71C16" w:rsidRPr="00C14CAC">
        <w:rPr>
          <w:rFonts w:ascii="Times New Roman" w:hAnsi="Times New Roman" w:cs="Times New Roman"/>
          <w:b/>
          <w:sz w:val="24"/>
          <w:szCs w:val="24"/>
          <w:lang w:val="en-GB"/>
        </w:rPr>
        <w:t xml:space="preserve">arison of the Variation of Monthly Rainfall and Sunspot Number during </w:t>
      </w:r>
      <w:r w:rsidR="00895F55" w:rsidRPr="00C14CAC">
        <w:rPr>
          <w:rFonts w:ascii="Times New Roman" w:hAnsi="Times New Roman" w:cs="Times New Roman"/>
          <w:b/>
          <w:sz w:val="24"/>
          <w:szCs w:val="24"/>
          <w:lang w:val="en-GB"/>
        </w:rPr>
        <w:t>High Solar Activity Year (2002 And 2003)</w:t>
      </w:r>
    </w:p>
    <w:p w14:paraId="7C7C656D" w14:textId="77777777" w:rsidR="0039721A" w:rsidRPr="00C14CAC" w:rsidRDefault="00383CCF" w:rsidP="0039721A">
      <w:pPr>
        <w:spacing w:line="240" w:lineRule="auto"/>
        <w:ind w:left="-5" w:right="141"/>
        <w:jc w:val="both"/>
        <w:rPr>
          <w:rFonts w:ascii="Times New Roman" w:hAnsi="Times New Roman" w:cs="Times New Roman"/>
          <w:sz w:val="24"/>
          <w:szCs w:val="24"/>
        </w:rPr>
      </w:pPr>
      <w:r w:rsidRPr="00C14CAC">
        <w:rPr>
          <w:rFonts w:ascii="Times New Roman" w:eastAsia="Times New Roman" w:hAnsi="Times New Roman" w:cs="Times New Roman"/>
          <w:sz w:val="24"/>
          <w:szCs w:val="24"/>
        </w:rPr>
        <w:t xml:space="preserve">Figures 4.1 and 4.2, which show the </w:t>
      </w:r>
      <w:r w:rsidR="00C71C16" w:rsidRPr="00C14CAC">
        <w:rPr>
          <w:rFonts w:ascii="Times New Roman" w:eastAsia="Times New Roman" w:hAnsi="Times New Roman" w:cs="Times New Roman"/>
          <w:sz w:val="24"/>
          <w:szCs w:val="24"/>
        </w:rPr>
        <w:t xml:space="preserve">comparison of the </w:t>
      </w:r>
      <w:r w:rsidRPr="00C14CAC">
        <w:rPr>
          <w:rFonts w:ascii="Times New Roman" w:eastAsia="Times New Roman" w:hAnsi="Times New Roman" w:cs="Times New Roman"/>
          <w:sz w:val="24"/>
          <w:szCs w:val="24"/>
        </w:rPr>
        <w:t>variation between monthly rainfall and sunspot numbers during high solar activity for 2002 and 2003 respectivel</w:t>
      </w:r>
      <w:r w:rsidR="0020562A" w:rsidRPr="00C14CAC">
        <w:rPr>
          <w:rFonts w:ascii="Times New Roman" w:eastAsia="Times New Roman" w:hAnsi="Times New Roman" w:cs="Times New Roman"/>
          <w:sz w:val="24"/>
          <w:szCs w:val="24"/>
        </w:rPr>
        <w:t xml:space="preserve">y. The stacked area bar chart (blue) represent the rainfall data while the </w:t>
      </w:r>
      <w:r w:rsidR="0020562A" w:rsidRPr="00C14CAC">
        <w:rPr>
          <w:rFonts w:ascii="Times New Roman" w:hAnsi="Times New Roman" w:cs="Times New Roman"/>
          <w:sz w:val="24"/>
          <w:szCs w:val="24"/>
        </w:rPr>
        <w:t>clustered column bar chart</w:t>
      </w:r>
      <w:r w:rsidR="00D61E1F" w:rsidRPr="00C14CAC">
        <w:rPr>
          <w:rFonts w:ascii="Times New Roman" w:hAnsi="Times New Roman" w:cs="Times New Roman"/>
          <w:sz w:val="24"/>
          <w:szCs w:val="24"/>
        </w:rPr>
        <w:t xml:space="preserve"> (purple)</w:t>
      </w:r>
      <w:r w:rsidR="0020562A" w:rsidRPr="00C14CAC">
        <w:rPr>
          <w:rFonts w:ascii="Times New Roman" w:hAnsi="Times New Roman" w:cs="Times New Roman"/>
          <w:sz w:val="24"/>
          <w:szCs w:val="24"/>
        </w:rPr>
        <w:t xml:space="preserve"> represent the sunspot data</w:t>
      </w:r>
      <w:r w:rsidR="0039721A" w:rsidRPr="00C14CAC">
        <w:rPr>
          <w:rFonts w:ascii="Times New Roman" w:hAnsi="Times New Roman" w:cs="Times New Roman"/>
          <w:sz w:val="24"/>
          <w:szCs w:val="24"/>
        </w:rPr>
        <w:t>.</w:t>
      </w:r>
    </w:p>
    <w:p w14:paraId="4B4C041A" w14:textId="77777777" w:rsidR="006A595C" w:rsidRPr="00C14CAC" w:rsidRDefault="006A595C" w:rsidP="0039721A">
      <w:pPr>
        <w:spacing w:line="240" w:lineRule="auto"/>
        <w:ind w:left="-5" w:right="141"/>
        <w:jc w:val="both"/>
        <w:rPr>
          <w:rFonts w:ascii="Times New Roman" w:hAnsi="Times New Roman" w:cs="Times New Roman"/>
          <w:sz w:val="24"/>
          <w:szCs w:val="24"/>
        </w:rPr>
      </w:pPr>
      <w:r w:rsidRPr="00C14CAC">
        <w:rPr>
          <w:rFonts w:ascii="Times New Roman" w:hAnsi="Times New Roman" w:cs="Times New Roman"/>
        </w:rPr>
        <w:t>From Figure 4.1 during the year 2002 which corresponds to period of high solar activity (near the peak of Solar Cycle 23), sunspot numbers are high throughout the year, though there is some fluctuation from month to month with the lowest peak sunspot numbers recorded during the month of June (88.8) and December (80.8</w:t>
      </w:r>
      <w:r w:rsidR="0039721A" w:rsidRPr="00C14CAC">
        <w:rPr>
          <w:rFonts w:ascii="Times New Roman" w:hAnsi="Times New Roman" w:cs="Times New Roman"/>
        </w:rPr>
        <w:t>)</w:t>
      </w:r>
      <w:r w:rsidRPr="00C14CAC">
        <w:rPr>
          <w:rFonts w:ascii="Times New Roman" w:hAnsi="Times New Roman" w:cs="Times New Roman"/>
        </w:rPr>
        <w:t xml:space="preserve">. Rainfall shows clear seasonal variation, with peaks likely during the middle of the year (June and July) coinciding with the rainy season in many regions. Despite the high sunspot numbers, rainfall appears to be driven more by regional climate patterns than by the variations in solar activity. </w:t>
      </w:r>
      <w:r w:rsidR="00F83F44" w:rsidRPr="00C14CAC">
        <w:rPr>
          <w:rFonts w:ascii="Times New Roman" w:hAnsi="Times New Roman" w:cs="Times New Roman"/>
        </w:rPr>
        <w:t xml:space="preserve">Low rainfall were observed during the months of January to March and November to December which correspond to the dry season periods while high peak values of rainfall were observed during April to July and September to October corresponding to the wet season period with a break at August. </w:t>
      </w:r>
      <w:r w:rsidRPr="00C14CAC">
        <w:rPr>
          <w:rFonts w:ascii="Times New Roman" w:hAnsi="Times New Roman" w:cs="Times New Roman"/>
        </w:rPr>
        <w:t>No strong mont</w:t>
      </w:r>
      <w:r w:rsidR="0035441D" w:rsidRPr="00C14CAC">
        <w:rPr>
          <w:rFonts w:ascii="Times New Roman" w:hAnsi="Times New Roman" w:cs="Times New Roman"/>
        </w:rPr>
        <w:t xml:space="preserve">hly correlation between the peak </w:t>
      </w:r>
      <w:r w:rsidR="00024EF7" w:rsidRPr="00C14CAC">
        <w:rPr>
          <w:rFonts w:ascii="Times New Roman" w:hAnsi="Times New Roman" w:cs="Times New Roman"/>
        </w:rPr>
        <w:t xml:space="preserve">Sunspot values which were consistently high </w:t>
      </w:r>
      <w:r w:rsidR="0035441D" w:rsidRPr="00C14CAC">
        <w:rPr>
          <w:rFonts w:ascii="Times New Roman" w:hAnsi="Times New Roman" w:cs="Times New Roman"/>
        </w:rPr>
        <w:t xml:space="preserve">and peak </w:t>
      </w:r>
      <w:r w:rsidR="004A235B" w:rsidRPr="00C14CAC">
        <w:rPr>
          <w:rFonts w:ascii="Times New Roman" w:hAnsi="Times New Roman" w:cs="Times New Roman"/>
        </w:rPr>
        <w:t>rain</w:t>
      </w:r>
      <w:r w:rsidR="0035441D" w:rsidRPr="00C14CAC">
        <w:rPr>
          <w:rFonts w:ascii="Times New Roman" w:hAnsi="Times New Roman" w:cs="Times New Roman"/>
        </w:rPr>
        <w:t xml:space="preserve">fall </w:t>
      </w:r>
      <w:r w:rsidR="004A235B" w:rsidRPr="00C14CAC">
        <w:rPr>
          <w:rFonts w:ascii="Times New Roman" w:hAnsi="Times New Roman" w:cs="Times New Roman"/>
        </w:rPr>
        <w:t xml:space="preserve">for all the months </w:t>
      </w:r>
      <w:r w:rsidR="00024EF7" w:rsidRPr="00C14CAC">
        <w:rPr>
          <w:rFonts w:ascii="Times New Roman" w:hAnsi="Times New Roman" w:cs="Times New Roman"/>
        </w:rPr>
        <w:t xml:space="preserve">was observed </w:t>
      </w:r>
      <w:r w:rsidR="004A235B" w:rsidRPr="00C14CAC">
        <w:rPr>
          <w:rFonts w:ascii="Times New Roman" w:hAnsi="Times New Roman" w:cs="Times New Roman"/>
        </w:rPr>
        <w:t>except at April, June and July where peak rainfall correspond with peak sunspot fairly.</w:t>
      </w:r>
      <w:r w:rsidR="00D75978" w:rsidRPr="00C14CAC">
        <w:rPr>
          <w:rFonts w:ascii="Times New Roman" w:hAnsi="Times New Roman" w:cs="Times New Roman"/>
        </w:rPr>
        <w:t xml:space="preserve"> The rainfall continues to follow seasonal trends regardless of sunspot variability. </w:t>
      </w:r>
      <w:r w:rsidR="0035441D" w:rsidRPr="00C14CAC">
        <w:rPr>
          <w:rFonts w:ascii="Times New Roman" w:hAnsi="Times New Roman" w:cs="Times New Roman"/>
        </w:rPr>
        <w:t xml:space="preserve"> </w:t>
      </w:r>
      <w:r w:rsidR="00D75978" w:rsidRPr="00C14CAC">
        <w:rPr>
          <w:rFonts w:ascii="Times New Roman" w:hAnsi="Times New Roman" w:cs="Times New Roman"/>
        </w:rPr>
        <w:t xml:space="preserve">Recent </w:t>
      </w:r>
      <w:r w:rsidR="00D04753" w:rsidRPr="00C14CAC">
        <w:rPr>
          <w:rFonts w:ascii="Times New Roman" w:hAnsi="Times New Roman" w:cs="Times New Roman"/>
        </w:rPr>
        <w:t xml:space="preserve">work by </w:t>
      </w:r>
      <w:r w:rsidR="00320AC6">
        <w:rPr>
          <w:rFonts w:ascii="Times New Roman" w:eastAsia="Times New Roman" w:hAnsi="Times New Roman" w:cs="Times New Roman"/>
          <w:sz w:val="24"/>
          <w:szCs w:val="24"/>
        </w:rPr>
        <w:t>[18 - 20</w:t>
      </w:r>
      <w:r w:rsidR="00D04753" w:rsidRPr="00C14CAC">
        <w:rPr>
          <w:rFonts w:ascii="Times New Roman" w:eastAsia="Times New Roman" w:hAnsi="Times New Roman" w:cs="Times New Roman"/>
          <w:sz w:val="24"/>
          <w:szCs w:val="24"/>
        </w:rPr>
        <w:t>]</w:t>
      </w:r>
      <w:r w:rsidR="00D75978" w:rsidRPr="00C14CAC">
        <w:rPr>
          <w:rFonts w:ascii="Times New Roman" w:hAnsi="Times New Roman" w:cs="Times New Roman"/>
        </w:rPr>
        <w:t xml:space="preserve"> indicates regional rainfall is more responsive to atmospheric teleconnections than direct solar indices.</w:t>
      </w:r>
    </w:p>
    <w:p w14:paraId="3E463CE0" w14:textId="77777777" w:rsidR="00895F55" w:rsidRPr="00C14CAC" w:rsidRDefault="00895F55" w:rsidP="00383CCF">
      <w:pPr>
        <w:spacing w:line="240" w:lineRule="auto"/>
        <w:jc w:val="both"/>
        <w:rPr>
          <w:rFonts w:ascii="Times New Roman" w:hAnsi="Times New Roman" w:cs="Times New Roman"/>
          <w:sz w:val="24"/>
          <w:szCs w:val="24"/>
        </w:rPr>
      </w:pPr>
      <w:r w:rsidRPr="00C14CAC">
        <w:rPr>
          <w:rFonts w:ascii="Times New Roman" w:hAnsi="Times New Roman" w:cs="Times New Roman"/>
          <w:noProof/>
          <w:color w:val="000000"/>
          <w:sz w:val="24"/>
          <w:szCs w:val="24"/>
        </w:rPr>
        <w:drawing>
          <wp:anchor distT="0" distB="0" distL="114300" distR="114300" simplePos="0" relativeHeight="251671552" behindDoc="0" locked="0" layoutInCell="1" allowOverlap="1" wp14:anchorId="0ED81157" wp14:editId="121DEC1B">
            <wp:simplePos x="0" y="0"/>
            <wp:positionH relativeFrom="column">
              <wp:posOffset>1174750</wp:posOffset>
            </wp:positionH>
            <wp:positionV relativeFrom="paragraph">
              <wp:posOffset>180976</wp:posOffset>
            </wp:positionV>
            <wp:extent cx="3781425" cy="2000250"/>
            <wp:effectExtent l="0" t="0" r="9525" b="0"/>
            <wp:wrapNone/>
            <wp:docPr id="4" name="Chart 4">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279A38A4" w14:textId="77777777" w:rsidR="00895F55" w:rsidRPr="00C14CAC" w:rsidRDefault="00895F55" w:rsidP="00895F55">
      <w:pPr>
        <w:spacing w:line="360" w:lineRule="auto"/>
        <w:ind w:left="2880" w:firstLine="720"/>
        <w:jc w:val="both"/>
        <w:rPr>
          <w:rFonts w:ascii="Times New Roman" w:eastAsia="Times New Roman" w:hAnsi="Times New Roman" w:cs="Times New Roman"/>
          <w:color w:val="000000"/>
          <w:sz w:val="24"/>
          <w:szCs w:val="24"/>
        </w:rPr>
      </w:pPr>
      <w:r w:rsidRPr="00C14CAC">
        <w:rPr>
          <w:rFonts w:ascii="Times New Roman" w:eastAsia="Times New Roman" w:hAnsi="Times New Roman" w:cs="Times New Roman"/>
          <w:color w:val="000000"/>
          <w:sz w:val="24"/>
          <w:szCs w:val="24"/>
        </w:rPr>
        <w:t>Fig 4.1: Histogram diagram</w:t>
      </w:r>
    </w:p>
    <w:p w14:paraId="627BA831" w14:textId="77777777" w:rsidR="00895F55" w:rsidRPr="00C14CAC" w:rsidRDefault="00895F55" w:rsidP="00895F55">
      <w:pPr>
        <w:spacing w:line="240" w:lineRule="auto"/>
        <w:jc w:val="both"/>
        <w:rPr>
          <w:rFonts w:ascii="Times New Roman" w:hAnsi="Times New Roman" w:cs="Times New Roman"/>
          <w:sz w:val="24"/>
          <w:szCs w:val="24"/>
        </w:rPr>
      </w:pPr>
    </w:p>
    <w:p w14:paraId="3CF05DFB" w14:textId="77777777" w:rsidR="00895F55" w:rsidRPr="00C14CAC" w:rsidRDefault="00895F55" w:rsidP="00895F55">
      <w:pPr>
        <w:spacing w:line="240" w:lineRule="auto"/>
        <w:jc w:val="both"/>
        <w:rPr>
          <w:rFonts w:ascii="Times New Roman" w:hAnsi="Times New Roman" w:cs="Times New Roman"/>
          <w:sz w:val="24"/>
          <w:szCs w:val="24"/>
        </w:rPr>
      </w:pPr>
    </w:p>
    <w:p w14:paraId="6C523B86" w14:textId="77777777" w:rsidR="0035441D" w:rsidRPr="00C14CAC" w:rsidRDefault="0035441D" w:rsidP="00D61E1F">
      <w:pPr>
        <w:spacing w:before="100" w:beforeAutospacing="1" w:after="100" w:afterAutospacing="1" w:line="240" w:lineRule="auto"/>
        <w:jc w:val="both"/>
        <w:rPr>
          <w:rFonts w:ascii="Times New Roman" w:hAnsi="Times New Roman" w:cs="Times New Roman"/>
          <w:sz w:val="24"/>
          <w:szCs w:val="24"/>
        </w:rPr>
      </w:pPr>
    </w:p>
    <w:p w14:paraId="29C27F9D" w14:textId="77777777" w:rsidR="0035441D" w:rsidRPr="00C14CAC" w:rsidRDefault="00D61E1F" w:rsidP="00D61E1F">
      <w:pPr>
        <w:spacing w:before="100" w:beforeAutospacing="1" w:after="100" w:afterAutospacing="1" w:line="240" w:lineRule="auto"/>
        <w:jc w:val="both"/>
        <w:rPr>
          <w:rFonts w:ascii="Times New Roman" w:hAnsi="Times New Roman" w:cs="Times New Roman"/>
          <w:sz w:val="24"/>
          <w:szCs w:val="24"/>
        </w:rPr>
      </w:pPr>
      <w:r w:rsidRPr="00C14CAC">
        <w:rPr>
          <w:rFonts w:ascii="Times New Roman" w:hAnsi="Times New Roman" w:cs="Times New Roman"/>
          <w:sz w:val="24"/>
          <w:szCs w:val="24"/>
        </w:rPr>
        <w:lastRenderedPageBreak/>
        <w:t>Figure 4.1: Comparison of variation of rainfall and sunspot number during high solar activity (2002).</w:t>
      </w:r>
    </w:p>
    <w:p w14:paraId="25A66E4C" w14:textId="77777777" w:rsidR="00D61E1F" w:rsidRPr="00C14CAC" w:rsidRDefault="00D61E1F" w:rsidP="00D61E1F">
      <w:pPr>
        <w:spacing w:line="240" w:lineRule="auto"/>
        <w:rPr>
          <w:rFonts w:ascii="Times New Roman" w:hAnsi="Times New Roman" w:cs="Times New Roman"/>
          <w:sz w:val="24"/>
          <w:szCs w:val="24"/>
        </w:rPr>
      </w:pPr>
      <w:r w:rsidRPr="00C14CAC">
        <w:rPr>
          <w:rFonts w:ascii="Times New Roman" w:hAnsi="Times New Roman" w:cs="Times New Roman"/>
          <w:noProof/>
          <w:color w:val="000000"/>
          <w:sz w:val="24"/>
          <w:szCs w:val="24"/>
        </w:rPr>
        <w:drawing>
          <wp:anchor distT="0" distB="0" distL="114300" distR="114300" simplePos="0" relativeHeight="251674624" behindDoc="0" locked="0" layoutInCell="1" allowOverlap="1" wp14:anchorId="20F795D0" wp14:editId="553B0369">
            <wp:simplePos x="0" y="0"/>
            <wp:positionH relativeFrom="column">
              <wp:posOffset>828675</wp:posOffset>
            </wp:positionH>
            <wp:positionV relativeFrom="paragraph">
              <wp:posOffset>-133350</wp:posOffset>
            </wp:positionV>
            <wp:extent cx="3956050" cy="2209800"/>
            <wp:effectExtent l="0" t="0" r="6350" b="0"/>
            <wp:wrapNone/>
            <wp:docPr id="7" name="Chart 7">
              <a:extLst xmlns:a="http://schemas.openxmlformats.org/drawingml/2006/main">
                <a:ext uri="{FF2B5EF4-FFF2-40B4-BE49-F238E27FC236}">
                  <a16:creationId xmlns:a16="http://schemas.microsoft.com/office/drawing/2014/main" id="{BD26E013-9CC3-4046-B3E1-22CE5B880F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7CE21F4A" w14:textId="77777777" w:rsidR="00D61E1F" w:rsidRPr="00C14CAC" w:rsidRDefault="00D61E1F" w:rsidP="00D61E1F">
      <w:pPr>
        <w:spacing w:line="276" w:lineRule="auto"/>
        <w:ind w:left="2880" w:firstLine="720"/>
        <w:rPr>
          <w:rFonts w:ascii="Times New Roman" w:eastAsia="Times New Roman" w:hAnsi="Times New Roman" w:cs="Times New Roman"/>
          <w:color w:val="000000"/>
          <w:sz w:val="24"/>
          <w:szCs w:val="24"/>
        </w:rPr>
      </w:pPr>
    </w:p>
    <w:p w14:paraId="09D7573E" w14:textId="77777777" w:rsidR="00D61E1F" w:rsidRPr="00C14CAC" w:rsidRDefault="00D61E1F" w:rsidP="00D61E1F">
      <w:pPr>
        <w:spacing w:line="276" w:lineRule="auto"/>
        <w:ind w:left="2880" w:firstLine="720"/>
        <w:rPr>
          <w:rFonts w:ascii="Times New Roman" w:eastAsia="Times New Roman" w:hAnsi="Times New Roman" w:cs="Times New Roman"/>
          <w:color w:val="000000"/>
          <w:sz w:val="24"/>
          <w:szCs w:val="24"/>
        </w:rPr>
      </w:pPr>
    </w:p>
    <w:p w14:paraId="253A94A8" w14:textId="77777777" w:rsidR="00D61E1F" w:rsidRPr="00C14CAC" w:rsidRDefault="00D61E1F" w:rsidP="00D61E1F">
      <w:pPr>
        <w:spacing w:line="276" w:lineRule="auto"/>
        <w:ind w:left="2880" w:firstLine="720"/>
        <w:rPr>
          <w:rFonts w:ascii="Times New Roman" w:eastAsia="Times New Roman" w:hAnsi="Times New Roman" w:cs="Times New Roman"/>
          <w:color w:val="000000"/>
          <w:sz w:val="24"/>
          <w:szCs w:val="24"/>
        </w:rPr>
      </w:pPr>
    </w:p>
    <w:p w14:paraId="5365AE2C" w14:textId="77777777" w:rsidR="00D61E1F" w:rsidRPr="00C14CAC" w:rsidRDefault="00D61E1F" w:rsidP="00D61E1F">
      <w:pPr>
        <w:spacing w:line="276" w:lineRule="auto"/>
        <w:ind w:left="2880" w:firstLine="720"/>
        <w:rPr>
          <w:rFonts w:ascii="Times New Roman" w:eastAsia="Times New Roman" w:hAnsi="Times New Roman" w:cs="Times New Roman"/>
          <w:color w:val="000000"/>
          <w:sz w:val="24"/>
          <w:szCs w:val="24"/>
        </w:rPr>
      </w:pPr>
    </w:p>
    <w:p w14:paraId="7ED7B036" w14:textId="77777777" w:rsidR="00D61E1F" w:rsidRPr="00C14CAC" w:rsidRDefault="00D61E1F" w:rsidP="00D61E1F">
      <w:pPr>
        <w:spacing w:line="276" w:lineRule="auto"/>
        <w:ind w:left="2880" w:firstLine="720"/>
        <w:rPr>
          <w:rFonts w:ascii="Times New Roman" w:eastAsia="Times New Roman" w:hAnsi="Times New Roman" w:cs="Times New Roman"/>
          <w:color w:val="000000"/>
          <w:sz w:val="24"/>
          <w:szCs w:val="24"/>
        </w:rPr>
      </w:pPr>
    </w:p>
    <w:p w14:paraId="33900CD7" w14:textId="77777777" w:rsidR="00D61E1F" w:rsidRPr="00C14CAC" w:rsidRDefault="00D61E1F" w:rsidP="00D61E1F">
      <w:pPr>
        <w:spacing w:line="276" w:lineRule="auto"/>
        <w:rPr>
          <w:rFonts w:ascii="Times New Roman" w:eastAsia="Times New Roman" w:hAnsi="Times New Roman" w:cs="Times New Roman"/>
          <w:color w:val="000000"/>
          <w:sz w:val="24"/>
          <w:szCs w:val="24"/>
        </w:rPr>
      </w:pPr>
      <w:r w:rsidRPr="00C14CAC">
        <w:rPr>
          <w:rFonts w:ascii="Times New Roman" w:eastAsia="Times New Roman" w:hAnsi="Times New Roman" w:cs="Times New Roman"/>
          <w:color w:val="000000"/>
          <w:sz w:val="24"/>
          <w:szCs w:val="24"/>
        </w:rPr>
        <w:t xml:space="preserve">  </w:t>
      </w:r>
    </w:p>
    <w:p w14:paraId="38496C72" w14:textId="77777777" w:rsidR="00FE35E5" w:rsidRPr="00C14CAC" w:rsidRDefault="00F85DD0" w:rsidP="00FE35E5">
      <w:pPr>
        <w:spacing w:line="276" w:lineRule="auto"/>
        <w:rPr>
          <w:rFonts w:ascii="Times New Roman" w:eastAsia="Times New Roman" w:hAnsi="Times New Roman" w:cs="Times New Roman"/>
          <w:color w:val="000000"/>
          <w:sz w:val="24"/>
          <w:szCs w:val="24"/>
        </w:rPr>
      </w:pPr>
      <w:r w:rsidRPr="00C14CAC">
        <w:rPr>
          <w:rFonts w:ascii="Times New Roman" w:hAnsi="Times New Roman" w:cs="Times New Roman"/>
          <w:sz w:val="24"/>
          <w:szCs w:val="24"/>
        </w:rPr>
        <w:t>Figure</w:t>
      </w:r>
      <w:r w:rsidR="00D61E1F" w:rsidRPr="00C14CAC">
        <w:rPr>
          <w:rFonts w:ascii="Times New Roman" w:eastAsia="Times New Roman" w:hAnsi="Times New Roman" w:cs="Times New Roman"/>
          <w:color w:val="000000"/>
          <w:sz w:val="24"/>
          <w:szCs w:val="24"/>
        </w:rPr>
        <w:t xml:space="preserve"> 4.2: </w:t>
      </w:r>
      <w:r w:rsidR="00D61E1F" w:rsidRPr="00C14CAC">
        <w:rPr>
          <w:rFonts w:ascii="Times New Roman" w:hAnsi="Times New Roman" w:cs="Times New Roman"/>
          <w:sz w:val="24"/>
          <w:szCs w:val="24"/>
        </w:rPr>
        <w:t>Comparison of variation of rainfall and sunspot number during high solar activity (2003).</w:t>
      </w:r>
    </w:p>
    <w:p w14:paraId="73D2312B" w14:textId="77777777" w:rsidR="00895F55" w:rsidRPr="00C14CAC" w:rsidRDefault="00FE35E5" w:rsidP="006E398F">
      <w:pPr>
        <w:spacing w:line="276" w:lineRule="auto"/>
        <w:jc w:val="both"/>
        <w:rPr>
          <w:rFonts w:ascii="Times New Roman" w:eastAsia="Times New Roman" w:hAnsi="Times New Roman" w:cs="Times New Roman"/>
          <w:color w:val="000000"/>
          <w:sz w:val="24"/>
          <w:szCs w:val="24"/>
        </w:rPr>
      </w:pPr>
      <w:r w:rsidRPr="00C14CAC">
        <w:rPr>
          <w:rFonts w:ascii="Times New Roman" w:eastAsia="Times New Roman" w:hAnsi="Times New Roman" w:cs="Times New Roman"/>
          <w:color w:val="000000"/>
          <w:sz w:val="24"/>
          <w:szCs w:val="24"/>
        </w:rPr>
        <w:t>From Figure 4.2,</w:t>
      </w:r>
      <w:r w:rsidRPr="00C14CAC">
        <w:rPr>
          <w:rFonts w:ascii="Times New Roman" w:eastAsia="Times New Roman" w:hAnsi="Times New Roman" w:cs="Times New Roman"/>
          <w:sz w:val="24"/>
          <w:szCs w:val="24"/>
        </w:rPr>
        <w:t xml:space="preserve"> s</w:t>
      </w:r>
      <w:r w:rsidR="00545DA5" w:rsidRPr="00C14CAC">
        <w:rPr>
          <w:rFonts w:ascii="Times New Roman" w:eastAsia="Times New Roman" w:hAnsi="Times New Roman" w:cs="Times New Roman"/>
          <w:sz w:val="24"/>
          <w:szCs w:val="24"/>
        </w:rPr>
        <w:t>unspot numbers remain high in 2003, though there is a slight decline compared to 2002 as the solar cycle begins to descend from its peak.</w:t>
      </w:r>
      <w:r w:rsidRPr="00C14CAC">
        <w:rPr>
          <w:rFonts w:ascii="Times New Roman" w:eastAsia="Times New Roman" w:hAnsi="Times New Roman" w:cs="Times New Roman"/>
          <w:color w:val="000000"/>
          <w:sz w:val="24"/>
          <w:szCs w:val="24"/>
        </w:rPr>
        <w:t xml:space="preserve"> </w:t>
      </w:r>
      <w:r w:rsidR="00545DA5" w:rsidRPr="00C14CAC">
        <w:rPr>
          <w:rFonts w:ascii="Times New Roman" w:eastAsia="Times New Roman" w:hAnsi="Times New Roman" w:cs="Times New Roman"/>
          <w:sz w:val="24"/>
          <w:szCs w:val="24"/>
        </w:rPr>
        <w:t xml:space="preserve">Rainfall again follows a seasonal cycle, with high amounts during the rainy season and lower amounts during the dry months. </w:t>
      </w:r>
      <w:r w:rsidR="00102656" w:rsidRPr="00C14CAC">
        <w:rPr>
          <w:rFonts w:ascii="Times New Roman" w:eastAsia="Times New Roman" w:hAnsi="Times New Roman" w:cs="Times New Roman"/>
          <w:sz w:val="24"/>
          <w:szCs w:val="24"/>
        </w:rPr>
        <w:t>As</w:t>
      </w:r>
      <w:r w:rsidR="00545DA5" w:rsidRPr="00C14CAC">
        <w:rPr>
          <w:rFonts w:ascii="Times New Roman" w:eastAsia="Times New Roman" w:hAnsi="Times New Roman" w:cs="Times New Roman"/>
          <w:sz w:val="24"/>
          <w:szCs w:val="24"/>
        </w:rPr>
        <w:t xml:space="preserve"> in </w:t>
      </w:r>
      <w:r w:rsidRPr="00C14CAC">
        <w:rPr>
          <w:rFonts w:ascii="Times New Roman" w:eastAsia="Times New Roman" w:hAnsi="Times New Roman" w:cs="Times New Roman"/>
          <w:sz w:val="24"/>
          <w:szCs w:val="24"/>
        </w:rPr>
        <w:t>Figure 4.1 (</w:t>
      </w:r>
      <w:r w:rsidR="00545DA5" w:rsidRPr="00C14CAC">
        <w:rPr>
          <w:rFonts w:ascii="Times New Roman" w:eastAsia="Times New Roman" w:hAnsi="Times New Roman" w:cs="Times New Roman"/>
          <w:sz w:val="24"/>
          <w:szCs w:val="24"/>
        </w:rPr>
        <w:t>2002</w:t>
      </w:r>
      <w:r w:rsidRPr="00C14CAC">
        <w:rPr>
          <w:rFonts w:ascii="Times New Roman" w:eastAsia="Times New Roman" w:hAnsi="Times New Roman" w:cs="Times New Roman"/>
          <w:sz w:val="24"/>
          <w:szCs w:val="24"/>
        </w:rPr>
        <w:t>)</w:t>
      </w:r>
      <w:r w:rsidR="00545DA5" w:rsidRPr="00C14CAC">
        <w:rPr>
          <w:rFonts w:ascii="Times New Roman" w:eastAsia="Times New Roman" w:hAnsi="Times New Roman" w:cs="Times New Roman"/>
          <w:sz w:val="24"/>
          <w:szCs w:val="24"/>
        </w:rPr>
        <w:t>, the sunspot numbers do not show a clear monthly influence on rainfall.</w:t>
      </w:r>
      <w:r w:rsidRPr="00C14CAC">
        <w:rPr>
          <w:rFonts w:ascii="Times New Roman" w:eastAsia="Times New Roman" w:hAnsi="Times New Roman" w:cs="Times New Roman"/>
          <w:color w:val="000000"/>
          <w:sz w:val="24"/>
          <w:szCs w:val="24"/>
        </w:rPr>
        <w:t xml:space="preserve"> </w:t>
      </w:r>
      <w:r w:rsidR="00545DA5" w:rsidRPr="00C14CAC">
        <w:rPr>
          <w:rFonts w:ascii="Times New Roman" w:eastAsia="Times New Roman" w:hAnsi="Times New Roman" w:cs="Times New Roman"/>
          <w:sz w:val="24"/>
          <w:szCs w:val="24"/>
        </w:rPr>
        <w:t>Despite the high solar activity, the variation in rainfall does not show a strong direct correlation with sunspot numbers</w:t>
      </w:r>
      <w:r w:rsidR="00010C17" w:rsidRPr="00C14CAC">
        <w:rPr>
          <w:rFonts w:ascii="Times New Roman" w:eastAsia="Times New Roman" w:hAnsi="Times New Roman" w:cs="Times New Roman"/>
          <w:sz w:val="24"/>
          <w:szCs w:val="24"/>
        </w:rPr>
        <w:t xml:space="preserve"> except at March and May</w:t>
      </w:r>
      <w:r w:rsidR="00102656" w:rsidRPr="00C14CAC">
        <w:rPr>
          <w:rFonts w:ascii="Times New Roman" w:eastAsia="Times New Roman" w:hAnsi="Times New Roman" w:cs="Times New Roman"/>
          <w:sz w:val="24"/>
          <w:szCs w:val="24"/>
        </w:rPr>
        <w:t>, where rainfall increases corresponded with a slight sunspot increase</w:t>
      </w:r>
      <w:r w:rsidR="00010C17" w:rsidRPr="00C14CAC">
        <w:rPr>
          <w:rFonts w:ascii="Times New Roman" w:eastAsia="Times New Roman" w:hAnsi="Times New Roman" w:cs="Times New Roman"/>
          <w:sz w:val="24"/>
          <w:szCs w:val="24"/>
        </w:rPr>
        <w:t xml:space="preserve"> fairly</w:t>
      </w:r>
      <w:r w:rsidR="00545DA5" w:rsidRPr="00C14CAC">
        <w:rPr>
          <w:rFonts w:ascii="Times New Roman" w:eastAsia="Times New Roman" w:hAnsi="Times New Roman" w:cs="Times New Roman"/>
          <w:sz w:val="24"/>
          <w:szCs w:val="24"/>
        </w:rPr>
        <w:t>. Rainfall continues to be dominated by seasonal climatic factors.</w:t>
      </w:r>
    </w:p>
    <w:p w14:paraId="61B54411" w14:textId="77777777" w:rsidR="00993970" w:rsidRPr="00C14CAC" w:rsidRDefault="00010C17" w:rsidP="006E398F">
      <w:pPr>
        <w:pStyle w:val="ListParagraph"/>
        <w:numPr>
          <w:ilvl w:val="1"/>
          <w:numId w:val="27"/>
        </w:numPr>
        <w:spacing w:line="240" w:lineRule="auto"/>
        <w:rPr>
          <w:rFonts w:ascii="Times New Roman" w:hAnsi="Times New Roman" w:cs="Times New Roman"/>
          <w:sz w:val="24"/>
          <w:szCs w:val="24"/>
        </w:rPr>
      </w:pPr>
      <w:r w:rsidRPr="00C14CAC">
        <w:rPr>
          <w:rFonts w:ascii="Times New Roman" w:hAnsi="Times New Roman" w:cs="Times New Roman"/>
          <w:b/>
          <w:sz w:val="24"/>
          <w:szCs w:val="24"/>
          <w:lang w:val="en-GB"/>
        </w:rPr>
        <w:t>Comparison of the Variation of Monthly Rainfall and Sunspot Number during Moderate Solar Activity Year (2004, 2011 and 2012)</w:t>
      </w:r>
      <w:r w:rsidRPr="00C14CAC">
        <w:rPr>
          <w:rFonts w:ascii="Times New Roman" w:hAnsi="Times New Roman" w:cs="Times New Roman"/>
          <w:sz w:val="24"/>
          <w:szCs w:val="24"/>
        </w:rPr>
        <w:t xml:space="preserve"> </w:t>
      </w:r>
    </w:p>
    <w:p w14:paraId="02012D5A" w14:textId="77777777" w:rsidR="00D75978" w:rsidRPr="00C14CAC" w:rsidRDefault="00F85DD0" w:rsidP="00225F4D">
      <w:pPr>
        <w:spacing w:before="100" w:beforeAutospacing="1" w:after="100" w:afterAutospacing="1" w:line="240" w:lineRule="auto"/>
        <w:jc w:val="both"/>
        <w:rPr>
          <w:rFonts w:ascii="Times New Roman" w:hAnsi="Times New Roman" w:cs="Times New Roman"/>
        </w:rPr>
      </w:pPr>
      <w:r w:rsidRPr="00C14CAC">
        <w:rPr>
          <w:rFonts w:ascii="Times New Roman" w:hAnsi="Times New Roman" w:cs="Times New Roman"/>
          <w:sz w:val="24"/>
          <w:szCs w:val="24"/>
        </w:rPr>
        <w:t>Figure</w:t>
      </w:r>
      <w:r w:rsidR="004E4E64" w:rsidRPr="00C14CAC">
        <w:rPr>
          <w:rFonts w:ascii="Times New Roman" w:hAnsi="Times New Roman" w:cs="Times New Roman"/>
          <w:sz w:val="24"/>
          <w:szCs w:val="24"/>
        </w:rPr>
        <w:t xml:space="preserve"> 4.3 show</w:t>
      </w:r>
      <w:r w:rsidR="00993970" w:rsidRPr="00C14CAC">
        <w:rPr>
          <w:rFonts w:ascii="Times New Roman" w:hAnsi="Times New Roman" w:cs="Times New Roman"/>
          <w:sz w:val="24"/>
          <w:szCs w:val="24"/>
        </w:rPr>
        <w:t xml:space="preserve">s variation of rainfall and sunspot number during </w:t>
      </w:r>
      <w:r w:rsidR="00993970" w:rsidRPr="00C14CAC">
        <w:rPr>
          <w:rFonts w:ascii="Times New Roman" w:eastAsia="Times New Roman" w:hAnsi="Times New Roman" w:cs="Times New Roman"/>
          <w:sz w:val="24"/>
          <w:szCs w:val="24"/>
        </w:rPr>
        <w:t>period of moderate solar activity, with sunspot numbers lower than in the peak years but still showing noticeable monthly fluctuations with lowe</w:t>
      </w:r>
      <w:r w:rsidR="006B2613" w:rsidRPr="00C14CAC">
        <w:rPr>
          <w:rFonts w:ascii="Times New Roman" w:eastAsia="Times New Roman" w:hAnsi="Times New Roman" w:cs="Times New Roman"/>
          <w:sz w:val="24"/>
          <w:szCs w:val="24"/>
        </w:rPr>
        <w:t>st</w:t>
      </w:r>
      <w:r w:rsidR="00993970" w:rsidRPr="00C14CAC">
        <w:rPr>
          <w:rFonts w:ascii="Times New Roman" w:eastAsia="Times New Roman" w:hAnsi="Times New Roman" w:cs="Times New Roman"/>
          <w:sz w:val="24"/>
          <w:szCs w:val="24"/>
        </w:rPr>
        <w:t xml:space="preserve"> peaks </w:t>
      </w:r>
      <w:r w:rsidR="006B2613" w:rsidRPr="00C14CAC">
        <w:rPr>
          <w:rFonts w:ascii="Times New Roman" w:eastAsia="Times New Roman" w:hAnsi="Times New Roman" w:cs="Times New Roman"/>
          <w:sz w:val="24"/>
          <w:szCs w:val="24"/>
        </w:rPr>
        <w:t xml:space="preserve">values of 27.7 and 17.9 </w:t>
      </w:r>
      <w:r w:rsidR="00993970" w:rsidRPr="00C14CAC">
        <w:rPr>
          <w:rFonts w:ascii="Times New Roman" w:eastAsia="Times New Roman" w:hAnsi="Times New Roman" w:cs="Times New Roman"/>
          <w:sz w:val="24"/>
          <w:szCs w:val="24"/>
        </w:rPr>
        <w:t>during the months</w:t>
      </w:r>
      <w:r w:rsidR="006B2613" w:rsidRPr="00C14CAC">
        <w:rPr>
          <w:rFonts w:ascii="Times New Roman" w:eastAsia="Times New Roman" w:hAnsi="Times New Roman" w:cs="Times New Roman"/>
          <w:sz w:val="24"/>
          <w:szCs w:val="24"/>
        </w:rPr>
        <w:t xml:space="preserve"> of September and December respectively. Rainfall continues to follow seasonal trends, with in</w:t>
      </w:r>
      <w:r w:rsidR="007D2C66" w:rsidRPr="00C14CAC">
        <w:rPr>
          <w:rFonts w:ascii="Times New Roman" w:eastAsia="Times New Roman" w:hAnsi="Times New Roman" w:cs="Times New Roman"/>
          <w:sz w:val="24"/>
          <w:szCs w:val="24"/>
        </w:rPr>
        <w:t xml:space="preserve">creases during the rainy months </w:t>
      </w:r>
      <w:r w:rsidR="006B2613" w:rsidRPr="00C14CAC">
        <w:rPr>
          <w:rFonts w:ascii="Times New Roman" w:eastAsia="Times New Roman" w:hAnsi="Times New Roman" w:cs="Times New Roman"/>
          <w:sz w:val="24"/>
          <w:szCs w:val="24"/>
        </w:rPr>
        <w:t>(March</w:t>
      </w:r>
      <w:r w:rsidR="004811D1" w:rsidRPr="00C14CAC">
        <w:rPr>
          <w:rFonts w:ascii="Times New Roman" w:eastAsia="Times New Roman" w:hAnsi="Times New Roman" w:cs="Times New Roman"/>
          <w:sz w:val="24"/>
          <w:szCs w:val="24"/>
        </w:rPr>
        <w:t xml:space="preserve"> to </w:t>
      </w:r>
      <w:r w:rsidR="007D2C66" w:rsidRPr="00C14CAC">
        <w:rPr>
          <w:rFonts w:ascii="Times New Roman" w:eastAsia="Times New Roman" w:hAnsi="Times New Roman" w:cs="Times New Roman"/>
          <w:sz w:val="24"/>
          <w:szCs w:val="24"/>
        </w:rPr>
        <w:t>October</w:t>
      </w:r>
      <w:r w:rsidR="006B2613" w:rsidRPr="00C14CAC">
        <w:rPr>
          <w:rFonts w:ascii="Times New Roman" w:eastAsia="Times New Roman" w:hAnsi="Times New Roman" w:cs="Times New Roman"/>
          <w:sz w:val="24"/>
          <w:szCs w:val="24"/>
        </w:rPr>
        <w:t xml:space="preserve"> and decreases during the dry</w:t>
      </w:r>
      <w:r w:rsidR="00D75978" w:rsidRPr="00C14CAC">
        <w:rPr>
          <w:rFonts w:ascii="Times New Roman" w:eastAsia="Times New Roman" w:hAnsi="Times New Roman" w:cs="Times New Roman"/>
          <w:sz w:val="24"/>
          <w:szCs w:val="24"/>
        </w:rPr>
        <w:t xml:space="preserve"> months</w:t>
      </w:r>
      <w:r w:rsidR="006B2613" w:rsidRPr="00C14CAC">
        <w:rPr>
          <w:rFonts w:ascii="Times New Roman" w:eastAsia="Times New Roman" w:hAnsi="Times New Roman" w:cs="Times New Roman"/>
          <w:sz w:val="24"/>
          <w:szCs w:val="24"/>
        </w:rPr>
        <w:t xml:space="preserve"> </w:t>
      </w:r>
      <w:r w:rsidR="007D2C66" w:rsidRPr="00C14CAC">
        <w:rPr>
          <w:rFonts w:ascii="Times New Roman" w:eastAsia="Times New Roman" w:hAnsi="Times New Roman" w:cs="Times New Roman"/>
          <w:sz w:val="24"/>
          <w:szCs w:val="24"/>
        </w:rPr>
        <w:t>(November to February)</w:t>
      </w:r>
      <w:r w:rsidR="006B2613" w:rsidRPr="00C14CAC">
        <w:rPr>
          <w:rFonts w:ascii="Times New Roman" w:eastAsia="Times New Roman" w:hAnsi="Times New Roman" w:cs="Times New Roman"/>
          <w:sz w:val="24"/>
          <w:szCs w:val="24"/>
        </w:rPr>
        <w:t>. There may be minor variations, but overall, the relationship between sunspot nu</w:t>
      </w:r>
      <w:r w:rsidR="007D2C66" w:rsidRPr="00C14CAC">
        <w:rPr>
          <w:rFonts w:ascii="Times New Roman" w:eastAsia="Times New Roman" w:hAnsi="Times New Roman" w:cs="Times New Roman"/>
          <w:sz w:val="24"/>
          <w:szCs w:val="24"/>
        </w:rPr>
        <w:t>mbers and rainfall remains weak in most of the months except March</w:t>
      </w:r>
      <w:r w:rsidR="00225F4D" w:rsidRPr="00C14CAC">
        <w:rPr>
          <w:rFonts w:ascii="Times New Roman" w:eastAsia="Times New Roman" w:hAnsi="Times New Roman" w:cs="Times New Roman"/>
          <w:sz w:val="24"/>
          <w:szCs w:val="24"/>
        </w:rPr>
        <w:t xml:space="preserve"> where a noticeable increase in rainfall correspond a little with moderate increase in sunspot value. No strong correlation is evident between monthly rainfall variation and sunspot numbers, even during moderate solar activity. The two variables seem largely independent, with rainfall more influenced by local weather patterns.</w:t>
      </w:r>
      <w:r w:rsidR="000B11BD" w:rsidRPr="00C14CAC">
        <w:rPr>
          <w:rFonts w:ascii="Times New Roman" w:eastAsia="Times New Roman" w:hAnsi="Times New Roman" w:cs="Times New Roman"/>
          <w:sz w:val="24"/>
          <w:szCs w:val="24"/>
        </w:rPr>
        <w:t xml:space="preserve"> </w:t>
      </w:r>
      <w:r w:rsidR="00D75978" w:rsidRPr="00C14CAC">
        <w:rPr>
          <w:rFonts w:ascii="Times New Roman" w:hAnsi="Times New Roman" w:cs="Times New Roman"/>
        </w:rPr>
        <w:t>Despite modest sunspot activity, rainfall was dominantly seasonal. Minor correspondence in March and June was not consistent a</w:t>
      </w:r>
      <w:r w:rsidR="00D04753" w:rsidRPr="00C14CAC">
        <w:rPr>
          <w:rFonts w:ascii="Times New Roman" w:hAnsi="Times New Roman" w:cs="Times New Roman"/>
        </w:rPr>
        <w:t xml:space="preserve">cross years. [13], </w:t>
      </w:r>
      <w:r w:rsidR="00D75978" w:rsidRPr="00C14CAC">
        <w:rPr>
          <w:rFonts w:ascii="Times New Roman" w:hAnsi="Times New Roman" w:cs="Times New Roman"/>
        </w:rPr>
        <w:t>demonstrated that aerosols significantly suppress rainfall, reinforcing that radiative forcing from aerosols may outweigh solar influence.</w:t>
      </w:r>
    </w:p>
    <w:p w14:paraId="02357BC3" w14:textId="77777777" w:rsidR="006E398F" w:rsidRPr="00C14CAC" w:rsidRDefault="006E398F" w:rsidP="00225F4D">
      <w:pPr>
        <w:spacing w:before="100" w:beforeAutospacing="1" w:after="100" w:afterAutospacing="1" w:line="240" w:lineRule="auto"/>
        <w:jc w:val="both"/>
        <w:rPr>
          <w:rFonts w:ascii="Times New Roman" w:hAnsi="Times New Roman" w:cs="Times New Roman"/>
        </w:rPr>
      </w:pPr>
    </w:p>
    <w:p w14:paraId="58D9A5CF" w14:textId="77777777" w:rsidR="006E398F" w:rsidRPr="00C14CAC" w:rsidRDefault="006E398F" w:rsidP="00225F4D">
      <w:pPr>
        <w:spacing w:before="100" w:beforeAutospacing="1" w:after="100" w:afterAutospacing="1" w:line="240" w:lineRule="auto"/>
        <w:jc w:val="both"/>
        <w:rPr>
          <w:rFonts w:ascii="Times New Roman" w:hAnsi="Times New Roman" w:cs="Times New Roman"/>
        </w:rPr>
      </w:pPr>
    </w:p>
    <w:p w14:paraId="30BAC8FE" w14:textId="77777777" w:rsidR="006E398F" w:rsidRPr="00C14CAC" w:rsidRDefault="006E398F" w:rsidP="00225F4D">
      <w:pPr>
        <w:spacing w:before="100" w:beforeAutospacing="1" w:after="100" w:afterAutospacing="1" w:line="240" w:lineRule="auto"/>
        <w:jc w:val="both"/>
        <w:rPr>
          <w:rFonts w:ascii="Times New Roman" w:hAnsi="Times New Roman" w:cs="Times New Roman"/>
        </w:rPr>
      </w:pPr>
    </w:p>
    <w:p w14:paraId="08BD7F76" w14:textId="77777777" w:rsidR="006E398F" w:rsidRPr="00C14CAC" w:rsidRDefault="006E398F" w:rsidP="00225F4D">
      <w:pPr>
        <w:spacing w:before="100" w:beforeAutospacing="1" w:after="100" w:afterAutospacing="1" w:line="240" w:lineRule="auto"/>
        <w:jc w:val="both"/>
        <w:rPr>
          <w:rFonts w:ascii="Times New Roman" w:eastAsia="Times New Roman" w:hAnsi="Times New Roman" w:cs="Times New Roman"/>
          <w:sz w:val="24"/>
          <w:szCs w:val="24"/>
        </w:rPr>
      </w:pPr>
    </w:p>
    <w:p w14:paraId="68CF7468" w14:textId="77777777" w:rsidR="004E4E64" w:rsidRPr="00C14CAC" w:rsidRDefault="004E4E64" w:rsidP="004E4E64">
      <w:pPr>
        <w:spacing w:line="240" w:lineRule="auto"/>
        <w:rPr>
          <w:rFonts w:ascii="Times New Roman" w:hAnsi="Times New Roman" w:cs="Times New Roman"/>
          <w:sz w:val="24"/>
          <w:szCs w:val="24"/>
          <w:lang w:val="en-GB"/>
        </w:rPr>
      </w:pPr>
      <w:r w:rsidRPr="00C14CAC">
        <w:rPr>
          <w:rFonts w:ascii="Times New Roman" w:hAnsi="Times New Roman" w:cs="Times New Roman"/>
          <w:noProof/>
          <w:color w:val="000000"/>
          <w:sz w:val="24"/>
          <w:szCs w:val="24"/>
        </w:rPr>
        <w:lastRenderedPageBreak/>
        <w:drawing>
          <wp:anchor distT="0" distB="0" distL="114300" distR="114300" simplePos="0" relativeHeight="251661312" behindDoc="0" locked="0" layoutInCell="1" allowOverlap="1" wp14:anchorId="53FEAB7C" wp14:editId="6C0593CE">
            <wp:simplePos x="0" y="0"/>
            <wp:positionH relativeFrom="column">
              <wp:posOffset>981075</wp:posOffset>
            </wp:positionH>
            <wp:positionV relativeFrom="paragraph">
              <wp:posOffset>149860</wp:posOffset>
            </wp:positionV>
            <wp:extent cx="4000500" cy="1998980"/>
            <wp:effectExtent l="0" t="0" r="0" b="1270"/>
            <wp:wrapNone/>
            <wp:docPr id="5" name="Chart 5">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79B1AFDD" w14:textId="77777777" w:rsidR="004E4E64" w:rsidRPr="00C14CAC" w:rsidRDefault="004E4E64" w:rsidP="004E4E64">
      <w:pPr>
        <w:spacing w:line="480" w:lineRule="auto"/>
        <w:ind w:left="2160" w:firstLine="720"/>
        <w:rPr>
          <w:rFonts w:ascii="Times New Roman" w:hAnsi="Times New Roman" w:cs="Times New Roman"/>
          <w:sz w:val="24"/>
          <w:szCs w:val="24"/>
          <w:lang w:val="en-GB"/>
        </w:rPr>
      </w:pPr>
      <w:r w:rsidRPr="00C14CAC">
        <w:rPr>
          <w:rFonts w:ascii="Times New Roman" w:eastAsia="Times New Roman" w:hAnsi="Times New Roman" w:cs="Times New Roman"/>
          <w:color w:val="000000"/>
          <w:sz w:val="24"/>
          <w:szCs w:val="24"/>
        </w:rPr>
        <w:t xml:space="preserve">         Fig 4.1.2: Histogram diagram</w:t>
      </w:r>
    </w:p>
    <w:p w14:paraId="30B4BBAE"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2090C892"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6D6B5204"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49366082"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46213B36"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03E9543F"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2951AF42"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3DBD3D8F"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1FEF74D6"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40620012"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r w:rsidRPr="00C14CAC">
        <w:rPr>
          <w:rFonts w:ascii="Times New Roman" w:hAnsi="Times New Roman" w:cs="Times New Roman"/>
          <w:sz w:val="24"/>
          <w:szCs w:val="24"/>
        </w:rPr>
        <w:t>Figure 4.3: Comparison of variation of rainfall and sunspot number during moderate solar activity (2004).</w:t>
      </w:r>
    </w:p>
    <w:p w14:paraId="0AA99393" w14:textId="77777777" w:rsidR="00046210" w:rsidRPr="00C14CAC" w:rsidRDefault="002D7C03" w:rsidP="00046210">
      <w:pPr>
        <w:spacing w:before="100" w:beforeAutospacing="1" w:after="100" w:afterAutospacing="1" w:line="240" w:lineRule="auto"/>
        <w:jc w:val="both"/>
        <w:rPr>
          <w:rFonts w:ascii="Times New Roman" w:eastAsia="Times New Roman" w:hAnsi="Times New Roman" w:cs="Times New Roman"/>
          <w:sz w:val="24"/>
          <w:szCs w:val="24"/>
        </w:rPr>
      </w:pPr>
      <w:r w:rsidRPr="00C14CAC">
        <w:rPr>
          <w:rFonts w:ascii="Times New Roman" w:hAnsi="Times New Roman" w:cs="Times New Roman"/>
          <w:sz w:val="24"/>
          <w:szCs w:val="24"/>
        </w:rPr>
        <w:t xml:space="preserve">Depicted in </w:t>
      </w:r>
      <w:r w:rsidR="00F85DD0" w:rsidRPr="00C14CAC">
        <w:rPr>
          <w:rFonts w:ascii="Times New Roman" w:hAnsi="Times New Roman" w:cs="Times New Roman"/>
          <w:sz w:val="24"/>
          <w:szCs w:val="24"/>
        </w:rPr>
        <w:t>Figure</w:t>
      </w:r>
      <w:r w:rsidR="004E4E64" w:rsidRPr="00C14CAC">
        <w:rPr>
          <w:rFonts w:ascii="Times New Roman" w:hAnsi="Times New Roman" w:cs="Times New Roman"/>
          <w:sz w:val="24"/>
          <w:szCs w:val="24"/>
        </w:rPr>
        <w:t xml:space="preserve"> 4.4 </w:t>
      </w:r>
      <w:r w:rsidRPr="00C14CAC">
        <w:rPr>
          <w:rFonts w:ascii="Times New Roman" w:hAnsi="Times New Roman" w:cs="Times New Roman"/>
          <w:sz w:val="24"/>
          <w:szCs w:val="24"/>
        </w:rPr>
        <w:t xml:space="preserve">is </w:t>
      </w:r>
      <w:r w:rsidR="004E4E64" w:rsidRPr="00C14CAC">
        <w:rPr>
          <w:rFonts w:ascii="Times New Roman" w:hAnsi="Times New Roman" w:cs="Times New Roman"/>
          <w:sz w:val="24"/>
          <w:szCs w:val="24"/>
        </w:rPr>
        <w:t>the monthly rainfall and sunspot numbers during moderate solar activity</w:t>
      </w:r>
      <w:r w:rsidRPr="00C14CAC">
        <w:rPr>
          <w:rFonts w:ascii="Times New Roman" w:hAnsi="Times New Roman" w:cs="Times New Roman"/>
          <w:sz w:val="24"/>
          <w:szCs w:val="24"/>
        </w:rPr>
        <w:t xml:space="preserve"> for the year 2011 (solar cycle 24). </w:t>
      </w:r>
      <w:r w:rsidRPr="00C14CAC">
        <w:rPr>
          <w:rFonts w:ascii="Times New Roman" w:eastAsia="Times New Roman" w:hAnsi="Times New Roman" w:cs="Times New Roman"/>
          <w:sz w:val="24"/>
          <w:szCs w:val="24"/>
        </w:rPr>
        <w:t>Sunspot numbers increase as Solar Cycle 24 progresses, but they are still considered moderate compared to peak years. Rainfall shows similar seasonal variation, with distinct peaks in the wet season and low amounts during dry months (November to April. Sunspot numbers fluctuate moderately, but no clear pattern emerges in relation to rainfall.</w:t>
      </w:r>
      <w:r w:rsidR="00046210" w:rsidRPr="00C14CAC">
        <w:rPr>
          <w:rFonts w:ascii="Times New Roman" w:eastAsia="Times New Roman" w:hAnsi="Times New Roman" w:cs="Times New Roman"/>
          <w:sz w:val="24"/>
          <w:szCs w:val="24"/>
        </w:rPr>
        <w:t xml:space="preserve"> There is no obvious monthly correlation between sunspot numbers and rainfall in 2011. The rainfall patterns appear to be governed more by seasonal weather dynamics.</w:t>
      </w:r>
    </w:p>
    <w:p w14:paraId="268F2A7F" w14:textId="77777777" w:rsidR="004E4E64" w:rsidRPr="00C14CAC" w:rsidRDefault="004E4E64" w:rsidP="006E398F">
      <w:pPr>
        <w:autoSpaceDE w:val="0"/>
        <w:autoSpaceDN w:val="0"/>
        <w:adjustRightInd w:val="0"/>
        <w:spacing w:after="0" w:line="240" w:lineRule="auto"/>
        <w:jc w:val="both"/>
        <w:rPr>
          <w:rFonts w:ascii="Times New Roman" w:hAnsi="Times New Roman" w:cs="Times New Roman"/>
          <w:sz w:val="24"/>
          <w:szCs w:val="24"/>
          <w:lang w:val="en-GB"/>
        </w:rPr>
      </w:pPr>
      <w:r w:rsidRPr="00C14CAC">
        <w:rPr>
          <w:rFonts w:ascii="Times New Roman" w:hAnsi="Times New Roman" w:cs="Times New Roman"/>
          <w:noProof/>
          <w:color w:val="000000"/>
          <w:sz w:val="24"/>
          <w:szCs w:val="24"/>
        </w:rPr>
        <w:drawing>
          <wp:anchor distT="0" distB="0" distL="114300" distR="114300" simplePos="0" relativeHeight="251662336" behindDoc="0" locked="0" layoutInCell="1" allowOverlap="1" wp14:anchorId="2D0424EC" wp14:editId="1309388B">
            <wp:simplePos x="0" y="0"/>
            <wp:positionH relativeFrom="column">
              <wp:posOffset>971550</wp:posOffset>
            </wp:positionH>
            <wp:positionV relativeFrom="paragraph">
              <wp:posOffset>177800</wp:posOffset>
            </wp:positionV>
            <wp:extent cx="3971925" cy="2294890"/>
            <wp:effectExtent l="0" t="0" r="9525" b="10160"/>
            <wp:wrapNone/>
            <wp:docPr id="11" name="Chart 11">
              <a:extLst xmlns:a="http://schemas.openxmlformats.org/drawingml/2006/main">
                <a:ext uri="{FF2B5EF4-FFF2-40B4-BE49-F238E27FC236}">
                  <a16:creationId xmlns:a16="http://schemas.microsoft.com/office/drawing/2014/main" id="{6A3C6399-DB53-414B-83D3-B0903D9EF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5D5E1789"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7DB9D4F5"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5D2BB450"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70B13DE5"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5AA07C6A"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59D1E305"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63FF21F6"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4DC6D0D4"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5F463586"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23802DB9"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0766D619"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0F301FED"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44458C55"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3B256C6D"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25BD5962" w14:textId="77777777" w:rsidR="004E4E64" w:rsidRPr="00C14CAC" w:rsidRDefault="004E4E64" w:rsidP="00C71C16">
      <w:pPr>
        <w:autoSpaceDE w:val="0"/>
        <w:autoSpaceDN w:val="0"/>
        <w:adjustRightInd w:val="0"/>
        <w:spacing w:after="0" w:line="240" w:lineRule="auto"/>
        <w:jc w:val="both"/>
        <w:rPr>
          <w:rFonts w:ascii="Times New Roman" w:hAnsi="Times New Roman" w:cs="Times New Roman"/>
          <w:sz w:val="24"/>
          <w:szCs w:val="24"/>
        </w:rPr>
      </w:pPr>
      <w:r w:rsidRPr="00C14CAC">
        <w:rPr>
          <w:rFonts w:ascii="Times New Roman" w:hAnsi="Times New Roman" w:cs="Times New Roman"/>
          <w:b/>
          <w:sz w:val="24"/>
          <w:szCs w:val="24"/>
        </w:rPr>
        <w:t>Figure 4.4:</w:t>
      </w:r>
      <w:r w:rsidRPr="00C14CAC">
        <w:rPr>
          <w:rFonts w:ascii="Times New Roman" w:hAnsi="Times New Roman" w:cs="Times New Roman"/>
          <w:sz w:val="24"/>
          <w:szCs w:val="24"/>
        </w:rPr>
        <w:t xml:space="preserve"> Comparison of variation of rainfall and sunspot number during moderate solar activity (2011).</w:t>
      </w:r>
      <w:r w:rsidRPr="00C14CAC">
        <w:rPr>
          <w:rFonts w:ascii="Times New Roman" w:hAnsi="Times New Roman" w:cs="Times New Roman"/>
          <w:sz w:val="24"/>
          <w:szCs w:val="24"/>
        </w:rPr>
        <w:tab/>
      </w:r>
    </w:p>
    <w:p w14:paraId="6C1AB886" w14:textId="77777777" w:rsidR="00111333" w:rsidRPr="00C14CAC" w:rsidRDefault="00F85DD0" w:rsidP="00C71C16">
      <w:pPr>
        <w:spacing w:line="240" w:lineRule="auto"/>
        <w:jc w:val="both"/>
        <w:rPr>
          <w:rFonts w:ascii="Times New Roman" w:hAnsi="Times New Roman" w:cs="Times New Roman"/>
          <w:b/>
          <w:sz w:val="24"/>
          <w:szCs w:val="24"/>
          <w:lang w:val="en-GB"/>
        </w:rPr>
      </w:pPr>
      <w:r w:rsidRPr="00C14CAC">
        <w:rPr>
          <w:rFonts w:ascii="Times New Roman" w:hAnsi="Times New Roman" w:cs="Times New Roman"/>
          <w:sz w:val="24"/>
          <w:szCs w:val="24"/>
        </w:rPr>
        <w:t>Figure</w:t>
      </w:r>
      <w:r w:rsidR="004E4E64" w:rsidRPr="00C14CAC">
        <w:rPr>
          <w:rFonts w:ascii="Times New Roman" w:hAnsi="Times New Roman" w:cs="Times New Roman"/>
          <w:sz w:val="24"/>
          <w:szCs w:val="24"/>
        </w:rPr>
        <w:t xml:space="preserve"> 4.5 </w:t>
      </w:r>
      <w:r w:rsidR="00111333" w:rsidRPr="00C14CAC">
        <w:rPr>
          <w:rFonts w:ascii="Times New Roman" w:hAnsi="Times New Roman" w:cs="Times New Roman"/>
          <w:sz w:val="24"/>
          <w:szCs w:val="24"/>
        </w:rPr>
        <w:t>shows variation of rainfall and sunspot number during moderate solar activity (2012) of solar cycle 24</w:t>
      </w:r>
      <w:r w:rsidR="00111333" w:rsidRPr="00C14CAC">
        <w:rPr>
          <w:rFonts w:ascii="Times New Roman" w:hAnsi="Times New Roman" w:cs="Times New Roman"/>
          <w:b/>
          <w:sz w:val="24"/>
          <w:szCs w:val="24"/>
          <w:lang w:val="en-GB"/>
        </w:rPr>
        <w:t xml:space="preserve">. </w:t>
      </w:r>
      <w:r w:rsidR="00646FC1" w:rsidRPr="00C14CAC">
        <w:rPr>
          <w:rFonts w:ascii="Times New Roman" w:hAnsi="Times New Roman" w:cs="Times New Roman"/>
          <w:sz w:val="24"/>
          <w:szCs w:val="24"/>
          <w:lang w:val="en-GB"/>
        </w:rPr>
        <w:t>During this period</w:t>
      </w:r>
      <w:r w:rsidR="00646FC1" w:rsidRPr="00C14CAC">
        <w:rPr>
          <w:rFonts w:ascii="Times New Roman" w:hAnsi="Times New Roman" w:cs="Times New Roman"/>
          <w:b/>
          <w:sz w:val="24"/>
          <w:szCs w:val="24"/>
          <w:lang w:val="en-GB"/>
        </w:rPr>
        <w:t xml:space="preserve"> </w:t>
      </w:r>
      <w:r w:rsidR="00646FC1" w:rsidRPr="00C14CAC">
        <w:rPr>
          <w:rFonts w:ascii="Times New Roman" w:eastAsia="Times New Roman" w:hAnsi="Times New Roman" w:cs="Times New Roman"/>
          <w:sz w:val="24"/>
          <w:szCs w:val="24"/>
        </w:rPr>
        <w:t>s</w:t>
      </w:r>
      <w:r w:rsidR="00111333" w:rsidRPr="00C14CAC">
        <w:rPr>
          <w:rFonts w:ascii="Times New Roman" w:eastAsia="Times New Roman" w:hAnsi="Times New Roman" w:cs="Times New Roman"/>
          <w:sz w:val="24"/>
          <w:szCs w:val="24"/>
        </w:rPr>
        <w:t>olar ac</w:t>
      </w:r>
      <w:r w:rsidR="00646FC1" w:rsidRPr="00C14CAC">
        <w:rPr>
          <w:rFonts w:ascii="Times New Roman" w:eastAsia="Times New Roman" w:hAnsi="Times New Roman" w:cs="Times New Roman"/>
          <w:sz w:val="24"/>
          <w:szCs w:val="24"/>
        </w:rPr>
        <w:t>tivity continues to rise</w:t>
      </w:r>
      <w:r w:rsidR="00111333" w:rsidRPr="00C14CAC">
        <w:rPr>
          <w:rFonts w:ascii="Times New Roman" w:eastAsia="Times New Roman" w:hAnsi="Times New Roman" w:cs="Times New Roman"/>
          <w:sz w:val="24"/>
          <w:szCs w:val="24"/>
        </w:rPr>
        <w:t>, with sunspot numbers reflecting a moderate phase of activity.</w:t>
      </w:r>
      <w:r w:rsidR="00646FC1" w:rsidRPr="00C14CAC">
        <w:rPr>
          <w:rFonts w:ascii="Times New Roman" w:eastAsia="Times New Roman" w:hAnsi="Times New Roman" w:cs="Times New Roman"/>
          <w:sz w:val="24"/>
          <w:szCs w:val="24"/>
        </w:rPr>
        <w:t xml:space="preserve"> Rainfall remains seasonally driven, with the wet season bringing higher precipitation and the dry season experiencing lower amounts. Sunspot numbers fluctuate, but the rainfall patterns do not directly correspond to these changes for all the months except June where it fairly correspond. Similar to previous years, there is no significant monthly correlation between sunspot numbers and rainfall. The variation in solar activity appears to have minimal impact on rainfall</w:t>
      </w:r>
      <w:r w:rsidRPr="00C14CAC">
        <w:rPr>
          <w:rFonts w:ascii="Times New Roman" w:eastAsia="Times New Roman" w:hAnsi="Times New Roman" w:cs="Times New Roman"/>
          <w:sz w:val="24"/>
          <w:szCs w:val="24"/>
        </w:rPr>
        <w:t xml:space="preserve"> distribution as observed in </w:t>
      </w:r>
      <w:r w:rsidRPr="00C14CAC">
        <w:rPr>
          <w:rFonts w:ascii="Times New Roman" w:hAnsi="Times New Roman" w:cs="Times New Roman"/>
          <w:sz w:val="24"/>
          <w:szCs w:val="24"/>
        </w:rPr>
        <w:t>Figure</w:t>
      </w:r>
      <w:r w:rsidR="00646FC1" w:rsidRPr="00C14CAC">
        <w:rPr>
          <w:rFonts w:ascii="Times New Roman" w:eastAsia="Times New Roman" w:hAnsi="Times New Roman" w:cs="Times New Roman"/>
          <w:sz w:val="24"/>
          <w:szCs w:val="24"/>
        </w:rPr>
        <w:t xml:space="preserve"> 4.5 below</w:t>
      </w:r>
    </w:p>
    <w:p w14:paraId="5825E829" w14:textId="77777777"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14CAC">
        <w:rPr>
          <w:rFonts w:ascii="Times New Roman" w:eastAsiaTheme="minorHAnsi" w:hAnsi="Times New Roman" w:cs="Times New Roman"/>
          <w:noProof/>
          <w:color w:val="000000"/>
          <w:sz w:val="24"/>
          <w:szCs w:val="24"/>
        </w:rPr>
        <w:lastRenderedPageBreak/>
        <w:drawing>
          <wp:anchor distT="0" distB="0" distL="114300" distR="114300" simplePos="0" relativeHeight="251663360" behindDoc="0" locked="0" layoutInCell="1" allowOverlap="1" wp14:anchorId="63CAF8EC" wp14:editId="7CBC5A0F">
            <wp:simplePos x="0" y="0"/>
            <wp:positionH relativeFrom="column">
              <wp:posOffset>1233170</wp:posOffset>
            </wp:positionH>
            <wp:positionV relativeFrom="paragraph">
              <wp:posOffset>104140</wp:posOffset>
            </wp:positionV>
            <wp:extent cx="3924300" cy="2574290"/>
            <wp:effectExtent l="0" t="0" r="0" b="16510"/>
            <wp:wrapNone/>
            <wp:docPr id="20" name="Chart 20">
              <a:extLst xmlns:a="http://schemas.openxmlformats.org/drawingml/2006/main">
                <a:ext uri="{FF2B5EF4-FFF2-40B4-BE49-F238E27FC236}">
                  <a16:creationId xmlns:a16="http://schemas.microsoft.com/office/drawing/2014/main" id="{00000000-0008-0000-00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C14CAC">
        <w:rPr>
          <w:rFonts w:ascii="Times New Roman" w:hAnsi="Times New Roman" w:cs="Times New Roman"/>
          <w:sz w:val="24"/>
          <w:szCs w:val="24"/>
          <w:lang w:val="en-GB"/>
        </w:rPr>
        <w:tab/>
      </w:r>
      <w:r w:rsidRPr="00C14CAC">
        <w:rPr>
          <w:rFonts w:ascii="Times New Roman" w:hAnsi="Times New Roman" w:cs="Times New Roman"/>
          <w:sz w:val="24"/>
          <w:szCs w:val="24"/>
          <w:lang w:val="en-GB"/>
        </w:rPr>
        <w:tab/>
      </w:r>
      <w:r w:rsidRPr="00C14CAC">
        <w:rPr>
          <w:rFonts w:ascii="Times New Roman" w:hAnsi="Times New Roman" w:cs="Times New Roman"/>
          <w:sz w:val="24"/>
          <w:szCs w:val="24"/>
          <w:lang w:val="en-GB"/>
        </w:rPr>
        <w:tab/>
      </w:r>
      <w:r w:rsidRPr="00C14CAC">
        <w:rPr>
          <w:rFonts w:ascii="Times New Roman" w:hAnsi="Times New Roman" w:cs="Times New Roman"/>
          <w:sz w:val="24"/>
          <w:szCs w:val="24"/>
          <w:lang w:val="en-GB"/>
        </w:rPr>
        <w:tab/>
        <w:t xml:space="preserve">          </w:t>
      </w:r>
      <w:r w:rsidRPr="00C14CAC">
        <w:rPr>
          <w:rFonts w:ascii="Times New Roman" w:eastAsia="Times New Roman" w:hAnsi="Times New Roman" w:cs="Times New Roman"/>
          <w:color w:val="000000"/>
          <w:sz w:val="24"/>
          <w:szCs w:val="24"/>
        </w:rPr>
        <w:t xml:space="preserve"> </w:t>
      </w:r>
    </w:p>
    <w:p w14:paraId="414853EC" w14:textId="77777777"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EC85536" w14:textId="77777777"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679AF3E" w14:textId="77777777"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7544A0F5" w14:textId="77777777"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4DFC320" w14:textId="77777777"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774D80A8" w14:textId="77777777"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734DABA8" w14:textId="77777777"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5BF4B57"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14:paraId="16B9ED19" w14:textId="77777777" w:rsidR="004E4E64" w:rsidRPr="00C14CAC" w:rsidRDefault="004E4E64" w:rsidP="004E4E64">
      <w:pPr>
        <w:spacing w:line="360" w:lineRule="auto"/>
        <w:rPr>
          <w:rFonts w:ascii="Times New Roman" w:hAnsi="Times New Roman" w:cs="Times New Roman"/>
          <w:b/>
          <w:sz w:val="24"/>
          <w:szCs w:val="24"/>
          <w:lang w:val="en-GB"/>
        </w:rPr>
      </w:pPr>
    </w:p>
    <w:p w14:paraId="75C99D2A" w14:textId="77777777" w:rsidR="004E4E64" w:rsidRPr="00C14CAC" w:rsidRDefault="004E4E64" w:rsidP="004E4E64">
      <w:pPr>
        <w:spacing w:line="360" w:lineRule="auto"/>
        <w:rPr>
          <w:rFonts w:ascii="Times New Roman" w:hAnsi="Times New Roman" w:cs="Times New Roman"/>
          <w:b/>
          <w:sz w:val="24"/>
          <w:szCs w:val="24"/>
          <w:lang w:val="en-GB"/>
        </w:rPr>
      </w:pPr>
    </w:p>
    <w:p w14:paraId="529F403B" w14:textId="77777777" w:rsidR="004E4E64" w:rsidRPr="00C14CAC" w:rsidRDefault="004E4E64" w:rsidP="004E4E64">
      <w:pPr>
        <w:spacing w:line="360" w:lineRule="auto"/>
        <w:rPr>
          <w:rFonts w:ascii="Times New Roman" w:hAnsi="Times New Roman" w:cs="Times New Roman"/>
          <w:b/>
          <w:sz w:val="24"/>
          <w:szCs w:val="24"/>
          <w:lang w:val="en-GB"/>
        </w:rPr>
      </w:pPr>
    </w:p>
    <w:p w14:paraId="426FE788" w14:textId="77777777" w:rsidR="004E4E64" w:rsidRPr="00C14CAC" w:rsidRDefault="004E4E64" w:rsidP="006E398F">
      <w:pPr>
        <w:spacing w:line="240" w:lineRule="auto"/>
        <w:rPr>
          <w:rFonts w:ascii="Times New Roman" w:hAnsi="Times New Roman" w:cs="Times New Roman"/>
          <w:b/>
          <w:sz w:val="24"/>
          <w:szCs w:val="24"/>
          <w:lang w:val="en-GB"/>
        </w:rPr>
      </w:pPr>
      <w:r w:rsidRPr="00C14CAC">
        <w:rPr>
          <w:rFonts w:ascii="Times New Roman" w:hAnsi="Times New Roman" w:cs="Times New Roman"/>
          <w:sz w:val="24"/>
          <w:szCs w:val="24"/>
        </w:rPr>
        <w:t>Figure 4.5: Comparison of variation of rainfall and sunspot number during moderate solar activity (2012).</w:t>
      </w:r>
    </w:p>
    <w:p w14:paraId="5A122CEA" w14:textId="77777777" w:rsidR="006E398F" w:rsidRPr="00C14CAC" w:rsidRDefault="00360D36" w:rsidP="006E398F">
      <w:pPr>
        <w:pStyle w:val="ListParagraph"/>
        <w:numPr>
          <w:ilvl w:val="1"/>
          <w:numId w:val="27"/>
        </w:numPr>
        <w:spacing w:before="100" w:beforeAutospacing="1" w:after="100" w:afterAutospacing="1" w:line="240" w:lineRule="auto"/>
        <w:jc w:val="both"/>
        <w:rPr>
          <w:rFonts w:ascii="Times New Roman" w:eastAsia="Times New Roman" w:hAnsi="Times New Roman" w:cs="Times New Roman"/>
          <w:sz w:val="24"/>
          <w:szCs w:val="24"/>
        </w:rPr>
      </w:pPr>
      <w:r w:rsidRPr="00C14CAC">
        <w:rPr>
          <w:rFonts w:ascii="Times New Roman" w:hAnsi="Times New Roman" w:cs="Times New Roman"/>
          <w:b/>
          <w:sz w:val="24"/>
          <w:szCs w:val="24"/>
          <w:lang w:val="en-GB"/>
        </w:rPr>
        <w:t>Comparison of t</w:t>
      </w:r>
      <w:r w:rsidR="001114F4" w:rsidRPr="00C14CAC">
        <w:rPr>
          <w:rFonts w:ascii="Times New Roman" w:hAnsi="Times New Roman" w:cs="Times New Roman"/>
          <w:b/>
          <w:sz w:val="24"/>
          <w:szCs w:val="24"/>
          <w:lang w:val="en-GB"/>
        </w:rPr>
        <w:t>he Variation of Monthly Rainfall and Sunspot Number during Low Solar Activity Year (2005 - 2010).</w:t>
      </w:r>
      <w:r w:rsidR="005D3648" w:rsidRPr="00C14CAC">
        <w:rPr>
          <w:rFonts w:ascii="Times New Roman" w:eastAsia="Times New Roman" w:hAnsi="Times New Roman" w:cs="Times New Roman"/>
          <w:sz w:val="24"/>
          <w:szCs w:val="24"/>
        </w:rPr>
        <w:t xml:space="preserve"> </w:t>
      </w:r>
    </w:p>
    <w:p w14:paraId="0651E50D" w14:textId="77777777" w:rsidR="005D3648" w:rsidRPr="00C14CAC" w:rsidRDefault="005D3648" w:rsidP="006E398F">
      <w:pPr>
        <w:spacing w:before="100" w:beforeAutospacing="1" w:after="100" w:afterAutospacing="1" w:line="240" w:lineRule="auto"/>
        <w:jc w:val="both"/>
        <w:rPr>
          <w:rFonts w:ascii="Times New Roman" w:eastAsia="Times New Roman" w:hAnsi="Times New Roman" w:cs="Times New Roman"/>
          <w:sz w:val="24"/>
          <w:szCs w:val="24"/>
        </w:rPr>
      </w:pPr>
      <w:r w:rsidRPr="00C14CAC">
        <w:rPr>
          <w:rFonts w:ascii="Times New Roman" w:hAnsi="Times New Roman" w:cs="Times New Roman"/>
          <w:sz w:val="24"/>
          <w:szCs w:val="24"/>
        </w:rPr>
        <w:t xml:space="preserve">Highlighted in </w:t>
      </w:r>
      <w:r w:rsidR="00F85DD0" w:rsidRPr="00C14CAC">
        <w:rPr>
          <w:rFonts w:ascii="Times New Roman" w:hAnsi="Times New Roman" w:cs="Times New Roman"/>
          <w:sz w:val="24"/>
          <w:szCs w:val="24"/>
        </w:rPr>
        <w:t>Figure</w:t>
      </w:r>
      <w:r w:rsidR="004E4E64" w:rsidRPr="00C14CAC">
        <w:rPr>
          <w:rFonts w:ascii="Times New Roman" w:hAnsi="Times New Roman" w:cs="Times New Roman"/>
          <w:sz w:val="24"/>
          <w:szCs w:val="24"/>
        </w:rPr>
        <w:t xml:space="preserve"> 4.6, </w:t>
      </w:r>
      <w:r w:rsidRPr="00C14CAC">
        <w:rPr>
          <w:rFonts w:ascii="Times New Roman" w:hAnsi="Times New Roman" w:cs="Times New Roman"/>
          <w:sz w:val="24"/>
          <w:szCs w:val="24"/>
        </w:rPr>
        <w:t xml:space="preserve">4.7, 4.8, 4.9, 4.10 and 4.11 are variations of rainfall and sunspot number during low solar activity of solar cycle 23 and 24. </w:t>
      </w:r>
      <w:r w:rsidRPr="00C14CAC">
        <w:rPr>
          <w:rFonts w:ascii="Times New Roman" w:eastAsia="Times New Roman" w:hAnsi="Times New Roman" w:cs="Times New Roman"/>
          <w:sz w:val="24"/>
          <w:szCs w:val="24"/>
        </w:rPr>
        <w:t>During this period, solar activity reaches a low point, with sunspot numbers remaining minimal, particularly between 2007 and 2008 (solar minimum). Throughout these years, rainfall consistently follows seasonal trends, with rainy season peaks and dry season troughs. The low sunspot numbers do not appear to affect the timing or intensity of rainfall. During the low solar activity period, there is no discernible monthly relationship between rainfall and sunspot numbers. Rainfall is primarily driven by regional seasonal cycles rather than changes in solar activity.</w:t>
      </w:r>
    </w:p>
    <w:p w14:paraId="0ECCE79C" w14:textId="77777777" w:rsidR="00E723FC" w:rsidRPr="00C14CAC" w:rsidRDefault="00E723FC" w:rsidP="00967DBC">
      <w:pPr>
        <w:spacing w:before="100" w:beforeAutospacing="1" w:after="100" w:afterAutospacing="1" w:line="240" w:lineRule="auto"/>
        <w:jc w:val="both"/>
        <w:rPr>
          <w:rFonts w:ascii="Times New Roman" w:eastAsia="Times New Roman" w:hAnsi="Times New Roman" w:cs="Times New Roman"/>
          <w:sz w:val="24"/>
          <w:szCs w:val="24"/>
        </w:rPr>
      </w:pPr>
      <w:r w:rsidRPr="00C14CAC">
        <w:rPr>
          <w:rFonts w:ascii="Times New Roman" w:eastAsia="Times New Roman" w:hAnsi="Times New Roman" w:cs="Times New Roman"/>
          <w:bCs/>
          <w:sz w:val="24"/>
          <w:szCs w:val="24"/>
        </w:rPr>
        <w:t>F</w:t>
      </w:r>
      <w:r w:rsidR="00F85DD0" w:rsidRPr="00C14CAC">
        <w:rPr>
          <w:rFonts w:ascii="Times New Roman" w:eastAsia="Times New Roman" w:hAnsi="Times New Roman" w:cs="Times New Roman"/>
          <w:bCs/>
          <w:sz w:val="24"/>
          <w:szCs w:val="24"/>
        </w:rPr>
        <w:t xml:space="preserve">rom </w:t>
      </w:r>
      <w:r w:rsidR="00F85DD0" w:rsidRPr="00C14CAC">
        <w:rPr>
          <w:rFonts w:ascii="Times New Roman" w:hAnsi="Times New Roman" w:cs="Times New Roman"/>
          <w:sz w:val="24"/>
          <w:szCs w:val="24"/>
        </w:rPr>
        <w:t>Figure</w:t>
      </w:r>
      <w:r w:rsidRPr="00C14CAC">
        <w:rPr>
          <w:rFonts w:ascii="Times New Roman" w:eastAsia="Times New Roman" w:hAnsi="Times New Roman" w:cs="Times New Roman"/>
          <w:bCs/>
          <w:sz w:val="24"/>
          <w:szCs w:val="24"/>
        </w:rPr>
        <w:t xml:space="preserve"> 4.6 (2005)</w:t>
      </w:r>
      <w:r w:rsidRPr="00C14CAC">
        <w:rPr>
          <w:rFonts w:ascii="Times New Roman" w:eastAsia="Times New Roman" w:hAnsi="Times New Roman" w:cs="Times New Roman"/>
          <w:sz w:val="24"/>
          <w:szCs w:val="24"/>
        </w:rPr>
        <w:t xml:space="preserve"> rainfall and sunspot numbers generally show low correlation. Rainfall patterns fluctuate monthly, but sunspot numbers remain relatively stable due to low solar activity. Except in  the months of June, September and October, no direct correlation between rainfall and sunspot number was observed.</w:t>
      </w:r>
      <w:r w:rsidR="00967DBC" w:rsidRPr="00C14CAC">
        <w:rPr>
          <w:rFonts w:ascii="Times New Roman" w:eastAsia="Times New Roman" w:hAnsi="Times New Roman" w:cs="Times New Roman"/>
          <w:sz w:val="24"/>
          <w:szCs w:val="24"/>
        </w:rPr>
        <w:t xml:space="preserve"> During 2006 b</w:t>
      </w:r>
      <w:r w:rsidRPr="00C14CAC">
        <w:rPr>
          <w:rFonts w:ascii="Times New Roman" w:eastAsia="Times New Roman" w:hAnsi="Times New Roman" w:cs="Times New Roman"/>
          <w:sz w:val="24"/>
          <w:szCs w:val="24"/>
        </w:rPr>
        <w:t>oth rainfall and sunspot numbers experience minor fluctuations</w:t>
      </w:r>
      <w:r w:rsidR="00F85DD0" w:rsidRPr="00C14CAC">
        <w:rPr>
          <w:rFonts w:ascii="Times New Roman" w:eastAsia="Times New Roman" w:hAnsi="Times New Roman" w:cs="Times New Roman"/>
          <w:sz w:val="24"/>
          <w:szCs w:val="24"/>
        </w:rPr>
        <w:t xml:space="preserve"> as seen in </w:t>
      </w:r>
      <w:r w:rsidR="00F85DD0" w:rsidRPr="00C14CAC">
        <w:rPr>
          <w:rFonts w:ascii="Times New Roman" w:hAnsi="Times New Roman" w:cs="Times New Roman"/>
          <w:sz w:val="24"/>
          <w:szCs w:val="24"/>
        </w:rPr>
        <w:t>Figure</w:t>
      </w:r>
      <w:r w:rsidR="00967DBC" w:rsidRPr="00C14CAC">
        <w:rPr>
          <w:rFonts w:ascii="Times New Roman" w:eastAsia="Times New Roman" w:hAnsi="Times New Roman" w:cs="Times New Roman"/>
          <w:sz w:val="24"/>
          <w:szCs w:val="24"/>
        </w:rPr>
        <w:t xml:space="preserve"> 4.7</w:t>
      </w:r>
      <w:r w:rsidRPr="00C14CAC">
        <w:rPr>
          <w:rFonts w:ascii="Times New Roman" w:eastAsia="Times New Roman" w:hAnsi="Times New Roman" w:cs="Times New Roman"/>
          <w:sz w:val="24"/>
          <w:szCs w:val="24"/>
        </w:rPr>
        <w:t>. Although the sunspot number remains low, rainfall shows variability, with peaks in the wet season.</w:t>
      </w:r>
      <w:r w:rsidR="00967DBC" w:rsidRPr="00C14CAC">
        <w:rPr>
          <w:rFonts w:ascii="Times New Roman" w:eastAsia="Times New Roman" w:hAnsi="Times New Roman" w:cs="Times New Roman"/>
          <w:sz w:val="24"/>
          <w:szCs w:val="24"/>
        </w:rPr>
        <w:t xml:space="preserve"> Weak correlation was observed only during the month of March.</w:t>
      </w:r>
      <w:r w:rsidR="001240B4" w:rsidRPr="00C14CAC">
        <w:rPr>
          <w:rFonts w:ascii="Times New Roman" w:eastAsia="Times New Roman" w:hAnsi="Times New Roman" w:cs="Times New Roman"/>
          <w:sz w:val="24"/>
          <w:szCs w:val="24"/>
        </w:rPr>
        <w:t xml:space="preserve"> </w:t>
      </w:r>
      <w:r w:rsidR="00F85DD0" w:rsidRPr="00C14CAC">
        <w:rPr>
          <w:rFonts w:ascii="Times New Roman" w:hAnsi="Times New Roman" w:cs="Times New Roman"/>
          <w:sz w:val="24"/>
          <w:szCs w:val="24"/>
        </w:rPr>
        <w:t>Figure</w:t>
      </w:r>
      <w:r w:rsidR="00967DBC" w:rsidRPr="00C14CAC">
        <w:rPr>
          <w:rFonts w:ascii="Times New Roman" w:eastAsia="Times New Roman" w:hAnsi="Times New Roman" w:cs="Times New Roman"/>
          <w:bCs/>
          <w:sz w:val="24"/>
          <w:szCs w:val="24"/>
        </w:rPr>
        <w:t xml:space="preserve"> 4.8 shows </w:t>
      </w:r>
      <w:r w:rsidR="00967DBC" w:rsidRPr="00C14CAC">
        <w:rPr>
          <w:rFonts w:ascii="Times New Roman" w:eastAsia="Times New Roman" w:hAnsi="Times New Roman" w:cs="Times New Roman"/>
          <w:sz w:val="24"/>
          <w:szCs w:val="24"/>
        </w:rPr>
        <w:t>a</w:t>
      </w:r>
      <w:r w:rsidRPr="00C14CAC">
        <w:rPr>
          <w:rFonts w:ascii="Times New Roman" w:eastAsia="Times New Roman" w:hAnsi="Times New Roman" w:cs="Times New Roman"/>
          <w:sz w:val="24"/>
          <w:szCs w:val="24"/>
        </w:rPr>
        <w:t xml:space="preserve"> slight increase in </w:t>
      </w:r>
      <w:r w:rsidR="00967DBC" w:rsidRPr="00C14CAC">
        <w:rPr>
          <w:rFonts w:ascii="Times New Roman" w:eastAsia="Times New Roman" w:hAnsi="Times New Roman" w:cs="Times New Roman"/>
          <w:sz w:val="24"/>
          <w:szCs w:val="24"/>
        </w:rPr>
        <w:t>rainfall variability</w:t>
      </w:r>
      <w:r w:rsidRPr="00C14CAC">
        <w:rPr>
          <w:rFonts w:ascii="Times New Roman" w:eastAsia="Times New Roman" w:hAnsi="Times New Roman" w:cs="Times New Roman"/>
          <w:sz w:val="24"/>
          <w:szCs w:val="24"/>
        </w:rPr>
        <w:t>, but sunspot activity is still minimal</w:t>
      </w:r>
      <w:r w:rsidR="00967DBC" w:rsidRPr="00C14CAC">
        <w:rPr>
          <w:rFonts w:ascii="Times New Roman" w:eastAsia="Times New Roman" w:hAnsi="Times New Roman" w:cs="Times New Roman"/>
          <w:sz w:val="24"/>
          <w:szCs w:val="24"/>
        </w:rPr>
        <w:t xml:space="preserve"> during 2007. The observed correlation is weak for all the months except June where the correlation indicates a sli</w:t>
      </w:r>
      <w:r w:rsidR="001240B4" w:rsidRPr="00C14CAC">
        <w:rPr>
          <w:rFonts w:ascii="Times New Roman" w:eastAsia="Times New Roman" w:hAnsi="Times New Roman" w:cs="Times New Roman"/>
          <w:sz w:val="24"/>
          <w:szCs w:val="24"/>
        </w:rPr>
        <w:t>ght relationship</w:t>
      </w:r>
    </w:p>
    <w:p w14:paraId="65DE14E0" w14:textId="77777777" w:rsidR="00E723FC" w:rsidRPr="00C14CAC" w:rsidRDefault="001240B4" w:rsidP="005D3648">
      <w:pPr>
        <w:spacing w:before="100" w:beforeAutospacing="1" w:after="100" w:afterAutospacing="1" w:line="240" w:lineRule="auto"/>
        <w:jc w:val="both"/>
        <w:rPr>
          <w:rFonts w:ascii="Times New Roman" w:eastAsia="Times New Roman" w:hAnsi="Times New Roman" w:cs="Times New Roman"/>
          <w:sz w:val="24"/>
          <w:szCs w:val="24"/>
        </w:rPr>
      </w:pPr>
      <w:r w:rsidRPr="00C14CAC">
        <w:rPr>
          <w:rFonts w:ascii="Times New Roman" w:eastAsia="Times New Roman" w:hAnsi="Times New Roman" w:cs="Times New Roman"/>
          <w:bCs/>
          <w:sz w:val="24"/>
          <w:szCs w:val="24"/>
        </w:rPr>
        <w:t xml:space="preserve">During year </w:t>
      </w:r>
      <w:r w:rsidR="00E723FC" w:rsidRPr="00C14CAC">
        <w:rPr>
          <w:rFonts w:ascii="Times New Roman" w:eastAsia="Times New Roman" w:hAnsi="Times New Roman" w:cs="Times New Roman"/>
          <w:bCs/>
          <w:sz w:val="24"/>
          <w:szCs w:val="24"/>
        </w:rPr>
        <w:t>2008</w:t>
      </w:r>
      <w:r w:rsidRPr="00C14CAC">
        <w:rPr>
          <w:rFonts w:ascii="Times New Roman" w:eastAsia="Times New Roman" w:hAnsi="Times New Roman" w:cs="Times New Roman"/>
          <w:bCs/>
          <w:sz w:val="24"/>
          <w:szCs w:val="24"/>
        </w:rPr>
        <w:t xml:space="preserve"> which is s</w:t>
      </w:r>
      <w:r w:rsidR="00E723FC" w:rsidRPr="00C14CAC">
        <w:rPr>
          <w:rFonts w:ascii="Times New Roman" w:eastAsia="Times New Roman" w:hAnsi="Times New Roman" w:cs="Times New Roman"/>
          <w:sz w:val="24"/>
          <w:szCs w:val="24"/>
        </w:rPr>
        <w:t>imilar to previous years, the sunspot numbers remain very low, with only minor variations. Rainfall patterns continue to fluctuate with seasonal cycles but show little direct relationship to sunspot activity</w:t>
      </w:r>
      <w:r w:rsidR="00F85DD0" w:rsidRPr="00C14CAC">
        <w:rPr>
          <w:rFonts w:ascii="Times New Roman" w:eastAsia="Times New Roman" w:hAnsi="Times New Roman" w:cs="Times New Roman"/>
          <w:sz w:val="24"/>
          <w:szCs w:val="24"/>
        </w:rPr>
        <w:t xml:space="preserve"> as shown in </w:t>
      </w:r>
      <w:r w:rsidR="00F85DD0" w:rsidRPr="00C14CAC">
        <w:rPr>
          <w:rFonts w:ascii="Times New Roman" w:hAnsi="Times New Roman" w:cs="Times New Roman"/>
          <w:sz w:val="24"/>
          <w:szCs w:val="24"/>
        </w:rPr>
        <w:t>Figure</w:t>
      </w:r>
      <w:r w:rsidRPr="00C14CAC">
        <w:rPr>
          <w:rFonts w:ascii="Times New Roman" w:eastAsia="Times New Roman" w:hAnsi="Times New Roman" w:cs="Times New Roman"/>
          <w:sz w:val="24"/>
          <w:szCs w:val="24"/>
        </w:rPr>
        <w:t xml:space="preserve"> 4.9</w:t>
      </w:r>
      <w:r w:rsidR="007B7548" w:rsidRPr="00C14CAC">
        <w:rPr>
          <w:rFonts w:ascii="Times New Roman" w:eastAsia="Times New Roman" w:hAnsi="Times New Roman" w:cs="Times New Roman"/>
          <w:sz w:val="24"/>
          <w:szCs w:val="24"/>
        </w:rPr>
        <w:t xml:space="preserve">. </w:t>
      </w:r>
      <w:r w:rsidR="00F85DD0" w:rsidRPr="00C14CAC">
        <w:rPr>
          <w:rFonts w:ascii="Times New Roman" w:eastAsia="Times New Roman" w:hAnsi="Times New Roman" w:cs="Times New Roman"/>
          <w:bCs/>
          <w:sz w:val="24"/>
          <w:szCs w:val="24"/>
        </w:rPr>
        <w:t xml:space="preserve">From </w:t>
      </w:r>
      <w:r w:rsidR="00F85DD0" w:rsidRPr="00C14CAC">
        <w:rPr>
          <w:rFonts w:ascii="Times New Roman" w:hAnsi="Times New Roman" w:cs="Times New Roman"/>
          <w:sz w:val="24"/>
          <w:szCs w:val="24"/>
        </w:rPr>
        <w:t>Figure</w:t>
      </w:r>
      <w:r w:rsidRPr="00C14CAC">
        <w:rPr>
          <w:rFonts w:ascii="Times New Roman" w:eastAsia="Times New Roman" w:hAnsi="Times New Roman" w:cs="Times New Roman"/>
          <w:bCs/>
          <w:sz w:val="24"/>
          <w:szCs w:val="24"/>
        </w:rPr>
        <w:t xml:space="preserve"> 4.10 LSA year </w:t>
      </w:r>
      <w:r w:rsidR="00E723FC" w:rsidRPr="00C14CAC">
        <w:rPr>
          <w:rFonts w:ascii="Times New Roman" w:eastAsia="Times New Roman" w:hAnsi="Times New Roman" w:cs="Times New Roman"/>
          <w:bCs/>
          <w:sz w:val="24"/>
          <w:szCs w:val="24"/>
        </w:rPr>
        <w:t>2009</w:t>
      </w:r>
      <w:r w:rsidRPr="00C14CAC">
        <w:rPr>
          <w:rFonts w:ascii="Times New Roman" w:eastAsia="Times New Roman" w:hAnsi="Times New Roman" w:cs="Times New Roman"/>
          <w:sz w:val="24"/>
          <w:szCs w:val="24"/>
        </w:rPr>
        <w:t>, r</w:t>
      </w:r>
      <w:r w:rsidR="00E723FC" w:rsidRPr="00C14CAC">
        <w:rPr>
          <w:rFonts w:ascii="Times New Roman" w:eastAsia="Times New Roman" w:hAnsi="Times New Roman" w:cs="Times New Roman"/>
          <w:sz w:val="24"/>
          <w:szCs w:val="24"/>
        </w:rPr>
        <w:t>ainfall shows a clear seasonal trend, with high precipitation during the rainy season and low during dry months. Sunspot activ</w:t>
      </w:r>
      <w:r w:rsidR="007B7548" w:rsidRPr="00C14CAC">
        <w:rPr>
          <w:rFonts w:ascii="Times New Roman" w:eastAsia="Times New Roman" w:hAnsi="Times New Roman" w:cs="Times New Roman"/>
          <w:sz w:val="24"/>
          <w:szCs w:val="24"/>
        </w:rPr>
        <w:t xml:space="preserve">ity remains near solar minimum. </w:t>
      </w:r>
      <w:r w:rsidR="00F85DD0" w:rsidRPr="00C14CAC">
        <w:rPr>
          <w:rFonts w:ascii="Times New Roman" w:eastAsia="Times New Roman" w:hAnsi="Times New Roman" w:cs="Times New Roman"/>
          <w:bCs/>
          <w:sz w:val="24"/>
          <w:szCs w:val="24"/>
        </w:rPr>
        <w:t xml:space="preserve">Depicted in </w:t>
      </w:r>
      <w:r w:rsidR="00F85DD0" w:rsidRPr="00C14CAC">
        <w:rPr>
          <w:rFonts w:ascii="Times New Roman" w:hAnsi="Times New Roman" w:cs="Times New Roman"/>
          <w:sz w:val="24"/>
          <w:szCs w:val="24"/>
        </w:rPr>
        <w:t>Figure</w:t>
      </w:r>
      <w:r w:rsidR="007B7548" w:rsidRPr="00C14CAC">
        <w:rPr>
          <w:rFonts w:ascii="Times New Roman" w:eastAsia="Times New Roman" w:hAnsi="Times New Roman" w:cs="Times New Roman"/>
          <w:bCs/>
          <w:sz w:val="24"/>
          <w:szCs w:val="24"/>
        </w:rPr>
        <w:t xml:space="preserve"> 4.11, </w:t>
      </w:r>
      <w:r w:rsidR="007B7548" w:rsidRPr="00C14CAC">
        <w:rPr>
          <w:rFonts w:ascii="Times New Roman" w:eastAsia="Times New Roman" w:hAnsi="Times New Roman" w:cs="Times New Roman"/>
          <w:sz w:val="24"/>
          <w:szCs w:val="24"/>
        </w:rPr>
        <w:t>t</w:t>
      </w:r>
      <w:r w:rsidR="00E723FC" w:rsidRPr="00C14CAC">
        <w:rPr>
          <w:rFonts w:ascii="Times New Roman" w:eastAsia="Times New Roman" w:hAnsi="Times New Roman" w:cs="Times New Roman"/>
          <w:sz w:val="24"/>
          <w:szCs w:val="24"/>
        </w:rPr>
        <w:t>he end of the low solar activity period</w:t>
      </w:r>
      <w:r w:rsidR="007B7548" w:rsidRPr="00C14CAC">
        <w:rPr>
          <w:rFonts w:ascii="Times New Roman" w:eastAsia="Times New Roman" w:hAnsi="Times New Roman" w:cs="Times New Roman"/>
          <w:sz w:val="24"/>
          <w:szCs w:val="24"/>
        </w:rPr>
        <w:t xml:space="preserve"> (</w:t>
      </w:r>
      <w:r w:rsidR="007B7548" w:rsidRPr="00C14CAC">
        <w:rPr>
          <w:rFonts w:ascii="Times New Roman" w:eastAsia="Times New Roman" w:hAnsi="Times New Roman" w:cs="Times New Roman"/>
          <w:bCs/>
          <w:sz w:val="24"/>
          <w:szCs w:val="24"/>
        </w:rPr>
        <w:t>2010)</w:t>
      </w:r>
      <w:r w:rsidR="007B7548" w:rsidRPr="00C14CAC">
        <w:rPr>
          <w:rFonts w:ascii="Times New Roman" w:eastAsia="Times New Roman" w:hAnsi="Times New Roman" w:cs="Times New Roman"/>
          <w:sz w:val="24"/>
          <w:szCs w:val="24"/>
        </w:rPr>
        <w:t xml:space="preserve"> </w:t>
      </w:r>
      <w:r w:rsidR="00E723FC" w:rsidRPr="00C14CAC">
        <w:rPr>
          <w:rFonts w:ascii="Times New Roman" w:eastAsia="Times New Roman" w:hAnsi="Times New Roman" w:cs="Times New Roman"/>
          <w:sz w:val="24"/>
          <w:szCs w:val="24"/>
        </w:rPr>
        <w:t>shows a small rise in sunspot numbers, but this does not correspond to significant changes in rainfall.</w:t>
      </w:r>
      <w:r w:rsidR="007B7548" w:rsidRPr="00C14CAC">
        <w:rPr>
          <w:rFonts w:ascii="Times New Roman" w:eastAsia="Times New Roman" w:hAnsi="Times New Roman" w:cs="Times New Roman"/>
          <w:sz w:val="24"/>
          <w:szCs w:val="24"/>
        </w:rPr>
        <w:t xml:space="preserve"> From above throughout these periods of varying solar activity, rainfall seems to be influenced more by local and regional climate dynamics than by the direct effects </w:t>
      </w:r>
      <w:r w:rsidR="007B7548" w:rsidRPr="00C14CAC">
        <w:rPr>
          <w:rFonts w:ascii="Times New Roman" w:eastAsia="Times New Roman" w:hAnsi="Times New Roman" w:cs="Times New Roman"/>
          <w:sz w:val="24"/>
          <w:szCs w:val="24"/>
        </w:rPr>
        <w:lastRenderedPageBreak/>
        <w:t>of sunspot numbers on a monthly scale​.</w:t>
      </w:r>
      <w:r w:rsidR="00327F98" w:rsidRPr="00C14CAC">
        <w:rPr>
          <w:rFonts w:ascii="Times New Roman" w:eastAsia="Times New Roman" w:hAnsi="Times New Roman" w:cs="Times New Roman"/>
          <w:sz w:val="24"/>
          <w:szCs w:val="24"/>
        </w:rPr>
        <w:t xml:space="preserve"> Rainfall remains seasonally driven and unaffected by solar activity or weakly affected by solar activity.</w:t>
      </w:r>
    </w:p>
    <w:p w14:paraId="13D3C0FA" w14:textId="77777777" w:rsidR="004E4E64" w:rsidRPr="00C14CAC" w:rsidRDefault="005D3648"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14CAC">
        <w:rPr>
          <w:rFonts w:ascii="Times New Roman" w:hAnsi="Times New Roman" w:cs="Times New Roman"/>
          <w:noProof/>
          <w:color w:val="000000"/>
          <w:sz w:val="24"/>
          <w:szCs w:val="24"/>
        </w:rPr>
        <w:drawing>
          <wp:anchor distT="0" distB="0" distL="114300" distR="114300" simplePos="0" relativeHeight="251664384" behindDoc="0" locked="0" layoutInCell="1" allowOverlap="1" wp14:anchorId="60D7F9F8" wp14:editId="589D7722">
            <wp:simplePos x="0" y="0"/>
            <wp:positionH relativeFrom="column">
              <wp:posOffset>1264920</wp:posOffset>
            </wp:positionH>
            <wp:positionV relativeFrom="paragraph">
              <wp:posOffset>60960</wp:posOffset>
            </wp:positionV>
            <wp:extent cx="3811905" cy="2229485"/>
            <wp:effectExtent l="0" t="0" r="17145" b="18415"/>
            <wp:wrapNone/>
            <wp:docPr id="23" name="Chart 23">
              <a:extLst xmlns:a="http://schemas.openxmlformats.org/drawingml/2006/main">
                <a:ext uri="{FF2B5EF4-FFF2-40B4-BE49-F238E27FC236}">
                  <a16:creationId xmlns:a16="http://schemas.microsoft.com/office/drawing/2014/main" id="{00000000-0008-0000-00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3D9EE401" w14:textId="77777777"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39DC226" w14:textId="77777777"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62DDFBB" w14:textId="77777777"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8ECDE0D" w14:textId="77777777"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20F7FC0" w14:textId="77777777"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7A4B939" w14:textId="77777777"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5629CB2" w14:textId="77777777"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3221C1A" w14:textId="77777777"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E9CD733" w14:textId="77777777"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1F8C3DB" w14:textId="77777777"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F7E53A5" w14:textId="77777777"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7C5BA56C" w14:textId="77777777" w:rsidR="004E4E64" w:rsidRPr="00C14CAC" w:rsidRDefault="004E4E64" w:rsidP="004E4E64">
      <w:pPr>
        <w:tabs>
          <w:tab w:val="left" w:pos="1020"/>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14CAC">
        <w:rPr>
          <w:rFonts w:ascii="Times New Roman" w:eastAsia="Times New Roman" w:hAnsi="Times New Roman" w:cs="Times New Roman"/>
          <w:color w:val="000000"/>
          <w:sz w:val="24"/>
          <w:szCs w:val="24"/>
        </w:rPr>
        <w:tab/>
      </w:r>
    </w:p>
    <w:p w14:paraId="62E6212F"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r w:rsidRPr="00C14CAC">
        <w:rPr>
          <w:rFonts w:ascii="Times New Roman" w:hAnsi="Times New Roman" w:cs="Times New Roman"/>
          <w:sz w:val="24"/>
          <w:szCs w:val="24"/>
        </w:rPr>
        <w:t>Figure 4.6: Comparison of variation of rainfall and sunspot number during low solar activity (2005)</w:t>
      </w:r>
    </w:p>
    <w:p w14:paraId="3193F924" w14:textId="77777777" w:rsidR="002722DB" w:rsidRPr="00C14CAC" w:rsidRDefault="002722DB" w:rsidP="004E4E64">
      <w:pPr>
        <w:autoSpaceDE w:val="0"/>
        <w:autoSpaceDN w:val="0"/>
        <w:adjustRightInd w:val="0"/>
        <w:spacing w:after="0" w:line="240" w:lineRule="auto"/>
        <w:jc w:val="both"/>
        <w:rPr>
          <w:rFonts w:ascii="Times New Roman" w:hAnsi="Times New Roman" w:cs="Times New Roman"/>
          <w:sz w:val="24"/>
          <w:szCs w:val="24"/>
        </w:rPr>
      </w:pPr>
    </w:p>
    <w:p w14:paraId="14C9B797"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r w:rsidRPr="00C14CAC">
        <w:rPr>
          <w:rFonts w:ascii="Times New Roman" w:hAnsi="Times New Roman" w:cs="Times New Roman"/>
          <w:noProof/>
          <w:color w:val="000000"/>
          <w:sz w:val="24"/>
          <w:szCs w:val="24"/>
        </w:rPr>
        <w:drawing>
          <wp:anchor distT="0" distB="0" distL="114300" distR="114300" simplePos="0" relativeHeight="251665408" behindDoc="0" locked="0" layoutInCell="1" allowOverlap="1" wp14:anchorId="2BF03D9A" wp14:editId="3A780627">
            <wp:simplePos x="0" y="0"/>
            <wp:positionH relativeFrom="column">
              <wp:posOffset>1189990</wp:posOffset>
            </wp:positionH>
            <wp:positionV relativeFrom="paragraph">
              <wp:posOffset>76835</wp:posOffset>
            </wp:positionV>
            <wp:extent cx="3905885" cy="2381250"/>
            <wp:effectExtent l="0" t="0" r="18415" b="0"/>
            <wp:wrapNone/>
            <wp:docPr id="6" name="Chart 6">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1994E9B5"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14:paraId="00D69408"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14:paraId="42F9B120"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14:paraId="000CF7A4"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14:paraId="0C84F372"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14:paraId="637C1DFA"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14:paraId="2B96E4D8"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14:paraId="56D5FEBF"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14:paraId="6A9ABBC7"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14:paraId="4D22ABB1"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14:paraId="46217C71"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14:paraId="0DAFDE69"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14:paraId="2EF41014"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14:paraId="64199000"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14:paraId="43B64DCE"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r w:rsidRPr="00C14CAC">
        <w:rPr>
          <w:rFonts w:ascii="Times New Roman" w:hAnsi="Times New Roman" w:cs="Times New Roman"/>
          <w:sz w:val="24"/>
          <w:szCs w:val="24"/>
        </w:rPr>
        <w:t>Figure 4.7: Comparison of variation of rainfall and sunspot number during low solar activity (2006)</w:t>
      </w:r>
    </w:p>
    <w:p w14:paraId="43D3B0B3"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lang w:val="en-GB"/>
        </w:rPr>
      </w:pPr>
    </w:p>
    <w:p w14:paraId="2B2EAD34"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r w:rsidRPr="00C14CAC">
        <w:rPr>
          <w:rFonts w:ascii="Times New Roman" w:hAnsi="Times New Roman" w:cs="Times New Roman"/>
          <w:noProof/>
          <w:color w:val="000000"/>
          <w:sz w:val="24"/>
          <w:szCs w:val="24"/>
        </w:rPr>
        <w:drawing>
          <wp:anchor distT="0" distB="0" distL="114300" distR="114300" simplePos="0" relativeHeight="251666432" behindDoc="0" locked="0" layoutInCell="1" allowOverlap="1" wp14:anchorId="2990CB67" wp14:editId="32D801F7">
            <wp:simplePos x="0" y="0"/>
            <wp:positionH relativeFrom="column">
              <wp:posOffset>1187450</wp:posOffset>
            </wp:positionH>
            <wp:positionV relativeFrom="paragraph">
              <wp:posOffset>5080</wp:posOffset>
            </wp:positionV>
            <wp:extent cx="3763010" cy="2044700"/>
            <wp:effectExtent l="0" t="0" r="8890" b="12700"/>
            <wp:wrapNone/>
            <wp:docPr id="9" name="Chart 9">
              <a:extLst xmlns:a="http://schemas.openxmlformats.org/drawingml/2006/main">
                <a:ext uri="{FF2B5EF4-FFF2-40B4-BE49-F238E27FC236}">
                  <a16:creationId xmlns:a16="http://schemas.microsoft.com/office/drawing/2014/main" id="{3CE9C87B-DF4C-460C-96D0-6692C7BFBC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38B76621"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6ED5C957"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1A9A0824"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22371888"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36B4EFE0"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56632F61"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361D6F42"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22421AB5"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5D076286"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7F5BA789"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7A373272"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32972D09"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r w:rsidRPr="00C14CAC">
        <w:rPr>
          <w:rFonts w:ascii="Times New Roman" w:hAnsi="Times New Roman" w:cs="Times New Roman"/>
          <w:sz w:val="24"/>
          <w:szCs w:val="24"/>
        </w:rPr>
        <w:t>Figure 4.8: Comparison of variation of rainfall and sunspot number du</w:t>
      </w:r>
      <w:r w:rsidR="002722DB" w:rsidRPr="00C14CAC">
        <w:rPr>
          <w:rFonts w:ascii="Times New Roman" w:hAnsi="Times New Roman" w:cs="Times New Roman"/>
          <w:sz w:val="24"/>
          <w:szCs w:val="24"/>
        </w:rPr>
        <w:t>ring low solar activity (2007).</w:t>
      </w:r>
    </w:p>
    <w:p w14:paraId="6CA78237" w14:textId="77777777" w:rsidR="006E398F" w:rsidRPr="00C14CAC" w:rsidRDefault="006E398F" w:rsidP="004E4E64">
      <w:pPr>
        <w:autoSpaceDE w:val="0"/>
        <w:autoSpaceDN w:val="0"/>
        <w:adjustRightInd w:val="0"/>
        <w:spacing w:after="0" w:line="240" w:lineRule="auto"/>
        <w:jc w:val="both"/>
        <w:rPr>
          <w:rFonts w:ascii="Times New Roman" w:hAnsi="Times New Roman" w:cs="Times New Roman"/>
          <w:sz w:val="24"/>
          <w:szCs w:val="24"/>
        </w:rPr>
      </w:pPr>
    </w:p>
    <w:p w14:paraId="713B70E9" w14:textId="77777777" w:rsidR="006E398F" w:rsidRPr="00C14CAC" w:rsidRDefault="006E398F" w:rsidP="004E4E64">
      <w:pPr>
        <w:autoSpaceDE w:val="0"/>
        <w:autoSpaceDN w:val="0"/>
        <w:adjustRightInd w:val="0"/>
        <w:spacing w:after="0" w:line="240" w:lineRule="auto"/>
        <w:jc w:val="both"/>
        <w:rPr>
          <w:rFonts w:ascii="Times New Roman" w:hAnsi="Times New Roman" w:cs="Times New Roman"/>
          <w:sz w:val="24"/>
          <w:szCs w:val="24"/>
        </w:rPr>
      </w:pPr>
    </w:p>
    <w:p w14:paraId="1067A172"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r w:rsidRPr="00C14CAC">
        <w:rPr>
          <w:rFonts w:ascii="Times New Roman" w:hAnsi="Times New Roman" w:cs="Times New Roman"/>
          <w:noProof/>
          <w:color w:val="000000"/>
          <w:sz w:val="24"/>
          <w:szCs w:val="24"/>
        </w:rPr>
        <w:lastRenderedPageBreak/>
        <w:drawing>
          <wp:anchor distT="0" distB="0" distL="114300" distR="114300" simplePos="0" relativeHeight="251667456" behindDoc="0" locked="0" layoutInCell="1" allowOverlap="1" wp14:anchorId="23D02884" wp14:editId="03AF03E2">
            <wp:simplePos x="0" y="0"/>
            <wp:positionH relativeFrom="column">
              <wp:posOffset>1092200</wp:posOffset>
            </wp:positionH>
            <wp:positionV relativeFrom="paragraph">
              <wp:posOffset>171450</wp:posOffset>
            </wp:positionV>
            <wp:extent cx="3972560" cy="2101850"/>
            <wp:effectExtent l="0" t="0" r="8890" b="12700"/>
            <wp:wrapNone/>
            <wp:docPr id="2" name="Chart 2">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72A93D32"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619D9C80"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7689C5B8"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1E732147"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41D056F7"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70A52814"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0AFF8C1E"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08AF1053"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3F12072F"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31AA7768"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73B3A8BF" w14:textId="77777777" w:rsidR="00C27F03" w:rsidRPr="00C14CAC" w:rsidRDefault="00C27F03" w:rsidP="004E4E64">
      <w:pPr>
        <w:autoSpaceDE w:val="0"/>
        <w:autoSpaceDN w:val="0"/>
        <w:adjustRightInd w:val="0"/>
        <w:spacing w:after="0" w:line="240" w:lineRule="auto"/>
        <w:jc w:val="both"/>
        <w:rPr>
          <w:rFonts w:ascii="Times New Roman" w:hAnsi="Times New Roman" w:cs="Times New Roman"/>
          <w:sz w:val="24"/>
          <w:szCs w:val="24"/>
        </w:rPr>
      </w:pPr>
    </w:p>
    <w:p w14:paraId="4E5D8AAB" w14:textId="77777777" w:rsidR="00C27F03" w:rsidRPr="00C14CAC" w:rsidRDefault="00C27F03" w:rsidP="004E4E64">
      <w:pPr>
        <w:autoSpaceDE w:val="0"/>
        <w:autoSpaceDN w:val="0"/>
        <w:adjustRightInd w:val="0"/>
        <w:spacing w:after="0" w:line="240" w:lineRule="auto"/>
        <w:jc w:val="both"/>
        <w:rPr>
          <w:rFonts w:ascii="Times New Roman" w:hAnsi="Times New Roman" w:cs="Times New Roman"/>
          <w:sz w:val="24"/>
          <w:szCs w:val="24"/>
        </w:rPr>
      </w:pPr>
    </w:p>
    <w:p w14:paraId="759D8F85" w14:textId="77777777" w:rsidR="002722DB" w:rsidRPr="00C14CAC" w:rsidRDefault="002722DB" w:rsidP="004E4E64">
      <w:pPr>
        <w:autoSpaceDE w:val="0"/>
        <w:autoSpaceDN w:val="0"/>
        <w:adjustRightInd w:val="0"/>
        <w:spacing w:after="0" w:line="240" w:lineRule="auto"/>
        <w:jc w:val="both"/>
        <w:rPr>
          <w:rFonts w:ascii="Times New Roman" w:hAnsi="Times New Roman" w:cs="Times New Roman"/>
          <w:sz w:val="24"/>
          <w:szCs w:val="24"/>
        </w:rPr>
      </w:pPr>
    </w:p>
    <w:p w14:paraId="3897D382"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r w:rsidRPr="00C14CAC">
        <w:rPr>
          <w:rFonts w:ascii="Times New Roman" w:hAnsi="Times New Roman" w:cs="Times New Roman"/>
          <w:sz w:val="24"/>
          <w:szCs w:val="24"/>
        </w:rPr>
        <w:t>Figure 4.9: Comparison of variation of rainfall and sunspot number during low solar activity (2008).</w:t>
      </w:r>
      <w:r w:rsidRPr="00C14CAC">
        <w:rPr>
          <w:rFonts w:ascii="Times New Roman" w:hAnsi="Times New Roman" w:cs="Times New Roman"/>
          <w:sz w:val="24"/>
          <w:szCs w:val="24"/>
        </w:rPr>
        <w:tab/>
      </w:r>
    </w:p>
    <w:p w14:paraId="3399F52C"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r w:rsidRPr="00C14CAC">
        <w:rPr>
          <w:rFonts w:ascii="Times New Roman" w:hAnsi="Times New Roman" w:cs="Times New Roman"/>
          <w:noProof/>
          <w:color w:val="000000"/>
          <w:sz w:val="24"/>
          <w:szCs w:val="24"/>
        </w:rPr>
        <w:drawing>
          <wp:anchor distT="0" distB="0" distL="114300" distR="114300" simplePos="0" relativeHeight="251668480" behindDoc="0" locked="0" layoutInCell="1" allowOverlap="1" wp14:anchorId="6C34A3DB" wp14:editId="3A7EEF96">
            <wp:simplePos x="0" y="0"/>
            <wp:positionH relativeFrom="column">
              <wp:posOffset>1190625</wp:posOffset>
            </wp:positionH>
            <wp:positionV relativeFrom="paragraph">
              <wp:posOffset>99060</wp:posOffset>
            </wp:positionV>
            <wp:extent cx="3848100" cy="2175510"/>
            <wp:effectExtent l="0" t="0" r="0" b="15240"/>
            <wp:wrapNone/>
            <wp:docPr id="1" name="Chart 1">
              <a:extLst xmlns:a="http://schemas.openxmlformats.org/drawingml/2006/main">
                <a:ext uri="{FF2B5EF4-FFF2-40B4-BE49-F238E27FC236}">
                  <a16:creationId xmlns:a16="http://schemas.microsoft.com/office/drawing/2014/main" id="{381EA9AA-DF90-43DC-A93A-594A5FAC67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345F75BF"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4D34F548"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03B29D48"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764889A0"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57D4C159"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180A67D9"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623EB49D"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1AA3E180"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1C0EA5A6"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78F582FB"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7DAEC16E"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343F88AE"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046B4E76"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p>
    <w:p w14:paraId="23ADB0C7" w14:textId="77777777" w:rsidR="004E4E64" w:rsidRPr="00C14CAC" w:rsidRDefault="004E4E64" w:rsidP="004E4E64">
      <w:pPr>
        <w:autoSpaceDE w:val="0"/>
        <w:autoSpaceDN w:val="0"/>
        <w:adjustRightInd w:val="0"/>
        <w:spacing w:after="0" w:line="240" w:lineRule="auto"/>
        <w:jc w:val="both"/>
        <w:rPr>
          <w:rFonts w:ascii="Times New Roman" w:hAnsi="Times New Roman" w:cs="Times New Roman"/>
          <w:sz w:val="24"/>
          <w:szCs w:val="24"/>
        </w:rPr>
      </w:pPr>
      <w:r w:rsidRPr="00C14CAC">
        <w:rPr>
          <w:rFonts w:ascii="Times New Roman" w:hAnsi="Times New Roman" w:cs="Times New Roman"/>
          <w:sz w:val="24"/>
          <w:szCs w:val="24"/>
        </w:rPr>
        <w:t>Figure 4.10: Comparison of variation of rainfall and sunspot number during low solar activity (2009).</w:t>
      </w:r>
      <w:r w:rsidRPr="00C14CAC">
        <w:rPr>
          <w:rFonts w:ascii="Times New Roman" w:hAnsi="Times New Roman" w:cs="Times New Roman"/>
          <w:sz w:val="24"/>
          <w:szCs w:val="24"/>
        </w:rPr>
        <w:tab/>
      </w:r>
    </w:p>
    <w:p w14:paraId="596386B4" w14:textId="77777777"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14CAC">
        <w:rPr>
          <w:rFonts w:ascii="Times New Roman" w:eastAsiaTheme="minorHAnsi" w:hAnsi="Times New Roman" w:cs="Times New Roman"/>
          <w:noProof/>
          <w:color w:val="000000"/>
          <w:sz w:val="24"/>
          <w:szCs w:val="24"/>
        </w:rPr>
        <w:drawing>
          <wp:anchor distT="0" distB="0" distL="114300" distR="114300" simplePos="0" relativeHeight="251669504" behindDoc="0" locked="0" layoutInCell="1" allowOverlap="1" wp14:anchorId="32BA1E0B" wp14:editId="291F4997">
            <wp:simplePos x="0" y="0"/>
            <wp:positionH relativeFrom="column">
              <wp:posOffset>1143000</wp:posOffset>
            </wp:positionH>
            <wp:positionV relativeFrom="paragraph">
              <wp:posOffset>164466</wp:posOffset>
            </wp:positionV>
            <wp:extent cx="3918585" cy="2146300"/>
            <wp:effectExtent l="0" t="0" r="5715" b="6350"/>
            <wp:wrapNone/>
            <wp:docPr id="8" name="Chart 8">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tbl>
      <w:tblPr>
        <w:tblW w:w="8008" w:type="dxa"/>
        <w:tblInd w:w="-95" w:type="dxa"/>
        <w:tblLook w:val="04A0" w:firstRow="1" w:lastRow="0" w:firstColumn="1" w:lastColumn="0" w:noHBand="0" w:noVBand="1"/>
      </w:tblPr>
      <w:tblGrid>
        <w:gridCol w:w="1176"/>
        <w:gridCol w:w="976"/>
        <w:gridCol w:w="976"/>
        <w:gridCol w:w="976"/>
        <w:gridCol w:w="976"/>
        <w:gridCol w:w="976"/>
        <w:gridCol w:w="976"/>
        <w:gridCol w:w="976"/>
      </w:tblGrid>
      <w:tr w:rsidR="004E4E64" w:rsidRPr="00C14CAC" w14:paraId="6E20BDE6" w14:textId="77777777" w:rsidTr="00E156AB">
        <w:trPr>
          <w:trHeight w:val="300"/>
        </w:trPr>
        <w:tc>
          <w:tcPr>
            <w:tcW w:w="1176" w:type="dxa"/>
            <w:tcBorders>
              <w:top w:val="nil"/>
              <w:left w:val="nil"/>
              <w:bottom w:val="nil"/>
              <w:right w:val="nil"/>
            </w:tcBorders>
            <w:noWrap/>
            <w:vAlign w:val="bottom"/>
            <w:hideMark/>
          </w:tcPr>
          <w:p w14:paraId="5A337B02" w14:textId="77777777" w:rsidR="004E4E64" w:rsidRPr="00C14CAC" w:rsidRDefault="004E4E64" w:rsidP="0035441D">
            <w:pPr>
              <w:rPr>
                <w:rFonts w:ascii="Times New Roman" w:hAnsi="Times New Roman" w:cs="Times New Roman"/>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960"/>
            </w:tblGrid>
            <w:tr w:rsidR="004E4E64" w:rsidRPr="00C14CAC" w14:paraId="7FDE3E45" w14:textId="77777777" w:rsidTr="0035441D">
              <w:trPr>
                <w:trHeight w:val="300"/>
                <w:tblCellSpacing w:w="0" w:type="dxa"/>
              </w:trPr>
              <w:tc>
                <w:tcPr>
                  <w:tcW w:w="960" w:type="dxa"/>
                  <w:tcBorders>
                    <w:top w:val="nil"/>
                    <w:left w:val="nil"/>
                    <w:bottom w:val="nil"/>
                    <w:right w:val="nil"/>
                  </w:tcBorders>
                  <w:noWrap/>
                  <w:vAlign w:val="bottom"/>
                  <w:hideMark/>
                </w:tcPr>
                <w:p w14:paraId="0402F0D8" w14:textId="77777777" w:rsidR="004E4E64" w:rsidRPr="00C14CAC" w:rsidRDefault="004E4E64" w:rsidP="0035441D">
                  <w:pPr>
                    <w:rPr>
                      <w:rFonts w:ascii="Times New Roman" w:hAnsi="Times New Roman" w:cs="Times New Roman"/>
                      <w:color w:val="000000"/>
                      <w:sz w:val="24"/>
                      <w:szCs w:val="24"/>
                    </w:rPr>
                  </w:pPr>
                </w:p>
              </w:tc>
            </w:tr>
          </w:tbl>
          <w:p w14:paraId="0C07D8ED" w14:textId="77777777" w:rsidR="004E4E64" w:rsidRPr="00C14CAC" w:rsidRDefault="004E4E64" w:rsidP="0035441D">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noWrap/>
            <w:vAlign w:val="bottom"/>
            <w:hideMark/>
          </w:tcPr>
          <w:p w14:paraId="2419B951"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09E71B44"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020DB415"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62C23BD4"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507E28AE"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12EB84F0"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7057A9FA" w14:textId="77777777" w:rsidR="004E4E64" w:rsidRPr="00C14CAC" w:rsidRDefault="004E4E64" w:rsidP="0035441D">
            <w:pPr>
              <w:spacing w:after="0" w:line="240" w:lineRule="auto"/>
              <w:rPr>
                <w:rFonts w:ascii="Times New Roman" w:eastAsia="Times New Roman" w:hAnsi="Times New Roman" w:cs="Times New Roman"/>
                <w:sz w:val="24"/>
                <w:szCs w:val="24"/>
              </w:rPr>
            </w:pPr>
          </w:p>
        </w:tc>
      </w:tr>
      <w:tr w:rsidR="004E4E64" w:rsidRPr="00C14CAC" w14:paraId="54E98F5D" w14:textId="77777777" w:rsidTr="00E156AB">
        <w:trPr>
          <w:trHeight w:val="300"/>
        </w:trPr>
        <w:tc>
          <w:tcPr>
            <w:tcW w:w="1176" w:type="dxa"/>
            <w:tcBorders>
              <w:top w:val="nil"/>
              <w:left w:val="nil"/>
              <w:bottom w:val="nil"/>
              <w:right w:val="nil"/>
            </w:tcBorders>
            <w:noWrap/>
            <w:vAlign w:val="bottom"/>
            <w:hideMark/>
          </w:tcPr>
          <w:p w14:paraId="792217EA" w14:textId="77777777" w:rsidR="004E4E64" w:rsidRPr="00C14CAC" w:rsidRDefault="004E4E64" w:rsidP="0035441D">
            <w:pPr>
              <w:spacing w:after="0" w:line="240" w:lineRule="auto"/>
              <w:jc w:val="center"/>
              <w:rPr>
                <w:rFonts w:ascii="Times New Roman" w:eastAsia="Times New Roman" w:hAnsi="Times New Roman" w:cs="Times New Roman"/>
                <w:color w:val="000000"/>
                <w:sz w:val="24"/>
                <w:szCs w:val="24"/>
              </w:rPr>
            </w:pPr>
          </w:p>
        </w:tc>
        <w:tc>
          <w:tcPr>
            <w:tcW w:w="976" w:type="dxa"/>
            <w:tcBorders>
              <w:top w:val="nil"/>
              <w:left w:val="nil"/>
              <w:bottom w:val="nil"/>
              <w:right w:val="nil"/>
            </w:tcBorders>
            <w:noWrap/>
            <w:vAlign w:val="bottom"/>
            <w:hideMark/>
          </w:tcPr>
          <w:p w14:paraId="2BFC537C"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0A1B900C"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5E71C139"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4D0E8FA2"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42A91138"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6B06633D"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6F1A0974" w14:textId="77777777" w:rsidR="004E4E64" w:rsidRPr="00C14CAC" w:rsidRDefault="004E4E64" w:rsidP="0035441D">
            <w:pPr>
              <w:spacing w:after="0" w:line="240" w:lineRule="auto"/>
              <w:rPr>
                <w:rFonts w:ascii="Times New Roman" w:eastAsia="Times New Roman" w:hAnsi="Times New Roman" w:cs="Times New Roman"/>
                <w:sz w:val="24"/>
                <w:szCs w:val="24"/>
              </w:rPr>
            </w:pPr>
          </w:p>
        </w:tc>
      </w:tr>
      <w:tr w:rsidR="004E4E64" w:rsidRPr="00C14CAC" w14:paraId="6FF6984F" w14:textId="77777777" w:rsidTr="00E156AB">
        <w:trPr>
          <w:trHeight w:val="300"/>
        </w:trPr>
        <w:tc>
          <w:tcPr>
            <w:tcW w:w="1176" w:type="dxa"/>
            <w:tcBorders>
              <w:top w:val="nil"/>
              <w:left w:val="nil"/>
              <w:bottom w:val="nil"/>
              <w:right w:val="nil"/>
            </w:tcBorders>
            <w:noWrap/>
            <w:vAlign w:val="bottom"/>
            <w:hideMark/>
          </w:tcPr>
          <w:p w14:paraId="1F2DD61A" w14:textId="77777777" w:rsidR="004E4E64" w:rsidRPr="00C14CAC" w:rsidRDefault="004E4E64" w:rsidP="0035441D">
            <w:pPr>
              <w:spacing w:after="0" w:line="240" w:lineRule="auto"/>
              <w:jc w:val="center"/>
              <w:rPr>
                <w:rFonts w:ascii="Times New Roman" w:eastAsia="Times New Roman" w:hAnsi="Times New Roman" w:cs="Times New Roman"/>
                <w:color w:val="000000"/>
                <w:sz w:val="24"/>
                <w:szCs w:val="24"/>
              </w:rPr>
            </w:pPr>
          </w:p>
        </w:tc>
        <w:tc>
          <w:tcPr>
            <w:tcW w:w="976" w:type="dxa"/>
            <w:tcBorders>
              <w:top w:val="nil"/>
              <w:left w:val="nil"/>
              <w:bottom w:val="nil"/>
              <w:right w:val="nil"/>
            </w:tcBorders>
            <w:noWrap/>
            <w:vAlign w:val="bottom"/>
            <w:hideMark/>
          </w:tcPr>
          <w:p w14:paraId="3C7B6BD4"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65E46953"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06A96FAB"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2D2DB6C8"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4DC9F152"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573BA863"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26B7B063" w14:textId="77777777" w:rsidR="004E4E64" w:rsidRPr="00C14CAC" w:rsidRDefault="004E4E64" w:rsidP="0035441D">
            <w:pPr>
              <w:spacing w:after="0" w:line="240" w:lineRule="auto"/>
              <w:rPr>
                <w:rFonts w:ascii="Times New Roman" w:eastAsia="Times New Roman" w:hAnsi="Times New Roman" w:cs="Times New Roman"/>
                <w:sz w:val="24"/>
                <w:szCs w:val="24"/>
              </w:rPr>
            </w:pPr>
          </w:p>
        </w:tc>
      </w:tr>
      <w:tr w:rsidR="004E4E64" w:rsidRPr="00C14CAC" w14:paraId="03D6B7D9" w14:textId="77777777" w:rsidTr="00E156AB">
        <w:trPr>
          <w:trHeight w:val="300"/>
        </w:trPr>
        <w:tc>
          <w:tcPr>
            <w:tcW w:w="1176" w:type="dxa"/>
            <w:tcBorders>
              <w:top w:val="nil"/>
              <w:left w:val="nil"/>
              <w:bottom w:val="nil"/>
              <w:right w:val="nil"/>
            </w:tcBorders>
            <w:noWrap/>
            <w:vAlign w:val="bottom"/>
            <w:hideMark/>
          </w:tcPr>
          <w:p w14:paraId="623E0070" w14:textId="77777777" w:rsidR="004E4E64" w:rsidRPr="00C14CAC" w:rsidRDefault="004E4E64" w:rsidP="0035441D">
            <w:pPr>
              <w:spacing w:after="0" w:line="240" w:lineRule="auto"/>
              <w:jc w:val="center"/>
              <w:rPr>
                <w:rFonts w:ascii="Times New Roman" w:eastAsia="Times New Roman" w:hAnsi="Times New Roman" w:cs="Times New Roman"/>
                <w:color w:val="000000"/>
                <w:sz w:val="24"/>
                <w:szCs w:val="24"/>
              </w:rPr>
            </w:pPr>
          </w:p>
        </w:tc>
        <w:tc>
          <w:tcPr>
            <w:tcW w:w="976" w:type="dxa"/>
            <w:tcBorders>
              <w:top w:val="nil"/>
              <w:left w:val="nil"/>
              <w:bottom w:val="nil"/>
              <w:right w:val="nil"/>
            </w:tcBorders>
            <w:noWrap/>
            <w:vAlign w:val="bottom"/>
            <w:hideMark/>
          </w:tcPr>
          <w:p w14:paraId="7FA3BEB2"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47D7B617"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39715AE9"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4CB96C38"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00797671"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4EC17536"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6EBA803E" w14:textId="77777777" w:rsidR="004E4E64" w:rsidRPr="00C14CAC" w:rsidRDefault="004E4E64" w:rsidP="0035441D">
            <w:pPr>
              <w:spacing w:after="0" w:line="240" w:lineRule="auto"/>
              <w:rPr>
                <w:rFonts w:ascii="Times New Roman" w:eastAsia="Times New Roman" w:hAnsi="Times New Roman" w:cs="Times New Roman"/>
                <w:sz w:val="24"/>
                <w:szCs w:val="24"/>
              </w:rPr>
            </w:pPr>
          </w:p>
        </w:tc>
      </w:tr>
      <w:tr w:rsidR="004E4E64" w:rsidRPr="00C14CAC" w14:paraId="6A683345" w14:textId="77777777" w:rsidTr="00E156AB">
        <w:trPr>
          <w:trHeight w:val="300"/>
        </w:trPr>
        <w:tc>
          <w:tcPr>
            <w:tcW w:w="1176" w:type="dxa"/>
            <w:tcBorders>
              <w:top w:val="nil"/>
              <w:left w:val="nil"/>
              <w:bottom w:val="nil"/>
              <w:right w:val="nil"/>
            </w:tcBorders>
            <w:noWrap/>
            <w:vAlign w:val="bottom"/>
            <w:hideMark/>
          </w:tcPr>
          <w:p w14:paraId="5F57B3E8" w14:textId="77777777" w:rsidR="004E4E64" w:rsidRPr="00C14CAC" w:rsidRDefault="004E4E64" w:rsidP="0035441D">
            <w:pPr>
              <w:spacing w:after="0" w:line="240" w:lineRule="auto"/>
              <w:jc w:val="center"/>
              <w:rPr>
                <w:rFonts w:ascii="Times New Roman" w:eastAsia="Times New Roman" w:hAnsi="Times New Roman" w:cs="Times New Roman"/>
                <w:color w:val="000000"/>
                <w:sz w:val="24"/>
                <w:szCs w:val="24"/>
              </w:rPr>
            </w:pPr>
          </w:p>
        </w:tc>
        <w:tc>
          <w:tcPr>
            <w:tcW w:w="976" w:type="dxa"/>
            <w:tcBorders>
              <w:top w:val="nil"/>
              <w:left w:val="nil"/>
              <w:bottom w:val="nil"/>
              <w:right w:val="nil"/>
            </w:tcBorders>
            <w:noWrap/>
            <w:vAlign w:val="bottom"/>
            <w:hideMark/>
          </w:tcPr>
          <w:p w14:paraId="429DAE56"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3635F807"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4F78F5C4"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6E793625"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3B1F1065"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31C4BC59"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637A6B03" w14:textId="77777777" w:rsidR="004E4E64" w:rsidRPr="00C14CAC" w:rsidRDefault="004E4E64" w:rsidP="0035441D">
            <w:pPr>
              <w:spacing w:after="0" w:line="240" w:lineRule="auto"/>
              <w:rPr>
                <w:rFonts w:ascii="Times New Roman" w:eastAsia="Times New Roman" w:hAnsi="Times New Roman" w:cs="Times New Roman"/>
                <w:sz w:val="24"/>
                <w:szCs w:val="24"/>
              </w:rPr>
            </w:pPr>
          </w:p>
        </w:tc>
      </w:tr>
      <w:tr w:rsidR="004E4E64" w:rsidRPr="00C14CAC" w14:paraId="225CBBA9" w14:textId="77777777" w:rsidTr="00E156AB">
        <w:trPr>
          <w:trHeight w:val="300"/>
        </w:trPr>
        <w:tc>
          <w:tcPr>
            <w:tcW w:w="1176" w:type="dxa"/>
            <w:tcBorders>
              <w:top w:val="nil"/>
              <w:left w:val="nil"/>
              <w:bottom w:val="nil"/>
              <w:right w:val="nil"/>
            </w:tcBorders>
            <w:noWrap/>
            <w:vAlign w:val="bottom"/>
            <w:hideMark/>
          </w:tcPr>
          <w:p w14:paraId="3A83CE76" w14:textId="77777777" w:rsidR="004E4E64" w:rsidRPr="00C14CAC" w:rsidRDefault="004E4E64" w:rsidP="0035441D">
            <w:pPr>
              <w:spacing w:after="0" w:line="240" w:lineRule="auto"/>
              <w:jc w:val="center"/>
              <w:rPr>
                <w:rFonts w:ascii="Times New Roman" w:eastAsia="Times New Roman" w:hAnsi="Times New Roman" w:cs="Times New Roman"/>
                <w:color w:val="000000"/>
                <w:sz w:val="24"/>
                <w:szCs w:val="24"/>
              </w:rPr>
            </w:pPr>
          </w:p>
        </w:tc>
        <w:tc>
          <w:tcPr>
            <w:tcW w:w="976" w:type="dxa"/>
            <w:tcBorders>
              <w:top w:val="nil"/>
              <w:left w:val="nil"/>
              <w:bottom w:val="nil"/>
              <w:right w:val="nil"/>
            </w:tcBorders>
            <w:noWrap/>
            <w:vAlign w:val="bottom"/>
            <w:hideMark/>
          </w:tcPr>
          <w:p w14:paraId="6D944A06"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6CE8BB1E"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375F6051"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60FEC4FD"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28D7F547"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7FE976B0"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3A7B2C3C" w14:textId="77777777" w:rsidR="004E4E64" w:rsidRPr="00C14CAC" w:rsidRDefault="004E4E64" w:rsidP="0035441D">
            <w:pPr>
              <w:spacing w:after="0" w:line="240" w:lineRule="auto"/>
              <w:rPr>
                <w:rFonts w:ascii="Times New Roman" w:eastAsia="Times New Roman" w:hAnsi="Times New Roman" w:cs="Times New Roman"/>
                <w:sz w:val="24"/>
                <w:szCs w:val="24"/>
              </w:rPr>
            </w:pPr>
          </w:p>
        </w:tc>
      </w:tr>
      <w:tr w:rsidR="004E4E64" w:rsidRPr="00C14CAC" w14:paraId="643F925F" w14:textId="77777777" w:rsidTr="00E156AB">
        <w:trPr>
          <w:trHeight w:val="300"/>
        </w:trPr>
        <w:tc>
          <w:tcPr>
            <w:tcW w:w="1176" w:type="dxa"/>
            <w:tcBorders>
              <w:top w:val="nil"/>
              <w:left w:val="nil"/>
              <w:bottom w:val="nil"/>
              <w:right w:val="nil"/>
            </w:tcBorders>
            <w:noWrap/>
            <w:vAlign w:val="bottom"/>
            <w:hideMark/>
          </w:tcPr>
          <w:p w14:paraId="5A980F45" w14:textId="77777777" w:rsidR="004E4E64" w:rsidRPr="00C14CAC" w:rsidRDefault="004E4E64" w:rsidP="0035441D">
            <w:pPr>
              <w:spacing w:after="0" w:line="240" w:lineRule="auto"/>
              <w:jc w:val="center"/>
              <w:rPr>
                <w:rFonts w:ascii="Times New Roman" w:eastAsia="Times New Roman" w:hAnsi="Times New Roman" w:cs="Times New Roman"/>
                <w:color w:val="000000"/>
                <w:sz w:val="24"/>
                <w:szCs w:val="24"/>
              </w:rPr>
            </w:pPr>
          </w:p>
        </w:tc>
        <w:tc>
          <w:tcPr>
            <w:tcW w:w="976" w:type="dxa"/>
            <w:tcBorders>
              <w:top w:val="nil"/>
              <w:left w:val="nil"/>
              <w:bottom w:val="nil"/>
              <w:right w:val="nil"/>
            </w:tcBorders>
            <w:noWrap/>
            <w:vAlign w:val="bottom"/>
            <w:hideMark/>
          </w:tcPr>
          <w:p w14:paraId="168EB1D8"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7B4974E5"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4C1675B1"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14ADF4ED"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7099D19B"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580B1946"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3CD576E9" w14:textId="77777777" w:rsidR="004E4E64" w:rsidRPr="00C14CAC" w:rsidRDefault="004E4E64" w:rsidP="0035441D">
            <w:pPr>
              <w:spacing w:after="0" w:line="240" w:lineRule="auto"/>
              <w:rPr>
                <w:rFonts w:ascii="Times New Roman" w:eastAsia="Times New Roman" w:hAnsi="Times New Roman" w:cs="Times New Roman"/>
                <w:sz w:val="24"/>
                <w:szCs w:val="24"/>
              </w:rPr>
            </w:pPr>
          </w:p>
        </w:tc>
      </w:tr>
      <w:tr w:rsidR="004E4E64" w:rsidRPr="00C14CAC" w14:paraId="43D0C00E" w14:textId="77777777" w:rsidTr="00E156AB">
        <w:trPr>
          <w:trHeight w:val="300"/>
        </w:trPr>
        <w:tc>
          <w:tcPr>
            <w:tcW w:w="1176" w:type="dxa"/>
            <w:tcBorders>
              <w:top w:val="nil"/>
              <w:left w:val="nil"/>
              <w:bottom w:val="nil"/>
              <w:right w:val="nil"/>
            </w:tcBorders>
            <w:noWrap/>
            <w:vAlign w:val="bottom"/>
            <w:hideMark/>
          </w:tcPr>
          <w:p w14:paraId="75DF3C85" w14:textId="77777777" w:rsidR="004E4E64" w:rsidRPr="00C14CAC" w:rsidRDefault="004E4E64" w:rsidP="0035441D">
            <w:pPr>
              <w:spacing w:after="0" w:line="240" w:lineRule="auto"/>
              <w:jc w:val="center"/>
              <w:rPr>
                <w:rFonts w:ascii="Times New Roman" w:eastAsia="Times New Roman" w:hAnsi="Times New Roman" w:cs="Times New Roman"/>
                <w:color w:val="000000"/>
                <w:sz w:val="24"/>
                <w:szCs w:val="24"/>
              </w:rPr>
            </w:pPr>
          </w:p>
        </w:tc>
        <w:tc>
          <w:tcPr>
            <w:tcW w:w="976" w:type="dxa"/>
            <w:tcBorders>
              <w:top w:val="nil"/>
              <w:left w:val="nil"/>
              <w:bottom w:val="nil"/>
              <w:right w:val="nil"/>
            </w:tcBorders>
            <w:noWrap/>
            <w:vAlign w:val="bottom"/>
            <w:hideMark/>
          </w:tcPr>
          <w:p w14:paraId="1021BDBE"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7978EC93"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2F18B957"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628B14D9"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0CABA54C"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2FF10DA2"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4DA4BC18" w14:textId="77777777" w:rsidR="004E4E64" w:rsidRPr="00C14CAC" w:rsidRDefault="004E4E64" w:rsidP="0035441D">
            <w:pPr>
              <w:spacing w:after="0" w:line="240" w:lineRule="auto"/>
              <w:rPr>
                <w:rFonts w:ascii="Times New Roman" w:eastAsia="Times New Roman" w:hAnsi="Times New Roman" w:cs="Times New Roman"/>
                <w:sz w:val="24"/>
                <w:szCs w:val="24"/>
              </w:rPr>
            </w:pPr>
          </w:p>
        </w:tc>
      </w:tr>
      <w:tr w:rsidR="004E4E64" w:rsidRPr="00C14CAC" w14:paraId="1ED9F6C7" w14:textId="77777777" w:rsidTr="00E156AB">
        <w:trPr>
          <w:trHeight w:val="300"/>
        </w:trPr>
        <w:tc>
          <w:tcPr>
            <w:tcW w:w="1176" w:type="dxa"/>
            <w:tcBorders>
              <w:top w:val="nil"/>
              <w:left w:val="nil"/>
              <w:bottom w:val="nil"/>
              <w:right w:val="nil"/>
            </w:tcBorders>
            <w:noWrap/>
            <w:vAlign w:val="bottom"/>
            <w:hideMark/>
          </w:tcPr>
          <w:p w14:paraId="3A64C309" w14:textId="77777777" w:rsidR="004E4E64" w:rsidRPr="00C14CAC" w:rsidRDefault="004E4E64" w:rsidP="0035441D">
            <w:pPr>
              <w:spacing w:after="0" w:line="240" w:lineRule="auto"/>
              <w:jc w:val="center"/>
              <w:rPr>
                <w:rFonts w:ascii="Times New Roman" w:eastAsia="Times New Roman" w:hAnsi="Times New Roman" w:cs="Times New Roman"/>
                <w:color w:val="000000"/>
                <w:sz w:val="24"/>
                <w:szCs w:val="24"/>
              </w:rPr>
            </w:pPr>
          </w:p>
        </w:tc>
        <w:tc>
          <w:tcPr>
            <w:tcW w:w="976" w:type="dxa"/>
            <w:tcBorders>
              <w:top w:val="nil"/>
              <w:left w:val="nil"/>
              <w:bottom w:val="nil"/>
              <w:right w:val="nil"/>
            </w:tcBorders>
            <w:noWrap/>
            <w:vAlign w:val="bottom"/>
            <w:hideMark/>
          </w:tcPr>
          <w:p w14:paraId="469B03F7"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43F3F073"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005C3DD4"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6DBC9D85"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77F3D74C"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6097810F"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2F3EFF6E" w14:textId="77777777" w:rsidR="004E4E64" w:rsidRPr="00C14CAC" w:rsidRDefault="004E4E64" w:rsidP="0035441D">
            <w:pPr>
              <w:spacing w:after="0" w:line="240" w:lineRule="auto"/>
              <w:rPr>
                <w:rFonts w:ascii="Times New Roman" w:eastAsia="Times New Roman" w:hAnsi="Times New Roman" w:cs="Times New Roman"/>
                <w:sz w:val="24"/>
                <w:szCs w:val="24"/>
              </w:rPr>
            </w:pPr>
          </w:p>
        </w:tc>
      </w:tr>
      <w:tr w:rsidR="004E4E64" w:rsidRPr="00C14CAC" w14:paraId="1A0D3AEC" w14:textId="77777777" w:rsidTr="00E156AB">
        <w:trPr>
          <w:trHeight w:val="300"/>
        </w:trPr>
        <w:tc>
          <w:tcPr>
            <w:tcW w:w="1176" w:type="dxa"/>
            <w:tcBorders>
              <w:top w:val="nil"/>
              <w:left w:val="nil"/>
              <w:bottom w:val="nil"/>
              <w:right w:val="nil"/>
            </w:tcBorders>
            <w:noWrap/>
            <w:vAlign w:val="bottom"/>
            <w:hideMark/>
          </w:tcPr>
          <w:p w14:paraId="2ADD05A3" w14:textId="77777777" w:rsidR="004E4E64" w:rsidRPr="00C14CAC" w:rsidRDefault="004E4E64" w:rsidP="0035441D">
            <w:pPr>
              <w:spacing w:after="0" w:line="240" w:lineRule="auto"/>
              <w:jc w:val="center"/>
              <w:rPr>
                <w:rFonts w:ascii="Times New Roman" w:eastAsia="Times New Roman" w:hAnsi="Times New Roman" w:cs="Times New Roman"/>
                <w:color w:val="000000"/>
                <w:sz w:val="24"/>
                <w:szCs w:val="24"/>
              </w:rPr>
            </w:pPr>
          </w:p>
        </w:tc>
        <w:tc>
          <w:tcPr>
            <w:tcW w:w="976" w:type="dxa"/>
            <w:tcBorders>
              <w:top w:val="nil"/>
              <w:left w:val="nil"/>
              <w:bottom w:val="nil"/>
              <w:right w:val="nil"/>
            </w:tcBorders>
            <w:noWrap/>
            <w:vAlign w:val="bottom"/>
            <w:hideMark/>
          </w:tcPr>
          <w:p w14:paraId="7C2E13C8"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0EB9CA22"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088C322D"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056DA831"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5ADA09FC"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79BDEC7F" w14:textId="77777777" w:rsidR="004E4E64" w:rsidRPr="00C14CAC" w:rsidRDefault="004E4E64" w:rsidP="0035441D">
            <w:pPr>
              <w:spacing w:after="0" w:line="240" w:lineRule="auto"/>
              <w:rPr>
                <w:rFonts w:ascii="Times New Roman" w:eastAsia="Times New Roman" w:hAnsi="Times New Roman" w:cs="Times New Roman"/>
                <w:sz w:val="24"/>
                <w:szCs w:val="24"/>
              </w:rPr>
            </w:pPr>
          </w:p>
        </w:tc>
        <w:tc>
          <w:tcPr>
            <w:tcW w:w="976" w:type="dxa"/>
            <w:tcBorders>
              <w:top w:val="nil"/>
              <w:left w:val="nil"/>
              <w:bottom w:val="nil"/>
              <w:right w:val="nil"/>
            </w:tcBorders>
            <w:noWrap/>
            <w:vAlign w:val="bottom"/>
            <w:hideMark/>
          </w:tcPr>
          <w:p w14:paraId="0626D02E" w14:textId="77777777" w:rsidR="004E4E64" w:rsidRPr="00C14CAC" w:rsidRDefault="004E4E64" w:rsidP="0035441D">
            <w:pPr>
              <w:spacing w:after="0" w:line="240" w:lineRule="auto"/>
              <w:rPr>
                <w:rFonts w:ascii="Times New Roman" w:eastAsia="Times New Roman" w:hAnsi="Times New Roman" w:cs="Times New Roman"/>
                <w:sz w:val="24"/>
                <w:szCs w:val="24"/>
              </w:rPr>
            </w:pPr>
          </w:p>
        </w:tc>
      </w:tr>
    </w:tbl>
    <w:p w14:paraId="089A2AC8" w14:textId="77777777"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14CAC">
        <w:rPr>
          <w:rFonts w:ascii="Times New Roman" w:hAnsi="Times New Roman" w:cs="Times New Roman"/>
          <w:sz w:val="24"/>
          <w:szCs w:val="24"/>
        </w:rPr>
        <w:t>Figure 4.11: Comparison of variation of rainfall and sunspot number</w:t>
      </w:r>
      <w:r w:rsidR="006E398F" w:rsidRPr="00C14CAC">
        <w:rPr>
          <w:rFonts w:ascii="Times New Roman" w:hAnsi="Times New Roman" w:cs="Times New Roman"/>
          <w:sz w:val="24"/>
          <w:szCs w:val="24"/>
        </w:rPr>
        <w:t xml:space="preserve"> during low solar activity (2010)</w:t>
      </w:r>
    </w:p>
    <w:p w14:paraId="1D67F33B" w14:textId="77777777" w:rsidR="004E4E64" w:rsidRPr="00C14CAC" w:rsidRDefault="004E4E64" w:rsidP="004E4E64">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7EAD73B" w14:textId="77777777" w:rsidR="001D6E74" w:rsidRDefault="001D6E74" w:rsidP="00B85339">
      <w:pPr>
        <w:pStyle w:val="NoSpacing"/>
        <w:jc w:val="both"/>
        <w:rPr>
          <w:rFonts w:ascii="Times New Roman" w:hAnsi="Times New Roman" w:cs="Times New Roman"/>
          <w:sz w:val="24"/>
        </w:rPr>
      </w:pPr>
    </w:p>
    <w:p w14:paraId="474FC022" w14:textId="77777777" w:rsidR="004E4E64" w:rsidRPr="00C14CAC" w:rsidRDefault="00DC501B" w:rsidP="00B85339">
      <w:pPr>
        <w:pStyle w:val="NoSpacing"/>
        <w:jc w:val="both"/>
        <w:rPr>
          <w:rFonts w:ascii="Times New Roman" w:eastAsia="Times New Roman" w:hAnsi="Times New Roman" w:cs="Times New Roman"/>
          <w:sz w:val="24"/>
          <w:szCs w:val="24"/>
        </w:rPr>
      </w:pPr>
      <w:r w:rsidRPr="00C14CAC">
        <w:rPr>
          <w:rFonts w:ascii="Times New Roman" w:hAnsi="Times New Roman" w:cs="Times New Roman"/>
          <w:sz w:val="24"/>
        </w:rPr>
        <w:lastRenderedPageBreak/>
        <w:t xml:space="preserve">Across these different periods of solar activity, rainfall appears to be more influenced by local seasonal and regional climatic conditions than by the monthly fluctuations in sunspot </w:t>
      </w:r>
      <w:r w:rsidR="00582ED7" w:rsidRPr="00C14CAC">
        <w:rPr>
          <w:rFonts w:ascii="Times New Roman" w:hAnsi="Times New Roman" w:cs="Times New Roman"/>
          <w:sz w:val="24"/>
        </w:rPr>
        <w:t>numbers</w:t>
      </w:r>
      <w:r w:rsidR="00582ED7" w:rsidRPr="00C14CAC">
        <w:rPr>
          <w:rFonts w:ascii="Times New Roman" w:eastAsia="Times New Roman" w:hAnsi="Times New Roman" w:cs="Times New Roman"/>
          <w:sz w:val="24"/>
          <w:szCs w:val="24"/>
        </w:rPr>
        <w:t xml:space="preserve">. </w:t>
      </w:r>
      <w:r w:rsidR="00582ED7" w:rsidRPr="00C14CAC">
        <w:rPr>
          <w:rFonts w:ascii="Times New Roman" w:hAnsi="Times New Roman" w:cs="Times New Roman"/>
        </w:rPr>
        <w:t>Solar minima in 2007–2008 were not reflected in rainfall shifts. Rainfall patterns aligned with local season</w:t>
      </w:r>
      <w:r w:rsidR="0039721A" w:rsidRPr="00C14CAC">
        <w:rPr>
          <w:rFonts w:ascii="Times New Roman" w:hAnsi="Times New Roman" w:cs="Times New Roman"/>
        </w:rPr>
        <w:t xml:space="preserve">al cycles. </w:t>
      </w:r>
      <w:r w:rsidR="002B1A19">
        <w:rPr>
          <w:rFonts w:ascii="Times New Roman" w:eastAsia="Times New Roman" w:hAnsi="Times New Roman" w:cs="Times New Roman"/>
          <w:sz w:val="24"/>
          <w:szCs w:val="24"/>
        </w:rPr>
        <w:t>[21</w:t>
      </w:r>
      <w:r w:rsidR="0039721A" w:rsidRPr="00C14CAC">
        <w:rPr>
          <w:rFonts w:ascii="Times New Roman" w:eastAsia="Times New Roman" w:hAnsi="Times New Roman" w:cs="Times New Roman"/>
          <w:sz w:val="24"/>
          <w:szCs w:val="24"/>
        </w:rPr>
        <w:t>],</w:t>
      </w:r>
      <w:r w:rsidR="00582ED7" w:rsidRPr="00C14CAC">
        <w:rPr>
          <w:rFonts w:ascii="Times New Roman" w:hAnsi="Times New Roman" w:cs="Times New Roman"/>
        </w:rPr>
        <w:t xml:space="preserve"> observed similar disconnection between river discharge and solar activity across Nigeria. This</w:t>
      </w:r>
      <w:r w:rsidR="006B41C3" w:rsidRPr="00C14CAC">
        <w:rPr>
          <w:rFonts w:ascii="Times New Roman" w:hAnsi="Times New Roman" w:cs="Times New Roman"/>
        </w:rPr>
        <w:t xml:space="preserve"> supports </w:t>
      </w:r>
      <w:r w:rsidR="002B1A19">
        <w:rPr>
          <w:rFonts w:ascii="Times New Roman" w:eastAsia="Times New Roman" w:hAnsi="Times New Roman" w:cs="Times New Roman"/>
          <w:sz w:val="24"/>
          <w:szCs w:val="24"/>
        </w:rPr>
        <w:t>[22</w:t>
      </w:r>
      <w:r w:rsidR="006B41C3" w:rsidRPr="00C14CAC">
        <w:rPr>
          <w:rFonts w:ascii="Times New Roman" w:eastAsia="Times New Roman" w:hAnsi="Times New Roman" w:cs="Times New Roman"/>
          <w:sz w:val="24"/>
          <w:szCs w:val="24"/>
        </w:rPr>
        <w:t>]</w:t>
      </w:r>
      <w:r w:rsidR="00582ED7" w:rsidRPr="00C14CAC">
        <w:rPr>
          <w:rFonts w:ascii="Times New Roman" w:hAnsi="Times New Roman" w:cs="Times New Roman"/>
        </w:rPr>
        <w:t xml:space="preserve"> in showing that direct solar effects on rainfall are weak in equatorial climates.</w:t>
      </w:r>
      <w:r w:rsidR="001E2B6A" w:rsidRPr="00C14CAC">
        <w:rPr>
          <w:rFonts w:ascii="Times New Roman" w:hAnsi="Times New Roman" w:cs="Times New Roman"/>
        </w:rPr>
        <w:t xml:space="preserve"> </w:t>
      </w:r>
      <w:r w:rsidR="002B1A19">
        <w:rPr>
          <w:rFonts w:ascii="Times New Roman" w:eastAsia="Times New Roman" w:hAnsi="Times New Roman" w:cs="Times New Roman"/>
          <w:sz w:val="24"/>
          <w:szCs w:val="24"/>
        </w:rPr>
        <w:t>[23</w:t>
      </w:r>
      <w:r w:rsidR="000165BF" w:rsidRPr="00C14CAC">
        <w:rPr>
          <w:rFonts w:ascii="Times New Roman" w:eastAsia="Times New Roman" w:hAnsi="Times New Roman" w:cs="Times New Roman"/>
          <w:sz w:val="24"/>
          <w:szCs w:val="24"/>
        </w:rPr>
        <w:t>]</w:t>
      </w:r>
      <w:r w:rsidR="001D6E74">
        <w:rPr>
          <w:rFonts w:ascii="Times New Roman" w:eastAsia="Times New Roman" w:hAnsi="Times New Roman" w:cs="Times New Roman"/>
          <w:sz w:val="24"/>
          <w:szCs w:val="24"/>
        </w:rPr>
        <w:t xml:space="preserve"> and</w:t>
      </w:r>
      <w:r w:rsidR="000165BF" w:rsidRPr="00C14CAC">
        <w:rPr>
          <w:rFonts w:ascii="Times New Roman" w:hAnsi="Times New Roman" w:cs="Times New Roman"/>
          <w:color w:val="FF0000"/>
        </w:rPr>
        <w:t xml:space="preserve"> </w:t>
      </w:r>
      <w:r w:rsidR="002B1A19">
        <w:rPr>
          <w:rFonts w:ascii="Times New Roman" w:eastAsia="Times New Roman" w:hAnsi="Times New Roman" w:cs="Times New Roman"/>
          <w:sz w:val="24"/>
          <w:szCs w:val="24"/>
        </w:rPr>
        <w:t>[24</w:t>
      </w:r>
      <w:r w:rsidR="000165BF" w:rsidRPr="00C14CAC">
        <w:rPr>
          <w:rFonts w:ascii="Times New Roman" w:eastAsia="Times New Roman" w:hAnsi="Times New Roman" w:cs="Times New Roman"/>
          <w:sz w:val="24"/>
          <w:szCs w:val="24"/>
        </w:rPr>
        <w:t>]</w:t>
      </w:r>
      <w:r w:rsidR="000165BF" w:rsidRPr="00C14CAC">
        <w:rPr>
          <w:rFonts w:ascii="Times New Roman" w:hAnsi="Times New Roman" w:cs="Times New Roman"/>
        </w:rPr>
        <w:t xml:space="preserve"> </w:t>
      </w:r>
      <w:r w:rsidR="001E2B6A" w:rsidRPr="00C14CAC">
        <w:rPr>
          <w:rFonts w:ascii="Times New Roman" w:hAnsi="Times New Roman" w:cs="Times New Roman"/>
          <w:color w:val="FF0000"/>
        </w:rPr>
        <w:t xml:space="preserve"> </w:t>
      </w:r>
      <w:r w:rsidR="001E2B6A" w:rsidRPr="00C14CAC">
        <w:rPr>
          <w:rFonts w:ascii="Times New Roman" w:hAnsi="Times New Roman" w:cs="Times New Roman"/>
        </w:rPr>
        <w:t xml:space="preserve">observed strong </w:t>
      </w:r>
      <w:r w:rsidR="006B41C3" w:rsidRPr="00C14CAC">
        <w:rPr>
          <w:rFonts w:ascii="Times New Roman" w:hAnsi="Times New Roman" w:cs="Times New Roman"/>
        </w:rPr>
        <w:t>relationship</w:t>
      </w:r>
      <w:r w:rsidR="001E2B6A" w:rsidRPr="00C14CAC">
        <w:rPr>
          <w:rFonts w:ascii="Times New Roman" w:hAnsi="Times New Roman" w:cs="Times New Roman"/>
        </w:rPr>
        <w:t xml:space="preserve"> between sunspot numbers (solar activity) and ionospheric parameters</w:t>
      </w:r>
      <w:r w:rsidR="00807DBF" w:rsidRPr="00C14CAC">
        <w:rPr>
          <w:rFonts w:ascii="Times New Roman" w:hAnsi="Times New Roman" w:cs="Times New Roman"/>
        </w:rPr>
        <w:t xml:space="preserve"> like</w:t>
      </w:r>
      <w:r w:rsidR="001E2B6A" w:rsidRPr="00C14CAC">
        <w:rPr>
          <w:rFonts w:ascii="Times New Roman" w:hAnsi="Times New Roman" w:cs="Times New Roman"/>
        </w:rPr>
        <w:t xml:space="preserve"> </w:t>
      </w:r>
      <w:r w:rsidR="00807DBF" w:rsidRPr="00C14CAC">
        <w:rPr>
          <w:rFonts w:ascii="Times New Roman" w:hAnsi="Times New Roman" w:cs="Times New Roman"/>
        </w:rPr>
        <w:t xml:space="preserve">peak </w:t>
      </w:r>
      <w:r w:rsidR="001E2B6A" w:rsidRPr="00C14CAC">
        <w:rPr>
          <w:rFonts w:ascii="Times New Roman" w:hAnsi="Times New Roman" w:cs="Times New Roman"/>
        </w:rPr>
        <w:t>electron density</w:t>
      </w:r>
      <w:r w:rsidR="00807DBF" w:rsidRPr="00C14CAC">
        <w:rPr>
          <w:rFonts w:ascii="Times New Roman" w:hAnsi="Times New Roman" w:cs="Times New Roman"/>
        </w:rPr>
        <w:t xml:space="preserve">, TEC and critical frequency of F2 layer </w:t>
      </w:r>
      <w:r w:rsidR="001E2B6A" w:rsidRPr="00C14CAC">
        <w:rPr>
          <w:rFonts w:ascii="Times New Roman" w:hAnsi="Times New Roman" w:cs="Times New Roman"/>
        </w:rPr>
        <w:t xml:space="preserve"> </w:t>
      </w:r>
      <w:r w:rsidR="006B41C3" w:rsidRPr="00C14CAC">
        <w:rPr>
          <w:rFonts w:ascii="Times New Roman" w:hAnsi="Times New Roman" w:cs="Times New Roman"/>
        </w:rPr>
        <w:t xml:space="preserve">in the equatorial region </w:t>
      </w:r>
      <w:r w:rsidR="001E2B6A" w:rsidRPr="00C14CAC">
        <w:rPr>
          <w:rFonts w:ascii="Times New Roman" w:hAnsi="Times New Roman" w:cs="Times New Roman"/>
        </w:rPr>
        <w:t>especially during the December solstices</w:t>
      </w:r>
      <w:r w:rsidR="00807DBF" w:rsidRPr="00C14CAC">
        <w:rPr>
          <w:rFonts w:ascii="Times New Roman" w:hAnsi="Times New Roman" w:cs="Times New Roman"/>
        </w:rPr>
        <w:t xml:space="preserve"> months (November, December and January) </w:t>
      </w:r>
      <w:r w:rsidR="001E2B6A" w:rsidRPr="00C14CAC">
        <w:rPr>
          <w:rFonts w:ascii="Times New Roman" w:hAnsi="Times New Roman" w:cs="Times New Roman"/>
        </w:rPr>
        <w:t xml:space="preserve"> and </w:t>
      </w:r>
      <w:r w:rsidR="00807DBF" w:rsidRPr="00C14CAC">
        <w:rPr>
          <w:rFonts w:ascii="Times New Roman" w:hAnsi="Times New Roman" w:cs="Times New Roman"/>
        </w:rPr>
        <w:t xml:space="preserve">September equinox months </w:t>
      </w:r>
      <w:r w:rsidR="001E2B6A" w:rsidRPr="00C14CAC">
        <w:rPr>
          <w:rFonts w:ascii="Times New Roman" w:hAnsi="Times New Roman" w:cs="Times New Roman"/>
        </w:rPr>
        <w:t xml:space="preserve"> </w:t>
      </w:r>
      <w:r w:rsidR="00807DBF" w:rsidRPr="00C14CAC">
        <w:rPr>
          <w:rFonts w:ascii="Times New Roman" w:hAnsi="Times New Roman" w:cs="Times New Roman"/>
        </w:rPr>
        <w:t>(July August and September).</w:t>
      </w:r>
    </w:p>
    <w:p w14:paraId="598AC00D" w14:textId="77777777" w:rsidR="006B41C3" w:rsidRPr="00C14CAC" w:rsidRDefault="004E4E64" w:rsidP="006B41C3">
      <w:pPr>
        <w:pStyle w:val="NoSpacing"/>
        <w:jc w:val="both"/>
        <w:rPr>
          <w:rFonts w:ascii="Times New Roman" w:hAnsi="Times New Roman" w:cs="Times New Roman"/>
          <w:sz w:val="24"/>
          <w:szCs w:val="24"/>
        </w:rPr>
      </w:pPr>
      <w:bookmarkStart w:id="1" w:name="_Hlk177982396"/>
      <w:r w:rsidRPr="00C14CAC">
        <w:rPr>
          <w:rFonts w:ascii="Times New Roman" w:hAnsi="Times New Roman" w:cs="Times New Roman"/>
          <w:sz w:val="24"/>
          <w:szCs w:val="24"/>
          <w:lang w:val="en-GB"/>
        </w:rPr>
        <w:t xml:space="preserve">During high solar activity, the comparison of monthly rainfall and sunspot numbers reveal intriguing relationship. Rainfall decreases with increasing sunspot number. Rainfall becomes more erratic. There will be increase in solar radiation that will leads to reduction in cloud formation. </w:t>
      </w:r>
      <w:r w:rsidR="00F85DD0" w:rsidRPr="00C14CAC">
        <w:rPr>
          <w:rFonts w:ascii="Times New Roman" w:hAnsi="Times New Roman" w:cs="Times New Roman"/>
          <w:sz w:val="24"/>
          <w:szCs w:val="24"/>
        </w:rPr>
        <w:t>Figure 4.1 and Figure</w:t>
      </w:r>
      <w:r w:rsidR="00360D36" w:rsidRPr="00C14CAC">
        <w:rPr>
          <w:rFonts w:ascii="Times New Roman" w:hAnsi="Times New Roman" w:cs="Times New Roman"/>
          <w:sz w:val="24"/>
          <w:szCs w:val="24"/>
        </w:rPr>
        <w:t xml:space="preserve"> 4.2 s</w:t>
      </w:r>
      <w:r w:rsidRPr="00C14CAC">
        <w:rPr>
          <w:rFonts w:ascii="Times New Roman" w:hAnsi="Times New Roman" w:cs="Times New Roman"/>
          <w:sz w:val="24"/>
          <w:szCs w:val="24"/>
        </w:rPr>
        <w:t xml:space="preserve">how that there is no correlation between monthly rainfall and solar activity for the year 2002 and 2003 due to the increase in sunspot. </w:t>
      </w:r>
      <w:bookmarkEnd w:id="1"/>
      <w:r w:rsidR="00F85DD0" w:rsidRPr="00C14CAC">
        <w:rPr>
          <w:rFonts w:ascii="Times New Roman" w:hAnsi="Times New Roman" w:cs="Times New Roman"/>
          <w:sz w:val="24"/>
          <w:szCs w:val="24"/>
        </w:rPr>
        <w:t>Figure 4.3 to Figure 4.5 show</w:t>
      </w:r>
      <w:r w:rsidRPr="00C14CAC">
        <w:rPr>
          <w:rFonts w:ascii="Times New Roman" w:hAnsi="Times New Roman" w:cs="Times New Roman"/>
          <w:sz w:val="24"/>
          <w:szCs w:val="24"/>
        </w:rPr>
        <w:t xml:space="preserve"> the histogram diagram of the monthly rainfall and sunspot numbers during moderate solar activity for the year (2004, 2011 and 2012), which implies that there is weak correlation between the two variables. There is stable increase in</w:t>
      </w:r>
      <w:r w:rsidR="00A142F8" w:rsidRPr="00C14CAC">
        <w:rPr>
          <w:rFonts w:ascii="Times New Roman" w:hAnsi="Times New Roman" w:cs="Times New Roman"/>
          <w:sz w:val="24"/>
          <w:szCs w:val="24"/>
        </w:rPr>
        <w:t xml:space="preserve"> rainfall for the years mentioned</w:t>
      </w:r>
      <w:r w:rsidRPr="00C14CAC">
        <w:rPr>
          <w:rFonts w:ascii="Times New Roman" w:hAnsi="Times New Roman" w:cs="Times New Roman"/>
          <w:sz w:val="24"/>
          <w:szCs w:val="24"/>
        </w:rPr>
        <w:t>, and the sunspots are less intense than during high solar</w:t>
      </w:r>
      <w:r w:rsidR="00A142F8" w:rsidRPr="00C14CAC">
        <w:rPr>
          <w:rFonts w:ascii="Times New Roman" w:hAnsi="Times New Roman" w:cs="Times New Roman"/>
          <w:sz w:val="24"/>
          <w:szCs w:val="24"/>
        </w:rPr>
        <w:t xml:space="preserve"> activity. Figure 4.6 to Figure 4.11 show</w:t>
      </w:r>
      <w:r w:rsidRPr="00C14CAC">
        <w:rPr>
          <w:rFonts w:ascii="Times New Roman" w:hAnsi="Times New Roman" w:cs="Times New Roman"/>
          <w:sz w:val="24"/>
          <w:szCs w:val="24"/>
        </w:rPr>
        <w:t xml:space="preserve"> the histogram diagram of the monthly rainfall and sunspot numbers during low solar activity for the year (2005, 2006, 2007, 2008, 2009 and 2010), that suggest a no correlation. There are no clear pattern between the variables. Bars do not increase or decrease consistently. Data seem to fluctuate randomly. It is difficult to predict rainfall </w:t>
      </w:r>
      <w:r w:rsidR="00A142F8" w:rsidRPr="00C14CAC">
        <w:rPr>
          <w:rFonts w:ascii="Times New Roman" w:hAnsi="Times New Roman" w:cs="Times New Roman"/>
          <w:sz w:val="24"/>
          <w:szCs w:val="24"/>
        </w:rPr>
        <w:t xml:space="preserve">values. Therefore, from the above </w:t>
      </w:r>
      <w:r w:rsidRPr="00C14CAC">
        <w:rPr>
          <w:rFonts w:ascii="Times New Roman" w:hAnsi="Times New Roman" w:cs="Times New Roman"/>
          <w:sz w:val="24"/>
          <w:szCs w:val="24"/>
        </w:rPr>
        <w:t>Fi</w:t>
      </w:r>
      <w:r w:rsidR="00360D36" w:rsidRPr="00C14CAC">
        <w:rPr>
          <w:rFonts w:ascii="Times New Roman" w:hAnsi="Times New Roman" w:cs="Times New Roman"/>
          <w:sz w:val="24"/>
          <w:szCs w:val="24"/>
        </w:rPr>
        <w:t>g</w:t>
      </w:r>
      <w:r w:rsidR="00A142F8" w:rsidRPr="00C14CAC">
        <w:rPr>
          <w:rFonts w:ascii="Times New Roman" w:hAnsi="Times New Roman" w:cs="Times New Roman"/>
          <w:sz w:val="24"/>
          <w:szCs w:val="24"/>
        </w:rPr>
        <w:t>ure</w:t>
      </w:r>
      <w:r w:rsidR="00360D36" w:rsidRPr="00C14CAC">
        <w:rPr>
          <w:rFonts w:ascii="Times New Roman" w:hAnsi="Times New Roman" w:cs="Times New Roman"/>
          <w:sz w:val="24"/>
          <w:szCs w:val="24"/>
        </w:rPr>
        <w:t xml:space="preserve"> 4.1 -</w:t>
      </w:r>
      <w:r w:rsidRPr="00C14CAC">
        <w:rPr>
          <w:rFonts w:ascii="Times New Roman" w:hAnsi="Times New Roman" w:cs="Times New Roman"/>
          <w:sz w:val="24"/>
          <w:szCs w:val="24"/>
        </w:rPr>
        <w:t xml:space="preserve"> Fig</w:t>
      </w:r>
      <w:r w:rsidR="00A142F8" w:rsidRPr="00C14CAC">
        <w:rPr>
          <w:rFonts w:ascii="Times New Roman" w:hAnsi="Times New Roman" w:cs="Times New Roman"/>
          <w:sz w:val="24"/>
          <w:szCs w:val="24"/>
        </w:rPr>
        <w:t>ure</w:t>
      </w:r>
      <w:r w:rsidRPr="00C14CAC">
        <w:rPr>
          <w:rFonts w:ascii="Times New Roman" w:hAnsi="Times New Roman" w:cs="Times New Roman"/>
          <w:sz w:val="24"/>
          <w:szCs w:val="24"/>
        </w:rPr>
        <w:t xml:space="preserve"> 4.11), the graphical diagram of all entire years (2002-2012) for the HSA, MSA and LSA indicated that there is very weak correlation which definitely means that there is no correlation between the monthly rainfall and solar activity.</w:t>
      </w:r>
      <w:r w:rsidR="006B41C3" w:rsidRPr="00C14CAC">
        <w:rPr>
          <w:rFonts w:ascii="Times New Roman" w:hAnsi="Times New Roman" w:cs="Times New Roman"/>
          <w:sz w:val="24"/>
          <w:szCs w:val="24"/>
        </w:rPr>
        <w:t xml:space="preserve"> S</w:t>
      </w:r>
      <w:r w:rsidRPr="00C14CAC">
        <w:rPr>
          <w:rFonts w:ascii="Times New Roman" w:hAnsi="Times New Roman" w:cs="Times New Roman"/>
          <w:sz w:val="24"/>
          <w:szCs w:val="24"/>
        </w:rPr>
        <w:t xml:space="preserve">everal reasons </w:t>
      </w:r>
      <w:r w:rsidR="006B41C3" w:rsidRPr="00C14CAC">
        <w:rPr>
          <w:rFonts w:ascii="Times New Roman" w:hAnsi="Times New Roman" w:cs="Times New Roman"/>
          <w:sz w:val="24"/>
          <w:szCs w:val="24"/>
        </w:rPr>
        <w:t>attributed</w:t>
      </w:r>
      <w:r w:rsidR="00704BFB">
        <w:rPr>
          <w:rFonts w:ascii="Times New Roman" w:hAnsi="Times New Roman" w:cs="Times New Roman"/>
          <w:sz w:val="24"/>
          <w:szCs w:val="24"/>
        </w:rPr>
        <w:t xml:space="preserve"> to this</w:t>
      </w:r>
      <w:r w:rsidR="006B41C3" w:rsidRPr="00C14CAC">
        <w:rPr>
          <w:rFonts w:ascii="Times New Roman" w:hAnsi="Times New Roman" w:cs="Times New Roman"/>
          <w:sz w:val="24"/>
          <w:szCs w:val="24"/>
        </w:rPr>
        <w:t xml:space="preserve"> </w:t>
      </w:r>
      <w:r w:rsidR="00A142F8" w:rsidRPr="00C14CAC">
        <w:rPr>
          <w:rFonts w:ascii="Times New Roman" w:hAnsi="Times New Roman" w:cs="Times New Roman"/>
          <w:sz w:val="24"/>
          <w:szCs w:val="24"/>
        </w:rPr>
        <w:t>include</w:t>
      </w:r>
      <w:r w:rsidR="00360D36" w:rsidRPr="00C14CAC">
        <w:rPr>
          <w:rFonts w:ascii="Times New Roman" w:hAnsi="Times New Roman" w:cs="Times New Roman"/>
          <w:sz w:val="24"/>
          <w:szCs w:val="24"/>
        </w:rPr>
        <w:t xml:space="preserve"> </w:t>
      </w:r>
    </w:p>
    <w:p w14:paraId="3AF69B8C" w14:textId="77777777" w:rsidR="004E4E64" w:rsidRPr="00C14CAC" w:rsidRDefault="004E4E64" w:rsidP="002B1A19">
      <w:pPr>
        <w:pStyle w:val="NoSpacing"/>
        <w:jc w:val="both"/>
        <w:rPr>
          <w:rFonts w:ascii="Times New Roman" w:hAnsi="Times New Roman" w:cs="Times New Roman"/>
          <w:sz w:val="24"/>
          <w:szCs w:val="24"/>
        </w:rPr>
      </w:pPr>
      <w:r w:rsidRPr="002B1A19">
        <w:rPr>
          <w:rFonts w:ascii="Times New Roman" w:hAnsi="Times New Roman" w:cs="Times New Roman"/>
          <w:i/>
          <w:sz w:val="24"/>
          <w:szCs w:val="24"/>
        </w:rPr>
        <w:t>Complexity of Earth’s climate system:</w:t>
      </w:r>
      <w:r w:rsidRPr="00C14CAC">
        <w:rPr>
          <w:rFonts w:ascii="Times New Roman" w:hAnsi="Times New Roman" w:cs="Times New Roman"/>
          <w:sz w:val="24"/>
          <w:szCs w:val="24"/>
        </w:rPr>
        <w:t xml:space="preserve"> Rainfall is influenced by many factors, including atmospheric circulation patterns, temperature, humidity and topography.</w:t>
      </w:r>
    </w:p>
    <w:p w14:paraId="21BA281F" w14:textId="77777777" w:rsidR="004E4E64" w:rsidRPr="00C14CAC" w:rsidRDefault="004E4E64" w:rsidP="002B1A19">
      <w:pPr>
        <w:pStyle w:val="NoSpacing"/>
        <w:jc w:val="both"/>
        <w:rPr>
          <w:rFonts w:ascii="Times New Roman" w:hAnsi="Times New Roman" w:cs="Times New Roman"/>
          <w:sz w:val="24"/>
          <w:szCs w:val="24"/>
        </w:rPr>
      </w:pPr>
      <w:r w:rsidRPr="002B1A19">
        <w:rPr>
          <w:rFonts w:ascii="Times New Roman" w:hAnsi="Times New Roman" w:cs="Times New Roman"/>
          <w:i/>
          <w:sz w:val="24"/>
          <w:szCs w:val="24"/>
        </w:rPr>
        <w:t>Indirect solar influences:</w:t>
      </w:r>
      <w:r w:rsidRPr="00C14CAC">
        <w:rPr>
          <w:rFonts w:ascii="Times New Roman" w:hAnsi="Times New Roman" w:cs="Times New Roman"/>
          <w:sz w:val="24"/>
          <w:szCs w:val="24"/>
        </w:rPr>
        <w:t xml:space="preserve"> Solar activity affects Earth’s climate primarily through variations in total solar irradiance (TSI), which impacts global temperatures and atmospheric circulation. However, this influence is often indirect and can take years to manifest. </w:t>
      </w:r>
    </w:p>
    <w:p w14:paraId="7DA1F411" w14:textId="77777777" w:rsidR="004E4E64" w:rsidRPr="00C14CAC" w:rsidRDefault="004E4E64" w:rsidP="002B1A19">
      <w:pPr>
        <w:pStyle w:val="NoSpacing"/>
        <w:jc w:val="both"/>
        <w:rPr>
          <w:rFonts w:ascii="Times New Roman" w:hAnsi="Times New Roman" w:cs="Times New Roman"/>
          <w:sz w:val="24"/>
          <w:szCs w:val="24"/>
        </w:rPr>
      </w:pPr>
      <w:r w:rsidRPr="002B1A19">
        <w:rPr>
          <w:rFonts w:ascii="Times New Roman" w:hAnsi="Times New Roman" w:cs="Times New Roman"/>
          <w:i/>
          <w:sz w:val="24"/>
          <w:szCs w:val="24"/>
        </w:rPr>
        <w:t>Regional variability:</w:t>
      </w:r>
      <w:r w:rsidRPr="00C14CAC">
        <w:rPr>
          <w:rFonts w:ascii="Times New Roman" w:hAnsi="Times New Roman" w:cs="Times New Roman"/>
          <w:sz w:val="24"/>
          <w:szCs w:val="24"/>
        </w:rPr>
        <w:t xml:space="preserve"> Solar activity’s impact on rainfall can vary significantly across different regions due to local climate dynamics</w:t>
      </w:r>
    </w:p>
    <w:p w14:paraId="491D22F7" w14:textId="77777777" w:rsidR="004E4E64" w:rsidRPr="00C14CAC" w:rsidRDefault="004E4E64" w:rsidP="002B1A19">
      <w:pPr>
        <w:pStyle w:val="NoSpacing"/>
        <w:jc w:val="both"/>
        <w:rPr>
          <w:rFonts w:ascii="Times New Roman" w:hAnsi="Times New Roman" w:cs="Times New Roman"/>
          <w:sz w:val="24"/>
          <w:szCs w:val="24"/>
        </w:rPr>
      </w:pPr>
      <w:r w:rsidRPr="002B1A19">
        <w:rPr>
          <w:rFonts w:ascii="Times New Roman" w:hAnsi="Times New Roman" w:cs="Times New Roman"/>
          <w:i/>
          <w:sz w:val="24"/>
          <w:szCs w:val="24"/>
        </w:rPr>
        <w:t>Time lag:</w:t>
      </w:r>
      <w:r w:rsidRPr="00C14CAC">
        <w:rPr>
          <w:rFonts w:ascii="Times New Roman" w:hAnsi="Times New Roman" w:cs="Times New Roman"/>
          <w:sz w:val="24"/>
          <w:szCs w:val="24"/>
        </w:rPr>
        <w:t xml:space="preserve"> Solar activity’s effects on rainfall may be delayed due to the time it takes for changes in solar radiation to propagate through the atmosphere and oceans</w:t>
      </w:r>
    </w:p>
    <w:p w14:paraId="7DD3420E" w14:textId="77777777" w:rsidR="004E4E64" w:rsidRPr="00C14CAC" w:rsidRDefault="004E4E64" w:rsidP="002B1A19">
      <w:pPr>
        <w:pStyle w:val="NoSpacing"/>
        <w:jc w:val="both"/>
        <w:rPr>
          <w:rFonts w:ascii="Times New Roman" w:hAnsi="Times New Roman" w:cs="Times New Roman"/>
          <w:sz w:val="24"/>
          <w:szCs w:val="24"/>
        </w:rPr>
      </w:pPr>
      <w:r w:rsidRPr="002B1A19">
        <w:rPr>
          <w:rFonts w:ascii="Times New Roman" w:hAnsi="Times New Roman" w:cs="Times New Roman"/>
          <w:i/>
          <w:sz w:val="24"/>
          <w:szCs w:val="24"/>
        </w:rPr>
        <w:t>Noise and natural variability:</w:t>
      </w:r>
      <w:r w:rsidRPr="00C14CAC">
        <w:rPr>
          <w:rFonts w:ascii="Times New Roman" w:hAnsi="Times New Roman" w:cs="Times New Roman"/>
          <w:sz w:val="24"/>
          <w:szCs w:val="24"/>
        </w:rPr>
        <w:t xml:space="preserve"> Rainfall data contains significant natural variability and noise, making it challenging to detect subtle correlation with solar activity </w:t>
      </w:r>
    </w:p>
    <w:p w14:paraId="2C9A1B9B" w14:textId="77777777" w:rsidR="004E4E64" w:rsidRPr="00C14CAC" w:rsidRDefault="004E4E64" w:rsidP="000B11BD">
      <w:pPr>
        <w:spacing w:after="7" w:line="240" w:lineRule="auto"/>
        <w:ind w:left="-5"/>
        <w:jc w:val="both"/>
        <w:rPr>
          <w:rFonts w:ascii="Times New Roman" w:hAnsi="Times New Roman" w:cs="Times New Roman"/>
          <w:sz w:val="24"/>
          <w:szCs w:val="24"/>
        </w:rPr>
      </w:pPr>
    </w:p>
    <w:p w14:paraId="2F21E15A" w14:textId="77777777" w:rsidR="004E4E64" w:rsidRPr="00C14CAC" w:rsidRDefault="004E4E64" w:rsidP="000B11BD">
      <w:pPr>
        <w:spacing w:after="7" w:line="240" w:lineRule="auto"/>
        <w:ind w:left="-5"/>
        <w:jc w:val="both"/>
        <w:rPr>
          <w:rFonts w:ascii="Times New Roman" w:hAnsi="Times New Roman" w:cs="Times New Roman"/>
          <w:b/>
          <w:sz w:val="24"/>
          <w:szCs w:val="24"/>
        </w:rPr>
      </w:pPr>
      <w:r w:rsidRPr="00C14CAC">
        <w:rPr>
          <w:rFonts w:ascii="Times New Roman" w:hAnsi="Times New Roman" w:cs="Times New Roman"/>
          <w:b/>
          <w:sz w:val="24"/>
          <w:szCs w:val="24"/>
        </w:rPr>
        <w:t>4.5: PEARSON PRODUCT CORRELATION COEFFICIENT (PPMCC) BETWEEN MONTHLY RAINFALL AND SUNSPOT NUMBER FOR THE THREE SOLAR ACTTIVITY PERIODS</w:t>
      </w:r>
    </w:p>
    <w:p w14:paraId="41CEFD95" w14:textId="77777777" w:rsidR="004E4E64" w:rsidRPr="00C14CAC" w:rsidRDefault="004E4E64" w:rsidP="004D05E9">
      <w:pPr>
        <w:spacing w:line="240" w:lineRule="auto"/>
        <w:jc w:val="both"/>
        <w:rPr>
          <w:rFonts w:ascii="Times New Roman" w:hAnsi="Times New Roman" w:cs="Times New Roman"/>
          <w:sz w:val="24"/>
          <w:szCs w:val="24"/>
        </w:rPr>
      </w:pPr>
      <w:r w:rsidRPr="00C14CAC">
        <w:rPr>
          <w:rFonts w:ascii="Times New Roman" w:hAnsi="Times New Roman" w:cs="Times New Roman"/>
          <w:sz w:val="24"/>
          <w:szCs w:val="24"/>
        </w:rPr>
        <w:t xml:space="preserve">The strength of relationship between variables refers to how one variable will change due to the change in the other. The closer to +1 and -1, the stronger the relationship. Now let consider the correlation through Pearson’s correlation coefficient r for all the years (2002-2012) by </w:t>
      </w:r>
      <w:r w:rsidR="00360D36" w:rsidRPr="00C14CAC">
        <w:rPr>
          <w:rFonts w:ascii="Times New Roman" w:hAnsi="Times New Roman" w:cs="Times New Roman"/>
          <w:sz w:val="24"/>
          <w:szCs w:val="24"/>
        </w:rPr>
        <w:t xml:space="preserve">using the same data in Table 1 and Table </w:t>
      </w:r>
      <w:r w:rsidRPr="00C14CAC">
        <w:rPr>
          <w:rFonts w:ascii="Times New Roman" w:hAnsi="Times New Roman" w:cs="Times New Roman"/>
          <w:sz w:val="24"/>
          <w:szCs w:val="24"/>
        </w:rPr>
        <w:t>2 and compare it to the Pearson’</w:t>
      </w:r>
      <w:r w:rsidR="00360D36" w:rsidRPr="00C14CAC">
        <w:rPr>
          <w:rFonts w:ascii="Times New Roman" w:hAnsi="Times New Roman" w:cs="Times New Roman"/>
          <w:sz w:val="24"/>
          <w:szCs w:val="24"/>
        </w:rPr>
        <w:t>s coefficient range in Table 3</w:t>
      </w:r>
      <w:r w:rsidRPr="00C14CAC">
        <w:rPr>
          <w:rFonts w:ascii="Times New Roman" w:hAnsi="Times New Roman" w:cs="Times New Roman"/>
          <w:sz w:val="24"/>
          <w:szCs w:val="24"/>
        </w:rPr>
        <w:t xml:space="preserve"> to know whether there is a correlation between monthly rainfall and solar activity in Lagos, Nigeria.</w:t>
      </w:r>
      <w:r w:rsidR="007F4DC2" w:rsidRPr="00C14CAC">
        <w:rPr>
          <w:rFonts w:ascii="Times New Roman" w:hAnsi="Times New Roman" w:cs="Times New Roman"/>
          <w:sz w:val="24"/>
          <w:szCs w:val="24"/>
        </w:rPr>
        <w:t xml:space="preserve"> </w:t>
      </w:r>
      <w:r w:rsidRPr="00C14CAC">
        <w:rPr>
          <w:rFonts w:ascii="Times New Roman" w:hAnsi="Times New Roman" w:cs="Times New Roman"/>
          <w:sz w:val="24"/>
          <w:szCs w:val="24"/>
        </w:rPr>
        <w:t>The correlation results between monthly rainfall and sunspot number used to denote the level of solar activity for the different year are presented in Tabl</w:t>
      </w:r>
      <w:r w:rsidR="00360D36" w:rsidRPr="00C14CAC">
        <w:rPr>
          <w:rFonts w:ascii="Times New Roman" w:hAnsi="Times New Roman" w:cs="Times New Roman"/>
          <w:sz w:val="24"/>
          <w:szCs w:val="24"/>
        </w:rPr>
        <w:t>e 4 below.</w:t>
      </w:r>
    </w:p>
    <w:p w14:paraId="3CE30656" w14:textId="77777777" w:rsidR="00360D36" w:rsidRPr="00C14CAC" w:rsidRDefault="00360D36" w:rsidP="006E398F">
      <w:pPr>
        <w:jc w:val="both"/>
        <w:rPr>
          <w:rFonts w:ascii="Times New Roman" w:hAnsi="Times New Roman" w:cs="Times New Roman"/>
          <w:b/>
          <w:sz w:val="24"/>
          <w:szCs w:val="24"/>
        </w:rPr>
      </w:pPr>
    </w:p>
    <w:p w14:paraId="6C76D679" w14:textId="77777777" w:rsidR="002B1A19" w:rsidRDefault="002B1A19" w:rsidP="004E4E64">
      <w:pPr>
        <w:ind w:left="-5"/>
        <w:jc w:val="both"/>
        <w:rPr>
          <w:rFonts w:ascii="Times New Roman" w:hAnsi="Times New Roman" w:cs="Times New Roman"/>
          <w:b/>
          <w:sz w:val="24"/>
          <w:szCs w:val="24"/>
        </w:rPr>
      </w:pPr>
    </w:p>
    <w:p w14:paraId="260ED9DE" w14:textId="77777777" w:rsidR="004E4E64" w:rsidRPr="00C14CAC" w:rsidRDefault="00360D36" w:rsidP="004E4E64">
      <w:pPr>
        <w:ind w:left="-5"/>
        <w:jc w:val="both"/>
        <w:rPr>
          <w:rFonts w:ascii="Times New Roman" w:hAnsi="Times New Roman" w:cs="Times New Roman"/>
          <w:sz w:val="24"/>
          <w:szCs w:val="24"/>
        </w:rPr>
      </w:pPr>
      <w:r w:rsidRPr="00C14CAC">
        <w:rPr>
          <w:rFonts w:ascii="Times New Roman" w:hAnsi="Times New Roman" w:cs="Times New Roman"/>
          <w:b/>
          <w:sz w:val="24"/>
          <w:szCs w:val="24"/>
        </w:rPr>
        <w:lastRenderedPageBreak/>
        <w:t>Table 4</w:t>
      </w:r>
      <w:r w:rsidR="004E4E64" w:rsidRPr="00C14CAC">
        <w:rPr>
          <w:rFonts w:ascii="Times New Roman" w:hAnsi="Times New Roman" w:cs="Times New Roman"/>
          <w:b/>
          <w:sz w:val="24"/>
          <w:szCs w:val="24"/>
        </w:rPr>
        <w:t>:</w:t>
      </w:r>
      <w:r w:rsidR="004E4E64" w:rsidRPr="00C14CAC">
        <w:rPr>
          <w:rFonts w:ascii="Times New Roman" w:hAnsi="Times New Roman" w:cs="Times New Roman"/>
          <w:sz w:val="24"/>
          <w:szCs w:val="24"/>
        </w:rPr>
        <w:t xml:space="preserve"> Pearson Product correlation coefficient </w:t>
      </w:r>
      <w:r w:rsidR="00166849" w:rsidRPr="00C14CAC">
        <w:rPr>
          <w:rFonts w:ascii="Times New Roman" w:hAnsi="Times New Roman" w:cs="Times New Roman"/>
        </w:rPr>
        <w:t>r- values for all years</w:t>
      </w:r>
      <w:r w:rsidR="00166849" w:rsidRPr="00C14CAC">
        <w:rPr>
          <w:rFonts w:ascii="Times New Roman" w:hAnsi="Times New Roman" w:cs="Times New Roman"/>
          <w:sz w:val="24"/>
          <w:szCs w:val="24"/>
        </w:rPr>
        <w:t xml:space="preserve"> </w:t>
      </w:r>
    </w:p>
    <w:p w14:paraId="22C8E182" w14:textId="77777777" w:rsidR="00360D36" w:rsidRPr="00C14CAC" w:rsidRDefault="00166849" w:rsidP="004E4E64">
      <w:pPr>
        <w:spacing w:after="7" w:line="480" w:lineRule="auto"/>
        <w:ind w:left="-5"/>
        <w:jc w:val="both"/>
        <w:rPr>
          <w:rFonts w:ascii="Times New Roman" w:hAnsi="Times New Roman" w:cs="Times New Roman"/>
          <w:sz w:val="24"/>
          <w:szCs w:val="24"/>
        </w:rPr>
      </w:pPr>
      <w:r w:rsidRPr="00C14CAC">
        <w:rPr>
          <w:rFonts w:ascii="Times New Roman" w:hAnsi="Times New Roman" w:cs="Times New Roman"/>
          <w:noProof/>
        </w:rPr>
        <w:drawing>
          <wp:inline distT="0" distB="0" distL="0" distR="0" wp14:anchorId="3056E52C" wp14:editId="10A28F1F">
            <wp:extent cx="5486400" cy="22821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86400" cy="2282190"/>
                    </a:xfrm>
                    <a:prstGeom prst="rect">
                      <a:avLst/>
                    </a:prstGeom>
                  </pic:spPr>
                </pic:pic>
              </a:graphicData>
            </a:graphic>
          </wp:inline>
        </w:drawing>
      </w:r>
    </w:p>
    <w:p w14:paraId="0F7FF320" w14:textId="77777777" w:rsidR="00683805" w:rsidRPr="00C14CAC" w:rsidRDefault="00834AFF" w:rsidP="000B11BD">
      <w:pPr>
        <w:spacing w:line="240" w:lineRule="auto"/>
        <w:ind w:left="-5" w:right="141"/>
        <w:jc w:val="both"/>
        <w:rPr>
          <w:rFonts w:ascii="Times New Roman" w:hAnsi="Times New Roman" w:cs="Times New Roman"/>
          <w:sz w:val="24"/>
          <w:szCs w:val="24"/>
        </w:rPr>
      </w:pPr>
      <w:r w:rsidRPr="00C14CAC">
        <w:rPr>
          <w:rFonts w:ascii="Times New Roman" w:hAnsi="Times New Roman" w:cs="Times New Roman"/>
          <w:sz w:val="24"/>
          <w:szCs w:val="24"/>
        </w:rPr>
        <w:t>From Table 4</w:t>
      </w:r>
      <w:r w:rsidR="004E4E64" w:rsidRPr="00C14CAC">
        <w:rPr>
          <w:rFonts w:ascii="Times New Roman" w:hAnsi="Times New Roman" w:cs="Times New Roman"/>
          <w:sz w:val="24"/>
          <w:szCs w:val="24"/>
        </w:rPr>
        <w:t xml:space="preserve"> above, the Pearson’s coefficient r of all entire years (2002-2012) for the HSA, MSA and LSA indicated that there is very weak correlation which definitely means that there is no correlation between the monthly rainfall and solar activity.    </w:t>
      </w:r>
    </w:p>
    <w:p w14:paraId="3A9EBD43" w14:textId="77777777" w:rsidR="004D05E9" w:rsidRPr="00C14CAC" w:rsidRDefault="00B90FE1" w:rsidP="00E156AB">
      <w:pPr>
        <w:pStyle w:val="NoSpacing"/>
        <w:jc w:val="both"/>
        <w:rPr>
          <w:rFonts w:ascii="Times New Roman" w:hAnsi="Times New Roman" w:cs="Times New Roman"/>
          <w:b/>
          <w:sz w:val="24"/>
        </w:rPr>
      </w:pPr>
      <w:r w:rsidRPr="00C14CAC">
        <w:rPr>
          <w:rFonts w:ascii="Times New Roman" w:hAnsi="Times New Roman" w:cs="Times New Roman"/>
          <w:b/>
          <w:sz w:val="24"/>
        </w:rPr>
        <w:t>5.1 CONCLUSION</w:t>
      </w:r>
    </w:p>
    <w:p w14:paraId="76CF7460" w14:textId="77777777" w:rsidR="00B90FE1" w:rsidRDefault="000671E1" w:rsidP="00E156AB">
      <w:pPr>
        <w:pStyle w:val="NoSpacing"/>
        <w:jc w:val="both"/>
        <w:rPr>
          <w:rFonts w:ascii="Times New Roman" w:hAnsi="Times New Roman" w:cs="Times New Roman"/>
          <w:sz w:val="24"/>
        </w:rPr>
      </w:pPr>
      <w:r w:rsidRPr="00C14CAC">
        <w:rPr>
          <w:rFonts w:ascii="Times New Roman" w:hAnsi="Times New Roman" w:cs="Times New Roman"/>
          <w:sz w:val="24"/>
        </w:rPr>
        <w:t xml:space="preserve">Rainfall and solar activity play significant roles in shaping Earth’s climate. </w:t>
      </w:r>
      <w:r w:rsidR="004D05E9" w:rsidRPr="00C14CAC">
        <w:rPr>
          <w:rFonts w:ascii="Times New Roman" w:hAnsi="Times New Roman" w:cs="Times New Roman"/>
          <w:sz w:val="24"/>
        </w:rPr>
        <w:t>This study reveals that monthly rainfall in Lagos</w:t>
      </w:r>
      <w:r w:rsidR="001D6E74">
        <w:rPr>
          <w:rFonts w:ascii="Times New Roman" w:hAnsi="Times New Roman" w:cs="Times New Roman"/>
          <w:sz w:val="24"/>
        </w:rPr>
        <w:t xml:space="preserve">, Nigeria (2002 - </w:t>
      </w:r>
      <w:r w:rsidR="004D05E9" w:rsidRPr="00C14CAC">
        <w:rPr>
          <w:rFonts w:ascii="Times New Roman" w:hAnsi="Times New Roman" w:cs="Times New Roman"/>
          <w:sz w:val="24"/>
        </w:rPr>
        <w:t>2012) does not significantly correlate with solar activity. While solar cycles may exert broad atmospheric modulation, rainfall appears primarily governed by local climate systems, ITCZ movement, SST anomalie</w:t>
      </w:r>
      <w:r w:rsidR="000D6E19">
        <w:rPr>
          <w:rFonts w:ascii="Times New Roman" w:hAnsi="Times New Roman" w:cs="Times New Roman"/>
          <w:sz w:val="24"/>
        </w:rPr>
        <w:t xml:space="preserve">s, and aerosol forcing </w:t>
      </w:r>
      <w:r w:rsidR="000D6E19">
        <w:rPr>
          <w:rFonts w:ascii="Times New Roman" w:eastAsia="Times New Roman" w:hAnsi="Times New Roman" w:cs="Times New Roman"/>
          <w:sz w:val="24"/>
          <w:szCs w:val="24"/>
        </w:rPr>
        <w:t>[12-13</w:t>
      </w:r>
      <w:r w:rsidR="0039721A" w:rsidRPr="00C14CAC">
        <w:rPr>
          <w:rFonts w:ascii="Times New Roman" w:eastAsia="Times New Roman" w:hAnsi="Times New Roman" w:cs="Times New Roman"/>
          <w:sz w:val="24"/>
          <w:szCs w:val="24"/>
        </w:rPr>
        <w:t>]</w:t>
      </w:r>
      <w:r w:rsidR="004D05E9" w:rsidRPr="00C14CAC">
        <w:rPr>
          <w:rFonts w:ascii="Times New Roman" w:hAnsi="Times New Roman" w:cs="Times New Roman"/>
          <w:sz w:val="24"/>
        </w:rPr>
        <w:t>.</w:t>
      </w:r>
      <w:r w:rsidRPr="00C14CAC">
        <w:rPr>
          <w:rFonts w:ascii="Times New Roman" w:hAnsi="Times New Roman" w:cs="Times New Roman"/>
          <w:sz w:val="24"/>
        </w:rPr>
        <w:t xml:space="preserve"> However, a closer examination indicates weak and </w:t>
      </w:r>
      <w:r w:rsidR="00704BFB" w:rsidRPr="00C14CAC">
        <w:rPr>
          <w:rFonts w:ascii="Times New Roman" w:hAnsi="Times New Roman" w:cs="Times New Roman"/>
          <w:sz w:val="24"/>
        </w:rPr>
        <w:t>varying</w:t>
      </w:r>
      <w:r w:rsidRPr="00C14CAC">
        <w:rPr>
          <w:rFonts w:ascii="Times New Roman" w:hAnsi="Times New Roman" w:cs="Times New Roman"/>
          <w:sz w:val="24"/>
        </w:rPr>
        <w:t xml:space="preserve"> corr</w:t>
      </w:r>
      <w:r w:rsidR="002E36A6">
        <w:rPr>
          <w:rFonts w:ascii="Times New Roman" w:hAnsi="Times New Roman" w:cs="Times New Roman"/>
          <w:sz w:val="24"/>
        </w:rPr>
        <w:t xml:space="preserve">elations during the moderate (0.273) </w:t>
      </w:r>
      <w:r w:rsidRPr="00C14CAC">
        <w:rPr>
          <w:rFonts w:ascii="Times New Roman" w:hAnsi="Times New Roman" w:cs="Times New Roman"/>
          <w:sz w:val="24"/>
        </w:rPr>
        <w:t>and minima</w:t>
      </w:r>
      <w:r w:rsidR="002E36A6">
        <w:rPr>
          <w:rFonts w:ascii="Times New Roman" w:hAnsi="Times New Roman" w:cs="Times New Roman"/>
          <w:sz w:val="24"/>
        </w:rPr>
        <w:t xml:space="preserve"> (0.2</w:t>
      </w:r>
      <w:r w:rsidR="00704BFB">
        <w:rPr>
          <w:rFonts w:ascii="Times New Roman" w:hAnsi="Times New Roman" w:cs="Times New Roman"/>
          <w:sz w:val="24"/>
        </w:rPr>
        <w:t>37)</w:t>
      </w:r>
      <w:r w:rsidRPr="00C14CAC">
        <w:rPr>
          <w:rFonts w:ascii="Times New Roman" w:hAnsi="Times New Roman" w:cs="Times New Roman"/>
          <w:sz w:val="24"/>
        </w:rPr>
        <w:t xml:space="preserve"> </w:t>
      </w:r>
      <w:r w:rsidR="002E36A6">
        <w:rPr>
          <w:rFonts w:ascii="Times New Roman" w:hAnsi="Times New Roman" w:cs="Times New Roman"/>
          <w:sz w:val="24"/>
        </w:rPr>
        <w:t xml:space="preserve">solar </w:t>
      </w:r>
      <w:r w:rsidRPr="00C14CAC">
        <w:rPr>
          <w:rFonts w:ascii="Times New Roman" w:hAnsi="Times New Roman" w:cs="Times New Roman"/>
          <w:sz w:val="24"/>
        </w:rPr>
        <w:t xml:space="preserve">phases. These results suggest that the connection between solar activity and rainfall is more intricate than initially assumed, warranting further investigation into the mechanisms involved. </w:t>
      </w:r>
      <w:r w:rsidR="00250A69">
        <w:rPr>
          <w:rFonts w:ascii="Times New Roman" w:hAnsi="Times New Roman" w:cs="Times New Roman"/>
          <w:sz w:val="24"/>
        </w:rPr>
        <w:t xml:space="preserve">Nonetheless, </w:t>
      </w:r>
      <w:r w:rsidR="00250A69" w:rsidRPr="00C14CAC">
        <w:rPr>
          <w:rFonts w:ascii="Times New Roman" w:hAnsi="Times New Roman" w:cs="Times New Roman"/>
          <w:sz w:val="24"/>
        </w:rPr>
        <w:t>this</w:t>
      </w:r>
      <w:r w:rsidRPr="00C14CAC">
        <w:rPr>
          <w:rFonts w:ascii="Times New Roman" w:hAnsi="Times New Roman" w:cs="Times New Roman"/>
          <w:sz w:val="24"/>
        </w:rPr>
        <w:t xml:space="preserve"> study adds to the body of knowledge on solar-climate dynamics and offers insights for improving climate models and rainfall forecasting.</w:t>
      </w:r>
    </w:p>
    <w:p w14:paraId="0FB07A31" w14:textId="77777777" w:rsidR="004407C5" w:rsidRPr="00C14CAC" w:rsidRDefault="004407C5" w:rsidP="00E156AB">
      <w:pPr>
        <w:pStyle w:val="NoSpacing"/>
        <w:jc w:val="both"/>
        <w:rPr>
          <w:rFonts w:ascii="Times New Roman" w:hAnsi="Times New Roman" w:cs="Times New Roman"/>
          <w:sz w:val="24"/>
        </w:rPr>
      </w:pPr>
    </w:p>
    <w:p w14:paraId="004C7243" w14:textId="77777777" w:rsidR="004407C5" w:rsidRPr="003B2505" w:rsidRDefault="004407C5" w:rsidP="004407C5">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3B2505">
        <w:rPr>
          <w:rFonts w:ascii="Times New Roman" w:eastAsiaTheme="minorHAnsi" w:hAnsi="Times New Roman" w:cs="Times New Roman"/>
          <w:b/>
          <w:bCs/>
          <w:color w:val="000000"/>
          <w:sz w:val="24"/>
          <w:szCs w:val="24"/>
        </w:rPr>
        <w:t xml:space="preserve">ACKNOWLEDGEMENT </w:t>
      </w:r>
    </w:p>
    <w:p w14:paraId="0FC81A42" w14:textId="77777777" w:rsidR="0049293B" w:rsidRDefault="004407C5" w:rsidP="004407C5">
      <w:pPr>
        <w:autoSpaceDE w:val="0"/>
        <w:autoSpaceDN w:val="0"/>
        <w:adjustRightInd w:val="0"/>
        <w:spacing w:after="0" w:line="240" w:lineRule="auto"/>
        <w:jc w:val="both"/>
        <w:rPr>
          <w:rFonts w:ascii="Times New Roman" w:eastAsia="Yu Gothic" w:hAnsi="Times New Roman" w:cs="Times New Roman"/>
          <w:sz w:val="24"/>
          <w:szCs w:val="24"/>
        </w:rPr>
      </w:pPr>
      <w:r w:rsidRPr="003B2505">
        <w:rPr>
          <w:rFonts w:ascii="Times New Roman" w:eastAsiaTheme="minorHAnsi" w:hAnsi="Times New Roman" w:cs="Times New Roman"/>
          <w:color w:val="000000"/>
          <w:sz w:val="24"/>
          <w:szCs w:val="24"/>
        </w:rPr>
        <w:t xml:space="preserve">The authors appreciate the </w:t>
      </w:r>
      <w:r w:rsidR="0049293B" w:rsidRPr="00C14CAC">
        <w:rPr>
          <w:rFonts w:ascii="Times New Roman" w:hAnsi="Times New Roman" w:cs="Times New Roman"/>
        </w:rPr>
        <w:t>Nigeria Meteorological Administration (NiMet), Lagos</w:t>
      </w:r>
      <w:r w:rsidR="0049293B">
        <w:rPr>
          <w:rFonts w:ascii="Times New Roman" w:hAnsi="Times New Roman" w:cs="Times New Roman"/>
        </w:rPr>
        <w:t xml:space="preserve"> </w:t>
      </w:r>
      <w:r w:rsidR="009B2E4C">
        <w:rPr>
          <w:rFonts w:ascii="Times New Roman" w:eastAsia="Yu Gothic" w:hAnsi="Times New Roman" w:cs="Times New Roman"/>
          <w:sz w:val="24"/>
          <w:szCs w:val="24"/>
        </w:rPr>
        <w:t xml:space="preserve">for providing the rainfall data </w:t>
      </w:r>
      <w:r w:rsidR="009B2E4C">
        <w:rPr>
          <w:rFonts w:ascii="Times New Roman" w:hAnsi="Times New Roman" w:cs="Times New Roman"/>
        </w:rPr>
        <w:t xml:space="preserve">and </w:t>
      </w:r>
      <w:r w:rsidR="0049293B" w:rsidRPr="00C14CAC">
        <w:rPr>
          <w:rFonts w:ascii="Times New Roman" w:hAnsi="Times New Roman" w:cs="Times New Roman"/>
        </w:rPr>
        <w:t>National Geophysical Data Center (NGDC) now National Center for Environmental Information NCEL website (</w:t>
      </w:r>
      <w:hyperlink r:id="rId23" w:history="1">
        <w:r w:rsidR="0049293B" w:rsidRPr="00383B2B">
          <w:rPr>
            <w:rStyle w:val="Hyperlink"/>
            <w:rFonts w:ascii="Times New Roman" w:hAnsi="Times New Roman" w:cs="Times New Roman"/>
          </w:rPr>
          <w:t>https://www.ngdc.noaa.gov/stp/solar/ssndata.html</w:t>
        </w:r>
      </w:hyperlink>
      <w:r w:rsidR="0049293B">
        <w:rPr>
          <w:rFonts w:ascii="Times New Roman" w:hAnsi="Times New Roman" w:cs="Times New Roman"/>
        </w:rPr>
        <w:t xml:space="preserve">) </w:t>
      </w:r>
      <w:r w:rsidR="009B2E4C">
        <w:rPr>
          <w:rFonts w:ascii="Times New Roman" w:hAnsi="Times New Roman" w:cs="Times New Roman"/>
        </w:rPr>
        <w:t xml:space="preserve">for </w:t>
      </w:r>
      <w:r w:rsidR="009B2E4C">
        <w:rPr>
          <w:rFonts w:ascii="Times New Roman" w:eastAsia="Yu Gothic" w:hAnsi="Times New Roman" w:cs="Times New Roman"/>
          <w:sz w:val="24"/>
          <w:szCs w:val="24"/>
        </w:rPr>
        <w:t>their open data policy.</w:t>
      </w:r>
    </w:p>
    <w:p w14:paraId="0AA40603" w14:textId="77777777" w:rsidR="009B2E4C" w:rsidRPr="009B2E4C" w:rsidRDefault="009B2E4C" w:rsidP="004407C5">
      <w:pPr>
        <w:autoSpaceDE w:val="0"/>
        <w:autoSpaceDN w:val="0"/>
        <w:adjustRightInd w:val="0"/>
        <w:spacing w:after="0" w:line="240" w:lineRule="auto"/>
        <w:jc w:val="both"/>
        <w:rPr>
          <w:rFonts w:ascii="Times New Roman" w:eastAsia="Yu Gothic" w:hAnsi="Times New Roman" w:cs="Times New Roman"/>
          <w:sz w:val="24"/>
          <w:szCs w:val="24"/>
        </w:rPr>
      </w:pPr>
    </w:p>
    <w:p w14:paraId="51874D21" w14:textId="77777777" w:rsidR="004407C5" w:rsidRPr="003B2505" w:rsidRDefault="004407C5" w:rsidP="004407C5">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3B2505">
        <w:rPr>
          <w:rFonts w:ascii="Times New Roman" w:eastAsiaTheme="minorHAnsi" w:hAnsi="Times New Roman" w:cs="Times New Roman"/>
          <w:b/>
          <w:bCs/>
          <w:color w:val="000000"/>
          <w:sz w:val="24"/>
          <w:szCs w:val="24"/>
        </w:rPr>
        <w:t xml:space="preserve">Conflict of Interest </w:t>
      </w:r>
    </w:p>
    <w:p w14:paraId="4EA6C52F" w14:textId="77777777" w:rsidR="00250A69" w:rsidRPr="00C82F44" w:rsidRDefault="004407C5" w:rsidP="00C82F44">
      <w:pPr>
        <w:pStyle w:val="Default"/>
        <w:jc w:val="both"/>
        <w:rPr>
          <w:rFonts w:ascii="Times New Roman" w:hAnsi="Times New Roman" w:cs="Times New Roman"/>
        </w:rPr>
      </w:pPr>
      <w:r w:rsidRPr="003B2505">
        <w:rPr>
          <w:rFonts w:ascii="Times New Roman" w:hAnsi="Times New Roman" w:cs="Times New Roman"/>
        </w:rPr>
        <w:t>The authors declared that there is no conflict of interest in the course of this research work.</w:t>
      </w:r>
    </w:p>
    <w:p w14:paraId="6EE77217" w14:textId="77777777" w:rsidR="00961A4A" w:rsidRPr="00C14CAC" w:rsidRDefault="00961A4A" w:rsidP="00961A4A">
      <w:pPr>
        <w:pStyle w:val="NoSpacing"/>
        <w:rPr>
          <w:rFonts w:ascii="Times New Roman" w:hAnsi="Times New Roman" w:cs="Times New Roman"/>
          <w:sz w:val="24"/>
          <w:szCs w:val="24"/>
        </w:rPr>
      </w:pPr>
    </w:p>
    <w:p w14:paraId="4010CA47" w14:textId="77777777" w:rsidR="004D2A14" w:rsidRPr="00C82F44" w:rsidRDefault="0008038A" w:rsidP="0008038A">
      <w:pPr>
        <w:pStyle w:val="NoSpacing"/>
        <w:spacing w:line="276" w:lineRule="auto"/>
        <w:jc w:val="both"/>
        <w:rPr>
          <w:rFonts w:ascii="Times New Roman" w:hAnsi="Times New Roman" w:cs="Times New Roman"/>
          <w:b/>
          <w:sz w:val="24"/>
        </w:rPr>
      </w:pPr>
      <w:r w:rsidRPr="00C82F44">
        <w:rPr>
          <w:rFonts w:ascii="Times New Roman" w:hAnsi="Times New Roman" w:cs="Times New Roman"/>
          <w:b/>
          <w:sz w:val="24"/>
        </w:rPr>
        <w:t>REFERENCES</w:t>
      </w:r>
    </w:p>
    <w:p w14:paraId="5F2CCB40" w14:textId="77777777" w:rsidR="004D2A14" w:rsidRPr="003267EC" w:rsidRDefault="00713FD2" w:rsidP="003267EC">
      <w:pPr>
        <w:pStyle w:val="NormalWeb"/>
        <w:jc w:val="both"/>
      </w:pPr>
      <w:r w:rsidRPr="003267EC">
        <w:t xml:space="preserve">1. </w:t>
      </w:r>
      <w:r w:rsidR="004D2A14" w:rsidRPr="003267EC">
        <w:t xml:space="preserve">Hathaway, D. H. (2015). </w:t>
      </w:r>
      <w:r w:rsidR="004D2A14" w:rsidRPr="003267EC">
        <w:rPr>
          <w:rStyle w:val="Emphasis"/>
        </w:rPr>
        <w:t>The solar cycle</w:t>
      </w:r>
      <w:r w:rsidR="004D2A14" w:rsidRPr="003267EC">
        <w:t xml:space="preserve">. </w:t>
      </w:r>
      <w:r w:rsidR="004D2A14" w:rsidRPr="003267EC">
        <w:rPr>
          <w:rStyle w:val="Strong"/>
          <w:b w:val="0"/>
        </w:rPr>
        <w:t>Living Reviews in Solar Physics, 12</w:t>
      </w:r>
      <w:r w:rsidR="004D2A14" w:rsidRPr="003267EC">
        <w:t xml:space="preserve">, 4. </w:t>
      </w:r>
      <w:hyperlink r:id="rId24" w:tgtFrame="_new" w:history="1">
        <w:r w:rsidR="004D2A14" w:rsidRPr="003267EC">
          <w:rPr>
            <w:rStyle w:val="Hyperlink"/>
          </w:rPr>
          <w:t>https://doi.org/10.1007/lrsp-2015-4</w:t>
        </w:r>
      </w:hyperlink>
    </w:p>
    <w:p w14:paraId="547E3EB3" w14:textId="77777777" w:rsidR="004D2A14" w:rsidRPr="003267EC" w:rsidRDefault="00713FD2" w:rsidP="003267EC">
      <w:pPr>
        <w:pStyle w:val="NormalWeb"/>
        <w:jc w:val="both"/>
      </w:pPr>
      <w:r w:rsidRPr="003267EC">
        <w:t xml:space="preserve">2. </w:t>
      </w:r>
      <w:r w:rsidR="004D2A14" w:rsidRPr="003267EC">
        <w:t xml:space="preserve">Gray, L. J., Beer, J., Geller, M., Haigh, J. D., Lockwood, M., Matthes, K., &amp; White, W. (2010). </w:t>
      </w:r>
      <w:r w:rsidR="004D2A14" w:rsidRPr="003267EC">
        <w:rPr>
          <w:rStyle w:val="Emphasis"/>
        </w:rPr>
        <w:t>Solar influences on climate</w:t>
      </w:r>
      <w:r w:rsidR="004D2A14" w:rsidRPr="003267EC">
        <w:t xml:space="preserve">. </w:t>
      </w:r>
      <w:r w:rsidR="004D2A14" w:rsidRPr="003267EC">
        <w:rPr>
          <w:rStyle w:val="Strong"/>
          <w:b w:val="0"/>
        </w:rPr>
        <w:t>Reviews of Geophysics, 48</w:t>
      </w:r>
      <w:r w:rsidR="004D2A14" w:rsidRPr="003267EC">
        <w:t xml:space="preserve">, RG4001. </w:t>
      </w:r>
      <w:r w:rsidR="004D2A14" w:rsidRPr="003267EC">
        <w:rPr>
          <w:color w:val="232323"/>
          <w:shd w:val="clear" w:color="auto" w:fill="FFFFFF"/>
        </w:rPr>
        <w:t>Vol. 48, No. 4, 2010, pp. 1-53. http://dx.doi.org/ 10.1029/2009RG000282</w:t>
      </w:r>
      <w:hyperlink r:id="rId25" w:tgtFrame="_new" w:history="1">
        <w:r w:rsidR="004D2A14" w:rsidRPr="003267EC">
          <w:rPr>
            <w:rStyle w:val="Hyperlink"/>
          </w:rPr>
          <w:t>https://doi.org/10.1029/2009RG000282</w:t>
        </w:r>
      </w:hyperlink>
    </w:p>
    <w:p w14:paraId="0A383AD0" w14:textId="77777777" w:rsidR="006502F7" w:rsidRPr="00D97084" w:rsidRDefault="00713FD2" w:rsidP="00D97084">
      <w:pPr>
        <w:autoSpaceDE w:val="0"/>
        <w:autoSpaceDN w:val="0"/>
        <w:adjustRightInd w:val="0"/>
        <w:spacing w:after="0" w:line="240" w:lineRule="auto"/>
        <w:jc w:val="both"/>
        <w:rPr>
          <w:rFonts w:ascii="Times New Roman" w:eastAsia="MinionPro-Capt" w:hAnsi="Times New Roman" w:cs="Times New Roman"/>
          <w:color w:val="000000"/>
          <w:sz w:val="24"/>
          <w:szCs w:val="24"/>
        </w:rPr>
      </w:pPr>
      <w:r w:rsidRPr="003267EC">
        <w:rPr>
          <w:rFonts w:ascii="Times New Roman" w:hAnsi="Times New Roman" w:cs="Times New Roman"/>
          <w:sz w:val="24"/>
          <w:szCs w:val="24"/>
        </w:rPr>
        <w:t xml:space="preserve">3. </w:t>
      </w:r>
      <w:r w:rsidR="00D97084">
        <w:rPr>
          <w:rFonts w:ascii="Times New Roman" w:eastAsia="MinionPro-Capt" w:hAnsi="Times New Roman" w:cs="Times New Roman"/>
          <w:color w:val="000000"/>
          <w:sz w:val="24"/>
          <w:szCs w:val="24"/>
        </w:rPr>
        <w:t xml:space="preserve">Cherinet, A.A., </w:t>
      </w:r>
      <w:r w:rsidR="00D97084" w:rsidRPr="00EC3C50">
        <w:rPr>
          <w:rFonts w:ascii="Times New Roman" w:eastAsia="MinionPro-Capt" w:hAnsi="Times New Roman" w:cs="Times New Roman"/>
          <w:color w:val="000000"/>
          <w:sz w:val="24"/>
          <w:szCs w:val="24"/>
        </w:rPr>
        <w:t>Yan, D.H., W</w:t>
      </w:r>
      <w:r w:rsidR="00D97084">
        <w:rPr>
          <w:rFonts w:ascii="Times New Roman" w:eastAsia="MinionPro-Capt" w:hAnsi="Times New Roman" w:cs="Times New Roman"/>
          <w:color w:val="000000"/>
          <w:sz w:val="24"/>
          <w:szCs w:val="24"/>
        </w:rPr>
        <w:t xml:space="preserve">ang, H., Song, X.S., Qin, T.L., </w:t>
      </w:r>
      <w:r w:rsidR="00D97084" w:rsidRPr="00EC3C50">
        <w:rPr>
          <w:rFonts w:ascii="Times New Roman" w:eastAsia="MinionPro-Capt" w:hAnsi="Times New Roman" w:cs="Times New Roman"/>
          <w:color w:val="000000"/>
          <w:sz w:val="24"/>
          <w:szCs w:val="24"/>
        </w:rPr>
        <w:t>Kassa, M.T., Gir</w:t>
      </w:r>
      <w:r w:rsidR="00D97084">
        <w:rPr>
          <w:rFonts w:ascii="Times New Roman" w:eastAsia="MinionPro-Capt" w:hAnsi="Times New Roman" w:cs="Times New Roman"/>
          <w:color w:val="000000"/>
          <w:sz w:val="24"/>
          <w:szCs w:val="24"/>
        </w:rPr>
        <w:t xml:space="preserve">ma, A., Dorjsuren, B., Gedefaw, </w:t>
      </w:r>
      <w:r w:rsidR="00D97084" w:rsidRPr="00EC3C50">
        <w:rPr>
          <w:rFonts w:ascii="Times New Roman" w:eastAsia="MinionPro-Capt" w:hAnsi="Times New Roman" w:cs="Times New Roman"/>
          <w:color w:val="000000"/>
          <w:sz w:val="24"/>
          <w:szCs w:val="24"/>
        </w:rPr>
        <w:t>M., Wan</w:t>
      </w:r>
      <w:r w:rsidR="00D97084">
        <w:rPr>
          <w:rFonts w:ascii="Times New Roman" w:eastAsia="MinionPro-Capt" w:hAnsi="Times New Roman" w:cs="Times New Roman"/>
          <w:color w:val="000000"/>
          <w:sz w:val="24"/>
          <w:szCs w:val="24"/>
        </w:rPr>
        <w:t xml:space="preserve">g, H.J. and Yadamjav, O. (2019) </w:t>
      </w:r>
      <w:r w:rsidR="00D97084" w:rsidRPr="00EC3C50">
        <w:rPr>
          <w:rFonts w:ascii="Times New Roman" w:eastAsia="MinionPro-Capt" w:hAnsi="Times New Roman" w:cs="Times New Roman"/>
          <w:color w:val="000000"/>
          <w:sz w:val="24"/>
          <w:szCs w:val="24"/>
        </w:rPr>
        <w:t>Climate Trends of</w:t>
      </w:r>
      <w:r w:rsidR="00D97084">
        <w:rPr>
          <w:rFonts w:ascii="Times New Roman" w:eastAsia="MinionPro-Capt" w:hAnsi="Times New Roman" w:cs="Times New Roman"/>
          <w:color w:val="000000"/>
          <w:sz w:val="24"/>
          <w:szCs w:val="24"/>
        </w:rPr>
        <w:t xml:space="preserve"> Temperature, </w:t>
      </w:r>
      <w:r w:rsidR="00D97084">
        <w:rPr>
          <w:rFonts w:ascii="Times New Roman" w:eastAsia="MinionPro-Capt" w:hAnsi="Times New Roman" w:cs="Times New Roman"/>
          <w:color w:val="000000"/>
          <w:sz w:val="24"/>
          <w:szCs w:val="24"/>
        </w:rPr>
        <w:lastRenderedPageBreak/>
        <w:t xml:space="preserve">Precipitation </w:t>
      </w:r>
      <w:r w:rsidR="00D97084" w:rsidRPr="00EC3C50">
        <w:rPr>
          <w:rFonts w:ascii="Times New Roman" w:eastAsia="MinionPro-Capt" w:hAnsi="Times New Roman" w:cs="Times New Roman"/>
          <w:color w:val="000000"/>
          <w:sz w:val="24"/>
          <w:szCs w:val="24"/>
        </w:rPr>
        <w:t>and Riv</w:t>
      </w:r>
      <w:r w:rsidR="00D97084">
        <w:rPr>
          <w:rFonts w:ascii="Times New Roman" w:eastAsia="MinionPro-Capt" w:hAnsi="Times New Roman" w:cs="Times New Roman"/>
          <w:color w:val="000000"/>
          <w:sz w:val="24"/>
          <w:szCs w:val="24"/>
        </w:rPr>
        <w:t xml:space="preserve">er Discharge in the Abbay River </w:t>
      </w:r>
      <w:r w:rsidR="00D97084" w:rsidRPr="00EC3C50">
        <w:rPr>
          <w:rFonts w:ascii="Times New Roman" w:eastAsia="MinionPro-Capt" w:hAnsi="Times New Roman" w:cs="Times New Roman"/>
          <w:color w:val="000000"/>
          <w:sz w:val="24"/>
          <w:szCs w:val="24"/>
        </w:rPr>
        <w:t xml:space="preserve">Basin in Ethiopia. </w:t>
      </w:r>
      <w:r w:rsidR="00D97084">
        <w:rPr>
          <w:rFonts w:ascii="Times New Roman" w:eastAsia="MinionPro-Capt" w:hAnsi="Times New Roman" w:cs="Times New Roman"/>
          <w:color w:val="000000"/>
          <w:sz w:val="24"/>
          <w:szCs w:val="24"/>
        </w:rPr>
        <w:t xml:space="preserve">Journal of Water Resource </w:t>
      </w:r>
      <w:r w:rsidR="00D97084" w:rsidRPr="00EC3C50">
        <w:rPr>
          <w:rFonts w:ascii="Times New Roman" w:eastAsia="MinionPro-Capt" w:hAnsi="Times New Roman" w:cs="Times New Roman"/>
          <w:color w:val="000000"/>
          <w:sz w:val="24"/>
          <w:szCs w:val="24"/>
        </w:rPr>
        <w:t>and Protection</w:t>
      </w:r>
      <w:r w:rsidR="00D97084">
        <w:rPr>
          <w:rFonts w:ascii="Times New Roman" w:eastAsia="MinionPro-Capt" w:hAnsi="Times New Roman" w:cs="Times New Roman"/>
          <w:color w:val="000000"/>
          <w:sz w:val="24"/>
          <w:szCs w:val="24"/>
        </w:rPr>
        <w:t xml:space="preserve">, 11, 1292-1311. </w:t>
      </w:r>
      <w:r w:rsidR="00D97084" w:rsidRPr="00EC3C50">
        <w:rPr>
          <w:rFonts w:ascii="Times New Roman" w:eastAsia="MinionPro-Capt" w:hAnsi="Times New Roman" w:cs="Times New Roman"/>
          <w:color w:val="0000FF"/>
          <w:sz w:val="24"/>
          <w:szCs w:val="24"/>
        </w:rPr>
        <w:t>https://doi.org/10.4236/jwarp.2019.1110075</w:t>
      </w:r>
    </w:p>
    <w:p w14:paraId="2A34F29D" w14:textId="77777777" w:rsidR="004D2A14" w:rsidRPr="003267EC" w:rsidRDefault="00713FD2" w:rsidP="003267EC">
      <w:pPr>
        <w:pStyle w:val="NormalWeb"/>
        <w:jc w:val="both"/>
      </w:pPr>
      <w:r w:rsidRPr="003267EC">
        <w:rPr>
          <w:color w:val="232323"/>
          <w:shd w:val="clear" w:color="auto" w:fill="FFFFFF"/>
        </w:rPr>
        <w:t xml:space="preserve">4. </w:t>
      </w:r>
      <w:r w:rsidR="004D2A14" w:rsidRPr="003267EC">
        <w:rPr>
          <w:color w:val="232323"/>
          <w:shd w:val="clear" w:color="auto" w:fill="FFFFFF"/>
        </w:rPr>
        <w:t>Akinsanol</w:t>
      </w:r>
      <w:r w:rsidR="00D97084">
        <w:rPr>
          <w:color w:val="232323"/>
          <w:shd w:val="clear" w:color="auto" w:fill="FFFFFF"/>
        </w:rPr>
        <w:t>a, A.A. and Ogunjobi, K.O. (2015</w:t>
      </w:r>
      <w:r w:rsidR="004D2A14" w:rsidRPr="003267EC">
        <w:rPr>
          <w:color w:val="232323"/>
          <w:shd w:val="clear" w:color="auto" w:fill="FFFFFF"/>
        </w:rPr>
        <w:t>)</w:t>
      </w:r>
      <w:r w:rsidR="00D97084">
        <w:rPr>
          <w:color w:val="232323"/>
          <w:shd w:val="clear" w:color="auto" w:fill="FFFFFF"/>
        </w:rPr>
        <w:t>.</w:t>
      </w:r>
      <w:r w:rsidR="004D2A14" w:rsidRPr="003267EC">
        <w:rPr>
          <w:color w:val="232323"/>
          <w:shd w:val="clear" w:color="auto" w:fill="FFFFFF"/>
        </w:rPr>
        <w:t xml:space="preserve"> Recent Homogeneity Analysis and Long-Term Spatio-Temporal Rainfall Trends in Nigeria. Theoretical and Applied Climatology, 128, 275-289.</w:t>
      </w:r>
      <w:r w:rsidR="004D2A14" w:rsidRPr="003267EC">
        <w:rPr>
          <w:color w:val="232323"/>
        </w:rPr>
        <w:br/>
      </w:r>
      <w:r w:rsidR="004D2A14" w:rsidRPr="003267EC">
        <w:rPr>
          <w:color w:val="232323"/>
          <w:shd w:val="clear" w:color="auto" w:fill="FFFFFF"/>
        </w:rPr>
        <w:t>https://doi.org/10.1007/s00704-015-1701-x</w:t>
      </w:r>
    </w:p>
    <w:p w14:paraId="4C4C3B97" w14:textId="77777777" w:rsidR="0059185B" w:rsidRPr="003267EC" w:rsidRDefault="00713FD2" w:rsidP="003267EC">
      <w:pPr>
        <w:pStyle w:val="NormalWeb"/>
        <w:jc w:val="both"/>
        <w:rPr>
          <w:color w:val="000000"/>
        </w:rPr>
      </w:pPr>
      <w:r w:rsidRPr="003267EC">
        <w:t>5.</w:t>
      </w:r>
      <w:r w:rsidRPr="003267EC">
        <w:rPr>
          <w:color w:val="FF0000"/>
        </w:rPr>
        <w:t xml:space="preserve"> </w:t>
      </w:r>
      <w:r w:rsidR="0059185B" w:rsidRPr="003267EC">
        <w:rPr>
          <w:color w:val="000000"/>
        </w:rPr>
        <w:t xml:space="preserve">Dunn, R. J. H., F. Aldred, N. Gobron, J. B Miller, and K. M. Willett, Eds., 2021: Global Climate [in “State of the Climate in 2020“]. </w:t>
      </w:r>
      <w:r w:rsidR="0059185B" w:rsidRPr="003267EC">
        <w:rPr>
          <w:i/>
          <w:iCs/>
          <w:color w:val="000000"/>
        </w:rPr>
        <w:t>Bull. Amer. Meteor. Soc</w:t>
      </w:r>
      <w:r w:rsidR="0059185B" w:rsidRPr="003267EC">
        <w:rPr>
          <w:color w:val="000000"/>
        </w:rPr>
        <w:t xml:space="preserve">., </w:t>
      </w:r>
      <w:r w:rsidR="0059185B" w:rsidRPr="003267EC">
        <w:rPr>
          <w:bCs/>
          <w:color w:val="000000"/>
        </w:rPr>
        <w:t xml:space="preserve">102 </w:t>
      </w:r>
      <w:r w:rsidR="0059185B" w:rsidRPr="003267EC">
        <w:rPr>
          <w:color w:val="000000"/>
        </w:rPr>
        <w:t xml:space="preserve">(8), S11–S141, https://doi.org/10.1175/BAMS-D-21-0098.1. </w:t>
      </w:r>
      <w:r w:rsidR="00231242" w:rsidRPr="00231242">
        <w:rPr>
          <w:color w:val="000000"/>
        </w:rPr>
        <w:t>https://journals.ametsoc.org/view/journals/bams/102/8/2021BAMSStateoftheClimate.1.pdf</w:t>
      </w:r>
    </w:p>
    <w:p w14:paraId="2396DF6E" w14:textId="77777777" w:rsidR="00231242" w:rsidRDefault="008339A7" w:rsidP="00231242">
      <w:pPr>
        <w:pStyle w:val="NormalWeb"/>
        <w:jc w:val="both"/>
        <w:rPr>
          <w:color w:val="00B050"/>
        </w:rPr>
      </w:pPr>
      <w:r w:rsidRPr="003267EC">
        <w:rPr>
          <w:bdr w:val="none" w:sz="0" w:space="0" w:color="auto" w:frame="1"/>
        </w:rPr>
        <w:t>6. Esmond Gesever Ugbeji</w:t>
      </w:r>
      <w:r w:rsidRPr="003267EC">
        <w:rPr>
          <w:rStyle w:val="Hyperlink"/>
          <w:bdr w:val="none" w:sz="0" w:space="0" w:color="auto" w:frame="1"/>
        </w:rPr>
        <w:t xml:space="preserve">, </w:t>
      </w:r>
      <w:r w:rsidRPr="003267EC">
        <w:rPr>
          <w:bdr w:val="none" w:sz="0" w:space="0" w:color="auto" w:frame="1"/>
        </w:rPr>
        <w:t>Kingsley Okpala</w:t>
      </w:r>
      <w:r w:rsidRPr="003267EC">
        <w:rPr>
          <w:color w:val="525254"/>
        </w:rPr>
        <w:t xml:space="preserve"> (2020) </w:t>
      </w:r>
      <w:r w:rsidRPr="003267EC">
        <w:rPr>
          <w:color w:val="131314"/>
        </w:rPr>
        <w:t xml:space="preserve">Relationship between Rainfall Pattern in North Central and Southern Nigeria and Some Tropical Climate Systems. </w:t>
      </w:r>
      <w:r w:rsidRPr="003267EC">
        <w:rPr>
          <w:bdr w:val="none" w:sz="0" w:space="0" w:color="auto" w:frame="1"/>
        </w:rPr>
        <w:t>International Journal of Environment and Climate Change.</w:t>
      </w:r>
      <w:r w:rsidR="00231242">
        <w:rPr>
          <w:bdr w:val="none" w:sz="0" w:space="0" w:color="auto" w:frame="1"/>
        </w:rPr>
        <w:t xml:space="preserve">  </w:t>
      </w:r>
      <w:r w:rsidR="00231242" w:rsidRPr="00231242">
        <w:rPr>
          <w:bdr w:val="none" w:sz="0" w:space="0" w:color="auto" w:frame="1"/>
        </w:rPr>
        <w:t xml:space="preserve">10 (7) </w:t>
      </w:r>
      <w:r w:rsidR="00231242" w:rsidRPr="00231242">
        <w:rPr>
          <w:color w:val="000000"/>
          <w:shd w:val="clear" w:color="auto" w:fill="FFFFFF"/>
        </w:rPr>
        <w:t>74-88</w:t>
      </w:r>
      <w:r w:rsidRPr="00231242">
        <w:rPr>
          <w:bdr w:val="none" w:sz="0" w:space="0" w:color="auto" w:frame="1"/>
        </w:rPr>
        <w:t xml:space="preserve"> </w:t>
      </w:r>
      <w:r w:rsidR="00231242" w:rsidRPr="00231242">
        <w:rPr>
          <w:rStyle w:val="bold"/>
          <w:bCs/>
          <w:color w:val="000000"/>
          <w:shd w:val="clear" w:color="auto" w:fill="FFFFFF"/>
        </w:rPr>
        <w:t>DOI: </w:t>
      </w:r>
      <w:hyperlink r:id="rId26" w:history="1">
        <w:r w:rsidR="00231242" w:rsidRPr="00231242">
          <w:rPr>
            <w:rStyle w:val="Hyperlink"/>
            <w:color w:val="0F4C82"/>
            <w:shd w:val="clear" w:color="auto" w:fill="FFFFFF"/>
          </w:rPr>
          <w:t>10.9734/ijecc/2020/v10i730213</w:t>
        </w:r>
      </w:hyperlink>
      <w:r w:rsidR="00231242" w:rsidRPr="003267EC">
        <w:rPr>
          <w:color w:val="00B050"/>
        </w:rPr>
        <w:t xml:space="preserve"> </w:t>
      </w:r>
      <w:r w:rsidR="00231242" w:rsidRPr="00231242">
        <w:rPr>
          <w:color w:val="00B050"/>
        </w:rPr>
        <w:t>https://journalijecc.com/index.php/IJECC/article/view/311</w:t>
      </w:r>
    </w:p>
    <w:p w14:paraId="6E06550D" w14:textId="77777777" w:rsidR="00F92B71" w:rsidRDefault="00713FD2" w:rsidP="00F92B71">
      <w:pPr>
        <w:pStyle w:val="NormalWeb"/>
        <w:jc w:val="both"/>
      </w:pPr>
      <w:r w:rsidRPr="003267EC">
        <w:rPr>
          <w:color w:val="00B050"/>
        </w:rPr>
        <w:t xml:space="preserve">7. </w:t>
      </w:r>
      <w:r w:rsidR="00F92B71">
        <w:rPr>
          <w:rFonts w:ascii="icomoon" w:hAnsi="icomoon"/>
          <w:color w:val="1C1D1E"/>
          <w:sz w:val="21"/>
          <w:szCs w:val="21"/>
          <w:shd w:val="clear" w:color="auto" w:fill="FFFFFF"/>
        </w:rPr>
        <w:t xml:space="preserve">Yan, L., He, F., Yue, X., Wei, Y., Wang, Y., Chen, S., et al. (2023). The 8-year solar cycle during the Maunder Minimum. AGU Advances, 4, e2023AV000964. </w:t>
      </w:r>
      <w:hyperlink r:id="rId27" w:history="1">
        <w:r w:rsidR="00F92B71">
          <w:rPr>
            <w:rStyle w:val="Hyperlink"/>
            <w:rFonts w:ascii="icomoon" w:hAnsi="icomoon"/>
            <w:b/>
            <w:bCs/>
            <w:color w:val="123D80"/>
            <w:sz w:val="21"/>
            <w:szCs w:val="21"/>
            <w:shd w:val="clear" w:color="auto" w:fill="FFFFFF"/>
          </w:rPr>
          <w:t>https://doi.org/10.1029/2023AV000964</w:t>
        </w:r>
      </w:hyperlink>
      <w:r w:rsidR="00F92B71">
        <w:t xml:space="preserve">  </w:t>
      </w:r>
      <w:r w:rsidR="00F92B71" w:rsidRPr="00F92B71">
        <w:t>https://agupubs.onlinelibrary.wiley.com/doi/epdf/10.1029/2023AV000964</w:t>
      </w:r>
    </w:p>
    <w:p w14:paraId="03F9C89D" w14:textId="77777777" w:rsidR="004D2A14" w:rsidRPr="003267EC" w:rsidRDefault="00713FD2" w:rsidP="00F92B71">
      <w:pPr>
        <w:pStyle w:val="NormalWeb"/>
        <w:jc w:val="both"/>
      </w:pPr>
      <w:r w:rsidRPr="003267EC">
        <w:t xml:space="preserve">8. </w:t>
      </w:r>
      <w:r w:rsidR="004D2A14" w:rsidRPr="003267EC">
        <w:t xml:space="preserve">van Loon, H., &amp; Shea, D. J. (1999). </w:t>
      </w:r>
      <w:r w:rsidR="004D2A14" w:rsidRPr="003267EC">
        <w:rPr>
          <w:rStyle w:val="Emphasis"/>
        </w:rPr>
        <w:t>A probable signal of the 11-year solar cycle in the troposphere of the Northern Hemisphere</w:t>
      </w:r>
      <w:r w:rsidR="004D2A14" w:rsidRPr="003267EC">
        <w:t xml:space="preserve">. </w:t>
      </w:r>
      <w:r w:rsidR="004D2A14" w:rsidRPr="003267EC">
        <w:rPr>
          <w:rStyle w:val="Strong"/>
          <w:b w:val="0"/>
        </w:rPr>
        <w:t>Geophysical Research Letters, 26</w:t>
      </w:r>
      <w:r w:rsidR="004D2A14" w:rsidRPr="003267EC">
        <w:t xml:space="preserve">, 2893–2896. </w:t>
      </w:r>
      <w:hyperlink r:id="rId28" w:tgtFrame="_new" w:history="1">
        <w:r w:rsidR="004D2A14" w:rsidRPr="003267EC">
          <w:rPr>
            <w:rStyle w:val="Hyperlink"/>
          </w:rPr>
          <w:t>https://doi.org/10.1029/1999GL900646</w:t>
        </w:r>
      </w:hyperlink>
    </w:p>
    <w:p w14:paraId="2091F04D" w14:textId="77777777" w:rsidR="000B06A0" w:rsidRPr="001A05B4" w:rsidRDefault="00713FD2" w:rsidP="000B06A0">
      <w:pPr>
        <w:jc w:val="both"/>
        <w:rPr>
          <w:rFonts w:ascii="Times New Roman" w:hAnsi="Times New Roman" w:cs="Times New Roman"/>
          <w:sz w:val="24"/>
        </w:rPr>
      </w:pPr>
      <w:r w:rsidRPr="003267EC">
        <w:rPr>
          <w:rFonts w:ascii="Times New Roman" w:hAnsi="Times New Roman" w:cs="Times New Roman"/>
          <w:sz w:val="24"/>
          <w:szCs w:val="24"/>
        </w:rPr>
        <w:t xml:space="preserve">9. </w:t>
      </w:r>
      <w:r w:rsidR="000B06A0" w:rsidRPr="001A05B4">
        <w:rPr>
          <w:rFonts w:ascii="Times New Roman" w:hAnsi="Times New Roman" w:cs="Times New Roman"/>
          <w:sz w:val="24"/>
        </w:rPr>
        <w:t>Ahmed Al- Zahrani (2022). The impact of solar activity on climate and weather patterns. International Journal of Geography, Geology and Environment 2022; 4(2): 223-227. https://www.geojournal.net/uploads/archives/6-2-10-501.pdf</w:t>
      </w:r>
    </w:p>
    <w:p w14:paraId="19BC7578" w14:textId="77777777" w:rsidR="003267EC" w:rsidRDefault="00713FD2" w:rsidP="000B06A0">
      <w:pPr>
        <w:pStyle w:val="NormalWeb"/>
        <w:jc w:val="both"/>
      </w:pPr>
      <w:r w:rsidRPr="003267EC">
        <w:t>10</w:t>
      </w:r>
      <w:r w:rsidRPr="003267EC">
        <w:rPr>
          <w:color w:val="FF0000"/>
        </w:rPr>
        <w:t xml:space="preserve">. </w:t>
      </w:r>
      <w:r w:rsidR="0008038A" w:rsidRPr="003267EC">
        <w:rPr>
          <w:bCs/>
        </w:rPr>
        <w:t>Mishra</w:t>
      </w:r>
      <w:r w:rsidR="0008038A">
        <w:rPr>
          <w:bCs/>
        </w:rPr>
        <w:t xml:space="preserve"> </w:t>
      </w:r>
      <w:r w:rsidR="003267EC" w:rsidRPr="003267EC">
        <w:rPr>
          <w:bCs/>
        </w:rPr>
        <w:t xml:space="preserve">R. K. and </w:t>
      </w:r>
      <w:r w:rsidR="0008038A" w:rsidRPr="003267EC">
        <w:rPr>
          <w:bCs/>
        </w:rPr>
        <w:t xml:space="preserve">Dubey </w:t>
      </w:r>
      <w:r w:rsidR="003267EC" w:rsidRPr="003267EC">
        <w:rPr>
          <w:bCs/>
        </w:rPr>
        <w:t xml:space="preserve">S.C.  (2023). </w:t>
      </w:r>
      <w:r w:rsidR="00953023" w:rsidRPr="003267EC">
        <w:rPr>
          <w:rFonts w:eastAsiaTheme="minorHAnsi"/>
          <w:bCs/>
          <w:color w:val="000000"/>
        </w:rPr>
        <w:t>The Role of Sun on the Earth’s atmosphere and Climate</w:t>
      </w:r>
      <w:r w:rsidR="003267EC" w:rsidRPr="003267EC">
        <w:rPr>
          <w:bCs/>
        </w:rPr>
        <w:t xml:space="preserve">. </w:t>
      </w:r>
      <w:r w:rsidR="003267EC" w:rsidRPr="003267EC">
        <w:t>International Journal of Latest Engineering and Multidisciplinary Research, 2(1) 1 – 23.</w:t>
      </w:r>
    </w:p>
    <w:p w14:paraId="6DF3389C" w14:textId="77777777" w:rsidR="0008038A" w:rsidRPr="0008038A" w:rsidRDefault="0008038A" w:rsidP="0008038A">
      <w:pPr>
        <w:pStyle w:val="Default"/>
        <w:jc w:val="both"/>
        <w:rPr>
          <w:rFonts w:ascii="Times New Roman" w:hAnsi="Times New Roman" w:cs="Times New Roman"/>
        </w:rPr>
      </w:pPr>
    </w:p>
    <w:p w14:paraId="26CFA578" w14:textId="77777777" w:rsidR="0008038A" w:rsidRPr="0008038A" w:rsidRDefault="00953023" w:rsidP="0008038A">
      <w:pPr>
        <w:pStyle w:val="NoSpacing"/>
        <w:jc w:val="both"/>
        <w:rPr>
          <w:rStyle w:val="Hyperlink"/>
          <w:rFonts w:ascii="Times New Roman" w:hAnsi="Times New Roman" w:cs="Times New Roman"/>
          <w:color w:val="auto"/>
          <w:sz w:val="24"/>
          <w:szCs w:val="24"/>
          <w:u w:val="none"/>
        </w:rPr>
      </w:pPr>
      <w:r w:rsidRPr="0008038A">
        <w:rPr>
          <w:rFonts w:ascii="Times New Roman" w:eastAsiaTheme="minorHAnsi" w:hAnsi="Times New Roman" w:cs="Times New Roman"/>
          <w:bCs/>
          <w:color w:val="000000"/>
          <w:sz w:val="24"/>
          <w:szCs w:val="24"/>
        </w:rPr>
        <w:t xml:space="preserve"> </w:t>
      </w:r>
      <w:r w:rsidR="00250A69" w:rsidRPr="0008038A">
        <w:rPr>
          <w:rFonts w:ascii="Times New Roman" w:hAnsi="Times New Roman" w:cs="Times New Roman"/>
          <w:sz w:val="24"/>
          <w:szCs w:val="24"/>
        </w:rPr>
        <w:t>11</w:t>
      </w:r>
      <w:r w:rsidR="00713FD2" w:rsidRPr="0008038A">
        <w:rPr>
          <w:rFonts w:ascii="Times New Roman" w:hAnsi="Times New Roman" w:cs="Times New Roman"/>
          <w:sz w:val="24"/>
          <w:szCs w:val="24"/>
        </w:rPr>
        <w:t xml:space="preserve">. </w:t>
      </w:r>
      <w:r w:rsidR="004D2A14" w:rsidRPr="0008038A">
        <w:rPr>
          <w:rFonts w:ascii="Times New Roman" w:hAnsi="Times New Roman" w:cs="Times New Roman"/>
          <w:sz w:val="24"/>
          <w:szCs w:val="24"/>
        </w:rPr>
        <w:t xml:space="preserve">Matthes, K., Funke, B., Andersson, M. E., Barnard, L., Beer, J., Charbonneau, P., et al. (2017). </w:t>
      </w:r>
      <w:r w:rsidR="004D2A14" w:rsidRPr="0008038A">
        <w:rPr>
          <w:rStyle w:val="Emphasis"/>
          <w:rFonts w:ascii="Times New Roman" w:hAnsi="Times New Roman" w:cs="Times New Roman"/>
          <w:sz w:val="24"/>
          <w:szCs w:val="24"/>
        </w:rPr>
        <w:t>Solar forcing for CMIP6 (v3.2): A model of the solar cycle and its climatic impact</w:t>
      </w:r>
      <w:r w:rsidR="004D2A14" w:rsidRPr="0008038A">
        <w:rPr>
          <w:rFonts w:ascii="Times New Roman" w:hAnsi="Times New Roman" w:cs="Times New Roman"/>
          <w:sz w:val="24"/>
          <w:szCs w:val="24"/>
        </w:rPr>
        <w:t xml:space="preserve">. </w:t>
      </w:r>
      <w:r w:rsidR="003762A6" w:rsidRPr="0008038A">
        <w:rPr>
          <w:rFonts w:ascii="Times New Roman" w:hAnsi="Times New Roman" w:cs="Times New Roman"/>
          <w:color w:val="464646"/>
          <w:sz w:val="24"/>
          <w:szCs w:val="24"/>
          <w:shd w:val="clear" w:color="auto" w:fill="FFFFFF"/>
        </w:rPr>
        <w:t>Geosci. Model Dev.</w:t>
      </w:r>
      <w:r w:rsidR="003762A6" w:rsidRPr="0008038A">
        <w:rPr>
          <w:rStyle w:val="Strong"/>
          <w:rFonts w:ascii="Times New Roman" w:hAnsi="Times New Roman" w:cs="Times New Roman"/>
          <w:b w:val="0"/>
          <w:sz w:val="24"/>
          <w:szCs w:val="24"/>
        </w:rPr>
        <w:t>, 10</w:t>
      </w:r>
      <w:r w:rsidR="003762A6" w:rsidRPr="0008038A">
        <w:rPr>
          <w:rFonts w:ascii="Times New Roman" w:hAnsi="Times New Roman" w:cs="Times New Roman"/>
          <w:sz w:val="24"/>
          <w:szCs w:val="24"/>
        </w:rPr>
        <w:t xml:space="preserve">, </w:t>
      </w:r>
      <w:r w:rsidR="002C6EF7" w:rsidRPr="0008038A">
        <w:rPr>
          <w:rFonts w:ascii="Times New Roman" w:hAnsi="Times New Roman" w:cs="Times New Roman"/>
          <w:color w:val="6C757D"/>
          <w:sz w:val="24"/>
          <w:szCs w:val="24"/>
        </w:rPr>
        <w:t>2247–2302</w:t>
      </w:r>
      <w:r w:rsidR="004D2A14" w:rsidRPr="0008038A">
        <w:rPr>
          <w:rFonts w:ascii="Times New Roman" w:hAnsi="Times New Roman" w:cs="Times New Roman"/>
          <w:sz w:val="24"/>
          <w:szCs w:val="24"/>
        </w:rPr>
        <w:t xml:space="preserve"> </w:t>
      </w:r>
      <w:hyperlink r:id="rId29" w:tgtFrame="_new" w:history="1">
        <w:r w:rsidR="004D2A14" w:rsidRPr="0008038A">
          <w:rPr>
            <w:rStyle w:val="Hyperlink"/>
            <w:rFonts w:ascii="Times New Roman" w:hAnsi="Times New Roman" w:cs="Times New Roman"/>
            <w:sz w:val="24"/>
            <w:szCs w:val="24"/>
          </w:rPr>
          <w:t>https://doi.org/10.1007/s10712-017-9418-5</w:t>
        </w:r>
      </w:hyperlink>
      <w:r w:rsidR="003267EC" w:rsidRPr="0008038A">
        <w:rPr>
          <w:rStyle w:val="Hyperlink"/>
          <w:rFonts w:ascii="Times New Roman" w:hAnsi="Times New Roman" w:cs="Times New Roman"/>
          <w:color w:val="auto"/>
          <w:sz w:val="24"/>
          <w:szCs w:val="24"/>
          <w:u w:val="none"/>
        </w:rPr>
        <w:t xml:space="preserve">  </w:t>
      </w:r>
    </w:p>
    <w:p w14:paraId="070BBC8C" w14:textId="77777777" w:rsidR="002C6EF7" w:rsidRDefault="0008038A" w:rsidP="0008038A">
      <w:pPr>
        <w:pStyle w:val="NoSpacing"/>
        <w:jc w:val="both"/>
        <w:rPr>
          <w:rStyle w:val="Hyperlink"/>
          <w:rFonts w:ascii="Times New Roman" w:hAnsi="Times New Roman" w:cs="Times New Roman"/>
          <w:sz w:val="24"/>
          <w:szCs w:val="24"/>
        </w:rPr>
      </w:pPr>
      <w:hyperlink r:id="rId30" w:history="1">
        <w:r w:rsidRPr="00383B2B">
          <w:rPr>
            <w:rStyle w:val="Hyperlink"/>
            <w:rFonts w:ascii="Times New Roman" w:hAnsi="Times New Roman" w:cs="Times New Roman"/>
            <w:sz w:val="24"/>
            <w:szCs w:val="24"/>
          </w:rPr>
          <w:t>https://gmd.copernicus.org/articles/10/2247/2017/</w:t>
        </w:r>
      </w:hyperlink>
    </w:p>
    <w:p w14:paraId="684CF311" w14:textId="77777777" w:rsidR="0008038A" w:rsidRPr="0008038A" w:rsidRDefault="0008038A" w:rsidP="0008038A">
      <w:pPr>
        <w:pStyle w:val="NoSpacing"/>
        <w:jc w:val="both"/>
        <w:rPr>
          <w:rStyle w:val="Hyperlink"/>
          <w:rFonts w:ascii="Times New Roman" w:hAnsi="Times New Roman" w:cs="Times New Roman"/>
          <w:color w:val="auto"/>
          <w:sz w:val="24"/>
          <w:szCs w:val="24"/>
          <w:u w:val="none"/>
        </w:rPr>
      </w:pPr>
    </w:p>
    <w:p w14:paraId="6B15B375" w14:textId="77777777" w:rsidR="00C26D06" w:rsidRPr="003267EC" w:rsidRDefault="00250A69" w:rsidP="003267EC">
      <w:pPr>
        <w:autoSpaceDE w:val="0"/>
        <w:autoSpaceDN w:val="0"/>
        <w:adjustRightInd w:val="0"/>
        <w:spacing w:after="0" w:line="240" w:lineRule="auto"/>
        <w:jc w:val="both"/>
        <w:rPr>
          <w:rFonts w:ascii="Times New Roman" w:eastAsia="NimbusRomNo9L-Regu" w:hAnsi="Times New Roman" w:cs="Times New Roman"/>
          <w:sz w:val="24"/>
          <w:szCs w:val="24"/>
        </w:rPr>
      </w:pPr>
      <w:r w:rsidRPr="003267EC">
        <w:rPr>
          <w:rFonts w:ascii="Times New Roman" w:hAnsi="Times New Roman" w:cs="Times New Roman"/>
          <w:sz w:val="24"/>
          <w:szCs w:val="24"/>
        </w:rPr>
        <w:t>12</w:t>
      </w:r>
      <w:r w:rsidR="00C26D06" w:rsidRPr="003267EC">
        <w:rPr>
          <w:rFonts w:ascii="Times New Roman" w:hAnsi="Times New Roman" w:cs="Times New Roman"/>
          <w:sz w:val="24"/>
          <w:szCs w:val="24"/>
        </w:rPr>
        <w:t xml:space="preserve">. </w:t>
      </w:r>
      <w:r w:rsidR="00713FD2" w:rsidRPr="003267EC">
        <w:rPr>
          <w:rFonts w:ascii="Times New Roman" w:hAnsi="Times New Roman" w:cs="Times New Roman"/>
          <w:sz w:val="24"/>
          <w:szCs w:val="24"/>
        </w:rPr>
        <w:t xml:space="preserve"> </w:t>
      </w:r>
      <w:r w:rsidR="00C26D06" w:rsidRPr="003267EC">
        <w:rPr>
          <w:rFonts w:ascii="Times New Roman" w:eastAsia="NimbusRomNo9L-Regu" w:hAnsi="Times New Roman" w:cs="Times New Roman"/>
          <w:sz w:val="24"/>
          <w:szCs w:val="24"/>
        </w:rPr>
        <w:t>Lambert Delbeke, Chien Wang, Pierre Tulet, Cyrielle Denjean, Maurin Zouzoua, Nicolas Maury,and Adrien Deroubaix (2023).</w:t>
      </w:r>
      <w:r w:rsidR="00C26D06" w:rsidRPr="003267EC">
        <w:rPr>
          <w:rFonts w:ascii="Times New Roman" w:eastAsia="NimbusRomNo9L-Medi" w:hAnsi="Times New Roman" w:cs="Times New Roman"/>
          <w:sz w:val="24"/>
          <w:szCs w:val="24"/>
        </w:rPr>
        <w:t xml:space="preserve"> The Impact of Aerosols on the Stratiform Clouds over southern West Africa: A Large-Eddy Simulation Study. Atmospherics Chemistry and Physics</w:t>
      </w:r>
      <w:r w:rsidR="00371C98" w:rsidRPr="003267EC">
        <w:rPr>
          <w:rFonts w:ascii="Times New Roman" w:eastAsia="NimbusRomNo9L-Medi" w:hAnsi="Times New Roman" w:cs="Times New Roman"/>
          <w:sz w:val="24"/>
          <w:szCs w:val="24"/>
        </w:rPr>
        <w:t xml:space="preserve">, 1-39, </w:t>
      </w:r>
      <w:hyperlink r:id="rId31" w:history="1">
        <w:r w:rsidR="004672E3" w:rsidRPr="003267EC">
          <w:rPr>
            <w:rStyle w:val="Hyperlink"/>
            <w:rFonts w:ascii="Times New Roman" w:eastAsia="NimbusRomNo9L-Regu" w:hAnsi="Times New Roman" w:cs="Times New Roman"/>
            <w:sz w:val="24"/>
            <w:szCs w:val="24"/>
          </w:rPr>
          <w:t>https://doi.org/10.5194/acp-2022-856</w:t>
        </w:r>
      </w:hyperlink>
    </w:p>
    <w:p w14:paraId="3A927901" w14:textId="77777777" w:rsidR="00633E1F" w:rsidRPr="003267EC" w:rsidRDefault="00633E1F" w:rsidP="003267EC">
      <w:pPr>
        <w:autoSpaceDE w:val="0"/>
        <w:autoSpaceDN w:val="0"/>
        <w:adjustRightInd w:val="0"/>
        <w:spacing w:after="0" w:line="240" w:lineRule="auto"/>
        <w:jc w:val="both"/>
        <w:rPr>
          <w:rFonts w:ascii="Times New Roman" w:eastAsia="NimbusRomNo9L-Regu" w:hAnsi="Times New Roman" w:cs="Times New Roman"/>
          <w:sz w:val="24"/>
          <w:szCs w:val="24"/>
        </w:rPr>
      </w:pPr>
    </w:p>
    <w:p w14:paraId="2038EB9D" w14:textId="77777777" w:rsidR="004672E3" w:rsidRPr="003267EC" w:rsidRDefault="00633E1F" w:rsidP="003267EC">
      <w:pPr>
        <w:shd w:val="clear" w:color="auto" w:fill="FFFFFF"/>
        <w:spacing w:after="315"/>
        <w:jc w:val="both"/>
        <w:rPr>
          <w:rFonts w:ascii="Times New Roman" w:eastAsia="Times New Roman" w:hAnsi="Times New Roman" w:cs="Times New Roman"/>
          <w:color w:val="5D5D5D"/>
          <w:sz w:val="24"/>
          <w:szCs w:val="24"/>
        </w:rPr>
      </w:pPr>
      <w:r w:rsidRPr="003267EC">
        <w:rPr>
          <w:rFonts w:ascii="Times New Roman" w:hAnsi="Times New Roman" w:cs="Times New Roman"/>
          <w:sz w:val="24"/>
          <w:szCs w:val="24"/>
        </w:rPr>
        <w:t xml:space="preserve">13. </w:t>
      </w:r>
      <w:r w:rsidRPr="003267EC">
        <w:rPr>
          <w:rFonts w:ascii="Times New Roman" w:hAnsi="Times New Roman" w:cs="Times New Roman"/>
          <w:bCs/>
          <w:color w:val="5D5D5D"/>
          <w:sz w:val="24"/>
          <w:szCs w:val="24"/>
        </w:rPr>
        <w:t>Ratnam M. Venkat, Santhi Y. Durga, Kishore P., Rao</w:t>
      </w:r>
      <w:r w:rsidRPr="003267EC">
        <w:rPr>
          <w:rFonts w:ascii="Times New Roman" w:hAnsi="Times New Roman" w:cs="Times New Roman"/>
          <w:color w:val="5D5D5D"/>
          <w:sz w:val="24"/>
          <w:szCs w:val="24"/>
        </w:rPr>
        <w:t xml:space="preserve"> S. Vijaya Bhaskara</w:t>
      </w:r>
      <w:r w:rsidRPr="003267EC">
        <w:rPr>
          <w:rFonts w:ascii="Times New Roman" w:hAnsi="Times New Roman" w:cs="Times New Roman"/>
          <w:bCs/>
          <w:color w:val="5D5D5D"/>
          <w:sz w:val="24"/>
          <w:szCs w:val="24"/>
        </w:rPr>
        <w:t xml:space="preserve"> (2014). </w:t>
      </w:r>
      <w:r w:rsidRPr="003267EC">
        <w:rPr>
          <w:rFonts w:ascii="Times New Roman" w:hAnsi="Times New Roman" w:cs="Times New Roman"/>
          <w:color w:val="5D5D5D"/>
          <w:sz w:val="24"/>
          <w:szCs w:val="24"/>
        </w:rPr>
        <w:t>Solar cycle effects on Indian summer monsoon dynamics</w:t>
      </w:r>
      <w:r w:rsidRPr="003267EC">
        <w:rPr>
          <w:rFonts w:ascii="Times New Roman" w:hAnsi="Times New Roman" w:cs="Times New Roman"/>
          <w:sz w:val="24"/>
          <w:szCs w:val="24"/>
        </w:rPr>
        <w:t xml:space="preserve">. </w:t>
      </w:r>
      <w:r w:rsidRPr="003267EC">
        <w:rPr>
          <w:rFonts w:ascii="Times New Roman" w:eastAsia="Times New Roman" w:hAnsi="Times New Roman" w:cs="Times New Roman"/>
          <w:color w:val="5D5D5D"/>
          <w:sz w:val="24"/>
          <w:szCs w:val="24"/>
        </w:rPr>
        <w:t> </w:t>
      </w:r>
      <w:r w:rsidRPr="008D36AA">
        <w:rPr>
          <w:rFonts w:ascii="Times New Roman" w:eastAsia="Times New Roman" w:hAnsi="Times New Roman" w:cs="Times New Roman"/>
          <w:color w:val="5D5D5D"/>
          <w:sz w:val="24"/>
          <w:szCs w:val="24"/>
        </w:rPr>
        <w:t>Journal of Atmospheric and Solar-Terrestrial Physics, Volume 121, p. 145-156.</w:t>
      </w:r>
      <w:r w:rsidRPr="003267EC">
        <w:rPr>
          <w:rFonts w:ascii="Times New Roman" w:eastAsia="Times New Roman" w:hAnsi="Times New Roman" w:cs="Times New Roman"/>
          <w:color w:val="5D5D5D"/>
          <w:sz w:val="24"/>
          <w:szCs w:val="24"/>
        </w:rPr>
        <w:t xml:space="preserve"> doi:</w:t>
      </w:r>
      <w:hyperlink r:id="rId32" w:tgtFrame="_blank" w:history="1">
        <w:r w:rsidRPr="003267EC">
          <w:rPr>
            <w:rStyle w:val="Hyperlink"/>
            <w:rFonts w:ascii="Times New Roman" w:hAnsi="Times New Roman" w:cs="Times New Roman"/>
            <w:color w:val="4073DD"/>
            <w:sz w:val="24"/>
            <w:szCs w:val="24"/>
          </w:rPr>
          <w:t>10.1016/j.jastp.2014.06.012</w:t>
        </w:r>
      </w:hyperlink>
    </w:p>
    <w:p w14:paraId="42B3AE1E" w14:textId="77777777" w:rsidR="00371C98" w:rsidRPr="003267EC" w:rsidRDefault="00633E1F" w:rsidP="003267EC">
      <w:pPr>
        <w:autoSpaceDE w:val="0"/>
        <w:autoSpaceDN w:val="0"/>
        <w:adjustRightInd w:val="0"/>
        <w:spacing w:after="0" w:line="240" w:lineRule="auto"/>
        <w:jc w:val="both"/>
        <w:rPr>
          <w:rStyle w:val="Hyperlink"/>
          <w:rFonts w:ascii="Times New Roman" w:eastAsiaTheme="minorHAnsi" w:hAnsi="Times New Roman" w:cs="Times New Roman"/>
          <w:color w:val="auto"/>
          <w:sz w:val="24"/>
          <w:szCs w:val="24"/>
          <w:u w:val="none"/>
        </w:rPr>
      </w:pPr>
      <w:r w:rsidRPr="003267EC">
        <w:rPr>
          <w:rFonts w:ascii="Times New Roman" w:hAnsi="Times New Roman" w:cs="Times New Roman"/>
          <w:sz w:val="24"/>
          <w:szCs w:val="24"/>
        </w:rPr>
        <w:lastRenderedPageBreak/>
        <w:t>14</w:t>
      </w:r>
      <w:r w:rsidR="00713FD2" w:rsidRPr="003267EC">
        <w:rPr>
          <w:rFonts w:ascii="Times New Roman" w:hAnsi="Times New Roman" w:cs="Times New Roman"/>
          <w:sz w:val="24"/>
          <w:szCs w:val="24"/>
        </w:rPr>
        <w:t xml:space="preserve">. </w:t>
      </w:r>
      <w:r w:rsidR="00371C98" w:rsidRPr="003267EC">
        <w:rPr>
          <w:rFonts w:ascii="Times New Roman" w:eastAsiaTheme="minorHAnsi" w:hAnsi="Times New Roman" w:cs="Times New Roman"/>
          <w:sz w:val="24"/>
          <w:szCs w:val="24"/>
        </w:rPr>
        <w:t xml:space="preserve">Oye Idek, Anthony Rocco Lupo (2024) Analysis of sea surface temperature pattern, variability and their teleconnection with rainfall dynamics over the Gulf of </w:t>
      </w:r>
      <w:r w:rsidR="002C6EF7" w:rsidRPr="003267EC">
        <w:rPr>
          <w:rFonts w:ascii="Times New Roman" w:eastAsiaTheme="minorHAnsi" w:hAnsi="Times New Roman" w:cs="Times New Roman"/>
          <w:sz w:val="24"/>
          <w:szCs w:val="24"/>
        </w:rPr>
        <w:t>Guinea</w:t>
      </w:r>
      <w:r w:rsidR="00371C98" w:rsidRPr="003267EC">
        <w:rPr>
          <w:rFonts w:ascii="Times New Roman" w:eastAsiaTheme="minorHAnsi" w:hAnsi="Times New Roman" w:cs="Times New Roman"/>
          <w:sz w:val="24"/>
          <w:szCs w:val="24"/>
        </w:rPr>
        <w:t>. Theoretical and Applied Climatology, 1-28, https://doi.org/10.1007/s00704-024-05145-9</w:t>
      </w:r>
    </w:p>
    <w:p w14:paraId="022B84B3" w14:textId="77777777" w:rsidR="00E1064A" w:rsidRPr="003267EC" w:rsidRDefault="00713FD2" w:rsidP="003267EC">
      <w:pPr>
        <w:pStyle w:val="NormalWeb"/>
        <w:jc w:val="both"/>
        <w:rPr>
          <w:shd w:val="clear" w:color="auto" w:fill="FFFFFF"/>
        </w:rPr>
      </w:pPr>
      <w:r w:rsidRPr="003267EC">
        <w:rPr>
          <w:shd w:val="clear" w:color="auto" w:fill="FFFFFF"/>
        </w:rPr>
        <w:t>1</w:t>
      </w:r>
      <w:r w:rsidR="00633E1F" w:rsidRPr="003267EC">
        <w:rPr>
          <w:shd w:val="clear" w:color="auto" w:fill="FFFFFF"/>
        </w:rPr>
        <w:t>5</w:t>
      </w:r>
      <w:r w:rsidRPr="003267EC">
        <w:rPr>
          <w:shd w:val="clear" w:color="auto" w:fill="FFFFFF"/>
        </w:rPr>
        <w:t xml:space="preserve">. </w:t>
      </w:r>
      <w:r w:rsidR="003762A6" w:rsidRPr="003267EC">
        <w:rPr>
          <w:shd w:val="clear" w:color="auto" w:fill="FFFFFF"/>
        </w:rPr>
        <w:t>Fayose</w:t>
      </w:r>
      <w:r w:rsidR="00E1064A" w:rsidRPr="003267EC">
        <w:rPr>
          <w:shd w:val="clear" w:color="auto" w:fill="FFFFFF"/>
        </w:rPr>
        <w:t xml:space="preserve"> CA (2025)</w:t>
      </w:r>
      <w:r w:rsidR="003762A6" w:rsidRPr="003267EC">
        <w:rPr>
          <w:shd w:val="clear" w:color="auto" w:fill="FFFFFF"/>
        </w:rPr>
        <w:t xml:space="preserve"> Recent Patterns of Temperature and Rainfall Variation in a Tropical Rainforest Location Turkish Journal of Agriculture -Food Science and Technology, 13(09): 2708-2717, 2025</w:t>
      </w:r>
      <w:r w:rsidR="00E1064A" w:rsidRPr="003267EC">
        <w:rPr>
          <w:shd w:val="clear" w:color="auto" w:fill="FFFFFF"/>
        </w:rPr>
        <w:t xml:space="preserve"> DOI:</w:t>
      </w:r>
      <w:r w:rsidR="002C6EF7" w:rsidRPr="003267EC">
        <w:rPr>
          <w:shd w:val="clear" w:color="auto" w:fill="FFFFFF"/>
        </w:rPr>
        <w:t xml:space="preserve"> </w:t>
      </w:r>
      <w:r w:rsidR="00E1064A" w:rsidRPr="003267EC">
        <w:rPr>
          <w:shd w:val="clear" w:color="auto" w:fill="FFFFFF"/>
        </w:rPr>
        <w:t>https://doi.org/10.24925/turjaf.v13i9.2708-2717.7835</w:t>
      </w:r>
    </w:p>
    <w:p w14:paraId="5A8E8BA9" w14:textId="77777777" w:rsidR="004D2A14" w:rsidRPr="003267EC" w:rsidRDefault="00633E1F" w:rsidP="003267EC">
      <w:pPr>
        <w:pStyle w:val="NormalWeb"/>
        <w:jc w:val="both"/>
      </w:pPr>
      <w:r w:rsidRPr="003267EC">
        <w:t>16</w:t>
      </w:r>
      <w:r w:rsidR="00713FD2" w:rsidRPr="003267EC">
        <w:t xml:space="preserve">. </w:t>
      </w:r>
      <w:r w:rsidR="004D2A14" w:rsidRPr="003267EC">
        <w:t xml:space="preserve">Quattara, F., &amp; Amory-Mazaudier, C. (2012). </w:t>
      </w:r>
      <w:r w:rsidR="004D2A14" w:rsidRPr="003267EC">
        <w:rPr>
          <w:rStyle w:val="Emphasis"/>
        </w:rPr>
        <w:t>Statistical study of the equatorial F2-layer critical frequency at Ouagadougou during solar cycles 20, 21, and 22 using Legrand and Simon’s classification of geomagnetic activity</w:t>
      </w:r>
      <w:r w:rsidR="004D2A14" w:rsidRPr="003267EC">
        <w:t xml:space="preserve">. </w:t>
      </w:r>
      <w:r w:rsidR="004D2A14" w:rsidRPr="003267EC">
        <w:rPr>
          <w:rStyle w:val="Strong"/>
          <w:b w:val="0"/>
        </w:rPr>
        <w:t>Journal of Space Weather and Space Climate, 2</w:t>
      </w:r>
      <w:r w:rsidR="004D2A14" w:rsidRPr="003267EC">
        <w:t xml:space="preserve">, A19. </w:t>
      </w:r>
      <w:hyperlink r:id="rId33" w:tgtFrame="_new" w:history="1">
        <w:r w:rsidR="004D2A14" w:rsidRPr="003267EC">
          <w:rPr>
            <w:rStyle w:val="Hyperlink"/>
          </w:rPr>
          <w:t>https://doi.org/10.1051/swsc/2012019</w:t>
        </w:r>
      </w:hyperlink>
    </w:p>
    <w:p w14:paraId="2990BAEC" w14:textId="77777777" w:rsidR="004D2A14" w:rsidRPr="003267EC" w:rsidRDefault="00633E1F" w:rsidP="003267EC">
      <w:pPr>
        <w:pStyle w:val="NormalWeb"/>
        <w:jc w:val="both"/>
      </w:pPr>
      <w:r w:rsidRPr="003267EC">
        <w:t>17</w:t>
      </w:r>
      <w:r w:rsidR="00713FD2" w:rsidRPr="003267EC">
        <w:t xml:space="preserve">. </w:t>
      </w:r>
      <w:r w:rsidR="004D2A14" w:rsidRPr="003267EC">
        <w:t xml:space="preserve">Demeusy, A. (2023). </w:t>
      </w:r>
      <w:r w:rsidR="004D2A14" w:rsidRPr="003267EC">
        <w:rPr>
          <w:rStyle w:val="Emphasis"/>
        </w:rPr>
        <w:t>Pearson correlation: Methodology, limitations &amp; alternatives — Part 1: Methodology</w:t>
      </w:r>
      <w:r w:rsidR="004D2A14" w:rsidRPr="003267EC">
        <w:t xml:space="preserve">. </w:t>
      </w:r>
      <w:r w:rsidR="004D2A14" w:rsidRPr="003267EC">
        <w:rPr>
          <w:rStyle w:val="Strong"/>
          <w:b w:val="0"/>
        </w:rPr>
        <w:t>Medium</w:t>
      </w:r>
      <w:r w:rsidR="004D2A14" w:rsidRPr="003267EC">
        <w:t xml:space="preserve">. </w:t>
      </w:r>
      <w:hyperlink r:id="rId34" w:tgtFrame="_new" w:history="1">
        <w:r w:rsidR="004D2A14" w:rsidRPr="003267EC">
          <w:rPr>
            <w:rStyle w:val="Hyperlink"/>
          </w:rPr>
          <w:t>https://medium.com/@anthony.demeusy/pearson-correlation-methodology-limitations-alternatives-part-1-methodology-42abe8f1ba90</w:t>
        </w:r>
      </w:hyperlink>
    </w:p>
    <w:p w14:paraId="305FC920" w14:textId="77777777" w:rsidR="00C82F9A" w:rsidRPr="003267EC" w:rsidRDefault="00633E1F" w:rsidP="003267EC">
      <w:pPr>
        <w:autoSpaceDE w:val="0"/>
        <w:autoSpaceDN w:val="0"/>
        <w:adjustRightInd w:val="0"/>
        <w:spacing w:after="0" w:line="240" w:lineRule="auto"/>
        <w:jc w:val="both"/>
        <w:rPr>
          <w:rFonts w:ascii="Times New Roman" w:eastAsia="TimesNewRomanPSMT" w:hAnsi="Times New Roman" w:cs="Times New Roman"/>
          <w:sz w:val="24"/>
          <w:szCs w:val="24"/>
        </w:rPr>
      </w:pPr>
      <w:r w:rsidRPr="003267EC">
        <w:rPr>
          <w:rStyle w:val="Hyperlink"/>
          <w:rFonts w:ascii="Times New Roman" w:hAnsi="Times New Roman" w:cs="Times New Roman"/>
          <w:color w:val="auto"/>
          <w:sz w:val="24"/>
          <w:szCs w:val="24"/>
          <w:u w:val="none"/>
        </w:rPr>
        <w:t>18</w:t>
      </w:r>
      <w:r w:rsidR="00C82F9A" w:rsidRPr="003267EC">
        <w:rPr>
          <w:rStyle w:val="Hyperlink"/>
          <w:rFonts w:ascii="Times New Roman" w:hAnsi="Times New Roman" w:cs="Times New Roman"/>
          <w:color w:val="auto"/>
          <w:sz w:val="24"/>
          <w:szCs w:val="24"/>
          <w:u w:val="none"/>
        </w:rPr>
        <w:t xml:space="preserve">. </w:t>
      </w:r>
      <w:r w:rsidR="00C82F9A" w:rsidRPr="003267EC">
        <w:rPr>
          <w:rFonts w:ascii="Times New Roman" w:eastAsia="TimesNewRomanPSMT" w:hAnsi="Times New Roman" w:cs="Times New Roman"/>
          <w:sz w:val="24"/>
          <w:szCs w:val="24"/>
        </w:rPr>
        <w:t>Mahesh Chandra Mathpal, Raj Kumar, Alankrita Joshi, Yogesh Chandra, Bimal Pande &amp; Seema Pande (2025) Connection between Rainfall and Solar Activity Features during Solar Cycle 20 to 24. Indian Journal of Pure &amp; Applied Physics, V</w:t>
      </w:r>
      <w:r w:rsidR="00B14C31" w:rsidRPr="003267EC">
        <w:rPr>
          <w:rFonts w:ascii="Times New Roman" w:eastAsia="TimesNewRomanPSMT" w:hAnsi="Times New Roman" w:cs="Times New Roman"/>
          <w:sz w:val="24"/>
          <w:szCs w:val="24"/>
        </w:rPr>
        <w:t xml:space="preserve">ol. 63, </w:t>
      </w:r>
      <w:r w:rsidR="00C82F9A" w:rsidRPr="003267EC">
        <w:rPr>
          <w:rFonts w:ascii="Times New Roman" w:eastAsia="TimesNewRomanPSMT" w:hAnsi="Times New Roman" w:cs="Times New Roman"/>
          <w:sz w:val="24"/>
          <w:szCs w:val="24"/>
        </w:rPr>
        <w:t xml:space="preserve">pp. 34-39. </w:t>
      </w:r>
    </w:p>
    <w:p w14:paraId="65B39ED9" w14:textId="77777777" w:rsidR="00C82F9A" w:rsidRPr="003267EC" w:rsidRDefault="00B14C31" w:rsidP="003267EC">
      <w:pPr>
        <w:autoSpaceDE w:val="0"/>
        <w:autoSpaceDN w:val="0"/>
        <w:adjustRightInd w:val="0"/>
        <w:spacing w:after="0" w:line="240" w:lineRule="auto"/>
        <w:jc w:val="both"/>
        <w:rPr>
          <w:rFonts w:ascii="Times New Roman" w:hAnsi="Times New Roman" w:cs="Times New Roman"/>
          <w:sz w:val="24"/>
          <w:szCs w:val="24"/>
        </w:rPr>
      </w:pPr>
      <w:hyperlink r:id="rId35" w:history="1">
        <w:r w:rsidRPr="003267EC">
          <w:rPr>
            <w:rStyle w:val="Hyperlink"/>
            <w:rFonts w:ascii="Times New Roman" w:hAnsi="Times New Roman" w:cs="Times New Roman"/>
            <w:color w:val="006798"/>
            <w:sz w:val="24"/>
            <w:szCs w:val="24"/>
            <w:shd w:val="clear" w:color="auto" w:fill="FFFFFF"/>
          </w:rPr>
          <w:t>https://doi.org/10.56042/ijpap.v63i1.9942</w:t>
        </w:r>
      </w:hyperlink>
    </w:p>
    <w:p w14:paraId="36E1DCF3" w14:textId="77777777" w:rsidR="00B14C31" w:rsidRPr="003267EC" w:rsidRDefault="00B14C31" w:rsidP="003267EC">
      <w:pPr>
        <w:autoSpaceDE w:val="0"/>
        <w:autoSpaceDN w:val="0"/>
        <w:adjustRightInd w:val="0"/>
        <w:spacing w:after="0" w:line="240" w:lineRule="auto"/>
        <w:jc w:val="both"/>
        <w:rPr>
          <w:rFonts w:ascii="Times New Roman" w:hAnsi="Times New Roman" w:cs="Times New Roman"/>
          <w:sz w:val="24"/>
          <w:szCs w:val="24"/>
        </w:rPr>
      </w:pPr>
      <w:r w:rsidRPr="003267EC">
        <w:rPr>
          <w:rFonts w:ascii="Times New Roman" w:hAnsi="Times New Roman" w:cs="Times New Roman"/>
          <w:sz w:val="24"/>
          <w:szCs w:val="24"/>
        </w:rPr>
        <w:t>https://or.niscpr.res.in/index.php/IJPAP/article/view/9942/3909</w:t>
      </w:r>
    </w:p>
    <w:p w14:paraId="11E62242" w14:textId="77777777" w:rsidR="00B14C31" w:rsidRPr="003267EC" w:rsidRDefault="00B14C31" w:rsidP="003267EC">
      <w:pPr>
        <w:autoSpaceDE w:val="0"/>
        <w:autoSpaceDN w:val="0"/>
        <w:adjustRightInd w:val="0"/>
        <w:spacing w:after="0" w:line="240" w:lineRule="auto"/>
        <w:jc w:val="both"/>
        <w:rPr>
          <w:rFonts w:ascii="Times New Roman" w:eastAsia="TimesNewRomanPSMT" w:hAnsi="Times New Roman" w:cs="Times New Roman"/>
          <w:sz w:val="24"/>
          <w:szCs w:val="24"/>
        </w:rPr>
      </w:pPr>
    </w:p>
    <w:p w14:paraId="44BCF87F" w14:textId="77777777" w:rsidR="00D61A39" w:rsidRPr="003267EC" w:rsidRDefault="00633E1F" w:rsidP="0008038A">
      <w:pPr>
        <w:shd w:val="clear" w:color="auto" w:fill="FFFFFF"/>
        <w:spacing w:after="0" w:line="240" w:lineRule="auto"/>
        <w:ind w:right="300"/>
        <w:jc w:val="both"/>
        <w:rPr>
          <w:rFonts w:ascii="Times New Roman" w:eastAsia="Times New Roman" w:hAnsi="Times New Roman" w:cs="Times New Roman"/>
          <w:color w:val="242424"/>
          <w:sz w:val="24"/>
          <w:szCs w:val="24"/>
        </w:rPr>
      </w:pPr>
      <w:r w:rsidRPr="003267EC">
        <w:rPr>
          <w:rFonts w:ascii="Times New Roman" w:eastAsiaTheme="minorHAnsi" w:hAnsi="Times New Roman" w:cs="Times New Roman"/>
          <w:bCs/>
          <w:color w:val="000000"/>
          <w:sz w:val="24"/>
          <w:szCs w:val="24"/>
        </w:rPr>
        <w:t>19</w:t>
      </w:r>
      <w:r w:rsidR="00713FD2" w:rsidRPr="003267EC">
        <w:rPr>
          <w:rFonts w:ascii="Times New Roman" w:eastAsiaTheme="minorHAnsi" w:hAnsi="Times New Roman" w:cs="Times New Roman"/>
          <w:bCs/>
          <w:color w:val="000000"/>
          <w:sz w:val="24"/>
          <w:szCs w:val="24"/>
        </w:rPr>
        <w:t xml:space="preserve">. </w:t>
      </w:r>
      <w:r w:rsidR="002D3D97" w:rsidRPr="003267EC">
        <w:rPr>
          <w:rFonts w:ascii="Times New Roman" w:eastAsiaTheme="minorHAnsi" w:hAnsi="Times New Roman" w:cs="Times New Roman"/>
          <w:bCs/>
          <w:color w:val="000000"/>
          <w:sz w:val="24"/>
          <w:szCs w:val="24"/>
        </w:rPr>
        <w:t>Ernest Benjamin Ikechukwu Ugwu1 and Obiageli J. Ugonabo (2024)</w:t>
      </w:r>
      <w:r w:rsidR="002D3D97" w:rsidRPr="003267EC">
        <w:rPr>
          <w:rFonts w:ascii="Times New Roman" w:eastAsiaTheme="minorHAnsi" w:hAnsi="Times New Roman" w:cs="Times New Roman"/>
          <w:color w:val="000000"/>
          <w:sz w:val="24"/>
          <w:szCs w:val="24"/>
        </w:rPr>
        <w:t xml:space="preserve"> </w:t>
      </w:r>
      <w:r w:rsidR="002D3D97" w:rsidRPr="003267EC">
        <w:rPr>
          <w:rFonts w:ascii="Times New Roman" w:eastAsiaTheme="minorHAnsi" w:hAnsi="Times New Roman" w:cs="Times New Roman"/>
          <w:bCs/>
          <w:color w:val="000000"/>
          <w:sz w:val="24"/>
          <w:szCs w:val="24"/>
        </w:rPr>
        <w:t xml:space="preserve">Signatures of solar activity fluctuations on Nigerian precipitation patterns. </w:t>
      </w:r>
      <w:r w:rsidR="00B14C31" w:rsidRPr="003267EC">
        <w:rPr>
          <w:rFonts w:ascii="Times New Roman" w:eastAsiaTheme="minorHAnsi" w:hAnsi="Times New Roman" w:cs="Times New Roman"/>
          <w:bCs/>
          <w:color w:val="000000"/>
          <w:sz w:val="24"/>
          <w:szCs w:val="24"/>
        </w:rPr>
        <w:t xml:space="preserve">Scientific </w:t>
      </w:r>
      <w:r w:rsidR="002D3D97" w:rsidRPr="003267EC">
        <w:rPr>
          <w:rFonts w:ascii="Times New Roman" w:hAnsi="Times New Roman" w:cs="Times New Roman"/>
          <w:sz w:val="24"/>
          <w:szCs w:val="24"/>
        </w:rPr>
        <w:t xml:space="preserve">Research and Essays  Vol. 19(2), pp. 25-33. </w:t>
      </w:r>
      <w:hyperlink r:id="rId36" w:tgtFrame="_blank" w:history="1">
        <w:r w:rsidR="00D61A39" w:rsidRPr="003267EC">
          <w:rPr>
            <w:rStyle w:val="Hyperlink"/>
            <w:rFonts w:ascii="Times New Roman" w:hAnsi="Times New Roman" w:cs="Times New Roman"/>
            <w:color w:val="3F9FFF"/>
            <w:sz w:val="24"/>
            <w:szCs w:val="24"/>
          </w:rPr>
          <w:t>https://doi.org/10.5897/SRE2023.6776</w:t>
        </w:r>
      </w:hyperlink>
    </w:p>
    <w:p w14:paraId="2095F4A8" w14:textId="77777777" w:rsidR="00B31F88" w:rsidRPr="003267EC" w:rsidRDefault="00B31F88" w:rsidP="003267EC">
      <w:pPr>
        <w:autoSpaceDE w:val="0"/>
        <w:autoSpaceDN w:val="0"/>
        <w:adjustRightInd w:val="0"/>
        <w:spacing w:after="0" w:line="240" w:lineRule="auto"/>
        <w:jc w:val="both"/>
        <w:rPr>
          <w:rFonts w:ascii="Times New Roman" w:eastAsiaTheme="minorHAnsi" w:hAnsi="Times New Roman" w:cs="Times New Roman"/>
          <w:bCs/>
          <w:sz w:val="24"/>
          <w:szCs w:val="24"/>
        </w:rPr>
      </w:pPr>
    </w:p>
    <w:p w14:paraId="33D7A6AD" w14:textId="77777777" w:rsidR="00B31F88" w:rsidRPr="003267EC" w:rsidRDefault="00633E1F" w:rsidP="003267EC">
      <w:pPr>
        <w:autoSpaceDE w:val="0"/>
        <w:autoSpaceDN w:val="0"/>
        <w:adjustRightInd w:val="0"/>
        <w:spacing w:after="0" w:line="240" w:lineRule="auto"/>
        <w:jc w:val="both"/>
        <w:rPr>
          <w:rFonts w:ascii="Times New Roman" w:eastAsiaTheme="minorHAnsi" w:hAnsi="Times New Roman" w:cs="Times New Roman"/>
          <w:bCs/>
          <w:sz w:val="24"/>
          <w:szCs w:val="24"/>
        </w:rPr>
      </w:pPr>
      <w:r w:rsidRPr="003267EC">
        <w:rPr>
          <w:rFonts w:ascii="Times New Roman" w:eastAsiaTheme="minorHAnsi" w:hAnsi="Times New Roman" w:cs="Times New Roman"/>
          <w:bCs/>
          <w:sz w:val="24"/>
          <w:szCs w:val="24"/>
        </w:rPr>
        <w:t>20</w:t>
      </w:r>
      <w:r w:rsidR="00713FD2" w:rsidRPr="003267EC">
        <w:rPr>
          <w:rFonts w:ascii="Times New Roman" w:eastAsiaTheme="minorHAnsi" w:hAnsi="Times New Roman" w:cs="Times New Roman"/>
          <w:bCs/>
          <w:sz w:val="24"/>
          <w:szCs w:val="24"/>
        </w:rPr>
        <w:t xml:space="preserve">. </w:t>
      </w:r>
      <w:r w:rsidR="008339A7" w:rsidRPr="003267EC">
        <w:rPr>
          <w:rFonts w:ascii="Times New Roman" w:eastAsiaTheme="minorHAnsi" w:hAnsi="Times New Roman" w:cs="Times New Roman"/>
          <w:bCs/>
          <w:sz w:val="24"/>
          <w:szCs w:val="24"/>
        </w:rPr>
        <w:t>Francis Nkrumah</w:t>
      </w:r>
      <w:r w:rsidR="000C649A" w:rsidRPr="003267EC">
        <w:rPr>
          <w:rFonts w:ascii="Times New Roman" w:eastAsiaTheme="minorHAnsi" w:hAnsi="Times New Roman" w:cs="Times New Roman"/>
          <w:bCs/>
          <w:sz w:val="24"/>
          <w:szCs w:val="24"/>
        </w:rPr>
        <w:t>, Thé</w:t>
      </w:r>
      <w:r w:rsidR="008339A7" w:rsidRPr="003267EC">
        <w:rPr>
          <w:rFonts w:ascii="Times New Roman" w:eastAsiaTheme="minorHAnsi" w:hAnsi="Times New Roman" w:cs="Times New Roman"/>
          <w:bCs/>
          <w:sz w:val="24"/>
          <w:szCs w:val="24"/>
        </w:rPr>
        <w:t>o Vischel</w:t>
      </w:r>
      <w:r w:rsidR="000C649A" w:rsidRPr="003267EC">
        <w:rPr>
          <w:rFonts w:ascii="Times New Roman" w:eastAsiaTheme="minorHAnsi" w:hAnsi="Times New Roman" w:cs="Times New Roman"/>
          <w:bCs/>
          <w:sz w:val="24"/>
          <w:szCs w:val="24"/>
        </w:rPr>
        <w:t xml:space="preserve"> , Geremy Panthou 2 </w:t>
      </w:r>
      <w:r w:rsidR="008339A7" w:rsidRPr="003267EC">
        <w:rPr>
          <w:rFonts w:ascii="Times New Roman" w:eastAsiaTheme="minorHAnsi" w:hAnsi="Times New Roman" w:cs="Times New Roman"/>
          <w:bCs/>
          <w:sz w:val="24"/>
          <w:szCs w:val="24"/>
        </w:rPr>
        <w:t>, Nana Ama Browne Klutse</w:t>
      </w:r>
      <w:r w:rsidR="000C649A" w:rsidRPr="003267EC">
        <w:rPr>
          <w:rFonts w:ascii="Times New Roman" w:eastAsiaTheme="minorHAnsi" w:hAnsi="Times New Roman" w:cs="Times New Roman"/>
          <w:bCs/>
          <w:sz w:val="24"/>
          <w:szCs w:val="24"/>
        </w:rPr>
        <w:t>,</w:t>
      </w:r>
      <w:r w:rsidR="008339A7" w:rsidRPr="003267EC">
        <w:rPr>
          <w:rFonts w:ascii="Times New Roman" w:eastAsiaTheme="minorHAnsi" w:hAnsi="Times New Roman" w:cs="Times New Roman"/>
          <w:bCs/>
          <w:sz w:val="24"/>
          <w:szCs w:val="24"/>
        </w:rPr>
        <w:t xml:space="preserve"> </w:t>
      </w:r>
      <w:r w:rsidR="000C649A" w:rsidRPr="003267EC">
        <w:rPr>
          <w:rFonts w:ascii="Times New Roman" w:eastAsiaTheme="minorHAnsi" w:hAnsi="Times New Roman" w:cs="Times New Roman"/>
          <w:bCs/>
          <w:sz w:val="24"/>
          <w:szCs w:val="24"/>
        </w:rPr>
        <w:t>David C. Adukpo and Arona Diedhiou</w:t>
      </w:r>
      <w:r w:rsidR="008339A7" w:rsidRPr="003267EC">
        <w:rPr>
          <w:rFonts w:ascii="Times New Roman" w:eastAsiaTheme="minorHAnsi" w:hAnsi="Times New Roman" w:cs="Times New Roman"/>
          <w:bCs/>
          <w:sz w:val="24"/>
          <w:szCs w:val="24"/>
        </w:rPr>
        <w:t xml:space="preserve"> (2019).</w:t>
      </w:r>
      <w:r w:rsidR="000C649A" w:rsidRPr="003267EC">
        <w:rPr>
          <w:rStyle w:val="inlineblock"/>
          <w:rFonts w:ascii="Times New Roman" w:hAnsi="Times New Roman" w:cs="Times New Roman"/>
          <w:color w:val="222222"/>
          <w:sz w:val="24"/>
          <w:szCs w:val="24"/>
        </w:rPr>
        <w:t> </w:t>
      </w:r>
      <w:r w:rsidR="00B31F88" w:rsidRPr="003267EC">
        <w:rPr>
          <w:rFonts w:ascii="Times New Roman" w:eastAsiaTheme="minorHAnsi" w:hAnsi="Times New Roman" w:cs="Times New Roman"/>
          <w:bCs/>
          <w:sz w:val="24"/>
          <w:szCs w:val="24"/>
        </w:rPr>
        <w:t>Recent Trends in the Daily Rainfall Regime in Southern West Africa</w:t>
      </w:r>
      <w:r w:rsidR="0032296D" w:rsidRPr="003267EC">
        <w:rPr>
          <w:rFonts w:ascii="Times New Roman" w:eastAsiaTheme="minorHAnsi" w:hAnsi="Times New Roman" w:cs="Times New Roman"/>
          <w:bCs/>
          <w:sz w:val="24"/>
          <w:szCs w:val="24"/>
        </w:rPr>
        <w:t>.</w:t>
      </w:r>
      <w:r w:rsidR="00D37215" w:rsidRPr="003267EC">
        <w:rPr>
          <w:rFonts w:ascii="Times New Roman" w:eastAsiaTheme="minorHAnsi" w:hAnsi="Times New Roman" w:cs="Times New Roman"/>
          <w:bCs/>
          <w:sz w:val="24"/>
          <w:szCs w:val="24"/>
        </w:rPr>
        <w:t xml:space="preserve"> </w:t>
      </w:r>
      <w:r w:rsidR="00B31F88" w:rsidRPr="003267EC">
        <w:rPr>
          <w:rFonts w:ascii="Times New Roman" w:eastAsiaTheme="minorHAnsi" w:hAnsi="Times New Roman" w:cs="Times New Roman"/>
          <w:sz w:val="24"/>
          <w:szCs w:val="24"/>
        </w:rPr>
        <w:t>Atmosphere, 10, 741</w:t>
      </w:r>
      <w:r w:rsidR="00480E64" w:rsidRPr="003267EC">
        <w:rPr>
          <w:rFonts w:ascii="Times New Roman" w:eastAsiaTheme="minorHAnsi" w:hAnsi="Times New Roman" w:cs="Times New Roman"/>
          <w:sz w:val="24"/>
          <w:szCs w:val="24"/>
        </w:rPr>
        <w:t xml:space="preserve"> </w:t>
      </w:r>
      <w:r w:rsidR="00B31F88" w:rsidRPr="003267EC">
        <w:rPr>
          <w:rFonts w:ascii="Times New Roman" w:eastAsiaTheme="minorHAnsi" w:hAnsi="Times New Roman" w:cs="Times New Roman"/>
          <w:sz w:val="24"/>
          <w:szCs w:val="24"/>
        </w:rPr>
        <w:t>1-15</w:t>
      </w:r>
      <w:r w:rsidR="008339A7" w:rsidRPr="003267EC">
        <w:rPr>
          <w:rFonts w:ascii="Times New Roman" w:eastAsiaTheme="minorHAnsi" w:hAnsi="Times New Roman" w:cs="Times New Roman"/>
          <w:sz w:val="24"/>
          <w:szCs w:val="24"/>
        </w:rPr>
        <w:t xml:space="preserve">  </w:t>
      </w:r>
      <w:r w:rsidR="00D61A39" w:rsidRPr="003267EC">
        <w:rPr>
          <w:rFonts w:ascii="Times New Roman" w:eastAsiaTheme="minorHAnsi" w:hAnsi="Times New Roman" w:cs="Times New Roman"/>
          <w:sz w:val="24"/>
          <w:szCs w:val="24"/>
        </w:rPr>
        <w:t>doi: https://doi.org/10.3390/atmos10120741</w:t>
      </w:r>
    </w:p>
    <w:p w14:paraId="732205EC" w14:textId="77777777" w:rsidR="0032296D" w:rsidRPr="003267EC" w:rsidRDefault="00633E1F" w:rsidP="003267EC">
      <w:pPr>
        <w:pStyle w:val="NormalWeb"/>
        <w:jc w:val="both"/>
        <w:rPr>
          <w:color w:val="222222"/>
          <w:shd w:val="clear" w:color="auto" w:fill="FFFFFF"/>
        </w:rPr>
      </w:pPr>
      <w:r w:rsidRPr="003267EC">
        <w:t>21</w:t>
      </w:r>
      <w:r w:rsidR="00713FD2" w:rsidRPr="003267EC">
        <w:t xml:space="preserve">. </w:t>
      </w:r>
      <w:r w:rsidR="0032296D" w:rsidRPr="003267EC">
        <w:rPr>
          <w:color w:val="222222"/>
          <w:shd w:val="clear" w:color="auto" w:fill="FFFFFF"/>
        </w:rPr>
        <w:t>Ogunjo, S., Olusola, A. (2022).  Signature of teleconnection patterns in river discharge within the Niger Basin. </w:t>
      </w:r>
      <w:r w:rsidR="0032296D" w:rsidRPr="003267EC">
        <w:rPr>
          <w:i/>
          <w:iCs/>
          <w:color w:val="222222"/>
          <w:shd w:val="clear" w:color="auto" w:fill="FFFFFF"/>
        </w:rPr>
        <w:t>Meteorol Atmos Phys</w:t>
      </w:r>
      <w:r w:rsidR="0032296D" w:rsidRPr="003267EC">
        <w:rPr>
          <w:color w:val="222222"/>
          <w:shd w:val="clear" w:color="auto" w:fill="FFFFFF"/>
        </w:rPr>
        <w:t> </w:t>
      </w:r>
      <w:r w:rsidR="0032296D" w:rsidRPr="003267EC">
        <w:rPr>
          <w:bCs/>
          <w:color w:val="222222"/>
          <w:shd w:val="clear" w:color="auto" w:fill="FFFFFF"/>
        </w:rPr>
        <w:t xml:space="preserve">134 </w:t>
      </w:r>
      <w:r w:rsidR="0032296D" w:rsidRPr="003267EC">
        <w:rPr>
          <w:color w:val="222222"/>
          <w:shd w:val="clear" w:color="auto" w:fill="FFFFFF"/>
        </w:rPr>
        <w:t xml:space="preserve">(38) </w:t>
      </w:r>
      <w:hyperlink r:id="rId37" w:history="1">
        <w:r w:rsidR="0032296D" w:rsidRPr="003267EC">
          <w:rPr>
            <w:rStyle w:val="Hyperlink"/>
            <w:shd w:val="clear" w:color="auto" w:fill="FFFFFF"/>
          </w:rPr>
          <w:t>https://doi.org/10.1007/s00703-022-00876-8</w:t>
        </w:r>
      </w:hyperlink>
      <w:r w:rsidR="0032296D" w:rsidRPr="003267EC">
        <w:rPr>
          <w:color w:val="222222"/>
          <w:shd w:val="clear" w:color="auto" w:fill="FFFFFF"/>
        </w:rPr>
        <w:t xml:space="preserve"> </w:t>
      </w:r>
    </w:p>
    <w:p w14:paraId="7B4A2F15" w14:textId="77777777" w:rsidR="000C3C51" w:rsidRPr="003267EC" w:rsidRDefault="00633E1F" w:rsidP="003267EC">
      <w:pPr>
        <w:pStyle w:val="NormalWeb"/>
        <w:jc w:val="both"/>
        <w:rPr>
          <w:rFonts w:eastAsiaTheme="minorHAnsi"/>
        </w:rPr>
      </w:pPr>
      <w:r w:rsidRPr="003267EC">
        <w:rPr>
          <w:rFonts w:eastAsiaTheme="minorHAnsi"/>
          <w:color w:val="000000"/>
        </w:rPr>
        <w:t>22</w:t>
      </w:r>
      <w:r w:rsidR="00713FD2" w:rsidRPr="003267EC">
        <w:rPr>
          <w:rFonts w:eastAsiaTheme="minorHAnsi"/>
          <w:color w:val="000000"/>
        </w:rPr>
        <w:t xml:space="preserve">. </w:t>
      </w:r>
      <w:r w:rsidR="000C649A" w:rsidRPr="003267EC">
        <w:rPr>
          <w:rFonts w:eastAsiaTheme="minorHAnsi"/>
          <w:color w:val="000000"/>
        </w:rPr>
        <w:t>Mathew J. Owens</w:t>
      </w:r>
      <w:r w:rsidR="000C649A" w:rsidRPr="003267EC">
        <w:rPr>
          <w:rFonts w:eastAsiaTheme="minorHAnsi"/>
          <w:color w:val="0000FF"/>
        </w:rPr>
        <w:t>1</w:t>
      </w:r>
      <w:r w:rsidR="000C649A" w:rsidRPr="003267EC">
        <w:rPr>
          <w:rFonts w:eastAsiaTheme="minorHAnsi"/>
          <w:color w:val="000000"/>
        </w:rPr>
        <w:t>,</w:t>
      </w:r>
      <w:r w:rsidR="000C649A" w:rsidRPr="003267EC">
        <w:rPr>
          <w:rFonts w:eastAsiaTheme="minorHAnsi"/>
          <w:color w:val="0000FF"/>
        </w:rPr>
        <w:t>*</w:t>
      </w:r>
      <w:r w:rsidR="000C649A" w:rsidRPr="003267EC">
        <w:rPr>
          <w:rFonts w:eastAsiaTheme="minorHAnsi"/>
          <w:color w:val="000000"/>
        </w:rPr>
        <w:t>, Mike Lockwood</w:t>
      </w:r>
      <w:r w:rsidR="000C649A" w:rsidRPr="003267EC">
        <w:rPr>
          <w:rFonts w:eastAsiaTheme="minorHAnsi"/>
          <w:color w:val="0000FF"/>
        </w:rPr>
        <w:t>1</w:t>
      </w:r>
      <w:r w:rsidR="000C649A" w:rsidRPr="003267EC">
        <w:rPr>
          <w:rFonts w:eastAsiaTheme="minorHAnsi"/>
          <w:color w:val="000000"/>
        </w:rPr>
        <w:t>, Ed Hawkins</w:t>
      </w:r>
      <w:r w:rsidR="000C649A" w:rsidRPr="003267EC">
        <w:rPr>
          <w:rFonts w:eastAsiaTheme="minorHAnsi"/>
          <w:color w:val="0000FF"/>
        </w:rPr>
        <w:t>1</w:t>
      </w:r>
      <w:r w:rsidR="000C649A" w:rsidRPr="003267EC">
        <w:rPr>
          <w:rFonts w:eastAsiaTheme="minorHAnsi"/>
          <w:color w:val="000000"/>
        </w:rPr>
        <w:t>,</w:t>
      </w:r>
      <w:r w:rsidR="000C649A" w:rsidRPr="003267EC">
        <w:rPr>
          <w:rFonts w:eastAsiaTheme="minorHAnsi"/>
          <w:color w:val="0000FF"/>
        </w:rPr>
        <w:t>5</w:t>
      </w:r>
      <w:r w:rsidR="000C649A" w:rsidRPr="003267EC">
        <w:rPr>
          <w:rFonts w:eastAsiaTheme="minorHAnsi"/>
          <w:color w:val="000000"/>
        </w:rPr>
        <w:t>, Ilya Usoskin</w:t>
      </w:r>
      <w:r w:rsidR="000C649A" w:rsidRPr="003267EC">
        <w:rPr>
          <w:rFonts w:eastAsiaTheme="minorHAnsi"/>
          <w:color w:val="0000FF"/>
        </w:rPr>
        <w:t>2</w:t>
      </w:r>
      <w:r w:rsidR="000C649A" w:rsidRPr="003267EC">
        <w:rPr>
          <w:rFonts w:eastAsiaTheme="minorHAnsi"/>
          <w:color w:val="000000"/>
        </w:rPr>
        <w:t>, Gareth S. Jones</w:t>
      </w:r>
      <w:r w:rsidR="000C649A" w:rsidRPr="003267EC">
        <w:rPr>
          <w:rFonts w:eastAsiaTheme="minorHAnsi"/>
          <w:color w:val="0000FF"/>
        </w:rPr>
        <w:t>3</w:t>
      </w:r>
      <w:r w:rsidR="000C649A" w:rsidRPr="003267EC">
        <w:rPr>
          <w:rFonts w:eastAsiaTheme="minorHAnsi"/>
          <w:color w:val="000000"/>
        </w:rPr>
        <w:t>, Luke Barnard</w:t>
      </w:r>
      <w:r w:rsidR="000C649A" w:rsidRPr="003267EC">
        <w:rPr>
          <w:rFonts w:eastAsiaTheme="minorHAnsi"/>
          <w:color w:val="0000FF"/>
        </w:rPr>
        <w:t>1</w:t>
      </w:r>
      <w:r w:rsidR="000C649A" w:rsidRPr="003267EC">
        <w:rPr>
          <w:rFonts w:eastAsiaTheme="minorHAnsi"/>
          <w:color w:val="000000"/>
        </w:rPr>
        <w:t>, Andrew Schurer</w:t>
      </w:r>
      <w:r w:rsidR="000C649A" w:rsidRPr="003267EC">
        <w:rPr>
          <w:rFonts w:eastAsiaTheme="minorHAnsi"/>
          <w:color w:val="0000FF"/>
        </w:rPr>
        <w:t xml:space="preserve">4 </w:t>
      </w:r>
      <w:r w:rsidR="000C649A" w:rsidRPr="003267EC">
        <w:rPr>
          <w:rFonts w:eastAsiaTheme="minorHAnsi"/>
          <w:color w:val="000000"/>
        </w:rPr>
        <w:t>and John Fasullo</w:t>
      </w:r>
      <w:r w:rsidR="000C649A" w:rsidRPr="003267EC">
        <w:rPr>
          <w:rFonts w:eastAsiaTheme="minorHAnsi"/>
          <w:color w:val="0000FF"/>
        </w:rPr>
        <w:t xml:space="preserve">6 (2017). </w:t>
      </w:r>
      <w:r w:rsidR="00195FA0" w:rsidRPr="003267EC">
        <w:rPr>
          <w:rFonts w:eastAsiaTheme="minorHAnsi"/>
          <w:color w:val="000000"/>
        </w:rPr>
        <w:t>The Maunder minimum and the Little Ice Age: an update from</w:t>
      </w:r>
      <w:r w:rsidR="000C649A" w:rsidRPr="003267EC">
        <w:rPr>
          <w:rFonts w:eastAsiaTheme="minorHAnsi"/>
          <w:color w:val="0000FF"/>
        </w:rPr>
        <w:t xml:space="preserve"> </w:t>
      </w:r>
      <w:r w:rsidR="00195FA0" w:rsidRPr="003267EC">
        <w:rPr>
          <w:rFonts w:eastAsiaTheme="minorHAnsi"/>
          <w:color w:val="000000"/>
        </w:rPr>
        <w:t>recent reconstructions and climate simulations</w:t>
      </w:r>
      <w:r w:rsidR="000C649A" w:rsidRPr="003267EC">
        <w:rPr>
          <w:rFonts w:eastAsiaTheme="minorHAnsi"/>
          <w:color w:val="0000FF"/>
        </w:rPr>
        <w:t xml:space="preserve">. </w:t>
      </w:r>
      <w:r w:rsidR="000C3C51" w:rsidRPr="003267EC">
        <w:rPr>
          <w:rFonts w:eastAsiaTheme="minorHAnsi"/>
        </w:rPr>
        <w:t>J</w:t>
      </w:r>
      <w:r w:rsidR="00D37215" w:rsidRPr="003267EC">
        <w:rPr>
          <w:rFonts w:eastAsiaTheme="minorHAnsi"/>
        </w:rPr>
        <w:t>.</w:t>
      </w:r>
      <w:r w:rsidR="0032296D" w:rsidRPr="003267EC">
        <w:rPr>
          <w:rFonts w:eastAsiaTheme="minorHAnsi"/>
          <w:color w:val="000000"/>
        </w:rPr>
        <w:t xml:space="preserve"> </w:t>
      </w:r>
      <w:r w:rsidR="00D37215" w:rsidRPr="003267EC">
        <w:rPr>
          <w:rFonts w:eastAsiaTheme="minorHAnsi"/>
          <w:color w:val="000000"/>
        </w:rPr>
        <w:t>Space Weather Space Clim. 7, A33</w:t>
      </w:r>
      <w:r w:rsidR="0032296D" w:rsidRPr="003267EC">
        <w:rPr>
          <w:rFonts w:eastAsiaTheme="minorHAnsi"/>
        </w:rPr>
        <w:t xml:space="preserve"> </w:t>
      </w:r>
      <w:r w:rsidR="00D37215" w:rsidRPr="003267EC">
        <w:rPr>
          <w:rFonts w:eastAsiaTheme="minorHAnsi"/>
          <w:color w:val="0000FF"/>
        </w:rPr>
        <w:t>https://doi.org/10.1051/swsc/2017034</w:t>
      </w:r>
      <w:r w:rsidRPr="003267EC">
        <w:rPr>
          <w:rFonts w:eastAsiaTheme="minorHAnsi"/>
        </w:rPr>
        <w:t xml:space="preserve">     </w:t>
      </w:r>
    </w:p>
    <w:p w14:paraId="67FD3EAC" w14:textId="77777777" w:rsidR="004D2A14" w:rsidRPr="003267EC" w:rsidRDefault="00633E1F" w:rsidP="003267EC">
      <w:pPr>
        <w:pStyle w:val="NormalWeb"/>
        <w:jc w:val="both"/>
      </w:pPr>
      <w:r w:rsidRPr="003267EC">
        <w:t>23</w:t>
      </w:r>
      <w:r w:rsidR="00713FD2" w:rsidRPr="003267EC">
        <w:t xml:space="preserve">. </w:t>
      </w:r>
      <w:r w:rsidR="004D2A14" w:rsidRPr="003267EC">
        <w:t xml:space="preserve">Onori, </w:t>
      </w:r>
      <w:r w:rsidR="00480E64" w:rsidRPr="003267EC">
        <w:t>E. O.</w:t>
      </w:r>
      <w:r w:rsidR="004D2A14" w:rsidRPr="003267EC">
        <w:t xml:space="preserve">, Somoye, </w:t>
      </w:r>
      <w:r w:rsidR="00480E64" w:rsidRPr="003267EC">
        <w:t>E.O.</w:t>
      </w:r>
      <w:r w:rsidR="004D2A14" w:rsidRPr="003267EC">
        <w:t xml:space="preserve">, &amp; Ogwala, A. (2020). </w:t>
      </w:r>
      <w:r w:rsidR="004D2A14" w:rsidRPr="003267EC">
        <w:rPr>
          <w:rStyle w:val="Emphasis"/>
        </w:rPr>
        <w:t>A study of the relative variability of F2-layer critical frequency at three different longitudinal sectors in the equatorial ionosphere</w:t>
      </w:r>
      <w:r w:rsidR="004D2A14" w:rsidRPr="003267EC">
        <w:t xml:space="preserve">. </w:t>
      </w:r>
      <w:r w:rsidR="004D2A14" w:rsidRPr="003267EC">
        <w:rPr>
          <w:rStyle w:val="Strong"/>
          <w:b w:val="0"/>
        </w:rPr>
        <w:t>Applied Physics, 3</w:t>
      </w:r>
      <w:r w:rsidR="004D2A14" w:rsidRPr="003267EC">
        <w:t xml:space="preserve">, 1–16. </w:t>
      </w:r>
      <w:hyperlink r:id="rId38" w:tgtFrame="_new" w:history="1">
        <w:r w:rsidR="004D2A14" w:rsidRPr="003267EC">
          <w:rPr>
            <w:rStyle w:val="Hyperlink"/>
          </w:rPr>
          <w:t>https://doi.org/10.31058/j.ap.2020.32001</w:t>
        </w:r>
      </w:hyperlink>
    </w:p>
    <w:p w14:paraId="795A4B09" w14:textId="77777777" w:rsidR="004D2A14" w:rsidRPr="003267EC" w:rsidRDefault="00633E1F" w:rsidP="003267EC">
      <w:pPr>
        <w:pStyle w:val="NormalWeb"/>
        <w:jc w:val="both"/>
      </w:pPr>
      <w:r w:rsidRPr="003267EC">
        <w:t>24</w:t>
      </w:r>
      <w:r w:rsidR="00713FD2" w:rsidRPr="003267EC">
        <w:t xml:space="preserve">. </w:t>
      </w:r>
      <w:r w:rsidR="004D2A14" w:rsidRPr="003267EC">
        <w:t xml:space="preserve">Onori, </w:t>
      </w:r>
      <w:r w:rsidR="00480E64" w:rsidRPr="003267EC">
        <w:t>E. O.</w:t>
      </w:r>
      <w:r w:rsidR="004D2A14" w:rsidRPr="003267EC">
        <w:t xml:space="preserve">, Ometan, O. O., Adeniji-Adele, </w:t>
      </w:r>
      <w:r w:rsidR="00480E64" w:rsidRPr="003267EC">
        <w:t>R.A.</w:t>
      </w:r>
      <w:r w:rsidR="004D2A14" w:rsidRPr="003267EC">
        <w:t xml:space="preserve">, Ogungbe, </w:t>
      </w:r>
      <w:r w:rsidR="00480E64" w:rsidRPr="003267EC">
        <w:t>A. S</w:t>
      </w:r>
      <w:r w:rsidR="004D2A14" w:rsidRPr="003267EC">
        <w:t xml:space="preserve">, Ogabi, </w:t>
      </w:r>
      <w:r w:rsidR="00480E64" w:rsidRPr="003267EC">
        <w:t>C.O.</w:t>
      </w:r>
      <w:r w:rsidR="004D2A14" w:rsidRPr="003267EC">
        <w:t xml:space="preserve">, Ogwala, A., Somoye, </w:t>
      </w:r>
      <w:r w:rsidR="00480E64" w:rsidRPr="003267EC">
        <w:t>E. O.</w:t>
      </w:r>
      <w:r w:rsidR="004D2A14" w:rsidRPr="003267EC">
        <w:t xml:space="preserve">, &amp; Omotosho, </w:t>
      </w:r>
      <w:r w:rsidR="00480E64" w:rsidRPr="003267EC">
        <w:t>S.O.</w:t>
      </w:r>
      <w:r w:rsidR="004D2A14" w:rsidRPr="003267EC">
        <w:t xml:space="preserve"> (2021). </w:t>
      </w:r>
      <w:r w:rsidR="004D2A14" w:rsidRPr="003267EC">
        <w:rPr>
          <w:rStyle w:val="Emphasis"/>
        </w:rPr>
        <w:t>Seasonal response of peak electron density of F2-layer in the African and American sectors during low solar activity period of Cycle 24</w:t>
      </w:r>
      <w:r w:rsidR="004D2A14" w:rsidRPr="003267EC">
        <w:t xml:space="preserve">. </w:t>
      </w:r>
      <w:r w:rsidR="004D2A14" w:rsidRPr="003267EC">
        <w:rPr>
          <w:rStyle w:val="Strong"/>
          <w:b w:val="0"/>
        </w:rPr>
        <w:t>Applied Physics, 4</w:t>
      </w:r>
      <w:r w:rsidR="004D2A14" w:rsidRPr="003267EC">
        <w:t xml:space="preserve">, 1–10. </w:t>
      </w:r>
      <w:hyperlink r:id="rId39" w:tgtFrame="_new" w:history="1">
        <w:r w:rsidR="004D2A14" w:rsidRPr="003267EC">
          <w:rPr>
            <w:rStyle w:val="Hyperlink"/>
          </w:rPr>
          <w:t>https://doi.org/10.31058/j.ap.2021.41001</w:t>
        </w:r>
      </w:hyperlink>
    </w:p>
    <w:p w14:paraId="17FD9075" w14:textId="77777777" w:rsidR="004D2A14" w:rsidRPr="00C14CAC" w:rsidRDefault="004D2A14" w:rsidP="00FF37A3">
      <w:pPr>
        <w:pStyle w:val="NoSpacing"/>
        <w:jc w:val="both"/>
        <w:rPr>
          <w:rFonts w:ascii="Times New Roman" w:hAnsi="Times New Roman" w:cs="Times New Roman"/>
          <w:sz w:val="24"/>
          <w:szCs w:val="24"/>
        </w:rPr>
      </w:pPr>
    </w:p>
    <w:p w14:paraId="759B9977" w14:textId="77777777" w:rsidR="009555B0" w:rsidRPr="00C14CAC" w:rsidRDefault="009555B0" w:rsidP="00FF37A3">
      <w:pPr>
        <w:pStyle w:val="Body"/>
        <w:spacing w:after="0"/>
        <w:rPr>
          <w:rFonts w:ascii="Times New Roman" w:hAnsi="Times New Roman"/>
          <w:color w:val="FF0000"/>
          <w:sz w:val="24"/>
          <w:szCs w:val="24"/>
        </w:rPr>
      </w:pPr>
    </w:p>
    <w:sectPr w:rsidR="009555B0" w:rsidRPr="00C14CAC" w:rsidSect="00D11CD9">
      <w:pgSz w:w="12240" w:h="15840"/>
      <w:pgMar w:top="990" w:right="126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6B1E9" w14:textId="77777777" w:rsidR="004A20E9" w:rsidRDefault="004A20E9">
      <w:pPr>
        <w:spacing w:after="0" w:line="240" w:lineRule="auto"/>
      </w:pPr>
      <w:r>
        <w:separator/>
      </w:r>
    </w:p>
  </w:endnote>
  <w:endnote w:type="continuationSeparator" w:id="0">
    <w:p w14:paraId="1B03F508" w14:textId="77777777" w:rsidR="004A20E9" w:rsidRDefault="004A2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inionPro-Capt">
    <w:altName w:val="MS Gothic"/>
    <w:panose1 w:val="00000000000000000000"/>
    <w:charset w:val="80"/>
    <w:family w:val="roman"/>
    <w:notTrueType/>
    <w:pitch w:val="default"/>
    <w:sig w:usb0="00000000" w:usb1="08070000" w:usb2="00000010" w:usb3="00000000" w:csb0="00020000" w:csb1="00000000"/>
  </w:font>
  <w:font w:name="icomoon">
    <w:altName w:val="Times New Roman"/>
    <w:panose1 w:val="00000000000000000000"/>
    <w:charset w:val="00"/>
    <w:family w:val="roman"/>
    <w:notTrueType/>
    <w:pitch w:val="default"/>
  </w:font>
  <w:font w:name="NimbusRomNo9L-Regu">
    <w:altName w:val="MS Gothic"/>
    <w:panose1 w:val="00000000000000000000"/>
    <w:charset w:val="80"/>
    <w:family w:val="auto"/>
    <w:notTrueType/>
    <w:pitch w:val="default"/>
    <w:sig w:usb0="00000003" w:usb1="08070000" w:usb2="00000010" w:usb3="00000000" w:csb0="00020001" w:csb1="00000000"/>
  </w:font>
  <w:font w:name="NimbusRomNo9L-Medi">
    <w:altName w:val="MS Gothic"/>
    <w:panose1 w:val="00000000000000000000"/>
    <w:charset w:val="80"/>
    <w:family w:val="auto"/>
    <w:notTrueType/>
    <w:pitch w:val="default"/>
    <w:sig w:usb0="00000000" w:usb1="08070000" w:usb2="00000010" w:usb3="00000000" w:csb0="00020000" w:csb1="00000000"/>
  </w:font>
  <w:font w:name="TimesNewRomanPS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584544"/>
      <w:docPartObj>
        <w:docPartGallery w:val="Page Numbers (Bottom of Page)"/>
        <w:docPartUnique/>
      </w:docPartObj>
    </w:sdtPr>
    <w:sdtEndPr>
      <w:rPr>
        <w:noProof/>
      </w:rPr>
    </w:sdtEndPr>
    <w:sdtContent>
      <w:p w14:paraId="4C6DEBC4" w14:textId="77777777" w:rsidR="007A7A0A" w:rsidRDefault="007A7A0A" w:rsidP="0035441D">
        <w:pPr>
          <w:pStyle w:val="Footer"/>
          <w:jc w:val="center"/>
        </w:pPr>
        <w:r>
          <w:fldChar w:fldCharType="begin"/>
        </w:r>
        <w:r>
          <w:instrText xml:space="preserve"> PAGE   \* MERGEFORMAT </w:instrText>
        </w:r>
        <w:r>
          <w:fldChar w:fldCharType="separate"/>
        </w:r>
        <w:r w:rsidR="00FE45B2">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90097" w14:textId="77777777" w:rsidR="004A20E9" w:rsidRDefault="004A20E9">
      <w:pPr>
        <w:spacing w:after="0" w:line="240" w:lineRule="auto"/>
      </w:pPr>
      <w:r>
        <w:separator/>
      </w:r>
    </w:p>
  </w:footnote>
  <w:footnote w:type="continuationSeparator" w:id="0">
    <w:p w14:paraId="07D6659B" w14:textId="77777777" w:rsidR="004A20E9" w:rsidRDefault="004A20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118F"/>
    <w:multiLevelType w:val="multilevel"/>
    <w:tmpl w:val="9668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A2AC7"/>
    <w:multiLevelType w:val="hybridMultilevel"/>
    <w:tmpl w:val="D7961D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72A4"/>
    <w:multiLevelType w:val="multilevel"/>
    <w:tmpl w:val="9274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31578"/>
    <w:multiLevelType w:val="hybridMultilevel"/>
    <w:tmpl w:val="80526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A43D3"/>
    <w:multiLevelType w:val="multilevel"/>
    <w:tmpl w:val="8E34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400F7"/>
    <w:multiLevelType w:val="hybridMultilevel"/>
    <w:tmpl w:val="73B8C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C0ED2"/>
    <w:multiLevelType w:val="multilevel"/>
    <w:tmpl w:val="85E8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22752"/>
    <w:multiLevelType w:val="multilevel"/>
    <w:tmpl w:val="481843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B278F7"/>
    <w:multiLevelType w:val="multilevel"/>
    <w:tmpl w:val="BF86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1C5201"/>
    <w:multiLevelType w:val="multilevel"/>
    <w:tmpl w:val="729A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0C5E20"/>
    <w:multiLevelType w:val="multilevel"/>
    <w:tmpl w:val="7A88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8653C1"/>
    <w:multiLevelType w:val="multilevel"/>
    <w:tmpl w:val="B3F2B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6B4D39"/>
    <w:multiLevelType w:val="multilevel"/>
    <w:tmpl w:val="9DB48FB6"/>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B695F6E"/>
    <w:multiLevelType w:val="hybridMultilevel"/>
    <w:tmpl w:val="6E38E7A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403874F1"/>
    <w:multiLevelType w:val="hybridMultilevel"/>
    <w:tmpl w:val="B2004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00498E"/>
    <w:multiLevelType w:val="multilevel"/>
    <w:tmpl w:val="0B6A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6E6BAB"/>
    <w:multiLevelType w:val="multilevel"/>
    <w:tmpl w:val="9456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AC7477"/>
    <w:multiLevelType w:val="multilevel"/>
    <w:tmpl w:val="8362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B57A5F"/>
    <w:multiLevelType w:val="hybridMultilevel"/>
    <w:tmpl w:val="6F709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B6011"/>
    <w:multiLevelType w:val="multilevel"/>
    <w:tmpl w:val="4FDE7C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795AE5"/>
    <w:multiLevelType w:val="multilevel"/>
    <w:tmpl w:val="A53E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D13041"/>
    <w:multiLevelType w:val="multilevel"/>
    <w:tmpl w:val="B1A6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2D5768"/>
    <w:multiLevelType w:val="hybridMultilevel"/>
    <w:tmpl w:val="E5CA31E6"/>
    <w:lvl w:ilvl="0" w:tplc="C0587A50">
      <w:start w:val="1"/>
      <w:numFmt w:val="bullet"/>
      <w:lvlText w:val="-"/>
      <w:lvlJc w:val="left"/>
      <w:pPr>
        <w:ind w:left="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590C566">
      <w:start w:val="1"/>
      <w:numFmt w:val="bullet"/>
      <w:lvlText w:val="o"/>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AD6D35E">
      <w:start w:val="1"/>
      <w:numFmt w:val="bullet"/>
      <w:lvlText w:val="▪"/>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14C361C">
      <w:start w:val="1"/>
      <w:numFmt w:val="bullet"/>
      <w:lvlText w:val="•"/>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0E0A1D2">
      <w:start w:val="1"/>
      <w:numFmt w:val="bullet"/>
      <w:lvlText w:val="o"/>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E109480">
      <w:start w:val="1"/>
      <w:numFmt w:val="bullet"/>
      <w:lvlText w:val="▪"/>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7D4C484">
      <w:start w:val="1"/>
      <w:numFmt w:val="bullet"/>
      <w:lvlText w:val="•"/>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5D4339E">
      <w:start w:val="1"/>
      <w:numFmt w:val="bullet"/>
      <w:lvlText w:val="o"/>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27CEBAA">
      <w:start w:val="1"/>
      <w:numFmt w:val="bullet"/>
      <w:lvlText w:val="▪"/>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5B440103"/>
    <w:multiLevelType w:val="multilevel"/>
    <w:tmpl w:val="1B260B9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B7149E4"/>
    <w:multiLevelType w:val="multilevel"/>
    <w:tmpl w:val="E70C6868"/>
    <w:lvl w:ilvl="0">
      <w:numFmt w:val="decimal"/>
      <w:lvlText w:val="%1"/>
      <w:lvlJc w:val="left"/>
      <w:pPr>
        <w:ind w:left="360" w:hanging="360"/>
      </w:pPr>
      <w:rPr>
        <w:rFonts w:eastAsia="Times New Roman" w:hint="default"/>
      </w:rPr>
    </w:lvl>
    <w:lvl w:ilvl="1">
      <w:start w:val="7"/>
      <w:numFmt w:val="decimal"/>
      <w:lvlText w:val="%1.%2"/>
      <w:lvlJc w:val="left"/>
      <w:pPr>
        <w:ind w:left="355" w:hanging="360"/>
      </w:pPr>
      <w:rPr>
        <w:rFonts w:eastAsia="Times New Roman" w:hint="default"/>
      </w:rPr>
    </w:lvl>
    <w:lvl w:ilvl="2">
      <w:start w:val="1"/>
      <w:numFmt w:val="decimal"/>
      <w:lvlText w:val="%1.%2.%3"/>
      <w:lvlJc w:val="left"/>
      <w:pPr>
        <w:ind w:left="710" w:hanging="720"/>
      </w:pPr>
      <w:rPr>
        <w:rFonts w:eastAsia="Times New Roman" w:hint="default"/>
      </w:rPr>
    </w:lvl>
    <w:lvl w:ilvl="3">
      <w:start w:val="1"/>
      <w:numFmt w:val="decimal"/>
      <w:lvlText w:val="%1.%2.%3.%4"/>
      <w:lvlJc w:val="left"/>
      <w:pPr>
        <w:ind w:left="705" w:hanging="720"/>
      </w:pPr>
      <w:rPr>
        <w:rFonts w:eastAsia="Times New Roman" w:hint="default"/>
      </w:rPr>
    </w:lvl>
    <w:lvl w:ilvl="4">
      <w:start w:val="1"/>
      <w:numFmt w:val="decimal"/>
      <w:lvlText w:val="%1.%2.%3.%4.%5"/>
      <w:lvlJc w:val="left"/>
      <w:pPr>
        <w:ind w:left="1060" w:hanging="1080"/>
      </w:pPr>
      <w:rPr>
        <w:rFonts w:eastAsia="Times New Roman" w:hint="default"/>
      </w:rPr>
    </w:lvl>
    <w:lvl w:ilvl="5">
      <w:start w:val="1"/>
      <w:numFmt w:val="decimal"/>
      <w:lvlText w:val="%1.%2.%3.%4.%5.%6"/>
      <w:lvlJc w:val="left"/>
      <w:pPr>
        <w:ind w:left="1055" w:hanging="1080"/>
      </w:pPr>
      <w:rPr>
        <w:rFonts w:eastAsia="Times New Roman" w:hint="default"/>
      </w:rPr>
    </w:lvl>
    <w:lvl w:ilvl="6">
      <w:start w:val="1"/>
      <w:numFmt w:val="decimal"/>
      <w:lvlText w:val="%1.%2.%3.%4.%5.%6.%7"/>
      <w:lvlJc w:val="left"/>
      <w:pPr>
        <w:ind w:left="1410" w:hanging="1440"/>
      </w:pPr>
      <w:rPr>
        <w:rFonts w:eastAsia="Times New Roman" w:hint="default"/>
      </w:rPr>
    </w:lvl>
    <w:lvl w:ilvl="7">
      <w:start w:val="1"/>
      <w:numFmt w:val="decimal"/>
      <w:lvlText w:val="%1.%2.%3.%4.%5.%6.%7.%8"/>
      <w:lvlJc w:val="left"/>
      <w:pPr>
        <w:ind w:left="1405" w:hanging="1440"/>
      </w:pPr>
      <w:rPr>
        <w:rFonts w:eastAsia="Times New Roman" w:hint="default"/>
      </w:rPr>
    </w:lvl>
    <w:lvl w:ilvl="8">
      <w:start w:val="1"/>
      <w:numFmt w:val="decimal"/>
      <w:lvlText w:val="%1.%2.%3.%4.%5.%6.%7.%8.%9"/>
      <w:lvlJc w:val="left"/>
      <w:pPr>
        <w:ind w:left="1760" w:hanging="1800"/>
      </w:pPr>
      <w:rPr>
        <w:rFonts w:eastAsia="Times New Roman" w:hint="default"/>
      </w:rPr>
    </w:lvl>
  </w:abstractNum>
  <w:abstractNum w:abstractNumId="25" w15:restartNumberingAfterBreak="0">
    <w:nsid w:val="5BC31450"/>
    <w:multiLevelType w:val="multilevel"/>
    <w:tmpl w:val="DA20B4CC"/>
    <w:lvl w:ilvl="0">
      <w:numFmt w:val="decimal"/>
      <w:lvlText w:val="%1"/>
      <w:lvlJc w:val="left"/>
      <w:pPr>
        <w:ind w:left="360" w:hanging="360"/>
      </w:pPr>
      <w:rPr>
        <w:rFonts w:eastAsia="Times New Roman" w:hint="default"/>
      </w:rPr>
    </w:lvl>
    <w:lvl w:ilvl="1">
      <w:start w:val="9"/>
      <w:numFmt w:val="decimal"/>
      <w:lvlText w:val="%1.%2"/>
      <w:lvlJc w:val="left"/>
      <w:pPr>
        <w:ind w:left="355" w:hanging="360"/>
      </w:pPr>
      <w:rPr>
        <w:rFonts w:eastAsia="Times New Roman" w:hint="default"/>
      </w:rPr>
    </w:lvl>
    <w:lvl w:ilvl="2">
      <w:start w:val="1"/>
      <w:numFmt w:val="decimal"/>
      <w:lvlText w:val="%1.%2.%3"/>
      <w:lvlJc w:val="left"/>
      <w:pPr>
        <w:ind w:left="710" w:hanging="720"/>
      </w:pPr>
      <w:rPr>
        <w:rFonts w:eastAsia="Times New Roman" w:hint="default"/>
      </w:rPr>
    </w:lvl>
    <w:lvl w:ilvl="3">
      <w:start w:val="1"/>
      <w:numFmt w:val="decimal"/>
      <w:lvlText w:val="%1.%2.%3.%4"/>
      <w:lvlJc w:val="left"/>
      <w:pPr>
        <w:ind w:left="705" w:hanging="720"/>
      </w:pPr>
      <w:rPr>
        <w:rFonts w:eastAsia="Times New Roman" w:hint="default"/>
      </w:rPr>
    </w:lvl>
    <w:lvl w:ilvl="4">
      <w:start w:val="1"/>
      <w:numFmt w:val="decimal"/>
      <w:lvlText w:val="%1.%2.%3.%4.%5"/>
      <w:lvlJc w:val="left"/>
      <w:pPr>
        <w:ind w:left="1060" w:hanging="1080"/>
      </w:pPr>
      <w:rPr>
        <w:rFonts w:eastAsia="Times New Roman" w:hint="default"/>
      </w:rPr>
    </w:lvl>
    <w:lvl w:ilvl="5">
      <w:start w:val="1"/>
      <w:numFmt w:val="decimal"/>
      <w:lvlText w:val="%1.%2.%3.%4.%5.%6"/>
      <w:lvlJc w:val="left"/>
      <w:pPr>
        <w:ind w:left="1055" w:hanging="1080"/>
      </w:pPr>
      <w:rPr>
        <w:rFonts w:eastAsia="Times New Roman" w:hint="default"/>
      </w:rPr>
    </w:lvl>
    <w:lvl w:ilvl="6">
      <w:start w:val="1"/>
      <w:numFmt w:val="decimal"/>
      <w:lvlText w:val="%1.%2.%3.%4.%5.%6.%7"/>
      <w:lvlJc w:val="left"/>
      <w:pPr>
        <w:ind w:left="1410" w:hanging="1440"/>
      </w:pPr>
      <w:rPr>
        <w:rFonts w:eastAsia="Times New Roman" w:hint="default"/>
      </w:rPr>
    </w:lvl>
    <w:lvl w:ilvl="7">
      <w:start w:val="1"/>
      <w:numFmt w:val="decimal"/>
      <w:lvlText w:val="%1.%2.%3.%4.%5.%6.%7.%8"/>
      <w:lvlJc w:val="left"/>
      <w:pPr>
        <w:ind w:left="1405" w:hanging="1440"/>
      </w:pPr>
      <w:rPr>
        <w:rFonts w:eastAsia="Times New Roman" w:hint="default"/>
      </w:rPr>
    </w:lvl>
    <w:lvl w:ilvl="8">
      <w:start w:val="1"/>
      <w:numFmt w:val="decimal"/>
      <w:lvlText w:val="%1.%2.%3.%4.%5.%6.%7.%8.%9"/>
      <w:lvlJc w:val="left"/>
      <w:pPr>
        <w:ind w:left="1760" w:hanging="1800"/>
      </w:pPr>
      <w:rPr>
        <w:rFonts w:eastAsia="Times New Roman" w:hint="default"/>
      </w:rPr>
    </w:lvl>
  </w:abstractNum>
  <w:abstractNum w:abstractNumId="26" w15:restartNumberingAfterBreak="0">
    <w:nsid w:val="5CA26CC8"/>
    <w:multiLevelType w:val="multilevel"/>
    <w:tmpl w:val="0FAC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641677"/>
    <w:multiLevelType w:val="multilevel"/>
    <w:tmpl w:val="3036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1710CF"/>
    <w:multiLevelType w:val="multilevel"/>
    <w:tmpl w:val="FF04F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F72694"/>
    <w:multiLevelType w:val="hybridMultilevel"/>
    <w:tmpl w:val="192C1452"/>
    <w:lvl w:ilvl="0" w:tplc="E7F40E1E">
      <w:start w:val="1"/>
      <w:numFmt w:val="lowerRoman"/>
      <w:lvlText w:val="(%1)"/>
      <w:lvlJc w:val="left"/>
      <w:pPr>
        <w:ind w:left="1020" w:hanging="360"/>
      </w:pPr>
      <w:rPr>
        <w:rFonts w:ascii="Times New Roman" w:eastAsiaTheme="minorEastAsia" w:hAnsi="Times New Roman" w:cs="Times New Roman"/>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0" w15:restartNumberingAfterBreak="0">
    <w:nsid w:val="730E3F94"/>
    <w:multiLevelType w:val="multilevel"/>
    <w:tmpl w:val="C080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BE1D30"/>
    <w:multiLevelType w:val="hybridMultilevel"/>
    <w:tmpl w:val="6F464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C81CB9"/>
    <w:multiLevelType w:val="hybridMultilevel"/>
    <w:tmpl w:val="9E14E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901794"/>
    <w:multiLevelType w:val="multilevel"/>
    <w:tmpl w:val="3644207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771E0F2D"/>
    <w:multiLevelType w:val="hybridMultilevel"/>
    <w:tmpl w:val="56685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342E25"/>
    <w:multiLevelType w:val="hybridMultilevel"/>
    <w:tmpl w:val="117E6890"/>
    <w:lvl w:ilvl="0" w:tplc="B9768E06">
      <w:start w:val="1"/>
      <w:numFmt w:val="lowerRoman"/>
      <w:lvlText w:val="%1."/>
      <w:lvlJc w:val="right"/>
      <w:pPr>
        <w:tabs>
          <w:tab w:val="num" w:pos="720"/>
        </w:tabs>
        <w:ind w:left="720" w:hanging="360"/>
      </w:pPr>
    </w:lvl>
    <w:lvl w:ilvl="1" w:tplc="EA16FCB0" w:tentative="1">
      <w:start w:val="1"/>
      <w:numFmt w:val="lowerRoman"/>
      <w:lvlText w:val="%2."/>
      <w:lvlJc w:val="right"/>
      <w:pPr>
        <w:tabs>
          <w:tab w:val="num" w:pos="1440"/>
        </w:tabs>
        <w:ind w:left="1440" w:hanging="360"/>
      </w:pPr>
    </w:lvl>
    <w:lvl w:ilvl="2" w:tplc="779C12F6" w:tentative="1">
      <w:start w:val="1"/>
      <w:numFmt w:val="lowerRoman"/>
      <w:lvlText w:val="%3."/>
      <w:lvlJc w:val="right"/>
      <w:pPr>
        <w:tabs>
          <w:tab w:val="num" w:pos="2160"/>
        </w:tabs>
        <w:ind w:left="2160" w:hanging="360"/>
      </w:pPr>
    </w:lvl>
    <w:lvl w:ilvl="3" w:tplc="DC5EAAC8" w:tentative="1">
      <w:start w:val="1"/>
      <w:numFmt w:val="lowerRoman"/>
      <w:lvlText w:val="%4."/>
      <w:lvlJc w:val="right"/>
      <w:pPr>
        <w:tabs>
          <w:tab w:val="num" w:pos="2880"/>
        </w:tabs>
        <w:ind w:left="2880" w:hanging="360"/>
      </w:pPr>
    </w:lvl>
    <w:lvl w:ilvl="4" w:tplc="24649B9A" w:tentative="1">
      <w:start w:val="1"/>
      <w:numFmt w:val="lowerRoman"/>
      <w:lvlText w:val="%5."/>
      <w:lvlJc w:val="right"/>
      <w:pPr>
        <w:tabs>
          <w:tab w:val="num" w:pos="3600"/>
        </w:tabs>
        <w:ind w:left="3600" w:hanging="360"/>
      </w:pPr>
    </w:lvl>
    <w:lvl w:ilvl="5" w:tplc="D9C61574" w:tentative="1">
      <w:start w:val="1"/>
      <w:numFmt w:val="lowerRoman"/>
      <w:lvlText w:val="%6."/>
      <w:lvlJc w:val="right"/>
      <w:pPr>
        <w:tabs>
          <w:tab w:val="num" w:pos="4320"/>
        </w:tabs>
        <w:ind w:left="4320" w:hanging="360"/>
      </w:pPr>
    </w:lvl>
    <w:lvl w:ilvl="6" w:tplc="689EE85A" w:tentative="1">
      <w:start w:val="1"/>
      <w:numFmt w:val="lowerRoman"/>
      <w:lvlText w:val="%7."/>
      <w:lvlJc w:val="right"/>
      <w:pPr>
        <w:tabs>
          <w:tab w:val="num" w:pos="5040"/>
        </w:tabs>
        <w:ind w:left="5040" w:hanging="360"/>
      </w:pPr>
    </w:lvl>
    <w:lvl w:ilvl="7" w:tplc="5F2A3A40" w:tentative="1">
      <w:start w:val="1"/>
      <w:numFmt w:val="lowerRoman"/>
      <w:lvlText w:val="%8."/>
      <w:lvlJc w:val="right"/>
      <w:pPr>
        <w:tabs>
          <w:tab w:val="num" w:pos="5760"/>
        </w:tabs>
        <w:ind w:left="5760" w:hanging="360"/>
      </w:pPr>
    </w:lvl>
    <w:lvl w:ilvl="8" w:tplc="1BE0E9C0" w:tentative="1">
      <w:start w:val="1"/>
      <w:numFmt w:val="lowerRoman"/>
      <w:lvlText w:val="%9."/>
      <w:lvlJc w:val="right"/>
      <w:pPr>
        <w:tabs>
          <w:tab w:val="num" w:pos="6480"/>
        </w:tabs>
        <w:ind w:left="6480" w:hanging="360"/>
      </w:pPr>
    </w:lvl>
  </w:abstractNum>
  <w:abstractNum w:abstractNumId="36" w15:restartNumberingAfterBreak="0">
    <w:nsid w:val="7C176468"/>
    <w:multiLevelType w:val="hybridMultilevel"/>
    <w:tmpl w:val="129417F0"/>
    <w:lvl w:ilvl="0" w:tplc="CCCA07A6">
      <w:start w:val="1"/>
      <w:numFmt w:val="lowerRoman"/>
      <w:lvlText w:val="(%1)"/>
      <w:lvlJc w:val="left"/>
      <w:pPr>
        <w:ind w:left="1020" w:hanging="360"/>
      </w:pPr>
      <w:rPr>
        <w:rFonts w:ascii="Times New Roman" w:eastAsiaTheme="minorEastAsia" w:hAnsi="Times New Roman" w:cs="Times New Roman"/>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7" w15:restartNumberingAfterBreak="0">
    <w:nsid w:val="7DD06C0B"/>
    <w:multiLevelType w:val="hybridMultilevel"/>
    <w:tmpl w:val="73B8C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257600"/>
    <w:multiLevelType w:val="multilevel"/>
    <w:tmpl w:val="5A76C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3315429">
    <w:abstractNumId w:val="18"/>
  </w:num>
  <w:num w:numId="2" w16cid:durableId="1730349234">
    <w:abstractNumId w:val="34"/>
  </w:num>
  <w:num w:numId="3" w16cid:durableId="1543591366">
    <w:abstractNumId w:val="14"/>
  </w:num>
  <w:num w:numId="4" w16cid:durableId="1348947660">
    <w:abstractNumId w:val="32"/>
  </w:num>
  <w:num w:numId="5" w16cid:durableId="674189498">
    <w:abstractNumId w:val="3"/>
  </w:num>
  <w:num w:numId="6" w16cid:durableId="2099209974">
    <w:abstractNumId w:val="33"/>
  </w:num>
  <w:num w:numId="7" w16cid:durableId="49118804">
    <w:abstractNumId w:val="7"/>
  </w:num>
  <w:num w:numId="8" w16cid:durableId="1769428487">
    <w:abstractNumId w:val="23"/>
  </w:num>
  <w:num w:numId="9" w16cid:durableId="665977561">
    <w:abstractNumId w:val="19"/>
  </w:num>
  <w:num w:numId="10" w16cid:durableId="1906144840">
    <w:abstractNumId w:val="31"/>
  </w:num>
  <w:num w:numId="11" w16cid:durableId="129053062">
    <w:abstractNumId w:val="37"/>
  </w:num>
  <w:num w:numId="12" w16cid:durableId="1821574478">
    <w:abstractNumId w:val="5"/>
  </w:num>
  <w:num w:numId="13" w16cid:durableId="1489326314">
    <w:abstractNumId w:val="22"/>
  </w:num>
  <w:num w:numId="14" w16cid:durableId="471599225">
    <w:abstractNumId w:val="36"/>
  </w:num>
  <w:num w:numId="15" w16cid:durableId="1968660311">
    <w:abstractNumId w:val="25"/>
  </w:num>
  <w:num w:numId="16" w16cid:durableId="600601317">
    <w:abstractNumId w:val="24"/>
  </w:num>
  <w:num w:numId="17" w16cid:durableId="1772050750">
    <w:abstractNumId w:val="13"/>
  </w:num>
  <w:num w:numId="18" w16cid:durableId="357856840">
    <w:abstractNumId w:val="35"/>
  </w:num>
  <w:num w:numId="19" w16cid:durableId="2134664353">
    <w:abstractNumId w:val="1"/>
  </w:num>
  <w:num w:numId="20" w16cid:durableId="232934798">
    <w:abstractNumId w:val="21"/>
  </w:num>
  <w:num w:numId="21" w16cid:durableId="907768011">
    <w:abstractNumId w:val="9"/>
  </w:num>
  <w:num w:numId="22" w16cid:durableId="9796385">
    <w:abstractNumId w:val="0"/>
  </w:num>
  <w:num w:numId="23" w16cid:durableId="373315448">
    <w:abstractNumId w:val="4"/>
  </w:num>
  <w:num w:numId="24" w16cid:durableId="1734084984">
    <w:abstractNumId w:val="15"/>
  </w:num>
  <w:num w:numId="25" w16cid:durableId="515003190">
    <w:abstractNumId w:val="38"/>
  </w:num>
  <w:num w:numId="26" w16cid:durableId="1597858411">
    <w:abstractNumId w:val="28"/>
  </w:num>
  <w:num w:numId="27" w16cid:durableId="1649630485">
    <w:abstractNumId w:val="12"/>
  </w:num>
  <w:num w:numId="28" w16cid:durableId="527258988">
    <w:abstractNumId w:val="11"/>
  </w:num>
  <w:num w:numId="29" w16cid:durableId="1877229582">
    <w:abstractNumId w:val="30"/>
  </w:num>
  <w:num w:numId="30" w16cid:durableId="2017145596">
    <w:abstractNumId w:val="8"/>
  </w:num>
  <w:num w:numId="31" w16cid:durableId="1635527780">
    <w:abstractNumId w:val="29"/>
  </w:num>
  <w:num w:numId="32" w16cid:durableId="1629359872">
    <w:abstractNumId w:val="6"/>
  </w:num>
  <w:num w:numId="33" w16cid:durableId="2019691559">
    <w:abstractNumId w:val="17"/>
  </w:num>
  <w:num w:numId="34" w16cid:durableId="786706094">
    <w:abstractNumId w:val="20"/>
  </w:num>
  <w:num w:numId="35" w16cid:durableId="334458281">
    <w:abstractNumId w:val="16"/>
  </w:num>
  <w:num w:numId="36" w16cid:durableId="2082554077">
    <w:abstractNumId w:val="2"/>
  </w:num>
  <w:num w:numId="37" w16cid:durableId="157773653">
    <w:abstractNumId w:val="26"/>
  </w:num>
  <w:num w:numId="38" w16cid:durableId="1188444314">
    <w:abstractNumId w:val="10"/>
  </w:num>
  <w:num w:numId="39" w16cid:durableId="17578188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0E7"/>
    <w:rsid w:val="0000061F"/>
    <w:rsid w:val="00006456"/>
    <w:rsid w:val="00010C17"/>
    <w:rsid w:val="000165BF"/>
    <w:rsid w:val="00024EF7"/>
    <w:rsid w:val="000339E0"/>
    <w:rsid w:val="00045615"/>
    <w:rsid w:val="00046210"/>
    <w:rsid w:val="00062CF2"/>
    <w:rsid w:val="000671E1"/>
    <w:rsid w:val="000772FF"/>
    <w:rsid w:val="00077DB7"/>
    <w:rsid w:val="0008038A"/>
    <w:rsid w:val="000862C8"/>
    <w:rsid w:val="000937AE"/>
    <w:rsid w:val="000A074E"/>
    <w:rsid w:val="000B06A0"/>
    <w:rsid w:val="000B11BD"/>
    <w:rsid w:val="000B39CA"/>
    <w:rsid w:val="000C3C51"/>
    <w:rsid w:val="000C649A"/>
    <w:rsid w:val="000D6E19"/>
    <w:rsid w:val="000E2931"/>
    <w:rsid w:val="000E4FAE"/>
    <w:rsid w:val="000E7B45"/>
    <w:rsid w:val="00102656"/>
    <w:rsid w:val="00104F29"/>
    <w:rsid w:val="00111333"/>
    <w:rsid w:val="001114F4"/>
    <w:rsid w:val="00117055"/>
    <w:rsid w:val="001240B4"/>
    <w:rsid w:val="001323B3"/>
    <w:rsid w:val="00134C99"/>
    <w:rsid w:val="00136409"/>
    <w:rsid w:val="0013643F"/>
    <w:rsid w:val="001462A0"/>
    <w:rsid w:val="001522D6"/>
    <w:rsid w:val="00152B19"/>
    <w:rsid w:val="00154695"/>
    <w:rsid w:val="00154AD0"/>
    <w:rsid w:val="00154CCD"/>
    <w:rsid w:val="00164049"/>
    <w:rsid w:val="00166849"/>
    <w:rsid w:val="00166A6B"/>
    <w:rsid w:val="001740FA"/>
    <w:rsid w:val="00176136"/>
    <w:rsid w:val="001770CF"/>
    <w:rsid w:val="00177D9C"/>
    <w:rsid w:val="00195FA0"/>
    <w:rsid w:val="001B347E"/>
    <w:rsid w:val="001B6D4C"/>
    <w:rsid w:val="001C1684"/>
    <w:rsid w:val="001C6DDC"/>
    <w:rsid w:val="001D199D"/>
    <w:rsid w:val="001D56AF"/>
    <w:rsid w:val="001D6E74"/>
    <w:rsid w:val="001E21AE"/>
    <w:rsid w:val="001E2B6A"/>
    <w:rsid w:val="001E487D"/>
    <w:rsid w:val="00204CF1"/>
    <w:rsid w:val="0020562A"/>
    <w:rsid w:val="00207577"/>
    <w:rsid w:val="00213243"/>
    <w:rsid w:val="0022204A"/>
    <w:rsid w:val="002230ED"/>
    <w:rsid w:val="00225F4D"/>
    <w:rsid w:val="00231242"/>
    <w:rsid w:val="00250A69"/>
    <w:rsid w:val="00252732"/>
    <w:rsid w:val="0025455C"/>
    <w:rsid w:val="00270E08"/>
    <w:rsid w:val="002722DB"/>
    <w:rsid w:val="00287C04"/>
    <w:rsid w:val="00295DCA"/>
    <w:rsid w:val="002A546D"/>
    <w:rsid w:val="002A5B49"/>
    <w:rsid w:val="002B1A19"/>
    <w:rsid w:val="002B2726"/>
    <w:rsid w:val="002B6AAB"/>
    <w:rsid w:val="002C6EF7"/>
    <w:rsid w:val="002D3795"/>
    <w:rsid w:val="002D3D97"/>
    <w:rsid w:val="002D7C03"/>
    <w:rsid w:val="002E0F90"/>
    <w:rsid w:val="002E17E7"/>
    <w:rsid w:val="002E36A6"/>
    <w:rsid w:val="002F16C6"/>
    <w:rsid w:val="00307ADE"/>
    <w:rsid w:val="003206C0"/>
    <w:rsid w:val="00320AC6"/>
    <w:rsid w:val="0032296D"/>
    <w:rsid w:val="003267EC"/>
    <w:rsid w:val="00327F98"/>
    <w:rsid w:val="00330E1C"/>
    <w:rsid w:val="003341AA"/>
    <w:rsid w:val="003371FF"/>
    <w:rsid w:val="00351FD1"/>
    <w:rsid w:val="0035441D"/>
    <w:rsid w:val="00355B35"/>
    <w:rsid w:val="00360D36"/>
    <w:rsid w:val="00371C98"/>
    <w:rsid w:val="003762A6"/>
    <w:rsid w:val="00382154"/>
    <w:rsid w:val="00383CCF"/>
    <w:rsid w:val="003937DE"/>
    <w:rsid w:val="0039721A"/>
    <w:rsid w:val="003973A3"/>
    <w:rsid w:val="003A6CAF"/>
    <w:rsid w:val="003B0FB3"/>
    <w:rsid w:val="003B57BF"/>
    <w:rsid w:val="003C51B9"/>
    <w:rsid w:val="003D3D29"/>
    <w:rsid w:val="003E1141"/>
    <w:rsid w:val="003E2D66"/>
    <w:rsid w:val="003E7526"/>
    <w:rsid w:val="003F3529"/>
    <w:rsid w:val="00401031"/>
    <w:rsid w:val="0040215C"/>
    <w:rsid w:val="0041062B"/>
    <w:rsid w:val="004132D7"/>
    <w:rsid w:val="0041491D"/>
    <w:rsid w:val="004350C2"/>
    <w:rsid w:val="004407C5"/>
    <w:rsid w:val="004505B5"/>
    <w:rsid w:val="00456560"/>
    <w:rsid w:val="00462893"/>
    <w:rsid w:val="004672E3"/>
    <w:rsid w:val="00480C76"/>
    <w:rsid w:val="00480E64"/>
    <w:rsid w:val="004811D1"/>
    <w:rsid w:val="004872AF"/>
    <w:rsid w:val="004927F2"/>
    <w:rsid w:val="0049293B"/>
    <w:rsid w:val="004A20E9"/>
    <w:rsid w:val="004A235B"/>
    <w:rsid w:val="004A7769"/>
    <w:rsid w:val="004B2C99"/>
    <w:rsid w:val="004B4462"/>
    <w:rsid w:val="004B7946"/>
    <w:rsid w:val="004C1E5F"/>
    <w:rsid w:val="004C6D52"/>
    <w:rsid w:val="004D05E9"/>
    <w:rsid w:val="004D2A14"/>
    <w:rsid w:val="004E3B59"/>
    <w:rsid w:val="004E4E64"/>
    <w:rsid w:val="004F3F6C"/>
    <w:rsid w:val="00506E6A"/>
    <w:rsid w:val="00511117"/>
    <w:rsid w:val="005423AF"/>
    <w:rsid w:val="00545DA5"/>
    <w:rsid w:val="0056098E"/>
    <w:rsid w:val="00582ED7"/>
    <w:rsid w:val="00586A31"/>
    <w:rsid w:val="0059185B"/>
    <w:rsid w:val="00593621"/>
    <w:rsid w:val="005A6F00"/>
    <w:rsid w:val="005B3537"/>
    <w:rsid w:val="005B52E0"/>
    <w:rsid w:val="005B7934"/>
    <w:rsid w:val="005C2232"/>
    <w:rsid w:val="005C72AF"/>
    <w:rsid w:val="005D3648"/>
    <w:rsid w:val="0061536A"/>
    <w:rsid w:val="00627F99"/>
    <w:rsid w:val="00633E1F"/>
    <w:rsid w:val="00646FC1"/>
    <w:rsid w:val="00647AF0"/>
    <w:rsid w:val="006502F7"/>
    <w:rsid w:val="006606B5"/>
    <w:rsid w:val="00683805"/>
    <w:rsid w:val="00694001"/>
    <w:rsid w:val="006A595C"/>
    <w:rsid w:val="006B0F83"/>
    <w:rsid w:val="006B2613"/>
    <w:rsid w:val="006B41C3"/>
    <w:rsid w:val="006B5BF7"/>
    <w:rsid w:val="006C09CE"/>
    <w:rsid w:val="006C3526"/>
    <w:rsid w:val="006C5BBC"/>
    <w:rsid w:val="006D0600"/>
    <w:rsid w:val="006D2154"/>
    <w:rsid w:val="006E398F"/>
    <w:rsid w:val="006E4C48"/>
    <w:rsid w:val="006E56E6"/>
    <w:rsid w:val="00704BFB"/>
    <w:rsid w:val="00711D58"/>
    <w:rsid w:val="00713FD2"/>
    <w:rsid w:val="0075120D"/>
    <w:rsid w:val="00783866"/>
    <w:rsid w:val="00786C07"/>
    <w:rsid w:val="007A7A0A"/>
    <w:rsid w:val="007B7548"/>
    <w:rsid w:val="007D2316"/>
    <w:rsid w:val="007D2C66"/>
    <w:rsid w:val="007E18C3"/>
    <w:rsid w:val="007F2D44"/>
    <w:rsid w:val="007F4DC2"/>
    <w:rsid w:val="008067C5"/>
    <w:rsid w:val="00807DBF"/>
    <w:rsid w:val="00815693"/>
    <w:rsid w:val="00817B77"/>
    <w:rsid w:val="00820F1C"/>
    <w:rsid w:val="0082403C"/>
    <w:rsid w:val="0082408E"/>
    <w:rsid w:val="00830F07"/>
    <w:rsid w:val="008339A7"/>
    <w:rsid w:val="00834AFF"/>
    <w:rsid w:val="00834D81"/>
    <w:rsid w:val="00843805"/>
    <w:rsid w:val="008522C2"/>
    <w:rsid w:val="00863B07"/>
    <w:rsid w:val="00883BC1"/>
    <w:rsid w:val="008860CC"/>
    <w:rsid w:val="00887C34"/>
    <w:rsid w:val="00895F55"/>
    <w:rsid w:val="008B10BD"/>
    <w:rsid w:val="008B50E7"/>
    <w:rsid w:val="008C0D0D"/>
    <w:rsid w:val="008D14B9"/>
    <w:rsid w:val="008E63D3"/>
    <w:rsid w:val="008F1A24"/>
    <w:rsid w:val="009127F9"/>
    <w:rsid w:val="00924047"/>
    <w:rsid w:val="009250AF"/>
    <w:rsid w:val="00925329"/>
    <w:rsid w:val="00927C7C"/>
    <w:rsid w:val="00930458"/>
    <w:rsid w:val="009378E4"/>
    <w:rsid w:val="0094081C"/>
    <w:rsid w:val="00941E2F"/>
    <w:rsid w:val="00944FA3"/>
    <w:rsid w:val="00953023"/>
    <w:rsid w:val="009555B0"/>
    <w:rsid w:val="00961A4A"/>
    <w:rsid w:val="00967DBC"/>
    <w:rsid w:val="009729B7"/>
    <w:rsid w:val="009752EC"/>
    <w:rsid w:val="00977336"/>
    <w:rsid w:val="00982E4F"/>
    <w:rsid w:val="00983862"/>
    <w:rsid w:val="00983C56"/>
    <w:rsid w:val="0099155D"/>
    <w:rsid w:val="009918C3"/>
    <w:rsid w:val="00993970"/>
    <w:rsid w:val="009B2E4C"/>
    <w:rsid w:val="009D0A2C"/>
    <w:rsid w:val="009E0C32"/>
    <w:rsid w:val="009E6D64"/>
    <w:rsid w:val="009F0B1B"/>
    <w:rsid w:val="009F629F"/>
    <w:rsid w:val="00A013F5"/>
    <w:rsid w:val="00A0633D"/>
    <w:rsid w:val="00A06A72"/>
    <w:rsid w:val="00A142F8"/>
    <w:rsid w:val="00A1646E"/>
    <w:rsid w:val="00A3032D"/>
    <w:rsid w:val="00A32CEA"/>
    <w:rsid w:val="00A370C4"/>
    <w:rsid w:val="00A56EA9"/>
    <w:rsid w:val="00A61315"/>
    <w:rsid w:val="00A61ECD"/>
    <w:rsid w:val="00A625FB"/>
    <w:rsid w:val="00A6491B"/>
    <w:rsid w:val="00A74542"/>
    <w:rsid w:val="00A82E06"/>
    <w:rsid w:val="00A8595E"/>
    <w:rsid w:val="00A87027"/>
    <w:rsid w:val="00A9364B"/>
    <w:rsid w:val="00AA2199"/>
    <w:rsid w:val="00AE1569"/>
    <w:rsid w:val="00AF4D2A"/>
    <w:rsid w:val="00B02EE9"/>
    <w:rsid w:val="00B14C31"/>
    <w:rsid w:val="00B15FD1"/>
    <w:rsid w:val="00B31F88"/>
    <w:rsid w:val="00B512B2"/>
    <w:rsid w:val="00B517DA"/>
    <w:rsid w:val="00B85339"/>
    <w:rsid w:val="00B86144"/>
    <w:rsid w:val="00B87E8B"/>
    <w:rsid w:val="00B90B08"/>
    <w:rsid w:val="00B90FE1"/>
    <w:rsid w:val="00BD6098"/>
    <w:rsid w:val="00BD7AF5"/>
    <w:rsid w:val="00BE29CC"/>
    <w:rsid w:val="00BE7F7D"/>
    <w:rsid w:val="00BF5DB2"/>
    <w:rsid w:val="00C055C6"/>
    <w:rsid w:val="00C05E50"/>
    <w:rsid w:val="00C13462"/>
    <w:rsid w:val="00C14CAC"/>
    <w:rsid w:val="00C23370"/>
    <w:rsid w:val="00C26D06"/>
    <w:rsid w:val="00C27F03"/>
    <w:rsid w:val="00C34A98"/>
    <w:rsid w:val="00C43C88"/>
    <w:rsid w:val="00C46048"/>
    <w:rsid w:val="00C50FD9"/>
    <w:rsid w:val="00C612EC"/>
    <w:rsid w:val="00C62DD8"/>
    <w:rsid w:val="00C71C16"/>
    <w:rsid w:val="00C82F44"/>
    <w:rsid w:val="00C82F9A"/>
    <w:rsid w:val="00C91594"/>
    <w:rsid w:val="00CB107F"/>
    <w:rsid w:val="00CB4F7D"/>
    <w:rsid w:val="00CC232E"/>
    <w:rsid w:val="00CD10A9"/>
    <w:rsid w:val="00CE0593"/>
    <w:rsid w:val="00CF0CD2"/>
    <w:rsid w:val="00D04753"/>
    <w:rsid w:val="00D11CD9"/>
    <w:rsid w:val="00D16EE7"/>
    <w:rsid w:val="00D2567A"/>
    <w:rsid w:val="00D37215"/>
    <w:rsid w:val="00D61A39"/>
    <w:rsid w:val="00D61E1F"/>
    <w:rsid w:val="00D75978"/>
    <w:rsid w:val="00D97084"/>
    <w:rsid w:val="00D974C9"/>
    <w:rsid w:val="00DB05A5"/>
    <w:rsid w:val="00DB6222"/>
    <w:rsid w:val="00DB6679"/>
    <w:rsid w:val="00DC1C84"/>
    <w:rsid w:val="00DC501B"/>
    <w:rsid w:val="00DC57DC"/>
    <w:rsid w:val="00DD7976"/>
    <w:rsid w:val="00DF019B"/>
    <w:rsid w:val="00E04F13"/>
    <w:rsid w:val="00E1064A"/>
    <w:rsid w:val="00E14DFC"/>
    <w:rsid w:val="00E14FB6"/>
    <w:rsid w:val="00E156AB"/>
    <w:rsid w:val="00E35BD8"/>
    <w:rsid w:val="00E42CA2"/>
    <w:rsid w:val="00E4464C"/>
    <w:rsid w:val="00E45491"/>
    <w:rsid w:val="00E46DCB"/>
    <w:rsid w:val="00E51F7F"/>
    <w:rsid w:val="00E5204E"/>
    <w:rsid w:val="00E56DED"/>
    <w:rsid w:val="00E6108E"/>
    <w:rsid w:val="00E63FFB"/>
    <w:rsid w:val="00E663E6"/>
    <w:rsid w:val="00E723FC"/>
    <w:rsid w:val="00E73CFD"/>
    <w:rsid w:val="00E85879"/>
    <w:rsid w:val="00E91A9C"/>
    <w:rsid w:val="00EC0F50"/>
    <w:rsid w:val="00EC43B8"/>
    <w:rsid w:val="00EC445E"/>
    <w:rsid w:val="00ED0953"/>
    <w:rsid w:val="00EE0B8F"/>
    <w:rsid w:val="00EE29F4"/>
    <w:rsid w:val="00EE47F1"/>
    <w:rsid w:val="00EF06C1"/>
    <w:rsid w:val="00EF4608"/>
    <w:rsid w:val="00F07A1F"/>
    <w:rsid w:val="00F23DC5"/>
    <w:rsid w:val="00F260EF"/>
    <w:rsid w:val="00F361DE"/>
    <w:rsid w:val="00F47BEC"/>
    <w:rsid w:val="00F56894"/>
    <w:rsid w:val="00F60413"/>
    <w:rsid w:val="00F61034"/>
    <w:rsid w:val="00F734FA"/>
    <w:rsid w:val="00F81D81"/>
    <w:rsid w:val="00F82EA1"/>
    <w:rsid w:val="00F83F44"/>
    <w:rsid w:val="00F85DD0"/>
    <w:rsid w:val="00F90BC9"/>
    <w:rsid w:val="00F92B71"/>
    <w:rsid w:val="00F94A55"/>
    <w:rsid w:val="00F9518B"/>
    <w:rsid w:val="00F95296"/>
    <w:rsid w:val="00FA1587"/>
    <w:rsid w:val="00FA6662"/>
    <w:rsid w:val="00FB2998"/>
    <w:rsid w:val="00FC233A"/>
    <w:rsid w:val="00FD1386"/>
    <w:rsid w:val="00FE35E5"/>
    <w:rsid w:val="00FE45B2"/>
    <w:rsid w:val="00FF3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F1F9B"/>
  <w15:chartTrackingRefBased/>
  <w15:docId w15:val="{C1A82B33-EC52-4319-9872-AB4BCAC5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0E7"/>
    <w:rPr>
      <w:rFonts w:eastAsiaTheme="minorEastAsia"/>
    </w:rPr>
  </w:style>
  <w:style w:type="paragraph" w:styleId="Heading1">
    <w:name w:val="heading 1"/>
    <w:basedOn w:val="Normal"/>
    <w:next w:val="Normal"/>
    <w:link w:val="Heading1Char"/>
    <w:uiPriority w:val="9"/>
    <w:qFormat/>
    <w:rsid w:val="00B31F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773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8B50E7"/>
    <w:pPr>
      <w:spacing w:after="0" w:line="280" w:lineRule="exact"/>
      <w:jc w:val="right"/>
    </w:pPr>
    <w:rPr>
      <w:rFonts w:ascii="Helvetica" w:eastAsia="Times New Roman" w:hAnsi="Helvetica" w:cs="Times New Roman"/>
      <w:b/>
      <w:sz w:val="24"/>
      <w:szCs w:val="20"/>
    </w:rPr>
  </w:style>
  <w:style w:type="paragraph" w:customStyle="1" w:styleId="Default">
    <w:name w:val="Default"/>
    <w:rsid w:val="008B50E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46DCB"/>
    <w:rPr>
      <w:color w:val="0563C1" w:themeColor="hyperlink"/>
      <w:u w:val="single"/>
    </w:rPr>
  </w:style>
  <w:style w:type="paragraph" w:styleId="ListParagraph">
    <w:name w:val="List Paragraph"/>
    <w:basedOn w:val="Normal"/>
    <w:uiPriority w:val="34"/>
    <w:qFormat/>
    <w:rsid w:val="00252732"/>
    <w:pPr>
      <w:ind w:left="720"/>
      <w:contextualSpacing/>
    </w:pPr>
  </w:style>
  <w:style w:type="paragraph" w:styleId="NoSpacing">
    <w:name w:val="No Spacing"/>
    <w:uiPriority w:val="1"/>
    <w:qFormat/>
    <w:rsid w:val="00252732"/>
    <w:pPr>
      <w:spacing w:after="0" w:line="240" w:lineRule="auto"/>
    </w:pPr>
    <w:rPr>
      <w:rFonts w:eastAsiaTheme="minorEastAsia"/>
    </w:rPr>
  </w:style>
  <w:style w:type="paragraph" w:customStyle="1" w:styleId="AbstHead">
    <w:name w:val="Abst Head"/>
    <w:basedOn w:val="Normal"/>
    <w:rsid w:val="000862C8"/>
    <w:pPr>
      <w:keepNext/>
      <w:spacing w:after="240" w:line="240" w:lineRule="auto"/>
    </w:pPr>
    <w:rPr>
      <w:rFonts w:ascii="Helvetica" w:eastAsia="Times New Roman" w:hAnsi="Helvetica" w:cs="Times New Roman"/>
      <w:b/>
      <w:caps/>
      <w:szCs w:val="20"/>
    </w:rPr>
  </w:style>
  <w:style w:type="paragraph" w:customStyle="1" w:styleId="Body">
    <w:name w:val="Body"/>
    <w:basedOn w:val="Normal"/>
    <w:rsid w:val="0082408E"/>
    <w:pPr>
      <w:spacing w:after="240" w:line="240" w:lineRule="auto"/>
      <w:jc w:val="both"/>
    </w:pPr>
    <w:rPr>
      <w:rFonts w:ascii="Helvetica" w:eastAsia="Times New Roman" w:hAnsi="Helvetica" w:cs="Times New Roman"/>
      <w:sz w:val="20"/>
      <w:szCs w:val="20"/>
    </w:rPr>
  </w:style>
  <w:style w:type="paragraph" w:customStyle="1" w:styleId="Head1">
    <w:name w:val="Head1"/>
    <w:basedOn w:val="Normal"/>
    <w:rsid w:val="004872AF"/>
    <w:pPr>
      <w:keepNext/>
      <w:spacing w:after="240" w:line="240" w:lineRule="auto"/>
    </w:pPr>
    <w:rPr>
      <w:rFonts w:ascii="Helvetica" w:eastAsia="Times New Roman" w:hAnsi="Helvetica" w:cs="Times New Roman"/>
      <w:b/>
      <w:caps/>
      <w:szCs w:val="20"/>
    </w:rPr>
  </w:style>
  <w:style w:type="table" w:styleId="TableGrid">
    <w:name w:val="Table Grid"/>
    <w:basedOn w:val="TableNormal"/>
    <w:uiPriority w:val="39"/>
    <w:rsid w:val="004E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E0C32"/>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9E0C32"/>
  </w:style>
  <w:style w:type="paragraph" w:styleId="NormalWeb">
    <w:name w:val="Normal (Web)"/>
    <w:basedOn w:val="Normal"/>
    <w:uiPriority w:val="99"/>
    <w:unhideWhenUsed/>
    <w:rsid w:val="004505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05B5"/>
    <w:rPr>
      <w:b/>
      <w:bCs/>
    </w:rPr>
  </w:style>
  <w:style w:type="character" w:styleId="Emphasis">
    <w:name w:val="Emphasis"/>
    <w:basedOn w:val="DefaultParagraphFont"/>
    <w:uiPriority w:val="20"/>
    <w:qFormat/>
    <w:rsid w:val="004505B5"/>
    <w:rPr>
      <w:i/>
      <w:iCs/>
    </w:rPr>
  </w:style>
  <w:style w:type="character" w:customStyle="1" w:styleId="overflow-hidden">
    <w:name w:val="overflow-hidden"/>
    <w:basedOn w:val="DefaultParagraphFont"/>
    <w:rsid w:val="00177D9C"/>
  </w:style>
  <w:style w:type="character" w:customStyle="1" w:styleId="Heading2Char">
    <w:name w:val="Heading 2 Char"/>
    <w:basedOn w:val="DefaultParagraphFont"/>
    <w:link w:val="Heading2"/>
    <w:uiPriority w:val="9"/>
    <w:rsid w:val="00977336"/>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B31F88"/>
    <w:rPr>
      <w:rFonts w:asciiTheme="majorHAnsi" w:eastAsiaTheme="majorEastAsia" w:hAnsiTheme="majorHAnsi" w:cstheme="majorBidi"/>
      <w:color w:val="2E74B5" w:themeColor="accent1" w:themeShade="BF"/>
      <w:sz w:val="32"/>
      <w:szCs w:val="32"/>
    </w:rPr>
  </w:style>
  <w:style w:type="character" w:customStyle="1" w:styleId="inlineblock">
    <w:name w:val="inlineblock"/>
    <w:basedOn w:val="DefaultParagraphFont"/>
    <w:rsid w:val="00B31F88"/>
  </w:style>
  <w:style w:type="character" w:customStyle="1" w:styleId="accordion-tabbedtab-mobile">
    <w:name w:val="accordion-tabbed__tab-mobile"/>
    <w:basedOn w:val="DefaultParagraphFont"/>
    <w:rsid w:val="00207577"/>
  </w:style>
  <w:style w:type="character" w:customStyle="1" w:styleId="comma-separator">
    <w:name w:val="comma-separator"/>
    <w:basedOn w:val="DefaultParagraphFont"/>
    <w:rsid w:val="00207577"/>
  </w:style>
  <w:style w:type="character" w:styleId="FollowedHyperlink">
    <w:name w:val="FollowedHyperlink"/>
    <w:basedOn w:val="DefaultParagraphFont"/>
    <w:uiPriority w:val="99"/>
    <w:semiHidden/>
    <w:unhideWhenUsed/>
    <w:rsid w:val="008C0D0D"/>
    <w:rPr>
      <w:color w:val="954F72" w:themeColor="followedHyperlink"/>
      <w:u w:val="single"/>
    </w:rPr>
  </w:style>
  <w:style w:type="paragraph" w:styleId="Header">
    <w:name w:val="header"/>
    <w:basedOn w:val="Normal"/>
    <w:link w:val="HeaderChar"/>
    <w:uiPriority w:val="99"/>
    <w:unhideWhenUsed/>
    <w:rsid w:val="00480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E64"/>
    <w:rPr>
      <w:rFonts w:eastAsiaTheme="minorEastAsia"/>
    </w:rPr>
  </w:style>
  <w:style w:type="character" w:customStyle="1" w:styleId="bold">
    <w:name w:val="bold"/>
    <w:basedOn w:val="DefaultParagraphFont"/>
    <w:rsid w:val="00231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1120">
      <w:bodyDiv w:val="1"/>
      <w:marLeft w:val="0"/>
      <w:marRight w:val="0"/>
      <w:marTop w:val="0"/>
      <w:marBottom w:val="0"/>
      <w:divBdr>
        <w:top w:val="none" w:sz="0" w:space="0" w:color="auto"/>
        <w:left w:val="none" w:sz="0" w:space="0" w:color="auto"/>
        <w:bottom w:val="none" w:sz="0" w:space="0" w:color="auto"/>
        <w:right w:val="none" w:sz="0" w:space="0" w:color="auto"/>
      </w:divBdr>
    </w:div>
    <w:div w:id="162668247">
      <w:bodyDiv w:val="1"/>
      <w:marLeft w:val="0"/>
      <w:marRight w:val="0"/>
      <w:marTop w:val="0"/>
      <w:marBottom w:val="0"/>
      <w:divBdr>
        <w:top w:val="none" w:sz="0" w:space="0" w:color="auto"/>
        <w:left w:val="none" w:sz="0" w:space="0" w:color="auto"/>
        <w:bottom w:val="none" w:sz="0" w:space="0" w:color="auto"/>
        <w:right w:val="none" w:sz="0" w:space="0" w:color="auto"/>
      </w:divBdr>
    </w:div>
    <w:div w:id="197745870">
      <w:bodyDiv w:val="1"/>
      <w:marLeft w:val="0"/>
      <w:marRight w:val="0"/>
      <w:marTop w:val="0"/>
      <w:marBottom w:val="0"/>
      <w:divBdr>
        <w:top w:val="none" w:sz="0" w:space="0" w:color="auto"/>
        <w:left w:val="none" w:sz="0" w:space="0" w:color="auto"/>
        <w:bottom w:val="none" w:sz="0" w:space="0" w:color="auto"/>
        <w:right w:val="none" w:sz="0" w:space="0" w:color="auto"/>
      </w:divBdr>
      <w:divsChild>
        <w:div w:id="1678801135">
          <w:marLeft w:val="0"/>
          <w:marRight w:val="0"/>
          <w:marTop w:val="0"/>
          <w:marBottom w:val="0"/>
          <w:divBdr>
            <w:top w:val="none" w:sz="0" w:space="0" w:color="auto"/>
            <w:left w:val="none" w:sz="0" w:space="0" w:color="auto"/>
            <w:bottom w:val="none" w:sz="0" w:space="0" w:color="auto"/>
            <w:right w:val="none" w:sz="0" w:space="0" w:color="auto"/>
          </w:divBdr>
          <w:divsChild>
            <w:div w:id="1544562606">
              <w:marLeft w:val="0"/>
              <w:marRight w:val="0"/>
              <w:marTop w:val="0"/>
              <w:marBottom w:val="0"/>
              <w:divBdr>
                <w:top w:val="none" w:sz="0" w:space="0" w:color="auto"/>
                <w:left w:val="none" w:sz="0" w:space="0" w:color="auto"/>
                <w:bottom w:val="none" w:sz="0" w:space="0" w:color="auto"/>
                <w:right w:val="none" w:sz="0" w:space="0" w:color="auto"/>
              </w:divBdr>
              <w:divsChild>
                <w:div w:id="1848133549">
                  <w:marLeft w:val="0"/>
                  <w:marRight w:val="0"/>
                  <w:marTop w:val="0"/>
                  <w:marBottom w:val="0"/>
                  <w:divBdr>
                    <w:top w:val="none" w:sz="0" w:space="0" w:color="auto"/>
                    <w:left w:val="none" w:sz="0" w:space="0" w:color="auto"/>
                    <w:bottom w:val="none" w:sz="0" w:space="0" w:color="auto"/>
                    <w:right w:val="none" w:sz="0" w:space="0" w:color="auto"/>
                  </w:divBdr>
                  <w:divsChild>
                    <w:div w:id="203314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89177">
          <w:marLeft w:val="0"/>
          <w:marRight w:val="0"/>
          <w:marTop w:val="0"/>
          <w:marBottom w:val="0"/>
          <w:divBdr>
            <w:top w:val="none" w:sz="0" w:space="0" w:color="auto"/>
            <w:left w:val="none" w:sz="0" w:space="0" w:color="auto"/>
            <w:bottom w:val="none" w:sz="0" w:space="0" w:color="auto"/>
            <w:right w:val="none" w:sz="0" w:space="0" w:color="auto"/>
          </w:divBdr>
          <w:divsChild>
            <w:div w:id="433329291">
              <w:marLeft w:val="0"/>
              <w:marRight w:val="0"/>
              <w:marTop w:val="0"/>
              <w:marBottom w:val="0"/>
              <w:divBdr>
                <w:top w:val="none" w:sz="0" w:space="0" w:color="auto"/>
                <w:left w:val="none" w:sz="0" w:space="0" w:color="auto"/>
                <w:bottom w:val="none" w:sz="0" w:space="0" w:color="auto"/>
                <w:right w:val="none" w:sz="0" w:space="0" w:color="auto"/>
              </w:divBdr>
              <w:divsChild>
                <w:div w:id="1207646229">
                  <w:marLeft w:val="0"/>
                  <w:marRight w:val="0"/>
                  <w:marTop w:val="0"/>
                  <w:marBottom w:val="0"/>
                  <w:divBdr>
                    <w:top w:val="none" w:sz="0" w:space="0" w:color="auto"/>
                    <w:left w:val="none" w:sz="0" w:space="0" w:color="auto"/>
                    <w:bottom w:val="none" w:sz="0" w:space="0" w:color="auto"/>
                    <w:right w:val="none" w:sz="0" w:space="0" w:color="auto"/>
                  </w:divBdr>
                  <w:divsChild>
                    <w:div w:id="6203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411808">
      <w:bodyDiv w:val="1"/>
      <w:marLeft w:val="0"/>
      <w:marRight w:val="0"/>
      <w:marTop w:val="0"/>
      <w:marBottom w:val="0"/>
      <w:divBdr>
        <w:top w:val="none" w:sz="0" w:space="0" w:color="auto"/>
        <w:left w:val="none" w:sz="0" w:space="0" w:color="auto"/>
        <w:bottom w:val="none" w:sz="0" w:space="0" w:color="auto"/>
        <w:right w:val="none" w:sz="0" w:space="0" w:color="auto"/>
      </w:divBdr>
    </w:div>
    <w:div w:id="287050326">
      <w:bodyDiv w:val="1"/>
      <w:marLeft w:val="0"/>
      <w:marRight w:val="0"/>
      <w:marTop w:val="0"/>
      <w:marBottom w:val="0"/>
      <w:divBdr>
        <w:top w:val="none" w:sz="0" w:space="0" w:color="auto"/>
        <w:left w:val="none" w:sz="0" w:space="0" w:color="auto"/>
        <w:bottom w:val="none" w:sz="0" w:space="0" w:color="auto"/>
        <w:right w:val="none" w:sz="0" w:space="0" w:color="auto"/>
      </w:divBdr>
    </w:div>
    <w:div w:id="317926791">
      <w:bodyDiv w:val="1"/>
      <w:marLeft w:val="0"/>
      <w:marRight w:val="0"/>
      <w:marTop w:val="0"/>
      <w:marBottom w:val="0"/>
      <w:divBdr>
        <w:top w:val="none" w:sz="0" w:space="0" w:color="auto"/>
        <w:left w:val="none" w:sz="0" w:space="0" w:color="auto"/>
        <w:bottom w:val="none" w:sz="0" w:space="0" w:color="auto"/>
        <w:right w:val="none" w:sz="0" w:space="0" w:color="auto"/>
      </w:divBdr>
    </w:div>
    <w:div w:id="719480096">
      <w:bodyDiv w:val="1"/>
      <w:marLeft w:val="0"/>
      <w:marRight w:val="0"/>
      <w:marTop w:val="0"/>
      <w:marBottom w:val="0"/>
      <w:divBdr>
        <w:top w:val="none" w:sz="0" w:space="0" w:color="auto"/>
        <w:left w:val="none" w:sz="0" w:space="0" w:color="auto"/>
        <w:bottom w:val="none" w:sz="0" w:space="0" w:color="auto"/>
        <w:right w:val="none" w:sz="0" w:space="0" w:color="auto"/>
      </w:divBdr>
    </w:div>
    <w:div w:id="775443457">
      <w:bodyDiv w:val="1"/>
      <w:marLeft w:val="0"/>
      <w:marRight w:val="0"/>
      <w:marTop w:val="0"/>
      <w:marBottom w:val="0"/>
      <w:divBdr>
        <w:top w:val="none" w:sz="0" w:space="0" w:color="auto"/>
        <w:left w:val="none" w:sz="0" w:space="0" w:color="auto"/>
        <w:bottom w:val="none" w:sz="0" w:space="0" w:color="auto"/>
        <w:right w:val="none" w:sz="0" w:space="0" w:color="auto"/>
      </w:divBdr>
    </w:div>
    <w:div w:id="1203396553">
      <w:bodyDiv w:val="1"/>
      <w:marLeft w:val="0"/>
      <w:marRight w:val="0"/>
      <w:marTop w:val="0"/>
      <w:marBottom w:val="0"/>
      <w:divBdr>
        <w:top w:val="none" w:sz="0" w:space="0" w:color="auto"/>
        <w:left w:val="none" w:sz="0" w:space="0" w:color="auto"/>
        <w:bottom w:val="none" w:sz="0" w:space="0" w:color="auto"/>
        <w:right w:val="none" w:sz="0" w:space="0" w:color="auto"/>
      </w:divBdr>
    </w:div>
    <w:div w:id="1245335344">
      <w:bodyDiv w:val="1"/>
      <w:marLeft w:val="0"/>
      <w:marRight w:val="0"/>
      <w:marTop w:val="0"/>
      <w:marBottom w:val="0"/>
      <w:divBdr>
        <w:top w:val="none" w:sz="0" w:space="0" w:color="auto"/>
        <w:left w:val="none" w:sz="0" w:space="0" w:color="auto"/>
        <w:bottom w:val="none" w:sz="0" w:space="0" w:color="auto"/>
        <w:right w:val="none" w:sz="0" w:space="0" w:color="auto"/>
      </w:divBdr>
      <w:divsChild>
        <w:div w:id="557400583">
          <w:marLeft w:val="0"/>
          <w:marRight w:val="0"/>
          <w:marTop w:val="0"/>
          <w:marBottom w:val="150"/>
          <w:divBdr>
            <w:top w:val="none" w:sz="0" w:space="0" w:color="auto"/>
            <w:left w:val="none" w:sz="0" w:space="0" w:color="auto"/>
            <w:bottom w:val="none" w:sz="0" w:space="0" w:color="auto"/>
            <w:right w:val="none" w:sz="0" w:space="0" w:color="auto"/>
          </w:divBdr>
        </w:div>
        <w:div w:id="1809858640">
          <w:marLeft w:val="0"/>
          <w:marRight w:val="0"/>
          <w:marTop w:val="0"/>
          <w:marBottom w:val="225"/>
          <w:divBdr>
            <w:top w:val="none" w:sz="0" w:space="0" w:color="auto"/>
            <w:left w:val="none" w:sz="0" w:space="0" w:color="auto"/>
            <w:bottom w:val="none" w:sz="0" w:space="0" w:color="auto"/>
            <w:right w:val="none" w:sz="0" w:space="0" w:color="auto"/>
          </w:divBdr>
          <w:divsChild>
            <w:div w:id="501434936">
              <w:marLeft w:val="0"/>
              <w:marRight w:val="0"/>
              <w:marTop w:val="0"/>
              <w:marBottom w:val="0"/>
              <w:divBdr>
                <w:top w:val="none" w:sz="0" w:space="0" w:color="auto"/>
                <w:left w:val="none" w:sz="0" w:space="0" w:color="auto"/>
                <w:bottom w:val="none" w:sz="0" w:space="0" w:color="auto"/>
                <w:right w:val="none" w:sz="0" w:space="0" w:color="auto"/>
              </w:divBdr>
              <w:divsChild>
                <w:div w:id="1911232319">
                  <w:marLeft w:val="0"/>
                  <w:marRight w:val="0"/>
                  <w:marTop w:val="0"/>
                  <w:marBottom w:val="75"/>
                  <w:divBdr>
                    <w:top w:val="none" w:sz="0" w:space="0" w:color="auto"/>
                    <w:left w:val="none" w:sz="0" w:space="0" w:color="auto"/>
                    <w:bottom w:val="none" w:sz="0" w:space="0" w:color="auto"/>
                    <w:right w:val="none" w:sz="0" w:space="0" w:color="auto"/>
                  </w:divBdr>
                </w:div>
                <w:div w:id="18717257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4475939">
      <w:bodyDiv w:val="1"/>
      <w:marLeft w:val="0"/>
      <w:marRight w:val="0"/>
      <w:marTop w:val="0"/>
      <w:marBottom w:val="0"/>
      <w:divBdr>
        <w:top w:val="none" w:sz="0" w:space="0" w:color="auto"/>
        <w:left w:val="none" w:sz="0" w:space="0" w:color="auto"/>
        <w:bottom w:val="none" w:sz="0" w:space="0" w:color="auto"/>
        <w:right w:val="none" w:sz="0" w:space="0" w:color="auto"/>
      </w:divBdr>
      <w:divsChild>
        <w:div w:id="1883058441">
          <w:marLeft w:val="0"/>
          <w:marRight w:val="0"/>
          <w:marTop w:val="0"/>
          <w:marBottom w:val="150"/>
          <w:divBdr>
            <w:top w:val="none" w:sz="0" w:space="0" w:color="auto"/>
            <w:left w:val="none" w:sz="0" w:space="0" w:color="auto"/>
            <w:bottom w:val="none" w:sz="0" w:space="0" w:color="auto"/>
            <w:right w:val="none" w:sz="0" w:space="0" w:color="auto"/>
          </w:divBdr>
        </w:div>
        <w:div w:id="1861582489">
          <w:marLeft w:val="0"/>
          <w:marRight w:val="0"/>
          <w:marTop w:val="0"/>
          <w:marBottom w:val="225"/>
          <w:divBdr>
            <w:top w:val="none" w:sz="0" w:space="0" w:color="auto"/>
            <w:left w:val="none" w:sz="0" w:space="0" w:color="auto"/>
            <w:bottom w:val="none" w:sz="0" w:space="0" w:color="auto"/>
            <w:right w:val="none" w:sz="0" w:space="0" w:color="auto"/>
          </w:divBdr>
          <w:divsChild>
            <w:div w:id="1527404803">
              <w:marLeft w:val="0"/>
              <w:marRight w:val="0"/>
              <w:marTop w:val="0"/>
              <w:marBottom w:val="0"/>
              <w:divBdr>
                <w:top w:val="none" w:sz="0" w:space="0" w:color="auto"/>
                <w:left w:val="none" w:sz="0" w:space="0" w:color="auto"/>
                <w:bottom w:val="none" w:sz="0" w:space="0" w:color="auto"/>
                <w:right w:val="none" w:sz="0" w:space="0" w:color="auto"/>
              </w:divBdr>
              <w:divsChild>
                <w:div w:id="1020084622">
                  <w:marLeft w:val="0"/>
                  <w:marRight w:val="0"/>
                  <w:marTop w:val="0"/>
                  <w:marBottom w:val="75"/>
                  <w:divBdr>
                    <w:top w:val="none" w:sz="0" w:space="0" w:color="auto"/>
                    <w:left w:val="none" w:sz="0" w:space="0" w:color="auto"/>
                    <w:bottom w:val="none" w:sz="0" w:space="0" w:color="auto"/>
                    <w:right w:val="none" w:sz="0" w:space="0" w:color="auto"/>
                  </w:divBdr>
                </w:div>
                <w:div w:id="3683400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6778284">
      <w:bodyDiv w:val="1"/>
      <w:marLeft w:val="0"/>
      <w:marRight w:val="0"/>
      <w:marTop w:val="0"/>
      <w:marBottom w:val="0"/>
      <w:divBdr>
        <w:top w:val="none" w:sz="0" w:space="0" w:color="auto"/>
        <w:left w:val="none" w:sz="0" w:space="0" w:color="auto"/>
        <w:bottom w:val="none" w:sz="0" w:space="0" w:color="auto"/>
        <w:right w:val="none" w:sz="0" w:space="0" w:color="auto"/>
      </w:divBdr>
    </w:div>
    <w:div w:id="1477721573">
      <w:bodyDiv w:val="1"/>
      <w:marLeft w:val="0"/>
      <w:marRight w:val="0"/>
      <w:marTop w:val="0"/>
      <w:marBottom w:val="0"/>
      <w:divBdr>
        <w:top w:val="none" w:sz="0" w:space="0" w:color="auto"/>
        <w:left w:val="none" w:sz="0" w:space="0" w:color="auto"/>
        <w:bottom w:val="none" w:sz="0" w:space="0" w:color="auto"/>
        <w:right w:val="none" w:sz="0" w:space="0" w:color="auto"/>
      </w:divBdr>
    </w:div>
    <w:div w:id="1638798171">
      <w:bodyDiv w:val="1"/>
      <w:marLeft w:val="0"/>
      <w:marRight w:val="0"/>
      <w:marTop w:val="0"/>
      <w:marBottom w:val="0"/>
      <w:divBdr>
        <w:top w:val="none" w:sz="0" w:space="0" w:color="auto"/>
        <w:left w:val="none" w:sz="0" w:space="0" w:color="auto"/>
        <w:bottom w:val="none" w:sz="0" w:space="0" w:color="auto"/>
        <w:right w:val="none" w:sz="0" w:space="0" w:color="auto"/>
      </w:divBdr>
      <w:divsChild>
        <w:div w:id="1789548789">
          <w:marLeft w:val="0"/>
          <w:marRight w:val="0"/>
          <w:marTop w:val="0"/>
          <w:marBottom w:val="0"/>
          <w:divBdr>
            <w:top w:val="none" w:sz="0" w:space="0" w:color="auto"/>
            <w:left w:val="none" w:sz="0" w:space="0" w:color="auto"/>
            <w:bottom w:val="none" w:sz="0" w:space="0" w:color="auto"/>
            <w:right w:val="none" w:sz="0" w:space="0" w:color="auto"/>
          </w:divBdr>
          <w:divsChild>
            <w:div w:id="1736586807">
              <w:marLeft w:val="0"/>
              <w:marRight w:val="0"/>
              <w:marTop w:val="0"/>
              <w:marBottom w:val="0"/>
              <w:divBdr>
                <w:top w:val="none" w:sz="0" w:space="0" w:color="auto"/>
                <w:left w:val="none" w:sz="0" w:space="0" w:color="auto"/>
                <w:bottom w:val="none" w:sz="0" w:space="0" w:color="auto"/>
                <w:right w:val="none" w:sz="0" w:space="0" w:color="auto"/>
              </w:divBdr>
            </w:div>
            <w:div w:id="2093700982">
              <w:marLeft w:val="0"/>
              <w:marRight w:val="0"/>
              <w:marTop w:val="0"/>
              <w:marBottom w:val="0"/>
              <w:divBdr>
                <w:top w:val="none" w:sz="0" w:space="0" w:color="auto"/>
                <w:left w:val="none" w:sz="0" w:space="0" w:color="auto"/>
                <w:bottom w:val="none" w:sz="0" w:space="0" w:color="auto"/>
                <w:right w:val="none" w:sz="0" w:space="0" w:color="auto"/>
              </w:divBdr>
            </w:div>
            <w:div w:id="1648391435">
              <w:marLeft w:val="0"/>
              <w:marRight w:val="0"/>
              <w:marTop w:val="0"/>
              <w:marBottom w:val="0"/>
              <w:divBdr>
                <w:top w:val="none" w:sz="0" w:space="0" w:color="auto"/>
                <w:left w:val="none" w:sz="0" w:space="0" w:color="auto"/>
                <w:bottom w:val="none" w:sz="0" w:space="0" w:color="auto"/>
                <w:right w:val="none" w:sz="0" w:space="0" w:color="auto"/>
              </w:divBdr>
            </w:div>
            <w:div w:id="1516456402">
              <w:marLeft w:val="0"/>
              <w:marRight w:val="0"/>
              <w:marTop w:val="0"/>
              <w:marBottom w:val="0"/>
              <w:divBdr>
                <w:top w:val="none" w:sz="0" w:space="0" w:color="auto"/>
                <w:left w:val="none" w:sz="0" w:space="0" w:color="auto"/>
                <w:bottom w:val="none" w:sz="0" w:space="0" w:color="auto"/>
                <w:right w:val="none" w:sz="0" w:space="0" w:color="auto"/>
              </w:divBdr>
            </w:div>
            <w:div w:id="370038205">
              <w:marLeft w:val="0"/>
              <w:marRight w:val="0"/>
              <w:marTop w:val="0"/>
              <w:marBottom w:val="0"/>
              <w:divBdr>
                <w:top w:val="none" w:sz="0" w:space="0" w:color="auto"/>
                <w:left w:val="none" w:sz="0" w:space="0" w:color="auto"/>
                <w:bottom w:val="none" w:sz="0" w:space="0" w:color="auto"/>
                <w:right w:val="none" w:sz="0" w:space="0" w:color="auto"/>
              </w:divBdr>
            </w:div>
            <w:div w:id="17023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2030">
      <w:bodyDiv w:val="1"/>
      <w:marLeft w:val="0"/>
      <w:marRight w:val="0"/>
      <w:marTop w:val="0"/>
      <w:marBottom w:val="0"/>
      <w:divBdr>
        <w:top w:val="none" w:sz="0" w:space="0" w:color="auto"/>
        <w:left w:val="none" w:sz="0" w:space="0" w:color="auto"/>
        <w:bottom w:val="none" w:sz="0" w:space="0" w:color="auto"/>
        <w:right w:val="none" w:sz="0" w:space="0" w:color="auto"/>
      </w:divBdr>
    </w:div>
    <w:div w:id="1876649132">
      <w:bodyDiv w:val="1"/>
      <w:marLeft w:val="0"/>
      <w:marRight w:val="0"/>
      <w:marTop w:val="0"/>
      <w:marBottom w:val="0"/>
      <w:divBdr>
        <w:top w:val="none" w:sz="0" w:space="0" w:color="auto"/>
        <w:left w:val="none" w:sz="0" w:space="0" w:color="auto"/>
        <w:bottom w:val="none" w:sz="0" w:space="0" w:color="auto"/>
        <w:right w:val="none" w:sz="0" w:space="0" w:color="auto"/>
      </w:divBdr>
      <w:divsChild>
        <w:div w:id="992176889">
          <w:marLeft w:val="0"/>
          <w:marRight w:val="0"/>
          <w:marTop w:val="0"/>
          <w:marBottom w:val="0"/>
          <w:divBdr>
            <w:top w:val="none" w:sz="0" w:space="0" w:color="auto"/>
            <w:left w:val="none" w:sz="0" w:space="0" w:color="auto"/>
            <w:bottom w:val="none" w:sz="0" w:space="0" w:color="auto"/>
            <w:right w:val="none" w:sz="0" w:space="0" w:color="auto"/>
          </w:divBdr>
          <w:divsChild>
            <w:div w:id="1721249583">
              <w:marLeft w:val="0"/>
              <w:marRight w:val="0"/>
              <w:marTop w:val="0"/>
              <w:marBottom w:val="0"/>
              <w:divBdr>
                <w:top w:val="none" w:sz="0" w:space="0" w:color="auto"/>
                <w:left w:val="none" w:sz="0" w:space="0" w:color="auto"/>
                <w:bottom w:val="none" w:sz="0" w:space="0" w:color="auto"/>
                <w:right w:val="none" w:sz="0" w:space="0" w:color="auto"/>
              </w:divBdr>
              <w:divsChild>
                <w:div w:id="7030485">
                  <w:marLeft w:val="0"/>
                  <w:marRight w:val="0"/>
                  <w:marTop w:val="0"/>
                  <w:marBottom w:val="0"/>
                  <w:divBdr>
                    <w:top w:val="none" w:sz="0" w:space="0" w:color="auto"/>
                    <w:left w:val="none" w:sz="0" w:space="0" w:color="auto"/>
                    <w:bottom w:val="none" w:sz="0" w:space="0" w:color="auto"/>
                    <w:right w:val="none" w:sz="0" w:space="0" w:color="auto"/>
                  </w:divBdr>
                  <w:divsChild>
                    <w:div w:id="18279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88362">
      <w:bodyDiv w:val="1"/>
      <w:marLeft w:val="0"/>
      <w:marRight w:val="0"/>
      <w:marTop w:val="0"/>
      <w:marBottom w:val="0"/>
      <w:divBdr>
        <w:top w:val="none" w:sz="0" w:space="0" w:color="auto"/>
        <w:left w:val="none" w:sz="0" w:space="0" w:color="auto"/>
        <w:bottom w:val="none" w:sz="0" w:space="0" w:color="auto"/>
        <w:right w:val="none" w:sz="0" w:space="0" w:color="auto"/>
      </w:divBdr>
      <w:divsChild>
        <w:div w:id="435103584">
          <w:marLeft w:val="0"/>
          <w:marRight w:val="0"/>
          <w:marTop w:val="0"/>
          <w:marBottom w:val="225"/>
          <w:divBdr>
            <w:top w:val="none" w:sz="0" w:space="0" w:color="auto"/>
            <w:left w:val="none" w:sz="0" w:space="0" w:color="auto"/>
            <w:bottom w:val="none" w:sz="0" w:space="0" w:color="auto"/>
            <w:right w:val="none" w:sz="0" w:space="0" w:color="auto"/>
          </w:divBdr>
          <w:divsChild>
            <w:div w:id="712192127">
              <w:marLeft w:val="0"/>
              <w:marRight w:val="0"/>
              <w:marTop w:val="0"/>
              <w:marBottom w:val="0"/>
              <w:divBdr>
                <w:top w:val="none" w:sz="0" w:space="0" w:color="auto"/>
                <w:left w:val="none" w:sz="0" w:space="0" w:color="auto"/>
                <w:bottom w:val="none" w:sz="0" w:space="0" w:color="auto"/>
                <w:right w:val="none" w:sz="0" w:space="0" w:color="auto"/>
              </w:divBdr>
              <w:divsChild>
                <w:div w:id="5651875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yperlink" Target="https://doi.org/10.9734/ijecc/2020/v10i730213" TargetMode="External"/><Relationship Id="rId39" Type="http://schemas.openxmlformats.org/officeDocument/2006/relationships/hyperlink" Target="https://doi.org/10.31058/j.ap.2021.41001" TargetMode="External"/><Relationship Id="rId21" Type="http://schemas.openxmlformats.org/officeDocument/2006/relationships/chart" Target="charts/chart11.xml"/><Relationship Id="rId34" Type="http://schemas.openxmlformats.org/officeDocument/2006/relationships/hyperlink" Target="https://medium.com/@anthony.demeusy/pearson-correlation-methodology-limitations-alternatives-part-1-methodology-42abe8f1ba90"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hyperlink" Target="https://doi.org/10.1007/s10712-017-9418-5"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1007/lrsp-2015-4" TargetMode="External"/><Relationship Id="rId32" Type="http://schemas.openxmlformats.org/officeDocument/2006/relationships/hyperlink" Target="https://ui.adsabs.harvard.edu/link_gateway/2014JASTP.121..145R/doi:10.1016/j.jastp.2014.06.012" TargetMode="External"/><Relationship Id="rId37" Type="http://schemas.openxmlformats.org/officeDocument/2006/relationships/hyperlink" Target="https://doi.org/10.1007/s00703-022-00876-8"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www.ngdc.noaa.gov/stp/solar/ssndata.html" TargetMode="External"/><Relationship Id="rId28" Type="http://schemas.openxmlformats.org/officeDocument/2006/relationships/hyperlink" Target="https://doi.org/10.1029/1999GL900646" TargetMode="External"/><Relationship Id="rId36" Type="http://schemas.openxmlformats.org/officeDocument/2006/relationships/hyperlink" Target="https://doi.org/10.5897/SRE2023.6776" TargetMode="External"/><Relationship Id="rId10" Type="http://schemas.openxmlformats.org/officeDocument/2006/relationships/image" Target="media/image3.png"/><Relationship Id="rId19" Type="http://schemas.openxmlformats.org/officeDocument/2006/relationships/chart" Target="charts/chart9.xml"/><Relationship Id="rId31" Type="http://schemas.openxmlformats.org/officeDocument/2006/relationships/hyperlink" Target="https://doi.org/10.5194/acp-2022-856"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image" Target="media/image4.png"/><Relationship Id="rId27" Type="http://schemas.openxmlformats.org/officeDocument/2006/relationships/hyperlink" Target="https://doi.org/10.1029/2023AV000964" TargetMode="External"/><Relationship Id="rId30" Type="http://schemas.openxmlformats.org/officeDocument/2006/relationships/hyperlink" Target="https://gmd.copernicus.org/articles/10/2247/2017/" TargetMode="External"/><Relationship Id="rId35" Type="http://schemas.openxmlformats.org/officeDocument/2006/relationships/hyperlink" Target="https://doi.org/10.56042/ijpap.v63i1.9942" TargetMode="Externa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doi.org/10.1029/2009RG000282" TargetMode="External"/><Relationship Id="rId33" Type="http://schemas.openxmlformats.org/officeDocument/2006/relationships/hyperlink" Target="https://doi.org/10.1051/swsc/2012019" TargetMode="External"/><Relationship Id="rId38" Type="http://schemas.openxmlformats.org/officeDocument/2006/relationships/hyperlink" Target="https://doi.org/10.31058/j.ap.2020.3200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wnloads\ayomide%20bar%20chat%20(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DELL\AppData\Roaming\Microsoft\Excel\ayomide%20bar%20chat%20(1)%20(version%201).xlsb"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file:///C:\Users\DELL\AppData\Roaming\Microsoft\Excel\ayomide%20bar%20chat%20(1)%20(version%201).xlsb"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wnloads\ayomide%20bar%20chat%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wnloads\ayomide%20bar%20chat%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DELL\Downloads\ayomide%20bar%20chat%20(1).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DELL\Downloads\ayomide%20bar%20chat%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DELL\Downloads\ayomide%20bar%20chat%20(1).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C:\Users\DELL\AppData\Roaming\Microsoft\Excel\ayomide%20bar%20chat%20(1)%20(version%201).xlsb"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DELL\AppData\Roaming\Microsoft\Excel\ayomide%20bar%20chat%20(1)%20(version%201).xlsb"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C:\Users\DELL\AppData\Roaming\Microsoft\Excel\ayomide%20bar%20chat%20(1)%20(version%201).xlsb"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a:t>2002</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areaChart>
        <c:grouping val="stacked"/>
        <c:varyColors val="0"/>
        <c:ser>
          <c:idx val="0"/>
          <c:order val="0"/>
          <c:tx>
            <c:strRef>
              <c:f>'[ayomide bar chat (1).xlsx]Sheet1'!$I$9</c:f>
              <c:strCache>
                <c:ptCount val="1"/>
                <c:pt idx="0">
                  <c:v>RAINFALL (mm),2002</c:v>
                </c:pt>
              </c:strCache>
            </c:strRef>
          </c:tx>
          <c:spPr>
            <a:solidFill>
              <a:schemeClr val="accent1"/>
            </a:solidFill>
            <a:ln>
              <a:noFill/>
            </a:ln>
            <a:effectLst/>
          </c:spPr>
          <c:cat>
            <c:strRef>
              <c:f>'[ayomide bar chat (1).xlsx]Sheet1'!$H$10:$H$21</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(1).xlsx]Sheet1'!$I$10:$I$21</c:f>
              <c:numCache>
                <c:formatCode>General</c:formatCode>
                <c:ptCount val="12"/>
                <c:pt idx="0">
                  <c:v>0.8</c:v>
                </c:pt>
                <c:pt idx="1">
                  <c:v>65.599999999999994</c:v>
                </c:pt>
                <c:pt idx="2">
                  <c:v>35.1</c:v>
                </c:pt>
                <c:pt idx="3">
                  <c:v>336.3</c:v>
                </c:pt>
                <c:pt idx="4">
                  <c:v>145.9</c:v>
                </c:pt>
                <c:pt idx="5">
                  <c:v>329.5</c:v>
                </c:pt>
                <c:pt idx="6">
                  <c:v>346</c:v>
                </c:pt>
                <c:pt idx="7">
                  <c:v>45.2</c:v>
                </c:pt>
                <c:pt idx="8">
                  <c:v>188.6</c:v>
                </c:pt>
                <c:pt idx="9">
                  <c:v>142.69999999999999</c:v>
                </c:pt>
                <c:pt idx="10">
                  <c:v>149.19999999999999</c:v>
                </c:pt>
                <c:pt idx="11">
                  <c:v>9.6999999999999993</c:v>
                </c:pt>
              </c:numCache>
            </c:numRef>
          </c:val>
          <c:extLst>
            <c:ext xmlns:c16="http://schemas.microsoft.com/office/drawing/2014/chart" uri="{C3380CC4-5D6E-409C-BE32-E72D297353CC}">
              <c16:uniqueId val="{00000000-81F5-4E30-A33F-7F55496CC153}"/>
            </c:ext>
          </c:extLst>
        </c:ser>
        <c:dLbls>
          <c:showLegendKey val="0"/>
          <c:showVal val="0"/>
          <c:showCatName val="0"/>
          <c:showSerName val="0"/>
          <c:showPercent val="0"/>
          <c:showBubbleSize val="0"/>
        </c:dLbls>
        <c:axId val="453437608"/>
        <c:axId val="453438784"/>
      </c:areaChart>
      <c:barChart>
        <c:barDir val="col"/>
        <c:grouping val="clustered"/>
        <c:varyColors val="0"/>
        <c:ser>
          <c:idx val="1"/>
          <c:order val="1"/>
          <c:tx>
            <c:strRef>
              <c:f>'[ayomide bar chat (1).xlsx]Sheet1'!$J$9</c:f>
              <c:strCache>
                <c:ptCount val="1"/>
                <c:pt idx="0">
                  <c:v>SUNSPOT NUMBER, 2002</c:v>
                </c:pt>
              </c:strCache>
            </c:strRef>
          </c:tx>
          <c:spPr>
            <a:solidFill>
              <a:schemeClr val="accent2"/>
            </a:solidFill>
            <a:ln>
              <a:noFill/>
            </a:ln>
            <a:effectLst/>
          </c:spPr>
          <c:invertIfNegative val="0"/>
          <c:cat>
            <c:strRef>
              <c:f>'[ayomide bar chat (1).xlsx]Sheet1'!$H$10:$H$21</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(1).xlsx]Sheet1'!$J$10:$J$21</c:f>
              <c:numCache>
                <c:formatCode>General</c:formatCode>
                <c:ptCount val="12"/>
                <c:pt idx="0">
                  <c:v>114.1</c:v>
                </c:pt>
                <c:pt idx="1">
                  <c:v>107.4</c:v>
                </c:pt>
                <c:pt idx="2">
                  <c:v>98.4</c:v>
                </c:pt>
                <c:pt idx="3">
                  <c:v>120.7</c:v>
                </c:pt>
                <c:pt idx="4">
                  <c:v>120.8</c:v>
                </c:pt>
                <c:pt idx="5">
                  <c:v>88.3</c:v>
                </c:pt>
                <c:pt idx="6">
                  <c:v>99.6</c:v>
                </c:pt>
                <c:pt idx="7">
                  <c:v>116.4</c:v>
                </c:pt>
                <c:pt idx="8">
                  <c:v>109.6</c:v>
                </c:pt>
                <c:pt idx="9">
                  <c:v>97.5</c:v>
                </c:pt>
                <c:pt idx="10">
                  <c:v>95.5</c:v>
                </c:pt>
                <c:pt idx="11">
                  <c:v>80.8</c:v>
                </c:pt>
              </c:numCache>
            </c:numRef>
          </c:val>
          <c:extLst>
            <c:ext xmlns:c16="http://schemas.microsoft.com/office/drawing/2014/chart" uri="{C3380CC4-5D6E-409C-BE32-E72D297353CC}">
              <c16:uniqueId val="{00000001-81F5-4E30-A33F-7F55496CC153}"/>
            </c:ext>
          </c:extLst>
        </c:ser>
        <c:dLbls>
          <c:showLegendKey val="0"/>
          <c:showVal val="0"/>
          <c:showCatName val="0"/>
          <c:showSerName val="0"/>
          <c:showPercent val="0"/>
          <c:showBubbleSize val="0"/>
        </c:dLbls>
        <c:gapWidth val="247"/>
        <c:axId val="453436040"/>
        <c:axId val="453437216"/>
      </c:barChart>
      <c:catAx>
        <c:axId val="453437608"/>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453438784"/>
        <c:crosses val="autoZero"/>
        <c:auto val="1"/>
        <c:lblAlgn val="ctr"/>
        <c:lblOffset val="100"/>
        <c:noMultiLvlLbl val="0"/>
      </c:catAx>
      <c:valAx>
        <c:axId val="453438784"/>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Rainfall </a:t>
                </a:r>
                <a:r>
                  <a:rPr lang="en-US" sz="900" b="1" i="0" u="none" strike="noStrike" baseline="0">
                    <a:effectLst/>
                  </a:rPr>
                  <a:t>(mm)</a:t>
                </a:r>
                <a:r>
                  <a:rPr lang="en-US"/>
                  <a:t>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453437608"/>
        <c:crosses val="autoZero"/>
        <c:crossBetween val="between"/>
      </c:valAx>
      <c:valAx>
        <c:axId val="453437216"/>
        <c:scaling>
          <c:orientation val="minMax"/>
        </c:scaling>
        <c:delete val="0"/>
        <c:axPos val="r"/>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sunspot Number</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453436040"/>
        <c:crosses val="max"/>
        <c:crossBetween val="between"/>
      </c:valAx>
      <c:catAx>
        <c:axId val="453436040"/>
        <c:scaling>
          <c:orientation val="minMax"/>
        </c:scaling>
        <c:delete val="1"/>
        <c:axPos val="b"/>
        <c:numFmt formatCode="General" sourceLinked="1"/>
        <c:majorTickMark val="out"/>
        <c:minorTickMark val="none"/>
        <c:tickLblPos val="nextTo"/>
        <c:crossAx val="453437216"/>
        <c:crosses val="autoZero"/>
        <c:auto val="1"/>
        <c:lblAlgn val="ctr"/>
        <c:lblOffset val="100"/>
        <c:noMultiLvlLbl val="0"/>
      </c:cat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2009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'[ayomide bar chat (1) (version 1).xlsb]Sheet1'!$X$61</c:f>
              <c:strCache>
                <c:ptCount val="1"/>
                <c:pt idx="0">
                  <c:v>RAINFALL (mm),2009</c:v>
                </c:pt>
              </c:strCache>
            </c:strRef>
          </c:tx>
          <c:spPr>
            <a:solidFill>
              <a:schemeClr val="accent1"/>
            </a:solidFill>
            <a:ln>
              <a:noFill/>
            </a:ln>
            <a:effectLst/>
          </c:spPr>
          <c:cat>
            <c:strRef>
              <c:f>'[ayomide bar chat (1) (version 1).xlsb]Sheet1'!$W$62:$W$73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 (version 1).xlsb]Sheet1'!$X$62:$X$73</c:f>
              <c:numCache>
                <c:formatCode>General</c:formatCode>
                <c:ptCount val="12"/>
                <c:pt idx="0">
                  <c:v>1.6</c:v>
                </c:pt>
                <c:pt idx="1">
                  <c:v>16.3</c:v>
                </c:pt>
                <c:pt idx="2">
                  <c:v>33.9</c:v>
                </c:pt>
                <c:pt idx="3">
                  <c:v>115.5</c:v>
                </c:pt>
                <c:pt idx="4">
                  <c:v>154.19999999999999</c:v>
                </c:pt>
                <c:pt idx="5">
                  <c:v>463.4</c:v>
                </c:pt>
                <c:pt idx="6">
                  <c:v>119</c:v>
                </c:pt>
                <c:pt idx="7">
                  <c:v>12</c:v>
                </c:pt>
                <c:pt idx="8">
                  <c:v>84.1</c:v>
                </c:pt>
                <c:pt idx="9">
                  <c:v>342.7</c:v>
                </c:pt>
                <c:pt idx="10">
                  <c:v>48.7</c:v>
                </c:pt>
                <c:pt idx="11">
                  <c:v>0</c:v>
                </c:pt>
              </c:numCache>
            </c:numRef>
          </c:val>
          <c:extLst>
            <c:ext xmlns:c16="http://schemas.microsoft.com/office/drawing/2014/chart" uri="{C3380CC4-5D6E-409C-BE32-E72D297353CC}">
              <c16:uniqueId val="{00000000-FF4A-48E7-A594-B93DCA1CE48E}"/>
            </c:ext>
          </c:extLst>
        </c:ser>
        <c:dLbls>
          <c:showLegendKey val="0"/>
          <c:showVal val="0"/>
          <c:showCatName val="0"/>
          <c:showSerName val="0"/>
          <c:showPercent val="0"/>
          <c:showBubbleSize val="0"/>
        </c:dLbls>
        <c:axId val="383849032"/>
        <c:axId val="383849424"/>
      </c:areaChart>
      <c:barChart>
        <c:barDir val="col"/>
        <c:grouping val="clustered"/>
        <c:varyColors val="0"/>
        <c:ser>
          <c:idx val="1"/>
          <c:order val="1"/>
          <c:tx>
            <c:strRef>
              <c:f>'[ayomide bar chat (1) (version 1).xlsb]Sheet1'!$Y$61</c:f>
              <c:strCache>
                <c:ptCount val="1"/>
                <c:pt idx="0">
                  <c:v>SUNSPOT DATA, 2009</c:v>
                </c:pt>
              </c:strCache>
            </c:strRef>
          </c:tx>
          <c:spPr>
            <a:solidFill>
              <a:schemeClr val="accent2"/>
            </a:solidFill>
            <a:ln>
              <a:noFill/>
            </a:ln>
            <a:effectLst/>
          </c:spPr>
          <c:invertIfNegative val="0"/>
          <c:cat>
            <c:strRef>
              <c:f>'[ayomide bar chat (1) (version 1).xlsb]Sheet1'!$W$62:$W$73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 (version 1).xlsb]Sheet1'!$Y$62:$Y$73</c:f>
              <c:numCache>
                <c:formatCode>General</c:formatCode>
                <c:ptCount val="12"/>
                <c:pt idx="0">
                  <c:v>1.3</c:v>
                </c:pt>
                <c:pt idx="1">
                  <c:v>1.4</c:v>
                </c:pt>
                <c:pt idx="2">
                  <c:v>0.7</c:v>
                </c:pt>
                <c:pt idx="3">
                  <c:v>0.8</c:v>
                </c:pt>
                <c:pt idx="4">
                  <c:v>2.9</c:v>
                </c:pt>
                <c:pt idx="5">
                  <c:v>2.9</c:v>
                </c:pt>
                <c:pt idx="6">
                  <c:v>3.2</c:v>
                </c:pt>
                <c:pt idx="7">
                  <c:v>0</c:v>
                </c:pt>
                <c:pt idx="8">
                  <c:v>4.3</c:v>
                </c:pt>
                <c:pt idx="9">
                  <c:v>4.8</c:v>
                </c:pt>
                <c:pt idx="10">
                  <c:v>4.0999999999999996</c:v>
                </c:pt>
                <c:pt idx="11">
                  <c:v>10.8</c:v>
                </c:pt>
              </c:numCache>
            </c:numRef>
          </c:val>
          <c:extLst>
            <c:ext xmlns:c16="http://schemas.microsoft.com/office/drawing/2014/chart" uri="{C3380CC4-5D6E-409C-BE32-E72D297353CC}">
              <c16:uniqueId val="{00000001-FF4A-48E7-A594-B93DCA1CE48E}"/>
            </c:ext>
          </c:extLst>
        </c:ser>
        <c:dLbls>
          <c:showLegendKey val="0"/>
          <c:showVal val="0"/>
          <c:showCatName val="0"/>
          <c:showSerName val="0"/>
          <c:showPercent val="0"/>
          <c:showBubbleSize val="0"/>
        </c:dLbls>
        <c:gapWidth val="219"/>
        <c:axId val="383849816"/>
        <c:axId val="383850208"/>
      </c:barChart>
      <c:catAx>
        <c:axId val="383849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849424"/>
        <c:crosses val="autoZero"/>
        <c:auto val="1"/>
        <c:lblAlgn val="ctr"/>
        <c:lblOffset val="100"/>
        <c:noMultiLvlLbl val="0"/>
      </c:catAx>
      <c:valAx>
        <c:axId val="383849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Rainfall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849032"/>
        <c:crosses val="autoZero"/>
        <c:crossBetween val="between"/>
      </c:valAx>
      <c:valAx>
        <c:axId val="38385020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Sunspot</a:t>
                </a:r>
                <a:r>
                  <a:rPr lang="en-US" baseline="0"/>
                  <a:t> number</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849816"/>
        <c:crosses val="max"/>
        <c:crossBetween val="between"/>
      </c:valAx>
      <c:catAx>
        <c:axId val="383849816"/>
        <c:scaling>
          <c:orientation val="minMax"/>
        </c:scaling>
        <c:delete val="1"/>
        <c:axPos val="b"/>
        <c:numFmt formatCode="General" sourceLinked="1"/>
        <c:majorTickMark val="out"/>
        <c:minorTickMark val="none"/>
        <c:tickLblPos val="nextTo"/>
        <c:crossAx val="38385020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'[ayomide bar chat (1) (version 1).xlsb]Sheet1'!$I$78</c:f>
              <c:strCache>
                <c:ptCount val="1"/>
                <c:pt idx="0">
                  <c:v>RAINFALL (mm),2010</c:v>
                </c:pt>
              </c:strCache>
            </c:strRef>
          </c:tx>
          <c:spPr>
            <a:solidFill>
              <a:schemeClr val="accent1"/>
            </a:solidFill>
            <a:ln>
              <a:noFill/>
            </a:ln>
            <a:effectLst/>
          </c:spPr>
          <c:cat>
            <c:strRef>
              <c:f>'[ayomide bar chat (1) (version 1).xlsb]Sheet1'!$H$79:$H$90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 (version 1).xlsb]Sheet1'!$I$79:$I$90</c:f>
              <c:numCache>
                <c:formatCode>General</c:formatCode>
                <c:ptCount val="12"/>
                <c:pt idx="0">
                  <c:v>37.200000000000003</c:v>
                </c:pt>
                <c:pt idx="1">
                  <c:v>42.4</c:v>
                </c:pt>
                <c:pt idx="2">
                  <c:v>68</c:v>
                </c:pt>
                <c:pt idx="3">
                  <c:v>126.9</c:v>
                </c:pt>
                <c:pt idx="4">
                  <c:v>159.30000000000001</c:v>
                </c:pt>
                <c:pt idx="5">
                  <c:v>368.7</c:v>
                </c:pt>
                <c:pt idx="6">
                  <c:v>30.8</c:v>
                </c:pt>
                <c:pt idx="7">
                  <c:v>190.6</c:v>
                </c:pt>
                <c:pt idx="8">
                  <c:v>235.7</c:v>
                </c:pt>
                <c:pt idx="9">
                  <c:v>122.8</c:v>
                </c:pt>
                <c:pt idx="10">
                  <c:v>92.3</c:v>
                </c:pt>
                <c:pt idx="11">
                  <c:v>3.2</c:v>
                </c:pt>
              </c:numCache>
            </c:numRef>
          </c:val>
          <c:extLst>
            <c:ext xmlns:c16="http://schemas.microsoft.com/office/drawing/2014/chart" uri="{C3380CC4-5D6E-409C-BE32-E72D297353CC}">
              <c16:uniqueId val="{00000000-FCFB-414E-9EC0-0EDB80FAF0A1}"/>
            </c:ext>
          </c:extLst>
        </c:ser>
        <c:dLbls>
          <c:showLegendKey val="0"/>
          <c:showVal val="0"/>
          <c:showCatName val="0"/>
          <c:showSerName val="0"/>
          <c:showPercent val="0"/>
          <c:showBubbleSize val="0"/>
        </c:dLbls>
        <c:axId val="383851384"/>
        <c:axId val="413463312"/>
      </c:areaChart>
      <c:barChart>
        <c:barDir val="col"/>
        <c:grouping val="clustered"/>
        <c:varyColors val="0"/>
        <c:ser>
          <c:idx val="1"/>
          <c:order val="1"/>
          <c:tx>
            <c:strRef>
              <c:f>'[ayomide bar chat (1) (version 1).xlsb]Sheet1'!$J$78</c:f>
              <c:strCache>
                <c:ptCount val="1"/>
                <c:pt idx="0">
                  <c:v>SUNSPOT DATA, 2010</c:v>
                </c:pt>
              </c:strCache>
            </c:strRef>
          </c:tx>
          <c:spPr>
            <a:solidFill>
              <a:schemeClr val="accent2"/>
            </a:solidFill>
            <a:ln>
              <a:noFill/>
            </a:ln>
            <a:effectLst/>
          </c:spPr>
          <c:invertIfNegative val="0"/>
          <c:cat>
            <c:strRef>
              <c:f>'[ayomide bar chat (1) (version 1).xlsb]Sheet1'!$H$79:$H$90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 (version 1).xlsb]Sheet1'!$J$79:$J$90</c:f>
              <c:numCache>
                <c:formatCode>General</c:formatCode>
                <c:ptCount val="12"/>
                <c:pt idx="0">
                  <c:v>13.2</c:v>
                </c:pt>
                <c:pt idx="1">
                  <c:v>18.8</c:v>
                </c:pt>
                <c:pt idx="2">
                  <c:v>15.4</c:v>
                </c:pt>
                <c:pt idx="3">
                  <c:v>8</c:v>
                </c:pt>
                <c:pt idx="4">
                  <c:v>8.6999999999999993</c:v>
                </c:pt>
                <c:pt idx="5">
                  <c:v>13.6</c:v>
                </c:pt>
                <c:pt idx="6">
                  <c:v>16.100000000000001</c:v>
                </c:pt>
                <c:pt idx="7">
                  <c:v>19.600000000000001</c:v>
                </c:pt>
                <c:pt idx="8">
                  <c:v>25.2</c:v>
                </c:pt>
                <c:pt idx="9">
                  <c:v>23.5</c:v>
                </c:pt>
                <c:pt idx="10">
                  <c:v>21.5</c:v>
                </c:pt>
                <c:pt idx="11">
                  <c:v>14.4</c:v>
                </c:pt>
              </c:numCache>
            </c:numRef>
          </c:val>
          <c:extLst>
            <c:ext xmlns:c16="http://schemas.microsoft.com/office/drawing/2014/chart" uri="{C3380CC4-5D6E-409C-BE32-E72D297353CC}">
              <c16:uniqueId val="{00000001-FCFB-414E-9EC0-0EDB80FAF0A1}"/>
            </c:ext>
          </c:extLst>
        </c:ser>
        <c:dLbls>
          <c:showLegendKey val="0"/>
          <c:showVal val="0"/>
          <c:showCatName val="0"/>
          <c:showSerName val="0"/>
          <c:showPercent val="0"/>
          <c:showBubbleSize val="0"/>
        </c:dLbls>
        <c:gapWidth val="219"/>
        <c:axId val="413461744"/>
        <c:axId val="413462136"/>
      </c:barChart>
      <c:catAx>
        <c:axId val="383851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463312"/>
        <c:crosses val="autoZero"/>
        <c:auto val="1"/>
        <c:lblAlgn val="ctr"/>
        <c:lblOffset val="100"/>
        <c:noMultiLvlLbl val="0"/>
      </c:catAx>
      <c:valAx>
        <c:axId val="413463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Rainfall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851384"/>
        <c:crosses val="autoZero"/>
        <c:crossBetween val="between"/>
      </c:valAx>
      <c:valAx>
        <c:axId val="41346213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Sunspot Number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461744"/>
        <c:crosses val="max"/>
        <c:crossBetween val="between"/>
      </c:valAx>
      <c:catAx>
        <c:axId val="413461744"/>
        <c:scaling>
          <c:orientation val="minMax"/>
        </c:scaling>
        <c:delete val="1"/>
        <c:axPos val="b"/>
        <c:numFmt formatCode="General" sourceLinked="1"/>
        <c:majorTickMark val="out"/>
        <c:minorTickMark val="none"/>
        <c:tickLblPos val="nextTo"/>
        <c:crossAx val="41346213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a:t>2003</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areaChart>
        <c:grouping val="stacked"/>
        <c:varyColors val="0"/>
        <c:ser>
          <c:idx val="0"/>
          <c:order val="0"/>
          <c:tx>
            <c:strRef>
              <c:f>'[ayomide bar chat (1).xlsx]Sheet1'!$X$9</c:f>
              <c:strCache>
                <c:ptCount val="1"/>
                <c:pt idx="0">
                  <c:v>RAINFALL (mm),2003</c:v>
                </c:pt>
              </c:strCache>
            </c:strRef>
          </c:tx>
          <c:spPr>
            <a:solidFill>
              <a:schemeClr val="accent1"/>
            </a:solidFill>
            <a:ln>
              <a:noFill/>
            </a:ln>
            <a:effectLst/>
          </c:spPr>
          <c:cat>
            <c:strRef>
              <c:f>'[ayomide bar chat (1).xlsx]Sheet1'!$W$10:$W$21</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(1).xlsx]Sheet1'!$X$10:$X$21</c:f>
              <c:numCache>
                <c:formatCode>General</c:formatCode>
                <c:ptCount val="12"/>
                <c:pt idx="0">
                  <c:v>53.4</c:v>
                </c:pt>
                <c:pt idx="1">
                  <c:v>79.099999999999994</c:v>
                </c:pt>
                <c:pt idx="2">
                  <c:v>308.10000000000002</c:v>
                </c:pt>
                <c:pt idx="3">
                  <c:v>157.4</c:v>
                </c:pt>
                <c:pt idx="4">
                  <c:v>320.7</c:v>
                </c:pt>
                <c:pt idx="5">
                  <c:v>69.5</c:v>
                </c:pt>
                <c:pt idx="6">
                  <c:v>18.5</c:v>
                </c:pt>
                <c:pt idx="7">
                  <c:v>185.2</c:v>
                </c:pt>
                <c:pt idx="8">
                  <c:v>141</c:v>
                </c:pt>
                <c:pt idx="9">
                  <c:v>184.8</c:v>
                </c:pt>
                <c:pt idx="10">
                  <c:v>0</c:v>
                </c:pt>
                <c:pt idx="11">
                  <c:v>0</c:v>
                </c:pt>
              </c:numCache>
            </c:numRef>
          </c:val>
          <c:extLst>
            <c:ext xmlns:c16="http://schemas.microsoft.com/office/drawing/2014/chart" uri="{C3380CC4-5D6E-409C-BE32-E72D297353CC}">
              <c16:uniqueId val="{00000000-0470-45FB-A59A-E4F6BC66E2A9}"/>
            </c:ext>
          </c:extLst>
        </c:ser>
        <c:dLbls>
          <c:showLegendKey val="0"/>
          <c:showVal val="0"/>
          <c:showCatName val="0"/>
          <c:showSerName val="0"/>
          <c:showPercent val="0"/>
          <c:showBubbleSize val="0"/>
        </c:dLbls>
        <c:axId val="453436824"/>
        <c:axId val="453438000"/>
      </c:areaChart>
      <c:barChart>
        <c:barDir val="col"/>
        <c:grouping val="clustered"/>
        <c:varyColors val="0"/>
        <c:ser>
          <c:idx val="1"/>
          <c:order val="1"/>
          <c:tx>
            <c:strRef>
              <c:f>'[ayomide bar chat (1).xlsx]Sheet1'!$Y$9</c:f>
              <c:strCache>
                <c:ptCount val="1"/>
                <c:pt idx="0">
                  <c:v>SUNSPOT DATA, 2003</c:v>
                </c:pt>
              </c:strCache>
            </c:strRef>
          </c:tx>
          <c:spPr>
            <a:solidFill>
              <a:schemeClr val="accent2"/>
            </a:solidFill>
            <a:ln>
              <a:noFill/>
            </a:ln>
            <a:effectLst/>
          </c:spPr>
          <c:invertIfNegative val="0"/>
          <c:cat>
            <c:strRef>
              <c:f>'[ayomide bar chat (1).xlsx]Sheet1'!$W$10:$W$21</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(1).xlsx]Sheet1'!$Y$10:$Y$21</c:f>
              <c:numCache>
                <c:formatCode>General</c:formatCode>
                <c:ptCount val="12"/>
                <c:pt idx="0">
                  <c:v>79.7</c:v>
                </c:pt>
                <c:pt idx="1">
                  <c:v>46</c:v>
                </c:pt>
                <c:pt idx="2">
                  <c:v>61.1</c:v>
                </c:pt>
                <c:pt idx="3">
                  <c:v>60</c:v>
                </c:pt>
                <c:pt idx="4">
                  <c:v>54.6</c:v>
                </c:pt>
                <c:pt idx="5">
                  <c:v>77.400000000000006</c:v>
                </c:pt>
                <c:pt idx="6">
                  <c:v>83.3</c:v>
                </c:pt>
                <c:pt idx="7">
                  <c:v>72.7</c:v>
                </c:pt>
                <c:pt idx="8">
                  <c:v>48.7</c:v>
                </c:pt>
                <c:pt idx="9">
                  <c:v>65.5</c:v>
                </c:pt>
                <c:pt idx="10">
                  <c:v>67.3</c:v>
                </c:pt>
                <c:pt idx="11">
                  <c:v>46.5</c:v>
                </c:pt>
              </c:numCache>
            </c:numRef>
          </c:val>
          <c:extLst>
            <c:ext xmlns:c16="http://schemas.microsoft.com/office/drawing/2014/chart" uri="{C3380CC4-5D6E-409C-BE32-E72D297353CC}">
              <c16:uniqueId val="{00000001-0470-45FB-A59A-E4F6BC66E2A9}"/>
            </c:ext>
          </c:extLst>
        </c:ser>
        <c:dLbls>
          <c:showLegendKey val="0"/>
          <c:showVal val="0"/>
          <c:showCatName val="0"/>
          <c:showSerName val="0"/>
          <c:showPercent val="0"/>
          <c:showBubbleSize val="0"/>
        </c:dLbls>
        <c:gapWidth val="247"/>
        <c:axId val="387919808"/>
        <c:axId val="453438392"/>
      </c:barChart>
      <c:catAx>
        <c:axId val="453436824"/>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453438000"/>
        <c:crosses val="autoZero"/>
        <c:auto val="1"/>
        <c:lblAlgn val="ctr"/>
        <c:lblOffset val="100"/>
        <c:noMultiLvlLbl val="0"/>
      </c:catAx>
      <c:valAx>
        <c:axId val="453438000"/>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Rainfall (mm)</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453436824"/>
        <c:crosses val="autoZero"/>
        <c:crossBetween val="between"/>
      </c:valAx>
      <c:valAx>
        <c:axId val="453438392"/>
        <c:scaling>
          <c:orientation val="minMax"/>
        </c:scaling>
        <c:delete val="0"/>
        <c:axPos val="r"/>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Sunspot number</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87919808"/>
        <c:crosses val="max"/>
        <c:crossBetween val="between"/>
      </c:valAx>
      <c:catAx>
        <c:axId val="387919808"/>
        <c:scaling>
          <c:orientation val="minMax"/>
        </c:scaling>
        <c:delete val="1"/>
        <c:axPos val="b"/>
        <c:numFmt formatCode="General" sourceLinked="1"/>
        <c:majorTickMark val="out"/>
        <c:minorTickMark val="none"/>
        <c:tickLblPos val="nextTo"/>
        <c:crossAx val="453438392"/>
        <c:crosses val="autoZero"/>
        <c:auto val="1"/>
        <c:lblAlgn val="ctr"/>
        <c:lblOffset val="100"/>
        <c:noMultiLvlLbl val="0"/>
      </c:cat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a:t>2004</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areaChart>
        <c:grouping val="stacked"/>
        <c:varyColors val="0"/>
        <c:ser>
          <c:idx val="0"/>
          <c:order val="0"/>
          <c:tx>
            <c:strRef>
              <c:f>'[ayomide bar chat (1).xlsx]Sheet1'!$I$26</c:f>
              <c:strCache>
                <c:ptCount val="1"/>
                <c:pt idx="0">
                  <c:v>RAINFALL (mm),2004</c:v>
                </c:pt>
              </c:strCache>
            </c:strRef>
          </c:tx>
          <c:spPr>
            <a:solidFill>
              <a:schemeClr val="accent1"/>
            </a:solidFill>
            <a:ln>
              <a:noFill/>
            </a:ln>
            <a:effectLst/>
          </c:spPr>
          <c:cat>
            <c:strRef>
              <c:f>'[ayomide bar chat (1).xlsx]Sheet1'!$H$27:$H$38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(1).xlsx]Sheet1'!$I$27:$I$38</c:f>
              <c:numCache>
                <c:formatCode>General</c:formatCode>
                <c:ptCount val="12"/>
                <c:pt idx="0">
                  <c:v>45.7</c:v>
                </c:pt>
                <c:pt idx="1">
                  <c:v>122.8</c:v>
                </c:pt>
                <c:pt idx="2">
                  <c:v>291.10000000000002</c:v>
                </c:pt>
                <c:pt idx="3">
                  <c:v>306.2</c:v>
                </c:pt>
                <c:pt idx="4">
                  <c:v>213.5</c:v>
                </c:pt>
                <c:pt idx="5">
                  <c:v>94.5</c:v>
                </c:pt>
                <c:pt idx="6">
                  <c:v>68.5</c:v>
                </c:pt>
                <c:pt idx="7">
                  <c:v>321.2</c:v>
                </c:pt>
                <c:pt idx="8">
                  <c:v>160.9</c:v>
                </c:pt>
                <c:pt idx="9">
                  <c:v>49.4</c:v>
                </c:pt>
                <c:pt idx="10">
                  <c:v>20.5</c:v>
                </c:pt>
              </c:numCache>
            </c:numRef>
          </c:val>
          <c:extLst>
            <c:ext xmlns:c16="http://schemas.microsoft.com/office/drawing/2014/chart" uri="{C3380CC4-5D6E-409C-BE32-E72D297353CC}">
              <c16:uniqueId val="{00000000-306C-472E-8550-5233BA35B602}"/>
            </c:ext>
          </c:extLst>
        </c:ser>
        <c:dLbls>
          <c:showLegendKey val="0"/>
          <c:showVal val="0"/>
          <c:showCatName val="0"/>
          <c:showSerName val="0"/>
          <c:showPercent val="0"/>
          <c:showBubbleSize val="0"/>
        </c:dLbls>
        <c:axId val="387920984"/>
        <c:axId val="387920200"/>
      </c:areaChart>
      <c:barChart>
        <c:barDir val="col"/>
        <c:grouping val="clustered"/>
        <c:varyColors val="0"/>
        <c:ser>
          <c:idx val="1"/>
          <c:order val="1"/>
          <c:tx>
            <c:strRef>
              <c:f>'[ayomide bar chat (1).xlsx]Sheet1'!$J$26</c:f>
              <c:strCache>
                <c:ptCount val="1"/>
                <c:pt idx="0">
                  <c:v>SUNSPOT DATA, 2004</c:v>
                </c:pt>
              </c:strCache>
            </c:strRef>
          </c:tx>
          <c:spPr>
            <a:solidFill>
              <a:schemeClr val="accent2"/>
            </a:solidFill>
            <a:ln>
              <a:noFill/>
            </a:ln>
            <a:effectLst/>
          </c:spPr>
          <c:invertIfNegative val="0"/>
          <c:cat>
            <c:strRef>
              <c:f>'[ayomide bar chat (1).xlsx]Sheet1'!$H$27:$H$38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(1).xlsx]Sheet1'!$J$27:$J$38</c:f>
              <c:numCache>
                <c:formatCode>General</c:formatCode>
                <c:ptCount val="12"/>
                <c:pt idx="0">
                  <c:v>37.299999999999997</c:v>
                </c:pt>
                <c:pt idx="1">
                  <c:v>45.8</c:v>
                </c:pt>
                <c:pt idx="2">
                  <c:v>49.1</c:v>
                </c:pt>
                <c:pt idx="3">
                  <c:v>39.299999999999997</c:v>
                </c:pt>
                <c:pt idx="4">
                  <c:v>41.5</c:v>
                </c:pt>
                <c:pt idx="5">
                  <c:v>43.2</c:v>
                </c:pt>
                <c:pt idx="6">
                  <c:v>51.1</c:v>
                </c:pt>
                <c:pt idx="7">
                  <c:v>40.9</c:v>
                </c:pt>
                <c:pt idx="8">
                  <c:v>27.7</c:v>
                </c:pt>
                <c:pt idx="9">
                  <c:v>48</c:v>
                </c:pt>
                <c:pt idx="10">
                  <c:v>43.5</c:v>
                </c:pt>
                <c:pt idx="11">
                  <c:v>17.899999999999999</c:v>
                </c:pt>
              </c:numCache>
            </c:numRef>
          </c:val>
          <c:extLst>
            <c:ext xmlns:c16="http://schemas.microsoft.com/office/drawing/2014/chart" uri="{C3380CC4-5D6E-409C-BE32-E72D297353CC}">
              <c16:uniqueId val="{00000001-306C-472E-8550-5233BA35B602}"/>
            </c:ext>
          </c:extLst>
        </c:ser>
        <c:dLbls>
          <c:showLegendKey val="0"/>
          <c:showVal val="0"/>
          <c:showCatName val="0"/>
          <c:showSerName val="0"/>
          <c:showPercent val="0"/>
          <c:showBubbleSize val="0"/>
        </c:dLbls>
        <c:gapWidth val="247"/>
        <c:axId val="387917848"/>
        <c:axId val="387921376"/>
      </c:barChart>
      <c:catAx>
        <c:axId val="387920984"/>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387920200"/>
        <c:crosses val="autoZero"/>
        <c:auto val="1"/>
        <c:lblAlgn val="ctr"/>
        <c:lblOffset val="100"/>
        <c:noMultiLvlLbl val="0"/>
      </c:catAx>
      <c:valAx>
        <c:axId val="387920200"/>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Rainfall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87920984"/>
        <c:crosses val="autoZero"/>
        <c:crossBetween val="between"/>
      </c:valAx>
      <c:valAx>
        <c:axId val="387921376"/>
        <c:scaling>
          <c:orientation val="minMax"/>
        </c:scaling>
        <c:delete val="0"/>
        <c:axPos val="r"/>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Sunspot Number</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87917848"/>
        <c:crosses val="max"/>
        <c:crossBetween val="between"/>
      </c:valAx>
      <c:catAx>
        <c:axId val="387917848"/>
        <c:scaling>
          <c:orientation val="minMax"/>
        </c:scaling>
        <c:delete val="1"/>
        <c:axPos val="b"/>
        <c:numFmt formatCode="General" sourceLinked="1"/>
        <c:majorTickMark val="out"/>
        <c:minorTickMark val="none"/>
        <c:tickLblPos val="nextTo"/>
        <c:crossAx val="387921376"/>
        <c:crosses val="autoZero"/>
        <c:auto val="1"/>
        <c:lblAlgn val="ctr"/>
        <c:lblOffset val="100"/>
        <c:noMultiLvlLbl val="0"/>
      </c:cat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'[ayomide bar chat (1).xlsx]Sheet1'!$X$78</c:f>
              <c:strCache>
                <c:ptCount val="1"/>
                <c:pt idx="0">
                  <c:v>RAINFALL (mm),2011</c:v>
                </c:pt>
              </c:strCache>
            </c:strRef>
          </c:tx>
          <c:spPr>
            <a:solidFill>
              <a:schemeClr val="accent1"/>
            </a:solidFill>
            <a:ln>
              <a:noFill/>
            </a:ln>
            <a:effectLst/>
          </c:spPr>
          <c:cat>
            <c:strRef>
              <c:f>'[ayomide bar chat (1).xlsx]Sheet1'!$W$79:$W$90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(1).xlsx]Sheet1'!$X$79:$X$90</c:f>
              <c:numCache>
                <c:formatCode>General</c:formatCode>
                <c:ptCount val="12"/>
                <c:pt idx="0">
                  <c:v>0</c:v>
                </c:pt>
                <c:pt idx="1">
                  <c:v>87.199999999999989</c:v>
                </c:pt>
                <c:pt idx="2">
                  <c:v>21.6</c:v>
                </c:pt>
                <c:pt idx="3">
                  <c:v>74.7</c:v>
                </c:pt>
                <c:pt idx="4">
                  <c:v>170.5</c:v>
                </c:pt>
                <c:pt idx="5">
                  <c:v>251.9</c:v>
                </c:pt>
                <c:pt idx="6">
                  <c:v>476.89999999999992</c:v>
                </c:pt>
                <c:pt idx="7">
                  <c:v>43.7</c:v>
                </c:pt>
                <c:pt idx="8">
                  <c:v>185.3</c:v>
                </c:pt>
                <c:pt idx="9">
                  <c:v>209.3</c:v>
                </c:pt>
                <c:pt idx="10">
                  <c:v>240.50000000000003</c:v>
                </c:pt>
                <c:pt idx="11">
                  <c:v>0</c:v>
                </c:pt>
              </c:numCache>
            </c:numRef>
          </c:val>
          <c:extLst>
            <c:ext xmlns:c16="http://schemas.microsoft.com/office/drawing/2014/chart" uri="{C3380CC4-5D6E-409C-BE32-E72D297353CC}">
              <c16:uniqueId val="{00000000-E572-456E-B5F0-BB53E1219D33}"/>
            </c:ext>
          </c:extLst>
        </c:ser>
        <c:dLbls>
          <c:showLegendKey val="0"/>
          <c:showVal val="0"/>
          <c:showCatName val="0"/>
          <c:showSerName val="0"/>
          <c:showPercent val="0"/>
          <c:showBubbleSize val="0"/>
        </c:dLbls>
        <c:axId val="249539472"/>
        <c:axId val="249537120"/>
      </c:areaChart>
      <c:barChart>
        <c:barDir val="col"/>
        <c:grouping val="clustered"/>
        <c:varyColors val="0"/>
        <c:ser>
          <c:idx val="1"/>
          <c:order val="1"/>
          <c:tx>
            <c:strRef>
              <c:f>'[ayomide bar chat (1).xlsx]Sheet1'!$Y$78</c:f>
              <c:strCache>
                <c:ptCount val="1"/>
                <c:pt idx="0">
                  <c:v>SUNSPOT DATA, 2011</c:v>
                </c:pt>
              </c:strCache>
            </c:strRef>
          </c:tx>
          <c:spPr>
            <a:solidFill>
              <a:schemeClr val="accent2"/>
            </a:solidFill>
            <a:ln>
              <a:noFill/>
            </a:ln>
            <a:effectLst/>
          </c:spPr>
          <c:invertIfNegative val="0"/>
          <c:cat>
            <c:strRef>
              <c:f>'[ayomide bar chat (1).xlsx]Sheet1'!$W$79:$W$90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(1).xlsx]Sheet1'!$Y$79:$Y$90</c:f>
              <c:numCache>
                <c:formatCode>General</c:formatCode>
                <c:ptCount val="12"/>
                <c:pt idx="0">
                  <c:v>18.8</c:v>
                </c:pt>
                <c:pt idx="1">
                  <c:v>29.6</c:v>
                </c:pt>
                <c:pt idx="2">
                  <c:v>55.8</c:v>
                </c:pt>
                <c:pt idx="3">
                  <c:v>54.4</c:v>
                </c:pt>
                <c:pt idx="4">
                  <c:v>41.5</c:v>
                </c:pt>
                <c:pt idx="5">
                  <c:v>37</c:v>
                </c:pt>
                <c:pt idx="6">
                  <c:v>43.8</c:v>
                </c:pt>
                <c:pt idx="7">
                  <c:v>50.6</c:v>
                </c:pt>
                <c:pt idx="8">
                  <c:v>78</c:v>
                </c:pt>
                <c:pt idx="9">
                  <c:v>88</c:v>
                </c:pt>
                <c:pt idx="10">
                  <c:v>96.7</c:v>
                </c:pt>
                <c:pt idx="11">
                  <c:v>73</c:v>
                </c:pt>
              </c:numCache>
            </c:numRef>
          </c:val>
          <c:extLst>
            <c:ext xmlns:c16="http://schemas.microsoft.com/office/drawing/2014/chart" uri="{C3380CC4-5D6E-409C-BE32-E72D297353CC}">
              <c16:uniqueId val="{00000001-E572-456E-B5F0-BB53E1219D33}"/>
            </c:ext>
          </c:extLst>
        </c:ser>
        <c:dLbls>
          <c:showLegendKey val="0"/>
          <c:showVal val="0"/>
          <c:showCatName val="0"/>
          <c:showSerName val="0"/>
          <c:showPercent val="0"/>
          <c:showBubbleSize val="0"/>
        </c:dLbls>
        <c:gapWidth val="219"/>
        <c:axId val="249540256"/>
        <c:axId val="249537512"/>
      </c:barChart>
      <c:catAx>
        <c:axId val="2495394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537120"/>
        <c:crosses val="autoZero"/>
        <c:auto val="1"/>
        <c:lblAlgn val="ctr"/>
        <c:lblOffset val="100"/>
        <c:noMultiLvlLbl val="0"/>
      </c:catAx>
      <c:valAx>
        <c:axId val="249537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Rainfall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539472"/>
        <c:crosses val="autoZero"/>
        <c:crossBetween val="between"/>
      </c:valAx>
      <c:valAx>
        <c:axId val="249537512"/>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Sunspot</a:t>
                </a:r>
                <a:r>
                  <a:rPr lang="en-US" baseline="0"/>
                  <a:t> numbsr</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540256"/>
        <c:crosses val="max"/>
        <c:crossBetween val="between"/>
      </c:valAx>
      <c:catAx>
        <c:axId val="249540256"/>
        <c:scaling>
          <c:orientation val="minMax"/>
        </c:scaling>
        <c:delete val="1"/>
        <c:axPos val="b"/>
        <c:numFmt formatCode="General" sourceLinked="1"/>
        <c:majorTickMark val="out"/>
        <c:minorTickMark val="none"/>
        <c:tickLblPos val="nextTo"/>
        <c:crossAx val="24953751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2012</a:t>
            </a:r>
          </a:p>
        </c:rich>
      </c:tx>
      <c:layout>
        <c:manualLayout>
          <c:xMode val="edge"/>
          <c:yMode val="edge"/>
          <c:x val="0.30197411003236246"/>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'[ayomide bar chat (1).xlsx]Sheet1'!$I$95</c:f>
              <c:strCache>
                <c:ptCount val="1"/>
                <c:pt idx="0">
                  <c:v>RAINFALL (mm),2012</c:v>
                </c:pt>
              </c:strCache>
            </c:strRef>
          </c:tx>
          <c:spPr>
            <a:solidFill>
              <a:schemeClr val="accent1"/>
            </a:solidFill>
            <a:ln>
              <a:noFill/>
            </a:ln>
            <a:effectLst/>
          </c:spPr>
          <c:cat>
            <c:strRef>
              <c:f>'[ayomide bar chat (1).xlsx]Sheet1'!$H$96:$H$107</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(1).xlsx]Sheet1'!$I$96:$I$107</c:f>
              <c:numCache>
                <c:formatCode>General</c:formatCode>
                <c:ptCount val="12"/>
                <c:pt idx="0">
                  <c:v>0</c:v>
                </c:pt>
                <c:pt idx="1">
                  <c:v>122.19999999999999</c:v>
                </c:pt>
                <c:pt idx="2">
                  <c:v>78.099999999999994</c:v>
                </c:pt>
                <c:pt idx="3">
                  <c:v>124.7</c:v>
                </c:pt>
                <c:pt idx="4">
                  <c:v>134.9</c:v>
                </c:pt>
                <c:pt idx="5">
                  <c:v>478.8</c:v>
                </c:pt>
                <c:pt idx="6">
                  <c:v>152.1</c:v>
                </c:pt>
                <c:pt idx="7">
                  <c:v>33.299999999999997</c:v>
                </c:pt>
                <c:pt idx="8">
                  <c:v>214.1</c:v>
                </c:pt>
                <c:pt idx="9">
                  <c:v>148.9</c:v>
                </c:pt>
                <c:pt idx="10">
                  <c:v>123.19999999999999</c:v>
                </c:pt>
                <c:pt idx="11">
                  <c:v>17.399999999999999</c:v>
                </c:pt>
              </c:numCache>
            </c:numRef>
          </c:val>
          <c:extLst>
            <c:ext xmlns:c16="http://schemas.microsoft.com/office/drawing/2014/chart" uri="{C3380CC4-5D6E-409C-BE32-E72D297353CC}">
              <c16:uniqueId val="{00000000-8700-4FDA-B58B-BAB4F0373FCE}"/>
            </c:ext>
          </c:extLst>
        </c:ser>
        <c:dLbls>
          <c:showLegendKey val="0"/>
          <c:showVal val="0"/>
          <c:showCatName val="0"/>
          <c:showSerName val="0"/>
          <c:showPercent val="0"/>
          <c:showBubbleSize val="0"/>
        </c:dLbls>
        <c:axId val="249540648"/>
        <c:axId val="249537904"/>
      </c:areaChart>
      <c:barChart>
        <c:barDir val="col"/>
        <c:grouping val="clustered"/>
        <c:varyColors val="0"/>
        <c:ser>
          <c:idx val="1"/>
          <c:order val="1"/>
          <c:tx>
            <c:strRef>
              <c:f>'[ayomide bar chat (1).xlsx]Sheet1'!$J$95</c:f>
              <c:strCache>
                <c:ptCount val="1"/>
                <c:pt idx="0">
                  <c:v>SUNSPOT DATA, 2012</c:v>
                </c:pt>
              </c:strCache>
            </c:strRef>
          </c:tx>
          <c:spPr>
            <a:solidFill>
              <a:schemeClr val="accent2"/>
            </a:solidFill>
            <a:ln>
              <a:noFill/>
            </a:ln>
            <a:effectLst/>
          </c:spPr>
          <c:invertIfNegative val="0"/>
          <c:cat>
            <c:strRef>
              <c:f>'[ayomide bar chat (1).xlsx]Sheet1'!$H$96:$H$107</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(1).xlsx]Sheet1'!$J$96:$J$107</c:f>
              <c:numCache>
                <c:formatCode>0.0</c:formatCode>
                <c:ptCount val="12"/>
                <c:pt idx="0">
                  <c:v>58.29032258064516</c:v>
                </c:pt>
                <c:pt idx="1">
                  <c:v>32.413793103448278</c:v>
                </c:pt>
                <c:pt idx="2">
                  <c:v>63.43333333333333</c:v>
                </c:pt>
                <c:pt idx="3">
                  <c:v>55.533333333333331</c:v>
                </c:pt>
                <c:pt idx="4">
                  <c:v>69.677419354838705</c:v>
                </c:pt>
                <c:pt idx="5">
                  <c:v>64.533333333333331</c:v>
                </c:pt>
                <c:pt idx="6">
                  <c:v>68.033333333333331</c:v>
                </c:pt>
                <c:pt idx="7">
                  <c:v>63.064516129032256</c:v>
                </c:pt>
                <c:pt idx="8">
                  <c:v>61.533333333333331</c:v>
                </c:pt>
                <c:pt idx="9">
                  <c:v>53.322580645161288</c:v>
                </c:pt>
                <c:pt idx="10">
                  <c:v>61.43333333333333</c:v>
                </c:pt>
                <c:pt idx="11">
                  <c:v>40.451612903225808</c:v>
                </c:pt>
              </c:numCache>
            </c:numRef>
          </c:val>
          <c:extLst>
            <c:ext xmlns:c16="http://schemas.microsoft.com/office/drawing/2014/chart" uri="{C3380CC4-5D6E-409C-BE32-E72D297353CC}">
              <c16:uniqueId val="{00000001-8700-4FDA-B58B-BAB4F0373FCE}"/>
            </c:ext>
          </c:extLst>
        </c:ser>
        <c:dLbls>
          <c:showLegendKey val="0"/>
          <c:showVal val="0"/>
          <c:showCatName val="0"/>
          <c:showSerName val="0"/>
          <c:showPercent val="0"/>
          <c:showBubbleSize val="0"/>
        </c:dLbls>
        <c:gapWidth val="219"/>
        <c:axId val="380126440"/>
        <c:axId val="380123696"/>
      </c:barChart>
      <c:catAx>
        <c:axId val="2495406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537904"/>
        <c:crosses val="autoZero"/>
        <c:auto val="1"/>
        <c:lblAlgn val="ctr"/>
        <c:lblOffset val="100"/>
        <c:noMultiLvlLbl val="0"/>
      </c:catAx>
      <c:valAx>
        <c:axId val="249537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Rainfall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540648"/>
        <c:crosses val="autoZero"/>
        <c:crossBetween val="between"/>
      </c:valAx>
      <c:valAx>
        <c:axId val="38012369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Sunspot Number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0126440"/>
        <c:crosses val="max"/>
        <c:crossBetween val="between"/>
      </c:valAx>
      <c:catAx>
        <c:axId val="380126440"/>
        <c:scaling>
          <c:orientation val="minMax"/>
        </c:scaling>
        <c:delete val="1"/>
        <c:axPos val="b"/>
        <c:numFmt formatCode="General" sourceLinked="1"/>
        <c:majorTickMark val="out"/>
        <c:minorTickMark val="none"/>
        <c:tickLblPos val="nextTo"/>
        <c:crossAx val="38012369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2005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'[ayomide bar chat (1).xlsx]Sheet1'!$X$26</c:f>
              <c:strCache>
                <c:ptCount val="1"/>
                <c:pt idx="0">
                  <c:v>RAINFALL (mm),2005</c:v>
                </c:pt>
              </c:strCache>
            </c:strRef>
          </c:tx>
          <c:spPr>
            <a:solidFill>
              <a:schemeClr val="accent1"/>
            </a:solidFill>
            <a:ln>
              <a:noFill/>
            </a:ln>
            <a:effectLst/>
          </c:spPr>
          <c:cat>
            <c:strRef>
              <c:f>'[ayomide bar chat (1).xlsx]Sheet1'!$W$27:$W$38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(1).xlsx]Sheet1'!$X$27:$X$38</c:f>
              <c:numCache>
                <c:formatCode>General</c:formatCode>
                <c:ptCount val="12"/>
                <c:pt idx="0">
                  <c:v>0</c:v>
                </c:pt>
                <c:pt idx="1">
                  <c:v>93.1</c:v>
                </c:pt>
                <c:pt idx="2">
                  <c:v>78.2</c:v>
                </c:pt>
                <c:pt idx="3">
                  <c:v>94.1</c:v>
                </c:pt>
                <c:pt idx="4">
                  <c:v>185.3</c:v>
                </c:pt>
                <c:pt idx="5">
                  <c:v>392.3</c:v>
                </c:pt>
                <c:pt idx="6">
                  <c:v>225.3</c:v>
                </c:pt>
                <c:pt idx="7">
                  <c:v>15</c:v>
                </c:pt>
                <c:pt idx="8">
                  <c:v>194.2</c:v>
                </c:pt>
                <c:pt idx="9">
                  <c:v>94.8</c:v>
                </c:pt>
                <c:pt idx="10">
                  <c:v>96.4</c:v>
                </c:pt>
                <c:pt idx="11">
                  <c:v>16.2</c:v>
                </c:pt>
              </c:numCache>
            </c:numRef>
          </c:val>
          <c:extLst>
            <c:ext xmlns:c16="http://schemas.microsoft.com/office/drawing/2014/chart" uri="{C3380CC4-5D6E-409C-BE32-E72D297353CC}">
              <c16:uniqueId val="{00000000-C392-4035-80AE-3E50B252C410}"/>
            </c:ext>
          </c:extLst>
        </c:ser>
        <c:dLbls>
          <c:showLegendKey val="0"/>
          <c:showVal val="0"/>
          <c:showCatName val="0"/>
          <c:showSerName val="0"/>
          <c:showPercent val="0"/>
          <c:showBubbleSize val="0"/>
        </c:dLbls>
        <c:axId val="380125264"/>
        <c:axId val="380125656"/>
      </c:areaChart>
      <c:barChart>
        <c:barDir val="col"/>
        <c:grouping val="clustered"/>
        <c:varyColors val="0"/>
        <c:ser>
          <c:idx val="1"/>
          <c:order val="1"/>
          <c:tx>
            <c:strRef>
              <c:f>'[ayomide bar chat (1).xlsx]Sheet1'!$Y$26</c:f>
              <c:strCache>
                <c:ptCount val="1"/>
                <c:pt idx="0">
                  <c:v>SUNSPOT DATA, 2005</c:v>
                </c:pt>
              </c:strCache>
            </c:strRef>
          </c:tx>
          <c:spPr>
            <a:solidFill>
              <a:schemeClr val="accent2"/>
            </a:solidFill>
            <a:ln>
              <a:noFill/>
            </a:ln>
            <a:effectLst/>
          </c:spPr>
          <c:invertIfNegative val="0"/>
          <c:cat>
            <c:strRef>
              <c:f>'[ayomide bar chat (1).xlsx]Sheet1'!$W$27:$W$38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(1).xlsx]Sheet1'!$Y$27:$Y$38</c:f>
              <c:numCache>
                <c:formatCode>General</c:formatCode>
                <c:ptCount val="12"/>
                <c:pt idx="0">
                  <c:v>31.3</c:v>
                </c:pt>
                <c:pt idx="1">
                  <c:v>29.2</c:v>
                </c:pt>
                <c:pt idx="2">
                  <c:v>24.5</c:v>
                </c:pt>
                <c:pt idx="3">
                  <c:v>24.2</c:v>
                </c:pt>
                <c:pt idx="4">
                  <c:v>42.7</c:v>
                </c:pt>
                <c:pt idx="5">
                  <c:v>39.299999999999997</c:v>
                </c:pt>
                <c:pt idx="6">
                  <c:v>40.1</c:v>
                </c:pt>
                <c:pt idx="7">
                  <c:v>36.4</c:v>
                </c:pt>
                <c:pt idx="8">
                  <c:v>21.9</c:v>
                </c:pt>
                <c:pt idx="9">
                  <c:v>8.6999999999999993</c:v>
                </c:pt>
                <c:pt idx="10">
                  <c:v>18</c:v>
                </c:pt>
                <c:pt idx="11">
                  <c:v>41.1</c:v>
                </c:pt>
              </c:numCache>
            </c:numRef>
          </c:val>
          <c:extLst>
            <c:ext xmlns:c16="http://schemas.microsoft.com/office/drawing/2014/chart" uri="{C3380CC4-5D6E-409C-BE32-E72D297353CC}">
              <c16:uniqueId val="{00000001-C392-4035-80AE-3E50B252C410}"/>
            </c:ext>
          </c:extLst>
        </c:ser>
        <c:dLbls>
          <c:showLegendKey val="0"/>
          <c:showVal val="0"/>
          <c:showCatName val="0"/>
          <c:showSerName val="0"/>
          <c:showPercent val="0"/>
          <c:showBubbleSize val="0"/>
        </c:dLbls>
        <c:gapWidth val="219"/>
        <c:axId val="380127224"/>
        <c:axId val="380124088"/>
      </c:barChart>
      <c:catAx>
        <c:axId val="380125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0125656"/>
        <c:crosses val="autoZero"/>
        <c:auto val="1"/>
        <c:lblAlgn val="ctr"/>
        <c:lblOffset val="100"/>
        <c:noMultiLvlLbl val="0"/>
      </c:catAx>
      <c:valAx>
        <c:axId val="380125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Rainfall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0125264"/>
        <c:crosses val="autoZero"/>
        <c:crossBetween val="between"/>
      </c:valAx>
      <c:valAx>
        <c:axId val="38012408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Sunspot</a:t>
                </a:r>
                <a:r>
                  <a:rPr lang="en-US" baseline="0"/>
                  <a:t> number</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0127224"/>
        <c:crosses val="max"/>
        <c:crossBetween val="between"/>
      </c:valAx>
      <c:catAx>
        <c:axId val="380127224"/>
        <c:scaling>
          <c:orientation val="minMax"/>
        </c:scaling>
        <c:delete val="1"/>
        <c:axPos val="b"/>
        <c:numFmt formatCode="General" sourceLinked="1"/>
        <c:majorTickMark val="out"/>
        <c:minorTickMark val="none"/>
        <c:tickLblPos val="nextTo"/>
        <c:crossAx val="38012408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2006</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'[ayomide bar chat (1) (version 1).xlsb]Sheet1'!$I$43</c:f>
              <c:strCache>
                <c:ptCount val="1"/>
                <c:pt idx="0">
                  <c:v>RAINFALL (mm),2006</c:v>
                </c:pt>
              </c:strCache>
            </c:strRef>
          </c:tx>
          <c:spPr>
            <a:solidFill>
              <a:schemeClr val="accent1"/>
            </a:solidFill>
            <a:ln>
              <a:noFill/>
            </a:ln>
            <a:effectLst/>
          </c:spPr>
          <c:cat>
            <c:strRef>
              <c:f>'[ayomide bar chat (1) (version 1).xlsb]Sheet1'!$H$44:$H$55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 (version 1).xlsb]Sheet1'!$I$44:$I$55</c:f>
              <c:numCache>
                <c:formatCode>General</c:formatCode>
                <c:ptCount val="12"/>
                <c:pt idx="0">
                  <c:v>44.2</c:v>
                </c:pt>
                <c:pt idx="1">
                  <c:v>10.7</c:v>
                </c:pt>
                <c:pt idx="2">
                  <c:v>121.8</c:v>
                </c:pt>
                <c:pt idx="3">
                  <c:v>26.4</c:v>
                </c:pt>
                <c:pt idx="4">
                  <c:v>294.3</c:v>
                </c:pt>
                <c:pt idx="5">
                  <c:v>264</c:v>
                </c:pt>
                <c:pt idx="6">
                  <c:v>52.8</c:v>
                </c:pt>
                <c:pt idx="7">
                  <c:v>65.7</c:v>
                </c:pt>
                <c:pt idx="8">
                  <c:v>327.60000000000002</c:v>
                </c:pt>
                <c:pt idx="9">
                  <c:v>191.3</c:v>
                </c:pt>
                <c:pt idx="10">
                  <c:v>95.3</c:v>
                </c:pt>
                <c:pt idx="11">
                  <c:v>4.5999999999999996</c:v>
                </c:pt>
              </c:numCache>
            </c:numRef>
          </c:val>
          <c:extLst>
            <c:ext xmlns:c16="http://schemas.microsoft.com/office/drawing/2014/chart" uri="{C3380CC4-5D6E-409C-BE32-E72D297353CC}">
              <c16:uniqueId val="{00000000-F630-4D36-BA4B-99E1A68588F6}"/>
            </c:ext>
          </c:extLst>
        </c:ser>
        <c:dLbls>
          <c:showLegendKey val="0"/>
          <c:showVal val="0"/>
          <c:showCatName val="0"/>
          <c:showSerName val="0"/>
          <c:showPercent val="0"/>
          <c:showBubbleSize val="0"/>
        </c:dLbls>
        <c:axId val="409193304"/>
        <c:axId val="409194480"/>
      </c:areaChart>
      <c:barChart>
        <c:barDir val="col"/>
        <c:grouping val="clustered"/>
        <c:varyColors val="0"/>
        <c:ser>
          <c:idx val="1"/>
          <c:order val="1"/>
          <c:tx>
            <c:strRef>
              <c:f>'[ayomide bar chat (1) (version 1).xlsb]Sheet1'!$J$43</c:f>
              <c:strCache>
                <c:ptCount val="1"/>
                <c:pt idx="0">
                  <c:v>SUNSPOT DATA, 2006</c:v>
                </c:pt>
              </c:strCache>
            </c:strRef>
          </c:tx>
          <c:spPr>
            <a:solidFill>
              <a:schemeClr val="accent2"/>
            </a:solidFill>
            <a:ln>
              <a:noFill/>
            </a:ln>
            <a:effectLst/>
          </c:spPr>
          <c:invertIfNegative val="0"/>
          <c:cat>
            <c:strRef>
              <c:f>'[ayomide bar chat (1) (version 1).xlsb]Sheet1'!$H$44:$H$55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 (version 1).xlsb]Sheet1'!$J$44:$J$55</c:f>
              <c:numCache>
                <c:formatCode>General</c:formatCode>
                <c:ptCount val="12"/>
                <c:pt idx="0">
                  <c:v>15.3</c:v>
                </c:pt>
                <c:pt idx="1">
                  <c:v>4.9000000000000004</c:v>
                </c:pt>
                <c:pt idx="2">
                  <c:v>10.6</c:v>
                </c:pt>
                <c:pt idx="3">
                  <c:v>30.2</c:v>
                </c:pt>
                <c:pt idx="4">
                  <c:v>22.3</c:v>
                </c:pt>
                <c:pt idx="5">
                  <c:v>13.9</c:v>
                </c:pt>
                <c:pt idx="6">
                  <c:v>12.2</c:v>
                </c:pt>
                <c:pt idx="7">
                  <c:v>12.9</c:v>
                </c:pt>
                <c:pt idx="8">
                  <c:v>14.4</c:v>
                </c:pt>
                <c:pt idx="9">
                  <c:v>10.5</c:v>
                </c:pt>
                <c:pt idx="10">
                  <c:v>21.4</c:v>
                </c:pt>
                <c:pt idx="11">
                  <c:v>13.6</c:v>
                </c:pt>
              </c:numCache>
            </c:numRef>
          </c:val>
          <c:extLst>
            <c:ext xmlns:c16="http://schemas.microsoft.com/office/drawing/2014/chart" uri="{C3380CC4-5D6E-409C-BE32-E72D297353CC}">
              <c16:uniqueId val="{00000001-F630-4D36-BA4B-99E1A68588F6}"/>
            </c:ext>
          </c:extLst>
        </c:ser>
        <c:dLbls>
          <c:showLegendKey val="0"/>
          <c:showVal val="0"/>
          <c:showCatName val="0"/>
          <c:showSerName val="0"/>
          <c:showPercent val="0"/>
          <c:showBubbleSize val="0"/>
        </c:dLbls>
        <c:gapWidth val="219"/>
        <c:axId val="409194088"/>
        <c:axId val="409194872"/>
      </c:barChart>
      <c:catAx>
        <c:axId val="4091933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194480"/>
        <c:crosses val="autoZero"/>
        <c:auto val="1"/>
        <c:lblAlgn val="ctr"/>
        <c:lblOffset val="100"/>
        <c:noMultiLvlLbl val="0"/>
      </c:catAx>
      <c:valAx>
        <c:axId val="409194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Rainfall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193304"/>
        <c:crosses val="autoZero"/>
        <c:crossBetween val="between"/>
      </c:valAx>
      <c:valAx>
        <c:axId val="409194872"/>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Sunsport Number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194088"/>
        <c:crosses val="max"/>
        <c:crossBetween val="between"/>
      </c:valAx>
      <c:catAx>
        <c:axId val="409194088"/>
        <c:scaling>
          <c:orientation val="minMax"/>
        </c:scaling>
        <c:delete val="1"/>
        <c:axPos val="b"/>
        <c:numFmt formatCode="General" sourceLinked="1"/>
        <c:majorTickMark val="out"/>
        <c:minorTickMark val="none"/>
        <c:tickLblPos val="nextTo"/>
        <c:crossAx val="40919487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2007</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'[ayomide bar chat (1) (version 1).xlsb]Sheet1'!$X$43</c:f>
              <c:strCache>
                <c:ptCount val="1"/>
                <c:pt idx="0">
                  <c:v>RAINFALL (mm),2007</c:v>
                </c:pt>
              </c:strCache>
            </c:strRef>
          </c:tx>
          <c:spPr>
            <a:solidFill>
              <a:schemeClr val="accent1"/>
            </a:solidFill>
            <a:ln>
              <a:noFill/>
            </a:ln>
            <a:effectLst/>
          </c:spPr>
          <c:cat>
            <c:strRef>
              <c:f>'[ayomide bar chat (1) (version 1).xlsb]Sheet1'!$W$44:$W$55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 (version 1).xlsb]Sheet1'!$X$44:$X$55</c:f>
              <c:numCache>
                <c:formatCode>General</c:formatCode>
                <c:ptCount val="12"/>
                <c:pt idx="0">
                  <c:v>0</c:v>
                </c:pt>
                <c:pt idx="1">
                  <c:v>0</c:v>
                </c:pt>
                <c:pt idx="2">
                  <c:v>76.099999999999994</c:v>
                </c:pt>
                <c:pt idx="3">
                  <c:v>31.6</c:v>
                </c:pt>
                <c:pt idx="4">
                  <c:v>253.7</c:v>
                </c:pt>
                <c:pt idx="5">
                  <c:v>367.7</c:v>
                </c:pt>
                <c:pt idx="6">
                  <c:v>228</c:v>
                </c:pt>
                <c:pt idx="7">
                  <c:v>287.89999999999998</c:v>
                </c:pt>
                <c:pt idx="8">
                  <c:v>160.1</c:v>
                </c:pt>
                <c:pt idx="9">
                  <c:v>120.3</c:v>
                </c:pt>
                <c:pt idx="10">
                  <c:v>118.3</c:v>
                </c:pt>
                <c:pt idx="11">
                  <c:v>5.4</c:v>
                </c:pt>
              </c:numCache>
            </c:numRef>
          </c:val>
          <c:extLst>
            <c:ext xmlns:c16="http://schemas.microsoft.com/office/drawing/2014/chart" uri="{C3380CC4-5D6E-409C-BE32-E72D297353CC}">
              <c16:uniqueId val="{00000000-6ED7-4E9D-8E33-405BBF6B34A3}"/>
            </c:ext>
          </c:extLst>
        </c:ser>
        <c:dLbls>
          <c:showLegendKey val="0"/>
          <c:showVal val="0"/>
          <c:showCatName val="0"/>
          <c:showSerName val="0"/>
          <c:showPercent val="0"/>
          <c:showBubbleSize val="0"/>
        </c:dLbls>
        <c:axId val="409192912"/>
        <c:axId val="409195264"/>
      </c:areaChart>
      <c:barChart>
        <c:barDir val="col"/>
        <c:grouping val="clustered"/>
        <c:varyColors val="0"/>
        <c:ser>
          <c:idx val="1"/>
          <c:order val="1"/>
          <c:tx>
            <c:strRef>
              <c:f>'[ayomide bar chat (1) (version 1).xlsb]Sheet1'!$Y$43</c:f>
              <c:strCache>
                <c:ptCount val="1"/>
                <c:pt idx="0">
                  <c:v>SUNSPOT DATA, 2007</c:v>
                </c:pt>
              </c:strCache>
            </c:strRef>
          </c:tx>
          <c:spPr>
            <a:solidFill>
              <a:schemeClr val="accent2"/>
            </a:solidFill>
            <a:ln>
              <a:noFill/>
            </a:ln>
            <a:effectLst/>
          </c:spPr>
          <c:invertIfNegative val="0"/>
          <c:cat>
            <c:strRef>
              <c:f>'[ayomide bar chat (1) (version 1).xlsb]Sheet1'!$W$44:$W$55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 (version 1).xlsb]Sheet1'!$Y$44:$Y$55</c:f>
              <c:numCache>
                <c:formatCode>General</c:formatCode>
                <c:ptCount val="12"/>
                <c:pt idx="0">
                  <c:v>16.8</c:v>
                </c:pt>
                <c:pt idx="1">
                  <c:v>10.7</c:v>
                </c:pt>
                <c:pt idx="2">
                  <c:v>4.5</c:v>
                </c:pt>
                <c:pt idx="3">
                  <c:v>3.4</c:v>
                </c:pt>
                <c:pt idx="4">
                  <c:v>11.7</c:v>
                </c:pt>
                <c:pt idx="5">
                  <c:v>12.1</c:v>
                </c:pt>
                <c:pt idx="6">
                  <c:v>9.6999999999999993</c:v>
                </c:pt>
                <c:pt idx="7">
                  <c:v>6</c:v>
                </c:pt>
                <c:pt idx="8">
                  <c:v>2.4</c:v>
                </c:pt>
                <c:pt idx="9">
                  <c:v>0.9</c:v>
                </c:pt>
                <c:pt idx="10">
                  <c:v>1.7</c:v>
                </c:pt>
                <c:pt idx="11">
                  <c:v>10.1</c:v>
                </c:pt>
              </c:numCache>
            </c:numRef>
          </c:val>
          <c:extLst>
            <c:ext xmlns:c16="http://schemas.microsoft.com/office/drawing/2014/chart" uri="{C3380CC4-5D6E-409C-BE32-E72D297353CC}">
              <c16:uniqueId val="{00000001-6ED7-4E9D-8E33-405BBF6B34A3}"/>
            </c:ext>
          </c:extLst>
        </c:ser>
        <c:dLbls>
          <c:showLegendKey val="0"/>
          <c:showVal val="0"/>
          <c:showCatName val="0"/>
          <c:showSerName val="0"/>
          <c:showPercent val="0"/>
          <c:showBubbleSize val="0"/>
        </c:dLbls>
        <c:gapWidth val="219"/>
        <c:axId val="379083816"/>
        <c:axId val="409196048"/>
      </c:barChart>
      <c:catAx>
        <c:axId val="409192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195264"/>
        <c:crosses val="autoZero"/>
        <c:auto val="1"/>
        <c:lblAlgn val="ctr"/>
        <c:lblOffset val="100"/>
        <c:noMultiLvlLbl val="0"/>
      </c:catAx>
      <c:valAx>
        <c:axId val="409195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Rainfall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192912"/>
        <c:crosses val="autoZero"/>
        <c:crossBetween val="between"/>
      </c:valAx>
      <c:valAx>
        <c:axId val="40919604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Sunspot number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083816"/>
        <c:crosses val="max"/>
        <c:crossBetween val="between"/>
      </c:valAx>
      <c:catAx>
        <c:axId val="379083816"/>
        <c:scaling>
          <c:orientation val="minMax"/>
        </c:scaling>
        <c:delete val="1"/>
        <c:axPos val="b"/>
        <c:numFmt formatCode="General" sourceLinked="1"/>
        <c:majorTickMark val="out"/>
        <c:minorTickMark val="none"/>
        <c:tickLblPos val="nextTo"/>
        <c:crossAx val="4091960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2008</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'[ayomide bar chat (1) (version 1).xlsb]Sheet1'!$I$61</c:f>
              <c:strCache>
                <c:ptCount val="1"/>
                <c:pt idx="0">
                  <c:v>RAINFALL (mm),2008</c:v>
                </c:pt>
              </c:strCache>
            </c:strRef>
          </c:tx>
          <c:spPr>
            <a:solidFill>
              <a:schemeClr val="accent1"/>
            </a:solidFill>
            <a:ln>
              <a:noFill/>
            </a:ln>
            <a:effectLst/>
          </c:spPr>
          <c:cat>
            <c:strRef>
              <c:f>'[ayomide bar chat (1) (version 1).xlsb]Sheet1'!$H$62:$H$73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 (version 1).xlsb]Sheet1'!$I$62:$I$73</c:f>
              <c:numCache>
                <c:formatCode>General</c:formatCode>
                <c:ptCount val="12"/>
                <c:pt idx="0">
                  <c:v>0.8</c:v>
                </c:pt>
                <c:pt idx="1">
                  <c:v>3.3</c:v>
                </c:pt>
                <c:pt idx="2">
                  <c:v>69.599999999999994</c:v>
                </c:pt>
                <c:pt idx="3">
                  <c:v>96.8</c:v>
                </c:pt>
                <c:pt idx="4">
                  <c:v>230</c:v>
                </c:pt>
                <c:pt idx="5">
                  <c:v>365</c:v>
                </c:pt>
                <c:pt idx="6">
                  <c:v>442.7</c:v>
                </c:pt>
                <c:pt idx="7">
                  <c:v>134.30000000000001</c:v>
                </c:pt>
                <c:pt idx="8">
                  <c:v>226.8</c:v>
                </c:pt>
                <c:pt idx="9">
                  <c:v>98.8</c:v>
                </c:pt>
                <c:pt idx="10">
                  <c:v>98.9</c:v>
                </c:pt>
                <c:pt idx="11">
                  <c:v>49</c:v>
                </c:pt>
              </c:numCache>
            </c:numRef>
          </c:val>
          <c:extLst>
            <c:ext xmlns:c16="http://schemas.microsoft.com/office/drawing/2014/chart" uri="{C3380CC4-5D6E-409C-BE32-E72D297353CC}">
              <c16:uniqueId val="{00000000-961B-425B-8F01-658C75DBC042}"/>
            </c:ext>
          </c:extLst>
        </c:ser>
        <c:dLbls>
          <c:showLegendKey val="0"/>
          <c:showVal val="0"/>
          <c:showCatName val="0"/>
          <c:showSerName val="0"/>
          <c:showPercent val="0"/>
          <c:showBubbleSize val="0"/>
        </c:dLbls>
        <c:axId val="379084208"/>
        <c:axId val="379083424"/>
      </c:areaChart>
      <c:barChart>
        <c:barDir val="col"/>
        <c:grouping val="clustered"/>
        <c:varyColors val="0"/>
        <c:ser>
          <c:idx val="1"/>
          <c:order val="1"/>
          <c:tx>
            <c:strRef>
              <c:f>'[ayomide bar chat (1) (version 1).xlsb]Sheet1'!$J$61</c:f>
              <c:strCache>
                <c:ptCount val="1"/>
                <c:pt idx="0">
                  <c:v>SUNSPOT DATA, 2008</c:v>
                </c:pt>
              </c:strCache>
            </c:strRef>
          </c:tx>
          <c:spPr>
            <a:solidFill>
              <a:schemeClr val="accent2"/>
            </a:solidFill>
            <a:ln>
              <a:noFill/>
            </a:ln>
            <a:effectLst/>
          </c:spPr>
          <c:invertIfNegative val="0"/>
          <c:cat>
            <c:strRef>
              <c:f>'[ayomide bar chat (1) (version 1).xlsb]Sheet1'!$H$62:$H$73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'[ayomide bar chat (1) (version 1).xlsb]Sheet1'!$J$62:$J$73</c:f>
              <c:numCache>
                <c:formatCode>General</c:formatCode>
                <c:ptCount val="12"/>
                <c:pt idx="0">
                  <c:v>3.3</c:v>
                </c:pt>
                <c:pt idx="1">
                  <c:v>2.1</c:v>
                </c:pt>
                <c:pt idx="2">
                  <c:v>9.3000000000000007</c:v>
                </c:pt>
                <c:pt idx="3">
                  <c:v>2.9</c:v>
                </c:pt>
                <c:pt idx="4">
                  <c:v>3.2</c:v>
                </c:pt>
                <c:pt idx="5">
                  <c:v>3.4</c:v>
                </c:pt>
                <c:pt idx="6">
                  <c:v>0.8</c:v>
                </c:pt>
                <c:pt idx="7">
                  <c:v>0.5</c:v>
                </c:pt>
                <c:pt idx="8">
                  <c:v>1.1000000000000001</c:v>
                </c:pt>
                <c:pt idx="9">
                  <c:v>2.9</c:v>
                </c:pt>
                <c:pt idx="10">
                  <c:v>4.0999999999999996</c:v>
                </c:pt>
                <c:pt idx="11">
                  <c:v>0.8</c:v>
                </c:pt>
              </c:numCache>
            </c:numRef>
          </c:val>
          <c:extLst>
            <c:ext xmlns:c16="http://schemas.microsoft.com/office/drawing/2014/chart" uri="{C3380CC4-5D6E-409C-BE32-E72D297353CC}">
              <c16:uniqueId val="{00000001-961B-425B-8F01-658C75DBC042}"/>
            </c:ext>
          </c:extLst>
        </c:ser>
        <c:dLbls>
          <c:showLegendKey val="0"/>
          <c:showVal val="0"/>
          <c:showCatName val="0"/>
          <c:showSerName val="0"/>
          <c:showPercent val="0"/>
          <c:showBubbleSize val="0"/>
        </c:dLbls>
        <c:gapWidth val="219"/>
        <c:axId val="383850992"/>
        <c:axId val="379084600"/>
      </c:barChart>
      <c:catAx>
        <c:axId val="3790842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083424"/>
        <c:crosses val="autoZero"/>
        <c:auto val="1"/>
        <c:lblAlgn val="ctr"/>
        <c:lblOffset val="100"/>
        <c:noMultiLvlLbl val="0"/>
      </c:catAx>
      <c:valAx>
        <c:axId val="379083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Rainfall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084208"/>
        <c:crosses val="autoZero"/>
        <c:crossBetween val="between"/>
      </c:valAx>
      <c:valAx>
        <c:axId val="37908460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Sunspot Number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850992"/>
        <c:crosses val="max"/>
        <c:crossBetween val="between"/>
      </c:valAx>
      <c:catAx>
        <c:axId val="383850992"/>
        <c:scaling>
          <c:orientation val="minMax"/>
        </c:scaling>
        <c:delete val="1"/>
        <c:axPos val="b"/>
        <c:numFmt formatCode="General" sourceLinked="1"/>
        <c:majorTickMark val="out"/>
        <c:minorTickMark val="none"/>
        <c:tickLblPos val="nextTo"/>
        <c:crossAx val="37908460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585</TotalTime>
  <Pages>14</Pages>
  <Words>5135</Words>
  <Characters>29274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theaisha1707@gmail.com</cp:lastModifiedBy>
  <cp:revision>8</cp:revision>
  <dcterms:created xsi:type="dcterms:W3CDTF">2026-03-19T12:41:00Z</dcterms:created>
  <dcterms:modified xsi:type="dcterms:W3CDTF">2026-03-20T09:06:00Z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d0502ded2c1217d569df3264dd30b42f95e818bbefa9a2f80f61ffc1298fa251</vt:lpwstr>
  </property>
</Properties>
</file>