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5404" w14:textId="4E445C44" w:rsidR="002F1D32" w:rsidRPr="00E43F53" w:rsidRDefault="007D353E" w:rsidP="00AB3C84">
      <w:pPr>
        <w:spacing w:before="240" w:after="240" w:line="240" w:lineRule="auto"/>
        <w:jc w:val="center"/>
        <w:rPr>
          <w:rFonts w:ascii="Times New Roman" w:hAnsi="Times New Roman" w:cs="Times New Roman"/>
          <w:b/>
          <w:bCs/>
          <w:sz w:val="36"/>
          <w:szCs w:val="36"/>
        </w:rPr>
      </w:pPr>
      <w:r w:rsidRPr="00E43F53">
        <w:rPr>
          <w:rFonts w:ascii="Times New Roman" w:hAnsi="Times New Roman" w:cs="Times New Roman"/>
          <w:b/>
          <w:bCs/>
          <w:sz w:val="36"/>
          <w:szCs w:val="36"/>
        </w:rPr>
        <w:t xml:space="preserve">Inhibition and Recovery of Acetylcholinesterase Activity in </w:t>
      </w:r>
      <w:r w:rsidR="0014073F" w:rsidRPr="00E43F53">
        <w:rPr>
          <w:rFonts w:ascii="Times New Roman" w:hAnsi="Times New Roman" w:cs="Times New Roman"/>
          <w:b/>
          <w:bCs/>
          <w:sz w:val="36"/>
          <w:szCs w:val="36"/>
        </w:rPr>
        <w:t xml:space="preserve">the fish </w:t>
      </w:r>
      <w:r w:rsidR="00B13C6F" w:rsidRPr="00E43F53">
        <w:rPr>
          <w:rFonts w:ascii="Times New Roman" w:hAnsi="Times New Roman" w:cs="Times New Roman"/>
          <w:b/>
          <w:bCs/>
          <w:i/>
          <w:iCs/>
          <w:sz w:val="36"/>
          <w:szCs w:val="36"/>
        </w:rPr>
        <w:t>L</w:t>
      </w:r>
      <w:r w:rsidR="0014073F" w:rsidRPr="00E43F53">
        <w:rPr>
          <w:rFonts w:ascii="Times New Roman" w:hAnsi="Times New Roman" w:cs="Times New Roman"/>
          <w:b/>
          <w:bCs/>
          <w:i/>
          <w:iCs/>
          <w:sz w:val="36"/>
          <w:szCs w:val="36"/>
        </w:rPr>
        <w:t>abeo rohita</w:t>
      </w:r>
      <w:r w:rsidR="0014073F" w:rsidRPr="00E43F53">
        <w:rPr>
          <w:rFonts w:ascii="Times New Roman" w:hAnsi="Times New Roman" w:cs="Times New Roman"/>
          <w:b/>
          <w:bCs/>
          <w:sz w:val="36"/>
          <w:szCs w:val="36"/>
        </w:rPr>
        <w:t xml:space="preserve"> </w:t>
      </w:r>
      <w:r w:rsidR="005A337A" w:rsidRPr="00E43F53">
        <w:rPr>
          <w:rFonts w:ascii="Times New Roman" w:hAnsi="Times New Roman" w:cs="Times New Roman"/>
          <w:b/>
          <w:bCs/>
          <w:sz w:val="36"/>
          <w:szCs w:val="36"/>
        </w:rPr>
        <w:t>(Hamilton,1822)</w:t>
      </w:r>
      <w:r w:rsidR="002C4D09" w:rsidRPr="00E43F53">
        <w:rPr>
          <w:rFonts w:ascii="Times New Roman" w:hAnsi="Times New Roman" w:cs="Times New Roman"/>
          <w:b/>
          <w:bCs/>
          <w:sz w:val="36"/>
          <w:szCs w:val="36"/>
        </w:rPr>
        <w:t xml:space="preserve"> </w:t>
      </w:r>
      <w:r w:rsidR="00CF1BF5" w:rsidRPr="00E43F53">
        <w:rPr>
          <w:rFonts w:ascii="Times New Roman" w:hAnsi="Times New Roman" w:cs="Times New Roman"/>
          <w:b/>
          <w:bCs/>
          <w:sz w:val="36"/>
          <w:szCs w:val="36"/>
        </w:rPr>
        <w:t>f</w:t>
      </w:r>
      <w:r w:rsidRPr="00E43F53">
        <w:rPr>
          <w:rFonts w:ascii="Times New Roman" w:hAnsi="Times New Roman" w:cs="Times New Roman"/>
          <w:b/>
          <w:bCs/>
          <w:sz w:val="36"/>
          <w:szCs w:val="36"/>
        </w:rPr>
        <w:t xml:space="preserve">ollowing Exposure to </w:t>
      </w:r>
      <w:r w:rsidRPr="00E43F53">
        <w:rPr>
          <w:rFonts w:ascii="Times New Roman" w:hAnsi="Times New Roman" w:cs="Times New Roman"/>
          <w:b/>
          <w:bCs/>
          <w:i/>
          <w:iCs/>
          <w:sz w:val="36"/>
          <w:szCs w:val="36"/>
        </w:rPr>
        <w:t>Annona squamosa</w:t>
      </w:r>
      <w:r w:rsidRPr="00E43F53">
        <w:rPr>
          <w:rFonts w:ascii="Times New Roman" w:hAnsi="Times New Roman" w:cs="Times New Roman"/>
          <w:b/>
          <w:bCs/>
          <w:sz w:val="36"/>
          <w:szCs w:val="36"/>
        </w:rPr>
        <w:t xml:space="preserve"> Leaf Extract</w:t>
      </w:r>
    </w:p>
    <w:p w14:paraId="66583F30" w14:textId="4028F823" w:rsidR="00851F28" w:rsidRPr="006F1C1F" w:rsidRDefault="00C65404" w:rsidP="00AB3C84">
      <w:pPr>
        <w:spacing w:before="240" w:after="240" w:line="240" w:lineRule="auto"/>
        <w:jc w:val="both"/>
        <w:rPr>
          <w:rFonts w:ascii="Times New Roman" w:hAnsi="Times New Roman" w:cs="Times New Roman"/>
          <w:b/>
          <w:bCs/>
          <w:sz w:val="28"/>
          <w:szCs w:val="28"/>
        </w:rPr>
      </w:pPr>
      <w:r w:rsidRPr="006F1C1F">
        <w:rPr>
          <w:rFonts w:ascii="Times New Roman" w:hAnsi="Times New Roman" w:cs="Times New Roman"/>
          <w:b/>
          <w:bCs/>
          <w:sz w:val="28"/>
          <w:szCs w:val="28"/>
        </w:rPr>
        <w:t xml:space="preserve">ABSTRACT </w:t>
      </w:r>
    </w:p>
    <w:p w14:paraId="111F9855" w14:textId="2F2955A1" w:rsidR="00191C1C" w:rsidRPr="00996388" w:rsidRDefault="00851F28"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w:t>
      </w:r>
      <w:r w:rsidR="0038697F" w:rsidRPr="00996388">
        <w:rPr>
          <w:rFonts w:ascii="Times New Roman" w:hAnsi="Times New Roman" w:cs="Times New Roman"/>
          <w:sz w:val="24"/>
          <w:szCs w:val="24"/>
        </w:rPr>
        <w:t xml:space="preserve">The agricultural sector </w:t>
      </w:r>
      <w:r w:rsidRPr="00996388">
        <w:rPr>
          <w:rFonts w:ascii="Times New Roman" w:hAnsi="Times New Roman" w:cs="Times New Roman"/>
          <w:sz w:val="24"/>
          <w:szCs w:val="24"/>
        </w:rPr>
        <w:t>urgently requires sustainable substitutes for synthetic organophosphate and carbamate pesticides, which pose environmental and health risks due to their irreversible</w:t>
      </w:r>
      <w:r w:rsidR="0038697F" w:rsidRPr="00996388">
        <w:rPr>
          <w:rFonts w:ascii="Times New Roman" w:hAnsi="Times New Roman" w:cs="Times New Roman"/>
          <w:sz w:val="24"/>
          <w:szCs w:val="24"/>
        </w:rPr>
        <w:t xml:space="preserve"> inhibition of acetylcholinesterase (AChE). This study confirms the traditional use of </w:t>
      </w:r>
      <w:r w:rsidR="0038697F" w:rsidRPr="00996388">
        <w:rPr>
          <w:rFonts w:ascii="Times New Roman" w:hAnsi="Times New Roman" w:cs="Times New Roman"/>
          <w:i/>
          <w:iCs/>
          <w:sz w:val="24"/>
          <w:szCs w:val="24"/>
        </w:rPr>
        <w:t>Annona squamosa</w:t>
      </w:r>
      <w:r w:rsidR="0038697F" w:rsidRPr="00996388">
        <w:rPr>
          <w:rFonts w:ascii="Times New Roman" w:hAnsi="Times New Roman" w:cs="Times New Roman"/>
          <w:sz w:val="24"/>
          <w:szCs w:val="24"/>
        </w:rPr>
        <w:t xml:space="preserve"> (Sugar Apple) leaves as a biopesticide by examining their neurotoxic impact on the non-target aquatic species </w:t>
      </w:r>
      <w:r w:rsidR="0038697F" w:rsidRPr="00996388">
        <w:rPr>
          <w:rFonts w:ascii="Times New Roman" w:hAnsi="Times New Roman" w:cs="Times New Roman"/>
          <w:i/>
          <w:iCs/>
          <w:sz w:val="24"/>
          <w:szCs w:val="24"/>
        </w:rPr>
        <w:t>Labeo rohita</w:t>
      </w:r>
      <w:r w:rsidR="0038697F" w:rsidRPr="00996388">
        <w:rPr>
          <w:rFonts w:ascii="Times New Roman" w:hAnsi="Times New Roman" w:cs="Times New Roman"/>
          <w:sz w:val="24"/>
          <w:szCs w:val="24"/>
        </w:rPr>
        <w:t xml:space="preserve"> (Hamilton, 1822). The fish were subjected to a 100 mg/L concentration of fresh </w:t>
      </w:r>
      <w:r w:rsidR="0038697F" w:rsidRPr="00996388">
        <w:rPr>
          <w:rFonts w:ascii="Times New Roman" w:hAnsi="Times New Roman" w:cs="Times New Roman"/>
          <w:i/>
          <w:iCs/>
          <w:sz w:val="24"/>
          <w:szCs w:val="24"/>
        </w:rPr>
        <w:t>Annona squamosa</w:t>
      </w:r>
      <w:r w:rsidR="0038697F" w:rsidRPr="00996388">
        <w:rPr>
          <w:rFonts w:ascii="Times New Roman" w:hAnsi="Times New Roman" w:cs="Times New Roman"/>
          <w:sz w:val="24"/>
          <w:szCs w:val="24"/>
        </w:rPr>
        <w:t xml:space="preserve"> leaf extract for a duration of 96 hours. Following this, a recovery phase was initiated by transferring the fish to clean water for 120 hours. AChE activity in the kidney was periodically measured using the Ellman method, while protein content was determined with the Lowry assay. Exposure to </w:t>
      </w:r>
      <w:r w:rsidR="00366A26" w:rsidRPr="00996388">
        <w:rPr>
          <w:rFonts w:ascii="Times New Roman" w:hAnsi="Times New Roman" w:cs="Times New Roman"/>
          <w:i/>
          <w:iCs/>
          <w:sz w:val="24"/>
          <w:szCs w:val="24"/>
        </w:rPr>
        <w:t>Annona squamosa</w:t>
      </w:r>
      <w:r w:rsidR="00366A26" w:rsidRPr="00996388">
        <w:rPr>
          <w:rFonts w:ascii="Times New Roman" w:hAnsi="Times New Roman" w:cs="Times New Roman"/>
          <w:sz w:val="24"/>
          <w:szCs w:val="24"/>
        </w:rPr>
        <w:t xml:space="preserve"> leaf extract resulted in a significant reduction in AChE activity in the kidney, with a value of 5.9</w:t>
      </w:r>
      <w:r w:rsidR="00942019" w:rsidRPr="00996388">
        <w:rPr>
          <w:rFonts w:ascii="Times New Roman" w:hAnsi="Times New Roman" w:cs="Times New Roman"/>
          <w:sz w:val="24"/>
          <w:szCs w:val="24"/>
        </w:rPr>
        <w:t>3</w:t>
      </w:r>
      <w:r w:rsidR="00366A26" w:rsidRPr="00996388">
        <w:rPr>
          <w:rFonts w:ascii="Times New Roman" w:hAnsi="Times New Roman" w:cs="Times New Roman"/>
          <w:sz w:val="24"/>
          <w:szCs w:val="24"/>
        </w:rPr>
        <w:t xml:space="preserve"> ± 1.</w:t>
      </w:r>
      <w:r w:rsidR="00942019" w:rsidRPr="00996388">
        <w:rPr>
          <w:rFonts w:ascii="Times New Roman" w:hAnsi="Times New Roman" w:cs="Times New Roman"/>
          <w:sz w:val="24"/>
          <w:szCs w:val="24"/>
        </w:rPr>
        <w:t>01</w:t>
      </w:r>
      <w:r w:rsidR="00366A26" w:rsidRPr="00996388">
        <w:rPr>
          <w:rFonts w:ascii="Times New Roman" w:hAnsi="Times New Roman" w:cs="Times New Roman"/>
          <w:sz w:val="24"/>
          <w:szCs w:val="24"/>
        </w:rPr>
        <w:t xml:space="preserve"> nmol/min/mg protein, corresponding to 21.</w:t>
      </w:r>
      <w:r w:rsidR="00942019" w:rsidRPr="00996388">
        <w:rPr>
          <w:rFonts w:ascii="Times New Roman" w:hAnsi="Times New Roman" w:cs="Times New Roman"/>
          <w:sz w:val="24"/>
          <w:szCs w:val="24"/>
        </w:rPr>
        <w:t>45</w:t>
      </w:r>
      <w:r w:rsidR="00366A26" w:rsidRPr="00996388">
        <w:rPr>
          <w:rFonts w:ascii="Times New Roman" w:hAnsi="Times New Roman" w:cs="Times New Roman"/>
          <w:sz w:val="24"/>
          <w:szCs w:val="24"/>
        </w:rPr>
        <w:t>% inhibition relative</w:t>
      </w:r>
      <w:r w:rsidR="0038697F" w:rsidRPr="00996388">
        <w:rPr>
          <w:rFonts w:ascii="Times New Roman" w:hAnsi="Times New Roman" w:cs="Times New Roman"/>
          <w:sz w:val="24"/>
          <w:szCs w:val="24"/>
        </w:rPr>
        <w:t xml:space="preserve"> to the control group. During the recovery phase, enzymatic activity gradually improved, with </w:t>
      </w:r>
      <w:r w:rsidR="000F209F">
        <w:rPr>
          <w:rFonts w:ascii="Times New Roman" w:hAnsi="Times New Roman" w:cs="Times New Roman"/>
          <w:sz w:val="24"/>
          <w:szCs w:val="24"/>
        </w:rPr>
        <w:t xml:space="preserve">13.58% recovery at 48 hours, 38.88% at 72 hours, 64.81% at 96 hours, and 79.62% </w:t>
      </w:r>
      <w:r w:rsidR="0038697F" w:rsidRPr="00996388">
        <w:rPr>
          <w:rFonts w:ascii="Times New Roman" w:hAnsi="Times New Roman" w:cs="Times New Roman"/>
          <w:sz w:val="24"/>
          <w:szCs w:val="24"/>
        </w:rPr>
        <w:t xml:space="preserve">after 120 hours in freshwater. These findings demonstrate that </w:t>
      </w:r>
      <w:r w:rsidR="0038697F" w:rsidRPr="00996388">
        <w:rPr>
          <w:rFonts w:ascii="Times New Roman" w:hAnsi="Times New Roman" w:cs="Times New Roman"/>
          <w:i/>
          <w:iCs/>
          <w:sz w:val="24"/>
          <w:szCs w:val="24"/>
        </w:rPr>
        <w:t>Annona squamosa</w:t>
      </w:r>
      <w:r w:rsidR="0038697F" w:rsidRPr="00996388">
        <w:rPr>
          <w:rFonts w:ascii="Times New Roman" w:hAnsi="Times New Roman" w:cs="Times New Roman"/>
          <w:sz w:val="24"/>
          <w:szCs w:val="24"/>
        </w:rPr>
        <w:t xml:space="preserve"> leaf extract exhibits considerable anticholinesterase activity, yet the recovery of inhibited AChE is rapid. This research provides biochemical evidence supporting the integration of </w:t>
      </w:r>
      <w:r w:rsidR="0038697F" w:rsidRPr="00996388">
        <w:rPr>
          <w:rFonts w:ascii="Times New Roman" w:hAnsi="Times New Roman" w:cs="Times New Roman"/>
          <w:i/>
          <w:iCs/>
          <w:sz w:val="24"/>
          <w:szCs w:val="24"/>
        </w:rPr>
        <w:t>Annona</w:t>
      </w:r>
      <w:r w:rsidR="0038697F" w:rsidRPr="00996388">
        <w:rPr>
          <w:rFonts w:ascii="Times New Roman" w:hAnsi="Times New Roman" w:cs="Times New Roman"/>
          <w:sz w:val="24"/>
          <w:szCs w:val="24"/>
        </w:rPr>
        <w:t xml:space="preserve"> species into modern Integrated Pest Management (IPM) strategies as a biodegradable and effective natural alternative to synthetic chemicals.</w:t>
      </w:r>
    </w:p>
    <w:p w14:paraId="7000EE01" w14:textId="0FF95ADF" w:rsidR="003B26CE" w:rsidRPr="00996388" w:rsidRDefault="003B26CE"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Key words: AChE, </w:t>
      </w:r>
      <w:r w:rsidR="00080467" w:rsidRPr="00996388">
        <w:rPr>
          <w:rFonts w:ascii="Times New Roman" w:hAnsi="Times New Roman" w:cs="Times New Roman"/>
          <w:sz w:val="24"/>
          <w:szCs w:val="24"/>
        </w:rPr>
        <w:t xml:space="preserve">Inhibition, </w:t>
      </w:r>
      <w:r w:rsidRPr="00996388">
        <w:rPr>
          <w:rFonts w:ascii="Times New Roman" w:hAnsi="Times New Roman" w:cs="Times New Roman"/>
          <w:i/>
          <w:iCs/>
          <w:sz w:val="24"/>
          <w:szCs w:val="24"/>
        </w:rPr>
        <w:t>Annona squamosa</w:t>
      </w:r>
      <w:r w:rsidRPr="00996388">
        <w:rPr>
          <w:rFonts w:ascii="Times New Roman" w:hAnsi="Times New Roman" w:cs="Times New Roman"/>
          <w:sz w:val="24"/>
          <w:szCs w:val="24"/>
        </w:rPr>
        <w:t xml:space="preserve">, </w:t>
      </w:r>
      <w:r w:rsidR="00DA598D" w:rsidRPr="00996388">
        <w:rPr>
          <w:rFonts w:ascii="Times New Roman" w:hAnsi="Times New Roman" w:cs="Times New Roman"/>
          <w:sz w:val="24"/>
          <w:szCs w:val="24"/>
        </w:rPr>
        <w:t>Kidney</w:t>
      </w:r>
      <w:r w:rsidRPr="00996388">
        <w:rPr>
          <w:rFonts w:ascii="Times New Roman" w:hAnsi="Times New Roman" w:cs="Times New Roman"/>
          <w:sz w:val="24"/>
          <w:szCs w:val="24"/>
        </w:rPr>
        <w:t xml:space="preserve">, </w:t>
      </w:r>
      <w:r w:rsidRPr="00996388">
        <w:rPr>
          <w:rFonts w:ascii="Times New Roman" w:hAnsi="Times New Roman" w:cs="Times New Roman"/>
          <w:i/>
          <w:iCs/>
          <w:sz w:val="24"/>
          <w:szCs w:val="24"/>
        </w:rPr>
        <w:t>La</w:t>
      </w:r>
      <w:r w:rsidR="00DA598D" w:rsidRPr="00996388">
        <w:rPr>
          <w:rFonts w:ascii="Times New Roman" w:hAnsi="Times New Roman" w:cs="Times New Roman"/>
          <w:i/>
          <w:iCs/>
          <w:sz w:val="24"/>
          <w:szCs w:val="24"/>
        </w:rPr>
        <w:t>beo rohita</w:t>
      </w:r>
    </w:p>
    <w:p w14:paraId="045DCC2F" w14:textId="5CAD7DAF" w:rsidR="005D26DD" w:rsidRPr="00C40A9B" w:rsidRDefault="00C67626" w:rsidP="00AB3C84">
      <w:pPr>
        <w:spacing w:before="240" w:after="240" w:line="240" w:lineRule="auto"/>
        <w:rPr>
          <w:rFonts w:ascii="Times New Roman" w:hAnsi="Times New Roman" w:cs="Times New Roman"/>
          <w:b/>
          <w:bCs/>
          <w:sz w:val="28"/>
          <w:szCs w:val="28"/>
        </w:rPr>
      </w:pPr>
      <w:r w:rsidRPr="00C40A9B">
        <w:rPr>
          <w:rFonts w:ascii="Times New Roman" w:hAnsi="Times New Roman" w:cs="Times New Roman"/>
          <w:b/>
          <w:bCs/>
          <w:sz w:val="28"/>
          <w:szCs w:val="28"/>
        </w:rPr>
        <w:t>INTRODUCTION</w:t>
      </w:r>
    </w:p>
    <w:p w14:paraId="1E1CF977" w14:textId="40E098BA" w:rsidR="00E60190" w:rsidRPr="00996388" w:rsidRDefault="003C42A0"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w:t>
      </w:r>
      <w:r w:rsidR="0041523E" w:rsidRPr="00996388">
        <w:rPr>
          <w:rFonts w:ascii="Times New Roman" w:hAnsi="Times New Roman" w:cs="Times New Roman"/>
          <w:sz w:val="24"/>
          <w:szCs w:val="24"/>
        </w:rPr>
        <w:t xml:space="preserve">The global agricultural sector </w:t>
      </w:r>
      <w:r w:rsidR="008F7334" w:rsidRPr="00996388">
        <w:rPr>
          <w:rFonts w:ascii="Times New Roman" w:hAnsi="Times New Roman" w:cs="Times New Roman"/>
          <w:sz w:val="24"/>
          <w:szCs w:val="24"/>
        </w:rPr>
        <w:t>faces</w:t>
      </w:r>
      <w:r w:rsidR="0041523E" w:rsidRPr="00996388">
        <w:rPr>
          <w:rFonts w:ascii="Times New Roman" w:hAnsi="Times New Roman" w:cs="Times New Roman"/>
          <w:sz w:val="24"/>
          <w:szCs w:val="24"/>
        </w:rPr>
        <w:t xml:space="preserve"> a dual challenge: the escalating demand for food security and the environmental damage associated with synthetic chemical pesticides. </w:t>
      </w:r>
      <w:r w:rsidR="00527DCE" w:rsidRPr="00996388">
        <w:rPr>
          <w:rFonts w:ascii="Times New Roman" w:hAnsi="Times New Roman" w:cs="Times New Roman"/>
          <w:sz w:val="24"/>
          <w:szCs w:val="24"/>
        </w:rPr>
        <w:t>Various toxic substances are continuously discharged into aquatic environments from primary sources</w:t>
      </w:r>
      <w:r w:rsidR="00E154B0" w:rsidRPr="00996388">
        <w:rPr>
          <w:rFonts w:ascii="Times New Roman" w:hAnsi="Times New Roman" w:cs="Times New Roman"/>
          <w:sz w:val="24"/>
          <w:szCs w:val="24"/>
        </w:rPr>
        <w:t>, including</w:t>
      </w:r>
      <w:r w:rsidR="00527DCE" w:rsidRPr="00996388">
        <w:rPr>
          <w:rFonts w:ascii="Times New Roman" w:hAnsi="Times New Roman" w:cs="Times New Roman"/>
          <w:sz w:val="24"/>
          <w:szCs w:val="24"/>
        </w:rPr>
        <w:t xml:space="preserve"> domestic, agricultural, and industrial waste. </w:t>
      </w:r>
      <w:r w:rsidR="00394C12" w:rsidRPr="00996388">
        <w:rPr>
          <w:rFonts w:ascii="Times New Roman" w:hAnsi="Times New Roman" w:cs="Times New Roman"/>
          <w:sz w:val="24"/>
          <w:szCs w:val="24"/>
        </w:rPr>
        <w:t>The accumulation of these toxicants leads to detrimental physiological, biochemical, and histological effects on freshwater fauna by disrupting metabolic and enzymatic functions (Cope, 2004; Wang et al., 2009). Consequently, there is a renewed scientific interest in exploring botanical alternatives that are biodegradable,</w:t>
      </w:r>
      <w:r w:rsidR="0053533B" w:rsidRPr="00996388">
        <w:rPr>
          <w:rFonts w:ascii="Times New Roman" w:hAnsi="Times New Roman" w:cs="Times New Roman"/>
          <w:sz w:val="24"/>
          <w:szCs w:val="24"/>
        </w:rPr>
        <w:t xml:space="preserve"> </w:t>
      </w:r>
      <w:r w:rsidR="00394C12" w:rsidRPr="00996388">
        <w:rPr>
          <w:rFonts w:ascii="Times New Roman" w:hAnsi="Times New Roman" w:cs="Times New Roman"/>
          <w:sz w:val="24"/>
          <w:szCs w:val="24"/>
        </w:rPr>
        <w:t>effective, and environmentally sustainable.</w:t>
      </w:r>
      <w:r w:rsidR="0053533B" w:rsidRPr="00996388">
        <w:rPr>
          <w:rFonts w:ascii="Times New Roman" w:hAnsi="Times New Roman" w:cs="Times New Roman"/>
          <w:sz w:val="24"/>
          <w:szCs w:val="24"/>
        </w:rPr>
        <w:t xml:space="preserve"> </w:t>
      </w:r>
      <w:r w:rsidR="0041523E" w:rsidRPr="00996388">
        <w:rPr>
          <w:rFonts w:ascii="Times New Roman" w:hAnsi="Times New Roman" w:cs="Times New Roman"/>
          <w:sz w:val="24"/>
          <w:szCs w:val="24"/>
        </w:rPr>
        <w:t>Although</w:t>
      </w:r>
      <w:r w:rsidR="0053533B" w:rsidRPr="00996388">
        <w:rPr>
          <w:rFonts w:ascii="Times New Roman" w:hAnsi="Times New Roman" w:cs="Times New Roman"/>
          <w:sz w:val="24"/>
          <w:szCs w:val="24"/>
        </w:rPr>
        <w:t xml:space="preserve"> </w:t>
      </w:r>
      <w:r w:rsidR="0041523E" w:rsidRPr="00996388">
        <w:rPr>
          <w:rFonts w:ascii="Times New Roman" w:hAnsi="Times New Roman" w:cs="Times New Roman"/>
          <w:sz w:val="24"/>
          <w:szCs w:val="24"/>
        </w:rPr>
        <w:t xml:space="preserve">traditional organophosphates and carbamates have historically </w:t>
      </w:r>
      <w:r w:rsidR="00E154B0" w:rsidRPr="00996388">
        <w:rPr>
          <w:rFonts w:ascii="Times New Roman" w:hAnsi="Times New Roman" w:cs="Times New Roman"/>
          <w:sz w:val="24"/>
          <w:szCs w:val="24"/>
        </w:rPr>
        <w:t xml:space="preserve">increased </w:t>
      </w:r>
      <w:r w:rsidR="000E7271" w:rsidRPr="00996388">
        <w:rPr>
          <w:rFonts w:ascii="Times New Roman" w:hAnsi="Times New Roman" w:cs="Times New Roman"/>
          <w:sz w:val="24"/>
          <w:szCs w:val="24"/>
        </w:rPr>
        <w:t>agricultural</w:t>
      </w:r>
      <w:r w:rsidR="007B1826" w:rsidRPr="00996388">
        <w:rPr>
          <w:rFonts w:ascii="Times New Roman" w:hAnsi="Times New Roman" w:cs="Times New Roman"/>
          <w:sz w:val="24"/>
          <w:szCs w:val="24"/>
        </w:rPr>
        <w:t xml:space="preserve"> productivity</w:t>
      </w:r>
      <w:r w:rsidR="00E154B0" w:rsidRPr="00996388">
        <w:rPr>
          <w:rFonts w:ascii="Times New Roman" w:hAnsi="Times New Roman" w:cs="Times New Roman"/>
          <w:sz w:val="24"/>
          <w:szCs w:val="24"/>
        </w:rPr>
        <w:t>, their widespread use</w:t>
      </w:r>
      <w:r w:rsidR="0041523E" w:rsidRPr="00996388">
        <w:rPr>
          <w:rFonts w:ascii="Times New Roman" w:hAnsi="Times New Roman" w:cs="Times New Roman"/>
          <w:sz w:val="24"/>
          <w:szCs w:val="24"/>
        </w:rPr>
        <w:t xml:space="preserve"> has led to pesticide resistance, soil contamination, and significant neurotoxic risks to non-target organisms</w:t>
      </w:r>
      <w:r w:rsidR="00AF4E22" w:rsidRPr="00996388">
        <w:rPr>
          <w:rFonts w:ascii="Times New Roman" w:hAnsi="Times New Roman" w:cs="Times New Roman"/>
          <w:sz w:val="24"/>
          <w:szCs w:val="24"/>
        </w:rPr>
        <w:t xml:space="preserve"> </w:t>
      </w:r>
      <w:r w:rsidR="0041523E" w:rsidRPr="00996388">
        <w:rPr>
          <w:rFonts w:ascii="Times New Roman" w:hAnsi="Times New Roman" w:cs="Times New Roman"/>
          <w:sz w:val="24"/>
          <w:szCs w:val="24"/>
        </w:rPr>
        <w:t xml:space="preserve">(Saeed et al., 2021). </w:t>
      </w:r>
      <w:r w:rsidR="00E165E3" w:rsidRPr="00996388">
        <w:rPr>
          <w:rFonts w:ascii="Times New Roman" w:hAnsi="Times New Roman" w:cs="Times New Roman"/>
          <w:sz w:val="24"/>
          <w:szCs w:val="24"/>
        </w:rPr>
        <w:t xml:space="preserve"> </w:t>
      </w:r>
      <w:r w:rsidR="004A5CF2" w:rsidRPr="00996388">
        <w:rPr>
          <w:rFonts w:ascii="Times New Roman" w:hAnsi="Times New Roman" w:cs="Times New Roman"/>
          <w:sz w:val="24"/>
          <w:szCs w:val="24"/>
        </w:rPr>
        <w:t>They induce acute toxicity by phosphorylating acetylcholinesterase (AChE,</w:t>
      </w:r>
      <w:r w:rsidR="00C91D20" w:rsidRPr="00996388">
        <w:rPr>
          <w:rFonts w:ascii="Times New Roman" w:hAnsi="Times New Roman" w:cs="Times New Roman"/>
          <w:sz w:val="24"/>
          <w:szCs w:val="24"/>
        </w:rPr>
        <w:t xml:space="preserve"> </w:t>
      </w:r>
      <w:r w:rsidR="004A5CF2" w:rsidRPr="00996388">
        <w:rPr>
          <w:rFonts w:ascii="Times New Roman" w:hAnsi="Times New Roman" w:cs="Times New Roman"/>
          <w:sz w:val="24"/>
          <w:szCs w:val="24"/>
        </w:rPr>
        <w:t xml:space="preserve">EC: 3.1.1.7), the enzyme which hydrolyses neurotransmitter acetylcholine in muscular and neural synaptic clefts, leading to the irreversible inhibition of its active site and resulting overstimulation of postsynaptic cholinergic receptors due to the accumulation of the neurotransmitter acetylcholine in synapses and used as marker of pesticide exposure and effects (Fulton and Key, 2001). </w:t>
      </w:r>
      <w:r w:rsidR="00D2271B" w:rsidRPr="00996388">
        <w:rPr>
          <w:rFonts w:ascii="Times New Roman" w:hAnsi="Times New Roman" w:cs="Times New Roman"/>
          <w:sz w:val="24"/>
          <w:szCs w:val="24"/>
        </w:rPr>
        <w:t>The search for natural AChE inhibitors aims to identify compounds that offer high specificity for pests with lower toxicity to nontarget organisms, including fish and mammals (Rattan, 2010).</w:t>
      </w:r>
    </w:p>
    <w:p w14:paraId="1797CE62" w14:textId="72DFD75B" w:rsidR="005D26DD" w:rsidRPr="00996388" w:rsidRDefault="005651F0" w:rsidP="00AB3C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26DD" w:rsidRPr="00996388">
        <w:rPr>
          <w:rFonts w:ascii="Times New Roman" w:hAnsi="Times New Roman" w:cs="Times New Roman"/>
          <w:sz w:val="24"/>
          <w:szCs w:val="24"/>
        </w:rPr>
        <w:t xml:space="preserve">Plants belonging to the genus </w:t>
      </w:r>
      <w:r w:rsidR="005D26DD" w:rsidRPr="00996388">
        <w:rPr>
          <w:rFonts w:ascii="Times New Roman" w:hAnsi="Times New Roman" w:cs="Times New Roman"/>
          <w:i/>
          <w:iCs/>
          <w:sz w:val="24"/>
          <w:szCs w:val="24"/>
        </w:rPr>
        <w:t>Annona</w:t>
      </w:r>
      <w:r w:rsidR="005D26DD" w:rsidRPr="00996388">
        <w:rPr>
          <w:rFonts w:ascii="Times New Roman" w:hAnsi="Times New Roman" w:cs="Times New Roman"/>
          <w:sz w:val="24"/>
          <w:szCs w:val="24"/>
        </w:rPr>
        <w:t xml:space="preserve"> (Family: Annonaceae), such as </w:t>
      </w:r>
      <w:r w:rsidR="005D26DD" w:rsidRPr="00996388">
        <w:rPr>
          <w:rFonts w:ascii="Times New Roman" w:hAnsi="Times New Roman" w:cs="Times New Roman"/>
          <w:i/>
          <w:iCs/>
          <w:sz w:val="24"/>
          <w:szCs w:val="24"/>
        </w:rPr>
        <w:t>Annona muricata</w:t>
      </w:r>
      <w:r w:rsidR="005D26DD" w:rsidRPr="00996388">
        <w:rPr>
          <w:rFonts w:ascii="Times New Roman" w:hAnsi="Times New Roman" w:cs="Times New Roman"/>
          <w:sz w:val="24"/>
          <w:szCs w:val="24"/>
        </w:rPr>
        <w:t xml:space="preserve"> (soursop) and </w:t>
      </w:r>
      <w:r w:rsidR="005D26DD" w:rsidRPr="00996388">
        <w:rPr>
          <w:rFonts w:ascii="Times New Roman" w:hAnsi="Times New Roman" w:cs="Times New Roman"/>
          <w:i/>
          <w:iCs/>
          <w:sz w:val="24"/>
          <w:szCs w:val="24"/>
        </w:rPr>
        <w:t>Annona squamosa</w:t>
      </w:r>
      <w:r w:rsidR="005D26DD" w:rsidRPr="00996388">
        <w:rPr>
          <w:rFonts w:ascii="Times New Roman" w:hAnsi="Times New Roman" w:cs="Times New Roman"/>
          <w:sz w:val="24"/>
          <w:szCs w:val="24"/>
        </w:rPr>
        <w:t xml:space="preserve"> (Sugar Apple), have been utilised for centuries in traditional farming practices across tropical regions (Isman, 2020). Indigenous knowledge systems frequently cite the use of </w:t>
      </w:r>
      <w:r w:rsidR="005D26DD" w:rsidRPr="00996388">
        <w:rPr>
          <w:rFonts w:ascii="Times New Roman" w:hAnsi="Times New Roman" w:cs="Times New Roman"/>
          <w:i/>
          <w:iCs/>
          <w:sz w:val="24"/>
          <w:szCs w:val="24"/>
        </w:rPr>
        <w:t>Annona</w:t>
      </w:r>
      <w:r w:rsidR="005D26DD" w:rsidRPr="00996388">
        <w:rPr>
          <w:rFonts w:ascii="Times New Roman" w:hAnsi="Times New Roman" w:cs="Times New Roman"/>
          <w:sz w:val="24"/>
          <w:szCs w:val="24"/>
        </w:rPr>
        <w:t xml:space="preserve"> leaf extracts as potent "bio-pesticides" to protect stored grains and standing crops from insect infestation (Souza et al., 2022).  </w:t>
      </w:r>
      <w:r w:rsidR="00993C72" w:rsidRPr="00996388">
        <w:rPr>
          <w:rFonts w:ascii="Times New Roman" w:hAnsi="Times New Roman" w:cs="Times New Roman"/>
          <w:sz w:val="24"/>
          <w:szCs w:val="24"/>
        </w:rPr>
        <w:t>Their</w:t>
      </w:r>
      <w:r w:rsidR="005D26DD" w:rsidRPr="00996388">
        <w:rPr>
          <w:rFonts w:ascii="Times New Roman" w:hAnsi="Times New Roman" w:cs="Times New Roman"/>
          <w:sz w:val="24"/>
          <w:szCs w:val="24"/>
        </w:rPr>
        <w:t xml:space="preserve"> ability to disrupt cellular respiration via the inhibition of Mitochondrial Complex I is well-documented (Zeng et al., 2023), </w:t>
      </w:r>
      <w:r w:rsidR="00512397" w:rsidRPr="00996388">
        <w:rPr>
          <w:rFonts w:ascii="Times New Roman" w:hAnsi="Times New Roman" w:cs="Times New Roman"/>
          <w:sz w:val="24"/>
          <w:szCs w:val="24"/>
        </w:rPr>
        <w:t xml:space="preserve">and </w:t>
      </w:r>
      <w:r w:rsidR="005D26DD" w:rsidRPr="00996388">
        <w:rPr>
          <w:rFonts w:ascii="Times New Roman" w:hAnsi="Times New Roman" w:cs="Times New Roman"/>
          <w:sz w:val="24"/>
          <w:szCs w:val="24"/>
        </w:rPr>
        <w:t>emerging research suggests a more complex, multi-targeted neurotoxic effect on insect pests.</w:t>
      </w:r>
      <w:r w:rsidR="00156BE7" w:rsidRPr="00996388">
        <w:rPr>
          <w:rFonts w:ascii="Times New Roman" w:hAnsi="Times New Roman" w:cs="Times New Roman"/>
          <w:sz w:val="24"/>
          <w:szCs w:val="24"/>
        </w:rPr>
        <w:t xml:space="preserve"> </w:t>
      </w:r>
      <w:r w:rsidR="005D26DD" w:rsidRPr="00996388">
        <w:rPr>
          <w:rFonts w:ascii="Times New Roman" w:hAnsi="Times New Roman" w:cs="Times New Roman"/>
          <w:sz w:val="24"/>
          <w:szCs w:val="24"/>
        </w:rPr>
        <w:t>Despite</w:t>
      </w:r>
      <w:r w:rsidR="00156BE7" w:rsidRPr="00996388">
        <w:rPr>
          <w:rFonts w:ascii="Times New Roman" w:hAnsi="Times New Roman" w:cs="Times New Roman"/>
          <w:sz w:val="24"/>
          <w:szCs w:val="24"/>
        </w:rPr>
        <w:t xml:space="preserve"> </w:t>
      </w:r>
      <w:r w:rsidR="005D26DD" w:rsidRPr="00996388">
        <w:rPr>
          <w:rFonts w:ascii="Times New Roman" w:hAnsi="Times New Roman" w:cs="Times New Roman"/>
          <w:sz w:val="24"/>
          <w:szCs w:val="24"/>
        </w:rPr>
        <w:t xml:space="preserve">widespread </w:t>
      </w:r>
      <w:r w:rsidR="00B75658" w:rsidRPr="00996388">
        <w:rPr>
          <w:rFonts w:ascii="Times New Roman" w:hAnsi="Times New Roman" w:cs="Times New Roman"/>
          <w:sz w:val="24"/>
          <w:szCs w:val="24"/>
        </w:rPr>
        <w:t>evidence</w:t>
      </w:r>
      <w:r w:rsidR="005D26DD" w:rsidRPr="00996388">
        <w:rPr>
          <w:rFonts w:ascii="Times New Roman" w:hAnsi="Times New Roman" w:cs="Times New Roman"/>
          <w:sz w:val="24"/>
          <w:szCs w:val="24"/>
        </w:rPr>
        <w:t xml:space="preserve"> supporting the use of Annona leaves, rigorous biochemical validation is required to bridge the gap between traditional wisdom and modern pharmacology (Grdi</w:t>
      </w:r>
      <w:r w:rsidR="009E6934" w:rsidRPr="00996388">
        <w:rPr>
          <w:rFonts w:ascii="Times New Roman" w:hAnsi="Times New Roman" w:cs="Times New Roman"/>
          <w:sz w:val="24"/>
          <w:szCs w:val="24"/>
        </w:rPr>
        <w:t>s</w:t>
      </w:r>
      <w:r w:rsidR="005D26DD" w:rsidRPr="00996388">
        <w:rPr>
          <w:rFonts w:ascii="Times New Roman" w:hAnsi="Times New Roman" w:cs="Times New Roman"/>
          <w:sz w:val="24"/>
          <w:szCs w:val="24"/>
        </w:rPr>
        <w:t>a &amp; Gr</w:t>
      </w:r>
      <w:r w:rsidR="009E6934" w:rsidRPr="00996388">
        <w:rPr>
          <w:rFonts w:ascii="Times New Roman" w:hAnsi="Times New Roman" w:cs="Times New Roman"/>
          <w:sz w:val="24"/>
          <w:szCs w:val="24"/>
        </w:rPr>
        <w:t>s</w:t>
      </w:r>
      <w:r w:rsidR="005D26DD" w:rsidRPr="00996388">
        <w:rPr>
          <w:rFonts w:ascii="Times New Roman" w:hAnsi="Times New Roman" w:cs="Times New Roman"/>
          <w:sz w:val="24"/>
          <w:szCs w:val="24"/>
        </w:rPr>
        <w:t>i</w:t>
      </w:r>
      <w:r w:rsidR="001B4F2F" w:rsidRPr="00996388">
        <w:rPr>
          <w:rFonts w:ascii="Times New Roman" w:hAnsi="Times New Roman" w:cs="Times New Roman"/>
          <w:sz w:val="24"/>
          <w:szCs w:val="24"/>
        </w:rPr>
        <w:t>c</w:t>
      </w:r>
      <w:r w:rsidR="005D26DD" w:rsidRPr="00996388">
        <w:rPr>
          <w:rFonts w:ascii="Times New Roman" w:hAnsi="Times New Roman" w:cs="Times New Roman"/>
          <w:sz w:val="24"/>
          <w:szCs w:val="24"/>
        </w:rPr>
        <w:t>, 2021).</w:t>
      </w:r>
    </w:p>
    <w:p w14:paraId="438CFE5C" w14:textId="368088F7" w:rsidR="008E096D" w:rsidRPr="00996388" w:rsidRDefault="005651F0" w:rsidP="00AB3C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202E2" w:rsidRPr="00996388">
        <w:rPr>
          <w:rFonts w:ascii="Times New Roman" w:hAnsi="Times New Roman" w:cs="Times New Roman"/>
          <w:sz w:val="24"/>
          <w:szCs w:val="24"/>
        </w:rPr>
        <w:t>Kidneys</w:t>
      </w:r>
      <w:r w:rsidR="005D26DD" w:rsidRPr="00996388">
        <w:rPr>
          <w:rFonts w:ascii="Times New Roman" w:hAnsi="Times New Roman" w:cs="Times New Roman"/>
          <w:sz w:val="24"/>
          <w:szCs w:val="24"/>
        </w:rPr>
        <w:t xml:space="preserve">, the major detoxification organs for many xenobiotics, </w:t>
      </w:r>
      <w:r w:rsidR="005623BF" w:rsidRPr="00996388">
        <w:rPr>
          <w:rFonts w:ascii="Times New Roman" w:hAnsi="Times New Roman" w:cs="Times New Roman"/>
          <w:sz w:val="24"/>
          <w:szCs w:val="24"/>
        </w:rPr>
        <w:t>receive approximately 20-25% of the resting cardiac output</w:t>
      </w:r>
      <w:r w:rsidR="00DC05F4" w:rsidRPr="00996388">
        <w:rPr>
          <w:rFonts w:ascii="Times New Roman" w:hAnsi="Times New Roman" w:cs="Times New Roman"/>
          <w:sz w:val="24"/>
          <w:szCs w:val="24"/>
        </w:rPr>
        <w:t>.</w:t>
      </w:r>
      <w:r w:rsidR="00EC19EE" w:rsidRPr="00996388">
        <w:rPr>
          <w:rFonts w:ascii="Times New Roman" w:hAnsi="Times New Roman" w:cs="Times New Roman"/>
          <w:sz w:val="24"/>
          <w:szCs w:val="24"/>
        </w:rPr>
        <w:t xml:space="preserve"> Therefore, it receives a relatively higher load of drugs or chemicals</w:t>
      </w:r>
      <w:r w:rsidR="00F90C83" w:rsidRPr="00996388">
        <w:rPr>
          <w:rFonts w:ascii="Times New Roman" w:hAnsi="Times New Roman" w:cs="Times New Roman"/>
          <w:sz w:val="24"/>
          <w:szCs w:val="24"/>
        </w:rPr>
        <w:t xml:space="preserve"> </w:t>
      </w:r>
      <w:r w:rsidR="005623BF" w:rsidRPr="00996388">
        <w:rPr>
          <w:rFonts w:ascii="Times New Roman" w:hAnsi="Times New Roman" w:cs="Times New Roman"/>
          <w:sz w:val="24"/>
          <w:szCs w:val="24"/>
        </w:rPr>
        <w:t xml:space="preserve">and </w:t>
      </w:r>
      <w:r w:rsidR="007A6419" w:rsidRPr="00996388">
        <w:rPr>
          <w:rFonts w:ascii="Times New Roman" w:hAnsi="Times New Roman" w:cs="Times New Roman"/>
          <w:sz w:val="24"/>
          <w:szCs w:val="24"/>
        </w:rPr>
        <w:t xml:space="preserve">is </w:t>
      </w:r>
      <w:r w:rsidR="005D26DD" w:rsidRPr="00996388">
        <w:rPr>
          <w:rFonts w:ascii="Times New Roman" w:hAnsi="Times New Roman" w:cs="Times New Roman"/>
          <w:sz w:val="24"/>
          <w:szCs w:val="24"/>
        </w:rPr>
        <w:t>frequently susceptible to nephrotoxic effects</w:t>
      </w:r>
      <w:r w:rsidR="008E096D" w:rsidRPr="00996388">
        <w:rPr>
          <w:rFonts w:ascii="Times New Roman" w:hAnsi="Times New Roman" w:cs="Times New Roman"/>
          <w:sz w:val="24"/>
          <w:szCs w:val="24"/>
        </w:rPr>
        <w:t xml:space="preserve"> </w:t>
      </w:r>
      <w:r w:rsidR="005D26DD" w:rsidRPr="00996388">
        <w:rPr>
          <w:rFonts w:ascii="Times New Roman" w:hAnsi="Times New Roman" w:cs="Times New Roman"/>
          <w:sz w:val="24"/>
          <w:szCs w:val="24"/>
        </w:rPr>
        <w:t>(Rekha et al., 2013).</w:t>
      </w:r>
    </w:p>
    <w:p w14:paraId="2171E0AA" w14:textId="4FBBDA28" w:rsidR="005D26DD" w:rsidRPr="00996388" w:rsidRDefault="008E096D"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w:t>
      </w:r>
      <w:r w:rsidR="00D77DED" w:rsidRPr="00996388">
        <w:rPr>
          <w:rFonts w:ascii="Times New Roman" w:hAnsi="Times New Roman" w:cs="Times New Roman"/>
          <w:sz w:val="24"/>
          <w:szCs w:val="24"/>
        </w:rPr>
        <w:t xml:space="preserve">Given the potential pharmacological </w:t>
      </w:r>
      <w:r w:rsidR="00AF1B72" w:rsidRPr="00996388">
        <w:rPr>
          <w:rFonts w:ascii="Times New Roman" w:hAnsi="Times New Roman" w:cs="Times New Roman"/>
          <w:sz w:val="24"/>
          <w:szCs w:val="24"/>
        </w:rPr>
        <w:t xml:space="preserve">and ethnobotanical </w:t>
      </w:r>
      <w:r w:rsidR="00D77DED" w:rsidRPr="00996388">
        <w:rPr>
          <w:rFonts w:ascii="Times New Roman" w:hAnsi="Times New Roman" w:cs="Times New Roman"/>
          <w:sz w:val="24"/>
          <w:szCs w:val="24"/>
        </w:rPr>
        <w:t xml:space="preserve">applications of </w:t>
      </w:r>
      <w:r w:rsidR="00A61A6A" w:rsidRPr="00996388">
        <w:rPr>
          <w:rFonts w:ascii="Times New Roman" w:hAnsi="Times New Roman" w:cs="Times New Roman"/>
          <w:i/>
          <w:iCs/>
          <w:sz w:val="24"/>
          <w:szCs w:val="24"/>
        </w:rPr>
        <w:t>Annona squamosa</w:t>
      </w:r>
      <w:r w:rsidR="00D77DED" w:rsidRPr="00996388">
        <w:rPr>
          <w:rFonts w:ascii="Times New Roman" w:hAnsi="Times New Roman" w:cs="Times New Roman"/>
          <w:i/>
          <w:iCs/>
          <w:sz w:val="24"/>
          <w:szCs w:val="24"/>
        </w:rPr>
        <w:t>,</w:t>
      </w:r>
      <w:r w:rsidR="00D77DED" w:rsidRPr="00996388">
        <w:rPr>
          <w:rFonts w:ascii="Times New Roman" w:hAnsi="Times New Roman" w:cs="Times New Roman"/>
          <w:sz w:val="24"/>
          <w:szCs w:val="24"/>
        </w:rPr>
        <w:t xml:space="preserve"> this study was designed to investigate the possible efficacy of </w:t>
      </w:r>
      <w:r w:rsidR="00A94017" w:rsidRPr="00996388">
        <w:rPr>
          <w:rFonts w:ascii="Times New Roman" w:hAnsi="Times New Roman" w:cs="Times New Roman"/>
          <w:sz w:val="24"/>
          <w:szCs w:val="24"/>
        </w:rPr>
        <w:t xml:space="preserve">the </w:t>
      </w:r>
      <w:r w:rsidR="00D77DED" w:rsidRPr="00996388">
        <w:rPr>
          <w:rFonts w:ascii="Times New Roman" w:hAnsi="Times New Roman" w:cs="Times New Roman"/>
          <w:sz w:val="24"/>
          <w:szCs w:val="24"/>
        </w:rPr>
        <w:t>leaf extract</w:t>
      </w:r>
      <w:r w:rsidR="00A94017" w:rsidRPr="00996388">
        <w:rPr>
          <w:rFonts w:ascii="Times New Roman" w:hAnsi="Times New Roman" w:cs="Times New Roman"/>
          <w:sz w:val="24"/>
          <w:szCs w:val="24"/>
        </w:rPr>
        <w:t xml:space="preserve"> of this plant </w:t>
      </w:r>
      <w:r w:rsidR="00D77DED" w:rsidRPr="00996388">
        <w:rPr>
          <w:rFonts w:ascii="Times New Roman" w:hAnsi="Times New Roman" w:cs="Times New Roman"/>
          <w:sz w:val="24"/>
          <w:szCs w:val="24"/>
        </w:rPr>
        <w:t xml:space="preserve">on acetylcholinesterase inhibitory activity </w:t>
      </w:r>
      <w:r w:rsidR="00B2002E" w:rsidRPr="00996388">
        <w:rPr>
          <w:rFonts w:ascii="Times New Roman" w:hAnsi="Times New Roman" w:cs="Times New Roman"/>
          <w:sz w:val="24"/>
          <w:szCs w:val="24"/>
        </w:rPr>
        <w:t>and to determine the recovery of inhibited</w:t>
      </w:r>
      <w:r w:rsidR="009928A8" w:rsidRPr="00996388">
        <w:rPr>
          <w:rFonts w:ascii="Times New Roman" w:hAnsi="Times New Roman" w:cs="Times New Roman"/>
          <w:sz w:val="24"/>
          <w:szCs w:val="24"/>
        </w:rPr>
        <w:t xml:space="preserve"> </w:t>
      </w:r>
      <w:r w:rsidR="00B2002E" w:rsidRPr="00996388">
        <w:rPr>
          <w:rFonts w:ascii="Times New Roman" w:hAnsi="Times New Roman" w:cs="Times New Roman"/>
          <w:sz w:val="24"/>
          <w:szCs w:val="24"/>
        </w:rPr>
        <w:t xml:space="preserve">activity </w:t>
      </w:r>
      <w:r w:rsidR="00D77DED" w:rsidRPr="00996388">
        <w:rPr>
          <w:rFonts w:ascii="Times New Roman" w:hAnsi="Times New Roman" w:cs="Times New Roman"/>
          <w:sz w:val="24"/>
          <w:szCs w:val="24"/>
        </w:rPr>
        <w:t xml:space="preserve">in the kidney of the fish </w:t>
      </w:r>
      <w:r w:rsidR="00937F5C" w:rsidRPr="00996388">
        <w:rPr>
          <w:rFonts w:ascii="Times New Roman" w:hAnsi="Times New Roman" w:cs="Times New Roman"/>
          <w:i/>
          <w:iCs/>
          <w:sz w:val="24"/>
          <w:szCs w:val="24"/>
        </w:rPr>
        <w:t>Labeo rohita</w:t>
      </w:r>
      <w:r w:rsidR="00937F5C" w:rsidRPr="00996388">
        <w:rPr>
          <w:rFonts w:ascii="Times New Roman" w:hAnsi="Times New Roman" w:cs="Times New Roman"/>
          <w:sz w:val="24"/>
          <w:szCs w:val="24"/>
        </w:rPr>
        <w:t xml:space="preserve"> (Hamilton, 1822)</w:t>
      </w:r>
      <w:r w:rsidR="00D77DED" w:rsidRPr="00996388">
        <w:rPr>
          <w:rFonts w:ascii="Times New Roman" w:hAnsi="Times New Roman" w:cs="Times New Roman"/>
          <w:sz w:val="24"/>
          <w:szCs w:val="24"/>
        </w:rPr>
        <w:t xml:space="preserve">. </w:t>
      </w:r>
      <w:r w:rsidR="005D26DD" w:rsidRPr="00996388">
        <w:rPr>
          <w:rFonts w:ascii="Times New Roman" w:hAnsi="Times New Roman" w:cs="Times New Roman"/>
          <w:sz w:val="24"/>
          <w:szCs w:val="24"/>
        </w:rPr>
        <w:t xml:space="preserve">By validating the biochemical pathways through which </w:t>
      </w:r>
      <w:r w:rsidR="005D26DD" w:rsidRPr="00996388">
        <w:rPr>
          <w:rFonts w:ascii="Times New Roman" w:hAnsi="Times New Roman" w:cs="Times New Roman"/>
          <w:i/>
          <w:iCs/>
          <w:sz w:val="24"/>
          <w:szCs w:val="24"/>
        </w:rPr>
        <w:t>Annona squamosa</w:t>
      </w:r>
      <w:r w:rsidR="005D26DD" w:rsidRPr="00996388">
        <w:rPr>
          <w:rFonts w:ascii="Times New Roman" w:hAnsi="Times New Roman" w:cs="Times New Roman"/>
          <w:sz w:val="24"/>
          <w:szCs w:val="24"/>
        </w:rPr>
        <w:t xml:space="preserve"> exerts neurotoxic effects, this study seeks to justify </w:t>
      </w:r>
      <w:r w:rsidR="00931A0B">
        <w:rPr>
          <w:rFonts w:ascii="Times New Roman" w:hAnsi="Times New Roman" w:cs="Times New Roman"/>
          <w:sz w:val="24"/>
          <w:szCs w:val="24"/>
        </w:rPr>
        <w:t>integrating</w:t>
      </w:r>
      <w:r w:rsidR="005D26DD" w:rsidRPr="00996388">
        <w:rPr>
          <w:rFonts w:ascii="Times New Roman" w:hAnsi="Times New Roman" w:cs="Times New Roman"/>
          <w:sz w:val="24"/>
          <w:szCs w:val="24"/>
        </w:rPr>
        <w:t xml:space="preserve"> traditional botanical knowledge into modern Integrated Pest Management (IPM) strategies.</w:t>
      </w:r>
    </w:p>
    <w:p w14:paraId="1B725149" w14:textId="3A9A4BB8" w:rsidR="002A744D" w:rsidRPr="00C40A9B" w:rsidRDefault="00C67626" w:rsidP="00AB3C84">
      <w:pPr>
        <w:spacing w:before="240" w:after="240" w:line="240" w:lineRule="auto"/>
        <w:jc w:val="both"/>
        <w:rPr>
          <w:rFonts w:ascii="Times New Roman" w:hAnsi="Times New Roman" w:cs="Times New Roman"/>
          <w:sz w:val="28"/>
          <w:szCs w:val="28"/>
        </w:rPr>
      </w:pPr>
      <w:r w:rsidRPr="00C40A9B">
        <w:rPr>
          <w:rFonts w:ascii="Times New Roman" w:hAnsi="Times New Roman" w:cs="Times New Roman"/>
          <w:b/>
          <w:bCs/>
          <w:sz w:val="28"/>
          <w:szCs w:val="28"/>
        </w:rPr>
        <w:t>MATERIALS AND METHODS</w:t>
      </w:r>
      <w:r w:rsidRPr="00C40A9B">
        <w:rPr>
          <w:rFonts w:ascii="Times New Roman" w:hAnsi="Times New Roman" w:cs="Times New Roman"/>
          <w:sz w:val="28"/>
          <w:szCs w:val="28"/>
        </w:rPr>
        <w:t xml:space="preserve"> </w:t>
      </w:r>
    </w:p>
    <w:p w14:paraId="2D611FDB" w14:textId="74AD0C77" w:rsidR="00FF03B4" w:rsidRPr="00996388" w:rsidRDefault="002B35ED"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b/>
          <w:bCs/>
          <w:sz w:val="24"/>
          <w:szCs w:val="24"/>
        </w:rPr>
        <w:t>Experimental animal</w:t>
      </w:r>
      <w:r w:rsidRPr="00996388">
        <w:rPr>
          <w:rFonts w:ascii="Times New Roman" w:hAnsi="Times New Roman" w:cs="Times New Roman"/>
          <w:sz w:val="24"/>
          <w:szCs w:val="24"/>
        </w:rPr>
        <w:t xml:space="preserve">: Healthy fingerlings of </w:t>
      </w:r>
      <w:r w:rsidR="00A928A0" w:rsidRPr="00996388">
        <w:rPr>
          <w:rFonts w:ascii="Times New Roman" w:hAnsi="Times New Roman" w:cs="Times New Roman"/>
          <w:sz w:val="24"/>
          <w:szCs w:val="24"/>
        </w:rPr>
        <w:t>f</w:t>
      </w:r>
      <w:r w:rsidR="005F29D7" w:rsidRPr="00996388">
        <w:rPr>
          <w:rFonts w:ascii="Times New Roman" w:hAnsi="Times New Roman" w:cs="Times New Roman"/>
          <w:sz w:val="24"/>
          <w:szCs w:val="24"/>
        </w:rPr>
        <w:t>ish (</w:t>
      </w:r>
      <w:r w:rsidRPr="00996388">
        <w:rPr>
          <w:rFonts w:ascii="Times New Roman" w:hAnsi="Times New Roman" w:cs="Times New Roman"/>
          <w:i/>
          <w:iCs/>
          <w:sz w:val="24"/>
          <w:szCs w:val="24"/>
        </w:rPr>
        <w:t>Labeo rohita</w:t>
      </w:r>
      <w:r w:rsidR="005F29D7" w:rsidRPr="00996388">
        <w:rPr>
          <w:rFonts w:ascii="Times New Roman" w:hAnsi="Times New Roman" w:cs="Times New Roman"/>
          <w:sz w:val="24"/>
          <w:szCs w:val="24"/>
        </w:rPr>
        <w:t xml:space="preserve">, length: 10±2 cm, weight: 10±2 gm ) were collected from Patra fish seed farm, located in Bhopal, M.P., India and were acclimatised to the laboratory conditions for 15 days in glass aquaria. They were fed daily with palletised supplementary feed, and the water was renewed daily. </w:t>
      </w:r>
    </w:p>
    <w:p w14:paraId="4ED86FE4" w14:textId="27BBCC10" w:rsidR="00FF03B4" w:rsidRPr="00996388" w:rsidRDefault="00FF03B4"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b/>
          <w:bCs/>
          <w:sz w:val="24"/>
          <w:szCs w:val="24"/>
        </w:rPr>
        <w:t>Sample preparation</w:t>
      </w:r>
      <w:r w:rsidRPr="00996388">
        <w:rPr>
          <w:rFonts w:ascii="Times New Roman" w:hAnsi="Times New Roman" w:cs="Times New Roman"/>
          <w:sz w:val="24"/>
          <w:szCs w:val="24"/>
        </w:rPr>
        <w:t>: Fishes were euthanised, dissected, and the kidneys were quickly removed and washed with</w:t>
      </w:r>
      <w:r w:rsidR="009D1DED" w:rsidRPr="00996388">
        <w:rPr>
          <w:rFonts w:ascii="Times New Roman" w:hAnsi="Times New Roman" w:cs="Times New Roman"/>
          <w:sz w:val="24"/>
          <w:szCs w:val="24"/>
        </w:rPr>
        <w:t>i</w:t>
      </w:r>
      <w:r w:rsidRPr="00996388">
        <w:rPr>
          <w:rFonts w:ascii="Times New Roman" w:hAnsi="Times New Roman" w:cs="Times New Roman"/>
          <w:sz w:val="24"/>
          <w:szCs w:val="24"/>
        </w:rPr>
        <w:t xml:space="preserve">n 0.9% saline. A 10% (w/v) tissue homogenate was prepared in an Elvehjem potter homogeniser and centrifuged at 5000 rpm for 20 min in a cooling centrifuge (Remi) at 4°C. The supernatants were kept in a deep freeze for </w:t>
      </w:r>
      <w:r w:rsidR="009D1DED" w:rsidRPr="00996388">
        <w:rPr>
          <w:rFonts w:ascii="Times New Roman" w:hAnsi="Times New Roman" w:cs="Times New Roman"/>
          <w:sz w:val="24"/>
          <w:szCs w:val="24"/>
        </w:rPr>
        <w:t xml:space="preserve">the </w:t>
      </w:r>
      <w:r w:rsidRPr="00996388">
        <w:rPr>
          <w:rFonts w:ascii="Times New Roman" w:hAnsi="Times New Roman" w:cs="Times New Roman"/>
          <w:sz w:val="24"/>
          <w:szCs w:val="24"/>
        </w:rPr>
        <w:t>AChE assay, inhibition, AChE recovery, and protein content. AChE was estimated using the method described by Ellman et al. (1961).</w:t>
      </w:r>
    </w:p>
    <w:p w14:paraId="1627A7CC" w14:textId="51E457CE" w:rsidR="005F29D7" w:rsidRPr="00996388" w:rsidRDefault="005F29D7"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b/>
          <w:bCs/>
          <w:sz w:val="24"/>
          <w:szCs w:val="24"/>
        </w:rPr>
        <w:t>Collection and preparation of plant material</w:t>
      </w:r>
      <w:r w:rsidRPr="00996388">
        <w:rPr>
          <w:rFonts w:ascii="Times New Roman" w:hAnsi="Times New Roman" w:cs="Times New Roman"/>
          <w:sz w:val="24"/>
          <w:szCs w:val="24"/>
        </w:rPr>
        <w:t xml:space="preserve">: Fresh </w:t>
      </w:r>
      <w:r w:rsidRPr="00996388">
        <w:rPr>
          <w:rFonts w:ascii="Times New Roman" w:hAnsi="Times New Roman" w:cs="Times New Roman"/>
          <w:i/>
          <w:iCs/>
          <w:sz w:val="24"/>
          <w:szCs w:val="24"/>
        </w:rPr>
        <w:t>Annona squamosa</w:t>
      </w:r>
      <w:r w:rsidRPr="00996388">
        <w:rPr>
          <w:rFonts w:ascii="Times New Roman" w:hAnsi="Times New Roman" w:cs="Times New Roman"/>
          <w:sz w:val="24"/>
          <w:szCs w:val="24"/>
        </w:rPr>
        <w:t xml:space="preserve"> leaves were collected from the botanical garden in Bhopal. The leaves were thoroughly washed, shade-dried, powdered, and extracted in a Soxhlet apparatus with 90% ethanol. The extract was kept at room temperature </w:t>
      </w:r>
      <w:r w:rsidR="00570BF7">
        <w:rPr>
          <w:rFonts w:ascii="Times New Roman" w:hAnsi="Times New Roman" w:cs="Times New Roman"/>
          <w:sz w:val="24"/>
          <w:szCs w:val="24"/>
        </w:rPr>
        <w:t>until the ethanol evaporated, leaving a semi-solid mass</w:t>
      </w:r>
      <w:r w:rsidRPr="00996388">
        <w:rPr>
          <w:rFonts w:ascii="Times New Roman" w:hAnsi="Times New Roman" w:cs="Times New Roman"/>
          <w:sz w:val="24"/>
          <w:szCs w:val="24"/>
        </w:rPr>
        <w:t>. This was kept stored at 40°C for further use as a source of plant extract.  A fresh stock solution of the extract was prepared in acetone for each use.</w:t>
      </w:r>
    </w:p>
    <w:p w14:paraId="0A5D0711" w14:textId="55ED1D12" w:rsidR="005F29D7" w:rsidRPr="00996388" w:rsidRDefault="005F29D7"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w:t>
      </w:r>
      <w:r w:rsidRPr="00996388">
        <w:rPr>
          <w:rFonts w:ascii="Times New Roman" w:hAnsi="Times New Roman" w:cs="Times New Roman"/>
          <w:b/>
          <w:bCs/>
          <w:sz w:val="24"/>
          <w:szCs w:val="24"/>
        </w:rPr>
        <w:t>Treatment protocol</w:t>
      </w:r>
      <w:r w:rsidRPr="00996388">
        <w:rPr>
          <w:rFonts w:ascii="Times New Roman" w:hAnsi="Times New Roman" w:cs="Times New Roman"/>
          <w:sz w:val="24"/>
          <w:szCs w:val="24"/>
        </w:rPr>
        <w:t xml:space="preserve">: Fish were divided into two groups of 30 each. Group-I: served as control without toxicant; Group-II: added 100 mg/L of </w:t>
      </w:r>
      <w:r w:rsidRPr="00996388">
        <w:rPr>
          <w:rFonts w:ascii="Times New Roman" w:hAnsi="Times New Roman" w:cs="Times New Roman"/>
          <w:i/>
          <w:iCs/>
          <w:sz w:val="24"/>
          <w:szCs w:val="24"/>
        </w:rPr>
        <w:t>Annona squamosa</w:t>
      </w:r>
      <w:r w:rsidRPr="00996388">
        <w:rPr>
          <w:rFonts w:ascii="Times New Roman" w:hAnsi="Times New Roman" w:cs="Times New Roman"/>
          <w:sz w:val="24"/>
          <w:szCs w:val="24"/>
        </w:rPr>
        <w:t xml:space="preserve"> leaf extract daily for 96 hrs. After 96 hrs, five fish were removed from each group to study the effect of toxicants.</w:t>
      </w:r>
    </w:p>
    <w:p w14:paraId="2DE4D55E" w14:textId="1CF7547F" w:rsidR="005F29D7" w:rsidRPr="00996388" w:rsidRDefault="005F29D7"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w:t>
      </w:r>
      <w:r w:rsidRPr="00996388">
        <w:rPr>
          <w:rFonts w:ascii="Times New Roman" w:hAnsi="Times New Roman" w:cs="Times New Roman"/>
          <w:b/>
          <w:bCs/>
          <w:sz w:val="24"/>
          <w:szCs w:val="24"/>
        </w:rPr>
        <w:t>Drug withdrawal</w:t>
      </w:r>
      <w:r w:rsidRPr="00996388">
        <w:rPr>
          <w:rFonts w:ascii="Times New Roman" w:hAnsi="Times New Roman" w:cs="Times New Roman"/>
          <w:sz w:val="24"/>
          <w:szCs w:val="24"/>
        </w:rPr>
        <w:t>: The remaining fish were transferred to fresh water to study the leaching effect of water and recovery of inhibited AChE for 120 h. The water was changed every 24 h. Five fish from each group were removed, dissected, and the kidneys were collected at the end of every 48, 72, 96, and 120 h. for the assessment of AChE level recovery.</w:t>
      </w:r>
    </w:p>
    <w:p w14:paraId="43C9DF5A" w14:textId="77777777" w:rsidR="000728AC" w:rsidRPr="00996388" w:rsidRDefault="000728A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b/>
          <w:bCs/>
          <w:sz w:val="24"/>
          <w:szCs w:val="24"/>
        </w:rPr>
        <w:t xml:space="preserve"> Protein Assay</w:t>
      </w:r>
      <w:r w:rsidRPr="00996388">
        <w:rPr>
          <w:rFonts w:ascii="Times New Roman" w:hAnsi="Times New Roman" w:cs="Times New Roman"/>
          <w:sz w:val="24"/>
          <w:szCs w:val="24"/>
        </w:rPr>
        <w:t xml:space="preserve">: Five fish from each group were used for protein estimation using the method described by Lowry et al. (1951), using Bovine Serum Albumin (BSA) as the standard.  Samples of homogenate were diluted with reagents, then 0.5 ml Folin’s reagent was added and after 20 min. read at 620 nm against a reagent blank. </w:t>
      </w:r>
    </w:p>
    <w:p w14:paraId="2D3D75DC" w14:textId="07FD3DBA" w:rsidR="005F29D7" w:rsidRPr="00996388" w:rsidRDefault="005F29D7"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w:t>
      </w:r>
      <w:r w:rsidRPr="00996388">
        <w:rPr>
          <w:rFonts w:ascii="Times New Roman" w:hAnsi="Times New Roman" w:cs="Times New Roman"/>
          <w:b/>
          <w:bCs/>
          <w:sz w:val="24"/>
          <w:szCs w:val="24"/>
        </w:rPr>
        <w:t>Statistical analysis</w:t>
      </w:r>
      <w:r w:rsidRPr="00996388">
        <w:rPr>
          <w:rFonts w:ascii="Times New Roman" w:hAnsi="Times New Roman" w:cs="Times New Roman"/>
          <w:sz w:val="24"/>
          <w:szCs w:val="24"/>
        </w:rPr>
        <w:t>: Graphs of the results were prepared using Excel 2007 software. For the statistical comparison between treatments and controls, data were analysed using Student’s t-test to determine the effect of the treatment. The level of statistical significance was set at p&gt;0.05.</w:t>
      </w:r>
    </w:p>
    <w:p w14:paraId="79191CA1" w14:textId="3040B8EF" w:rsidR="005F29D7" w:rsidRPr="00C40A9B" w:rsidRDefault="00C67626" w:rsidP="00AB3C84">
      <w:pPr>
        <w:spacing w:before="240" w:after="240" w:line="240" w:lineRule="auto"/>
        <w:jc w:val="both"/>
        <w:rPr>
          <w:rFonts w:ascii="Times New Roman" w:hAnsi="Times New Roman" w:cs="Times New Roman"/>
          <w:b/>
          <w:bCs/>
          <w:sz w:val="28"/>
          <w:szCs w:val="28"/>
        </w:rPr>
      </w:pPr>
      <w:r w:rsidRPr="00996388">
        <w:rPr>
          <w:rFonts w:ascii="Times New Roman" w:hAnsi="Times New Roman" w:cs="Times New Roman"/>
          <w:sz w:val="24"/>
          <w:szCs w:val="24"/>
        </w:rPr>
        <w:t xml:space="preserve"> </w:t>
      </w:r>
      <w:r w:rsidRPr="00C40A9B">
        <w:rPr>
          <w:rFonts w:ascii="Times New Roman" w:hAnsi="Times New Roman" w:cs="Times New Roman"/>
          <w:b/>
          <w:bCs/>
          <w:sz w:val="28"/>
          <w:szCs w:val="28"/>
        </w:rPr>
        <w:t>RESULTS AND DISCUSSION</w:t>
      </w:r>
    </w:p>
    <w:p w14:paraId="32AD9ABE" w14:textId="3ECAA961" w:rsidR="00C84ACF" w:rsidRPr="00996388" w:rsidRDefault="00C84ACF"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The accumulation and biomagnification of synthetic compounds </w:t>
      </w:r>
      <w:r w:rsidR="004C761C">
        <w:rPr>
          <w:rFonts w:ascii="Times New Roman" w:hAnsi="Times New Roman" w:cs="Times New Roman"/>
          <w:sz w:val="24"/>
          <w:szCs w:val="24"/>
        </w:rPr>
        <w:t>in nontarget organisms, including humans, through the food chain, with an increased risk of disease development, has prompted the exploration of safer molecules for improved</w:t>
      </w:r>
      <w:r w:rsidRPr="00996388">
        <w:rPr>
          <w:rFonts w:ascii="Times New Roman" w:hAnsi="Times New Roman" w:cs="Times New Roman"/>
          <w:sz w:val="24"/>
          <w:szCs w:val="24"/>
        </w:rPr>
        <w:t xml:space="preserve"> insect pest management.</w:t>
      </w:r>
    </w:p>
    <w:p w14:paraId="547FE201" w14:textId="3AC9791A" w:rsidR="00814D9F" w:rsidRPr="00996388" w:rsidRDefault="00A756A2"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b/>
          <w:bCs/>
          <w:sz w:val="24"/>
          <w:szCs w:val="24"/>
        </w:rPr>
        <w:t xml:space="preserve">    </w:t>
      </w:r>
      <w:r w:rsidR="00814D9F" w:rsidRPr="00996388">
        <w:rPr>
          <w:rFonts w:ascii="Times New Roman" w:hAnsi="Times New Roman" w:cs="Times New Roman"/>
          <w:sz w:val="24"/>
          <w:szCs w:val="24"/>
        </w:rPr>
        <w:t xml:space="preserve">In the present investigation, the anticholinesterase potential of </w:t>
      </w:r>
      <w:r w:rsidR="00814D9F" w:rsidRPr="00996388">
        <w:rPr>
          <w:rFonts w:ascii="Times New Roman" w:hAnsi="Times New Roman" w:cs="Times New Roman"/>
          <w:i/>
          <w:iCs/>
          <w:sz w:val="24"/>
          <w:szCs w:val="24"/>
        </w:rPr>
        <w:t>Annona squamosa</w:t>
      </w:r>
      <w:r w:rsidR="00814D9F" w:rsidRPr="00996388">
        <w:rPr>
          <w:rFonts w:ascii="Times New Roman" w:hAnsi="Times New Roman" w:cs="Times New Roman"/>
          <w:sz w:val="24"/>
          <w:szCs w:val="24"/>
        </w:rPr>
        <w:t xml:space="preserve"> leaf extract </w:t>
      </w:r>
      <w:r w:rsidR="004C761C">
        <w:rPr>
          <w:rFonts w:ascii="Times New Roman" w:hAnsi="Times New Roman" w:cs="Times New Roman"/>
          <w:sz w:val="24"/>
          <w:szCs w:val="24"/>
        </w:rPr>
        <w:t>and its toxicity in the kidneys of Labeo rohita were</w:t>
      </w:r>
      <w:r w:rsidR="00814D9F" w:rsidRPr="00996388">
        <w:rPr>
          <w:rFonts w:ascii="Times New Roman" w:hAnsi="Times New Roman" w:cs="Times New Roman"/>
          <w:sz w:val="24"/>
          <w:szCs w:val="24"/>
        </w:rPr>
        <w:t xml:space="preserve"> studied. In addition, recovery after keeping the fish in fresh water for 120 hours was also discovered in this study. </w:t>
      </w:r>
    </w:p>
    <w:p w14:paraId="490E2CDC" w14:textId="234C19E4" w:rsidR="00814D9F" w:rsidRPr="00996388" w:rsidRDefault="00814D9F"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lastRenderedPageBreak/>
        <w:t xml:space="preserve">    The physico-chemical characteristics of water were determined (APHA, 1995), and were: temperature- 2</w:t>
      </w:r>
      <w:r w:rsidR="003F38ED" w:rsidRPr="00996388">
        <w:rPr>
          <w:rFonts w:ascii="Times New Roman" w:hAnsi="Times New Roman" w:cs="Times New Roman"/>
          <w:sz w:val="24"/>
          <w:szCs w:val="24"/>
        </w:rPr>
        <w:t>5</w:t>
      </w:r>
      <w:r w:rsidRPr="00996388">
        <w:rPr>
          <w:rFonts w:ascii="Times New Roman" w:hAnsi="Times New Roman" w:cs="Times New Roman"/>
          <w:sz w:val="24"/>
          <w:szCs w:val="24"/>
        </w:rPr>
        <w:t xml:space="preserve"> ± 2° C, pH- 7.1 ± 0.</w:t>
      </w:r>
      <w:r w:rsidR="002E6325" w:rsidRPr="00996388">
        <w:rPr>
          <w:rFonts w:ascii="Times New Roman" w:hAnsi="Times New Roman" w:cs="Times New Roman"/>
          <w:sz w:val="24"/>
          <w:szCs w:val="24"/>
        </w:rPr>
        <w:t>8</w:t>
      </w:r>
      <w:r w:rsidRPr="00996388">
        <w:rPr>
          <w:rFonts w:ascii="Times New Roman" w:hAnsi="Times New Roman" w:cs="Times New Roman"/>
          <w:sz w:val="24"/>
          <w:szCs w:val="24"/>
        </w:rPr>
        <w:t>, dissolved oxygen- 6.8 ± 0.</w:t>
      </w:r>
      <w:r w:rsidR="009436D7" w:rsidRPr="00996388">
        <w:rPr>
          <w:rFonts w:ascii="Times New Roman" w:hAnsi="Times New Roman" w:cs="Times New Roman"/>
          <w:sz w:val="24"/>
          <w:szCs w:val="24"/>
        </w:rPr>
        <w:t>8</w:t>
      </w:r>
      <w:r w:rsidRPr="00996388">
        <w:rPr>
          <w:rFonts w:ascii="Times New Roman" w:hAnsi="Times New Roman" w:cs="Times New Roman"/>
          <w:sz w:val="24"/>
          <w:szCs w:val="24"/>
        </w:rPr>
        <w:t xml:space="preserve"> mg/L, total alkalinity- 17</w:t>
      </w:r>
      <w:r w:rsidR="00ED0300" w:rsidRPr="00996388">
        <w:rPr>
          <w:rFonts w:ascii="Times New Roman" w:hAnsi="Times New Roman" w:cs="Times New Roman"/>
          <w:sz w:val="24"/>
          <w:szCs w:val="24"/>
        </w:rPr>
        <w:t>2</w:t>
      </w:r>
      <w:r w:rsidRPr="00996388">
        <w:rPr>
          <w:rFonts w:ascii="Times New Roman" w:hAnsi="Times New Roman" w:cs="Times New Roman"/>
          <w:sz w:val="24"/>
          <w:szCs w:val="24"/>
        </w:rPr>
        <w:t xml:space="preserve"> ± 1</w:t>
      </w:r>
      <w:r w:rsidR="00ED0300" w:rsidRPr="00996388">
        <w:rPr>
          <w:rFonts w:ascii="Times New Roman" w:hAnsi="Times New Roman" w:cs="Times New Roman"/>
          <w:sz w:val="24"/>
          <w:szCs w:val="24"/>
        </w:rPr>
        <w:t>2</w:t>
      </w:r>
      <w:r w:rsidRPr="00996388">
        <w:rPr>
          <w:rFonts w:ascii="Times New Roman" w:hAnsi="Times New Roman" w:cs="Times New Roman"/>
          <w:sz w:val="24"/>
          <w:szCs w:val="24"/>
        </w:rPr>
        <w:t xml:space="preserve"> mg/L and total Hardness- 15 ± </w:t>
      </w:r>
      <w:r w:rsidR="00CD329B" w:rsidRPr="00996388">
        <w:rPr>
          <w:rFonts w:ascii="Times New Roman" w:hAnsi="Times New Roman" w:cs="Times New Roman"/>
          <w:sz w:val="24"/>
          <w:szCs w:val="24"/>
        </w:rPr>
        <w:t>2</w:t>
      </w:r>
      <w:r w:rsidRPr="00996388">
        <w:rPr>
          <w:rFonts w:ascii="Times New Roman" w:hAnsi="Times New Roman" w:cs="Times New Roman"/>
          <w:sz w:val="24"/>
          <w:szCs w:val="24"/>
        </w:rPr>
        <w:t xml:space="preserve"> mg/L. </w:t>
      </w:r>
    </w:p>
    <w:p w14:paraId="3FDBCE5C" w14:textId="6A3358FC" w:rsidR="00814D9F" w:rsidRPr="00996388" w:rsidRDefault="00956FD0" w:rsidP="00AB3C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1013" w:rsidRPr="00996388">
        <w:rPr>
          <w:rFonts w:ascii="Times New Roman" w:hAnsi="Times New Roman" w:cs="Times New Roman"/>
          <w:sz w:val="24"/>
          <w:szCs w:val="24"/>
        </w:rPr>
        <w:t xml:space="preserve">Table 1 shows the effect of </w:t>
      </w:r>
      <w:r w:rsidR="006E0916" w:rsidRPr="006E0916">
        <w:rPr>
          <w:rFonts w:ascii="Times New Roman" w:hAnsi="Times New Roman" w:cs="Times New Roman"/>
          <w:i/>
          <w:iCs/>
          <w:sz w:val="24"/>
          <w:szCs w:val="24"/>
        </w:rPr>
        <w:t>A. squamosa</w:t>
      </w:r>
      <w:r w:rsidR="00B81013" w:rsidRPr="00996388">
        <w:rPr>
          <w:rFonts w:ascii="Times New Roman" w:hAnsi="Times New Roman" w:cs="Times New Roman"/>
          <w:sz w:val="24"/>
          <w:szCs w:val="24"/>
        </w:rPr>
        <w:t xml:space="preserve"> on kidney acetylcholinesterase (AChE) activity and the subsequent recovery phase.</w:t>
      </w:r>
      <w:r w:rsidR="00814D9F" w:rsidRPr="00996388">
        <w:rPr>
          <w:rFonts w:ascii="Times New Roman" w:hAnsi="Times New Roman" w:cs="Times New Roman"/>
          <w:sz w:val="24"/>
          <w:szCs w:val="24"/>
        </w:rPr>
        <w:t xml:space="preserve"> AChE activity in the kidney of fish exposed to </w:t>
      </w:r>
      <w:r w:rsidR="00814D9F" w:rsidRPr="00996388">
        <w:rPr>
          <w:rFonts w:ascii="Times New Roman" w:hAnsi="Times New Roman" w:cs="Times New Roman"/>
          <w:i/>
          <w:iCs/>
          <w:sz w:val="24"/>
          <w:szCs w:val="24"/>
        </w:rPr>
        <w:t>Annona squamosa</w:t>
      </w:r>
      <w:r w:rsidR="00814D9F" w:rsidRPr="00996388">
        <w:rPr>
          <w:rFonts w:ascii="Times New Roman" w:hAnsi="Times New Roman" w:cs="Times New Roman"/>
          <w:sz w:val="24"/>
          <w:szCs w:val="24"/>
        </w:rPr>
        <w:t xml:space="preserve"> leaf extract decreased to </w:t>
      </w:r>
      <w:r w:rsidR="00FC3EEF" w:rsidRPr="00996388">
        <w:rPr>
          <w:rFonts w:ascii="Times New Roman" w:hAnsi="Times New Roman" w:cs="Times New Roman"/>
          <w:sz w:val="24"/>
          <w:szCs w:val="24"/>
        </w:rPr>
        <w:t>5</w:t>
      </w:r>
      <w:r w:rsidR="00814D9F" w:rsidRPr="00996388">
        <w:rPr>
          <w:rFonts w:ascii="Times New Roman" w:hAnsi="Times New Roman" w:cs="Times New Roman"/>
          <w:sz w:val="24"/>
          <w:szCs w:val="24"/>
        </w:rPr>
        <w:t>.9</w:t>
      </w:r>
      <w:r w:rsidR="002801F9" w:rsidRPr="00996388">
        <w:rPr>
          <w:rFonts w:ascii="Times New Roman" w:hAnsi="Times New Roman" w:cs="Times New Roman"/>
          <w:sz w:val="24"/>
          <w:szCs w:val="24"/>
        </w:rPr>
        <w:t>3</w:t>
      </w:r>
      <w:r w:rsidR="00814D9F" w:rsidRPr="00996388">
        <w:rPr>
          <w:rFonts w:ascii="Times New Roman" w:hAnsi="Times New Roman" w:cs="Times New Roman"/>
          <w:sz w:val="24"/>
          <w:szCs w:val="24"/>
        </w:rPr>
        <w:t xml:space="preserve"> ± 1.</w:t>
      </w:r>
      <w:r w:rsidR="002801F9" w:rsidRPr="00996388">
        <w:rPr>
          <w:rFonts w:ascii="Times New Roman" w:hAnsi="Times New Roman" w:cs="Times New Roman"/>
          <w:sz w:val="24"/>
          <w:szCs w:val="24"/>
        </w:rPr>
        <w:t>01</w:t>
      </w:r>
      <w:r w:rsidR="00814D9F" w:rsidRPr="00996388">
        <w:rPr>
          <w:rFonts w:ascii="Times New Roman" w:hAnsi="Times New Roman" w:cs="Times New Roman"/>
          <w:sz w:val="24"/>
          <w:szCs w:val="24"/>
        </w:rPr>
        <w:t xml:space="preserve"> nmol/min/mg protein compared to control fish (</w:t>
      </w:r>
      <w:r w:rsidR="00A54CA8" w:rsidRPr="00996388">
        <w:rPr>
          <w:rFonts w:ascii="Times New Roman" w:hAnsi="Times New Roman" w:cs="Times New Roman"/>
          <w:sz w:val="24"/>
          <w:szCs w:val="24"/>
        </w:rPr>
        <w:t>7</w:t>
      </w:r>
      <w:r w:rsidR="00814D9F" w:rsidRPr="00996388">
        <w:rPr>
          <w:rFonts w:ascii="Times New Roman" w:hAnsi="Times New Roman" w:cs="Times New Roman"/>
          <w:sz w:val="24"/>
          <w:szCs w:val="24"/>
        </w:rPr>
        <w:t>.5</w:t>
      </w:r>
      <w:r w:rsidR="002801F9" w:rsidRPr="00996388">
        <w:rPr>
          <w:rFonts w:ascii="Times New Roman" w:hAnsi="Times New Roman" w:cs="Times New Roman"/>
          <w:sz w:val="24"/>
          <w:szCs w:val="24"/>
        </w:rPr>
        <w:t>5</w:t>
      </w:r>
      <w:r w:rsidR="00814D9F" w:rsidRPr="00996388">
        <w:rPr>
          <w:rFonts w:ascii="Times New Roman" w:hAnsi="Times New Roman" w:cs="Times New Roman"/>
          <w:sz w:val="24"/>
          <w:szCs w:val="24"/>
        </w:rPr>
        <w:t xml:space="preserve"> ± </w:t>
      </w:r>
      <w:r w:rsidR="002801F9" w:rsidRPr="00996388">
        <w:rPr>
          <w:rFonts w:ascii="Times New Roman" w:hAnsi="Times New Roman" w:cs="Times New Roman"/>
          <w:sz w:val="24"/>
          <w:szCs w:val="24"/>
        </w:rPr>
        <w:t>2</w:t>
      </w:r>
      <w:r w:rsidR="00814D9F" w:rsidRPr="00996388">
        <w:rPr>
          <w:rFonts w:ascii="Times New Roman" w:hAnsi="Times New Roman" w:cs="Times New Roman"/>
          <w:sz w:val="24"/>
          <w:szCs w:val="24"/>
        </w:rPr>
        <w:t>.</w:t>
      </w:r>
      <w:r w:rsidR="002801F9" w:rsidRPr="00996388">
        <w:rPr>
          <w:rFonts w:ascii="Times New Roman" w:hAnsi="Times New Roman" w:cs="Times New Roman"/>
          <w:sz w:val="24"/>
          <w:szCs w:val="24"/>
        </w:rPr>
        <w:t>01</w:t>
      </w:r>
      <w:r w:rsidR="00814D9F" w:rsidRPr="00996388">
        <w:rPr>
          <w:rFonts w:ascii="Times New Roman" w:hAnsi="Times New Roman" w:cs="Times New Roman"/>
          <w:sz w:val="24"/>
          <w:szCs w:val="24"/>
        </w:rPr>
        <w:t xml:space="preserve"> nmol/min/mg protein), yielding 21.</w:t>
      </w:r>
      <w:r w:rsidR="001531CD" w:rsidRPr="00996388">
        <w:rPr>
          <w:rFonts w:ascii="Times New Roman" w:hAnsi="Times New Roman" w:cs="Times New Roman"/>
          <w:sz w:val="24"/>
          <w:szCs w:val="24"/>
        </w:rPr>
        <w:t>45</w:t>
      </w:r>
      <w:r w:rsidR="00814D9F" w:rsidRPr="00996388">
        <w:rPr>
          <w:rFonts w:ascii="Times New Roman" w:hAnsi="Times New Roman" w:cs="Times New Roman"/>
          <w:sz w:val="24"/>
          <w:szCs w:val="24"/>
        </w:rPr>
        <w:t xml:space="preserve"> % inhibition in AChE activity.</w:t>
      </w:r>
      <w:r w:rsidR="001B3830" w:rsidRPr="00996388">
        <w:rPr>
          <w:rFonts w:ascii="Times New Roman" w:hAnsi="Times New Roman" w:cs="Times New Roman"/>
          <w:sz w:val="24"/>
          <w:szCs w:val="24"/>
        </w:rPr>
        <w:t xml:space="preserve"> </w:t>
      </w:r>
      <w:r w:rsidR="00F3225E" w:rsidRPr="00996388">
        <w:rPr>
          <w:rFonts w:ascii="Times New Roman" w:hAnsi="Times New Roman" w:cs="Times New Roman"/>
          <w:sz w:val="24"/>
          <w:szCs w:val="24"/>
        </w:rPr>
        <w:t xml:space="preserve">    Recent phytochemical screening suggests that the alkaloids and flavonoids present in </w:t>
      </w:r>
      <w:r w:rsidR="00F3225E" w:rsidRPr="00996388">
        <w:rPr>
          <w:rFonts w:ascii="Times New Roman" w:hAnsi="Times New Roman" w:cs="Times New Roman"/>
          <w:i/>
          <w:iCs/>
          <w:sz w:val="24"/>
          <w:szCs w:val="24"/>
        </w:rPr>
        <w:t>Annona</w:t>
      </w:r>
      <w:r w:rsidR="00F3225E" w:rsidRPr="00996388">
        <w:rPr>
          <w:rFonts w:ascii="Times New Roman" w:hAnsi="Times New Roman" w:cs="Times New Roman"/>
          <w:sz w:val="24"/>
          <w:szCs w:val="24"/>
        </w:rPr>
        <w:t xml:space="preserve"> species may act synergistically with acetogenins to disrupt the enzymatic activity of AChE (Saleem et al., 2024). </w:t>
      </w:r>
      <w:r w:rsidR="00814D9F" w:rsidRPr="00996388">
        <w:rPr>
          <w:rFonts w:ascii="Times New Roman" w:hAnsi="Times New Roman" w:cs="Times New Roman"/>
          <w:sz w:val="24"/>
          <w:szCs w:val="24"/>
        </w:rPr>
        <w:t xml:space="preserve">   The recovery was </w:t>
      </w:r>
      <w:r w:rsidR="00D032D2" w:rsidRPr="00996388">
        <w:rPr>
          <w:rFonts w:ascii="Times New Roman" w:hAnsi="Times New Roman" w:cs="Times New Roman"/>
          <w:sz w:val="24"/>
          <w:szCs w:val="24"/>
        </w:rPr>
        <w:t>13.58</w:t>
      </w:r>
      <w:r w:rsidR="00814D9F" w:rsidRPr="00996388">
        <w:rPr>
          <w:rFonts w:ascii="Times New Roman" w:hAnsi="Times New Roman" w:cs="Times New Roman"/>
          <w:sz w:val="24"/>
          <w:szCs w:val="24"/>
        </w:rPr>
        <w:t xml:space="preserve">%, </w:t>
      </w:r>
      <w:r w:rsidR="00D032D2" w:rsidRPr="00996388">
        <w:rPr>
          <w:rFonts w:ascii="Times New Roman" w:hAnsi="Times New Roman" w:cs="Times New Roman"/>
          <w:sz w:val="24"/>
          <w:szCs w:val="24"/>
        </w:rPr>
        <w:t>38.88</w:t>
      </w:r>
      <w:r w:rsidR="00814D9F" w:rsidRPr="00996388">
        <w:rPr>
          <w:rFonts w:ascii="Times New Roman" w:hAnsi="Times New Roman" w:cs="Times New Roman"/>
          <w:sz w:val="24"/>
          <w:szCs w:val="24"/>
        </w:rPr>
        <w:t>%</w:t>
      </w:r>
      <w:r w:rsidR="008713CD">
        <w:rPr>
          <w:rFonts w:ascii="Times New Roman" w:hAnsi="Times New Roman" w:cs="Times New Roman"/>
          <w:sz w:val="24"/>
          <w:szCs w:val="24"/>
        </w:rPr>
        <w:t>, and 64.81% at 48, 72,</w:t>
      </w:r>
      <w:r w:rsidR="00814D9F" w:rsidRPr="00996388">
        <w:rPr>
          <w:rFonts w:ascii="Times New Roman" w:hAnsi="Times New Roman" w:cs="Times New Roman"/>
          <w:sz w:val="24"/>
          <w:szCs w:val="24"/>
        </w:rPr>
        <w:t xml:space="preserve"> and 96 hours, respectively. </w:t>
      </w:r>
      <w:r w:rsidR="00000C10" w:rsidRPr="00996388">
        <w:rPr>
          <w:rFonts w:ascii="Times New Roman" w:hAnsi="Times New Roman" w:cs="Times New Roman"/>
          <w:sz w:val="24"/>
          <w:szCs w:val="24"/>
        </w:rPr>
        <w:t>79.62</w:t>
      </w:r>
      <w:r w:rsidR="00814D9F" w:rsidRPr="00996388">
        <w:rPr>
          <w:rFonts w:ascii="Times New Roman" w:hAnsi="Times New Roman" w:cs="Times New Roman"/>
          <w:sz w:val="24"/>
          <w:szCs w:val="24"/>
        </w:rPr>
        <w:t>% AChE recovered after 120 h.</w:t>
      </w:r>
      <w:r w:rsidR="00E47E34" w:rsidRPr="00996388">
        <w:rPr>
          <w:rFonts w:ascii="Times New Roman" w:hAnsi="Times New Roman" w:cs="Times New Roman"/>
          <w:sz w:val="24"/>
          <w:szCs w:val="24"/>
        </w:rPr>
        <w:t xml:space="preserve"> </w:t>
      </w:r>
      <w:r w:rsidR="00814D9F" w:rsidRPr="00996388">
        <w:rPr>
          <w:rFonts w:ascii="Times New Roman" w:hAnsi="Times New Roman" w:cs="Times New Roman"/>
          <w:sz w:val="24"/>
          <w:szCs w:val="24"/>
        </w:rPr>
        <w:t>(Table-1). Our findings show</w:t>
      </w:r>
      <w:r w:rsidR="006F2384" w:rsidRPr="00996388">
        <w:rPr>
          <w:rFonts w:ascii="Times New Roman" w:hAnsi="Times New Roman" w:cs="Times New Roman"/>
          <w:sz w:val="24"/>
          <w:szCs w:val="24"/>
        </w:rPr>
        <w:t>ed</w:t>
      </w:r>
      <w:r w:rsidR="00814D9F" w:rsidRPr="00996388">
        <w:rPr>
          <w:rFonts w:ascii="Times New Roman" w:hAnsi="Times New Roman" w:cs="Times New Roman"/>
          <w:sz w:val="24"/>
          <w:szCs w:val="24"/>
        </w:rPr>
        <w:t xml:space="preserve"> that the ethanolic leaf extract of </w:t>
      </w:r>
      <w:r w:rsidR="00814D9F" w:rsidRPr="00996388">
        <w:rPr>
          <w:rFonts w:ascii="Times New Roman" w:hAnsi="Times New Roman" w:cs="Times New Roman"/>
          <w:i/>
          <w:iCs/>
          <w:sz w:val="24"/>
          <w:szCs w:val="24"/>
        </w:rPr>
        <w:t>Annona squamosa</w:t>
      </w:r>
      <w:r w:rsidR="00814D9F" w:rsidRPr="00996388">
        <w:rPr>
          <w:rFonts w:ascii="Times New Roman" w:hAnsi="Times New Roman" w:cs="Times New Roman"/>
          <w:sz w:val="24"/>
          <w:szCs w:val="24"/>
        </w:rPr>
        <w:t xml:space="preserve"> significantly decreased AChE activity. Almost similar results were found in other </w:t>
      </w:r>
      <w:r w:rsidR="00C20CA7" w:rsidRPr="00996388">
        <w:rPr>
          <w:rFonts w:ascii="Times New Roman" w:hAnsi="Times New Roman" w:cs="Times New Roman"/>
          <w:sz w:val="24"/>
          <w:szCs w:val="24"/>
        </w:rPr>
        <w:t>fish species</w:t>
      </w:r>
      <w:r w:rsidR="00814D9F" w:rsidRPr="00996388">
        <w:rPr>
          <w:rFonts w:ascii="Times New Roman" w:hAnsi="Times New Roman" w:cs="Times New Roman"/>
          <w:sz w:val="24"/>
          <w:szCs w:val="24"/>
        </w:rPr>
        <w:t xml:space="preserve"> (Jindal et al.,2014; Joseph et al.,</w:t>
      </w:r>
      <w:r w:rsidR="00000C10" w:rsidRPr="00996388">
        <w:rPr>
          <w:rFonts w:ascii="Times New Roman" w:hAnsi="Times New Roman" w:cs="Times New Roman"/>
          <w:sz w:val="24"/>
          <w:szCs w:val="24"/>
        </w:rPr>
        <w:t xml:space="preserve"> </w:t>
      </w:r>
      <w:r w:rsidR="00814D9F" w:rsidRPr="00996388">
        <w:rPr>
          <w:rFonts w:ascii="Times New Roman" w:hAnsi="Times New Roman" w:cs="Times New Roman"/>
          <w:sz w:val="24"/>
          <w:szCs w:val="24"/>
        </w:rPr>
        <w:t>2011</w:t>
      </w:r>
      <w:r w:rsidR="00E47E34" w:rsidRPr="00996388">
        <w:rPr>
          <w:rFonts w:ascii="Times New Roman" w:hAnsi="Times New Roman" w:cs="Times New Roman"/>
          <w:sz w:val="24"/>
          <w:szCs w:val="24"/>
        </w:rPr>
        <w:t>;</w:t>
      </w:r>
      <w:r w:rsidR="00AC2F6D" w:rsidRPr="00996388">
        <w:rPr>
          <w:rFonts w:ascii="Times New Roman" w:hAnsi="Times New Roman" w:cs="Times New Roman"/>
          <w:sz w:val="24"/>
          <w:szCs w:val="24"/>
        </w:rPr>
        <w:t xml:space="preserve"> </w:t>
      </w:r>
      <w:r w:rsidR="00814D9F" w:rsidRPr="00996388">
        <w:rPr>
          <w:rFonts w:ascii="Times New Roman" w:hAnsi="Times New Roman" w:cs="Times New Roman"/>
          <w:sz w:val="24"/>
          <w:szCs w:val="24"/>
        </w:rPr>
        <w:t xml:space="preserve">Wang et al.,2010). </w:t>
      </w:r>
      <w:r w:rsidR="008713CD">
        <w:rPr>
          <w:rFonts w:ascii="Times New Roman" w:hAnsi="Times New Roman" w:cs="Times New Roman"/>
          <w:sz w:val="24"/>
          <w:szCs w:val="24"/>
        </w:rPr>
        <w:t>Various plant extracts, such as Capsicum chinense Jacq exhibited AChE inhibitory activities</w:t>
      </w:r>
      <w:r w:rsidR="00814D9F" w:rsidRPr="00996388">
        <w:rPr>
          <w:rFonts w:ascii="Times New Roman" w:hAnsi="Times New Roman" w:cs="Times New Roman"/>
          <w:sz w:val="24"/>
          <w:szCs w:val="24"/>
        </w:rPr>
        <w:t xml:space="preserve">. (Vargas et al., 2016) </w:t>
      </w:r>
      <w:r w:rsidR="00814D9F" w:rsidRPr="00996388">
        <w:rPr>
          <w:rFonts w:ascii="Times New Roman" w:hAnsi="Times New Roman" w:cs="Times New Roman"/>
          <w:i/>
          <w:iCs/>
          <w:sz w:val="24"/>
          <w:szCs w:val="24"/>
        </w:rPr>
        <w:t>Tamarindus indica</w:t>
      </w:r>
      <w:r w:rsidR="00814D9F" w:rsidRPr="00996388">
        <w:rPr>
          <w:rFonts w:ascii="Times New Roman" w:hAnsi="Times New Roman" w:cs="Times New Roman"/>
          <w:sz w:val="24"/>
          <w:szCs w:val="24"/>
        </w:rPr>
        <w:t xml:space="preserve"> (Biswas et al., 2017), </w:t>
      </w:r>
      <w:r w:rsidR="00814D9F" w:rsidRPr="00996388">
        <w:rPr>
          <w:rFonts w:ascii="Times New Roman" w:hAnsi="Times New Roman" w:cs="Times New Roman"/>
          <w:i/>
          <w:iCs/>
          <w:sz w:val="24"/>
          <w:szCs w:val="24"/>
        </w:rPr>
        <w:t>Calendula arvensis</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Chenopodium murale</w:t>
      </w:r>
      <w:r w:rsidR="00814D9F" w:rsidRPr="00996388">
        <w:rPr>
          <w:rFonts w:ascii="Times New Roman" w:hAnsi="Times New Roman" w:cs="Times New Roman"/>
          <w:sz w:val="24"/>
          <w:szCs w:val="24"/>
        </w:rPr>
        <w:t xml:space="preserve">, and </w:t>
      </w:r>
      <w:r w:rsidR="00814D9F" w:rsidRPr="00996388">
        <w:rPr>
          <w:rFonts w:ascii="Times New Roman" w:hAnsi="Times New Roman" w:cs="Times New Roman"/>
          <w:i/>
          <w:iCs/>
          <w:sz w:val="24"/>
          <w:szCs w:val="24"/>
        </w:rPr>
        <w:t>Nicotiana glauca</w:t>
      </w:r>
      <w:r w:rsidR="00814D9F" w:rsidRPr="00996388">
        <w:rPr>
          <w:rFonts w:ascii="Times New Roman" w:hAnsi="Times New Roman" w:cs="Times New Roman"/>
          <w:sz w:val="24"/>
          <w:szCs w:val="24"/>
        </w:rPr>
        <w:t xml:space="preserve"> (Sellem et al.,2016).</w:t>
      </w:r>
      <w:r w:rsidR="008A6BA5" w:rsidRPr="00996388">
        <w:rPr>
          <w:rFonts w:ascii="Times New Roman" w:hAnsi="Times New Roman" w:cs="Times New Roman"/>
          <w:sz w:val="24"/>
          <w:szCs w:val="24"/>
        </w:rPr>
        <w:t xml:space="preserve"> </w:t>
      </w:r>
    </w:p>
    <w:p w14:paraId="03B4B262" w14:textId="4E3266DF" w:rsidR="008A6BA5" w:rsidRPr="008A6BA5" w:rsidRDefault="006A623F" w:rsidP="00AB3C8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6BA5" w:rsidRPr="008A6BA5">
        <w:rPr>
          <w:rFonts w:ascii="Times New Roman" w:hAnsi="Times New Roman" w:cs="Times New Roman"/>
          <w:sz w:val="24"/>
          <w:szCs w:val="24"/>
        </w:rPr>
        <w:t xml:space="preserve">Exposure to </w:t>
      </w:r>
      <w:r w:rsidR="006E0916" w:rsidRPr="006E0916">
        <w:rPr>
          <w:rFonts w:ascii="Times New Roman" w:hAnsi="Times New Roman" w:cs="Times New Roman"/>
          <w:i/>
          <w:sz w:val="24"/>
          <w:szCs w:val="24"/>
        </w:rPr>
        <w:t>A. squamosa</w:t>
      </w:r>
      <w:r w:rsidR="008A6BA5" w:rsidRPr="008A6BA5">
        <w:rPr>
          <w:rFonts w:ascii="Times New Roman" w:hAnsi="Times New Roman" w:cs="Times New Roman"/>
          <w:sz w:val="24"/>
          <w:szCs w:val="24"/>
        </w:rPr>
        <w:t xml:space="preserve"> caused a significant alteration in kidney AChE activity compared to the control group.  After the cessation of exposure, the recovery phase demonstrated almost complete restoration of AChE activity toward baseline levels, indicating that the effect induced by </w:t>
      </w:r>
      <w:r w:rsidR="006E0916" w:rsidRPr="006E0916">
        <w:rPr>
          <w:rFonts w:ascii="Times New Roman" w:hAnsi="Times New Roman" w:cs="Times New Roman"/>
          <w:i/>
          <w:iCs/>
          <w:sz w:val="24"/>
          <w:szCs w:val="24"/>
        </w:rPr>
        <w:t>A. squamosa</w:t>
      </w:r>
      <w:r w:rsidR="008A6BA5" w:rsidRPr="008A6BA5">
        <w:rPr>
          <w:rFonts w:ascii="Times New Roman" w:hAnsi="Times New Roman" w:cs="Times New Roman"/>
          <w:sz w:val="24"/>
          <w:szCs w:val="24"/>
        </w:rPr>
        <w:t xml:space="preserve"> on kidney AChE activity is potentially reversible.</w:t>
      </w:r>
    </w:p>
    <w:p w14:paraId="462C1877" w14:textId="1DC12E2C" w:rsidR="008A6BA5" w:rsidRPr="008A6BA5" w:rsidRDefault="008A6BA5" w:rsidP="00AB3C84">
      <w:pPr>
        <w:spacing w:before="240" w:after="240" w:line="240" w:lineRule="auto"/>
        <w:jc w:val="both"/>
        <w:rPr>
          <w:rFonts w:ascii="Times New Roman" w:hAnsi="Times New Roman" w:cs="Times New Roman"/>
          <w:sz w:val="24"/>
          <w:szCs w:val="24"/>
        </w:rPr>
      </w:pPr>
      <w:r w:rsidRPr="008A6BA5">
        <w:rPr>
          <w:rFonts w:ascii="Times New Roman" w:hAnsi="Times New Roman" w:cs="Times New Roman"/>
          <w:sz w:val="24"/>
          <w:szCs w:val="24"/>
        </w:rPr>
        <w:t xml:space="preserve">These findings suggest that </w:t>
      </w:r>
      <w:r w:rsidR="006E0916" w:rsidRPr="006E0916">
        <w:rPr>
          <w:rFonts w:ascii="Times New Roman" w:hAnsi="Times New Roman" w:cs="Times New Roman"/>
          <w:i/>
          <w:iCs/>
          <w:sz w:val="24"/>
          <w:szCs w:val="24"/>
        </w:rPr>
        <w:t>A. squamosa</w:t>
      </w:r>
      <w:r w:rsidRPr="008A6BA5">
        <w:rPr>
          <w:rFonts w:ascii="Times New Roman" w:hAnsi="Times New Roman" w:cs="Times New Roman"/>
          <w:sz w:val="24"/>
          <w:szCs w:val="24"/>
        </w:rPr>
        <w:t xml:space="preserve"> influences cholinergic function in the kidney of the fish. The reversible nature of the effect implies potential for recovery following removal of the toxicant, which is important for understanding the toxicodynamics of </w:t>
      </w:r>
      <w:r w:rsidR="006E0916" w:rsidRPr="006E0916">
        <w:rPr>
          <w:rFonts w:ascii="Times New Roman" w:hAnsi="Times New Roman" w:cs="Times New Roman"/>
          <w:i/>
          <w:iCs/>
          <w:sz w:val="24"/>
          <w:szCs w:val="24"/>
        </w:rPr>
        <w:t>A. squamosa</w:t>
      </w:r>
      <w:r w:rsidRPr="008A6BA5">
        <w:rPr>
          <w:rFonts w:ascii="Times New Roman" w:hAnsi="Times New Roman" w:cs="Times New Roman"/>
          <w:sz w:val="24"/>
          <w:szCs w:val="24"/>
        </w:rPr>
        <w:t>.</w:t>
      </w:r>
    </w:p>
    <w:p w14:paraId="0602611C" w14:textId="20412B5D" w:rsidR="00814D9F" w:rsidRPr="00996388" w:rsidRDefault="00814D9F"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Table 1 Effect of </w:t>
      </w:r>
      <w:r w:rsidR="006E0916" w:rsidRPr="006E0916">
        <w:rPr>
          <w:rFonts w:ascii="Times New Roman" w:hAnsi="Times New Roman" w:cs="Times New Roman"/>
          <w:i/>
          <w:iCs/>
          <w:sz w:val="24"/>
          <w:szCs w:val="24"/>
        </w:rPr>
        <w:t>A. squamosa</w:t>
      </w:r>
      <w:r w:rsidRPr="00996388">
        <w:rPr>
          <w:rFonts w:ascii="Times New Roman" w:hAnsi="Times New Roman" w:cs="Times New Roman"/>
          <w:sz w:val="24"/>
          <w:szCs w:val="24"/>
        </w:rPr>
        <w:t xml:space="preserve"> on </w:t>
      </w:r>
      <w:r w:rsidR="00E47E34" w:rsidRPr="00996388">
        <w:rPr>
          <w:rFonts w:ascii="Times New Roman" w:hAnsi="Times New Roman" w:cs="Times New Roman"/>
          <w:sz w:val="24"/>
          <w:szCs w:val="24"/>
        </w:rPr>
        <w:t xml:space="preserve">the </w:t>
      </w:r>
      <w:r w:rsidRPr="00996388">
        <w:rPr>
          <w:rFonts w:ascii="Times New Roman" w:hAnsi="Times New Roman" w:cs="Times New Roman"/>
          <w:sz w:val="24"/>
          <w:szCs w:val="24"/>
        </w:rPr>
        <w:t>Kidney AChE Activity and Subsequent Recovery</w:t>
      </w:r>
      <w:r w:rsidR="00E47E34" w:rsidRPr="00996388">
        <w:rPr>
          <w:rFonts w:ascii="Times New Roman" w:hAnsi="Times New Roman" w:cs="Times New Roman"/>
          <w:sz w:val="24"/>
          <w:szCs w:val="24"/>
        </w:rPr>
        <w:t>.</w:t>
      </w:r>
    </w:p>
    <w:tbl>
      <w:tblPr>
        <w:tblStyle w:val="TableGrid"/>
        <w:tblpPr w:leftFromText="180" w:rightFromText="180" w:vertAnchor="text" w:horzAnchor="margin" w:tblpY="109"/>
        <w:tblW w:w="0" w:type="auto"/>
        <w:tblLook w:val="04A0" w:firstRow="1" w:lastRow="0" w:firstColumn="1" w:lastColumn="0" w:noHBand="0" w:noVBand="1"/>
      </w:tblPr>
      <w:tblGrid>
        <w:gridCol w:w="1403"/>
        <w:gridCol w:w="1288"/>
        <w:gridCol w:w="1288"/>
        <w:gridCol w:w="1288"/>
        <w:gridCol w:w="1288"/>
        <w:gridCol w:w="1288"/>
        <w:gridCol w:w="1288"/>
      </w:tblGrid>
      <w:tr w:rsidR="007B3227" w:rsidRPr="00996388" w14:paraId="1A62B32A" w14:textId="77777777" w:rsidTr="007B3227">
        <w:trPr>
          <w:trHeight w:val="205"/>
        </w:trPr>
        <w:tc>
          <w:tcPr>
            <w:tcW w:w="1288" w:type="dxa"/>
          </w:tcPr>
          <w:p w14:paraId="3C341D1C"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Group</w:t>
            </w:r>
          </w:p>
        </w:tc>
        <w:tc>
          <w:tcPr>
            <w:tcW w:w="1288" w:type="dxa"/>
            <w:vMerge w:val="restart"/>
          </w:tcPr>
          <w:p w14:paraId="364D8C18"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Control </w:t>
            </w:r>
          </w:p>
        </w:tc>
        <w:tc>
          <w:tcPr>
            <w:tcW w:w="1288" w:type="dxa"/>
            <w:vMerge w:val="restart"/>
          </w:tcPr>
          <w:p w14:paraId="58045526" w14:textId="77777777" w:rsidR="007B3227" w:rsidRPr="0021379C" w:rsidRDefault="007B3227" w:rsidP="00AB3C84">
            <w:pPr>
              <w:spacing w:before="240" w:after="240"/>
              <w:jc w:val="both"/>
              <w:rPr>
                <w:rFonts w:ascii="Times New Roman" w:hAnsi="Times New Roman" w:cs="Times New Roman"/>
                <w:i/>
                <w:iCs/>
                <w:sz w:val="24"/>
                <w:szCs w:val="24"/>
              </w:rPr>
            </w:pPr>
            <w:r w:rsidRPr="0021379C">
              <w:rPr>
                <w:rFonts w:ascii="Times New Roman" w:hAnsi="Times New Roman" w:cs="Times New Roman"/>
                <w:i/>
                <w:iCs/>
                <w:sz w:val="24"/>
                <w:szCs w:val="24"/>
              </w:rPr>
              <w:t>Annona</w:t>
            </w:r>
          </w:p>
          <w:p w14:paraId="39438A3E" w14:textId="77777777" w:rsidR="007B3227" w:rsidRPr="0021379C" w:rsidRDefault="007B3227" w:rsidP="00AB3C84">
            <w:pPr>
              <w:spacing w:before="240" w:after="240"/>
              <w:jc w:val="both"/>
              <w:rPr>
                <w:rFonts w:ascii="Times New Roman" w:hAnsi="Times New Roman" w:cs="Times New Roman"/>
                <w:i/>
                <w:iCs/>
                <w:sz w:val="24"/>
                <w:szCs w:val="24"/>
              </w:rPr>
            </w:pPr>
            <w:r w:rsidRPr="0021379C">
              <w:rPr>
                <w:rFonts w:ascii="Times New Roman" w:hAnsi="Times New Roman" w:cs="Times New Roman"/>
                <w:i/>
                <w:iCs/>
                <w:sz w:val="24"/>
                <w:szCs w:val="24"/>
              </w:rPr>
              <w:t xml:space="preserve">squamosa </w:t>
            </w:r>
          </w:p>
          <w:p w14:paraId="6F1B3487"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leaf extract</w:t>
            </w:r>
          </w:p>
        </w:tc>
        <w:tc>
          <w:tcPr>
            <w:tcW w:w="5152" w:type="dxa"/>
            <w:gridSpan w:val="4"/>
            <w:vMerge w:val="restart"/>
          </w:tcPr>
          <w:p w14:paraId="01BB0E3E"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w:t>
            </w:r>
          </w:p>
          <w:p w14:paraId="001E02EB"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Recovery in hours</w:t>
            </w:r>
          </w:p>
        </w:tc>
      </w:tr>
      <w:tr w:rsidR="007B3227" w:rsidRPr="00996388" w14:paraId="7319BB7E" w14:textId="77777777" w:rsidTr="007B3227">
        <w:trPr>
          <w:trHeight w:val="205"/>
        </w:trPr>
        <w:tc>
          <w:tcPr>
            <w:tcW w:w="1288" w:type="dxa"/>
          </w:tcPr>
          <w:p w14:paraId="578008CD"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Parameters</w:t>
            </w:r>
          </w:p>
        </w:tc>
        <w:tc>
          <w:tcPr>
            <w:tcW w:w="1288" w:type="dxa"/>
            <w:vMerge/>
          </w:tcPr>
          <w:p w14:paraId="65DE730B" w14:textId="77777777" w:rsidR="007B3227" w:rsidRPr="00996388" w:rsidRDefault="007B3227" w:rsidP="00AB3C84">
            <w:pPr>
              <w:spacing w:before="240" w:after="240"/>
              <w:jc w:val="both"/>
              <w:rPr>
                <w:rFonts w:ascii="Times New Roman" w:hAnsi="Times New Roman" w:cs="Times New Roman"/>
                <w:sz w:val="24"/>
                <w:szCs w:val="24"/>
              </w:rPr>
            </w:pPr>
          </w:p>
        </w:tc>
        <w:tc>
          <w:tcPr>
            <w:tcW w:w="1288" w:type="dxa"/>
            <w:vMerge/>
          </w:tcPr>
          <w:p w14:paraId="21F04D48" w14:textId="77777777" w:rsidR="007B3227" w:rsidRPr="00996388" w:rsidRDefault="007B3227" w:rsidP="00AB3C84">
            <w:pPr>
              <w:spacing w:before="240" w:after="240"/>
              <w:jc w:val="both"/>
              <w:rPr>
                <w:rFonts w:ascii="Times New Roman" w:hAnsi="Times New Roman" w:cs="Times New Roman"/>
                <w:sz w:val="24"/>
                <w:szCs w:val="24"/>
              </w:rPr>
            </w:pPr>
          </w:p>
        </w:tc>
        <w:tc>
          <w:tcPr>
            <w:tcW w:w="5152" w:type="dxa"/>
            <w:gridSpan w:val="4"/>
            <w:vMerge/>
          </w:tcPr>
          <w:p w14:paraId="1AD1864B" w14:textId="77777777" w:rsidR="007B3227" w:rsidRPr="00996388" w:rsidRDefault="007B3227" w:rsidP="00AB3C84">
            <w:pPr>
              <w:spacing w:before="240" w:after="240"/>
              <w:jc w:val="both"/>
              <w:rPr>
                <w:rFonts w:ascii="Times New Roman" w:hAnsi="Times New Roman" w:cs="Times New Roman"/>
                <w:sz w:val="24"/>
                <w:szCs w:val="24"/>
              </w:rPr>
            </w:pPr>
          </w:p>
        </w:tc>
      </w:tr>
      <w:tr w:rsidR="007B3227" w:rsidRPr="00996388" w14:paraId="05E6E173" w14:textId="77777777" w:rsidTr="007B3227">
        <w:tc>
          <w:tcPr>
            <w:tcW w:w="1288" w:type="dxa"/>
          </w:tcPr>
          <w:p w14:paraId="3D3ABF38"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Time in hours</w:t>
            </w:r>
          </w:p>
        </w:tc>
        <w:tc>
          <w:tcPr>
            <w:tcW w:w="1288" w:type="dxa"/>
          </w:tcPr>
          <w:p w14:paraId="11C6974C"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w:t>
            </w:r>
          </w:p>
        </w:tc>
        <w:tc>
          <w:tcPr>
            <w:tcW w:w="1288" w:type="dxa"/>
          </w:tcPr>
          <w:p w14:paraId="0AA6EAD2"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w:t>
            </w:r>
          </w:p>
        </w:tc>
        <w:tc>
          <w:tcPr>
            <w:tcW w:w="1288" w:type="dxa"/>
          </w:tcPr>
          <w:p w14:paraId="408B3435"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48</w:t>
            </w:r>
          </w:p>
        </w:tc>
        <w:tc>
          <w:tcPr>
            <w:tcW w:w="1288" w:type="dxa"/>
          </w:tcPr>
          <w:p w14:paraId="375EBEC1"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72</w:t>
            </w:r>
          </w:p>
        </w:tc>
        <w:tc>
          <w:tcPr>
            <w:tcW w:w="1288" w:type="dxa"/>
          </w:tcPr>
          <w:p w14:paraId="48C8C25C"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96</w:t>
            </w:r>
          </w:p>
        </w:tc>
        <w:tc>
          <w:tcPr>
            <w:tcW w:w="1288" w:type="dxa"/>
          </w:tcPr>
          <w:p w14:paraId="58D531DD"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120</w:t>
            </w:r>
          </w:p>
        </w:tc>
      </w:tr>
      <w:tr w:rsidR="007B3227" w:rsidRPr="00996388" w14:paraId="3BCB0D21" w14:textId="77777777" w:rsidTr="007B3227">
        <w:tc>
          <w:tcPr>
            <w:tcW w:w="1288" w:type="dxa"/>
          </w:tcPr>
          <w:p w14:paraId="0563BD6A"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AChE activity (nmole/min/ mg protein) </w:t>
            </w:r>
          </w:p>
        </w:tc>
        <w:tc>
          <w:tcPr>
            <w:tcW w:w="1288" w:type="dxa"/>
          </w:tcPr>
          <w:p w14:paraId="5E664DAB"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7.55 ± 2.01 </w:t>
            </w:r>
          </w:p>
        </w:tc>
        <w:tc>
          <w:tcPr>
            <w:tcW w:w="1288" w:type="dxa"/>
          </w:tcPr>
          <w:p w14:paraId="15BE81E0"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5.93± 1.01</w:t>
            </w:r>
          </w:p>
        </w:tc>
        <w:tc>
          <w:tcPr>
            <w:tcW w:w="1288" w:type="dxa"/>
          </w:tcPr>
          <w:p w14:paraId="48891F4E"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6.15± 0.34</w:t>
            </w:r>
          </w:p>
        </w:tc>
        <w:tc>
          <w:tcPr>
            <w:tcW w:w="1288" w:type="dxa"/>
          </w:tcPr>
          <w:p w14:paraId="4F82BE43"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6.56± 0.41</w:t>
            </w:r>
          </w:p>
        </w:tc>
        <w:tc>
          <w:tcPr>
            <w:tcW w:w="1288" w:type="dxa"/>
          </w:tcPr>
          <w:p w14:paraId="65CA02C1"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6.98±0.33</w:t>
            </w:r>
          </w:p>
        </w:tc>
        <w:tc>
          <w:tcPr>
            <w:tcW w:w="1288" w:type="dxa"/>
          </w:tcPr>
          <w:p w14:paraId="11D88DF8"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7.22±0.84</w:t>
            </w:r>
          </w:p>
        </w:tc>
      </w:tr>
      <w:tr w:rsidR="007B3227" w:rsidRPr="00996388" w14:paraId="3BD6EF08" w14:textId="77777777" w:rsidTr="007B3227">
        <w:tc>
          <w:tcPr>
            <w:tcW w:w="1288" w:type="dxa"/>
          </w:tcPr>
          <w:p w14:paraId="77C38101"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inhibition of AChE </w:t>
            </w:r>
          </w:p>
        </w:tc>
        <w:tc>
          <w:tcPr>
            <w:tcW w:w="1288" w:type="dxa"/>
          </w:tcPr>
          <w:p w14:paraId="2238F149"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w:t>
            </w:r>
          </w:p>
        </w:tc>
        <w:tc>
          <w:tcPr>
            <w:tcW w:w="1288" w:type="dxa"/>
          </w:tcPr>
          <w:p w14:paraId="7D8D42FA"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21.45</w:t>
            </w:r>
          </w:p>
        </w:tc>
        <w:tc>
          <w:tcPr>
            <w:tcW w:w="1288" w:type="dxa"/>
          </w:tcPr>
          <w:p w14:paraId="2F4F5946"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18.54</w:t>
            </w:r>
          </w:p>
        </w:tc>
        <w:tc>
          <w:tcPr>
            <w:tcW w:w="1288" w:type="dxa"/>
          </w:tcPr>
          <w:p w14:paraId="12208E00"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13.11</w:t>
            </w:r>
          </w:p>
        </w:tc>
        <w:tc>
          <w:tcPr>
            <w:tcW w:w="1288" w:type="dxa"/>
          </w:tcPr>
          <w:p w14:paraId="05F458FD"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7.54</w:t>
            </w:r>
          </w:p>
        </w:tc>
        <w:tc>
          <w:tcPr>
            <w:tcW w:w="1288" w:type="dxa"/>
          </w:tcPr>
          <w:p w14:paraId="0A06A43A"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4.37</w:t>
            </w:r>
          </w:p>
        </w:tc>
      </w:tr>
      <w:tr w:rsidR="007B3227" w:rsidRPr="00996388" w14:paraId="3F2A0B84" w14:textId="77777777" w:rsidTr="007B3227">
        <w:tc>
          <w:tcPr>
            <w:tcW w:w="1288" w:type="dxa"/>
          </w:tcPr>
          <w:p w14:paraId="3F9CD4F5"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recovery of AChE </w:t>
            </w:r>
          </w:p>
        </w:tc>
        <w:tc>
          <w:tcPr>
            <w:tcW w:w="1288" w:type="dxa"/>
          </w:tcPr>
          <w:p w14:paraId="7EA286AE"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w:t>
            </w:r>
          </w:p>
        </w:tc>
        <w:tc>
          <w:tcPr>
            <w:tcW w:w="1288" w:type="dxa"/>
          </w:tcPr>
          <w:p w14:paraId="3C15AC95"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 xml:space="preserve">    -</w:t>
            </w:r>
          </w:p>
        </w:tc>
        <w:tc>
          <w:tcPr>
            <w:tcW w:w="1288" w:type="dxa"/>
          </w:tcPr>
          <w:p w14:paraId="268AB536"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13.58</w:t>
            </w:r>
          </w:p>
        </w:tc>
        <w:tc>
          <w:tcPr>
            <w:tcW w:w="1288" w:type="dxa"/>
          </w:tcPr>
          <w:p w14:paraId="32568D5E"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38.88</w:t>
            </w:r>
          </w:p>
        </w:tc>
        <w:tc>
          <w:tcPr>
            <w:tcW w:w="1288" w:type="dxa"/>
          </w:tcPr>
          <w:p w14:paraId="3D7A2431"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64.81</w:t>
            </w:r>
          </w:p>
        </w:tc>
        <w:tc>
          <w:tcPr>
            <w:tcW w:w="1288" w:type="dxa"/>
          </w:tcPr>
          <w:p w14:paraId="11CB4BDD" w14:textId="77777777" w:rsidR="007B3227" w:rsidRPr="00996388" w:rsidRDefault="007B3227" w:rsidP="00AB3C84">
            <w:pPr>
              <w:spacing w:before="240" w:after="240"/>
              <w:jc w:val="both"/>
              <w:rPr>
                <w:rFonts w:ascii="Times New Roman" w:hAnsi="Times New Roman" w:cs="Times New Roman"/>
                <w:sz w:val="24"/>
                <w:szCs w:val="24"/>
              </w:rPr>
            </w:pPr>
            <w:r w:rsidRPr="00996388">
              <w:rPr>
                <w:rFonts w:ascii="Times New Roman" w:hAnsi="Times New Roman" w:cs="Times New Roman"/>
                <w:sz w:val="24"/>
                <w:szCs w:val="24"/>
              </w:rPr>
              <w:t>79.62</w:t>
            </w:r>
          </w:p>
        </w:tc>
      </w:tr>
    </w:tbl>
    <w:p w14:paraId="09BEE26E" w14:textId="77777777" w:rsidR="00C14376" w:rsidRPr="00996388" w:rsidRDefault="00C14376" w:rsidP="00AB3C84">
      <w:pPr>
        <w:pStyle w:val="NormalWeb"/>
        <w:spacing w:before="240" w:beforeAutospacing="0" w:after="240" w:afterAutospacing="0"/>
      </w:pPr>
    </w:p>
    <w:p w14:paraId="2D3BD3A3" w14:textId="77777777" w:rsidR="00814D9F" w:rsidRPr="00996388" w:rsidRDefault="00814D9F" w:rsidP="00AB3C84">
      <w:pPr>
        <w:spacing w:before="240" w:after="240" w:line="240" w:lineRule="auto"/>
        <w:jc w:val="both"/>
        <w:rPr>
          <w:rFonts w:ascii="Times New Roman" w:hAnsi="Times New Roman" w:cs="Times New Roman"/>
          <w:sz w:val="24"/>
          <w:szCs w:val="24"/>
        </w:rPr>
      </w:pPr>
    </w:p>
    <w:p w14:paraId="29AD2390" w14:textId="77777777" w:rsidR="009763C5" w:rsidRDefault="009763C5" w:rsidP="00AB3C84">
      <w:pPr>
        <w:spacing w:before="240" w:after="240" w:line="240" w:lineRule="auto"/>
        <w:jc w:val="both"/>
        <w:rPr>
          <w:rFonts w:ascii="Times New Roman" w:hAnsi="Times New Roman" w:cs="Times New Roman"/>
          <w:b/>
          <w:bCs/>
          <w:sz w:val="28"/>
          <w:szCs w:val="28"/>
        </w:rPr>
      </w:pPr>
    </w:p>
    <w:p w14:paraId="398833AC" w14:textId="77777777" w:rsidR="009763C5" w:rsidRDefault="009763C5" w:rsidP="00AB3C84">
      <w:pPr>
        <w:spacing w:before="240" w:after="240" w:line="240" w:lineRule="auto"/>
        <w:jc w:val="both"/>
        <w:rPr>
          <w:rFonts w:ascii="Times New Roman" w:hAnsi="Times New Roman" w:cs="Times New Roman"/>
          <w:b/>
          <w:bCs/>
          <w:sz w:val="28"/>
          <w:szCs w:val="28"/>
        </w:rPr>
      </w:pPr>
    </w:p>
    <w:p w14:paraId="5EB58BD4" w14:textId="77777777" w:rsidR="00845D70" w:rsidRDefault="00845D70" w:rsidP="00AB3C84">
      <w:pPr>
        <w:spacing w:before="240" w:after="240" w:line="240" w:lineRule="auto"/>
        <w:jc w:val="both"/>
        <w:rPr>
          <w:rFonts w:ascii="Times New Roman" w:hAnsi="Times New Roman" w:cs="Times New Roman"/>
          <w:b/>
          <w:bCs/>
          <w:sz w:val="28"/>
          <w:szCs w:val="28"/>
        </w:rPr>
      </w:pPr>
    </w:p>
    <w:p w14:paraId="6B32D57A" w14:textId="23013BC0" w:rsidR="00814D9F" w:rsidRPr="004C761C" w:rsidRDefault="00C67626" w:rsidP="00AB3C84">
      <w:pPr>
        <w:spacing w:before="240" w:after="240" w:line="240" w:lineRule="auto"/>
        <w:jc w:val="both"/>
        <w:rPr>
          <w:rFonts w:ascii="Times New Roman" w:hAnsi="Times New Roman" w:cs="Times New Roman"/>
          <w:b/>
          <w:bCs/>
          <w:sz w:val="28"/>
          <w:szCs w:val="28"/>
        </w:rPr>
      </w:pPr>
      <w:r w:rsidRPr="004C761C">
        <w:rPr>
          <w:rFonts w:ascii="Times New Roman" w:hAnsi="Times New Roman" w:cs="Times New Roman"/>
          <w:b/>
          <w:bCs/>
          <w:sz w:val="28"/>
          <w:szCs w:val="28"/>
        </w:rPr>
        <w:t>CONCLUSION</w:t>
      </w:r>
    </w:p>
    <w:p w14:paraId="18348B2E" w14:textId="204526CB" w:rsidR="00814D9F" w:rsidRPr="00996388" w:rsidRDefault="00814D9F"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    Based on the </w:t>
      </w:r>
      <w:r w:rsidR="00AE6532" w:rsidRPr="00996388">
        <w:rPr>
          <w:rFonts w:ascii="Times New Roman" w:hAnsi="Times New Roman" w:cs="Times New Roman"/>
          <w:sz w:val="24"/>
          <w:szCs w:val="24"/>
        </w:rPr>
        <w:t>present investigations</w:t>
      </w:r>
      <w:r w:rsidRPr="00996388">
        <w:rPr>
          <w:rFonts w:ascii="Times New Roman" w:hAnsi="Times New Roman" w:cs="Times New Roman"/>
          <w:sz w:val="24"/>
          <w:szCs w:val="24"/>
        </w:rPr>
        <w:t xml:space="preserve">, it </w:t>
      </w:r>
      <w:r w:rsidR="00CE6E8B" w:rsidRPr="00996388">
        <w:rPr>
          <w:rFonts w:ascii="Times New Roman" w:hAnsi="Times New Roman" w:cs="Times New Roman"/>
          <w:sz w:val="24"/>
          <w:szCs w:val="24"/>
        </w:rPr>
        <w:t>may</w:t>
      </w:r>
      <w:r w:rsidRPr="00996388">
        <w:rPr>
          <w:rFonts w:ascii="Times New Roman" w:hAnsi="Times New Roman" w:cs="Times New Roman"/>
          <w:sz w:val="24"/>
          <w:szCs w:val="24"/>
        </w:rPr>
        <w:t xml:space="preserve"> be concluded that </w:t>
      </w:r>
      <w:r w:rsidRPr="00996388">
        <w:rPr>
          <w:rFonts w:ascii="Times New Roman" w:hAnsi="Times New Roman" w:cs="Times New Roman"/>
          <w:i/>
          <w:iCs/>
          <w:sz w:val="24"/>
          <w:szCs w:val="24"/>
        </w:rPr>
        <w:t>Annona squamosa</w:t>
      </w:r>
      <w:r w:rsidRPr="00996388">
        <w:rPr>
          <w:rFonts w:ascii="Times New Roman" w:hAnsi="Times New Roman" w:cs="Times New Roman"/>
          <w:sz w:val="24"/>
          <w:szCs w:val="24"/>
        </w:rPr>
        <w:t xml:space="preserve"> possesses anticholinesterase activity, which may be due to the presence of alkaloid components in the extract. Further purification and isolation </w:t>
      </w:r>
      <w:r w:rsidRPr="00996388">
        <w:rPr>
          <w:rFonts w:ascii="Times New Roman" w:hAnsi="Times New Roman" w:cs="Times New Roman"/>
          <w:sz w:val="24"/>
          <w:szCs w:val="24"/>
        </w:rPr>
        <w:lastRenderedPageBreak/>
        <w:t xml:space="preserve">should be performed to understand the mechanism of AChE inhibitory activity. Thus, </w:t>
      </w:r>
      <w:r w:rsidR="00475CE4" w:rsidRPr="00996388">
        <w:rPr>
          <w:rFonts w:ascii="Times New Roman" w:hAnsi="Times New Roman" w:cs="Times New Roman"/>
          <w:sz w:val="24"/>
          <w:szCs w:val="24"/>
        </w:rPr>
        <w:t xml:space="preserve">the </w:t>
      </w:r>
      <w:r w:rsidRPr="00996388">
        <w:rPr>
          <w:rFonts w:ascii="Times New Roman" w:hAnsi="Times New Roman" w:cs="Times New Roman"/>
          <w:sz w:val="24"/>
          <w:szCs w:val="24"/>
        </w:rPr>
        <w:t xml:space="preserve">extract of </w:t>
      </w:r>
      <w:r w:rsidRPr="00996388">
        <w:rPr>
          <w:rFonts w:ascii="Times New Roman" w:hAnsi="Times New Roman" w:cs="Times New Roman"/>
          <w:i/>
          <w:iCs/>
          <w:sz w:val="24"/>
          <w:szCs w:val="24"/>
        </w:rPr>
        <w:t>Annona squamosa</w:t>
      </w:r>
      <w:r w:rsidRPr="00996388">
        <w:rPr>
          <w:rFonts w:ascii="Times New Roman" w:hAnsi="Times New Roman" w:cs="Times New Roman"/>
          <w:sz w:val="24"/>
          <w:szCs w:val="24"/>
        </w:rPr>
        <w:t xml:space="preserve"> leaves may be considered a </w:t>
      </w:r>
      <w:r w:rsidR="00B33DDA" w:rsidRPr="00996388">
        <w:rPr>
          <w:rFonts w:ascii="Times New Roman" w:hAnsi="Times New Roman" w:cs="Times New Roman"/>
          <w:sz w:val="24"/>
          <w:szCs w:val="24"/>
        </w:rPr>
        <w:t>potent</w:t>
      </w:r>
      <w:r w:rsidRPr="00996388">
        <w:rPr>
          <w:rFonts w:ascii="Times New Roman" w:hAnsi="Times New Roman" w:cs="Times New Roman"/>
          <w:sz w:val="24"/>
          <w:szCs w:val="24"/>
        </w:rPr>
        <w:t xml:space="preserve"> natural herb with AChE-inhibiting properties.</w:t>
      </w:r>
    </w:p>
    <w:p w14:paraId="32CC1FE1" w14:textId="0B3E03C3" w:rsidR="00814D9F" w:rsidRPr="004C761C" w:rsidRDefault="00C67626" w:rsidP="00AB3C84">
      <w:pPr>
        <w:spacing w:before="240" w:after="240" w:line="240" w:lineRule="auto"/>
        <w:jc w:val="both"/>
        <w:rPr>
          <w:rFonts w:ascii="Times New Roman" w:hAnsi="Times New Roman" w:cs="Times New Roman"/>
          <w:b/>
          <w:bCs/>
          <w:sz w:val="28"/>
          <w:szCs w:val="28"/>
        </w:rPr>
      </w:pPr>
      <w:r w:rsidRPr="004C761C">
        <w:rPr>
          <w:rFonts w:ascii="Times New Roman" w:hAnsi="Times New Roman" w:cs="Times New Roman"/>
          <w:b/>
          <w:bCs/>
          <w:sz w:val="28"/>
          <w:szCs w:val="28"/>
        </w:rPr>
        <w:t>REFERENCES</w:t>
      </w:r>
    </w:p>
    <w:p w14:paraId="5BEFCF1B" w14:textId="7BF69AA0" w:rsidR="00814D9F" w:rsidRPr="00996388" w:rsidRDefault="006E58E8" w:rsidP="00AB3C84">
      <w:pPr>
        <w:spacing w:before="240" w:after="240" w:line="240" w:lineRule="auto"/>
        <w:jc w:val="both"/>
        <w:rPr>
          <w:rFonts w:ascii="Times New Roman" w:hAnsi="Times New Roman" w:cs="Times New Roman"/>
          <w:b/>
          <w:bCs/>
          <w:sz w:val="24"/>
          <w:szCs w:val="24"/>
        </w:rPr>
      </w:pPr>
      <w:r w:rsidRPr="00996388">
        <w:rPr>
          <w:rFonts w:ascii="Times New Roman" w:hAnsi="Times New Roman" w:cs="Times New Roman"/>
          <w:sz w:val="24"/>
          <w:szCs w:val="24"/>
        </w:rPr>
        <w:t>1.</w:t>
      </w:r>
      <w:r w:rsidR="00DF0FEC" w:rsidRPr="00996388">
        <w:rPr>
          <w:rFonts w:ascii="Times New Roman" w:hAnsi="Times New Roman" w:cs="Times New Roman"/>
          <w:sz w:val="24"/>
          <w:szCs w:val="24"/>
        </w:rPr>
        <w:t xml:space="preserve"> </w:t>
      </w:r>
      <w:r w:rsidR="00814D9F" w:rsidRPr="00996388">
        <w:rPr>
          <w:rFonts w:ascii="Times New Roman" w:hAnsi="Times New Roman" w:cs="Times New Roman"/>
          <w:sz w:val="24"/>
          <w:szCs w:val="24"/>
        </w:rPr>
        <w:t xml:space="preserve">APHA/AWWA/WEF: 21st edition, editors: Andrew D. Eaton, Lenore S., Clesceri, Eugene W. Rice and Arnold E.: Standard Methods for the Examination of Water and </w:t>
      </w:r>
      <w:r w:rsidR="008A6BA5" w:rsidRPr="00996388">
        <w:rPr>
          <w:rFonts w:ascii="Times New Roman" w:hAnsi="Times New Roman" w:cs="Times New Roman"/>
          <w:sz w:val="24"/>
          <w:szCs w:val="24"/>
        </w:rPr>
        <w:t>Wastewater</w:t>
      </w:r>
      <w:r w:rsidR="00814D9F" w:rsidRPr="00996388">
        <w:rPr>
          <w:rFonts w:ascii="Times New Roman" w:hAnsi="Times New Roman" w:cs="Times New Roman"/>
          <w:sz w:val="24"/>
          <w:szCs w:val="24"/>
        </w:rPr>
        <w:t xml:space="preserve"> (2005).</w:t>
      </w:r>
    </w:p>
    <w:p w14:paraId="19E92CE2" w14:textId="3F7FB2B9" w:rsidR="00814D9F" w:rsidRPr="00996388" w:rsidRDefault="00DF0FE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2. </w:t>
      </w:r>
      <w:r w:rsidR="00814D9F" w:rsidRPr="00996388">
        <w:rPr>
          <w:rFonts w:ascii="Times New Roman" w:hAnsi="Times New Roman" w:cs="Times New Roman"/>
          <w:sz w:val="24"/>
          <w:szCs w:val="24"/>
        </w:rPr>
        <w:t xml:space="preserve">Biswas, K, Azad, A.K., Sultana, T., Khan, F., Hossain, S., Alam, S., Choudhary, R., Khatun, Y J. Intercul. Ethnopharmacol., 6(1):115-120 (2017). </w:t>
      </w:r>
    </w:p>
    <w:p w14:paraId="352923B1" w14:textId="5B49B588" w:rsidR="00814D9F" w:rsidRPr="00996388" w:rsidRDefault="00DF0FE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3. </w:t>
      </w:r>
      <w:r w:rsidR="00814D9F" w:rsidRPr="00996388">
        <w:rPr>
          <w:rFonts w:ascii="Times New Roman" w:hAnsi="Times New Roman" w:cs="Times New Roman"/>
          <w:sz w:val="24"/>
          <w:szCs w:val="24"/>
        </w:rPr>
        <w:t>Cope W.G. (2004): Exposure classes, toxicants in air, water, soil, domestic, and occupational settings. In: A T.B. of Modern Toxicology (Ed.: E. Hodgson). John Wiley and Sons Inc., New Jersey, USA, pp. 33-48.</w:t>
      </w:r>
    </w:p>
    <w:p w14:paraId="064AFD98" w14:textId="4E85D779" w:rsidR="00814D9F" w:rsidRPr="00996388" w:rsidRDefault="00DF0FE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4. </w:t>
      </w:r>
      <w:r w:rsidR="00814D9F" w:rsidRPr="00996388">
        <w:rPr>
          <w:rFonts w:ascii="Times New Roman" w:hAnsi="Times New Roman" w:cs="Times New Roman"/>
          <w:sz w:val="24"/>
          <w:szCs w:val="24"/>
        </w:rPr>
        <w:t xml:space="preserve">Ellman, G. L., Courtney, K. D., Andres, V., &amp; Featherstone, R. M. (1961). A new and rapid colorimetric method for the determination of acetylcholinesterase activity. </w:t>
      </w:r>
      <w:r w:rsidR="00814D9F" w:rsidRPr="00996388">
        <w:rPr>
          <w:rFonts w:ascii="Times New Roman" w:hAnsi="Times New Roman" w:cs="Times New Roman"/>
          <w:i/>
          <w:iCs/>
          <w:sz w:val="24"/>
          <w:szCs w:val="24"/>
        </w:rPr>
        <w:t>Biochemical Pharmacology</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7</w:t>
      </w:r>
      <w:r w:rsidR="00814D9F" w:rsidRPr="00996388">
        <w:rPr>
          <w:rFonts w:ascii="Times New Roman" w:hAnsi="Times New Roman" w:cs="Times New Roman"/>
          <w:sz w:val="24"/>
          <w:szCs w:val="24"/>
        </w:rPr>
        <w:t xml:space="preserve">(2), 88–95. </w:t>
      </w:r>
      <w:hyperlink r:id="rId6" w:tgtFrame="_blank" w:history="1">
        <w:r w:rsidR="00814D9F" w:rsidRPr="00996388">
          <w:rPr>
            <w:rStyle w:val="Hyperlink"/>
            <w:rFonts w:ascii="Times New Roman" w:hAnsi="Times New Roman" w:cs="Times New Roman"/>
            <w:sz w:val="24"/>
            <w:szCs w:val="24"/>
          </w:rPr>
          <w:t>https://doi.org/10.1016/0006-2952(61)90145-9</w:t>
        </w:r>
      </w:hyperlink>
    </w:p>
    <w:p w14:paraId="05EF5DDB" w14:textId="0C9B04B2" w:rsidR="00814D9F" w:rsidRPr="00996388" w:rsidRDefault="00DF0FE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5. </w:t>
      </w:r>
      <w:r w:rsidR="00814D9F" w:rsidRPr="00996388">
        <w:rPr>
          <w:rFonts w:ascii="Times New Roman" w:hAnsi="Times New Roman" w:cs="Times New Roman"/>
          <w:sz w:val="24"/>
          <w:szCs w:val="24"/>
        </w:rPr>
        <w:t xml:space="preserve">Fulton, M. H., &amp; Key, P. B. 2001. Acetylcholinesterase inhibition in estuarine fish and invertebrates as an indicator of organophosphorus insecticide exposure and effects. Toxicol. Chem. 20: 37–45. </w:t>
      </w:r>
    </w:p>
    <w:p w14:paraId="4AF03F6C" w14:textId="1970D1B5" w:rsidR="00814D9F" w:rsidRPr="00996388" w:rsidRDefault="00DF0FE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6. </w:t>
      </w:r>
      <w:r w:rsidR="00814D9F" w:rsidRPr="00996388">
        <w:rPr>
          <w:rFonts w:ascii="Times New Roman" w:hAnsi="Times New Roman" w:cs="Times New Roman"/>
          <w:sz w:val="24"/>
          <w:szCs w:val="24"/>
        </w:rPr>
        <w:t xml:space="preserve">Grdiša, M., &amp; Gršić, K. (2021). Botanical insecticides: A review of their uses and health effects. </w:t>
      </w:r>
      <w:r w:rsidR="00814D9F" w:rsidRPr="00996388">
        <w:rPr>
          <w:rFonts w:ascii="Times New Roman" w:hAnsi="Times New Roman" w:cs="Times New Roman"/>
          <w:i/>
          <w:iCs/>
          <w:sz w:val="24"/>
          <w:szCs w:val="24"/>
        </w:rPr>
        <w:t>International Journal of Environmental Research and Public Health</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18</w:t>
      </w:r>
      <w:r w:rsidR="00814D9F" w:rsidRPr="00996388">
        <w:rPr>
          <w:rFonts w:ascii="Times New Roman" w:hAnsi="Times New Roman" w:cs="Times New Roman"/>
          <w:sz w:val="24"/>
          <w:szCs w:val="24"/>
        </w:rPr>
        <w:t xml:space="preserve">(9), 4642. </w:t>
      </w:r>
      <w:hyperlink r:id="rId7" w:tgtFrame="_blank" w:history="1">
        <w:r w:rsidR="00814D9F" w:rsidRPr="00996388">
          <w:rPr>
            <w:rStyle w:val="Hyperlink"/>
            <w:rFonts w:ascii="Times New Roman" w:hAnsi="Times New Roman" w:cs="Times New Roman"/>
            <w:sz w:val="24"/>
            <w:szCs w:val="24"/>
          </w:rPr>
          <w:t>https://doi.org/10.3390/ijerph18094642</w:t>
        </w:r>
      </w:hyperlink>
    </w:p>
    <w:p w14:paraId="7DBDFA28" w14:textId="656F8FF8" w:rsidR="00814D9F" w:rsidRPr="00996388" w:rsidRDefault="00DF0FEC"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7. </w:t>
      </w:r>
      <w:r w:rsidR="00814D9F" w:rsidRPr="00996388">
        <w:rPr>
          <w:rFonts w:ascii="Times New Roman" w:hAnsi="Times New Roman" w:cs="Times New Roman"/>
          <w:sz w:val="24"/>
          <w:szCs w:val="24"/>
        </w:rPr>
        <w:t xml:space="preserve">Isman, M. B. (2020). Botanical insecticides in the twenty-first century: fulfilling their promise? </w:t>
      </w:r>
      <w:r w:rsidR="00814D9F" w:rsidRPr="00996388">
        <w:rPr>
          <w:rFonts w:ascii="Times New Roman" w:hAnsi="Times New Roman" w:cs="Times New Roman"/>
          <w:i/>
          <w:iCs/>
          <w:sz w:val="24"/>
          <w:szCs w:val="24"/>
        </w:rPr>
        <w:t>Annual Review of Entomology</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65</w:t>
      </w:r>
      <w:r w:rsidR="00814D9F" w:rsidRPr="00996388">
        <w:rPr>
          <w:rFonts w:ascii="Times New Roman" w:hAnsi="Times New Roman" w:cs="Times New Roman"/>
          <w:sz w:val="24"/>
          <w:szCs w:val="24"/>
        </w:rPr>
        <w:t xml:space="preserve">, 233–249. </w:t>
      </w:r>
      <w:hyperlink r:id="rId8" w:tgtFrame="_blank" w:history="1">
        <w:r w:rsidR="00814D9F" w:rsidRPr="00996388">
          <w:rPr>
            <w:rStyle w:val="Hyperlink"/>
            <w:rFonts w:ascii="Times New Roman" w:hAnsi="Times New Roman" w:cs="Times New Roman"/>
            <w:sz w:val="24"/>
            <w:szCs w:val="24"/>
          </w:rPr>
          <w:t>https://doi.org/10.1146/annurev-ento-011019-025010</w:t>
        </w:r>
      </w:hyperlink>
    </w:p>
    <w:p w14:paraId="7C32CE42" w14:textId="1DAA0B8F"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8. </w:t>
      </w:r>
      <w:r w:rsidR="00814D9F" w:rsidRPr="00996388">
        <w:rPr>
          <w:rFonts w:ascii="Times New Roman" w:hAnsi="Times New Roman" w:cs="Times New Roman"/>
          <w:sz w:val="24"/>
          <w:szCs w:val="24"/>
        </w:rPr>
        <w:t>Jindal, R. and Kaur, M.: Intern. J. Sci. Environ. Technol., 3(2): 473-480 (2014).</w:t>
      </w:r>
    </w:p>
    <w:p w14:paraId="441FB263" w14:textId="2E4E9B34"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9. </w:t>
      </w:r>
      <w:r w:rsidR="00814D9F" w:rsidRPr="00996388">
        <w:rPr>
          <w:rFonts w:ascii="Times New Roman" w:hAnsi="Times New Roman" w:cs="Times New Roman"/>
          <w:sz w:val="24"/>
          <w:szCs w:val="24"/>
        </w:rPr>
        <w:t>Joseph, B. and Raj, S.J.: Int. J. Zool. Res., 7: 212-222 (2011).</w:t>
      </w:r>
    </w:p>
    <w:p w14:paraId="0F0B55E9" w14:textId="63AD57D1"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10. </w:t>
      </w:r>
      <w:r w:rsidR="00814D9F" w:rsidRPr="00996388">
        <w:rPr>
          <w:rFonts w:ascii="Times New Roman" w:hAnsi="Times New Roman" w:cs="Times New Roman"/>
          <w:sz w:val="24"/>
          <w:szCs w:val="24"/>
        </w:rPr>
        <w:t>Lowry, O. H., Rosebrough, N. J., Farr, A. L., and Randall, R. J.: J. Bol. Chem., 193: 265-275 (1951).</w:t>
      </w:r>
    </w:p>
    <w:p w14:paraId="40EB8C3C" w14:textId="0B371E82"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11. </w:t>
      </w:r>
      <w:r w:rsidR="00814D9F" w:rsidRPr="00996388">
        <w:rPr>
          <w:rFonts w:ascii="Times New Roman" w:hAnsi="Times New Roman" w:cs="Times New Roman"/>
          <w:sz w:val="24"/>
          <w:szCs w:val="24"/>
        </w:rPr>
        <w:t xml:space="preserve">Rattan, R. S. (2010). Mechanism of action of commercially available botanical insecticides: A review. </w:t>
      </w:r>
      <w:r w:rsidR="00814D9F" w:rsidRPr="00996388">
        <w:rPr>
          <w:rFonts w:ascii="Times New Roman" w:hAnsi="Times New Roman" w:cs="Times New Roman"/>
          <w:i/>
          <w:iCs/>
          <w:sz w:val="24"/>
          <w:szCs w:val="24"/>
        </w:rPr>
        <w:t>Journal of Entomology and Nematology</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2</w:t>
      </w:r>
      <w:r w:rsidR="00814D9F" w:rsidRPr="00996388">
        <w:rPr>
          <w:rFonts w:ascii="Times New Roman" w:hAnsi="Times New Roman" w:cs="Times New Roman"/>
          <w:sz w:val="24"/>
          <w:szCs w:val="24"/>
        </w:rPr>
        <w:t>(3), 27–32.</w:t>
      </w:r>
    </w:p>
    <w:p w14:paraId="276FA34E" w14:textId="45C0A999"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12. </w:t>
      </w:r>
      <w:r w:rsidR="00814D9F" w:rsidRPr="00996388">
        <w:rPr>
          <w:rFonts w:ascii="Times New Roman" w:hAnsi="Times New Roman" w:cs="Times New Roman"/>
          <w:sz w:val="24"/>
          <w:szCs w:val="24"/>
        </w:rPr>
        <w:t xml:space="preserve">Rekha, Raina, S. and Hamid, S.2013. Histopathological effects of pesticide chloropyrifos on the kidneys of albino rats. Int J Res Med Sci. 1:465- 75. DOI: 10.5455/2320 6012.ijrms2013113. </w:t>
      </w:r>
    </w:p>
    <w:p w14:paraId="00D8A215" w14:textId="579C2346"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13.</w:t>
      </w:r>
      <w:r w:rsidR="00814D9F" w:rsidRPr="00996388">
        <w:rPr>
          <w:rFonts w:ascii="Times New Roman" w:hAnsi="Times New Roman" w:cs="Times New Roman"/>
          <w:sz w:val="24"/>
          <w:szCs w:val="24"/>
        </w:rPr>
        <w:t xml:space="preserve">Saeed, M., Shoaib, M., Faisal, S., Al-Ghamdi, A. A., &amp; Ahmad, W. (2021). Pesticide resistance and the role of botanical insecticides in sustainable agriculture. </w:t>
      </w:r>
      <w:r w:rsidR="00814D9F" w:rsidRPr="00996388">
        <w:rPr>
          <w:rFonts w:ascii="Times New Roman" w:hAnsi="Times New Roman" w:cs="Times New Roman"/>
          <w:i/>
          <w:iCs/>
          <w:sz w:val="24"/>
          <w:szCs w:val="24"/>
        </w:rPr>
        <w:t>Environmental Science and Pollution Research</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28</w:t>
      </w:r>
      <w:r w:rsidR="00814D9F" w:rsidRPr="00996388">
        <w:rPr>
          <w:rFonts w:ascii="Times New Roman" w:hAnsi="Times New Roman" w:cs="Times New Roman"/>
          <w:sz w:val="24"/>
          <w:szCs w:val="24"/>
        </w:rPr>
        <w:t>(15), 18456–18468.</w:t>
      </w:r>
    </w:p>
    <w:p w14:paraId="11CEC2B1" w14:textId="45404EA7"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14. </w:t>
      </w:r>
      <w:r w:rsidR="00814D9F" w:rsidRPr="00996388">
        <w:rPr>
          <w:rFonts w:ascii="Times New Roman" w:hAnsi="Times New Roman" w:cs="Times New Roman"/>
          <w:sz w:val="24"/>
          <w:szCs w:val="24"/>
        </w:rPr>
        <w:t xml:space="preserve">Saleem, M., Ahmed, B., &amp; Qasim, M. (2024). Synergistic neurotoxic effects of flavonoids and alkaloids in </w:t>
      </w:r>
      <w:r w:rsidR="00814D9F" w:rsidRPr="00996388">
        <w:rPr>
          <w:rFonts w:ascii="Times New Roman" w:hAnsi="Times New Roman" w:cs="Times New Roman"/>
          <w:i/>
          <w:iCs/>
          <w:sz w:val="24"/>
          <w:szCs w:val="24"/>
        </w:rPr>
        <w:t>Annona</w:t>
      </w:r>
      <w:r w:rsidR="00814D9F" w:rsidRPr="00996388">
        <w:rPr>
          <w:rFonts w:ascii="Times New Roman" w:hAnsi="Times New Roman" w:cs="Times New Roman"/>
          <w:sz w:val="24"/>
          <w:szCs w:val="24"/>
        </w:rPr>
        <w:t xml:space="preserve"> species: A target for modern bio-pesticides. </w:t>
      </w:r>
      <w:r w:rsidR="00814D9F" w:rsidRPr="00996388">
        <w:rPr>
          <w:rFonts w:ascii="Times New Roman" w:hAnsi="Times New Roman" w:cs="Times New Roman"/>
          <w:i/>
          <w:iCs/>
          <w:sz w:val="24"/>
          <w:szCs w:val="24"/>
        </w:rPr>
        <w:t>Phytochemistry Letters</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58</w:t>
      </w:r>
      <w:r w:rsidR="00814D9F" w:rsidRPr="00996388">
        <w:rPr>
          <w:rFonts w:ascii="Times New Roman" w:hAnsi="Times New Roman" w:cs="Times New Roman"/>
          <w:sz w:val="24"/>
          <w:szCs w:val="24"/>
        </w:rPr>
        <w:t>, 112–120.</w:t>
      </w:r>
    </w:p>
    <w:p w14:paraId="440FC995" w14:textId="3C9FE375" w:rsidR="00814D9F" w:rsidRPr="00996388" w:rsidRDefault="005E41EA" w:rsidP="00AB3C84">
      <w:pPr>
        <w:spacing w:before="240" w:after="240" w:line="240" w:lineRule="auto"/>
        <w:jc w:val="both"/>
        <w:rPr>
          <w:rFonts w:ascii="Times New Roman" w:hAnsi="Times New Roman" w:cs="Times New Roman"/>
          <w:b/>
          <w:bCs/>
          <w:sz w:val="24"/>
          <w:szCs w:val="24"/>
        </w:rPr>
      </w:pPr>
      <w:r w:rsidRPr="00996388">
        <w:rPr>
          <w:rFonts w:ascii="Times New Roman" w:hAnsi="Times New Roman" w:cs="Times New Roman"/>
          <w:sz w:val="24"/>
          <w:szCs w:val="24"/>
        </w:rPr>
        <w:t xml:space="preserve">15. </w:t>
      </w:r>
      <w:r w:rsidR="00814D9F" w:rsidRPr="00996388">
        <w:rPr>
          <w:rFonts w:ascii="Times New Roman" w:hAnsi="Times New Roman" w:cs="Times New Roman"/>
          <w:sz w:val="24"/>
          <w:szCs w:val="24"/>
        </w:rPr>
        <w:t>Sellem, I., Fatma Kaaniche, F., Mtibaa, A. C., and Mellouli. L.: Bangladesh J. Pharmacol., 11: 531-544 (2016)</w:t>
      </w:r>
    </w:p>
    <w:p w14:paraId="2CB530D5" w14:textId="7C9F7239"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16. </w:t>
      </w:r>
      <w:r w:rsidR="00814D9F" w:rsidRPr="00996388">
        <w:rPr>
          <w:rFonts w:ascii="Times New Roman" w:hAnsi="Times New Roman" w:cs="Times New Roman"/>
          <w:sz w:val="24"/>
          <w:szCs w:val="24"/>
        </w:rPr>
        <w:t xml:space="preserve">Souza, L. P., Silva, R. R., &amp; Martins, G. F. (2022). Ethnobotanical uses of Annonaceae: A systematic review of their insecticidal properties. </w:t>
      </w:r>
      <w:r w:rsidR="00814D9F" w:rsidRPr="00996388">
        <w:rPr>
          <w:rFonts w:ascii="Times New Roman" w:hAnsi="Times New Roman" w:cs="Times New Roman"/>
          <w:i/>
          <w:iCs/>
          <w:sz w:val="24"/>
          <w:szCs w:val="24"/>
        </w:rPr>
        <w:t>Journal of Ethnopharmacology</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285</w:t>
      </w:r>
      <w:r w:rsidR="00814D9F" w:rsidRPr="00996388">
        <w:rPr>
          <w:rFonts w:ascii="Times New Roman" w:hAnsi="Times New Roman" w:cs="Times New Roman"/>
          <w:sz w:val="24"/>
          <w:szCs w:val="24"/>
        </w:rPr>
        <w:t xml:space="preserve">, 114858. </w:t>
      </w:r>
      <w:hyperlink r:id="rId9" w:tgtFrame="_blank" w:history="1">
        <w:r w:rsidR="00814D9F" w:rsidRPr="00996388">
          <w:rPr>
            <w:rStyle w:val="Hyperlink"/>
            <w:rFonts w:ascii="Times New Roman" w:hAnsi="Times New Roman" w:cs="Times New Roman"/>
            <w:sz w:val="24"/>
            <w:szCs w:val="24"/>
          </w:rPr>
          <w:t>https://doi.org/10.1016/j.jep.2021.114858</w:t>
        </w:r>
      </w:hyperlink>
    </w:p>
    <w:p w14:paraId="3E1F397D" w14:textId="76CD5567"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17. </w:t>
      </w:r>
      <w:r w:rsidR="00814D9F" w:rsidRPr="00996388">
        <w:rPr>
          <w:rFonts w:ascii="Times New Roman" w:hAnsi="Times New Roman" w:cs="Times New Roman"/>
          <w:sz w:val="24"/>
          <w:szCs w:val="24"/>
        </w:rPr>
        <w:t xml:space="preserve">Vargas-Méndez, L.Y., Rosado-Solano, D. N., Sanabria Flórez, P.L., Puerto-Galvis, C.E. and Kouznetsov, V.: J. Med. Plants Res., 10(6): 59-66 (2016). </w:t>
      </w:r>
    </w:p>
    <w:p w14:paraId="4EED4FA5" w14:textId="6959E8E6"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18. </w:t>
      </w:r>
      <w:r w:rsidR="00814D9F" w:rsidRPr="00996388">
        <w:rPr>
          <w:rFonts w:ascii="Times New Roman" w:hAnsi="Times New Roman" w:cs="Times New Roman"/>
          <w:sz w:val="24"/>
          <w:szCs w:val="24"/>
        </w:rPr>
        <w:t xml:space="preserve">Wang C. Lu G. and Cui J. Wang P. (2009): Sublethal effects of pesticide mixtures on selected biomarkers of Carassius auratus, Environmental Toxicology and Pharmacology, Volume 28(3), 414-419. </w:t>
      </w:r>
    </w:p>
    <w:p w14:paraId="0115419D" w14:textId="49C6A858"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lastRenderedPageBreak/>
        <w:t xml:space="preserve">19. </w:t>
      </w:r>
      <w:r w:rsidR="00814D9F" w:rsidRPr="00996388">
        <w:rPr>
          <w:rFonts w:ascii="Times New Roman" w:hAnsi="Times New Roman" w:cs="Times New Roman"/>
          <w:sz w:val="24"/>
          <w:szCs w:val="24"/>
        </w:rPr>
        <w:t xml:space="preserve">Wang, C., Lu, G. and Cui, J.: Environmental Toxicology, 27, 50-57 (2010). </w:t>
      </w:r>
    </w:p>
    <w:p w14:paraId="2782E141" w14:textId="5AA1A82A" w:rsidR="00814D9F" w:rsidRPr="00996388" w:rsidRDefault="005E41EA" w:rsidP="00AB3C84">
      <w:pPr>
        <w:spacing w:before="240" w:after="240" w:line="240" w:lineRule="auto"/>
        <w:jc w:val="both"/>
        <w:rPr>
          <w:rFonts w:ascii="Times New Roman" w:hAnsi="Times New Roman" w:cs="Times New Roman"/>
          <w:sz w:val="24"/>
          <w:szCs w:val="24"/>
        </w:rPr>
      </w:pPr>
      <w:r w:rsidRPr="00996388">
        <w:rPr>
          <w:rFonts w:ascii="Times New Roman" w:hAnsi="Times New Roman" w:cs="Times New Roman"/>
          <w:sz w:val="24"/>
          <w:szCs w:val="24"/>
        </w:rPr>
        <w:t xml:space="preserve">20. </w:t>
      </w:r>
      <w:r w:rsidR="00814D9F" w:rsidRPr="00996388">
        <w:rPr>
          <w:rFonts w:ascii="Times New Roman" w:hAnsi="Times New Roman" w:cs="Times New Roman"/>
          <w:sz w:val="24"/>
          <w:szCs w:val="24"/>
        </w:rPr>
        <w:t xml:space="preserve">Zeng, L., Ye, Q., Oberlies, N. H., Shi, G., Gu, Z. M., He, K., &amp; McLaughlin, J. L. (2023). Recent advances in annonaceous acetogenins. </w:t>
      </w:r>
      <w:r w:rsidR="00814D9F" w:rsidRPr="00996388">
        <w:rPr>
          <w:rFonts w:ascii="Times New Roman" w:hAnsi="Times New Roman" w:cs="Times New Roman"/>
          <w:i/>
          <w:iCs/>
          <w:sz w:val="24"/>
          <w:szCs w:val="24"/>
        </w:rPr>
        <w:t>Natural Product Reports</w:t>
      </w:r>
      <w:r w:rsidR="00814D9F" w:rsidRPr="00996388">
        <w:rPr>
          <w:rFonts w:ascii="Times New Roman" w:hAnsi="Times New Roman" w:cs="Times New Roman"/>
          <w:sz w:val="24"/>
          <w:szCs w:val="24"/>
        </w:rPr>
        <w:t xml:space="preserve">, </w:t>
      </w:r>
      <w:r w:rsidR="00814D9F" w:rsidRPr="00996388">
        <w:rPr>
          <w:rFonts w:ascii="Times New Roman" w:hAnsi="Times New Roman" w:cs="Times New Roman"/>
          <w:i/>
          <w:iCs/>
          <w:sz w:val="24"/>
          <w:szCs w:val="24"/>
        </w:rPr>
        <w:t>40</w:t>
      </w:r>
      <w:r w:rsidR="00814D9F" w:rsidRPr="00996388">
        <w:rPr>
          <w:rFonts w:ascii="Times New Roman" w:hAnsi="Times New Roman" w:cs="Times New Roman"/>
          <w:sz w:val="24"/>
          <w:szCs w:val="24"/>
        </w:rPr>
        <w:t>(2), 345–362.</w:t>
      </w:r>
    </w:p>
    <w:p w14:paraId="355C1A3A" w14:textId="20C6A0D8" w:rsidR="00814D9F" w:rsidRPr="00996388" w:rsidRDefault="00814D9F" w:rsidP="00AB3C84">
      <w:pPr>
        <w:spacing w:before="240" w:after="240" w:line="240" w:lineRule="auto"/>
        <w:jc w:val="both"/>
        <w:rPr>
          <w:rFonts w:ascii="Times New Roman" w:hAnsi="Times New Roman" w:cs="Times New Roman"/>
          <w:sz w:val="24"/>
          <w:szCs w:val="24"/>
        </w:rPr>
      </w:pPr>
    </w:p>
    <w:p w14:paraId="00849372" w14:textId="77777777" w:rsidR="005F29D7" w:rsidRPr="00996388" w:rsidRDefault="005F29D7" w:rsidP="00AB3C84">
      <w:pPr>
        <w:spacing w:before="240" w:after="240" w:line="240" w:lineRule="auto"/>
        <w:jc w:val="both"/>
        <w:rPr>
          <w:rFonts w:ascii="Times New Roman" w:hAnsi="Times New Roman" w:cs="Times New Roman"/>
          <w:sz w:val="24"/>
          <w:szCs w:val="24"/>
        </w:rPr>
      </w:pPr>
    </w:p>
    <w:p w14:paraId="01A023A3" w14:textId="77777777" w:rsidR="005F29D7" w:rsidRPr="00996388" w:rsidRDefault="005F29D7" w:rsidP="00AB3C84">
      <w:pPr>
        <w:spacing w:before="240" w:after="240" w:line="240" w:lineRule="auto"/>
        <w:jc w:val="both"/>
        <w:rPr>
          <w:rFonts w:ascii="Times New Roman" w:hAnsi="Times New Roman" w:cs="Times New Roman"/>
          <w:sz w:val="24"/>
          <w:szCs w:val="24"/>
        </w:rPr>
      </w:pPr>
    </w:p>
    <w:sectPr w:rsidR="005F29D7" w:rsidRPr="00996388" w:rsidSect="0030133B">
      <w:headerReference w:type="default" r:id="rId10"/>
      <w:pgSz w:w="11906" w:h="16838" w:code="9"/>
      <w:pgMar w:top="964" w:right="567" w:bottom="567" w:left="56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7875" w14:textId="77777777" w:rsidR="00200C26" w:rsidRDefault="00200C26" w:rsidP="00A92927">
      <w:pPr>
        <w:spacing w:after="0" w:line="240" w:lineRule="auto"/>
      </w:pPr>
      <w:r>
        <w:separator/>
      </w:r>
    </w:p>
  </w:endnote>
  <w:endnote w:type="continuationSeparator" w:id="0">
    <w:p w14:paraId="1069F5D8" w14:textId="77777777" w:rsidR="00200C26" w:rsidRDefault="00200C26" w:rsidP="00A9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76C6" w14:textId="77777777" w:rsidR="00200C26" w:rsidRDefault="00200C26" w:rsidP="00A92927">
      <w:pPr>
        <w:spacing w:after="0" w:line="240" w:lineRule="auto"/>
      </w:pPr>
      <w:r>
        <w:separator/>
      </w:r>
    </w:p>
  </w:footnote>
  <w:footnote w:type="continuationSeparator" w:id="0">
    <w:p w14:paraId="0CA0F72A" w14:textId="77777777" w:rsidR="00200C26" w:rsidRDefault="00200C26" w:rsidP="00A92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0B1D" w14:textId="77777777" w:rsidR="00A92927" w:rsidRDefault="00A92927">
    <w:pPr>
      <w:pStyle w:val="Header"/>
    </w:pPr>
  </w:p>
  <w:p w14:paraId="2ACDE388" w14:textId="77777777" w:rsidR="00D81D13" w:rsidRDefault="00D81D13">
    <w:pPr>
      <w:pStyle w:val="Header"/>
    </w:pPr>
  </w:p>
  <w:p w14:paraId="5B87BDB2" w14:textId="77777777" w:rsidR="00AE73DC" w:rsidRDefault="00AE7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ED"/>
    <w:rsid w:val="00000C10"/>
    <w:rsid w:val="0001460A"/>
    <w:rsid w:val="00025B64"/>
    <w:rsid w:val="00040E07"/>
    <w:rsid w:val="000666DB"/>
    <w:rsid w:val="000728AC"/>
    <w:rsid w:val="00080467"/>
    <w:rsid w:val="00091927"/>
    <w:rsid w:val="00091C50"/>
    <w:rsid w:val="000A4433"/>
    <w:rsid w:val="000A54F3"/>
    <w:rsid w:val="000A7BD4"/>
    <w:rsid w:val="000B616B"/>
    <w:rsid w:val="000E7271"/>
    <w:rsid w:val="000F209F"/>
    <w:rsid w:val="000F3BBD"/>
    <w:rsid w:val="000F6A77"/>
    <w:rsid w:val="000F6E44"/>
    <w:rsid w:val="0012282F"/>
    <w:rsid w:val="00127C43"/>
    <w:rsid w:val="0014073F"/>
    <w:rsid w:val="001531CD"/>
    <w:rsid w:val="00156BE7"/>
    <w:rsid w:val="00163EB1"/>
    <w:rsid w:val="00176549"/>
    <w:rsid w:val="00191C1C"/>
    <w:rsid w:val="0019399E"/>
    <w:rsid w:val="001A5959"/>
    <w:rsid w:val="001B1D25"/>
    <w:rsid w:val="001B3830"/>
    <w:rsid w:val="001B4F2F"/>
    <w:rsid w:val="001D1386"/>
    <w:rsid w:val="001D33EE"/>
    <w:rsid w:val="001D7A3A"/>
    <w:rsid w:val="001E73A0"/>
    <w:rsid w:val="00200C26"/>
    <w:rsid w:val="00201892"/>
    <w:rsid w:val="00202B99"/>
    <w:rsid w:val="0021379C"/>
    <w:rsid w:val="00254760"/>
    <w:rsid w:val="00262049"/>
    <w:rsid w:val="00271EF0"/>
    <w:rsid w:val="002775CD"/>
    <w:rsid w:val="002801F9"/>
    <w:rsid w:val="002835AD"/>
    <w:rsid w:val="002A0A4A"/>
    <w:rsid w:val="002A54AC"/>
    <w:rsid w:val="002A744D"/>
    <w:rsid w:val="002B35ED"/>
    <w:rsid w:val="002C4D09"/>
    <w:rsid w:val="002D11AF"/>
    <w:rsid w:val="002D2A92"/>
    <w:rsid w:val="002E6325"/>
    <w:rsid w:val="002F1D32"/>
    <w:rsid w:val="002F3611"/>
    <w:rsid w:val="0030133B"/>
    <w:rsid w:val="0030246E"/>
    <w:rsid w:val="00305AE5"/>
    <w:rsid w:val="003117E9"/>
    <w:rsid w:val="0032248F"/>
    <w:rsid w:val="00337CE9"/>
    <w:rsid w:val="00366A26"/>
    <w:rsid w:val="00366F94"/>
    <w:rsid w:val="00367D3F"/>
    <w:rsid w:val="003706C1"/>
    <w:rsid w:val="0038697F"/>
    <w:rsid w:val="00387DBE"/>
    <w:rsid w:val="00394C12"/>
    <w:rsid w:val="00395DB5"/>
    <w:rsid w:val="003B26CE"/>
    <w:rsid w:val="003B2C07"/>
    <w:rsid w:val="003B42C1"/>
    <w:rsid w:val="003B6A2B"/>
    <w:rsid w:val="003C016F"/>
    <w:rsid w:val="003C42A0"/>
    <w:rsid w:val="003D4398"/>
    <w:rsid w:val="003E27B4"/>
    <w:rsid w:val="003F38ED"/>
    <w:rsid w:val="0040153E"/>
    <w:rsid w:val="00407A9B"/>
    <w:rsid w:val="00414A17"/>
    <w:rsid w:val="0041523E"/>
    <w:rsid w:val="00454234"/>
    <w:rsid w:val="00464468"/>
    <w:rsid w:val="00475CE4"/>
    <w:rsid w:val="004A5CF2"/>
    <w:rsid w:val="004B5ACB"/>
    <w:rsid w:val="004B64A1"/>
    <w:rsid w:val="004C186E"/>
    <w:rsid w:val="004C4CFB"/>
    <w:rsid w:val="004C761C"/>
    <w:rsid w:val="004D0806"/>
    <w:rsid w:val="004D4BBD"/>
    <w:rsid w:val="004E6DDB"/>
    <w:rsid w:val="004E78AA"/>
    <w:rsid w:val="0050013E"/>
    <w:rsid w:val="00503B3E"/>
    <w:rsid w:val="00512397"/>
    <w:rsid w:val="0051767C"/>
    <w:rsid w:val="00520A82"/>
    <w:rsid w:val="00521D59"/>
    <w:rsid w:val="00526263"/>
    <w:rsid w:val="00527DCE"/>
    <w:rsid w:val="0053533B"/>
    <w:rsid w:val="00542BBA"/>
    <w:rsid w:val="005502D1"/>
    <w:rsid w:val="00551465"/>
    <w:rsid w:val="0055456D"/>
    <w:rsid w:val="005623BF"/>
    <w:rsid w:val="005651F0"/>
    <w:rsid w:val="00570BF7"/>
    <w:rsid w:val="0058189A"/>
    <w:rsid w:val="005906F7"/>
    <w:rsid w:val="00592BDC"/>
    <w:rsid w:val="005A11E9"/>
    <w:rsid w:val="005A337A"/>
    <w:rsid w:val="005B052B"/>
    <w:rsid w:val="005C5F9A"/>
    <w:rsid w:val="005D26DD"/>
    <w:rsid w:val="005D5DD5"/>
    <w:rsid w:val="005E140C"/>
    <w:rsid w:val="005E2CAB"/>
    <w:rsid w:val="005E41EA"/>
    <w:rsid w:val="005F224F"/>
    <w:rsid w:val="005F29D7"/>
    <w:rsid w:val="0060570C"/>
    <w:rsid w:val="006232E9"/>
    <w:rsid w:val="006328B8"/>
    <w:rsid w:val="0065159D"/>
    <w:rsid w:val="00661881"/>
    <w:rsid w:val="00683AED"/>
    <w:rsid w:val="006A6037"/>
    <w:rsid w:val="006A623F"/>
    <w:rsid w:val="006E0916"/>
    <w:rsid w:val="006E58E8"/>
    <w:rsid w:val="006F1C1F"/>
    <w:rsid w:val="006F2384"/>
    <w:rsid w:val="006F7DAD"/>
    <w:rsid w:val="006F7E02"/>
    <w:rsid w:val="0070119D"/>
    <w:rsid w:val="007202E2"/>
    <w:rsid w:val="00753061"/>
    <w:rsid w:val="00756C09"/>
    <w:rsid w:val="00783CF2"/>
    <w:rsid w:val="00792E53"/>
    <w:rsid w:val="007A6419"/>
    <w:rsid w:val="007B1826"/>
    <w:rsid w:val="007B3227"/>
    <w:rsid w:val="007D353E"/>
    <w:rsid w:val="007D71CC"/>
    <w:rsid w:val="007D78DE"/>
    <w:rsid w:val="007E1C8B"/>
    <w:rsid w:val="007E1F75"/>
    <w:rsid w:val="007F7AF5"/>
    <w:rsid w:val="00801C64"/>
    <w:rsid w:val="00814D9F"/>
    <w:rsid w:val="00830E84"/>
    <w:rsid w:val="008372ED"/>
    <w:rsid w:val="00842EE2"/>
    <w:rsid w:val="00845D70"/>
    <w:rsid w:val="00851F28"/>
    <w:rsid w:val="0085269B"/>
    <w:rsid w:val="008713CD"/>
    <w:rsid w:val="00873249"/>
    <w:rsid w:val="00875335"/>
    <w:rsid w:val="00883405"/>
    <w:rsid w:val="00886EE8"/>
    <w:rsid w:val="008950DC"/>
    <w:rsid w:val="008A247B"/>
    <w:rsid w:val="008A6BA5"/>
    <w:rsid w:val="008A6C16"/>
    <w:rsid w:val="008D0652"/>
    <w:rsid w:val="008E096D"/>
    <w:rsid w:val="008E215A"/>
    <w:rsid w:val="008F7334"/>
    <w:rsid w:val="00900D32"/>
    <w:rsid w:val="00907A9C"/>
    <w:rsid w:val="00917DC1"/>
    <w:rsid w:val="00931A0B"/>
    <w:rsid w:val="00933C15"/>
    <w:rsid w:val="00937F5C"/>
    <w:rsid w:val="00942019"/>
    <w:rsid w:val="009436D7"/>
    <w:rsid w:val="00943C74"/>
    <w:rsid w:val="00945307"/>
    <w:rsid w:val="00947559"/>
    <w:rsid w:val="00951D01"/>
    <w:rsid w:val="00956FD0"/>
    <w:rsid w:val="00963979"/>
    <w:rsid w:val="00963CD5"/>
    <w:rsid w:val="009763C5"/>
    <w:rsid w:val="009777D7"/>
    <w:rsid w:val="00985F6E"/>
    <w:rsid w:val="009928A8"/>
    <w:rsid w:val="00993C72"/>
    <w:rsid w:val="00996388"/>
    <w:rsid w:val="009979E1"/>
    <w:rsid w:val="00997FD6"/>
    <w:rsid w:val="009B3C7A"/>
    <w:rsid w:val="009D117B"/>
    <w:rsid w:val="009D1DED"/>
    <w:rsid w:val="009D53C5"/>
    <w:rsid w:val="009E6934"/>
    <w:rsid w:val="00A000DE"/>
    <w:rsid w:val="00A01CC2"/>
    <w:rsid w:val="00A4251F"/>
    <w:rsid w:val="00A54CA8"/>
    <w:rsid w:val="00A617CA"/>
    <w:rsid w:val="00A61A6A"/>
    <w:rsid w:val="00A756A2"/>
    <w:rsid w:val="00A879A8"/>
    <w:rsid w:val="00A928A0"/>
    <w:rsid w:val="00A92927"/>
    <w:rsid w:val="00A94017"/>
    <w:rsid w:val="00A95CB7"/>
    <w:rsid w:val="00AB3C84"/>
    <w:rsid w:val="00AC2F6D"/>
    <w:rsid w:val="00AE2F52"/>
    <w:rsid w:val="00AE6532"/>
    <w:rsid w:val="00AE73DC"/>
    <w:rsid w:val="00AF1B72"/>
    <w:rsid w:val="00AF4E22"/>
    <w:rsid w:val="00B12451"/>
    <w:rsid w:val="00B13C6F"/>
    <w:rsid w:val="00B2002E"/>
    <w:rsid w:val="00B33DDA"/>
    <w:rsid w:val="00B34A02"/>
    <w:rsid w:val="00B51879"/>
    <w:rsid w:val="00B75658"/>
    <w:rsid w:val="00B81013"/>
    <w:rsid w:val="00B86436"/>
    <w:rsid w:val="00B9062F"/>
    <w:rsid w:val="00B92106"/>
    <w:rsid w:val="00BB09DC"/>
    <w:rsid w:val="00BB1720"/>
    <w:rsid w:val="00BB475D"/>
    <w:rsid w:val="00BB6F25"/>
    <w:rsid w:val="00BD3F5F"/>
    <w:rsid w:val="00BD78C0"/>
    <w:rsid w:val="00BF0262"/>
    <w:rsid w:val="00BF6DC9"/>
    <w:rsid w:val="00C05944"/>
    <w:rsid w:val="00C101B9"/>
    <w:rsid w:val="00C14376"/>
    <w:rsid w:val="00C1475C"/>
    <w:rsid w:val="00C17C48"/>
    <w:rsid w:val="00C20CA7"/>
    <w:rsid w:val="00C40A9B"/>
    <w:rsid w:val="00C4213E"/>
    <w:rsid w:val="00C57AEE"/>
    <w:rsid w:val="00C60A37"/>
    <w:rsid w:val="00C61DB1"/>
    <w:rsid w:val="00C65404"/>
    <w:rsid w:val="00C67626"/>
    <w:rsid w:val="00C70760"/>
    <w:rsid w:val="00C84ACF"/>
    <w:rsid w:val="00C91D20"/>
    <w:rsid w:val="00CB4C2B"/>
    <w:rsid w:val="00CD329B"/>
    <w:rsid w:val="00CD47AA"/>
    <w:rsid w:val="00CD53ED"/>
    <w:rsid w:val="00CE1CCC"/>
    <w:rsid w:val="00CE4E9D"/>
    <w:rsid w:val="00CE6E8B"/>
    <w:rsid w:val="00CF0BA2"/>
    <w:rsid w:val="00CF1BF5"/>
    <w:rsid w:val="00D01036"/>
    <w:rsid w:val="00D032D2"/>
    <w:rsid w:val="00D173FF"/>
    <w:rsid w:val="00D2271B"/>
    <w:rsid w:val="00D31CE0"/>
    <w:rsid w:val="00D3729A"/>
    <w:rsid w:val="00D41CA4"/>
    <w:rsid w:val="00D41ECF"/>
    <w:rsid w:val="00D45C3A"/>
    <w:rsid w:val="00D517CC"/>
    <w:rsid w:val="00D70784"/>
    <w:rsid w:val="00D74BB3"/>
    <w:rsid w:val="00D77DED"/>
    <w:rsid w:val="00D81D13"/>
    <w:rsid w:val="00D81F0F"/>
    <w:rsid w:val="00DA4E0F"/>
    <w:rsid w:val="00DA598D"/>
    <w:rsid w:val="00DB0502"/>
    <w:rsid w:val="00DC05F4"/>
    <w:rsid w:val="00DE2E44"/>
    <w:rsid w:val="00DF0FEC"/>
    <w:rsid w:val="00E01BAB"/>
    <w:rsid w:val="00E154B0"/>
    <w:rsid w:val="00E165E3"/>
    <w:rsid w:val="00E17E4D"/>
    <w:rsid w:val="00E43F53"/>
    <w:rsid w:val="00E47E34"/>
    <w:rsid w:val="00E60190"/>
    <w:rsid w:val="00E64CC3"/>
    <w:rsid w:val="00E66D2C"/>
    <w:rsid w:val="00E70FCC"/>
    <w:rsid w:val="00E74C0F"/>
    <w:rsid w:val="00E75E7A"/>
    <w:rsid w:val="00EA0246"/>
    <w:rsid w:val="00EA1DDD"/>
    <w:rsid w:val="00EB33FC"/>
    <w:rsid w:val="00EB4267"/>
    <w:rsid w:val="00EB6AB2"/>
    <w:rsid w:val="00EC19EE"/>
    <w:rsid w:val="00ED0300"/>
    <w:rsid w:val="00EE279B"/>
    <w:rsid w:val="00F12571"/>
    <w:rsid w:val="00F159C4"/>
    <w:rsid w:val="00F23722"/>
    <w:rsid w:val="00F23CB8"/>
    <w:rsid w:val="00F3225E"/>
    <w:rsid w:val="00F35B87"/>
    <w:rsid w:val="00F51DA4"/>
    <w:rsid w:val="00F77216"/>
    <w:rsid w:val="00F90C83"/>
    <w:rsid w:val="00F94645"/>
    <w:rsid w:val="00F953A6"/>
    <w:rsid w:val="00FA546B"/>
    <w:rsid w:val="00FB2E07"/>
    <w:rsid w:val="00FB52F5"/>
    <w:rsid w:val="00FB6F98"/>
    <w:rsid w:val="00FC3EEF"/>
    <w:rsid w:val="00FC6A2A"/>
    <w:rsid w:val="00FD42DA"/>
    <w:rsid w:val="00FE4BD1"/>
    <w:rsid w:val="00FE6ECC"/>
    <w:rsid w:val="00FF03B4"/>
    <w:rsid w:val="00FF25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D107"/>
  <w15:chartTrackingRefBased/>
  <w15:docId w15:val="{73BB7D72-8C0C-477F-B11B-64D2B93D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2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2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2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2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2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2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2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2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2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2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2ED"/>
    <w:rPr>
      <w:rFonts w:eastAsiaTheme="majorEastAsia" w:cstheme="majorBidi"/>
      <w:color w:val="272727" w:themeColor="text1" w:themeTint="D8"/>
    </w:rPr>
  </w:style>
  <w:style w:type="paragraph" w:styleId="Title">
    <w:name w:val="Title"/>
    <w:basedOn w:val="Normal"/>
    <w:next w:val="Normal"/>
    <w:link w:val="TitleChar"/>
    <w:uiPriority w:val="10"/>
    <w:qFormat/>
    <w:rsid w:val="00837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2ED"/>
    <w:pPr>
      <w:spacing w:before="160"/>
      <w:jc w:val="center"/>
    </w:pPr>
    <w:rPr>
      <w:i/>
      <w:iCs/>
      <w:color w:val="404040" w:themeColor="text1" w:themeTint="BF"/>
    </w:rPr>
  </w:style>
  <w:style w:type="character" w:customStyle="1" w:styleId="QuoteChar">
    <w:name w:val="Quote Char"/>
    <w:basedOn w:val="DefaultParagraphFont"/>
    <w:link w:val="Quote"/>
    <w:uiPriority w:val="29"/>
    <w:rsid w:val="008372ED"/>
    <w:rPr>
      <w:i/>
      <w:iCs/>
      <w:color w:val="404040" w:themeColor="text1" w:themeTint="BF"/>
    </w:rPr>
  </w:style>
  <w:style w:type="paragraph" w:styleId="ListParagraph">
    <w:name w:val="List Paragraph"/>
    <w:basedOn w:val="Normal"/>
    <w:uiPriority w:val="34"/>
    <w:qFormat/>
    <w:rsid w:val="008372ED"/>
    <w:pPr>
      <w:ind w:left="720"/>
      <w:contextualSpacing/>
    </w:pPr>
  </w:style>
  <w:style w:type="character" w:styleId="IntenseEmphasis">
    <w:name w:val="Intense Emphasis"/>
    <w:basedOn w:val="DefaultParagraphFont"/>
    <w:uiPriority w:val="21"/>
    <w:qFormat/>
    <w:rsid w:val="008372ED"/>
    <w:rPr>
      <w:i/>
      <w:iCs/>
      <w:color w:val="2F5496" w:themeColor="accent1" w:themeShade="BF"/>
    </w:rPr>
  </w:style>
  <w:style w:type="paragraph" w:styleId="IntenseQuote">
    <w:name w:val="Intense Quote"/>
    <w:basedOn w:val="Normal"/>
    <w:next w:val="Normal"/>
    <w:link w:val="IntenseQuoteChar"/>
    <w:uiPriority w:val="30"/>
    <w:qFormat/>
    <w:rsid w:val="00837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2ED"/>
    <w:rPr>
      <w:i/>
      <w:iCs/>
      <w:color w:val="2F5496" w:themeColor="accent1" w:themeShade="BF"/>
    </w:rPr>
  </w:style>
  <w:style w:type="character" w:styleId="IntenseReference">
    <w:name w:val="Intense Reference"/>
    <w:basedOn w:val="DefaultParagraphFont"/>
    <w:uiPriority w:val="32"/>
    <w:qFormat/>
    <w:rsid w:val="008372ED"/>
    <w:rPr>
      <w:b/>
      <w:bCs/>
      <w:smallCaps/>
      <w:color w:val="2F5496" w:themeColor="accent1" w:themeShade="BF"/>
      <w:spacing w:val="5"/>
    </w:rPr>
  </w:style>
  <w:style w:type="character" w:styleId="PlaceholderText">
    <w:name w:val="Placeholder Text"/>
    <w:basedOn w:val="DefaultParagraphFont"/>
    <w:uiPriority w:val="99"/>
    <w:semiHidden/>
    <w:rsid w:val="00D70784"/>
    <w:rPr>
      <w:color w:val="666666"/>
    </w:rPr>
  </w:style>
  <w:style w:type="character" w:styleId="Hyperlink">
    <w:name w:val="Hyperlink"/>
    <w:basedOn w:val="DefaultParagraphFont"/>
    <w:uiPriority w:val="99"/>
    <w:unhideWhenUsed/>
    <w:rsid w:val="00814D9F"/>
    <w:rPr>
      <w:color w:val="0563C1" w:themeColor="hyperlink"/>
      <w:u w:val="single"/>
    </w:rPr>
  </w:style>
  <w:style w:type="table" w:styleId="TableGrid">
    <w:name w:val="Table Grid"/>
    <w:basedOn w:val="TableNormal"/>
    <w:uiPriority w:val="39"/>
    <w:rsid w:val="00814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282F"/>
    <w:pPr>
      <w:spacing w:before="100" w:beforeAutospacing="1" w:after="100" w:afterAutospacing="1" w:line="240" w:lineRule="auto"/>
    </w:pPr>
    <w:rPr>
      <w:rFonts w:ascii="Times New Roman" w:eastAsiaTheme="minorEastAsia" w:hAnsi="Times New Roman" w:cs="Times New Roman"/>
      <w:kern w:val="0"/>
      <w:sz w:val="24"/>
      <w:szCs w:val="24"/>
      <w:lang w:eastAsia="en-IN" w:bidi="hi-IN"/>
      <w14:ligatures w14:val="none"/>
    </w:rPr>
  </w:style>
  <w:style w:type="paragraph" w:styleId="NoSpacing">
    <w:name w:val="No Spacing"/>
    <w:uiPriority w:val="1"/>
    <w:qFormat/>
    <w:rsid w:val="005F224F"/>
    <w:pPr>
      <w:spacing w:after="0" w:line="240" w:lineRule="auto"/>
    </w:pPr>
  </w:style>
  <w:style w:type="paragraph" w:styleId="Header">
    <w:name w:val="header"/>
    <w:basedOn w:val="Normal"/>
    <w:link w:val="HeaderChar"/>
    <w:uiPriority w:val="99"/>
    <w:unhideWhenUsed/>
    <w:rsid w:val="00A92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927"/>
  </w:style>
  <w:style w:type="paragraph" w:styleId="Footer">
    <w:name w:val="footer"/>
    <w:basedOn w:val="Normal"/>
    <w:link w:val="FooterChar"/>
    <w:uiPriority w:val="99"/>
    <w:unhideWhenUsed/>
    <w:rsid w:val="00A92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doi.org/10.1146/annurev-ento-011019-025010" TargetMode="External"/><Relationship Id="rId3" Type="http://schemas.openxmlformats.org/officeDocument/2006/relationships/webSettings" Target="webSettings.xml"/><Relationship Id="rId7" Type="http://schemas.openxmlformats.org/officeDocument/2006/relationships/hyperlink" Target="https://www.google.com/search?q=https://doi.org/10.3390/ijerph1809464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0006-2952(61)90145-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16/j.jep.2021.114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C978F61-6CAA-4522-9391-CB420B9CA0BC}">
  <we:reference id="wa200001361" version="2.129.3.0" store="en-US" storeType="OMEX"/>
  <we:alternateReferences>
    <we:reference id="WA200001361" version="2.129.3.0" store="" storeType="OMEX"/>
  </we:alternateReferences>
  <we:properties>
    <we:property name="paperpal-document-id" value="&quot;7723c24d-37f5-40b8-9022-90126819eefb&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617E18A6-A49D-4DFA-AE09-41BD982F69CD}">
  <we:reference id="wa200001011" version="1.4.0.0" store="en-US" storeType="OMEX"/>
  <we:alternateReferences>
    <we:reference id="WA200001011" version="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834</TotalTime>
  <Pages>5</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Sharma</dc:creator>
  <cp:keywords/>
  <dc:description/>
  <cp:lastModifiedBy>theaisha1707@gmail.com</cp:lastModifiedBy>
  <cp:revision>310</cp:revision>
  <dcterms:created xsi:type="dcterms:W3CDTF">2026-03-06T09:04:00Z</dcterms:created>
  <dcterms:modified xsi:type="dcterms:W3CDTF">2026-03-23T05:51:00Z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93054c24-e7e3-4db7-95c8-3ab40a2bca91</vt:lpwstr>
  </property>
</Properties>
</file>