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799A" w14:textId="77777777" w:rsidR="00564830" w:rsidRPr="00030710" w:rsidRDefault="00564830" w:rsidP="00030710">
      <w:pPr>
        <w:jc w:val="center"/>
        <w:rPr>
          <w:rFonts w:ascii="Times New Roman" w:eastAsia="Times New Roman" w:hAnsi="Times New Roman" w:cs="Times New Roman"/>
          <w:b/>
        </w:rPr>
      </w:pPr>
      <w:r w:rsidRPr="00030710">
        <w:rPr>
          <w:rFonts w:ascii="Times New Roman" w:eastAsia="Times New Roman" w:hAnsi="Times New Roman" w:cs="Times New Roman"/>
          <w:b/>
        </w:rPr>
        <w:t xml:space="preserve">Assessing the Fishing Success Rate Using </w:t>
      </w:r>
      <w:r w:rsidR="00057F43" w:rsidRPr="00030710">
        <w:rPr>
          <w:rFonts w:ascii="Times New Roman" w:eastAsia="Times New Roman" w:hAnsi="Times New Roman" w:cs="Times New Roman"/>
          <w:b/>
          <w:i/>
        </w:rPr>
        <w:t>Hermetia i</w:t>
      </w:r>
      <w:r w:rsidRPr="00030710">
        <w:rPr>
          <w:rFonts w:ascii="Times New Roman" w:eastAsia="Times New Roman" w:hAnsi="Times New Roman" w:cs="Times New Roman"/>
          <w:b/>
          <w:i/>
        </w:rPr>
        <w:t>llucens</w:t>
      </w:r>
      <w:r w:rsidRPr="00030710">
        <w:rPr>
          <w:rFonts w:ascii="Times New Roman" w:eastAsia="Times New Roman" w:hAnsi="Times New Roman" w:cs="Times New Roman"/>
          <w:b/>
        </w:rPr>
        <w:t xml:space="preserve"> Larvae and </w:t>
      </w:r>
      <w:r w:rsidR="00057F43" w:rsidRPr="00030710">
        <w:rPr>
          <w:rFonts w:ascii="Times New Roman" w:eastAsia="Times New Roman" w:hAnsi="Times New Roman" w:cs="Times New Roman"/>
          <w:b/>
          <w:i/>
        </w:rPr>
        <w:t>Lumbricus t</w:t>
      </w:r>
      <w:r w:rsidRPr="00030710">
        <w:rPr>
          <w:rFonts w:ascii="Times New Roman" w:eastAsia="Times New Roman" w:hAnsi="Times New Roman" w:cs="Times New Roman"/>
          <w:b/>
          <w:i/>
        </w:rPr>
        <w:t>errestris</w:t>
      </w:r>
      <w:r w:rsidRPr="00030710">
        <w:rPr>
          <w:rFonts w:ascii="Times New Roman" w:eastAsia="Times New Roman" w:hAnsi="Times New Roman" w:cs="Times New Roman"/>
          <w:b/>
        </w:rPr>
        <w:t xml:space="preserve"> as Viable Replacements for Wild </w:t>
      </w:r>
      <w:r w:rsidR="00057F43" w:rsidRPr="00030710">
        <w:rPr>
          <w:rFonts w:ascii="Times New Roman" w:eastAsia="Times New Roman" w:hAnsi="Times New Roman" w:cs="Times New Roman"/>
          <w:b/>
          <w:i/>
        </w:rPr>
        <w:t>Marphysa m</w:t>
      </w:r>
      <w:r w:rsidRPr="00030710">
        <w:rPr>
          <w:rFonts w:ascii="Times New Roman" w:eastAsia="Times New Roman" w:hAnsi="Times New Roman" w:cs="Times New Roman"/>
          <w:b/>
          <w:i/>
        </w:rPr>
        <w:t>ossambica</w:t>
      </w:r>
      <w:r w:rsidR="000664BD" w:rsidRPr="00030710">
        <w:rPr>
          <w:rFonts w:ascii="Times New Roman" w:eastAsia="Times New Roman" w:hAnsi="Times New Roman" w:cs="Times New Roman"/>
          <w:b/>
        </w:rPr>
        <w:t xml:space="preserve"> Bait; A Comparative Study. </w:t>
      </w:r>
    </w:p>
    <w:p w14:paraId="5E29C809" w14:textId="77777777" w:rsidR="00082B8E" w:rsidRPr="00030710" w:rsidRDefault="00082B8E" w:rsidP="00030710">
      <w:pPr>
        <w:jc w:val="center"/>
        <w:rPr>
          <w:rFonts w:ascii="Times New Roman" w:eastAsia="Times New Roman" w:hAnsi="Times New Roman" w:cs="Times New Roman"/>
          <w:b/>
        </w:rPr>
      </w:pPr>
    </w:p>
    <w:p w14:paraId="03B1377E" w14:textId="77777777" w:rsidR="00564830" w:rsidRPr="00030710" w:rsidRDefault="00564830" w:rsidP="00030710">
      <w:pPr>
        <w:jc w:val="center"/>
        <w:rPr>
          <w:rFonts w:ascii="Times New Roman" w:eastAsia="Times New Roman" w:hAnsi="Times New Roman" w:cs="Times New Roman"/>
          <w:b/>
          <w:u w:val="single"/>
        </w:rPr>
      </w:pPr>
      <w:r w:rsidRPr="00030710">
        <w:rPr>
          <w:rFonts w:ascii="Times New Roman" w:eastAsia="Times New Roman" w:hAnsi="Times New Roman" w:cs="Times New Roman"/>
          <w:b/>
          <w:u w:val="single"/>
        </w:rPr>
        <w:t>Abstract</w:t>
      </w:r>
    </w:p>
    <w:p w14:paraId="40AA86BC" w14:textId="77777777" w:rsidR="006C32D7"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This research investigates the impact of bait harvesting on fisheries sustainability and ecosystem restoration along the Kenyan coastline, which stretches approximately 1420 km and encompasses a narrow but productive inshore fishing area. Seasonal winds, particularly the northeast and southeast monsoons, limit fishery activities. The study focuses on the role of fisheries in rural and peri-urban communities, the contribution of artisanal fisheries to the national GDP, the growth rate of artisanal fishery, and the exploitation of polychaete bait as the primary bait source. Additionally, the study examines the harmful effects of unregulated bait harvesting on the intertidal ecosystem, including habitat destruction, biodiversity loss, and the release of heavy metals. The potential for introducing alternative baits to transform fishing practices and aid ecosystem restoration efforts is also explored. The research was carried out along Mtwapa creek (30 57'00''S 390 44'40''E), with study sites at Kidongo (30 57' 10.8'' S, 390 42'52.9'' E), Customs beach (30 57'23.6'' S, 39045'25.8'' E), Navy (30 57' 10.8'' S, 39045'52.9'' E), and Pirates beach (30 59'41.9'' S, 39045'05.2'' E). The collected data underwent CPUE treatment, considering factors like soaking time, detachment, and catch. The bait with the shortest soaking time and detachment was deemed superior. A total of 320 fishing episodes were monitored, involving Hermetia illucens larvae (146), polychaete (6), earthworm (25), and Wild Marphysa mossambica (143). These fishing occasions resulted in landing 103 fish, with a catch rate of 32.2%. The landing consisted of 20 fish species, mainly dominated by Lethrinus variagatus (15.6%), Lethrinus obsoletus (2.8%), and Caseo caerulaurea (2.8%). Cultured Marphysa mossambica (2.77±0.22 hr) and Lumbricus terrestris (1.44±0.11 hr) had the longest fishing duration compared to Hermetia illucens larvae (0.36±0.04 hr) or wild Marphysa mossambica. However, both cultured Marphysa mossambica (46.00 g) and Lumbricus terrestris (88.40 g) yielded larger fish than wild polychaete (28.760 g) or Hermetia illucens larvae. Cultured (0.83) and wild (0.51) Marphysa mossambica had the highest landing frequency compared to Lumbricus terrestris (0.32) or Hermetia illucens larvae (0.12). The research documented the capture per unit effort (CPUE) of four baits: Hermetia illucens larvae, Lumbricus terrestris, wild, and cultured Marphysa mossambica. M. mussambica performed well in all study locations, with both cultured and wild varieties recording significant landing rates, suggesting their consideration by the fishing community. Cultured Marphysa mossambica, in particular, could reduce pressure and damage to the nearshore ecosystem, as well as shorten fishing time for the fisher community. Hermetia illucens larvae show great potential in artisanal fishery and should be adopted as a bait. In conclusion, this research sheds light on the importance of bait harvesting's impact on fisheries sustainability and ecosystem restoration along the Kenyan coast. It highlights the need for sustainable bait alternatives to preserve the coastal ecosystem while ensuring the continued prosperity of artisanal fishing communities.</w:t>
      </w:r>
    </w:p>
    <w:p w14:paraId="68FFA958" w14:textId="77777777" w:rsidR="00604B68" w:rsidRPr="00030710" w:rsidRDefault="006C32D7"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Key Words:</w:t>
      </w:r>
      <w:r w:rsidR="00B77BB1" w:rsidRPr="00030710">
        <w:rPr>
          <w:rFonts w:ascii="Times New Roman" w:eastAsia="Times New Roman" w:hAnsi="Times New Roman" w:cs="Times New Roman"/>
          <w:b/>
          <w:bCs/>
        </w:rPr>
        <w:t xml:space="preserve"> </w:t>
      </w:r>
      <w:r w:rsidR="00B77BB1" w:rsidRPr="00030710">
        <w:rPr>
          <w:rFonts w:ascii="Times New Roman" w:eastAsia="Times New Roman" w:hAnsi="Times New Roman" w:cs="Times New Roman"/>
        </w:rPr>
        <w:t>Mtwapa creek,</w:t>
      </w:r>
      <w:r w:rsidR="00B77BB1" w:rsidRPr="00030710">
        <w:rPr>
          <w:rFonts w:ascii="Times New Roman" w:eastAsia="Times New Roman" w:hAnsi="Times New Roman" w:cs="Times New Roman"/>
          <w:b/>
          <w:bCs/>
        </w:rPr>
        <w:t xml:space="preserve"> </w:t>
      </w:r>
      <w:r w:rsidR="00B77BB1" w:rsidRPr="00030710">
        <w:rPr>
          <w:rFonts w:ascii="Times New Roman" w:eastAsia="Times New Roman" w:hAnsi="Times New Roman" w:cs="Times New Roman"/>
        </w:rPr>
        <w:t xml:space="preserve">artisanal fisheries, Bait, </w:t>
      </w:r>
    </w:p>
    <w:p w14:paraId="33108703" w14:textId="77777777" w:rsidR="00564830" w:rsidRPr="00030710" w:rsidRDefault="00082B8E" w:rsidP="00030710">
      <w:pPr>
        <w:keepNext/>
        <w:keepLines/>
        <w:spacing w:before="40"/>
        <w:jc w:val="both"/>
        <w:outlineLvl w:val="1"/>
        <w:rPr>
          <w:rFonts w:ascii="Times New Roman" w:eastAsia="Times New Roman" w:hAnsi="Times New Roman" w:cs="Times New Roman"/>
          <w:b/>
          <w:color w:val="000000"/>
          <w:kern w:val="0"/>
          <w:lang w:val="en-GB"/>
        </w:rPr>
      </w:pPr>
      <w:r w:rsidRPr="00030710">
        <w:rPr>
          <w:rFonts w:ascii="Times New Roman" w:eastAsia="Times New Roman" w:hAnsi="Times New Roman" w:cs="Times New Roman"/>
          <w:b/>
          <w:color w:val="000000"/>
          <w:kern w:val="0"/>
          <w:lang w:val="en-GB"/>
        </w:rPr>
        <w:t xml:space="preserve">Introduction </w:t>
      </w:r>
    </w:p>
    <w:p w14:paraId="1C18431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Fishing is an essential activity along the Kenyan coastline, providing livelihoods, enhancing value chains, and ensuring food security for numerous rural villages and peri-urban centers. With the coastline spanning approximately 1420 km, the region's narrow but productive inshore fishing area faces challenges such as seasonal winds, particularly the northeast and southeast monsoons, which can limit fishery operations (Chuenpagdee R. et al., 2006; UNEP, 1998). To sustainably support fishing activities, the selection of suitable bait plays a crucial role.</w:t>
      </w:r>
    </w:p>
    <w:p w14:paraId="69D2FB15" w14:textId="77777777" w:rsidR="003D6781" w:rsidRPr="00030710" w:rsidRDefault="003D6781" w:rsidP="00030710">
      <w:pPr>
        <w:jc w:val="both"/>
        <w:rPr>
          <w:rFonts w:ascii="Times New Roman" w:eastAsia="Times New Roman" w:hAnsi="Times New Roman" w:cs="Times New Roman"/>
        </w:rPr>
      </w:pPr>
    </w:p>
    <w:p w14:paraId="5DF74F23" w14:textId="77777777" w:rsidR="003D6781"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Traditional artisanal fisheries, which form a significant portion of sub-Saharan Africa's fishing sector, rely on various baits such as ragworms, lugworms, crabs, shellfish, and mollusks, including popular species like </w:t>
      </w:r>
      <w:r w:rsidRPr="00030710">
        <w:rPr>
          <w:rFonts w:ascii="Times New Roman" w:eastAsia="Times New Roman" w:hAnsi="Times New Roman" w:cs="Times New Roman"/>
          <w:i/>
        </w:rPr>
        <w:t>Marphysa mossambica</w:t>
      </w:r>
      <w:r w:rsidRPr="00030710">
        <w:rPr>
          <w:rFonts w:ascii="Times New Roman" w:eastAsia="Times New Roman" w:hAnsi="Times New Roman" w:cs="Times New Roman"/>
        </w:rPr>
        <w:t xml:space="preserve"> (Hanrahan K., 2004). Thus, there is a need to explore sustainable alternatives that can replace or supplement wild bait sources.</w:t>
      </w:r>
      <w:r w:rsidR="003D6781" w:rsidRPr="00030710">
        <w:rPr>
          <w:rFonts w:ascii="Times New Roman" w:eastAsia="Times New Roman" w:hAnsi="Times New Roman" w:cs="Times New Roman"/>
        </w:rPr>
        <w:t xml:space="preserve"> The artisanal fishing sector along the Kenyan coast has experienced a steady increase in the number of fishermen, with a growth rate of 2% since the 1980s (McClahann et al., 2008). According to the Ministry of Agriculture and Fisheries (2014), there are currently over 5600 artisanal fishers, particularly those employing hook and line fishing methods, along the coastal belt. These artisanal </w:t>
      </w:r>
      <w:r w:rsidR="00735B58" w:rsidRPr="00030710">
        <w:rPr>
          <w:rFonts w:ascii="Times New Roman" w:eastAsia="Times New Roman" w:hAnsi="Times New Roman" w:cs="Times New Roman"/>
        </w:rPr>
        <w:t>fishers, contribute</w:t>
      </w:r>
      <w:r w:rsidR="003D6781" w:rsidRPr="00030710">
        <w:rPr>
          <w:rFonts w:ascii="Times New Roman" w:eastAsia="Times New Roman" w:hAnsi="Times New Roman" w:cs="Times New Roman"/>
        </w:rPr>
        <w:t xml:space="preserve"> approximately 90%</w:t>
      </w:r>
      <w:r w:rsidR="00735B58" w:rsidRPr="00030710">
        <w:rPr>
          <w:rFonts w:ascii="Times New Roman" w:eastAsia="Times New Roman" w:hAnsi="Times New Roman" w:cs="Times New Roman"/>
        </w:rPr>
        <w:t xml:space="preserve"> of the total fish landing while utilizing</w:t>
      </w:r>
      <w:r w:rsidR="003D6781" w:rsidRPr="00030710">
        <w:rPr>
          <w:rFonts w:ascii="Times New Roman" w:eastAsia="Times New Roman" w:hAnsi="Times New Roman" w:cs="Times New Roman"/>
        </w:rPr>
        <w:t xml:space="preserve"> traditional fishing gears (Fondo E.N., 2004). </w:t>
      </w:r>
      <w:r w:rsidR="00735B58" w:rsidRPr="00030710">
        <w:rPr>
          <w:rFonts w:ascii="Times New Roman" w:eastAsia="Times New Roman" w:hAnsi="Times New Roman" w:cs="Times New Roman"/>
        </w:rPr>
        <w:t>The fishing gears include</w:t>
      </w:r>
      <w:r w:rsidR="003D6781" w:rsidRPr="00030710">
        <w:rPr>
          <w:rFonts w:ascii="Times New Roman" w:eastAsia="Times New Roman" w:hAnsi="Times New Roman" w:cs="Times New Roman"/>
        </w:rPr>
        <w:t xml:space="preserve"> basket traps, barricades, weirs (tata), gillnets, shark nets, cast nets, longlines, and handlines (Fondo E.N., 2004). Many of these fishing gears heavily rely on baits for their effectiveness. </w:t>
      </w:r>
    </w:p>
    <w:p w14:paraId="73A3CAE0" w14:textId="77777777" w:rsidR="003D6781" w:rsidRPr="00030710" w:rsidRDefault="003D6781" w:rsidP="00030710">
      <w:pPr>
        <w:jc w:val="both"/>
        <w:rPr>
          <w:rFonts w:ascii="Times New Roman" w:eastAsia="Times New Roman" w:hAnsi="Times New Roman" w:cs="Times New Roman"/>
        </w:rPr>
      </w:pPr>
    </w:p>
    <w:p w14:paraId="6DAAF96B" w14:textId="77777777" w:rsidR="00735B58" w:rsidRPr="00030710" w:rsidRDefault="003D6781"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One of the most exploited bait sources along the Kenyan coast is the polychaete worm </w:t>
      </w:r>
      <w:r w:rsidRPr="00030710">
        <w:rPr>
          <w:rFonts w:ascii="Times New Roman" w:eastAsia="Times New Roman" w:hAnsi="Times New Roman" w:cs="Times New Roman"/>
          <w:i/>
        </w:rPr>
        <w:t>Marphysa</w:t>
      </w:r>
      <w:r w:rsidRPr="00030710">
        <w:rPr>
          <w:rFonts w:ascii="Times New Roman" w:eastAsia="Times New Roman" w:hAnsi="Times New Roman" w:cs="Times New Roman"/>
        </w:rPr>
        <w:t xml:space="preserve"> sp. (Kihia et al., 2015a), which is obtained through unsustainable digging practices from nearshore substratum, often muddy or sandy shores. The collection of polychaete worms as bait has its limitations due to the need for sustainable collection practices and the adverse effects it has on the habitat. However, uncontrolled harvesting of wild baits can have detrime</w:t>
      </w:r>
      <w:r w:rsidR="00735B58" w:rsidRPr="00030710">
        <w:rPr>
          <w:rFonts w:ascii="Times New Roman" w:eastAsia="Times New Roman" w:hAnsi="Times New Roman" w:cs="Times New Roman"/>
        </w:rPr>
        <w:t>ntal effects on the environment; unsustainable extraction of polychaete worms disrupts the delicate balance of the intertidal ecosystem, affecting other species and releasing heavy metals from sediments (Logan, 2005); Kihia et.al., 2015b).</w:t>
      </w:r>
    </w:p>
    <w:p w14:paraId="532F7C6D" w14:textId="77777777" w:rsidR="00735B58" w:rsidRPr="00030710" w:rsidRDefault="00735B58" w:rsidP="00030710">
      <w:pPr>
        <w:jc w:val="both"/>
        <w:rPr>
          <w:rFonts w:ascii="Times New Roman" w:eastAsia="Times New Roman" w:hAnsi="Times New Roman" w:cs="Times New Roman"/>
        </w:rPr>
      </w:pPr>
    </w:p>
    <w:p w14:paraId="5FC5337E" w14:textId="77777777" w:rsidR="003D6781" w:rsidRPr="00030710" w:rsidRDefault="003D6781"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selected alternatives, </w:t>
      </w:r>
      <w:r w:rsidRPr="00030710">
        <w:rPr>
          <w:rFonts w:ascii="Times New Roman" w:eastAsia="Times New Roman" w:hAnsi="Times New Roman" w:cs="Times New Roman"/>
          <w:i/>
        </w:rPr>
        <w:t>Hermetia Illucens</w:t>
      </w:r>
      <w:r w:rsidRPr="00030710">
        <w:rPr>
          <w:rFonts w:ascii="Times New Roman" w:eastAsia="Times New Roman" w:hAnsi="Times New Roman" w:cs="Times New Roman"/>
        </w:rPr>
        <w:t xml:space="preserve"> larvae and </w:t>
      </w:r>
      <w:r w:rsidRPr="00030710">
        <w:rPr>
          <w:rFonts w:ascii="Times New Roman" w:eastAsia="Times New Roman" w:hAnsi="Times New Roman" w:cs="Times New Roman"/>
          <w:i/>
        </w:rPr>
        <w:t>Lumbricus terrestris</w:t>
      </w:r>
      <w:r w:rsidR="00735B58" w:rsidRPr="00030710">
        <w:rPr>
          <w:rFonts w:ascii="Times New Roman" w:eastAsia="Times New Roman" w:hAnsi="Times New Roman" w:cs="Times New Roman"/>
        </w:rPr>
        <w:t xml:space="preserve"> can </w:t>
      </w:r>
      <w:r w:rsidRPr="00030710">
        <w:rPr>
          <w:rFonts w:ascii="Times New Roman" w:eastAsia="Times New Roman" w:hAnsi="Times New Roman" w:cs="Times New Roman"/>
        </w:rPr>
        <w:t xml:space="preserve">offer potential advantages in terms of availability, sustainability, and effectiveness as fishing baits. </w:t>
      </w:r>
      <w:r w:rsidR="00735B58" w:rsidRPr="00030710">
        <w:rPr>
          <w:rFonts w:ascii="Times New Roman" w:eastAsia="Times New Roman" w:hAnsi="Times New Roman" w:cs="Times New Roman"/>
        </w:rPr>
        <w:t>The alternatives were chosen based on familiarity with the fisher community (</w:t>
      </w:r>
      <w:r w:rsidR="00735B58" w:rsidRPr="00030710">
        <w:rPr>
          <w:rFonts w:ascii="Times New Roman" w:eastAsia="Times New Roman" w:hAnsi="Times New Roman" w:cs="Times New Roman"/>
          <w:i/>
        </w:rPr>
        <w:t>Lumbricus terrestris</w:t>
      </w:r>
      <w:r w:rsidR="00735B58" w:rsidRPr="00030710">
        <w:rPr>
          <w:rFonts w:ascii="Times New Roman" w:eastAsia="Times New Roman" w:hAnsi="Times New Roman" w:cs="Times New Roman"/>
        </w:rPr>
        <w:t>) and emerging usage</w:t>
      </w:r>
      <w:r w:rsidR="00735B58" w:rsidRPr="00030710">
        <w:rPr>
          <w:rFonts w:ascii="Times New Roman" w:eastAsia="Times New Roman" w:hAnsi="Times New Roman" w:cs="Times New Roman"/>
          <w:i/>
        </w:rPr>
        <w:t xml:space="preserve"> Hermetia illucens</w:t>
      </w:r>
      <w:r w:rsidR="00735B58" w:rsidRPr="00030710">
        <w:rPr>
          <w:rFonts w:ascii="Times New Roman" w:eastAsia="Times New Roman" w:hAnsi="Times New Roman" w:cs="Times New Roman"/>
        </w:rPr>
        <w:t xml:space="preserve"> larvae as a great protein and fat source at farm level and also a fish feed component in aqua-culture. </w:t>
      </w:r>
      <w:r w:rsidRPr="00030710">
        <w:rPr>
          <w:rFonts w:ascii="Times New Roman" w:eastAsia="Times New Roman" w:hAnsi="Times New Roman" w:cs="Times New Roman"/>
        </w:rPr>
        <w:t>By evaluating alternative baits, this study aims to identify sustainable options that can reduce the pressure on wild bait resources and promote the long-term health of the coastal ecosystem (Béné et al., 2015, Hilborn et al., 2020).</w:t>
      </w:r>
    </w:p>
    <w:p w14:paraId="2B555712" w14:textId="77777777" w:rsidR="003D6781" w:rsidRPr="00030710" w:rsidRDefault="003D6781" w:rsidP="00030710">
      <w:pPr>
        <w:jc w:val="both"/>
        <w:rPr>
          <w:rFonts w:ascii="Times New Roman" w:eastAsia="Times New Roman" w:hAnsi="Times New Roman" w:cs="Times New Roman"/>
        </w:rPr>
      </w:pPr>
    </w:p>
    <w:p w14:paraId="03FA0F68"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By conducting a compar</w:t>
      </w:r>
      <w:r w:rsidR="005C78E1" w:rsidRPr="00030710">
        <w:rPr>
          <w:rFonts w:ascii="Times New Roman" w:eastAsia="Times New Roman" w:hAnsi="Times New Roman" w:cs="Times New Roman"/>
        </w:rPr>
        <w:t>ative analysis, this study sought</w:t>
      </w:r>
      <w:r w:rsidRPr="00030710">
        <w:rPr>
          <w:rFonts w:ascii="Times New Roman" w:eastAsia="Times New Roman" w:hAnsi="Times New Roman" w:cs="Times New Roman"/>
        </w:rPr>
        <w:t xml:space="preserve"> to provide new evidence on the performance and potential benefits of using these alternative baits in comparison to the conventional </w:t>
      </w:r>
      <w:r w:rsidRPr="00030710">
        <w:rPr>
          <w:rFonts w:ascii="Times New Roman" w:eastAsia="Times New Roman" w:hAnsi="Times New Roman" w:cs="Times New Roman"/>
          <w:i/>
        </w:rPr>
        <w:t>Marphysa mossambica</w:t>
      </w:r>
      <w:r w:rsidRPr="00030710">
        <w:rPr>
          <w:rFonts w:ascii="Times New Roman" w:eastAsia="Times New Roman" w:hAnsi="Times New Roman" w:cs="Times New Roman"/>
        </w:rPr>
        <w:t xml:space="preserve"> bait.</w:t>
      </w:r>
    </w:p>
    <w:p w14:paraId="2B2DAF4C" w14:textId="77777777" w:rsidR="001F090C" w:rsidRPr="00030710" w:rsidRDefault="001F090C" w:rsidP="00030710">
      <w:pPr>
        <w:jc w:val="both"/>
        <w:rPr>
          <w:rFonts w:ascii="Times New Roman" w:eastAsia="Times New Roman" w:hAnsi="Times New Roman" w:cs="Times New Roman"/>
        </w:rPr>
      </w:pPr>
    </w:p>
    <w:p w14:paraId="12AAB806"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findings of this study will contribute to the ongoing efforts to enhance fisheries sustainability and ecosystem restoration along the Kenyan coast. Furthermore, the introduction of alternative baits may lead to the transformation of fishing practices and provide opportunities for improving the efficiency and resilience of artisanal fisheries. Ultimately, this research aims to inform decision-makers, policymakers, and fishing communities about the potential benefits of adopting sustainable bait alternatives, promoting both ecological conservation and socio-economic development.</w:t>
      </w:r>
    </w:p>
    <w:p w14:paraId="3A62879C" w14:textId="77777777" w:rsidR="00564830" w:rsidRPr="00030710" w:rsidRDefault="00564830" w:rsidP="00030710">
      <w:pPr>
        <w:jc w:val="both"/>
        <w:rPr>
          <w:rFonts w:ascii="Times New Roman" w:eastAsia="Times New Roman" w:hAnsi="Times New Roman" w:cs="Times New Roman"/>
        </w:rPr>
      </w:pPr>
    </w:p>
    <w:p w14:paraId="70F945CF" w14:textId="77777777" w:rsidR="00804FCF"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Materials and Methods</w:t>
      </w:r>
    </w:p>
    <w:p w14:paraId="25F803BF" w14:textId="77777777"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color w:val="000000"/>
          <w:kern w:val="0"/>
          <w:lang w:val="en-GB"/>
        </w:rPr>
        <w:t>Study site description</w:t>
      </w:r>
    </w:p>
    <w:p w14:paraId="36B47F71"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lastRenderedPageBreak/>
        <w:t>The study was conducted along Mtwapa creek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57’00’’S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44’40’’E) which lays at the boundary between Kilifi County to the north and Mombasa county to the south. Mtwapa creek is approximately 14Km channel which opens up to the Indian ocean along a narrow channel a</w:t>
      </w:r>
      <w:r w:rsidR="000F0628" w:rsidRPr="00030710">
        <w:rPr>
          <w:rFonts w:ascii="Times New Roman" w:eastAsia="Times New Roman" w:hAnsi="Times New Roman" w:cs="Times New Roman"/>
        </w:rPr>
        <w:t xml:space="preserve">t Customs as marked in the map </w:t>
      </w:r>
      <w:r w:rsidR="009B363C" w:rsidRPr="00030710">
        <w:rPr>
          <w:rFonts w:ascii="Times New Roman" w:eastAsia="Times New Roman" w:hAnsi="Times New Roman" w:cs="Times New Roman"/>
        </w:rPr>
        <w:t>1</w:t>
      </w:r>
      <w:r w:rsidR="00F534BD" w:rsidRPr="00030710">
        <w:rPr>
          <w:rFonts w:ascii="Times New Roman" w:eastAsia="Times New Roman" w:hAnsi="Times New Roman" w:cs="Times New Roman"/>
        </w:rPr>
        <w:t>.</w:t>
      </w:r>
      <w:r w:rsidR="000F0628" w:rsidRPr="00030710">
        <w:rPr>
          <w:rFonts w:ascii="Times New Roman" w:eastAsia="Times New Roman" w:hAnsi="Times New Roman" w:cs="Times New Roman"/>
        </w:rPr>
        <w:t xml:space="preserve"> </w:t>
      </w:r>
      <w:r w:rsidRPr="00030710">
        <w:rPr>
          <w:rFonts w:ascii="Times New Roman" w:eastAsia="Times New Roman" w:hAnsi="Times New Roman" w:cs="Times New Roman"/>
        </w:rPr>
        <w:t>The creek is surrounded by anthropogenic activities ranging from steep arable lands used for agriculture to the west of the creek areas around Mtepeni and Kidongo and by rocky shores around Mtwapa area. The area is also surrounded by muddy shores along Kwetu training centre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57’10.8” S, 39042’52.9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E) mariculture shores. The surrounding contributes to pollution and siltation of the creek. The inter-tidal zone is a combination of muddy shores- up-stream, sandy shores- downstream and rocky shores at the mouth of the ocean.</w:t>
      </w:r>
    </w:p>
    <w:p w14:paraId="4589EFB6"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creek has scanty mangrove patches dominated by </w:t>
      </w:r>
      <w:r w:rsidRPr="00030710">
        <w:rPr>
          <w:rFonts w:ascii="Times New Roman" w:eastAsia="Times New Roman" w:hAnsi="Times New Roman" w:cs="Times New Roman"/>
          <w:i/>
        </w:rPr>
        <w:t>Rhyzophora sp.</w:t>
      </w:r>
      <w:r w:rsidRPr="00030710">
        <w:rPr>
          <w:rFonts w:ascii="Times New Roman" w:eastAsia="Times New Roman" w:hAnsi="Times New Roman" w:cs="Times New Roman"/>
        </w:rPr>
        <w:t xml:space="preserve"> at Kidongo (Fig 3.1), Customs beach, Kitumbo, and Gongombe. The creek is connected to three seasonal rivers Kwandovu, Kashani and Kidutani. The temperatures are quite high throughout the year (25</w:t>
      </w:r>
      <w:r w:rsidRPr="00030710">
        <w:rPr>
          <w:rFonts w:ascii="Times New Roman" w:eastAsia="Times New Roman" w:hAnsi="Times New Roman" w:cs="Times New Roman"/>
          <w:vertAlign w:val="superscript"/>
        </w:rPr>
        <w:t>o</w:t>
      </w:r>
      <w:r w:rsidRPr="00030710">
        <w:rPr>
          <w:rFonts w:ascii="Times New Roman" w:eastAsia="Times New Roman" w:hAnsi="Times New Roman" w:cs="Times New Roman"/>
        </w:rPr>
        <w:t xml:space="preserve"> C-30 </w:t>
      </w:r>
      <w:r w:rsidRPr="00030710">
        <w:rPr>
          <w:rFonts w:ascii="Times New Roman" w:eastAsia="Times New Roman" w:hAnsi="Times New Roman" w:cs="Times New Roman"/>
          <w:vertAlign w:val="superscript"/>
        </w:rPr>
        <w:t>O</w:t>
      </w:r>
      <w:r w:rsidRPr="00030710">
        <w:rPr>
          <w:rFonts w:ascii="Times New Roman" w:eastAsia="Times New Roman" w:hAnsi="Times New Roman" w:cs="Times New Roman"/>
        </w:rPr>
        <w:t xml:space="preserve">C) and rains are quite high as compared to other areas within the County of Kilifi at around (900- 1100 mm) and it occurs mainly during April-June (Mwaka) and November- December (Masika). The rainfall patterns are driven by the Monsoon winds highest during the South East Monsoon (April- July). </w:t>
      </w:r>
    </w:p>
    <w:p w14:paraId="57BDF4E7"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Adjacent to the creek is Mtwapa town which is a peri-urban town with a high population of people. There is substantial development of residential houses for the locals and hotels and lodges for holiday makers. Mtwapa town attracts high number of people due to the thriving tourism, business and upcoming industries (GoK, 2007). The town also attracts holiday makers. </w:t>
      </w:r>
    </w:p>
    <w:p w14:paraId="2D692F51"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creek records a total of 95 species of fish with teraponid, haemolid and gerrid dominating the rest (Kihia et.al., 2018). Other areas that sampling was done includes Navy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57’43.9”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45’52.9” E), Pirates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57’22.8”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45’28.0” E). </w:t>
      </w:r>
    </w:p>
    <w:p w14:paraId="3748F165" w14:textId="77777777" w:rsidR="006C32D7"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ab/>
      </w:r>
      <w:r w:rsidRPr="00030710">
        <w:rPr>
          <w:rFonts w:ascii="Times New Roman" w:eastAsia="Times New Roman" w:hAnsi="Times New Roman" w:cs="Times New Roman"/>
        </w:rPr>
        <w:tab/>
      </w:r>
      <w:r w:rsidR="000F0628" w:rsidRPr="00030710">
        <w:rPr>
          <w:rFonts w:ascii="Times New Roman" w:hAnsi="Times New Roman" w:cs="Times New Roman"/>
          <w:noProof/>
        </w:rPr>
        <w:drawing>
          <wp:inline distT="0" distB="0" distL="0" distR="0" wp14:anchorId="30B76FF9" wp14:editId="0E5107C8">
            <wp:extent cx="2676525" cy="3214349"/>
            <wp:effectExtent l="0" t="0" r="0" b="5715"/>
            <wp:docPr id="1" name="Picture 1" descr="Mtwapa m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wapa ma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8592" cy="3252859"/>
                    </a:xfrm>
                    <a:prstGeom prst="rect">
                      <a:avLst/>
                    </a:prstGeom>
                    <a:noFill/>
                    <a:ln>
                      <a:noFill/>
                    </a:ln>
                  </pic:spPr>
                </pic:pic>
              </a:graphicData>
            </a:graphic>
          </wp:inline>
        </w:drawing>
      </w:r>
    </w:p>
    <w:p w14:paraId="046187A9" w14:textId="77777777" w:rsidR="00564830" w:rsidRPr="00030710" w:rsidRDefault="006C32D7" w:rsidP="00030710">
      <w:pPr>
        <w:jc w:val="both"/>
        <w:rPr>
          <w:rFonts w:ascii="Times New Roman" w:eastAsia="Times New Roman" w:hAnsi="Times New Roman" w:cs="Times New Roman"/>
        </w:rPr>
      </w:pPr>
      <w:r w:rsidRPr="00030710">
        <w:rPr>
          <w:rFonts w:ascii="Times New Roman" w:eastAsia="Times New Roman" w:hAnsi="Times New Roman" w:cs="Times New Roman"/>
        </w:rPr>
        <w:tab/>
      </w:r>
      <w:r w:rsidRPr="00030710">
        <w:rPr>
          <w:rFonts w:ascii="Times New Roman" w:eastAsia="Times New Roman" w:hAnsi="Times New Roman" w:cs="Times New Roman"/>
        </w:rPr>
        <w:tab/>
      </w:r>
      <w:r w:rsidR="009B363C" w:rsidRPr="00030710">
        <w:rPr>
          <w:rFonts w:ascii="Times New Roman" w:eastAsia="Times New Roman" w:hAnsi="Times New Roman" w:cs="Times New Roman"/>
        </w:rPr>
        <w:t>Map</w:t>
      </w:r>
      <w:r w:rsidR="00082B8E" w:rsidRPr="00030710">
        <w:rPr>
          <w:rFonts w:ascii="Times New Roman" w:eastAsia="Times New Roman" w:hAnsi="Times New Roman" w:cs="Times New Roman"/>
        </w:rPr>
        <w:t xml:space="preserve"> </w:t>
      </w:r>
      <w:r w:rsidR="00564830" w:rsidRPr="00030710">
        <w:rPr>
          <w:rFonts w:ascii="Times New Roman" w:eastAsia="Times New Roman" w:hAnsi="Times New Roman" w:cs="Times New Roman"/>
        </w:rPr>
        <w:t>1.  Location of Mtwapa Creek</w:t>
      </w:r>
    </w:p>
    <w:p w14:paraId="2C9E1B50" w14:textId="77777777" w:rsidR="00564830" w:rsidRPr="00030710" w:rsidRDefault="00564830" w:rsidP="00030710">
      <w:pPr>
        <w:keepNext/>
        <w:keepLines/>
        <w:spacing w:before="40"/>
        <w:jc w:val="both"/>
        <w:outlineLvl w:val="1"/>
        <w:rPr>
          <w:rFonts w:ascii="Times New Roman" w:eastAsia="Times New Roman" w:hAnsi="Times New Roman" w:cs="Times New Roman"/>
          <w:b/>
          <w:color w:val="000000"/>
          <w:kern w:val="0"/>
          <w:lang w:val="en-GB"/>
        </w:rPr>
      </w:pPr>
      <w:bookmarkStart w:id="0" w:name="_Toc108687843"/>
      <w:r w:rsidRPr="00030710">
        <w:rPr>
          <w:rFonts w:ascii="Times New Roman" w:eastAsia="Times New Roman" w:hAnsi="Times New Roman" w:cs="Times New Roman"/>
          <w:b/>
          <w:color w:val="000000"/>
          <w:kern w:val="0"/>
          <w:lang w:val="en-GB"/>
        </w:rPr>
        <w:t>3.2 Field measurements</w:t>
      </w:r>
      <w:bookmarkEnd w:id="0"/>
    </w:p>
    <w:p w14:paraId="488A9963"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study was conducted in January-February 2018, followed up with another one which was conducted in October 2018 and another in in March 2019. The study coincided with the high fishing season along the Kenyan Coast (Jan Hoorweg </w:t>
      </w:r>
      <w:r w:rsidRPr="00030710">
        <w:rPr>
          <w:rFonts w:ascii="Times New Roman" w:eastAsia="Times New Roman" w:hAnsi="Times New Roman" w:cs="Times New Roman"/>
          <w:i/>
        </w:rPr>
        <w:t>et al</w:t>
      </w:r>
      <w:r w:rsidRPr="00030710">
        <w:rPr>
          <w:rFonts w:ascii="Times New Roman" w:eastAsia="Times New Roman" w:hAnsi="Times New Roman" w:cs="Times New Roman"/>
        </w:rPr>
        <w:t xml:space="preserve">, 2009). The study sites were: Kidongo </w:t>
      </w:r>
      <w:r w:rsidRPr="00030710">
        <w:rPr>
          <w:rFonts w:ascii="Times New Roman" w:eastAsia="Times New Roman" w:hAnsi="Times New Roman" w:cs="Times New Roman"/>
        </w:rPr>
        <w:lastRenderedPageBreak/>
        <w:t>(3</w:t>
      </w:r>
      <w:r w:rsidRPr="00030710">
        <w:rPr>
          <w:rFonts w:ascii="Times New Roman" w:eastAsia="Times New Roman" w:hAnsi="Times New Roman" w:cs="Times New Roman"/>
          <w:vertAlign w:val="superscript"/>
        </w:rPr>
        <w:t xml:space="preserve">0 </w:t>
      </w:r>
      <w:r w:rsidRPr="00030710">
        <w:rPr>
          <w:rFonts w:ascii="Times New Roman" w:eastAsia="Times New Roman" w:hAnsi="Times New Roman" w:cs="Times New Roman"/>
        </w:rPr>
        <w:t>57’ 10.8”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 42’52.9” E) Customs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57’23.6”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45’25.8” E), Navy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 10.8” S,39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45’52.9” E) and, Pirates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59’41.9”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 xml:space="preserve">45’05.2” E) (Marked by red dots on </w:t>
      </w:r>
      <w:r w:rsidR="00082B8E" w:rsidRPr="00030710">
        <w:rPr>
          <w:rFonts w:ascii="Times New Roman" w:eastAsia="Times New Roman" w:hAnsi="Times New Roman" w:cs="Times New Roman"/>
        </w:rPr>
        <w:t xml:space="preserve">Figure </w:t>
      </w:r>
      <w:r w:rsidRPr="00030710">
        <w:rPr>
          <w:rFonts w:ascii="Times New Roman" w:eastAsia="Times New Roman" w:hAnsi="Times New Roman" w:cs="Times New Roman"/>
        </w:rPr>
        <w:t>1).</w:t>
      </w:r>
    </w:p>
    <w:p w14:paraId="082B5631"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approach towards use of the ocean and near shore fishing grounds was through beach management Units- BMU. Beach management unit idea was rolled out in 2006 to reverse the negative trends in fisheries and in particular where beach users and adjacent communities would be involved in fishery management (Oluoch and Obura, 2008).  Two Beach management units were approached to give guidance and ensure our activities were a success. This included Mtwapa Beach management unit which is situated at customs beach (3</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57’23.6” S, 39</w:t>
      </w:r>
      <w:r w:rsidRPr="00030710">
        <w:rPr>
          <w:rFonts w:ascii="Times New Roman" w:eastAsia="Times New Roman" w:hAnsi="Times New Roman" w:cs="Times New Roman"/>
          <w:vertAlign w:val="superscript"/>
        </w:rPr>
        <w:t>0</w:t>
      </w:r>
      <w:r w:rsidRPr="00030710">
        <w:rPr>
          <w:rFonts w:ascii="Times New Roman" w:eastAsia="Times New Roman" w:hAnsi="Times New Roman" w:cs="Times New Roman"/>
        </w:rPr>
        <w:t>45’25.8” E) and coordinated by Kilifi County government and, Kidongo BMU situated in the shores of Mtwapa creek towards Majaoni area in Mombasa county.</w:t>
      </w:r>
    </w:p>
    <w:p w14:paraId="01964682"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Alternative baits as well as wild polychaete bait were used by fishermen in the study. </w:t>
      </w:r>
    </w:p>
    <w:p w14:paraId="7D1B9F3F" w14:textId="77777777" w:rsidR="00564830" w:rsidRPr="00030710" w:rsidRDefault="00564830" w:rsidP="00030710">
      <w:pPr>
        <w:numPr>
          <w:ilvl w:val="0"/>
          <w:numId w:val="1"/>
        </w:numPr>
        <w:spacing w:before="240" w:after="200"/>
        <w:jc w:val="both"/>
        <w:rPr>
          <w:rFonts w:ascii="Times New Roman" w:eastAsia="Times New Roman" w:hAnsi="Times New Roman" w:cs="Times New Roman"/>
        </w:rPr>
      </w:pPr>
      <w:r w:rsidRPr="00030710">
        <w:rPr>
          <w:rFonts w:ascii="Times New Roman" w:eastAsia="Times New Roman" w:hAnsi="Times New Roman" w:cs="Times New Roman"/>
        </w:rPr>
        <w:t>The wild polychaete (</w:t>
      </w:r>
      <w:r w:rsidRPr="00030710">
        <w:rPr>
          <w:rFonts w:ascii="Times New Roman" w:eastAsia="Times New Roman" w:hAnsi="Times New Roman" w:cs="Times New Roman"/>
          <w:b/>
          <w:i/>
        </w:rPr>
        <w:t>Marphysa mossambica</w:t>
      </w:r>
      <w:r w:rsidRPr="00030710">
        <w:rPr>
          <w:rFonts w:ascii="Times New Roman" w:eastAsia="Times New Roman" w:hAnsi="Times New Roman" w:cs="Times New Roman"/>
        </w:rPr>
        <w:t>) bait were excavated along the edges of the shores and mangroves by the same fishermen using a wooden stake(Chulo) just before dusk. The collected wild polychaete was weighed and enumerated and then stored overnight in plastic containers with their substratum to minimize mortality of the baits. The baits were used during fishing expedition on the following day.</w:t>
      </w:r>
    </w:p>
    <w:p w14:paraId="27B932AB" w14:textId="77777777" w:rsidR="00564830" w:rsidRPr="00030710" w:rsidRDefault="00564830" w:rsidP="00030710">
      <w:pPr>
        <w:numPr>
          <w:ilvl w:val="0"/>
          <w:numId w:val="1"/>
        </w:numPr>
        <w:spacing w:after="200"/>
        <w:jc w:val="both"/>
        <w:rPr>
          <w:rFonts w:ascii="Times New Roman" w:eastAsia="Times New Roman" w:hAnsi="Times New Roman" w:cs="Times New Roman"/>
        </w:rPr>
      </w:pPr>
      <w:r w:rsidRPr="00030710">
        <w:rPr>
          <w:rFonts w:ascii="Times New Roman" w:eastAsia="Times New Roman" w:hAnsi="Times New Roman" w:cs="Times New Roman"/>
        </w:rPr>
        <w:t>Earthworm (</w:t>
      </w:r>
      <w:r w:rsidRPr="00030710">
        <w:rPr>
          <w:rFonts w:ascii="Times New Roman" w:eastAsia="Times New Roman" w:hAnsi="Times New Roman" w:cs="Times New Roman"/>
          <w:b/>
          <w:i/>
        </w:rPr>
        <w:t xml:space="preserve">Lumbricus terrestris) </w:t>
      </w:r>
      <w:r w:rsidRPr="00030710">
        <w:rPr>
          <w:rFonts w:ascii="Times New Roman" w:eastAsia="Times New Roman" w:hAnsi="Times New Roman" w:cs="Times New Roman"/>
        </w:rPr>
        <w:t>was gotten from vermiculturists in Nairobi and Mombasa. The baits were weighed and enumerated then transported in well aerated containers together with their wet substrate and feed to minimize mortality and also to enhance their quality.</w:t>
      </w:r>
    </w:p>
    <w:p w14:paraId="06D99607" w14:textId="77777777" w:rsidR="00564830" w:rsidRPr="00030710" w:rsidRDefault="00842269" w:rsidP="00030710">
      <w:pPr>
        <w:pStyle w:val="ListParagraph"/>
        <w:numPr>
          <w:ilvl w:val="0"/>
          <w:numId w:val="1"/>
        </w:numPr>
        <w:jc w:val="both"/>
        <w:rPr>
          <w:rFonts w:ascii="Times New Roman" w:eastAsia="Times New Roman" w:hAnsi="Times New Roman" w:cs="Times New Roman"/>
        </w:rPr>
      </w:pPr>
      <w:r w:rsidRPr="00030710">
        <w:rPr>
          <w:rFonts w:ascii="Times New Roman" w:eastAsia="Times New Roman" w:hAnsi="Times New Roman" w:cs="Times New Roman"/>
          <w:noProof/>
        </w:rPr>
        <w:fldChar w:fldCharType="begin"/>
      </w:r>
      <w:r w:rsidR="00564830" w:rsidRPr="00030710">
        <w:rPr>
          <w:rFonts w:ascii="Times New Roman" w:eastAsia="Times New Roman" w:hAnsi="Times New Roman" w:cs="Times New Roman"/>
          <w:noProof/>
        </w:rPr>
        <w:instrText xml:space="preserve"> INCLUDEPICTURE  "http://www.fao.org/typo3temp/pics/97bd7d9045.jpg" \* MERGEFORMATINET </w:instrText>
      </w:r>
      <w:r w:rsidRPr="00030710">
        <w:rPr>
          <w:rFonts w:ascii="Times New Roman" w:eastAsia="Times New Roman" w:hAnsi="Times New Roman" w:cs="Times New Roman"/>
          <w:noProof/>
        </w:rPr>
        <w:fldChar w:fldCharType="end"/>
      </w:r>
      <w:r w:rsidR="00564830" w:rsidRPr="00030710">
        <w:rPr>
          <w:rFonts w:ascii="Times New Roman" w:eastAsia="Times New Roman" w:hAnsi="Times New Roman" w:cs="Times New Roman"/>
        </w:rPr>
        <w:t>Black soldier fly larvae (</w:t>
      </w:r>
      <w:r w:rsidR="00564830" w:rsidRPr="00030710">
        <w:rPr>
          <w:rFonts w:ascii="Times New Roman" w:eastAsia="Times New Roman" w:hAnsi="Times New Roman" w:cs="Times New Roman"/>
          <w:b/>
          <w:i/>
        </w:rPr>
        <w:t xml:space="preserve">Hermetia illucens) </w:t>
      </w:r>
      <w:r w:rsidR="00564830" w:rsidRPr="00030710">
        <w:rPr>
          <w:rFonts w:ascii="Times New Roman" w:eastAsia="Times New Roman" w:hAnsi="Times New Roman" w:cs="Times New Roman"/>
        </w:rPr>
        <w:t xml:space="preserve">was cultured at Kwetu training centre-Mtwapa. The larvae were reared in the mixture of rotten vegetables and defecates from the rabbits and compost at the centre. The fourth and fifth in stars were preferred due to their size which is about 10mm and their soft exo-skeleton. </w:t>
      </w:r>
    </w:p>
    <w:p w14:paraId="645D3E17" w14:textId="77777777" w:rsidR="001F090C" w:rsidRPr="00030710" w:rsidRDefault="001F090C" w:rsidP="00030710">
      <w:pPr>
        <w:pStyle w:val="ListParagraph"/>
        <w:jc w:val="both"/>
        <w:rPr>
          <w:rFonts w:ascii="Times New Roman" w:eastAsia="Times New Roman" w:hAnsi="Times New Roman" w:cs="Times New Roman"/>
        </w:rPr>
      </w:pPr>
    </w:p>
    <w:p w14:paraId="6823F75B" w14:textId="77777777" w:rsidR="00564830" w:rsidRPr="00030710" w:rsidRDefault="00564830" w:rsidP="00030710">
      <w:pPr>
        <w:numPr>
          <w:ilvl w:val="0"/>
          <w:numId w:val="1"/>
        </w:numPr>
        <w:spacing w:after="200"/>
        <w:jc w:val="both"/>
        <w:rPr>
          <w:rFonts w:ascii="Times New Roman" w:eastAsia="Times New Roman" w:hAnsi="Times New Roman" w:cs="Times New Roman"/>
        </w:rPr>
      </w:pPr>
      <w:r w:rsidRPr="00030710">
        <w:rPr>
          <w:rFonts w:ascii="Times New Roman" w:eastAsia="Times New Roman" w:hAnsi="Times New Roman" w:cs="Times New Roman"/>
        </w:rPr>
        <w:t xml:space="preserve">Cultured Polychaete worm </w:t>
      </w:r>
      <w:r w:rsidR="001B23D1" w:rsidRPr="00030710">
        <w:rPr>
          <w:rFonts w:ascii="Times New Roman" w:eastAsia="Times New Roman" w:hAnsi="Times New Roman" w:cs="Times New Roman"/>
        </w:rPr>
        <w:t>was cultured at Kwetu Training C</w:t>
      </w:r>
      <w:r w:rsidRPr="00030710">
        <w:rPr>
          <w:rFonts w:ascii="Times New Roman" w:eastAsia="Times New Roman" w:hAnsi="Times New Roman" w:cs="Times New Roman"/>
        </w:rPr>
        <w:t>entre</w:t>
      </w:r>
      <w:r w:rsidR="001B23D1" w:rsidRPr="00030710">
        <w:rPr>
          <w:rFonts w:ascii="Times New Roman" w:eastAsia="Times New Roman" w:hAnsi="Times New Roman" w:cs="Times New Roman"/>
        </w:rPr>
        <w:t xml:space="preserve"> for Sustainable Development</w:t>
      </w:r>
      <w:r w:rsidR="00D61116" w:rsidRPr="00030710">
        <w:rPr>
          <w:rFonts w:ascii="Times New Roman" w:eastAsia="Times New Roman" w:hAnsi="Times New Roman" w:cs="Times New Roman"/>
        </w:rPr>
        <w:t>.</w:t>
      </w:r>
    </w:p>
    <w:p w14:paraId="46D559B1" w14:textId="77777777" w:rsidR="00564830" w:rsidRPr="00030710" w:rsidRDefault="00D61116" w:rsidP="00030710">
      <w:pPr>
        <w:jc w:val="both"/>
        <w:rPr>
          <w:rFonts w:ascii="Times New Roman" w:eastAsia="Times New Roman" w:hAnsi="Times New Roman" w:cs="Times New Roman"/>
        </w:rPr>
      </w:pPr>
      <w:r w:rsidRPr="00030710">
        <w:rPr>
          <w:rFonts w:ascii="Times New Roman" w:eastAsia="Times New Roman" w:hAnsi="Times New Roman" w:cs="Times New Roman"/>
        </w:rPr>
        <w:t>The research relied upon very fresh baits obtained from source at</w:t>
      </w:r>
      <w:r w:rsidR="00006E4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least </w:t>
      </w:r>
      <w:r w:rsidR="00006E4E" w:rsidRPr="00030710">
        <w:rPr>
          <w:rFonts w:ascii="Times New Roman" w:eastAsia="Times New Roman" w:hAnsi="Times New Roman" w:cs="Times New Roman"/>
        </w:rPr>
        <w:t>2 hours before field trials. They</w:t>
      </w:r>
      <w:r w:rsidR="00564830" w:rsidRPr="00030710">
        <w:rPr>
          <w:rFonts w:ascii="Times New Roman" w:eastAsia="Times New Roman" w:hAnsi="Times New Roman" w:cs="Times New Roman"/>
        </w:rPr>
        <w:t xml:space="preserve"> were weighed (Nearest to 100grams) using a hand digital weighing machine and enumerated. Each bait was used separately per fishing expedition. </w:t>
      </w:r>
      <w:r w:rsidRPr="00030710">
        <w:rPr>
          <w:rFonts w:ascii="Times New Roman" w:eastAsia="Times New Roman" w:hAnsi="Times New Roman" w:cs="Times New Roman"/>
        </w:rPr>
        <w:t xml:space="preserve">Each zone had three fishing episodes </w:t>
      </w:r>
      <w:r w:rsidR="00006E4E" w:rsidRPr="00030710">
        <w:rPr>
          <w:rFonts w:ascii="Times New Roman" w:eastAsia="Times New Roman" w:hAnsi="Times New Roman" w:cs="Times New Roman"/>
        </w:rPr>
        <w:t xml:space="preserve">with the same bait </w:t>
      </w:r>
      <w:r w:rsidRPr="00030710">
        <w:rPr>
          <w:rFonts w:ascii="Times New Roman" w:eastAsia="Times New Roman" w:hAnsi="Times New Roman" w:cs="Times New Roman"/>
        </w:rPr>
        <w:t>hence the baits were replicated in each zone.</w:t>
      </w:r>
    </w:p>
    <w:p w14:paraId="01DEA9E8"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Three types of hooks were also used, Size 11’, 12’ and, 13’. The hook sizes were preferred due to their size in relation to the baits used.  Two or three hooks were used per line (Nylon line). Expeditions were conducted on different zones of mtwapa creek:  Along customs beach trials were done by walking into water during high tide, along mtwapa creek (Kid</w:t>
      </w:r>
      <w:r w:rsidR="0039528E" w:rsidRPr="00030710">
        <w:rPr>
          <w:rFonts w:ascii="Times New Roman" w:eastAsia="Times New Roman" w:hAnsi="Times New Roman" w:cs="Times New Roman"/>
        </w:rPr>
        <w:t xml:space="preserve">ongo) </w:t>
      </w:r>
      <w:r w:rsidR="001B23D1" w:rsidRPr="00030710">
        <w:rPr>
          <w:rFonts w:ascii="Times New Roman" w:eastAsia="Times New Roman" w:hAnsi="Times New Roman" w:cs="Times New Roman"/>
        </w:rPr>
        <w:t>dugout</w:t>
      </w:r>
      <w:r w:rsidR="0039528E" w:rsidRPr="00030710">
        <w:rPr>
          <w:rFonts w:ascii="Times New Roman" w:eastAsia="Times New Roman" w:hAnsi="Times New Roman" w:cs="Times New Roman"/>
        </w:rPr>
        <w:t xml:space="preserve"> canoes were used along the creeks while motor boats were</w:t>
      </w:r>
      <w:r w:rsidRPr="00030710">
        <w:rPr>
          <w:rFonts w:ascii="Times New Roman" w:eastAsia="Times New Roman" w:hAnsi="Times New Roman" w:cs="Times New Roman"/>
        </w:rPr>
        <w:t xml:space="preserve"> emp</w:t>
      </w:r>
      <w:r w:rsidR="0039528E" w:rsidRPr="00030710">
        <w:rPr>
          <w:rFonts w:ascii="Times New Roman" w:eastAsia="Times New Roman" w:hAnsi="Times New Roman" w:cs="Times New Roman"/>
        </w:rPr>
        <w:t xml:space="preserve">loyed at Navy </w:t>
      </w:r>
      <w:r w:rsidR="001B23D1" w:rsidRPr="00030710">
        <w:rPr>
          <w:rFonts w:ascii="Times New Roman" w:eastAsia="Times New Roman" w:hAnsi="Times New Roman" w:cs="Times New Roman"/>
        </w:rPr>
        <w:t>and pirates beach.</w:t>
      </w:r>
    </w:p>
    <w:p w14:paraId="5628CB26" w14:textId="77777777" w:rsidR="00564830" w:rsidRPr="00030710" w:rsidRDefault="00564830" w:rsidP="00030710">
      <w:pPr>
        <w:jc w:val="both"/>
        <w:rPr>
          <w:rFonts w:ascii="Times New Roman" w:eastAsia="Times New Roman" w:hAnsi="Times New Roman" w:cs="Times New Roman"/>
        </w:rPr>
      </w:pPr>
    </w:p>
    <w:p w14:paraId="76064E8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amount of bait used, type of fish captured, as well as the weight of fish captured was documented. </w:t>
      </w:r>
    </w:p>
    <w:p w14:paraId="6AFFFDE4" w14:textId="77777777" w:rsidR="00564830" w:rsidRPr="00030710" w:rsidRDefault="00564830" w:rsidP="00030710">
      <w:pPr>
        <w:keepNext/>
        <w:keepLines/>
        <w:spacing w:before="40"/>
        <w:jc w:val="both"/>
        <w:outlineLvl w:val="1"/>
        <w:rPr>
          <w:rFonts w:ascii="Times New Roman" w:eastAsia="Times New Roman" w:hAnsi="Times New Roman" w:cs="Times New Roman"/>
          <w:b/>
          <w:color w:val="000000"/>
          <w:kern w:val="0"/>
          <w:lang w:val="en-GB"/>
        </w:rPr>
      </w:pPr>
      <w:bookmarkStart w:id="1" w:name="_Toc108687844"/>
      <w:r w:rsidRPr="00030710">
        <w:rPr>
          <w:rFonts w:ascii="Times New Roman" w:eastAsia="Times New Roman" w:hAnsi="Times New Roman" w:cs="Times New Roman"/>
          <w:b/>
          <w:color w:val="000000"/>
          <w:kern w:val="0"/>
          <w:lang w:val="en-GB"/>
        </w:rPr>
        <w:t>Treatment and collection of data</w:t>
      </w:r>
      <w:bookmarkEnd w:id="1"/>
    </w:p>
    <w:p w14:paraId="79BBF41C"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Wild polychaete bait was used as control since most fishermen use it in their daily activities. The Black soldier fly larvae and earthworms were used as alternative to wild bait.</w:t>
      </w:r>
    </w:p>
    <w:p w14:paraId="3A90BFBF"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lastRenderedPageBreak/>
        <w:t>The amount of bait used was first weighed (Approx. 100g) of the bait was used per episode. The fish captured was weighed and measurements of body length and depth taken using a hand digital weighing machine and ruler respectively.</w:t>
      </w:r>
    </w:p>
    <w:p w14:paraId="5E18D9AD"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Places visited: specific sampling sites (GPS), Figures </w:t>
      </w:r>
    </w:p>
    <w:p w14:paraId="7A63B323" w14:textId="77777777" w:rsidR="001F090C" w:rsidRPr="00030710" w:rsidRDefault="001F090C" w:rsidP="00030710">
      <w:pPr>
        <w:jc w:val="both"/>
        <w:rPr>
          <w:rFonts w:ascii="Times New Roman" w:eastAsia="Times New Roman" w:hAnsi="Times New Roman" w:cs="Times New Roman"/>
        </w:rPr>
      </w:pPr>
    </w:p>
    <w:p w14:paraId="5DDC3821" w14:textId="77777777" w:rsidR="005C00CB" w:rsidRPr="00030710" w:rsidRDefault="005C00CB" w:rsidP="00030710">
      <w:pPr>
        <w:rPr>
          <w:rFonts w:ascii="Times New Roman" w:hAnsi="Times New Roman" w:cs="Times New Roman"/>
        </w:rPr>
      </w:pPr>
      <w:r w:rsidRPr="00030710">
        <w:rPr>
          <w:rFonts w:ascii="Times New Roman" w:hAnsi="Times New Roman" w:cs="Times New Roman"/>
        </w:rPr>
        <w:t xml:space="preserve">The deduced data was used to calculate capture per unit effort (CPUE). The type of fish and the time of capture were recorded as the main determinant of </w:t>
      </w:r>
      <w:r w:rsidRPr="00030710">
        <w:rPr>
          <w:rFonts w:ascii="Times New Roman" w:hAnsi="Times New Roman" w:cs="Times New Roman"/>
          <w:b/>
        </w:rPr>
        <w:t>CPUE.</w:t>
      </w:r>
      <w:r w:rsidRPr="00030710">
        <w:rPr>
          <w:rFonts w:ascii="Times New Roman" w:hAnsi="Times New Roman" w:cs="Times New Roman"/>
        </w:rPr>
        <w:t xml:space="preserve"> </w:t>
      </w:r>
    </w:p>
    <w:p w14:paraId="646231E9" w14:textId="77777777" w:rsidR="005C00CB" w:rsidRPr="00030710" w:rsidRDefault="005C00CB" w:rsidP="00030710">
      <w:pPr>
        <w:rPr>
          <w:rFonts w:ascii="Times New Roman" w:hAnsi="Times New Roman" w:cs="Times New Roman"/>
        </w:rPr>
      </w:pPr>
      <w:r w:rsidRPr="00030710">
        <w:rPr>
          <w:rFonts w:ascii="Times New Roman" w:hAnsi="Times New Roman" w:cs="Times New Roman"/>
          <w:b/>
        </w:rPr>
        <w:t>Selectivity indices</w:t>
      </w:r>
      <w:r w:rsidRPr="00030710">
        <w:rPr>
          <w:rFonts w:ascii="Times New Roman" w:hAnsi="Times New Roman" w:cs="Times New Roman"/>
        </w:rPr>
        <w:t xml:space="preserve"> was used to determine the preference fish captured to the bait: </w:t>
      </w:r>
    </w:p>
    <w:p w14:paraId="2621B560" w14:textId="77777777" w:rsidR="005C00CB" w:rsidRPr="00030710" w:rsidRDefault="005C00CB" w:rsidP="00030710">
      <w:pPr>
        <w:rPr>
          <w:rFonts w:ascii="Times New Roman" w:hAnsi="Times New Roman" w:cs="Times New Roman"/>
        </w:rPr>
      </w:pPr>
      <m:oMath>
        <m:r>
          <w:rPr>
            <w:rFonts w:ascii="Cambria Math" w:hAnsi="Cambria Math" w:cs="Times New Roman"/>
          </w:rPr>
          <m:t>∝i=</m:t>
        </m:r>
        <m:d>
          <m:dPr>
            <m:begChr m:val="{"/>
            <m:endChr m:val="}"/>
            <m:ctrlPr>
              <w:rPr>
                <w:rFonts w:ascii="Cambria Math" w:hAnsi="Cambria Math" w:cs="Times New Roman"/>
                <w:i/>
              </w:rPr>
            </m:ctrlPr>
          </m:dPr>
          <m:e>
            <m:box>
              <m:boxPr>
                <m:ctrlPr>
                  <w:rPr>
                    <w:rFonts w:ascii="Cambria Math" w:hAnsi="Cambria Math" w:cs="Times New Roman"/>
                    <w:i/>
                  </w:rPr>
                </m:ctrlPr>
              </m:boxPr>
              <m:e>
                <m:argPr>
                  <m:argSz m:val="-1"/>
                </m:argPr>
                <m:f>
                  <m:fPr>
                    <m:ctrlPr>
                      <w:rPr>
                        <w:rFonts w:ascii="Cambria Math" w:hAnsi="Cambria Math" w:cs="Times New Roman"/>
                        <w:i/>
                      </w:rPr>
                    </m:ctrlPr>
                  </m:fPr>
                  <m:num>
                    <m:r>
                      <w:rPr>
                        <w:rFonts w:ascii="Cambria Math" w:hAnsi="Cambria Math" w:cs="Times New Roman"/>
                      </w:rPr>
                      <m:t>ri/pi</m:t>
                    </m:r>
                  </m:num>
                  <m:den>
                    <m:nary>
                      <m:naryPr>
                        <m:chr m:val="∑"/>
                        <m:limLoc m:val="undOvr"/>
                        <m:ctrlPr>
                          <w:rPr>
                            <w:rFonts w:ascii="Cambria Math" w:hAnsi="Cambria Math" w:cs="Times New Roman"/>
                            <w:i/>
                          </w:rPr>
                        </m:ctrlPr>
                      </m:naryPr>
                      <m:sub>
                        <m:r>
                          <w:rPr>
                            <w:rFonts w:ascii="Cambria Math" w:hAnsi="Cambria Math" w:cs="Times New Roman"/>
                          </w:rPr>
                          <m:t>i=l</m:t>
                        </m:r>
                      </m:sub>
                      <m:sup>
                        <m:r>
                          <w:rPr>
                            <w:rFonts w:ascii="Cambria Math" w:hAnsi="Cambria Math" w:cs="Times New Roman"/>
                          </w:rPr>
                          <m:t>n</m:t>
                        </m:r>
                      </m:sup>
                      <m:e>
                        <m:r>
                          <w:rPr>
                            <w:rFonts w:ascii="Cambria Math" w:hAnsi="Cambria Math" w:cs="Times New Roman"/>
                          </w:rPr>
                          <m:t>ri/pi</m:t>
                        </m:r>
                      </m:e>
                    </m:nary>
                  </m:den>
                </m:f>
              </m:e>
            </m:box>
          </m:e>
        </m:d>
      </m:oMath>
      <w:r w:rsidRPr="00030710">
        <w:rPr>
          <w:rFonts w:ascii="Times New Roman" w:hAnsi="Times New Roman" w:cs="Times New Roman"/>
        </w:rPr>
        <w:t xml:space="preserve"> </w:t>
      </w:r>
    </w:p>
    <w:p w14:paraId="7637F5C5" w14:textId="77777777" w:rsidR="005C00CB" w:rsidRPr="00030710" w:rsidRDefault="005C00CB" w:rsidP="00030710">
      <w:pPr>
        <w:rPr>
          <w:rFonts w:ascii="Times New Roman" w:hAnsi="Times New Roman" w:cs="Times New Roman"/>
        </w:rPr>
      </w:pPr>
      <w:r w:rsidRPr="00030710">
        <w:rPr>
          <w:rFonts w:ascii="Times New Roman" w:hAnsi="Times New Roman" w:cs="Times New Roman"/>
        </w:rPr>
        <w:t xml:space="preserve">where </w:t>
      </w:r>
      <m:oMath>
        <m:r>
          <w:rPr>
            <w:rFonts w:ascii="Cambria Math" w:hAnsi="Cambria Math" w:cs="Times New Roman"/>
          </w:rPr>
          <m:t>pi</m:t>
        </m:r>
      </m:oMath>
      <w:r w:rsidRPr="00030710">
        <w:rPr>
          <w:rFonts w:ascii="Times New Roman" w:hAnsi="Times New Roman" w:cs="Times New Roman"/>
        </w:rPr>
        <w:t xml:space="preserve"> = Relative abundance food types in the environment</w:t>
      </w:r>
    </w:p>
    <w:p w14:paraId="5BDC74DC" w14:textId="77777777" w:rsidR="005C00CB" w:rsidRPr="00030710" w:rsidRDefault="005C00CB" w:rsidP="00030710">
      <w:pPr>
        <w:rPr>
          <w:rFonts w:ascii="Times New Roman" w:hAnsi="Times New Roman" w:cs="Times New Roman"/>
        </w:rPr>
      </w:pPr>
      <m:oMath>
        <m:r>
          <w:rPr>
            <w:rFonts w:ascii="Cambria Math" w:hAnsi="Cambria Math" w:cs="Times New Roman"/>
          </w:rPr>
          <m:t>ri</m:t>
        </m:r>
      </m:oMath>
      <w:r w:rsidRPr="00030710">
        <w:rPr>
          <w:rFonts w:ascii="Times New Roman" w:hAnsi="Times New Roman" w:cs="Times New Roman"/>
        </w:rPr>
        <w:t>= relative abundance in the diet</w:t>
      </w:r>
    </w:p>
    <w:p w14:paraId="337C0426" w14:textId="77777777" w:rsidR="005C00CB" w:rsidRPr="00030710" w:rsidRDefault="005C00CB" w:rsidP="00030710">
      <w:pPr>
        <w:rPr>
          <w:rFonts w:ascii="Times New Roman" w:hAnsi="Times New Roman" w:cs="Times New Roman"/>
        </w:rPr>
      </w:pPr>
      <m:oMath>
        <m:r>
          <w:rPr>
            <w:rFonts w:ascii="Cambria Math" w:hAnsi="Cambria Math" w:cs="Times New Roman"/>
          </w:rPr>
          <m:t>∝i</m:t>
        </m:r>
      </m:oMath>
      <w:r w:rsidRPr="00030710">
        <w:rPr>
          <w:rFonts w:ascii="Times New Roman" w:hAnsi="Times New Roman" w:cs="Times New Roman"/>
        </w:rPr>
        <w:t xml:space="preserve">= forage ratio function. </w:t>
      </w:r>
    </w:p>
    <w:p w14:paraId="37B7F2AF" w14:textId="77777777" w:rsidR="005C00CB" w:rsidRPr="00030710" w:rsidRDefault="005C00CB" w:rsidP="00030710">
      <w:pPr>
        <w:rPr>
          <w:rFonts w:ascii="Times New Roman" w:hAnsi="Times New Roman" w:cs="Times New Roman"/>
        </w:rPr>
      </w:pPr>
      <m:oMath>
        <m:r>
          <w:rPr>
            <w:rFonts w:ascii="Cambria Math" w:hAnsi="Cambria Math" w:cs="Times New Roman"/>
          </w:rPr>
          <m:t>ri/pi</m:t>
        </m:r>
      </m:oMath>
      <w:r w:rsidRPr="00030710">
        <w:rPr>
          <w:rFonts w:ascii="Times New Roman" w:hAnsi="Times New Roman" w:cs="Times New Roman"/>
        </w:rPr>
        <w:t>= forage ratio (Ivlev, 1961)</w:t>
      </w:r>
    </w:p>
    <w:p w14:paraId="26E5E4FD" w14:textId="77777777" w:rsidR="005C00CB" w:rsidRPr="00030710" w:rsidRDefault="00000000" w:rsidP="00030710">
      <w:pPr>
        <w:rPr>
          <w:rFonts w:ascii="Times New Roman" w:hAnsi="Times New Roman" w:cs="Times New Roman"/>
        </w:rPr>
      </w:pPr>
      <m:oMath>
        <m:nary>
          <m:naryPr>
            <m:chr m:val="∑"/>
            <m:limLoc m:val="undOvr"/>
            <m:ctrlPr>
              <w:rPr>
                <w:rFonts w:ascii="Cambria Math" w:hAnsi="Cambria Math" w:cs="Times New Roman"/>
                <w:i/>
              </w:rPr>
            </m:ctrlPr>
          </m:naryPr>
          <m:sub>
            <m:r>
              <w:rPr>
                <w:rFonts w:ascii="Cambria Math" w:hAnsi="Cambria Math" w:cs="Times New Roman"/>
              </w:rPr>
              <m:t>i=l</m:t>
            </m:r>
          </m:sub>
          <m:sup>
            <m:r>
              <w:rPr>
                <w:rFonts w:ascii="Cambria Math" w:hAnsi="Cambria Math" w:cs="Times New Roman"/>
              </w:rPr>
              <m:t>n</m:t>
            </m:r>
          </m:sup>
          <m:e/>
        </m:nary>
      </m:oMath>
      <w:r w:rsidR="005C00CB" w:rsidRPr="00030710">
        <w:rPr>
          <w:rFonts w:ascii="Times New Roman" w:hAnsi="Times New Roman" w:cs="Times New Roman"/>
        </w:rPr>
        <w:t xml:space="preserve">= the sum of all </w:t>
      </w:r>
      <m:oMath>
        <m:r>
          <w:rPr>
            <w:rFonts w:ascii="Cambria Math" w:hAnsi="Cambria Math" w:cs="Times New Roman"/>
          </w:rPr>
          <m:t>∝</m:t>
        </m:r>
      </m:oMath>
      <w:r w:rsidR="005C00CB" w:rsidRPr="00030710">
        <w:rPr>
          <w:rFonts w:ascii="Times New Roman" w:hAnsi="Times New Roman" w:cs="Times New Roman"/>
        </w:rPr>
        <w:t>I is normalized to 1.</w:t>
      </w:r>
    </w:p>
    <w:p w14:paraId="5C8E8757" w14:textId="77777777" w:rsidR="005C00CB" w:rsidRPr="00030710" w:rsidRDefault="005C00CB" w:rsidP="00030710">
      <w:pPr>
        <w:rPr>
          <w:rFonts w:ascii="Times New Roman" w:hAnsi="Times New Roman" w:cs="Times New Roman"/>
          <w:b/>
        </w:rPr>
      </w:pPr>
      <w:r w:rsidRPr="00030710">
        <w:rPr>
          <w:rFonts w:ascii="Times New Roman" w:hAnsi="Times New Roman" w:cs="Times New Roman"/>
        </w:rPr>
        <w:t>Catch per unit effort (</w:t>
      </w:r>
      <w:r w:rsidRPr="00030710">
        <w:rPr>
          <w:rFonts w:ascii="Times New Roman" w:hAnsi="Times New Roman" w:cs="Times New Roman"/>
          <w:b/>
        </w:rPr>
        <w:t>CPUE</w:t>
      </w:r>
      <w:r w:rsidRPr="00030710">
        <w:rPr>
          <w:rFonts w:ascii="Times New Roman" w:hAnsi="Times New Roman" w:cs="Times New Roman"/>
        </w:rPr>
        <w:t xml:space="preserve">)= </w:t>
      </w:r>
      <w:r w:rsidRPr="00030710">
        <w:rPr>
          <w:rFonts w:ascii="Times New Roman" w:hAnsi="Times New Roman" w:cs="Times New Roman"/>
          <w:b/>
        </w:rPr>
        <w:t>Catch</w:t>
      </w:r>
      <w:r w:rsidRPr="00030710">
        <w:rPr>
          <w:rFonts w:ascii="Times New Roman" w:hAnsi="Times New Roman" w:cs="Times New Roman"/>
        </w:rPr>
        <w:t xml:space="preserve">/ </w:t>
      </w:r>
      <w:r w:rsidRPr="00030710">
        <w:rPr>
          <w:rFonts w:ascii="Times New Roman" w:hAnsi="Times New Roman" w:cs="Times New Roman"/>
          <w:b/>
        </w:rPr>
        <w:t xml:space="preserve">Effort </w:t>
      </w:r>
    </w:p>
    <w:p w14:paraId="62EAEEBE" w14:textId="77777777" w:rsidR="005C00CB" w:rsidRPr="00030710" w:rsidRDefault="005C00CB" w:rsidP="00030710">
      <w:pPr>
        <w:rPr>
          <w:rFonts w:ascii="Times New Roman" w:hAnsi="Times New Roman" w:cs="Times New Roman"/>
          <w:b/>
        </w:rPr>
      </w:pPr>
      <w:r w:rsidRPr="00030710">
        <w:rPr>
          <w:rFonts w:ascii="Times New Roman" w:hAnsi="Times New Roman" w:cs="Times New Roman"/>
          <w:b/>
        </w:rPr>
        <w:t xml:space="preserve">Catch (Total)= </w:t>
      </w:r>
      <w:r w:rsidRPr="00030710">
        <w:rPr>
          <w:rFonts w:ascii="Times New Roman" w:hAnsi="Times New Roman" w:cs="Times New Roman"/>
        </w:rPr>
        <w:t>all species taken together within the same geographical area, same period and specific gear used (</w:t>
      </w:r>
      <w:r w:rsidR="00EF3B69" w:rsidRPr="00030710">
        <w:rPr>
          <w:rFonts w:ascii="Times New Roman" w:hAnsi="Times New Roman" w:cs="Times New Roman"/>
        </w:rPr>
        <w:t>hand line</w:t>
      </w:r>
      <w:r w:rsidRPr="00030710">
        <w:rPr>
          <w:rFonts w:ascii="Times New Roman" w:hAnsi="Times New Roman" w:cs="Times New Roman"/>
        </w:rPr>
        <w:t xml:space="preserve"> and hook will be most preferable).</w:t>
      </w:r>
    </w:p>
    <w:p w14:paraId="69D5DC91" w14:textId="77777777" w:rsidR="005C00CB" w:rsidRPr="00030710" w:rsidRDefault="005C00CB" w:rsidP="00030710">
      <w:pPr>
        <w:rPr>
          <w:rFonts w:ascii="Times New Roman" w:hAnsi="Times New Roman" w:cs="Times New Roman"/>
          <w:b/>
        </w:rPr>
      </w:pPr>
      <w:r w:rsidRPr="00030710">
        <w:rPr>
          <w:rFonts w:ascii="Times New Roman" w:hAnsi="Times New Roman" w:cs="Times New Roman"/>
          <w:b/>
        </w:rPr>
        <w:t xml:space="preserve">Effort= </w:t>
      </w:r>
      <w:r w:rsidRPr="00030710">
        <w:rPr>
          <w:rFonts w:ascii="Times New Roman" w:hAnsi="Times New Roman" w:cs="Times New Roman"/>
        </w:rPr>
        <w:t>total number of fisher days.</w:t>
      </w:r>
    </w:p>
    <w:p w14:paraId="4C7B95F2" w14:textId="77777777" w:rsidR="005C00CB" w:rsidRPr="00030710" w:rsidRDefault="005C00CB" w:rsidP="00030710">
      <w:pPr>
        <w:rPr>
          <w:rFonts w:ascii="Times New Roman" w:hAnsi="Times New Roman" w:cs="Times New Roman"/>
        </w:rPr>
      </w:pPr>
      <w:r w:rsidRPr="00030710">
        <w:rPr>
          <w:rFonts w:ascii="Times New Roman" w:hAnsi="Times New Roman" w:cs="Times New Roman"/>
          <w:b/>
        </w:rPr>
        <w:t xml:space="preserve">CPUE= </w:t>
      </w:r>
      <w:r w:rsidRPr="00030710">
        <w:rPr>
          <w:rFonts w:ascii="Times New Roman" w:hAnsi="Times New Roman" w:cs="Times New Roman"/>
        </w:rPr>
        <w:t>Overall average derived from sampling and expressing how much fish (all species) is caught by unit effort.</w:t>
      </w:r>
    </w:p>
    <w:p w14:paraId="3C3434A3"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Data analysis</w:t>
      </w:r>
    </w:p>
    <w:p w14:paraId="39D4353F"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data collected was subjected to the CPUE Calculation.</w:t>
      </w:r>
    </w:p>
    <w:p w14:paraId="1D0B782C" w14:textId="77777777" w:rsidR="00564830" w:rsidRPr="00030710" w:rsidRDefault="00564830" w:rsidP="00030710">
      <w:pPr>
        <w:numPr>
          <w:ilvl w:val="0"/>
          <w:numId w:val="2"/>
        </w:numPr>
        <w:spacing w:after="200"/>
        <w:jc w:val="both"/>
        <w:rPr>
          <w:rFonts w:ascii="Times New Roman" w:eastAsia="Times New Roman" w:hAnsi="Times New Roman" w:cs="Times New Roman"/>
        </w:rPr>
      </w:pPr>
      <w:r w:rsidRPr="00030710">
        <w:rPr>
          <w:rFonts w:ascii="Times New Roman" w:eastAsia="Times New Roman" w:hAnsi="Times New Roman" w:cs="Times New Roman"/>
        </w:rPr>
        <w:t xml:space="preserve"> The deduced data was used to calculate capture per unit effort (CPUE). The type of fish and the time of capture were recorded as the main determinant of CPUE. </w:t>
      </w:r>
    </w:p>
    <w:p w14:paraId="5C0DF1FF" w14:textId="77777777" w:rsidR="00564830" w:rsidRPr="00030710" w:rsidRDefault="00564830" w:rsidP="00030710">
      <w:pPr>
        <w:numPr>
          <w:ilvl w:val="0"/>
          <w:numId w:val="2"/>
        </w:numPr>
        <w:spacing w:after="200"/>
        <w:jc w:val="both"/>
        <w:rPr>
          <w:rFonts w:ascii="Times New Roman" w:eastAsia="Times New Roman" w:hAnsi="Times New Roman" w:cs="Times New Roman"/>
        </w:rPr>
      </w:pPr>
      <w:r w:rsidRPr="00030710">
        <w:rPr>
          <w:rFonts w:ascii="Times New Roman" w:eastAsia="Times New Roman" w:hAnsi="Times New Roman" w:cs="Times New Roman"/>
        </w:rPr>
        <w:t>Averages of the catch and the time spent to catch were calculated and subjected to the CPUE calculation: CPUE = Catch per unit effort (</w:t>
      </w:r>
      <w:r w:rsidRPr="00030710">
        <w:rPr>
          <w:rFonts w:ascii="Times New Roman" w:eastAsia="Times New Roman" w:hAnsi="Times New Roman" w:cs="Times New Roman"/>
          <w:b/>
          <w:bCs/>
        </w:rPr>
        <w:t>CPUE</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bCs/>
        </w:rPr>
        <w:t>Catch</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bCs/>
        </w:rPr>
        <w:t xml:space="preserve">Effort </w:t>
      </w:r>
    </w:p>
    <w:p w14:paraId="1E099E74" w14:textId="77777777" w:rsidR="00564830" w:rsidRPr="00030710" w:rsidRDefault="00564830" w:rsidP="00030710">
      <w:pPr>
        <w:keepNext/>
        <w:keepLines/>
        <w:spacing w:before="240"/>
        <w:jc w:val="both"/>
        <w:outlineLvl w:val="0"/>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Results</w:t>
      </w:r>
    </w:p>
    <w:p w14:paraId="7210814F"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Effort used to capture fish using different baits.</w:t>
      </w:r>
    </w:p>
    <w:p w14:paraId="7E3DA43D"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 total of 320 fishing episodes using cultured BSF (146), polychaete (6), earthworm (25) and wild polychaete (143) were monitored. During these fishing occasions a total of 103 fish corresponding to a catch rate of 32.2%, were landed. A total of 20 fish types dominated by </w:t>
      </w:r>
      <w:r w:rsidRPr="00030710">
        <w:rPr>
          <w:rFonts w:ascii="Times New Roman" w:eastAsia="Times New Roman" w:hAnsi="Times New Roman" w:cs="Times New Roman"/>
          <w:i/>
        </w:rPr>
        <w:t>Lethrinus variagatus</w:t>
      </w:r>
      <w:r w:rsidRPr="00030710">
        <w:rPr>
          <w:rFonts w:ascii="Times New Roman" w:eastAsia="Times New Roman" w:hAnsi="Times New Roman" w:cs="Times New Roman"/>
        </w:rPr>
        <w:t xml:space="preserve"> (15.6%), </w:t>
      </w:r>
      <w:r w:rsidRPr="00030710">
        <w:rPr>
          <w:rFonts w:ascii="Times New Roman" w:eastAsia="Times New Roman" w:hAnsi="Times New Roman" w:cs="Times New Roman"/>
          <w:i/>
        </w:rPr>
        <w:t>Lethrinus obsoletus</w:t>
      </w:r>
      <w:r w:rsidRPr="00030710">
        <w:rPr>
          <w:rFonts w:ascii="Times New Roman" w:eastAsia="Times New Roman" w:hAnsi="Times New Roman" w:cs="Times New Roman"/>
        </w:rPr>
        <w:t xml:space="preserve"> (2.8%) and </w:t>
      </w:r>
      <w:r w:rsidRPr="00030710">
        <w:rPr>
          <w:rFonts w:ascii="Times New Roman" w:eastAsia="Times New Roman" w:hAnsi="Times New Roman" w:cs="Times New Roman"/>
          <w:i/>
        </w:rPr>
        <w:t>Caseo caerulaurea</w:t>
      </w:r>
      <w:r w:rsidRPr="00030710">
        <w:rPr>
          <w:rFonts w:ascii="Times New Roman" w:eastAsia="Times New Roman" w:hAnsi="Times New Roman" w:cs="Times New Roman"/>
        </w:rPr>
        <w:t xml:space="preserve"> (2.8%), were landed. </w:t>
      </w:r>
    </w:p>
    <w:p w14:paraId="1DD2B1C5"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Cultured polychaete (2.77±0.22 hr) and earthworm (1.44±0.11 hr), recorded the highest fishing duration compared to either BSF (0.36±0.04hr) or wild polychaete (table 1). Nonetheless, both cultured polychaete (46.00 g) and earthworm (88.40 g) landed larger fish than either wild polychaete (28.760 g) or BSF (Table 1). Cultured (0.83) and wild (0.51) polychaete recorded the highest landing frequency than either earthworm (0.32) or BSF (0.12). </w:t>
      </w:r>
    </w:p>
    <w:p w14:paraId="36FAA4EA"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rPr>
        <w:t>The formula of CPUE IS= Catch per unit effort (</w:t>
      </w:r>
      <w:r w:rsidRPr="00030710">
        <w:rPr>
          <w:rFonts w:ascii="Times New Roman" w:eastAsia="Times New Roman" w:hAnsi="Times New Roman" w:cs="Times New Roman"/>
          <w:b/>
        </w:rPr>
        <w:t>CPUE</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rPr>
        <w:t>Catch</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b/>
        </w:rPr>
        <w:t xml:space="preserve">Effort </w:t>
      </w:r>
    </w:p>
    <w:p w14:paraId="48957063"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 xml:space="preserve">Catch (Total)= </w:t>
      </w:r>
      <w:r w:rsidRPr="00030710">
        <w:rPr>
          <w:rFonts w:ascii="Times New Roman" w:eastAsia="Times New Roman" w:hAnsi="Times New Roman" w:cs="Times New Roman"/>
        </w:rPr>
        <w:t>all species taken together within the same geographical area, same period and specific gear used (handline and hook will be most preferable).</w:t>
      </w:r>
    </w:p>
    <w:p w14:paraId="28055577"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 xml:space="preserve">Effort= </w:t>
      </w:r>
      <w:r w:rsidRPr="00030710">
        <w:rPr>
          <w:rFonts w:ascii="Times New Roman" w:eastAsia="Times New Roman" w:hAnsi="Times New Roman" w:cs="Times New Roman"/>
        </w:rPr>
        <w:t>total number of fisher days.</w:t>
      </w:r>
    </w:p>
    <w:p w14:paraId="6FAC855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b/>
        </w:rPr>
        <w:t xml:space="preserve">CPUE= </w:t>
      </w:r>
      <w:r w:rsidRPr="00030710">
        <w:rPr>
          <w:rFonts w:ascii="Times New Roman" w:eastAsia="Times New Roman" w:hAnsi="Times New Roman" w:cs="Times New Roman"/>
        </w:rPr>
        <w:t>Overall average derived from sampling and expressing how much fish (all species) is caught by unit effort.</w:t>
      </w:r>
      <w:r w:rsidR="0017677E" w:rsidRPr="00030710">
        <w:rPr>
          <w:rFonts w:ascii="Times New Roman" w:eastAsia="Times New Roman" w:hAnsi="Times New Roman" w:cs="Times New Roman"/>
        </w:rPr>
        <w:t xml:space="preserve"> CPUE= Average catch / Average number of hours of expedition.</w:t>
      </w:r>
    </w:p>
    <w:p w14:paraId="4884C6B4" w14:textId="77777777" w:rsidR="0017677E" w:rsidRPr="00030710" w:rsidRDefault="0017677E" w:rsidP="00030710">
      <w:pPr>
        <w:jc w:val="both"/>
        <w:rPr>
          <w:rFonts w:ascii="Times New Roman" w:eastAsia="Times New Roman" w:hAnsi="Times New Roman" w:cs="Times New Roman"/>
        </w:rPr>
      </w:pPr>
    </w:p>
    <w:tbl>
      <w:tblPr>
        <w:tblW w:w="10014" w:type="dxa"/>
        <w:tblInd w:w="108" w:type="dxa"/>
        <w:tblLook w:val="04A0" w:firstRow="1" w:lastRow="0" w:firstColumn="1" w:lastColumn="0" w:noHBand="0" w:noVBand="1"/>
      </w:tblPr>
      <w:tblGrid>
        <w:gridCol w:w="1470"/>
        <w:gridCol w:w="1476"/>
        <w:gridCol w:w="1476"/>
        <w:gridCol w:w="1476"/>
        <w:gridCol w:w="1476"/>
        <w:gridCol w:w="1524"/>
        <w:gridCol w:w="1116"/>
      </w:tblGrid>
      <w:tr w:rsidR="00564830" w:rsidRPr="00030710" w14:paraId="2E79D268" w14:textId="77777777" w:rsidTr="000F0628">
        <w:trPr>
          <w:trHeight w:val="451"/>
        </w:trPr>
        <w:tc>
          <w:tcPr>
            <w:tcW w:w="1470" w:type="dxa"/>
            <w:tcBorders>
              <w:top w:val="single" w:sz="4" w:space="0" w:color="auto"/>
              <w:left w:val="single" w:sz="4" w:space="0" w:color="auto"/>
              <w:bottom w:val="single" w:sz="4" w:space="0" w:color="auto"/>
              <w:right w:val="single" w:sz="4" w:space="0" w:color="auto"/>
            </w:tcBorders>
            <w:noWrap/>
            <w:vAlign w:val="bottom"/>
            <w:hideMark/>
          </w:tcPr>
          <w:p w14:paraId="28C7CEB8"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lastRenderedPageBreak/>
              <w:t> </w:t>
            </w:r>
          </w:p>
        </w:tc>
        <w:tc>
          <w:tcPr>
            <w:tcW w:w="1476" w:type="dxa"/>
            <w:tcBorders>
              <w:top w:val="single" w:sz="4" w:space="0" w:color="auto"/>
              <w:left w:val="nil"/>
              <w:bottom w:val="single" w:sz="4" w:space="0" w:color="auto"/>
              <w:right w:val="single" w:sz="4" w:space="0" w:color="auto"/>
            </w:tcBorders>
            <w:noWrap/>
            <w:vAlign w:val="bottom"/>
            <w:hideMark/>
          </w:tcPr>
          <w:p w14:paraId="14522ED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Averages </w:t>
            </w:r>
          </w:p>
        </w:tc>
        <w:tc>
          <w:tcPr>
            <w:tcW w:w="1476" w:type="dxa"/>
            <w:tcBorders>
              <w:top w:val="single" w:sz="4" w:space="0" w:color="auto"/>
              <w:left w:val="nil"/>
              <w:bottom w:val="single" w:sz="4" w:space="0" w:color="auto"/>
              <w:right w:val="single" w:sz="4" w:space="0" w:color="auto"/>
            </w:tcBorders>
            <w:noWrap/>
            <w:vAlign w:val="bottom"/>
            <w:hideMark/>
          </w:tcPr>
          <w:p w14:paraId="2FDB478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476" w:type="dxa"/>
            <w:tcBorders>
              <w:top w:val="single" w:sz="4" w:space="0" w:color="auto"/>
              <w:left w:val="nil"/>
              <w:bottom w:val="single" w:sz="4" w:space="0" w:color="auto"/>
              <w:right w:val="single" w:sz="4" w:space="0" w:color="auto"/>
            </w:tcBorders>
            <w:noWrap/>
            <w:vAlign w:val="bottom"/>
            <w:hideMark/>
          </w:tcPr>
          <w:p w14:paraId="0A537E41"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476" w:type="dxa"/>
            <w:tcBorders>
              <w:top w:val="single" w:sz="4" w:space="0" w:color="auto"/>
              <w:left w:val="nil"/>
              <w:bottom w:val="single" w:sz="4" w:space="0" w:color="auto"/>
              <w:right w:val="single" w:sz="4" w:space="0" w:color="auto"/>
            </w:tcBorders>
            <w:noWrap/>
            <w:vAlign w:val="bottom"/>
            <w:hideMark/>
          </w:tcPr>
          <w:p w14:paraId="401F3B4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524" w:type="dxa"/>
            <w:tcBorders>
              <w:top w:val="single" w:sz="4" w:space="0" w:color="auto"/>
              <w:left w:val="nil"/>
              <w:bottom w:val="single" w:sz="4" w:space="0" w:color="auto"/>
              <w:right w:val="single" w:sz="4" w:space="0" w:color="auto"/>
            </w:tcBorders>
            <w:noWrap/>
            <w:vAlign w:val="bottom"/>
            <w:hideMark/>
          </w:tcPr>
          <w:p w14:paraId="093237CA"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1116" w:type="dxa"/>
            <w:tcBorders>
              <w:top w:val="single" w:sz="4" w:space="0" w:color="auto"/>
              <w:left w:val="nil"/>
              <w:bottom w:val="single" w:sz="4" w:space="0" w:color="auto"/>
              <w:right w:val="single" w:sz="4" w:space="0" w:color="auto"/>
            </w:tcBorders>
            <w:noWrap/>
            <w:vAlign w:val="bottom"/>
            <w:hideMark/>
          </w:tcPr>
          <w:p w14:paraId="6692F2CF"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r>
      <w:tr w:rsidR="00564830" w:rsidRPr="00030710" w14:paraId="6A18D871" w14:textId="77777777" w:rsidTr="000F0628">
        <w:trPr>
          <w:trHeight w:val="1424"/>
        </w:trPr>
        <w:tc>
          <w:tcPr>
            <w:tcW w:w="1470" w:type="dxa"/>
            <w:tcBorders>
              <w:top w:val="nil"/>
              <w:left w:val="single" w:sz="4" w:space="0" w:color="auto"/>
              <w:bottom w:val="single" w:sz="4" w:space="0" w:color="auto"/>
              <w:right w:val="single" w:sz="4" w:space="0" w:color="auto"/>
            </w:tcBorders>
            <w:noWrap/>
            <w:vAlign w:val="bottom"/>
            <w:hideMark/>
          </w:tcPr>
          <w:p w14:paraId="1289A62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Bait used</w:t>
            </w:r>
          </w:p>
        </w:tc>
        <w:tc>
          <w:tcPr>
            <w:tcW w:w="1476" w:type="dxa"/>
            <w:tcBorders>
              <w:top w:val="nil"/>
              <w:left w:val="nil"/>
              <w:bottom w:val="single" w:sz="4" w:space="0" w:color="auto"/>
              <w:right w:val="single" w:sz="4" w:space="0" w:color="auto"/>
            </w:tcBorders>
            <w:vAlign w:val="bottom"/>
            <w:hideMark/>
          </w:tcPr>
          <w:p w14:paraId="45B77C0F"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Total time in fishing expedition (Hook 11,12 &amp;13)</w:t>
            </w:r>
          </w:p>
        </w:tc>
        <w:tc>
          <w:tcPr>
            <w:tcW w:w="1476" w:type="dxa"/>
            <w:tcBorders>
              <w:top w:val="nil"/>
              <w:left w:val="nil"/>
              <w:bottom w:val="single" w:sz="4" w:space="0" w:color="auto"/>
              <w:right w:val="single" w:sz="4" w:space="0" w:color="auto"/>
            </w:tcBorders>
            <w:vAlign w:val="bottom"/>
            <w:hideMark/>
          </w:tcPr>
          <w:p w14:paraId="2B1F222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Average time of expedition</w:t>
            </w:r>
          </w:p>
        </w:tc>
        <w:tc>
          <w:tcPr>
            <w:tcW w:w="1476" w:type="dxa"/>
            <w:tcBorders>
              <w:top w:val="nil"/>
              <w:left w:val="nil"/>
              <w:bottom w:val="single" w:sz="4" w:space="0" w:color="auto"/>
              <w:right w:val="single" w:sz="4" w:space="0" w:color="auto"/>
            </w:tcBorders>
            <w:vAlign w:val="bottom"/>
            <w:hideMark/>
          </w:tcPr>
          <w:p w14:paraId="646D9EFC"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Number of fish captured</w:t>
            </w:r>
          </w:p>
        </w:tc>
        <w:tc>
          <w:tcPr>
            <w:tcW w:w="1476" w:type="dxa"/>
            <w:tcBorders>
              <w:top w:val="nil"/>
              <w:left w:val="nil"/>
              <w:bottom w:val="single" w:sz="4" w:space="0" w:color="auto"/>
              <w:right w:val="single" w:sz="4" w:space="0" w:color="auto"/>
            </w:tcBorders>
            <w:vAlign w:val="bottom"/>
            <w:hideMark/>
          </w:tcPr>
          <w:p w14:paraId="5C791691"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Average number of fish captured (HOOK 11,12,&amp;13)</w:t>
            </w:r>
          </w:p>
        </w:tc>
        <w:tc>
          <w:tcPr>
            <w:tcW w:w="1524" w:type="dxa"/>
            <w:tcBorders>
              <w:top w:val="nil"/>
              <w:left w:val="nil"/>
              <w:bottom w:val="single" w:sz="4" w:space="0" w:color="auto"/>
              <w:right w:val="single" w:sz="4" w:space="0" w:color="auto"/>
            </w:tcBorders>
            <w:vAlign w:val="bottom"/>
            <w:hideMark/>
          </w:tcPr>
          <w:p w14:paraId="2C639D88"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Total mass of baits used (Hook 11,12 &amp;13)</w:t>
            </w:r>
          </w:p>
        </w:tc>
        <w:tc>
          <w:tcPr>
            <w:tcW w:w="1116" w:type="dxa"/>
            <w:tcBorders>
              <w:top w:val="nil"/>
              <w:left w:val="nil"/>
              <w:bottom w:val="single" w:sz="4" w:space="0" w:color="auto"/>
              <w:right w:val="single" w:sz="4" w:space="0" w:color="auto"/>
            </w:tcBorders>
            <w:vAlign w:val="bottom"/>
            <w:hideMark/>
          </w:tcPr>
          <w:p w14:paraId="049F309E"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Average mass of baits used </w:t>
            </w:r>
          </w:p>
        </w:tc>
      </w:tr>
      <w:tr w:rsidR="00564830" w:rsidRPr="00030710" w14:paraId="7269CAE1" w14:textId="77777777" w:rsidTr="000F0628">
        <w:trPr>
          <w:trHeight w:val="804"/>
        </w:trPr>
        <w:tc>
          <w:tcPr>
            <w:tcW w:w="1470" w:type="dxa"/>
            <w:tcBorders>
              <w:top w:val="nil"/>
              <w:left w:val="single" w:sz="4" w:space="0" w:color="auto"/>
              <w:bottom w:val="single" w:sz="4" w:space="0" w:color="auto"/>
              <w:right w:val="single" w:sz="4" w:space="0" w:color="auto"/>
            </w:tcBorders>
            <w:vAlign w:val="bottom"/>
            <w:hideMark/>
          </w:tcPr>
          <w:p w14:paraId="563445FC"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Cultured polychaete </w:t>
            </w:r>
          </w:p>
        </w:tc>
        <w:tc>
          <w:tcPr>
            <w:tcW w:w="1476" w:type="dxa"/>
            <w:tcBorders>
              <w:top w:val="nil"/>
              <w:left w:val="nil"/>
              <w:bottom w:val="single" w:sz="4" w:space="0" w:color="auto"/>
              <w:right w:val="single" w:sz="4" w:space="0" w:color="auto"/>
            </w:tcBorders>
            <w:noWrap/>
            <w:vAlign w:val="bottom"/>
            <w:hideMark/>
          </w:tcPr>
          <w:p w14:paraId="2E6DB3B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498</w:t>
            </w:r>
          </w:p>
        </w:tc>
        <w:tc>
          <w:tcPr>
            <w:tcW w:w="1476" w:type="dxa"/>
            <w:tcBorders>
              <w:top w:val="nil"/>
              <w:left w:val="nil"/>
              <w:bottom w:val="single" w:sz="4" w:space="0" w:color="auto"/>
              <w:right w:val="single" w:sz="4" w:space="0" w:color="auto"/>
            </w:tcBorders>
            <w:noWrap/>
            <w:vAlign w:val="bottom"/>
            <w:hideMark/>
          </w:tcPr>
          <w:p w14:paraId="4193F47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166</w:t>
            </w:r>
          </w:p>
        </w:tc>
        <w:tc>
          <w:tcPr>
            <w:tcW w:w="1476" w:type="dxa"/>
            <w:tcBorders>
              <w:top w:val="nil"/>
              <w:left w:val="nil"/>
              <w:bottom w:val="single" w:sz="4" w:space="0" w:color="auto"/>
              <w:right w:val="single" w:sz="4" w:space="0" w:color="auto"/>
            </w:tcBorders>
            <w:noWrap/>
            <w:vAlign w:val="bottom"/>
            <w:hideMark/>
          </w:tcPr>
          <w:p w14:paraId="6415EDD7"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1.8</w:t>
            </w:r>
          </w:p>
        </w:tc>
        <w:tc>
          <w:tcPr>
            <w:tcW w:w="1476" w:type="dxa"/>
            <w:tcBorders>
              <w:top w:val="nil"/>
              <w:left w:val="nil"/>
              <w:bottom w:val="single" w:sz="4" w:space="0" w:color="auto"/>
              <w:right w:val="single" w:sz="4" w:space="0" w:color="auto"/>
            </w:tcBorders>
            <w:noWrap/>
            <w:vAlign w:val="bottom"/>
            <w:hideMark/>
          </w:tcPr>
          <w:p w14:paraId="385239EE"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0.6</w:t>
            </w:r>
          </w:p>
        </w:tc>
        <w:tc>
          <w:tcPr>
            <w:tcW w:w="1524" w:type="dxa"/>
            <w:tcBorders>
              <w:top w:val="nil"/>
              <w:left w:val="nil"/>
              <w:bottom w:val="single" w:sz="4" w:space="0" w:color="auto"/>
              <w:right w:val="single" w:sz="4" w:space="0" w:color="auto"/>
            </w:tcBorders>
            <w:noWrap/>
            <w:vAlign w:val="bottom"/>
            <w:hideMark/>
          </w:tcPr>
          <w:p w14:paraId="45853DB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210</w:t>
            </w:r>
          </w:p>
        </w:tc>
        <w:tc>
          <w:tcPr>
            <w:tcW w:w="1116" w:type="dxa"/>
            <w:tcBorders>
              <w:top w:val="nil"/>
              <w:left w:val="nil"/>
              <w:bottom w:val="single" w:sz="4" w:space="0" w:color="auto"/>
              <w:right w:val="single" w:sz="4" w:space="0" w:color="auto"/>
            </w:tcBorders>
            <w:noWrap/>
            <w:vAlign w:val="bottom"/>
            <w:hideMark/>
          </w:tcPr>
          <w:p w14:paraId="239DA90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70</w:t>
            </w:r>
          </w:p>
        </w:tc>
      </w:tr>
      <w:tr w:rsidR="00564830" w:rsidRPr="00030710" w14:paraId="6A5105E1" w14:textId="77777777"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14:paraId="5F98FE11"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Wild polychaete </w:t>
            </w:r>
          </w:p>
        </w:tc>
        <w:tc>
          <w:tcPr>
            <w:tcW w:w="1476" w:type="dxa"/>
            <w:tcBorders>
              <w:top w:val="nil"/>
              <w:left w:val="nil"/>
              <w:bottom w:val="single" w:sz="4" w:space="0" w:color="auto"/>
              <w:right w:val="single" w:sz="4" w:space="0" w:color="auto"/>
            </w:tcBorders>
            <w:noWrap/>
            <w:vAlign w:val="bottom"/>
            <w:hideMark/>
          </w:tcPr>
          <w:p w14:paraId="0B57B46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229.0694444</w:t>
            </w:r>
          </w:p>
        </w:tc>
        <w:tc>
          <w:tcPr>
            <w:tcW w:w="1476" w:type="dxa"/>
            <w:tcBorders>
              <w:top w:val="nil"/>
              <w:left w:val="nil"/>
              <w:bottom w:val="single" w:sz="4" w:space="0" w:color="auto"/>
              <w:right w:val="single" w:sz="4" w:space="0" w:color="auto"/>
            </w:tcBorders>
            <w:noWrap/>
            <w:vAlign w:val="bottom"/>
            <w:hideMark/>
          </w:tcPr>
          <w:p w14:paraId="3EB0D8A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76.35648148</w:t>
            </w:r>
          </w:p>
        </w:tc>
        <w:tc>
          <w:tcPr>
            <w:tcW w:w="1476" w:type="dxa"/>
            <w:tcBorders>
              <w:top w:val="nil"/>
              <w:left w:val="nil"/>
              <w:bottom w:val="single" w:sz="4" w:space="0" w:color="auto"/>
              <w:right w:val="single" w:sz="4" w:space="0" w:color="auto"/>
            </w:tcBorders>
            <w:noWrap/>
            <w:vAlign w:val="bottom"/>
            <w:hideMark/>
          </w:tcPr>
          <w:p w14:paraId="2173E3C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1.160714286</w:t>
            </w:r>
          </w:p>
        </w:tc>
        <w:tc>
          <w:tcPr>
            <w:tcW w:w="1476" w:type="dxa"/>
            <w:tcBorders>
              <w:top w:val="nil"/>
              <w:left w:val="nil"/>
              <w:bottom w:val="single" w:sz="4" w:space="0" w:color="auto"/>
              <w:right w:val="single" w:sz="4" w:space="0" w:color="auto"/>
            </w:tcBorders>
            <w:noWrap/>
            <w:vAlign w:val="bottom"/>
            <w:hideMark/>
          </w:tcPr>
          <w:p w14:paraId="75F5CE63"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0.386904762</w:t>
            </w:r>
          </w:p>
        </w:tc>
        <w:tc>
          <w:tcPr>
            <w:tcW w:w="1524" w:type="dxa"/>
            <w:tcBorders>
              <w:top w:val="nil"/>
              <w:left w:val="nil"/>
              <w:bottom w:val="single" w:sz="4" w:space="0" w:color="auto"/>
              <w:right w:val="single" w:sz="4" w:space="0" w:color="auto"/>
            </w:tcBorders>
            <w:noWrap/>
            <w:vAlign w:val="bottom"/>
            <w:hideMark/>
          </w:tcPr>
          <w:p w14:paraId="71FB934A"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93.28571429</w:t>
            </w:r>
          </w:p>
        </w:tc>
        <w:tc>
          <w:tcPr>
            <w:tcW w:w="1116" w:type="dxa"/>
            <w:tcBorders>
              <w:top w:val="nil"/>
              <w:left w:val="nil"/>
              <w:bottom w:val="single" w:sz="4" w:space="0" w:color="auto"/>
              <w:right w:val="single" w:sz="4" w:space="0" w:color="auto"/>
            </w:tcBorders>
            <w:noWrap/>
            <w:vAlign w:val="bottom"/>
            <w:hideMark/>
          </w:tcPr>
          <w:p w14:paraId="5B4E6A4D"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31.09524</w:t>
            </w:r>
          </w:p>
        </w:tc>
      </w:tr>
      <w:tr w:rsidR="00564830" w:rsidRPr="00030710" w14:paraId="5D72FDB5" w14:textId="77777777"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14:paraId="415B76E2"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Earth worms </w:t>
            </w:r>
          </w:p>
        </w:tc>
        <w:tc>
          <w:tcPr>
            <w:tcW w:w="1476" w:type="dxa"/>
            <w:tcBorders>
              <w:top w:val="nil"/>
              <w:left w:val="nil"/>
              <w:bottom w:val="single" w:sz="4" w:space="0" w:color="auto"/>
              <w:right w:val="single" w:sz="4" w:space="0" w:color="auto"/>
            </w:tcBorders>
            <w:noWrap/>
            <w:vAlign w:val="bottom"/>
            <w:hideMark/>
          </w:tcPr>
          <w:p w14:paraId="6CEC9663"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252.2321429</w:t>
            </w:r>
          </w:p>
        </w:tc>
        <w:tc>
          <w:tcPr>
            <w:tcW w:w="1476" w:type="dxa"/>
            <w:tcBorders>
              <w:top w:val="nil"/>
              <w:left w:val="nil"/>
              <w:bottom w:val="single" w:sz="4" w:space="0" w:color="auto"/>
              <w:right w:val="single" w:sz="4" w:space="0" w:color="auto"/>
            </w:tcBorders>
            <w:noWrap/>
            <w:vAlign w:val="bottom"/>
            <w:hideMark/>
          </w:tcPr>
          <w:p w14:paraId="4B524F72"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84.07738095</w:t>
            </w:r>
          </w:p>
        </w:tc>
        <w:tc>
          <w:tcPr>
            <w:tcW w:w="1476" w:type="dxa"/>
            <w:tcBorders>
              <w:top w:val="nil"/>
              <w:left w:val="nil"/>
              <w:bottom w:val="single" w:sz="4" w:space="0" w:color="auto"/>
              <w:right w:val="single" w:sz="4" w:space="0" w:color="auto"/>
            </w:tcBorders>
            <w:noWrap/>
            <w:vAlign w:val="bottom"/>
            <w:hideMark/>
          </w:tcPr>
          <w:p w14:paraId="2FBEAF71"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0.925</w:t>
            </w:r>
          </w:p>
        </w:tc>
        <w:tc>
          <w:tcPr>
            <w:tcW w:w="1476" w:type="dxa"/>
            <w:tcBorders>
              <w:top w:val="nil"/>
              <w:left w:val="nil"/>
              <w:bottom w:val="single" w:sz="4" w:space="0" w:color="auto"/>
              <w:right w:val="single" w:sz="4" w:space="0" w:color="auto"/>
            </w:tcBorders>
            <w:noWrap/>
            <w:vAlign w:val="bottom"/>
            <w:hideMark/>
          </w:tcPr>
          <w:p w14:paraId="415D5286"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0.308333333</w:t>
            </w:r>
          </w:p>
        </w:tc>
        <w:tc>
          <w:tcPr>
            <w:tcW w:w="1524" w:type="dxa"/>
            <w:tcBorders>
              <w:top w:val="nil"/>
              <w:left w:val="nil"/>
              <w:bottom w:val="single" w:sz="4" w:space="0" w:color="auto"/>
              <w:right w:val="single" w:sz="4" w:space="0" w:color="auto"/>
            </w:tcBorders>
            <w:noWrap/>
            <w:vAlign w:val="bottom"/>
            <w:hideMark/>
          </w:tcPr>
          <w:p w14:paraId="3433BBAB"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98.25396825</w:t>
            </w:r>
          </w:p>
        </w:tc>
        <w:tc>
          <w:tcPr>
            <w:tcW w:w="1116" w:type="dxa"/>
            <w:tcBorders>
              <w:top w:val="nil"/>
              <w:left w:val="nil"/>
              <w:bottom w:val="single" w:sz="4" w:space="0" w:color="auto"/>
              <w:right w:val="single" w:sz="4" w:space="0" w:color="auto"/>
            </w:tcBorders>
            <w:noWrap/>
            <w:vAlign w:val="bottom"/>
            <w:hideMark/>
          </w:tcPr>
          <w:p w14:paraId="3FB3528F"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32.75132</w:t>
            </w:r>
          </w:p>
        </w:tc>
      </w:tr>
      <w:tr w:rsidR="00564830" w:rsidRPr="00030710" w14:paraId="6E67B283" w14:textId="77777777" w:rsidTr="000F0628">
        <w:trPr>
          <w:trHeight w:val="451"/>
        </w:trPr>
        <w:tc>
          <w:tcPr>
            <w:tcW w:w="1470" w:type="dxa"/>
            <w:tcBorders>
              <w:top w:val="nil"/>
              <w:left w:val="single" w:sz="4" w:space="0" w:color="auto"/>
              <w:bottom w:val="single" w:sz="4" w:space="0" w:color="auto"/>
              <w:right w:val="single" w:sz="4" w:space="0" w:color="auto"/>
            </w:tcBorders>
            <w:noWrap/>
            <w:vAlign w:val="bottom"/>
            <w:hideMark/>
          </w:tcPr>
          <w:p w14:paraId="1F7BE6B7"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BSF </w:t>
            </w:r>
          </w:p>
        </w:tc>
        <w:tc>
          <w:tcPr>
            <w:tcW w:w="1476" w:type="dxa"/>
            <w:tcBorders>
              <w:top w:val="nil"/>
              <w:left w:val="nil"/>
              <w:bottom w:val="single" w:sz="4" w:space="0" w:color="auto"/>
              <w:right w:val="single" w:sz="4" w:space="0" w:color="auto"/>
            </w:tcBorders>
            <w:noWrap/>
            <w:vAlign w:val="bottom"/>
            <w:hideMark/>
          </w:tcPr>
          <w:p w14:paraId="6F4ECBC6"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254.6666667</w:t>
            </w:r>
          </w:p>
        </w:tc>
        <w:tc>
          <w:tcPr>
            <w:tcW w:w="1476" w:type="dxa"/>
            <w:tcBorders>
              <w:top w:val="nil"/>
              <w:left w:val="nil"/>
              <w:bottom w:val="single" w:sz="4" w:space="0" w:color="auto"/>
              <w:right w:val="single" w:sz="4" w:space="0" w:color="auto"/>
            </w:tcBorders>
            <w:noWrap/>
            <w:vAlign w:val="bottom"/>
            <w:hideMark/>
          </w:tcPr>
          <w:p w14:paraId="3CEC6E3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84.88888889</w:t>
            </w:r>
          </w:p>
        </w:tc>
        <w:tc>
          <w:tcPr>
            <w:tcW w:w="1476" w:type="dxa"/>
            <w:tcBorders>
              <w:top w:val="nil"/>
              <w:left w:val="nil"/>
              <w:bottom w:val="single" w:sz="4" w:space="0" w:color="auto"/>
              <w:right w:val="single" w:sz="4" w:space="0" w:color="auto"/>
            </w:tcBorders>
            <w:noWrap/>
            <w:vAlign w:val="bottom"/>
            <w:hideMark/>
          </w:tcPr>
          <w:p w14:paraId="554CA3B8"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0.125</w:t>
            </w:r>
          </w:p>
        </w:tc>
        <w:tc>
          <w:tcPr>
            <w:tcW w:w="1476" w:type="dxa"/>
            <w:tcBorders>
              <w:top w:val="nil"/>
              <w:left w:val="nil"/>
              <w:bottom w:val="single" w:sz="4" w:space="0" w:color="auto"/>
              <w:right w:val="single" w:sz="4" w:space="0" w:color="auto"/>
            </w:tcBorders>
            <w:noWrap/>
            <w:vAlign w:val="bottom"/>
            <w:hideMark/>
          </w:tcPr>
          <w:p w14:paraId="7831BA1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0.041666667</w:t>
            </w:r>
          </w:p>
        </w:tc>
        <w:tc>
          <w:tcPr>
            <w:tcW w:w="1524" w:type="dxa"/>
            <w:tcBorders>
              <w:top w:val="nil"/>
              <w:left w:val="nil"/>
              <w:bottom w:val="single" w:sz="4" w:space="0" w:color="auto"/>
              <w:right w:val="single" w:sz="4" w:space="0" w:color="auto"/>
            </w:tcBorders>
            <w:noWrap/>
            <w:vAlign w:val="bottom"/>
            <w:hideMark/>
          </w:tcPr>
          <w:p w14:paraId="26BCBB94"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49.45833334</w:t>
            </w:r>
          </w:p>
        </w:tc>
        <w:tc>
          <w:tcPr>
            <w:tcW w:w="1116" w:type="dxa"/>
            <w:tcBorders>
              <w:top w:val="nil"/>
              <w:left w:val="nil"/>
              <w:bottom w:val="single" w:sz="4" w:space="0" w:color="auto"/>
              <w:right w:val="single" w:sz="4" w:space="0" w:color="auto"/>
            </w:tcBorders>
            <w:noWrap/>
            <w:vAlign w:val="bottom"/>
            <w:hideMark/>
          </w:tcPr>
          <w:p w14:paraId="3174F1A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16.48611</w:t>
            </w:r>
          </w:p>
        </w:tc>
      </w:tr>
    </w:tbl>
    <w:p w14:paraId="1B384ECB" w14:textId="77777777" w:rsidR="00564830" w:rsidRPr="00030710" w:rsidRDefault="000F0628" w:rsidP="00030710">
      <w:pPr>
        <w:jc w:val="both"/>
        <w:rPr>
          <w:rFonts w:ascii="Times New Roman" w:eastAsia="Times New Roman" w:hAnsi="Times New Roman" w:cs="Times New Roman"/>
        </w:rPr>
      </w:pPr>
      <w:r w:rsidRPr="00030710">
        <w:rPr>
          <w:rFonts w:ascii="Times New Roman" w:eastAsia="Times New Roman" w:hAnsi="Times New Roman" w:cs="Times New Roman"/>
          <w:b/>
        </w:rPr>
        <w:t>Table 1</w:t>
      </w:r>
      <w:r w:rsidR="00564830" w:rsidRPr="00030710">
        <w:rPr>
          <w:rFonts w:ascii="Times New Roman" w:eastAsia="Times New Roman" w:hAnsi="Times New Roman" w:cs="Times New Roman"/>
          <w:b/>
        </w:rPr>
        <w:t>:</w:t>
      </w:r>
      <w:r w:rsidR="00564830" w:rsidRPr="00030710">
        <w:rPr>
          <w:rFonts w:ascii="Times New Roman" w:eastAsia="Times New Roman" w:hAnsi="Times New Roman" w:cs="Times New Roman"/>
        </w:rPr>
        <w:t xml:space="preserve"> Average of fish captured and time spent in the expedition.</w:t>
      </w:r>
    </w:p>
    <w:p w14:paraId="5A337752" w14:textId="77777777" w:rsidR="000F0628" w:rsidRPr="00030710" w:rsidRDefault="000F0628" w:rsidP="00030710">
      <w:pPr>
        <w:jc w:val="both"/>
        <w:rPr>
          <w:rFonts w:ascii="Times New Roman" w:eastAsia="Times New Roman" w:hAnsi="Times New Roman" w:cs="Times New Roman"/>
          <w:lang w:val="en-GB"/>
        </w:rPr>
      </w:pPr>
    </w:p>
    <w:p w14:paraId="037559C3" w14:textId="77777777" w:rsidR="00564830" w:rsidRPr="00030710" w:rsidRDefault="00564830" w:rsidP="00030710">
      <w:pPr>
        <w:jc w:val="both"/>
        <w:rPr>
          <w:rFonts w:ascii="Times New Roman" w:eastAsia="Times New Roman" w:hAnsi="Times New Roman" w:cs="Times New Roman"/>
        </w:rPr>
      </w:pPr>
    </w:p>
    <w:tbl>
      <w:tblPr>
        <w:tblW w:w="9529" w:type="dxa"/>
        <w:tblInd w:w="108" w:type="dxa"/>
        <w:tblLook w:val="04A0" w:firstRow="1" w:lastRow="0" w:firstColumn="1" w:lastColumn="0" w:noHBand="0" w:noVBand="1"/>
      </w:tblPr>
      <w:tblGrid>
        <w:gridCol w:w="2481"/>
        <w:gridCol w:w="2420"/>
        <w:gridCol w:w="2420"/>
        <w:gridCol w:w="2208"/>
      </w:tblGrid>
      <w:tr w:rsidR="00564830" w:rsidRPr="00030710" w14:paraId="12FCAF03" w14:textId="77777777" w:rsidTr="00430070">
        <w:trPr>
          <w:trHeight w:val="400"/>
        </w:trPr>
        <w:tc>
          <w:tcPr>
            <w:tcW w:w="2481" w:type="dxa"/>
            <w:tcBorders>
              <w:top w:val="single" w:sz="4" w:space="0" w:color="auto"/>
              <w:left w:val="single" w:sz="4" w:space="0" w:color="auto"/>
              <w:bottom w:val="single" w:sz="4" w:space="0" w:color="auto"/>
              <w:right w:val="single" w:sz="4" w:space="0" w:color="auto"/>
            </w:tcBorders>
            <w:noWrap/>
            <w:vAlign w:val="bottom"/>
            <w:hideMark/>
          </w:tcPr>
          <w:p w14:paraId="48014091" w14:textId="77777777"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CPUE </w:t>
            </w:r>
          </w:p>
        </w:tc>
        <w:tc>
          <w:tcPr>
            <w:tcW w:w="2420" w:type="dxa"/>
            <w:tcBorders>
              <w:top w:val="single" w:sz="4" w:space="0" w:color="auto"/>
              <w:left w:val="nil"/>
              <w:bottom w:val="single" w:sz="4" w:space="0" w:color="auto"/>
              <w:right w:val="single" w:sz="4" w:space="0" w:color="auto"/>
            </w:tcBorders>
            <w:noWrap/>
            <w:vAlign w:val="bottom"/>
            <w:hideMark/>
          </w:tcPr>
          <w:p w14:paraId="7316D363"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2420" w:type="dxa"/>
            <w:tcBorders>
              <w:top w:val="single" w:sz="4" w:space="0" w:color="auto"/>
              <w:left w:val="nil"/>
              <w:bottom w:val="single" w:sz="4" w:space="0" w:color="auto"/>
              <w:right w:val="single" w:sz="4" w:space="0" w:color="auto"/>
            </w:tcBorders>
            <w:noWrap/>
            <w:vAlign w:val="bottom"/>
            <w:hideMark/>
          </w:tcPr>
          <w:p w14:paraId="4DB87F90"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c>
          <w:tcPr>
            <w:tcW w:w="2208" w:type="dxa"/>
            <w:tcBorders>
              <w:top w:val="single" w:sz="4" w:space="0" w:color="auto"/>
              <w:left w:val="nil"/>
              <w:bottom w:val="single" w:sz="4" w:space="0" w:color="auto"/>
              <w:right w:val="single" w:sz="4" w:space="0" w:color="auto"/>
            </w:tcBorders>
            <w:noWrap/>
            <w:vAlign w:val="bottom"/>
            <w:hideMark/>
          </w:tcPr>
          <w:p w14:paraId="3A02A83B"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w:t>
            </w:r>
          </w:p>
        </w:tc>
      </w:tr>
      <w:tr w:rsidR="00564830" w:rsidRPr="00030710" w14:paraId="01AF8CEE" w14:textId="77777777" w:rsidTr="00430070">
        <w:trPr>
          <w:trHeight w:val="708"/>
        </w:trPr>
        <w:tc>
          <w:tcPr>
            <w:tcW w:w="2481" w:type="dxa"/>
            <w:tcBorders>
              <w:top w:val="nil"/>
              <w:left w:val="single" w:sz="4" w:space="0" w:color="auto"/>
              <w:bottom w:val="single" w:sz="4" w:space="0" w:color="auto"/>
              <w:right w:val="single" w:sz="4" w:space="0" w:color="auto"/>
            </w:tcBorders>
            <w:noWrap/>
            <w:vAlign w:val="bottom"/>
            <w:hideMark/>
          </w:tcPr>
          <w:p w14:paraId="02D2B5D3" w14:textId="77777777"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Bait Used </w:t>
            </w:r>
          </w:p>
        </w:tc>
        <w:tc>
          <w:tcPr>
            <w:tcW w:w="2420" w:type="dxa"/>
            <w:tcBorders>
              <w:top w:val="nil"/>
              <w:left w:val="nil"/>
              <w:bottom w:val="single" w:sz="4" w:space="0" w:color="auto"/>
              <w:right w:val="single" w:sz="4" w:space="0" w:color="auto"/>
            </w:tcBorders>
            <w:vAlign w:val="bottom"/>
            <w:hideMark/>
          </w:tcPr>
          <w:p w14:paraId="689607D0" w14:textId="77777777"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Average time of expedition (Hrs.)  </w:t>
            </w:r>
          </w:p>
        </w:tc>
        <w:tc>
          <w:tcPr>
            <w:tcW w:w="2420" w:type="dxa"/>
            <w:tcBorders>
              <w:top w:val="nil"/>
              <w:left w:val="nil"/>
              <w:bottom w:val="single" w:sz="4" w:space="0" w:color="auto"/>
              <w:right w:val="single" w:sz="4" w:space="0" w:color="auto"/>
            </w:tcBorders>
            <w:vAlign w:val="bottom"/>
            <w:hideMark/>
          </w:tcPr>
          <w:p w14:paraId="5EB69E30" w14:textId="77777777"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Average number of fish captured </w:t>
            </w:r>
          </w:p>
        </w:tc>
        <w:tc>
          <w:tcPr>
            <w:tcW w:w="2208" w:type="dxa"/>
            <w:tcBorders>
              <w:top w:val="nil"/>
              <w:left w:val="nil"/>
              <w:bottom w:val="single" w:sz="4" w:space="0" w:color="auto"/>
              <w:right w:val="single" w:sz="4" w:space="0" w:color="auto"/>
            </w:tcBorders>
            <w:noWrap/>
            <w:vAlign w:val="bottom"/>
            <w:hideMark/>
          </w:tcPr>
          <w:p w14:paraId="1EDF904D" w14:textId="77777777" w:rsidR="00564830" w:rsidRPr="00030710" w:rsidRDefault="00564830" w:rsidP="00030710">
            <w:pPr>
              <w:jc w:val="both"/>
              <w:rPr>
                <w:rFonts w:ascii="Times New Roman" w:eastAsia="Times New Roman" w:hAnsi="Times New Roman" w:cs="Times New Roman"/>
                <w:b/>
                <w:bCs/>
                <w:color w:val="000000"/>
              </w:rPr>
            </w:pPr>
            <w:r w:rsidRPr="00030710">
              <w:rPr>
                <w:rFonts w:ascii="Times New Roman" w:eastAsia="Times New Roman" w:hAnsi="Times New Roman" w:cs="Times New Roman"/>
                <w:b/>
                <w:bCs/>
                <w:color w:val="000000"/>
              </w:rPr>
              <w:t xml:space="preserve">CPUE </w:t>
            </w:r>
          </w:p>
        </w:tc>
      </w:tr>
      <w:tr w:rsidR="00564830" w:rsidRPr="00030710" w14:paraId="7391848E" w14:textId="77777777" w:rsidTr="00430070">
        <w:trPr>
          <w:trHeight w:val="406"/>
        </w:trPr>
        <w:tc>
          <w:tcPr>
            <w:tcW w:w="2481" w:type="dxa"/>
            <w:tcBorders>
              <w:top w:val="nil"/>
              <w:left w:val="single" w:sz="4" w:space="0" w:color="auto"/>
              <w:bottom w:val="single" w:sz="4" w:space="0" w:color="auto"/>
              <w:right w:val="single" w:sz="4" w:space="0" w:color="auto"/>
            </w:tcBorders>
            <w:vAlign w:val="bottom"/>
            <w:hideMark/>
          </w:tcPr>
          <w:p w14:paraId="46BE275B"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Cultured polychaete </w:t>
            </w:r>
          </w:p>
        </w:tc>
        <w:tc>
          <w:tcPr>
            <w:tcW w:w="2420" w:type="dxa"/>
            <w:tcBorders>
              <w:top w:val="nil"/>
              <w:left w:val="nil"/>
              <w:bottom w:val="single" w:sz="4" w:space="0" w:color="auto"/>
              <w:right w:val="single" w:sz="4" w:space="0" w:color="auto"/>
            </w:tcBorders>
            <w:noWrap/>
            <w:vAlign w:val="bottom"/>
            <w:hideMark/>
          </w:tcPr>
          <w:p w14:paraId="07F89DF0"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2.766666667</w:t>
            </w:r>
          </w:p>
        </w:tc>
        <w:tc>
          <w:tcPr>
            <w:tcW w:w="2420" w:type="dxa"/>
            <w:tcBorders>
              <w:top w:val="nil"/>
              <w:left w:val="nil"/>
              <w:bottom w:val="single" w:sz="4" w:space="0" w:color="auto"/>
              <w:right w:val="single" w:sz="4" w:space="0" w:color="auto"/>
            </w:tcBorders>
            <w:noWrap/>
            <w:vAlign w:val="bottom"/>
            <w:hideMark/>
          </w:tcPr>
          <w:p w14:paraId="67CFBC6E"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0.6</w:t>
            </w:r>
          </w:p>
        </w:tc>
        <w:tc>
          <w:tcPr>
            <w:tcW w:w="2208" w:type="dxa"/>
            <w:tcBorders>
              <w:top w:val="nil"/>
              <w:left w:val="nil"/>
              <w:bottom w:val="single" w:sz="4" w:space="0" w:color="auto"/>
              <w:right w:val="single" w:sz="4" w:space="0" w:color="auto"/>
            </w:tcBorders>
            <w:noWrap/>
            <w:vAlign w:val="bottom"/>
            <w:hideMark/>
          </w:tcPr>
          <w:p w14:paraId="277CA34D"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0.21686747</w:t>
            </w:r>
          </w:p>
        </w:tc>
      </w:tr>
      <w:tr w:rsidR="00564830" w:rsidRPr="00030710" w14:paraId="56E1B88E" w14:textId="77777777"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14:paraId="309735A5"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Wild polychaete </w:t>
            </w:r>
          </w:p>
        </w:tc>
        <w:tc>
          <w:tcPr>
            <w:tcW w:w="2420" w:type="dxa"/>
            <w:tcBorders>
              <w:top w:val="nil"/>
              <w:left w:val="nil"/>
              <w:bottom w:val="single" w:sz="4" w:space="0" w:color="auto"/>
              <w:right w:val="single" w:sz="4" w:space="0" w:color="auto"/>
            </w:tcBorders>
            <w:noWrap/>
            <w:vAlign w:val="bottom"/>
            <w:hideMark/>
          </w:tcPr>
          <w:p w14:paraId="33F1D0BC"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1.272608025</w:t>
            </w:r>
          </w:p>
        </w:tc>
        <w:tc>
          <w:tcPr>
            <w:tcW w:w="2420" w:type="dxa"/>
            <w:tcBorders>
              <w:top w:val="nil"/>
              <w:left w:val="nil"/>
              <w:bottom w:val="single" w:sz="4" w:space="0" w:color="auto"/>
              <w:right w:val="single" w:sz="4" w:space="0" w:color="auto"/>
            </w:tcBorders>
            <w:noWrap/>
            <w:vAlign w:val="bottom"/>
            <w:hideMark/>
          </w:tcPr>
          <w:p w14:paraId="5EE1954F"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0.386904762</w:t>
            </w:r>
          </w:p>
        </w:tc>
        <w:tc>
          <w:tcPr>
            <w:tcW w:w="2208" w:type="dxa"/>
            <w:tcBorders>
              <w:top w:val="nil"/>
              <w:left w:val="nil"/>
              <w:bottom w:val="single" w:sz="4" w:space="0" w:color="auto"/>
              <w:right w:val="single" w:sz="4" w:space="0" w:color="auto"/>
            </w:tcBorders>
            <w:noWrap/>
            <w:vAlign w:val="bottom"/>
            <w:hideMark/>
          </w:tcPr>
          <w:p w14:paraId="0F29EFD0"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0.304025084</w:t>
            </w:r>
          </w:p>
        </w:tc>
      </w:tr>
      <w:tr w:rsidR="00564830" w:rsidRPr="00030710" w14:paraId="3299DD20" w14:textId="77777777"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14:paraId="2C72100E"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Earth worms </w:t>
            </w:r>
          </w:p>
        </w:tc>
        <w:tc>
          <w:tcPr>
            <w:tcW w:w="2420" w:type="dxa"/>
            <w:tcBorders>
              <w:top w:val="nil"/>
              <w:left w:val="nil"/>
              <w:bottom w:val="single" w:sz="4" w:space="0" w:color="auto"/>
              <w:right w:val="single" w:sz="4" w:space="0" w:color="auto"/>
            </w:tcBorders>
            <w:noWrap/>
            <w:vAlign w:val="bottom"/>
            <w:hideMark/>
          </w:tcPr>
          <w:p w14:paraId="2EDEB537"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1.401289683</w:t>
            </w:r>
          </w:p>
        </w:tc>
        <w:tc>
          <w:tcPr>
            <w:tcW w:w="2420" w:type="dxa"/>
            <w:tcBorders>
              <w:top w:val="nil"/>
              <w:left w:val="nil"/>
              <w:bottom w:val="single" w:sz="4" w:space="0" w:color="auto"/>
              <w:right w:val="single" w:sz="4" w:space="0" w:color="auto"/>
            </w:tcBorders>
            <w:noWrap/>
            <w:vAlign w:val="bottom"/>
            <w:hideMark/>
          </w:tcPr>
          <w:p w14:paraId="30DAC770"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0.30833333</w:t>
            </w:r>
          </w:p>
        </w:tc>
        <w:tc>
          <w:tcPr>
            <w:tcW w:w="2208" w:type="dxa"/>
            <w:tcBorders>
              <w:top w:val="nil"/>
              <w:left w:val="nil"/>
              <w:bottom w:val="single" w:sz="4" w:space="0" w:color="auto"/>
              <w:right w:val="single" w:sz="4" w:space="0" w:color="auto"/>
            </w:tcBorders>
            <w:noWrap/>
            <w:vAlign w:val="bottom"/>
            <w:hideMark/>
          </w:tcPr>
          <w:p w14:paraId="5421DFF7"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0.220035396</w:t>
            </w:r>
          </w:p>
        </w:tc>
      </w:tr>
      <w:tr w:rsidR="00564830" w:rsidRPr="00030710" w14:paraId="69980E78" w14:textId="77777777" w:rsidTr="00430070">
        <w:trPr>
          <w:trHeight w:val="419"/>
        </w:trPr>
        <w:tc>
          <w:tcPr>
            <w:tcW w:w="2481" w:type="dxa"/>
            <w:tcBorders>
              <w:top w:val="nil"/>
              <w:left w:val="single" w:sz="4" w:space="0" w:color="auto"/>
              <w:bottom w:val="single" w:sz="4" w:space="0" w:color="auto"/>
              <w:right w:val="single" w:sz="4" w:space="0" w:color="auto"/>
            </w:tcBorders>
            <w:noWrap/>
            <w:vAlign w:val="bottom"/>
            <w:hideMark/>
          </w:tcPr>
          <w:p w14:paraId="53C4D8A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 xml:space="preserve">BSF </w:t>
            </w:r>
          </w:p>
        </w:tc>
        <w:tc>
          <w:tcPr>
            <w:tcW w:w="2420" w:type="dxa"/>
            <w:tcBorders>
              <w:top w:val="nil"/>
              <w:left w:val="nil"/>
              <w:bottom w:val="single" w:sz="4" w:space="0" w:color="auto"/>
              <w:right w:val="single" w:sz="4" w:space="0" w:color="auto"/>
            </w:tcBorders>
            <w:noWrap/>
            <w:vAlign w:val="bottom"/>
            <w:hideMark/>
          </w:tcPr>
          <w:p w14:paraId="41B8A289"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1.414814815</w:t>
            </w:r>
          </w:p>
        </w:tc>
        <w:tc>
          <w:tcPr>
            <w:tcW w:w="2420" w:type="dxa"/>
            <w:tcBorders>
              <w:top w:val="nil"/>
              <w:left w:val="nil"/>
              <w:bottom w:val="single" w:sz="4" w:space="0" w:color="auto"/>
              <w:right w:val="single" w:sz="4" w:space="0" w:color="auto"/>
            </w:tcBorders>
            <w:noWrap/>
            <w:vAlign w:val="bottom"/>
            <w:hideMark/>
          </w:tcPr>
          <w:p w14:paraId="6340451F"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0.041666667</w:t>
            </w:r>
          </w:p>
        </w:tc>
        <w:tc>
          <w:tcPr>
            <w:tcW w:w="2208" w:type="dxa"/>
            <w:tcBorders>
              <w:top w:val="nil"/>
              <w:left w:val="nil"/>
              <w:bottom w:val="single" w:sz="4" w:space="0" w:color="auto"/>
              <w:right w:val="single" w:sz="4" w:space="0" w:color="auto"/>
            </w:tcBorders>
            <w:noWrap/>
            <w:vAlign w:val="bottom"/>
            <w:hideMark/>
          </w:tcPr>
          <w:p w14:paraId="33A8B0EC" w14:textId="77777777" w:rsidR="00564830" w:rsidRPr="00030710" w:rsidRDefault="00564830" w:rsidP="00030710">
            <w:pPr>
              <w:jc w:val="both"/>
              <w:rPr>
                <w:rFonts w:ascii="Times New Roman" w:eastAsia="Times New Roman" w:hAnsi="Times New Roman" w:cs="Times New Roman"/>
                <w:color w:val="000000"/>
              </w:rPr>
            </w:pPr>
            <w:r w:rsidRPr="00030710">
              <w:rPr>
                <w:rFonts w:ascii="Times New Roman" w:eastAsia="Times New Roman" w:hAnsi="Times New Roman" w:cs="Times New Roman"/>
                <w:color w:val="000000"/>
              </w:rPr>
              <w:t>0.029450262</w:t>
            </w:r>
          </w:p>
        </w:tc>
      </w:tr>
    </w:tbl>
    <w:p w14:paraId="09700F67" w14:textId="77777777" w:rsidR="00564830" w:rsidRPr="00030710" w:rsidRDefault="000F0628" w:rsidP="00030710">
      <w:pPr>
        <w:jc w:val="both"/>
        <w:rPr>
          <w:rFonts w:ascii="Times New Roman" w:eastAsia="Times New Roman" w:hAnsi="Times New Roman" w:cs="Times New Roman"/>
          <w:lang w:val="en-GB"/>
        </w:rPr>
      </w:pPr>
      <w:r w:rsidRPr="00030710">
        <w:rPr>
          <w:rFonts w:ascii="Times New Roman" w:eastAsia="Times New Roman" w:hAnsi="Times New Roman" w:cs="Times New Roman"/>
          <w:b/>
          <w:bCs/>
        </w:rPr>
        <w:t>Table 2</w:t>
      </w:r>
      <w:r w:rsidR="00564830" w:rsidRPr="00030710">
        <w:rPr>
          <w:rFonts w:ascii="Times New Roman" w:eastAsia="Times New Roman" w:hAnsi="Times New Roman" w:cs="Times New Roman"/>
          <w:b/>
          <w:bCs/>
        </w:rPr>
        <w:t>:</w:t>
      </w:r>
      <w:r w:rsidR="00564830" w:rsidRPr="00030710">
        <w:rPr>
          <w:rFonts w:ascii="Times New Roman" w:eastAsia="Times New Roman" w:hAnsi="Times New Roman" w:cs="Times New Roman"/>
        </w:rPr>
        <w:t xml:space="preserve"> CPUE (number of fish per hour) of the baist used in research.</w:t>
      </w:r>
    </w:p>
    <w:p w14:paraId="2B0B94EC" w14:textId="77777777" w:rsidR="00564830" w:rsidRPr="00030710" w:rsidRDefault="00564830" w:rsidP="00030710">
      <w:pPr>
        <w:jc w:val="both"/>
        <w:rPr>
          <w:rFonts w:ascii="Times New Roman" w:eastAsia="Times New Roman" w:hAnsi="Times New Roman" w:cs="Times New Roman"/>
          <w:noProof/>
        </w:rPr>
      </w:pPr>
    </w:p>
    <w:p w14:paraId="765CE58B" w14:textId="77777777" w:rsidR="007959D0" w:rsidRPr="00030710" w:rsidRDefault="007959D0" w:rsidP="00030710">
      <w:pPr>
        <w:jc w:val="both"/>
        <w:rPr>
          <w:rFonts w:ascii="Times New Roman" w:eastAsia="Times New Roman" w:hAnsi="Times New Roman" w:cs="Times New Roman"/>
          <w:noProof/>
        </w:rPr>
      </w:pPr>
      <w:r w:rsidRPr="00030710">
        <w:rPr>
          <w:rFonts w:ascii="Times New Roman" w:eastAsia="Times New Roman" w:hAnsi="Times New Roman" w:cs="Times New Roman"/>
        </w:rPr>
        <w:t>Table 1 and 2 brings out details of the baits used and the average time used for each bait to either get lost or to catch fish. It also introduces the three hook sizes used which has a direct correlation for the bait manipulation and use. The average number of fish also is indicated in the two tables. The highest fish catch per unit effort was recorded using wild polychaete (597.36 g.hr-1) (Table 2). This was nearly double that obtained with BSF (167.73 g.hr-1), nearly tenfold higher than earthworm (67.46 g.hr-1) and more than twentyfold higher than cultured polychaete (16.63 g.hr-1).</w:t>
      </w:r>
    </w:p>
    <w:p w14:paraId="64DEEE18" w14:textId="77777777" w:rsidR="007959D0" w:rsidRPr="00030710" w:rsidRDefault="007959D0" w:rsidP="00030710">
      <w:pPr>
        <w:jc w:val="both"/>
        <w:rPr>
          <w:rFonts w:ascii="Times New Roman" w:eastAsia="Times New Roman" w:hAnsi="Times New Roman" w:cs="Times New Roman"/>
          <w:noProof/>
        </w:rPr>
      </w:pPr>
    </w:p>
    <w:p w14:paraId="5760FE70" w14:textId="77777777" w:rsidR="007959D0" w:rsidRPr="00030710" w:rsidRDefault="007959D0" w:rsidP="00030710">
      <w:pPr>
        <w:jc w:val="both"/>
        <w:rPr>
          <w:rFonts w:ascii="Times New Roman" w:eastAsia="Times New Roman" w:hAnsi="Times New Roman" w:cs="Times New Roman"/>
          <w:noProof/>
        </w:rPr>
      </w:pPr>
    </w:p>
    <w:tbl>
      <w:tblPr>
        <w:tblW w:w="0" w:type="auto"/>
        <w:tblBorders>
          <w:top w:val="single" w:sz="4" w:space="0" w:color="auto"/>
          <w:bottom w:val="single" w:sz="4" w:space="0" w:color="auto"/>
        </w:tblBorders>
        <w:tblLook w:val="04A0" w:firstRow="1" w:lastRow="0" w:firstColumn="1" w:lastColumn="0" w:noHBand="0" w:noVBand="1"/>
      </w:tblPr>
      <w:tblGrid>
        <w:gridCol w:w="1888"/>
        <w:gridCol w:w="576"/>
        <w:gridCol w:w="1870"/>
        <w:gridCol w:w="1870"/>
        <w:gridCol w:w="1870"/>
      </w:tblGrid>
      <w:tr w:rsidR="00564830" w:rsidRPr="00030710" w14:paraId="1B341B50" w14:textId="77777777" w:rsidTr="000F0628">
        <w:tc>
          <w:tcPr>
            <w:tcW w:w="1888" w:type="dxa"/>
            <w:tcBorders>
              <w:top w:val="single" w:sz="4" w:space="0" w:color="auto"/>
              <w:left w:val="nil"/>
              <w:bottom w:val="single" w:sz="4" w:space="0" w:color="auto"/>
              <w:right w:val="nil"/>
            </w:tcBorders>
            <w:hideMark/>
          </w:tcPr>
          <w:p w14:paraId="3F0DE1DC"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BAIT TYPE</w:t>
            </w:r>
          </w:p>
        </w:tc>
        <w:tc>
          <w:tcPr>
            <w:tcW w:w="576" w:type="dxa"/>
            <w:tcBorders>
              <w:top w:val="single" w:sz="4" w:space="0" w:color="auto"/>
              <w:left w:val="nil"/>
              <w:bottom w:val="single" w:sz="4" w:space="0" w:color="auto"/>
              <w:right w:val="nil"/>
            </w:tcBorders>
            <w:hideMark/>
          </w:tcPr>
          <w:p w14:paraId="129E803A"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N</w:t>
            </w:r>
          </w:p>
        </w:tc>
        <w:tc>
          <w:tcPr>
            <w:tcW w:w="1870" w:type="dxa"/>
            <w:tcBorders>
              <w:top w:val="single" w:sz="4" w:space="0" w:color="auto"/>
              <w:left w:val="nil"/>
              <w:bottom w:val="single" w:sz="4" w:space="0" w:color="auto"/>
              <w:right w:val="nil"/>
            </w:tcBorders>
            <w:hideMark/>
          </w:tcPr>
          <w:p w14:paraId="65A9F999"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DURATION (Hr)</w:t>
            </w:r>
          </w:p>
        </w:tc>
        <w:tc>
          <w:tcPr>
            <w:tcW w:w="1870" w:type="dxa"/>
            <w:tcBorders>
              <w:top w:val="single" w:sz="4" w:space="0" w:color="auto"/>
              <w:left w:val="nil"/>
              <w:bottom w:val="single" w:sz="4" w:space="0" w:color="auto"/>
              <w:right w:val="nil"/>
            </w:tcBorders>
            <w:hideMark/>
          </w:tcPr>
          <w:p w14:paraId="44D95C31" w14:textId="77777777" w:rsidR="00564830" w:rsidRPr="00030710" w:rsidRDefault="00564830" w:rsidP="00030710">
            <w:pPr>
              <w:tabs>
                <w:tab w:val="center" w:pos="827"/>
              </w:tabs>
              <w:jc w:val="both"/>
              <w:rPr>
                <w:rFonts w:ascii="Times New Roman" w:eastAsia="Times New Roman" w:hAnsi="Times New Roman" w:cs="Times New Roman"/>
                <w:b/>
              </w:rPr>
            </w:pPr>
            <w:r w:rsidRPr="00030710">
              <w:rPr>
                <w:rFonts w:ascii="Times New Roman" w:eastAsia="Times New Roman" w:hAnsi="Times New Roman" w:cs="Times New Roman"/>
                <w:b/>
              </w:rPr>
              <w:tab/>
              <w:t>WEIGHT (g)</w:t>
            </w:r>
          </w:p>
        </w:tc>
        <w:tc>
          <w:tcPr>
            <w:tcW w:w="1870" w:type="dxa"/>
            <w:tcBorders>
              <w:top w:val="single" w:sz="4" w:space="0" w:color="auto"/>
              <w:left w:val="nil"/>
              <w:bottom w:val="single" w:sz="4" w:space="0" w:color="auto"/>
              <w:right w:val="nil"/>
            </w:tcBorders>
            <w:hideMark/>
          </w:tcPr>
          <w:p w14:paraId="61B29612"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FREQUENCY</w:t>
            </w:r>
          </w:p>
        </w:tc>
      </w:tr>
      <w:tr w:rsidR="00564830" w:rsidRPr="00030710" w14:paraId="750D7E9F" w14:textId="77777777" w:rsidTr="000F0628">
        <w:tc>
          <w:tcPr>
            <w:tcW w:w="1888" w:type="dxa"/>
            <w:tcBorders>
              <w:top w:val="single" w:sz="4" w:space="0" w:color="auto"/>
              <w:left w:val="nil"/>
              <w:bottom w:val="nil"/>
              <w:right w:val="nil"/>
            </w:tcBorders>
            <w:hideMark/>
          </w:tcPr>
          <w:p w14:paraId="39089FAF"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BSF</w:t>
            </w:r>
          </w:p>
        </w:tc>
        <w:tc>
          <w:tcPr>
            <w:tcW w:w="576" w:type="dxa"/>
            <w:tcBorders>
              <w:top w:val="single" w:sz="4" w:space="0" w:color="auto"/>
              <w:left w:val="nil"/>
              <w:bottom w:val="nil"/>
              <w:right w:val="nil"/>
            </w:tcBorders>
            <w:hideMark/>
          </w:tcPr>
          <w:p w14:paraId="1AE2CB54"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146</w:t>
            </w:r>
          </w:p>
        </w:tc>
        <w:tc>
          <w:tcPr>
            <w:tcW w:w="1870" w:type="dxa"/>
            <w:tcBorders>
              <w:top w:val="single" w:sz="4" w:space="0" w:color="auto"/>
              <w:left w:val="nil"/>
              <w:bottom w:val="nil"/>
              <w:right w:val="nil"/>
            </w:tcBorders>
            <w:hideMark/>
          </w:tcPr>
          <w:p w14:paraId="099F0553"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0.36±0.04</w:t>
            </w:r>
          </w:p>
        </w:tc>
        <w:tc>
          <w:tcPr>
            <w:tcW w:w="1870" w:type="dxa"/>
            <w:tcBorders>
              <w:top w:val="single" w:sz="4" w:space="0" w:color="auto"/>
              <w:left w:val="nil"/>
              <w:bottom w:val="nil"/>
              <w:right w:val="nil"/>
            </w:tcBorders>
            <w:hideMark/>
          </w:tcPr>
          <w:p w14:paraId="349BF049"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7.89±6.34</w:t>
            </w:r>
          </w:p>
        </w:tc>
        <w:tc>
          <w:tcPr>
            <w:tcW w:w="1870" w:type="dxa"/>
            <w:tcBorders>
              <w:top w:val="single" w:sz="4" w:space="0" w:color="auto"/>
              <w:left w:val="nil"/>
              <w:bottom w:val="nil"/>
              <w:right w:val="nil"/>
            </w:tcBorders>
            <w:hideMark/>
          </w:tcPr>
          <w:p w14:paraId="5D5DDDA9"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0.12</w:t>
            </w:r>
          </w:p>
        </w:tc>
      </w:tr>
      <w:tr w:rsidR="00564830" w:rsidRPr="00030710" w14:paraId="2DB61425" w14:textId="77777777" w:rsidTr="000F0628">
        <w:tc>
          <w:tcPr>
            <w:tcW w:w="1888" w:type="dxa"/>
            <w:tcBorders>
              <w:top w:val="nil"/>
              <w:left w:val="nil"/>
              <w:bottom w:val="nil"/>
              <w:right w:val="nil"/>
            </w:tcBorders>
            <w:hideMark/>
          </w:tcPr>
          <w:p w14:paraId="21BF9EFD"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CULT POLY</w:t>
            </w:r>
          </w:p>
        </w:tc>
        <w:tc>
          <w:tcPr>
            <w:tcW w:w="576" w:type="dxa"/>
            <w:tcBorders>
              <w:top w:val="nil"/>
              <w:left w:val="nil"/>
              <w:bottom w:val="nil"/>
              <w:right w:val="nil"/>
            </w:tcBorders>
            <w:hideMark/>
          </w:tcPr>
          <w:p w14:paraId="4F4301E3"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6</w:t>
            </w:r>
          </w:p>
        </w:tc>
        <w:tc>
          <w:tcPr>
            <w:tcW w:w="1870" w:type="dxa"/>
            <w:tcBorders>
              <w:top w:val="nil"/>
              <w:left w:val="nil"/>
              <w:bottom w:val="nil"/>
              <w:right w:val="nil"/>
            </w:tcBorders>
            <w:hideMark/>
          </w:tcPr>
          <w:p w14:paraId="58AC4139"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2.77±0.22</w:t>
            </w:r>
          </w:p>
        </w:tc>
        <w:tc>
          <w:tcPr>
            <w:tcW w:w="1870" w:type="dxa"/>
            <w:tcBorders>
              <w:top w:val="nil"/>
              <w:left w:val="nil"/>
              <w:bottom w:val="nil"/>
              <w:right w:val="nil"/>
            </w:tcBorders>
            <w:hideMark/>
          </w:tcPr>
          <w:p w14:paraId="634F06C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46.00±31.28</w:t>
            </w:r>
          </w:p>
        </w:tc>
        <w:tc>
          <w:tcPr>
            <w:tcW w:w="1870" w:type="dxa"/>
            <w:tcBorders>
              <w:top w:val="nil"/>
              <w:left w:val="nil"/>
              <w:bottom w:val="nil"/>
              <w:right w:val="nil"/>
            </w:tcBorders>
            <w:hideMark/>
          </w:tcPr>
          <w:p w14:paraId="69C4607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0.83</w:t>
            </w:r>
          </w:p>
        </w:tc>
      </w:tr>
      <w:tr w:rsidR="00564830" w:rsidRPr="00030710" w14:paraId="331BB352" w14:textId="77777777" w:rsidTr="000F0628">
        <w:tc>
          <w:tcPr>
            <w:tcW w:w="1888" w:type="dxa"/>
            <w:tcBorders>
              <w:top w:val="nil"/>
              <w:left w:val="nil"/>
              <w:bottom w:val="nil"/>
              <w:right w:val="nil"/>
            </w:tcBorders>
            <w:hideMark/>
          </w:tcPr>
          <w:p w14:paraId="3D2F9187"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EARTHWORM</w:t>
            </w:r>
          </w:p>
        </w:tc>
        <w:tc>
          <w:tcPr>
            <w:tcW w:w="576" w:type="dxa"/>
            <w:tcBorders>
              <w:top w:val="nil"/>
              <w:left w:val="nil"/>
              <w:bottom w:val="nil"/>
              <w:right w:val="nil"/>
            </w:tcBorders>
            <w:hideMark/>
          </w:tcPr>
          <w:p w14:paraId="64EEC9D3"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25</w:t>
            </w:r>
          </w:p>
        </w:tc>
        <w:tc>
          <w:tcPr>
            <w:tcW w:w="1870" w:type="dxa"/>
            <w:tcBorders>
              <w:top w:val="nil"/>
              <w:left w:val="nil"/>
              <w:bottom w:val="nil"/>
              <w:right w:val="nil"/>
            </w:tcBorders>
            <w:hideMark/>
          </w:tcPr>
          <w:p w14:paraId="37C17F11"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1.44±0.11</w:t>
            </w:r>
          </w:p>
        </w:tc>
        <w:tc>
          <w:tcPr>
            <w:tcW w:w="1870" w:type="dxa"/>
            <w:tcBorders>
              <w:top w:val="nil"/>
              <w:left w:val="nil"/>
              <w:bottom w:val="nil"/>
              <w:right w:val="nil"/>
            </w:tcBorders>
            <w:hideMark/>
          </w:tcPr>
          <w:p w14:paraId="153479BB"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88.40±15.32</w:t>
            </w:r>
          </w:p>
        </w:tc>
        <w:tc>
          <w:tcPr>
            <w:tcW w:w="1870" w:type="dxa"/>
            <w:tcBorders>
              <w:top w:val="nil"/>
              <w:left w:val="nil"/>
              <w:bottom w:val="nil"/>
              <w:right w:val="nil"/>
            </w:tcBorders>
            <w:hideMark/>
          </w:tcPr>
          <w:p w14:paraId="192ECA83"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0.32</w:t>
            </w:r>
          </w:p>
        </w:tc>
      </w:tr>
      <w:tr w:rsidR="00564830" w:rsidRPr="00030710" w14:paraId="4C0D312F" w14:textId="77777777" w:rsidTr="000F0628">
        <w:tc>
          <w:tcPr>
            <w:tcW w:w="1888" w:type="dxa"/>
            <w:tcBorders>
              <w:top w:val="nil"/>
              <w:left w:val="nil"/>
              <w:bottom w:val="single" w:sz="4" w:space="0" w:color="auto"/>
              <w:right w:val="nil"/>
            </w:tcBorders>
            <w:hideMark/>
          </w:tcPr>
          <w:p w14:paraId="48BB1F50"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WILD POLY</w:t>
            </w:r>
          </w:p>
        </w:tc>
        <w:tc>
          <w:tcPr>
            <w:tcW w:w="576" w:type="dxa"/>
            <w:tcBorders>
              <w:top w:val="nil"/>
              <w:left w:val="nil"/>
              <w:bottom w:val="single" w:sz="4" w:space="0" w:color="auto"/>
              <w:right w:val="nil"/>
            </w:tcBorders>
            <w:hideMark/>
          </w:tcPr>
          <w:p w14:paraId="4DAD27B0"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143</w:t>
            </w:r>
          </w:p>
        </w:tc>
        <w:tc>
          <w:tcPr>
            <w:tcW w:w="1870" w:type="dxa"/>
            <w:tcBorders>
              <w:top w:val="nil"/>
              <w:left w:val="nil"/>
              <w:bottom w:val="single" w:sz="4" w:space="0" w:color="auto"/>
              <w:right w:val="nil"/>
            </w:tcBorders>
            <w:hideMark/>
          </w:tcPr>
          <w:p w14:paraId="06D86CCC"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0.25±0.04</w:t>
            </w:r>
          </w:p>
        </w:tc>
        <w:tc>
          <w:tcPr>
            <w:tcW w:w="1870" w:type="dxa"/>
            <w:tcBorders>
              <w:top w:val="nil"/>
              <w:left w:val="nil"/>
              <w:bottom w:val="single" w:sz="4" w:space="0" w:color="auto"/>
              <w:right w:val="nil"/>
            </w:tcBorders>
            <w:hideMark/>
          </w:tcPr>
          <w:p w14:paraId="37D28A21"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28.76±6.43</w:t>
            </w:r>
          </w:p>
        </w:tc>
        <w:tc>
          <w:tcPr>
            <w:tcW w:w="1870" w:type="dxa"/>
            <w:tcBorders>
              <w:top w:val="nil"/>
              <w:left w:val="nil"/>
              <w:bottom w:val="single" w:sz="4" w:space="0" w:color="auto"/>
              <w:right w:val="nil"/>
            </w:tcBorders>
            <w:hideMark/>
          </w:tcPr>
          <w:p w14:paraId="2309DA6C"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0.51</w:t>
            </w:r>
          </w:p>
        </w:tc>
      </w:tr>
      <w:tr w:rsidR="00564830" w:rsidRPr="00030710" w14:paraId="374928B7" w14:textId="77777777" w:rsidTr="000F0628">
        <w:tc>
          <w:tcPr>
            <w:tcW w:w="1888" w:type="dxa"/>
            <w:tcBorders>
              <w:top w:val="single" w:sz="4" w:space="0" w:color="auto"/>
              <w:left w:val="nil"/>
              <w:bottom w:val="single" w:sz="4" w:space="0" w:color="auto"/>
              <w:right w:val="nil"/>
            </w:tcBorders>
            <w:hideMark/>
          </w:tcPr>
          <w:p w14:paraId="3124AAA5" w14:textId="77777777" w:rsidR="00564830" w:rsidRPr="00030710" w:rsidRDefault="00564830" w:rsidP="00030710">
            <w:pPr>
              <w:jc w:val="both"/>
              <w:rPr>
                <w:rFonts w:ascii="Times New Roman" w:eastAsia="Times New Roman" w:hAnsi="Times New Roman" w:cs="Times New Roman"/>
                <w:b/>
              </w:rPr>
            </w:pPr>
            <w:r w:rsidRPr="00030710">
              <w:rPr>
                <w:rFonts w:ascii="Times New Roman" w:eastAsia="Times New Roman" w:hAnsi="Times New Roman" w:cs="Times New Roman"/>
                <w:b/>
              </w:rPr>
              <w:t>F</w:t>
            </w:r>
          </w:p>
        </w:tc>
        <w:tc>
          <w:tcPr>
            <w:tcW w:w="576" w:type="dxa"/>
            <w:tcBorders>
              <w:top w:val="single" w:sz="4" w:space="0" w:color="auto"/>
              <w:left w:val="nil"/>
              <w:bottom w:val="single" w:sz="4" w:space="0" w:color="auto"/>
              <w:right w:val="nil"/>
            </w:tcBorders>
          </w:tcPr>
          <w:p w14:paraId="66B35C39" w14:textId="77777777" w:rsidR="00564830" w:rsidRPr="00030710" w:rsidRDefault="00564830" w:rsidP="00030710">
            <w:pPr>
              <w:jc w:val="both"/>
              <w:rPr>
                <w:rFonts w:ascii="Times New Roman" w:eastAsia="Times New Roman" w:hAnsi="Times New Roman" w:cs="Times New Roman"/>
              </w:rPr>
            </w:pPr>
          </w:p>
        </w:tc>
        <w:tc>
          <w:tcPr>
            <w:tcW w:w="1870" w:type="dxa"/>
            <w:tcBorders>
              <w:top w:val="single" w:sz="4" w:space="0" w:color="auto"/>
              <w:left w:val="nil"/>
              <w:bottom w:val="single" w:sz="4" w:space="0" w:color="auto"/>
              <w:right w:val="nil"/>
            </w:tcBorders>
            <w:hideMark/>
          </w:tcPr>
          <w:p w14:paraId="09E5E036"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76.56***</w:t>
            </w:r>
          </w:p>
        </w:tc>
        <w:tc>
          <w:tcPr>
            <w:tcW w:w="1870" w:type="dxa"/>
            <w:tcBorders>
              <w:top w:val="single" w:sz="4" w:space="0" w:color="auto"/>
              <w:left w:val="nil"/>
              <w:bottom w:val="single" w:sz="4" w:space="0" w:color="auto"/>
              <w:right w:val="nil"/>
            </w:tcBorders>
            <w:hideMark/>
          </w:tcPr>
          <w:p w14:paraId="52D72180"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8.39***</w:t>
            </w:r>
          </w:p>
        </w:tc>
        <w:tc>
          <w:tcPr>
            <w:tcW w:w="1870" w:type="dxa"/>
            <w:tcBorders>
              <w:top w:val="single" w:sz="4" w:space="0" w:color="auto"/>
              <w:left w:val="nil"/>
              <w:bottom w:val="single" w:sz="4" w:space="0" w:color="auto"/>
              <w:right w:val="nil"/>
            </w:tcBorders>
            <w:hideMark/>
          </w:tcPr>
          <w:p w14:paraId="222D19F2"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23.68</w:t>
            </w:r>
          </w:p>
        </w:tc>
      </w:tr>
    </w:tbl>
    <w:p w14:paraId="0CABB91E" w14:textId="77777777" w:rsidR="00564830" w:rsidRPr="00030710" w:rsidRDefault="000F0628" w:rsidP="00030710">
      <w:pPr>
        <w:jc w:val="both"/>
        <w:rPr>
          <w:rFonts w:ascii="Times New Roman" w:eastAsia="Times New Roman" w:hAnsi="Times New Roman" w:cs="Times New Roman"/>
        </w:rPr>
      </w:pPr>
      <w:r w:rsidRPr="00030710">
        <w:rPr>
          <w:rFonts w:ascii="Times New Roman" w:eastAsia="Times New Roman" w:hAnsi="Times New Roman" w:cs="Times New Roman"/>
          <w:b/>
        </w:rPr>
        <w:lastRenderedPageBreak/>
        <w:t>Table 3</w:t>
      </w:r>
      <w:r w:rsidRPr="00030710">
        <w:rPr>
          <w:rFonts w:ascii="Times New Roman" w:eastAsia="Times New Roman" w:hAnsi="Times New Roman" w:cs="Times New Roman"/>
        </w:rPr>
        <w:t>: Variation in fishing attributes of various type of bait deployed at Mtwapa creek, Kenya</w:t>
      </w:r>
    </w:p>
    <w:p w14:paraId="32E97610" w14:textId="77777777" w:rsidR="007959D0" w:rsidRPr="00030710" w:rsidRDefault="007959D0" w:rsidP="00030710">
      <w:pPr>
        <w:jc w:val="both"/>
        <w:rPr>
          <w:rFonts w:ascii="Times New Roman" w:eastAsia="Times New Roman" w:hAnsi="Times New Roman" w:cs="Times New Roman"/>
        </w:rPr>
      </w:pPr>
    </w:p>
    <w:p w14:paraId="41630633" w14:textId="77777777" w:rsidR="007959D0" w:rsidRPr="00030710" w:rsidRDefault="007959D0" w:rsidP="00030710">
      <w:pPr>
        <w:rPr>
          <w:rFonts w:ascii="Times New Roman" w:eastAsia="Times New Roman" w:hAnsi="Times New Roman" w:cs="Times New Roman"/>
        </w:rPr>
      </w:pPr>
      <w:r w:rsidRPr="00030710">
        <w:rPr>
          <w:rFonts w:ascii="Times New Roman" w:eastAsia="Times New Roman" w:hAnsi="Times New Roman" w:cs="Times New Roman"/>
        </w:rPr>
        <w:t xml:space="preserve">Table 3: </w:t>
      </w:r>
      <w:r w:rsidRPr="00030710">
        <w:rPr>
          <w:rFonts w:ascii="Times New Roman" w:hAnsi="Times New Roman" w:cs="Times New Roman"/>
        </w:rPr>
        <w:t>Wild polychaetes (14.15 fish.hr-1), had significantly higher catch rates than all the cultured bait types (Figure 1). Among the cultured bait, BSF (2.99 fish.hr-1) was the highest, however, these were similar to both cultured earthworm and polychaete which had the lowest rate of 0.20 fish.hr-1 (Graph 1)</w:t>
      </w:r>
      <w:r w:rsidR="00030710" w:rsidRPr="00030710">
        <w:rPr>
          <w:rFonts w:ascii="Times New Roman" w:hAnsi="Times New Roman" w:cs="Times New Roman"/>
        </w:rPr>
        <w:object w:dxaOrig="10171" w:dyaOrig="7756" w14:anchorId="6D3E9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341.5pt" o:ole="">
            <v:imagedata r:id="rId8" o:title=""/>
          </v:shape>
          <o:OLEObject Type="Embed" ProgID="SigmaPlotGraphicObject.11" ShapeID="_x0000_i1025" DrawAspect="Content" ObjectID="_1835854644" r:id="rId9"/>
        </w:object>
      </w:r>
    </w:p>
    <w:p w14:paraId="0EF1A9D2" w14:textId="77777777" w:rsidR="000F0628" w:rsidRPr="00030710" w:rsidRDefault="007959D0" w:rsidP="00030710">
      <w:pPr>
        <w:jc w:val="both"/>
        <w:rPr>
          <w:rFonts w:ascii="Times New Roman" w:hAnsi="Times New Roman" w:cs="Times New Roman"/>
        </w:rPr>
      </w:pPr>
      <w:r w:rsidRPr="00030710">
        <w:rPr>
          <w:rFonts w:ascii="Times New Roman" w:eastAsia="Times New Roman" w:hAnsi="Times New Roman" w:cs="Times New Roman"/>
          <w:lang w:val="en-GB"/>
        </w:rPr>
        <w:t xml:space="preserve">Graph 1: </w:t>
      </w:r>
      <w:r w:rsidRPr="00030710">
        <w:rPr>
          <w:rFonts w:ascii="Times New Roman" w:hAnsi="Times New Roman" w:cs="Times New Roman"/>
        </w:rPr>
        <w:t xml:space="preserve">Variation in fish catch rates among different bait types deployed by fishers at the Mtwapa creek, Kenya. </w:t>
      </w:r>
    </w:p>
    <w:p w14:paraId="680CA837" w14:textId="77777777" w:rsidR="007959D0" w:rsidRPr="00030710" w:rsidRDefault="007959D0" w:rsidP="00030710">
      <w:pPr>
        <w:jc w:val="both"/>
        <w:rPr>
          <w:rFonts w:ascii="Times New Roman" w:eastAsia="Times New Roman" w:hAnsi="Times New Roman" w:cs="Times New Roman"/>
          <w:lang w:val="en-GB"/>
        </w:rPr>
      </w:pPr>
    </w:p>
    <w:p w14:paraId="489E3865" w14:textId="77777777" w:rsidR="00804FCF" w:rsidRPr="00030710" w:rsidRDefault="000F0628" w:rsidP="00030710">
      <w:pPr>
        <w:jc w:val="both"/>
        <w:rPr>
          <w:rFonts w:ascii="Times New Roman" w:eastAsia="Times New Roman" w:hAnsi="Times New Roman" w:cs="Times New Roman"/>
          <w:b/>
        </w:rPr>
      </w:pPr>
      <w:r w:rsidRPr="00030710">
        <w:rPr>
          <w:rFonts w:ascii="Times New Roman" w:hAnsi="Times New Roman" w:cs="Times New Roman"/>
          <w:noProof/>
        </w:rPr>
        <w:drawing>
          <wp:inline distT="0" distB="0" distL="0" distR="0" wp14:anchorId="150D828D" wp14:editId="42561B23">
            <wp:extent cx="4948659" cy="2097429"/>
            <wp:effectExtent l="0" t="0" r="17145" b="1079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E6628A" w14:textId="77777777" w:rsidR="00564830" w:rsidRPr="00030710" w:rsidRDefault="00030710" w:rsidP="00030710">
      <w:pPr>
        <w:jc w:val="both"/>
        <w:rPr>
          <w:rFonts w:ascii="Times New Roman" w:eastAsia="Times New Roman" w:hAnsi="Times New Roman" w:cs="Times New Roman"/>
        </w:rPr>
      </w:pPr>
      <w:r w:rsidRPr="00030710">
        <w:rPr>
          <w:rFonts w:ascii="Times New Roman" w:eastAsia="Times New Roman" w:hAnsi="Times New Roman" w:cs="Times New Roman"/>
          <w:b/>
        </w:rPr>
        <w:lastRenderedPageBreak/>
        <w:t>Graph 2</w:t>
      </w:r>
      <w:r w:rsidR="00564830" w:rsidRPr="00030710">
        <w:rPr>
          <w:rFonts w:ascii="Times New Roman" w:eastAsia="Times New Roman" w:hAnsi="Times New Roman" w:cs="Times New Roman"/>
        </w:rPr>
        <w:t>; Variation in fish catch per unit effort among hook fishers deploying cultured and wild bait at the Mtwapa creek Kenya.</w:t>
      </w:r>
    </w:p>
    <w:p w14:paraId="395F3EE5" w14:textId="77777777" w:rsidR="00030710" w:rsidRDefault="00030710" w:rsidP="00030710">
      <w:pPr>
        <w:rPr>
          <w:rFonts w:ascii="Times New Roman" w:hAnsi="Times New Roman" w:cs="Times New Roman"/>
        </w:rPr>
      </w:pPr>
    </w:p>
    <w:p w14:paraId="15FCAD49" w14:textId="77777777" w:rsidR="00030710" w:rsidRPr="00030710" w:rsidRDefault="00030710" w:rsidP="00030710">
      <w:pPr>
        <w:rPr>
          <w:rFonts w:ascii="Times New Roman" w:hAnsi="Times New Roman" w:cs="Times New Roman"/>
        </w:rPr>
      </w:pPr>
      <w:r w:rsidRPr="00030710">
        <w:rPr>
          <w:rFonts w:ascii="Times New Roman" w:hAnsi="Times New Roman" w:cs="Times New Roman"/>
        </w:rPr>
        <w:t>The highest fish catch per unit effort was recorded using wild polychaete (597.36 g.hr-1) (graph 2). This was nearly double that obtained with BSF (167.73 g.hr-1), nearly tenfold higher than earthworm (67.46 g.hr-1) and more than twentyfold higher than cultured polychaete (16.63 g.hr-1) (Graph 2).</w:t>
      </w:r>
    </w:p>
    <w:p w14:paraId="1990980C" w14:textId="77777777" w:rsidR="00804FCF" w:rsidRPr="00030710" w:rsidRDefault="00804FCF" w:rsidP="00030710">
      <w:pPr>
        <w:jc w:val="both"/>
        <w:rPr>
          <w:rFonts w:ascii="Times New Roman" w:eastAsia="Times New Roman" w:hAnsi="Times New Roman" w:cs="Times New Roman"/>
          <w:b/>
          <w:bCs/>
        </w:rPr>
      </w:pPr>
    </w:p>
    <w:p w14:paraId="5B25C59F" w14:textId="77777777"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Discussion</w:t>
      </w:r>
    </w:p>
    <w:p w14:paraId="531B469E"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The study sought to find out the amount of effort needed to capture fish using the four baits: Cultured polychaete, wild polychaete (</w:t>
      </w:r>
      <w:r w:rsidRPr="00030710">
        <w:rPr>
          <w:rFonts w:ascii="Times New Roman" w:eastAsia="Times New Roman" w:hAnsi="Times New Roman" w:cs="Times New Roman"/>
          <w:i/>
        </w:rPr>
        <w:t>M. mussambicca</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Hermetia illucens</w:t>
      </w:r>
      <w:r w:rsidRPr="00030710">
        <w:rPr>
          <w:rFonts w:ascii="Times New Roman" w:eastAsia="Times New Roman" w:hAnsi="Times New Roman" w:cs="Times New Roman"/>
        </w:rPr>
        <w:t xml:space="preserve">, and, </w:t>
      </w:r>
      <w:r w:rsidRPr="00030710">
        <w:rPr>
          <w:rFonts w:ascii="Times New Roman" w:eastAsia="Times New Roman" w:hAnsi="Times New Roman" w:cs="Times New Roman"/>
          <w:i/>
        </w:rPr>
        <w:t>Lumbricus</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 xml:space="preserve">terrestris. </w:t>
      </w:r>
      <w:r w:rsidRPr="00030710">
        <w:rPr>
          <w:rFonts w:ascii="Times New Roman" w:eastAsia="Times New Roman" w:hAnsi="Times New Roman" w:cs="Times New Roman"/>
        </w:rPr>
        <w:t>The experiment was appropriated by episodes of fishing. The four baits were used in each episode using the same bait quantity and the same set of hooks (12,11,13).  Although the assistants had different experiences the results never indicated that as a fact of low catch rate for either bait.</w:t>
      </w:r>
    </w:p>
    <w:p w14:paraId="5870FDC7"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 The surprising result was that less than half the attempts landed any catch. For a fact, </w:t>
      </w:r>
      <w:r w:rsidR="005C00CB" w:rsidRPr="00030710">
        <w:rPr>
          <w:rFonts w:ascii="Times New Roman" w:eastAsia="Times New Roman" w:hAnsi="Times New Roman" w:cs="Times New Roman"/>
        </w:rPr>
        <w:t>only 103</w:t>
      </w:r>
      <w:r w:rsidRPr="00030710">
        <w:rPr>
          <w:rFonts w:ascii="Times New Roman" w:eastAsia="Times New Roman" w:hAnsi="Times New Roman" w:cs="Times New Roman"/>
        </w:rPr>
        <w:t xml:space="preserve"> fish were landed which about a third of the total effort at a catch rate of 32.2%. Considering that fishing is not a matter of placing the baits and pulling out immediately, the rate catch is hence low in comparison to the effort made. </w:t>
      </w:r>
    </w:p>
    <w:p w14:paraId="01C4A818"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effort to catch fish is sometimes less rewarding and some baits can make it painfully slow. Comparing the four baits used to catch fish in the Mtwapa creek off the Indian ocean to the northern part of coastal Kenya, some bait would take slightly under three hours. On the positive side, some baits can be over ten times faster. Of the four baits put to test, </w:t>
      </w:r>
      <w:r w:rsidRPr="00030710">
        <w:rPr>
          <w:rFonts w:ascii="Times New Roman" w:eastAsia="Times New Roman" w:hAnsi="Times New Roman" w:cs="Times New Roman"/>
          <w:i/>
        </w:rPr>
        <w:t>Lumbricus terrestris</w:t>
      </w:r>
      <w:r w:rsidRPr="00030710">
        <w:rPr>
          <w:rFonts w:ascii="Times New Roman" w:eastAsia="Times New Roman" w:hAnsi="Times New Roman" w:cs="Times New Roman"/>
        </w:rPr>
        <w:t xml:space="preserve"> proved the worst tool of trade by attaining a catch after over two hours and forty-six minutes. This may have been due to the fact that earthworms</w:t>
      </w:r>
      <w:r w:rsidR="007A37A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are not naturally marine or they do not live on saline environments. They are more of ecosystem engineers breaking down organic matter in forested ecosystems (Craven et al. 2016). </w:t>
      </w:r>
      <w:r w:rsidR="005C00CB" w:rsidRPr="00030710">
        <w:rPr>
          <w:rFonts w:ascii="Times New Roman" w:eastAsia="Times New Roman" w:hAnsi="Times New Roman" w:cs="Times New Roman"/>
        </w:rPr>
        <w:t>Therefore,</w:t>
      </w:r>
      <w:r w:rsidRPr="00030710">
        <w:rPr>
          <w:rFonts w:ascii="Times New Roman" w:eastAsia="Times New Roman" w:hAnsi="Times New Roman" w:cs="Times New Roman"/>
        </w:rPr>
        <w:t xml:space="preserve"> introducing them in </w:t>
      </w:r>
      <w:r w:rsidR="00F70171" w:rsidRPr="00030710">
        <w:rPr>
          <w:rFonts w:ascii="Times New Roman" w:eastAsia="Times New Roman" w:hAnsi="Times New Roman" w:cs="Times New Roman"/>
        </w:rPr>
        <w:t>marine ecosystem causes them to</w:t>
      </w:r>
      <w:r w:rsidRPr="00030710">
        <w:rPr>
          <w:rFonts w:ascii="Times New Roman" w:eastAsia="Times New Roman" w:hAnsi="Times New Roman" w:cs="Times New Roman"/>
          <w:highlight w:val="yellow"/>
        </w:rPr>
        <w:t xml:space="preserve"> </w:t>
      </w:r>
      <w:r w:rsidRPr="00030710">
        <w:rPr>
          <w:rFonts w:ascii="Times New Roman" w:eastAsia="Times New Roman" w:hAnsi="Times New Roman" w:cs="Times New Roman"/>
        </w:rPr>
        <w:t>d</w:t>
      </w:r>
      <w:r w:rsidR="007A37AE" w:rsidRPr="00030710">
        <w:rPr>
          <w:rFonts w:ascii="Times New Roman" w:eastAsia="Times New Roman" w:hAnsi="Times New Roman" w:cs="Times New Roman"/>
        </w:rPr>
        <w:t>eteriorate</w:t>
      </w:r>
      <w:r w:rsidR="00B01A22" w:rsidRPr="00030710">
        <w:rPr>
          <w:rFonts w:ascii="Times New Roman" w:eastAsia="Times New Roman" w:hAnsi="Times New Roman" w:cs="Times New Roman"/>
        </w:rPr>
        <w:t xml:space="preserve"> rapidly</w:t>
      </w:r>
      <w:r w:rsidR="007A37AE" w:rsidRPr="00030710">
        <w:rPr>
          <w:rFonts w:ascii="Times New Roman" w:eastAsia="Times New Roman" w:hAnsi="Times New Roman" w:cs="Times New Roman"/>
        </w:rPr>
        <w:t xml:space="preserve"> and fall of the hook. This phenomenon </w:t>
      </w:r>
      <w:r w:rsidRPr="00030710">
        <w:rPr>
          <w:rFonts w:ascii="Times New Roman" w:eastAsia="Times New Roman" w:hAnsi="Times New Roman" w:cs="Times New Roman"/>
        </w:rPr>
        <w:t xml:space="preserve">was experienced during the fishing expedition where there was bait loss and no catch.  </w:t>
      </w:r>
    </w:p>
    <w:p w14:paraId="70714A4D"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best two baits on rewarding the fisherman’s efforts are the Egg-trapping of black soldier fly, also known as </w:t>
      </w:r>
      <w:r w:rsidRPr="00030710">
        <w:rPr>
          <w:rFonts w:ascii="Times New Roman" w:eastAsia="Times New Roman" w:hAnsi="Times New Roman" w:cs="Times New Roman"/>
          <w:i/>
        </w:rPr>
        <w:t>Hermetia</w:t>
      </w:r>
      <w:r w:rsidRPr="00030710">
        <w:rPr>
          <w:rFonts w:ascii="Times New Roman" w:eastAsia="Times New Roman" w:hAnsi="Times New Roman" w:cs="Times New Roman"/>
        </w:rPr>
        <w:t xml:space="preserve"> </w:t>
      </w:r>
      <w:r w:rsidRPr="00030710">
        <w:rPr>
          <w:rFonts w:ascii="Times New Roman" w:eastAsia="Times New Roman" w:hAnsi="Times New Roman" w:cs="Times New Roman"/>
          <w:i/>
        </w:rPr>
        <w:t>Illucens</w:t>
      </w:r>
      <w:r w:rsidRPr="00030710">
        <w:rPr>
          <w:rFonts w:ascii="Times New Roman" w:eastAsia="Times New Roman" w:hAnsi="Times New Roman" w:cs="Times New Roman"/>
        </w:rPr>
        <w:t xml:space="preserve"> and wild polychaete (</w:t>
      </w:r>
      <w:r w:rsidRPr="00030710">
        <w:rPr>
          <w:rFonts w:ascii="Times New Roman" w:eastAsia="Times New Roman" w:hAnsi="Times New Roman" w:cs="Times New Roman"/>
          <w:i/>
        </w:rPr>
        <w:t>M. mussambicca</w:t>
      </w:r>
      <w:r w:rsidRPr="00030710">
        <w:rPr>
          <w:rFonts w:ascii="Times New Roman" w:eastAsia="Times New Roman" w:hAnsi="Times New Roman" w:cs="Times New Roman"/>
        </w:rPr>
        <w:t>).</w:t>
      </w:r>
      <w:r w:rsidRPr="00030710">
        <w:rPr>
          <w:rFonts w:ascii="Times New Roman" w:eastAsia="Times New Roman" w:hAnsi="Times New Roman" w:cs="Times New Roman"/>
          <w:bCs/>
        </w:rPr>
        <w:t xml:space="preserve">  The black soldier fly landed fish within slightly over half an hour</w:t>
      </w:r>
      <w:r w:rsidR="00F70171" w:rsidRPr="00030710">
        <w:rPr>
          <w:rFonts w:ascii="Times New Roman" w:eastAsia="Times New Roman" w:hAnsi="Times New Roman" w:cs="Times New Roman"/>
          <w:bCs/>
        </w:rPr>
        <w:t xml:space="preserve"> especially near the reef which would be explained by the number of species found at that zone. The </w:t>
      </w:r>
      <w:r w:rsidRPr="00030710">
        <w:rPr>
          <w:rFonts w:ascii="Times New Roman" w:eastAsia="Times New Roman" w:hAnsi="Times New Roman" w:cs="Times New Roman"/>
          <w:bCs/>
        </w:rPr>
        <w:t>wild polychaete is the best bait with a landing reward within a quarter of an hour</w:t>
      </w:r>
      <w:r w:rsidR="00F70171" w:rsidRPr="00030710">
        <w:rPr>
          <w:rFonts w:ascii="Times New Roman" w:eastAsia="Times New Roman" w:hAnsi="Times New Roman" w:cs="Times New Roman"/>
          <w:bCs/>
        </w:rPr>
        <w:t xml:space="preserve"> oblivious of zonation in the fishing expeditions.</w:t>
      </w:r>
      <w:r w:rsidRPr="00030710">
        <w:rPr>
          <w:rFonts w:ascii="Times New Roman" w:eastAsia="Times New Roman" w:hAnsi="Times New Roman" w:cs="Times New Roman"/>
          <w:bCs/>
        </w:rPr>
        <w:t xml:space="preserve"> This result indicates that different baits have different landing time</w:t>
      </w:r>
      <w:r w:rsidR="00B01A22" w:rsidRPr="00030710">
        <w:rPr>
          <w:rFonts w:ascii="Times New Roman" w:eastAsia="Times New Roman" w:hAnsi="Times New Roman" w:cs="Times New Roman"/>
          <w:bCs/>
        </w:rPr>
        <w:t>s</w:t>
      </w:r>
      <w:r w:rsidRPr="00030710">
        <w:rPr>
          <w:rFonts w:ascii="Times New Roman" w:eastAsia="Times New Roman" w:hAnsi="Times New Roman" w:cs="Times New Roman"/>
          <w:bCs/>
        </w:rPr>
        <w:t xml:space="preserve"> and being able to know the difference could be the difference in making business sense and saving time. </w:t>
      </w:r>
    </w:p>
    <w:p w14:paraId="453C64E9" w14:textId="77777777" w:rsidR="00564830" w:rsidRPr="00030710" w:rsidRDefault="00564830" w:rsidP="00030710">
      <w:pPr>
        <w:jc w:val="both"/>
        <w:rPr>
          <w:rFonts w:ascii="Times New Roman" w:eastAsia="Times New Roman" w:hAnsi="Times New Roman" w:cs="Times New Roman"/>
          <w:bCs/>
        </w:rPr>
      </w:pPr>
      <w:r w:rsidRPr="00030710">
        <w:rPr>
          <w:rFonts w:ascii="Times New Roman" w:eastAsia="Times New Roman" w:hAnsi="Times New Roman" w:cs="Times New Roman"/>
          <w:bCs/>
        </w:rPr>
        <w:t>With the number of fishing attempts, there is a very big difference in the landing frequency among baits used in fishing. Though some baits are more efficient in landing a catch, no bait guarantees 100% landing frequency. While excellent baits earn over 75% reward on the number of attempted catches, some baits can have a landing frequency of as low as 10%. The findings of this study revealed that</w:t>
      </w:r>
      <w:r w:rsidR="00F70171" w:rsidRPr="00030710">
        <w:rPr>
          <w:rFonts w:ascii="Times New Roman" w:eastAsia="Times New Roman" w:hAnsi="Times New Roman" w:cs="Times New Roman"/>
          <w:bCs/>
        </w:rPr>
        <w:t xml:space="preserve"> both </w:t>
      </w:r>
      <w:r w:rsidRPr="00030710">
        <w:rPr>
          <w:rFonts w:ascii="Times New Roman" w:eastAsia="Times New Roman" w:hAnsi="Times New Roman" w:cs="Times New Roman"/>
          <w:bCs/>
        </w:rPr>
        <w:t>cultured</w:t>
      </w:r>
      <w:r w:rsidR="00F70171" w:rsidRPr="00030710">
        <w:rPr>
          <w:rFonts w:ascii="Times New Roman" w:eastAsia="Times New Roman" w:hAnsi="Times New Roman" w:cs="Times New Roman"/>
          <w:bCs/>
        </w:rPr>
        <w:t xml:space="preserve"> and wild</w:t>
      </w:r>
      <w:r w:rsidRPr="00030710">
        <w:rPr>
          <w:rFonts w:ascii="Times New Roman" w:eastAsia="Times New Roman" w:hAnsi="Times New Roman" w:cs="Times New Roman"/>
          <w:bCs/>
        </w:rPr>
        <w:t xml:space="preserve"> </w:t>
      </w:r>
      <w:r w:rsidR="0010402C" w:rsidRPr="00030710">
        <w:rPr>
          <w:rFonts w:ascii="Times New Roman" w:eastAsia="Times New Roman" w:hAnsi="Times New Roman" w:cs="Times New Roman"/>
        </w:rPr>
        <w:t>P</w:t>
      </w:r>
      <w:r w:rsidRPr="00030710">
        <w:rPr>
          <w:rFonts w:ascii="Times New Roman" w:eastAsia="Times New Roman" w:hAnsi="Times New Roman" w:cs="Times New Roman"/>
        </w:rPr>
        <w:t>olychaete</w:t>
      </w:r>
      <w:r w:rsidR="0010402C" w:rsidRPr="00030710">
        <w:rPr>
          <w:rFonts w:ascii="Times New Roman" w:eastAsia="Times New Roman" w:hAnsi="Times New Roman" w:cs="Times New Roman"/>
        </w:rPr>
        <w:t xml:space="preserve"> </w:t>
      </w:r>
      <w:r w:rsidR="007A37AE" w:rsidRPr="00030710">
        <w:rPr>
          <w:rFonts w:ascii="Times New Roman" w:eastAsia="Times New Roman" w:hAnsi="Times New Roman" w:cs="Times New Roman"/>
        </w:rPr>
        <w:t>(</w:t>
      </w:r>
      <w:r w:rsidR="007A37AE" w:rsidRPr="00030710">
        <w:rPr>
          <w:rFonts w:ascii="Times New Roman" w:eastAsia="Times New Roman" w:hAnsi="Times New Roman" w:cs="Times New Roman"/>
          <w:i/>
        </w:rPr>
        <w:t>Marphysa mussambicca</w:t>
      </w:r>
      <w:r w:rsidR="007A37AE" w:rsidRPr="00030710">
        <w:rPr>
          <w:rFonts w:ascii="Times New Roman" w:eastAsia="Times New Roman" w:hAnsi="Times New Roman" w:cs="Times New Roman"/>
        </w:rPr>
        <w:t>)</w:t>
      </w:r>
      <w:r w:rsidRPr="00030710">
        <w:rPr>
          <w:rFonts w:ascii="Times New Roman" w:eastAsia="Times New Roman" w:hAnsi="Times New Roman" w:cs="Times New Roman"/>
          <w:bCs/>
        </w:rPr>
        <w:t xml:space="preserve"> baits have an exciting landing frequency of 83%. This is a reliable landing rate for anyone seeking to save time and energy during the fishing effort. </w:t>
      </w:r>
    </w:p>
    <w:p w14:paraId="38F80FA5"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w:t>
      </w:r>
      <w:r w:rsidR="00B01A22" w:rsidRPr="00030710">
        <w:rPr>
          <w:rFonts w:ascii="Times New Roman" w:eastAsia="Times New Roman" w:hAnsi="Times New Roman" w:cs="Times New Roman"/>
        </w:rPr>
        <w:t>surprise</w:t>
      </w:r>
      <w:r w:rsidRPr="00030710">
        <w:rPr>
          <w:rFonts w:ascii="Times New Roman" w:eastAsia="Times New Roman" w:hAnsi="Times New Roman" w:cs="Times New Roman"/>
        </w:rPr>
        <w:t xml:space="preserve"> is the higher margin of frequency that the wild and cultured polychaete </w:t>
      </w:r>
      <w:r w:rsidR="007A37AE" w:rsidRPr="00030710">
        <w:rPr>
          <w:rFonts w:ascii="Times New Roman" w:eastAsia="Times New Roman" w:hAnsi="Times New Roman" w:cs="Times New Roman"/>
        </w:rPr>
        <w:t>(</w:t>
      </w:r>
      <w:r w:rsidR="007A37AE" w:rsidRPr="00030710">
        <w:rPr>
          <w:rFonts w:ascii="Times New Roman" w:eastAsia="Times New Roman" w:hAnsi="Times New Roman" w:cs="Times New Roman"/>
          <w:i/>
        </w:rPr>
        <w:t>M. mussambicca</w:t>
      </w:r>
      <w:r w:rsidR="007A37AE" w:rsidRPr="00030710">
        <w:rPr>
          <w:rFonts w:ascii="Times New Roman" w:eastAsia="Times New Roman" w:hAnsi="Times New Roman" w:cs="Times New Roman"/>
        </w:rPr>
        <w:t xml:space="preserve">) </w:t>
      </w:r>
      <w:r w:rsidRPr="00030710">
        <w:rPr>
          <w:rFonts w:ascii="Times New Roman" w:eastAsia="Times New Roman" w:hAnsi="Times New Roman" w:cs="Times New Roman"/>
        </w:rPr>
        <w:t xml:space="preserve">baits have compared to the BSF and earthworm irrespective of the number of baits used. This study was however limited in that it did not </w:t>
      </w:r>
      <w:r w:rsidR="008729B7" w:rsidRPr="00030710">
        <w:rPr>
          <w:rFonts w:ascii="Times New Roman" w:eastAsia="Times New Roman" w:hAnsi="Times New Roman" w:cs="Times New Roman"/>
        </w:rPr>
        <w:t xml:space="preserve">ascertain </w:t>
      </w:r>
      <w:r w:rsidRPr="00030710">
        <w:rPr>
          <w:rFonts w:ascii="Times New Roman" w:eastAsia="Times New Roman" w:hAnsi="Times New Roman" w:cs="Times New Roman"/>
        </w:rPr>
        <w:t xml:space="preserve">the experience </w:t>
      </w:r>
      <w:r w:rsidR="008729B7" w:rsidRPr="00030710">
        <w:rPr>
          <w:rFonts w:ascii="Times New Roman" w:eastAsia="Times New Roman" w:hAnsi="Times New Roman" w:cs="Times New Roman"/>
        </w:rPr>
        <w:t xml:space="preserve">and preferences </w:t>
      </w:r>
      <w:r w:rsidRPr="00030710">
        <w:rPr>
          <w:rFonts w:ascii="Times New Roman" w:eastAsia="Times New Roman" w:hAnsi="Times New Roman" w:cs="Times New Roman"/>
        </w:rPr>
        <w:t xml:space="preserve">of </w:t>
      </w:r>
      <w:r w:rsidRPr="00030710">
        <w:rPr>
          <w:rFonts w:ascii="Times New Roman" w:eastAsia="Times New Roman" w:hAnsi="Times New Roman" w:cs="Times New Roman"/>
        </w:rPr>
        <w:lastRenderedPageBreak/>
        <w:t>the</w:t>
      </w:r>
      <w:r w:rsidR="008729B7" w:rsidRPr="00030710">
        <w:rPr>
          <w:rFonts w:ascii="Times New Roman" w:eastAsia="Times New Roman" w:hAnsi="Times New Roman" w:cs="Times New Roman"/>
        </w:rPr>
        <w:t xml:space="preserve"> assisting fishermen which could have affected the study results. Alt</w:t>
      </w:r>
      <w:r w:rsidRPr="00030710">
        <w:rPr>
          <w:rFonts w:ascii="Times New Roman" w:eastAsia="Times New Roman" w:hAnsi="Times New Roman" w:cs="Times New Roman"/>
        </w:rPr>
        <w:t>hough</w:t>
      </w:r>
      <w:r w:rsidR="008729B7" w:rsidRPr="00030710">
        <w:rPr>
          <w:rFonts w:ascii="Times New Roman" w:eastAsia="Times New Roman" w:hAnsi="Times New Roman" w:cs="Times New Roman"/>
        </w:rPr>
        <w:t>,</w:t>
      </w:r>
      <w:r w:rsidRPr="00030710">
        <w:rPr>
          <w:rFonts w:ascii="Times New Roman" w:eastAsia="Times New Roman" w:hAnsi="Times New Roman" w:cs="Times New Roman"/>
        </w:rPr>
        <w:t xml:space="preserve"> this does not affect the credibility of the findings of this research, it attracts studies of today's experience by the fishermen. This question was however deliberately left</w:t>
      </w:r>
      <w:r w:rsidR="00B01A22" w:rsidRPr="00030710">
        <w:rPr>
          <w:rFonts w:ascii="Times New Roman" w:eastAsia="Times New Roman" w:hAnsi="Times New Roman" w:cs="Times New Roman"/>
        </w:rPr>
        <w:t xml:space="preserve"> out</w:t>
      </w:r>
      <w:r w:rsidRPr="00030710">
        <w:rPr>
          <w:rFonts w:ascii="Times New Roman" w:eastAsia="Times New Roman" w:hAnsi="Times New Roman" w:cs="Times New Roman"/>
        </w:rPr>
        <w:t xml:space="preserve"> in this study based on the answers given by previous studies. </w:t>
      </w:r>
    </w:p>
    <w:p w14:paraId="1F7CEDFB" w14:textId="77777777" w:rsidR="00B647F2" w:rsidRPr="00030710" w:rsidRDefault="00B647F2" w:rsidP="00030710">
      <w:pPr>
        <w:jc w:val="both"/>
        <w:rPr>
          <w:rFonts w:ascii="Times New Roman" w:eastAsia="Times New Roman" w:hAnsi="Times New Roman" w:cs="Times New Roman"/>
          <w:b/>
        </w:rPr>
      </w:pPr>
    </w:p>
    <w:p w14:paraId="16C28323" w14:textId="77777777"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Conclusion and recommendations</w:t>
      </w:r>
    </w:p>
    <w:p w14:paraId="3F2D9E19" w14:textId="77777777"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 xml:space="preserve">Conclusion </w:t>
      </w:r>
    </w:p>
    <w:p w14:paraId="5416EA64"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The research was able to document the capture per unit effort (CPUE) of the use of the four baits: </w:t>
      </w:r>
      <w:r w:rsidRPr="00030710">
        <w:rPr>
          <w:rFonts w:ascii="Times New Roman" w:eastAsia="Times New Roman" w:hAnsi="Times New Roman" w:cs="Times New Roman"/>
          <w:i/>
          <w:iCs/>
        </w:rPr>
        <w:t xml:space="preserve">Hermetia illucens </w:t>
      </w:r>
      <w:r w:rsidRPr="00030710">
        <w:rPr>
          <w:rFonts w:ascii="Times New Roman" w:eastAsia="Times New Roman" w:hAnsi="Times New Roman" w:cs="Times New Roman"/>
        </w:rPr>
        <w:t xml:space="preserve">LARVAE, </w:t>
      </w:r>
      <w:r w:rsidRPr="00030710">
        <w:rPr>
          <w:rFonts w:ascii="Times New Roman" w:eastAsia="Times New Roman" w:hAnsi="Times New Roman" w:cs="Times New Roman"/>
          <w:i/>
          <w:iCs/>
        </w:rPr>
        <w:t>Lumbricus terrestris</w:t>
      </w:r>
      <w:r w:rsidRPr="00030710">
        <w:rPr>
          <w:rFonts w:ascii="Times New Roman" w:eastAsia="Times New Roman" w:hAnsi="Times New Roman" w:cs="Times New Roman"/>
        </w:rPr>
        <w:t xml:space="preserve">, wild and cultured </w:t>
      </w:r>
      <w:r w:rsidRPr="00030710">
        <w:rPr>
          <w:rFonts w:ascii="Times New Roman" w:eastAsia="Times New Roman" w:hAnsi="Times New Roman" w:cs="Times New Roman"/>
          <w:i/>
          <w:iCs/>
        </w:rPr>
        <w:t>marphysa mossambica</w:t>
      </w:r>
      <w:r w:rsidRPr="00030710">
        <w:rPr>
          <w:rFonts w:ascii="Times New Roman" w:eastAsia="Times New Roman" w:hAnsi="Times New Roman" w:cs="Times New Roman"/>
        </w:rPr>
        <w:t xml:space="preserve">. The </w:t>
      </w:r>
      <w:r w:rsidRPr="00030710">
        <w:rPr>
          <w:rFonts w:ascii="Times New Roman" w:eastAsia="Times New Roman" w:hAnsi="Times New Roman" w:cs="Times New Roman"/>
          <w:i/>
          <w:iCs/>
        </w:rPr>
        <w:t>M. mussambica</w:t>
      </w:r>
      <w:r w:rsidRPr="00030710">
        <w:rPr>
          <w:rFonts w:ascii="Times New Roman" w:eastAsia="Times New Roman" w:hAnsi="Times New Roman" w:cs="Times New Roman"/>
        </w:rPr>
        <w:t xml:space="preserve"> landed fish in all the study locations with ease; Both the cultured and wild </w:t>
      </w:r>
      <w:r w:rsidR="0010402C" w:rsidRPr="00030710">
        <w:rPr>
          <w:rFonts w:ascii="Times New Roman" w:eastAsia="Times New Roman" w:hAnsi="Times New Roman" w:cs="Times New Roman"/>
          <w:i/>
          <w:iCs/>
        </w:rPr>
        <w:t>M. mussambica</w:t>
      </w:r>
      <w:r w:rsidRPr="00030710">
        <w:rPr>
          <w:rFonts w:ascii="Times New Roman" w:eastAsia="Times New Roman" w:hAnsi="Times New Roman" w:cs="Times New Roman"/>
          <w:i/>
          <w:iCs/>
        </w:rPr>
        <w:t xml:space="preserve"> </w:t>
      </w:r>
      <w:r w:rsidRPr="00030710">
        <w:rPr>
          <w:rFonts w:ascii="Times New Roman" w:eastAsia="Times New Roman" w:hAnsi="Times New Roman" w:cs="Times New Roman"/>
        </w:rPr>
        <w:t xml:space="preserve">recorded significant landing </w:t>
      </w:r>
      <w:r w:rsidR="00B01A22" w:rsidRPr="00030710">
        <w:rPr>
          <w:rFonts w:ascii="Times New Roman" w:eastAsia="Times New Roman" w:hAnsi="Times New Roman" w:cs="Times New Roman"/>
        </w:rPr>
        <w:t xml:space="preserve">and </w:t>
      </w:r>
      <w:r w:rsidRPr="00030710">
        <w:rPr>
          <w:rFonts w:ascii="Times New Roman" w:eastAsia="Times New Roman" w:hAnsi="Times New Roman" w:cs="Times New Roman"/>
        </w:rPr>
        <w:t xml:space="preserve">hence should be considered by the fisher community. </w:t>
      </w:r>
    </w:p>
    <w:p w14:paraId="0E2AD8D8" w14:textId="77777777" w:rsidR="00564830" w:rsidRPr="00030710" w:rsidRDefault="00564830" w:rsidP="00030710">
      <w:pPr>
        <w:jc w:val="both"/>
        <w:rPr>
          <w:rFonts w:ascii="Times New Roman" w:eastAsia="Times New Roman" w:hAnsi="Times New Roman" w:cs="Times New Roman"/>
        </w:rPr>
      </w:pPr>
    </w:p>
    <w:p w14:paraId="1CCD9A22" w14:textId="77777777" w:rsidR="00564830" w:rsidRPr="00030710" w:rsidRDefault="00564830"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Recommendations</w:t>
      </w:r>
    </w:p>
    <w:p w14:paraId="169EBEA8"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Since the cultured polychaete </w:t>
      </w:r>
      <w:r w:rsidR="00B01A22" w:rsidRPr="00030710">
        <w:rPr>
          <w:rFonts w:ascii="Times New Roman" w:eastAsia="Times New Roman" w:hAnsi="Times New Roman" w:cs="Times New Roman"/>
        </w:rPr>
        <w:t>has</w:t>
      </w:r>
      <w:r w:rsidR="008729B7" w:rsidRPr="00030710">
        <w:rPr>
          <w:rFonts w:ascii="Times New Roman" w:eastAsia="Times New Roman" w:hAnsi="Times New Roman" w:cs="Times New Roman"/>
        </w:rPr>
        <w:t xml:space="preserve"> more or less </w:t>
      </w:r>
      <w:r w:rsidR="00B01A22" w:rsidRPr="00030710">
        <w:rPr>
          <w:rFonts w:ascii="Times New Roman" w:eastAsia="Times New Roman" w:hAnsi="Times New Roman" w:cs="Times New Roman"/>
        </w:rPr>
        <w:t>the same performance</w:t>
      </w:r>
      <w:r w:rsidRPr="00030710">
        <w:rPr>
          <w:rFonts w:ascii="Times New Roman" w:eastAsia="Times New Roman" w:hAnsi="Times New Roman" w:cs="Times New Roman"/>
        </w:rPr>
        <w:t xml:space="preserve"> as the </w:t>
      </w:r>
      <w:r w:rsidR="00790AF7" w:rsidRPr="00030710">
        <w:rPr>
          <w:rFonts w:ascii="Times New Roman" w:eastAsia="Times New Roman" w:hAnsi="Times New Roman" w:cs="Times New Roman"/>
        </w:rPr>
        <w:t>wild polychaete</w:t>
      </w:r>
      <w:r w:rsidRPr="00030710">
        <w:rPr>
          <w:rFonts w:ascii="Times New Roman" w:eastAsia="Times New Roman" w:hAnsi="Times New Roman" w:cs="Times New Roman"/>
        </w:rPr>
        <w:t xml:space="preserve">, there is need </w:t>
      </w:r>
      <w:r w:rsidR="008729B7" w:rsidRPr="00030710">
        <w:rPr>
          <w:rFonts w:ascii="Times New Roman" w:eastAsia="Times New Roman" w:hAnsi="Times New Roman" w:cs="Times New Roman"/>
        </w:rPr>
        <w:t>for the artisanal fisher community to adopt culturing technologies which will significantly reduce</w:t>
      </w:r>
      <w:r w:rsidRPr="00030710">
        <w:rPr>
          <w:rFonts w:ascii="Times New Roman" w:eastAsia="Times New Roman" w:hAnsi="Times New Roman" w:cs="Times New Roman"/>
        </w:rPr>
        <w:t xml:space="preserve"> the time spent in excavation and the damage</w:t>
      </w:r>
      <w:r w:rsidR="008729B7" w:rsidRPr="00030710">
        <w:rPr>
          <w:rFonts w:ascii="Times New Roman" w:eastAsia="Times New Roman" w:hAnsi="Times New Roman" w:cs="Times New Roman"/>
        </w:rPr>
        <w:t xml:space="preserve"> of the near shore substrate. </w:t>
      </w:r>
      <w:r w:rsidRPr="00030710">
        <w:rPr>
          <w:rFonts w:ascii="Times New Roman" w:eastAsia="Times New Roman" w:hAnsi="Times New Roman" w:cs="Times New Roman"/>
          <w:i/>
          <w:iCs/>
        </w:rPr>
        <w:t>Hermetia illucens</w:t>
      </w:r>
      <w:r w:rsidR="00B647F2" w:rsidRPr="00030710">
        <w:rPr>
          <w:rFonts w:ascii="Times New Roman" w:eastAsia="Times New Roman" w:hAnsi="Times New Roman" w:cs="Times New Roman"/>
        </w:rPr>
        <w:t xml:space="preserve"> </w:t>
      </w:r>
      <w:r w:rsidRPr="00030710">
        <w:rPr>
          <w:rFonts w:ascii="Times New Roman" w:eastAsia="Times New Roman" w:hAnsi="Times New Roman" w:cs="Times New Roman"/>
        </w:rPr>
        <w:t>(black soldier) larvae has great potential in artisanal fishery</w:t>
      </w:r>
      <w:r w:rsidR="008729B7" w:rsidRPr="00030710">
        <w:rPr>
          <w:rFonts w:ascii="Times New Roman" w:eastAsia="Times New Roman" w:hAnsi="Times New Roman" w:cs="Times New Roman"/>
        </w:rPr>
        <w:t xml:space="preserve"> based on the larvae stage which requires more research and trials for the critical growth stage which would greatly increase adoption of the bait in fisheries.</w:t>
      </w:r>
    </w:p>
    <w:p w14:paraId="6304DE43" w14:textId="77777777" w:rsidR="00785F3C" w:rsidRPr="00030710" w:rsidRDefault="00785F3C" w:rsidP="00030710">
      <w:pPr>
        <w:jc w:val="both"/>
        <w:rPr>
          <w:rFonts w:ascii="Times New Roman" w:eastAsia="Times New Roman" w:hAnsi="Times New Roman" w:cs="Times New Roman"/>
        </w:rPr>
      </w:pPr>
    </w:p>
    <w:p w14:paraId="4CCFA920" w14:textId="77777777" w:rsidR="00785F3C" w:rsidRPr="00030710" w:rsidRDefault="00785F3C" w:rsidP="00030710">
      <w:pPr>
        <w:jc w:val="both"/>
        <w:rPr>
          <w:rFonts w:ascii="Times New Roman" w:eastAsia="Times New Roman" w:hAnsi="Times New Roman" w:cs="Times New Roman"/>
          <w:b/>
          <w:bCs/>
        </w:rPr>
      </w:pPr>
      <w:r w:rsidRPr="00030710">
        <w:rPr>
          <w:rFonts w:ascii="Times New Roman" w:eastAsia="Times New Roman" w:hAnsi="Times New Roman" w:cs="Times New Roman"/>
          <w:b/>
          <w:bCs/>
        </w:rPr>
        <w:t>Acknowledgement</w:t>
      </w:r>
    </w:p>
    <w:p w14:paraId="559802F8" w14:textId="77777777" w:rsidR="00564830" w:rsidRPr="00030710" w:rsidRDefault="002F6220" w:rsidP="00030710">
      <w:pPr>
        <w:rPr>
          <w:rFonts w:ascii="Times New Roman" w:eastAsia="Times New Roman" w:hAnsi="Times New Roman" w:cs="Times New Roman"/>
        </w:rPr>
      </w:pPr>
      <w:r w:rsidRPr="00030710">
        <w:rPr>
          <w:rFonts w:ascii="Times New Roman" w:hAnsi="Times New Roman" w:cs="Times New Roman"/>
        </w:rPr>
        <w:t>The authors are grateful to the RUFORUM for the research grant</w:t>
      </w:r>
      <w:r w:rsidR="00EF3B69" w:rsidRPr="00030710">
        <w:rPr>
          <w:rFonts w:ascii="Times New Roman" w:hAnsi="Times New Roman" w:cs="Times New Roman"/>
          <w:color w:val="FF0000"/>
        </w:rPr>
        <w:t xml:space="preserve"> </w:t>
      </w:r>
      <w:r w:rsidR="00EF3B69" w:rsidRPr="00030710">
        <w:rPr>
          <w:rFonts w:ascii="Times New Roman" w:hAnsi="Times New Roman" w:cs="Times New Roman"/>
        </w:rPr>
        <w:t>GRG-111 2015 project on Polychaete culture</w:t>
      </w:r>
      <w:r w:rsidRPr="00030710">
        <w:rPr>
          <w:rFonts w:ascii="Times New Roman" w:hAnsi="Times New Roman" w:cs="Times New Roman"/>
          <w:color w:val="FF0000"/>
        </w:rPr>
        <w:t xml:space="preserve">. </w:t>
      </w:r>
      <w:r w:rsidRPr="00030710">
        <w:rPr>
          <w:rFonts w:ascii="Times New Roman" w:hAnsi="Times New Roman" w:cs="Times New Roman"/>
        </w:rPr>
        <w:t xml:space="preserve">Our gratitude also goes to the fishermen who voluntarily participated in field sampling. </w:t>
      </w:r>
    </w:p>
    <w:p w14:paraId="43B6D5D6" w14:textId="77777777" w:rsidR="00564830" w:rsidRPr="00030710" w:rsidRDefault="00564830" w:rsidP="00030710">
      <w:pPr>
        <w:rPr>
          <w:rFonts w:ascii="Times New Roman" w:eastAsia="Times New Roman" w:hAnsi="Times New Roman" w:cs="Times New Roman"/>
          <w:b/>
          <w:bCs/>
        </w:rPr>
      </w:pPr>
      <w:r w:rsidRPr="00030710">
        <w:rPr>
          <w:rFonts w:ascii="Times New Roman" w:eastAsia="Times New Roman" w:hAnsi="Times New Roman" w:cs="Times New Roman"/>
          <w:b/>
          <w:bCs/>
        </w:rPr>
        <w:t>References</w:t>
      </w:r>
    </w:p>
    <w:p w14:paraId="5836423D" w14:textId="77777777" w:rsidR="00564830" w:rsidRPr="00030710" w:rsidRDefault="00564830" w:rsidP="00030710">
      <w:pPr>
        <w:rPr>
          <w:rFonts w:ascii="Times New Roman" w:eastAsia="Times New Roman" w:hAnsi="Times New Roman" w:cs="Times New Roman"/>
        </w:rPr>
      </w:pPr>
    </w:p>
    <w:p w14:paraId="349813A6"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Allison, E. H., Ratner, B. D., Asgard, B., Willmann, R., Pomeroy, R., &amp; Kurien, J. (2018). Towards Principles for Fostering Equity in Global Fisheries Governance. </w:t>
      </w:r>
      <w:r w:rsidRPr="00030710">
        <w:rPr>
          <w:rFonts w:ascii="Times New Roman" w:eastAsia="Times New Roman" w:hAnsi="Times New Roman" w:cs="Times New Roman"/>
          <w:i/>
          <w:iCs/>
        </w:rPr>
        <w:t>World Development, 102</w:t>
      </w:r>
      <w:r w:rsidRPr="00030710">
        <w:rPr>
          <w:rFonts w:ascii="Times New Roman" w:eastAsia="Times New Roman" w:hAnsi="Times New Roman" w:cs="Times New Roman"/>
        </w:rPr>
        <w:t>, 162-176.</w:t>
      </w:r>
    </w:p>
    <w:p w14:paraId="493699F3" w14:textId="77777777" w:rsidR="00434B2C" w:rsidRPr="00030710" w:rsidRDefault="00434B2C" w:rsidP="00030710">
      <w:pPr>
        <w:jc w:val="both"/>
        <w:rPr>
          <w:rFonts w:ascii="Times New Roman" w:eastAsia="Times New Roman" w:hAnsi="Times New Roman" w:cs="Times New Roman"/>
        </w:rPr>
      </w:pPr>
    </w:p>
    <w:p w14:paraId="4EBCE687"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Béné, C., Arthur, R., Norbury, H., Allison, E. H., Beveridge, M., Bush, S., ... &amp; Young, J. (2019). Contribution of Fisheries to Food and Nutrition Security: Current Knowledge, Policy, and Research. </w:t>
      </w:r>
      <w:r w:rsidRPr="00030710">
        <w:rPr>
          <w:rFonts w:ascii="Times New Roman" w:eastAsia="Times New Roman" w:hAnsi="Times New Roman" w:cs="Times New Roman"/>
          <w:i/>
          <w:iCs/>
        </w:rPr>
        <w:t>World Development, 119</w:t>
      </w:r>
      <w:r w:rsidRPr="00030710">
        <w:rPr>
          <w:rFonts w:ascii="Times New Roman" w:eastAsia="Times New Roman" w:hAnsi="Times New Roman" w:cs="Times New Roman"/>
        </w:rPr>
        <w:t>, 170-181.</w:t>
      </w:r>
    </w:p>
    <w:p w14:paraId="3FE4AE6C" w14:textId="77777777" w:rsidR="00434B2C" w:rsidRPr="00030710" w:rsidRDefault="00434B2C" w:rsidP="00030710">
      <w:pPr>
        <w:jc w:val="both"/>
        <w:rPr>
          <w:rFonts w:ascii="Times New Roman" w:eastAsia="Times New Roman" w:hAnsi="Times New Roman" w:cs="Times New Roman"/>
        </w:rPr>
      </w:pPr>
    </w:p>
    <w:p w14:paraId="430435DB"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Béné, C., Barange, M., Subasinghe, R., Pinstrup-Andersen, P., Merino, G., Hemre, G. I., ... &amp; Allison, E. H. (2015). Contribution of Fisheries and Aquaculture to Food Security and Poverty Reduction: Assessing the Current Evidence. </w:t>
      </w:r>
      <w:r w:rsidRPr="00030710">
        <w:rPr>
          <w:rFonts w:ascii="Times New Roman" w:eastAsia="Times New Roman" w:hAnsi="Times New Roman" w:cs="Times New Roman"/>
          <w:i/>
          <w:iCs/>
        </w:rPr>
        <w:t>World Development, 74</w:t>
      </w:r>
      <w:r w:rsidRPr="00030710">
        <w:rPr>
          <w:rFonts w:ascii="Times New Roman" w:eastAsia="Times New Roman" w:hAnsi="Times New Roman" w:cs="Times New Roman"/>
        </w:rPr>
        <w:t>, 94-106.</w:t>
      </w:r>
    </w:p>
    <w:p w14:paraId="1392FD7C" w14:textId="77777777" w:rsidR="00434B2C" w:rsidRPr="00030710" w:rsidRDefault="00434B2C" w:rsidP="00030710">
      <w:pPr>
        <w:jc w:val="both"/>
        <w:rPr>
          <w:rFonts w:ascii="Times New Roman" w:eastAsia="Times New Roman" w:hAnsi="Times New Roman" w:cs="Times New Roman"/>
        </w:rPr>
      </w:pPr>
    </w:p>
    <w:p w14:paraId="0913393E"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Cao, L., Chen, Y., Prakash, A., &amp; Liu, M. (2020). Harnessing Big Data for a Multifaceted Understanding of Sustainable Fisheries. </w:t>
      </w:r>
      <w:r w:rsidRPr="00030710">
        <w:rPr>
          <w:rFonts w:ascii="Times New Roman" w:eastAsia="Times New Roman" w:hAnsi="Times New Roman" w:cs="Times New Roman"/>
          <w:i/>
          <w:iCs/>
        </w:rPr>
        <w:t>One Earth, 3</w:t>
      </w:r>
      <w:r w:rsidRPr="00030710">
        <w:rPr>
          <w:rFonts w:ascii="Times New Roman" w:eastAsia="Times New Roman" w:hAnsi="Times New Roman" w:cs="Times New Roman"/>
        </w:rPr>
        <w:t>(2), 131-137.</w:t>
      </w:r>
    </w:p>
    <w:p w14:paraId="4187C608" w14:textId="77777777" w:rsidR="00434B2C" w:rsidRPr="00030710" w:rsidRDefault="00434B2C" w:rsidP="00030710">
      <w:pPr>
        <w:jc w:val="both"/>
        <w:rPr>
          <w:rFonts w:ascii="Times New Roman" w:eastAsia="Times New Roman" w:hAnsi="Times New Roman" w:cs="Times New Roman"/>
        </w:rPr>
      </w:pPr>
    </w:p>
    <w:p w14:paraId="10C4F7D4"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Hilborn, R., Amoroso, R. O., Anderson, C. M., Baum, J. K., Branch, T. A., Costello, C., ... &amp; Jensen, O. P. (2020). Effective Fisheries Management Requires Policy, Targets, and Tools for the Recovery of Overfished Systems. </w:t>
      </w:r>
      <w:r w:rsidRPr="00030710">
        <w:rPr>
          <w:rFonts w:ascii="Times New Roman" w:eastAsia="Times New Roman" w:hAnsi="Times New Roman" w:cs="Times New Roman"/>
          <w:i/>
          <w:iCs/>
        </w:rPr>
        <w:t>Science, 365</w:t>
      </w:r>
      <w:r w:rsidRPr="00030710">
        <w:rPr>
          <w:rFonts w:ascii="Times New Roman" w:eastAsia="Times New Roman" w:hAnsi="Times New Roman" w:cs="Times New Roman"/>
        </w:rPr>
        <w:t>(6458), 347-348.</w:t>
      </w:r>
    </w:p>
    <w:p w14:paraId="6F64281A" w14:textId="77777777" w:rsidR="00434B2C" w:rsidRPr="00030710" w:rsidRDefault="00434B2C" w:rsidP="00030710">
      <w:pPr>
        <w:jc w:val="both"/>
        <w:rPr>
          <w:rFonts w:ascii="Times New Roman" w:eastAsia="Times New Roman" w:hAnsi="Times New Roman" w:cs="Times New Roman"/>
        </w:rPr>
      </w:pPr>
    </w:p>
    <w:p w14:paraId="70634E1A"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lastRenderedPageBreak/>
        <w:t>Kihia, A., Njiru, M., Mwangi, S., &amp; Denny, P. (</w:t>
      </w:r>
      <w:r w:rsidR="00EF3B69" w:rsidRPr="00030710">
        <w:rPr>
          <w:rFonts w:ascii="Times New Roman" w:eastAsia="Times New Roman" w:hAnsi="Times New Roman" w:cs="Times New Roman"/>
        </w:rPr>
        <w:t>2015) (</w:t>
      </w:r>
      <w:r w:rsidR="00434B2C" w:rsidRPr="00030710">
        <w:rPr>
          <w:rFonts w:ascii="Times New Roman" w:eastAsia="Times New Roman" w:hAnsi="Times New Roman" w:cs="Times New Roman"/>
        </w:rPr>
        <w:t>b)</w:t>
      </w:r>
      <w:r w:rsidRPr="00030710">
        <w:rPr>
          <w:rFonts w:ascii="Times New Roman" w:eastAsia="Times New Roman" w:hAnsi="Times New Roman" w:cs="Times New Roman"/>
        </w:rPr>
        <w:t xml:space="preserve">. Assessment of Intertidal Ecosystem Degradation due to Bait Harvesting along the Kenyan Coast. </w:t>
      </w:r>
      <w:r w:rsidRPr="00030710">
        <w:rPr>
          <w:rFonts w:ascii="Times New Roman" w:eastAsia="Times New Roman" w:hAnsi="Times New Roman" w:cs="Times New Roman"/>
          <w:i/>
          <w:iCs/>
        </w:rPr>
        <w:t>Ocean &amp; Coastal Management, 106</w:t>
      </w:r>
      <w:r w:rsidRPr="00030710">
        <w:rPr>
          <w:rFonts w:ascii="Times New Roman" w:eastAsia="Times New Roman" w:hAnsi="Times New Roman" w:cs="Times New Roman"/>
        </w:rPr>
        <w:t>, 71-78.</w:t>
      </w:r>
    </w:p>
    <w:p w14:paraId="2CB82193" w14:textId="77777777" w:rsidR="00434B2C" w:rsidRPr="00030710" w:rsidRDefault="00434B2C" w:rsidP="00030710">
      <w:pPr>
        <w:jc w:val="both"/>
        <w:rPr>
          <w:rFonts w:ascii="Times New Roman" w:eastAsia="Times New Roman" w:hAnsi="Times New Roman" w:cs="Times New Roman"/>
        </w:rPr>
      </w:pPr>
    </w:p>
    <w:p w14:paraId="2EECCE0F"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 xml:space="preserve">Kittinger, J. N., Teh, L. S. L., Allison, E. H., Bennett, N. J., Crowder, L. B., Finkbeiner, E. M., ... &amp; Wilhelm, T. A. (2017). Committing to socially responsible seafood. </w:t>
      </w:r>
      <w:r w:rsidRPr="00030710">
        <w:rPr>
          <w:rFonts w:ascii="Times New Roman" w:eastAsia="Times New Roman" w:hAnsi="Times New Roman" w:cs="Times New Roman"/>
          <w:i/>
          <w:iCs/>
        </w:rPr>
        <w:t>Science, 356</w:t>
      </w:r>
      <w:r w:rsidRPr="00030710">
        <w:rPr>
          <w:rFonts w:ascii="Times New Roman" w:eastAsia="Times New Roman" w:hAnsi="Times New Roman" w:cs="Times New Roman"/>
        </w:rPr>
        <w:t>(6341), 912-913.</w:t>
      </w:r>
    </w:p>
    <w:p w14:paraId="4DA9DE21" w14:textId="77777777" w:rsidR="00434B2C" w:rsidRPr="00030710" w:rsidRDefault="00434B2C" w:rsidP="00030710">
      <w:pPr>
        <w:jc w:val="both"/>
        <w:rPr>
          <w:rFonts w:ascii="Times New Roman" w:eastAsia="Times New Roman" w:hAnsi="Times New Roman" w:cs="Times New Roman"/>
        </w:rPr>
      </w:pPr>
    </w:p>
    <w:p w14:paraId="08BB792D" w14:textId="77777777" w:rsidR="00564830" w:rsidRPr="00030710" w:rsidRDefault="00564830" w:rsidP="00030710">
      <w:pPr>
        <w:jc w:val="both"/>
        <w:rPr>
          <w:rFonts w:ascii="Times New Roman" w:eastAsia="Times New Roman" w:hAnsi="Times New Roman" w:cs="Times New Roman"/>
        </w:rPr>
      </w:pPr>
      <w:r w:rsidRPr="00030710">
        <w:rPr>
          <w:rFonts w:ascii="Times New Roman" w:eastAsia="Times New Roman" w:hAnsi="Times New Roman" w:cs="Times New Roman"/>
        </w:rPr>
        <w:t>Logan, A. (2005). The Ecological Effects of Bait Collection from Intertidal Flats (Doctoral dissertation, School of Biological, Earth and Environmental Sciences, University of New South Wales).</w:t>
      </w:r>
    </w:p>
    <w:p w14:paraId="1B245704" w14:textId="77777777" w:rsidR="00661ED4" w:rsidRDefault="00661ED4" w:rsidP="00030710">
      <w:pPr>
        <w:jc w:val="both"/>
        <w:rPr>
          <w:rFonts w:ascii="Times New Roman" w:hAnsi="Times New Roman" w:cs="Times New Roman"/>
          <w:color w:val="000000"/>
        </w:rPr>
      </w:pPr>
    </w:p>
    <w:p w14:paraId="5C2AF99C" w14:textId="77777777" w:rsidR="00434B2C" w:rsidRPr="00030710" w:rsidRDefault="00434B2C" w:rsidP="00030710">
      <w:pPr>
        <w:jc w:val="both"/>
        <w:rPr>
          <w:rFonts w:ascii="Times New Roman" w:hAnsi="Times New Roman" w:cs="Times New Roman"/>
          <w:color w:val="000000"/>
        </w:rPr>
      </w:pPr>
      <w:r w:rsidRPr="00030710">
        <w:rPr>
          <w:rFonts w:ascii="Times New Roman" w:hAnsi="Times New Roman" w:cs="Times New Roman"/>
          <w:color w:val="000000"/>
        </w:rPr>
        <w:t xml:space="preserve">Oluoch S.J and Obura D.O. (2008)., </w:t>
      </w:r>
      <w:r w:rsidRPr="00030710">
        <w:rPr>
          <w:rFonts w:ascii="Times New Roman" w:hAnsi="Times New Roman" w:cs="Times New Roman"/>
          <w:i/>
          <w:color w:val="000000"/>
        </w:rPr>
        <w:t>Assessment of fisherfolk organizations and beach</w:t>
      </w:r>
      <w:r w:rsidRPr="00030710">
        <w:rPr>
          <w:rFonts w:ascii="Times New Roman" w:hAnsi="Times New Roman" w:cs="Times New Roman"/>
          <w:i/>
          <w:color w:val="000000"/>
        </w:rPr>
        <w:tab/>
      </w:r>
      <w:r w:rsidRPr="00030710">
        <w:rPr>
          <w:rFonts w:ascii="Times New Roman" w:hAnsi="Times New Roman" w:cs="Times New Roman"/>
          <w:i/>
          <w:color w:val="000000"/>
        </w:rPr>
        <w:tab/>
        <w:t xml:space="preserve"> management units (BMU) in the management of fishery resources in Diani-Chale, southern Kenya</w:t>
      </w:r>
      <w:r w:rsidRPr="00030710">
        <w:rPr>
          <w:rFonts w:ascii="Times New Roman" w:hAnsi="Times New Roman" w:cs="Times New Roman"/>
          <w:color w:val="000000"/>
        </w:rPr>
        <w:t xml:space="preserve">. pp. 335–343 </w:t>
      </w:r>
      <w:r w:rsidRPr="00030710">
        <w:rPr>
          <w:rFonts w:ascii="Times New Roman" w:hAnsi="Times New Roman" w:cs="Times New Roman"/>
          <w:i/>
          <w:iCs/>
          <w:color w:val="000000"/>
        </w:rPr>
        <w:t xml:space="preserve">In </w:t>
      </w:r>
      <w:r w:rsidRPr="00030710">
        <w:rPr>
          <w:rFonts w:ascii="Times New Roman" w:hAnsi="Times New Roman" w:cs="Times New Roman"/>
          <w:color w:val="000000"/>
        </w:rPr>
        <w:t>Obura DO, Tamelander J and Linden O (eds.), Ten years after bleaching - facing the consequences of climate change in the Indian Ocean - CORDIO Status Report 2008. CORDIO and SIDA/Sarec, Mombasa.</w:t>
      </w:r>
    </w:p>
    <w:p w14:paraId="77B6C89C" w14:textId="77777777" w:rsidR="00434B2C" w:rsidRPr="00030710" w:rsidRDefault="00434B2C" w:rsidP="00030710">
      <w:pPr>
        <w:jc w:val="both"/>
        <w:rPr>
          <w:rFonts w:ascii="Times New Roman" w:hAnsi="Times New Roman" w:cs="Times New Roman"/>
          <w:color w:val="000000"/>
        </w:rPr>
      </w:pPr>
    </w:p>
    <w:p w14:paraId="3A3AFAF0" w14:textId="77777777" w:rsidR="00434B2C" w:rsidRPr="00030710" w:rsidRDefault="00434B2C" w:rsidP="00030710">
      <w:pPr>
        <w:jc w:val="both"/>
        <w:rPr>
          <w:rFonts w:ascii="Times New Roman" w:hAnsi="Times New Roman" w:cs="Times New Roman"/>
        </w:rPr>
      </w:pPr>
      <w:r w:rsidRPr="00030710">
        <w:rPr>
          <w:rFonts w:ascii="Times New Roman" w:hAnsi="Times New Roman" w:cs="Times New Roman"/>
        </w:rPr>
        <w:t xml:space="preserve">Chuenpagdee, R., Liguori, L., Palomares, M.D. and Pauly, D. (2006). </w:t>
      </w:r>
      <w:r w:rsidRPr="00030710">
        <w:rPr>
          <w:rFonts w:ascii="Times New Roman" w:hAnsi="Times New Roman" w:cs="Times New Roman"/>
          <w:i/>
        </w:rPr>
        <w:t>Bottom-up, global estimates of small-scale marine fisheries catches.</w:t>
      </w:r>
      <w:r w:rsidRPr="00030710">
        <w:rPr>
          <w:rFonts w:ascii="Times New Roman" w:hAnsi="Times New Roman" w:cs="Times New Roman"/>
        </w:rPr>
        <w:t xml:space="preserve">  Fisheries Centre Research</w:t>
      </w:r>
      <w:r w:rsidRPr="00030710">
        <w:rPr>
          <w:rFonts w:ascii="Times New Roman" w:hAnsi="Times New Roman" w:cs="Times New Roman"/>
        </w:rPr>
        <w:tab/>
      </w:r>
      <w:r w:rsidRPr="00030710">
        <w:rPr>
          <w:rFonts w:ascii="Times New Roman" w:hAnsi="Times New Roman" w:cs="Times New Roman"/>
        </w:rPr>
        <w:tab/>
        <w:t xml:space="preserve"> Reports 14(8), Fisheries Centre, University of British </w:t>
      </w:r>
      <w:r w:rsidR="00133F67" w:rsidRPr="00030710">
        <w:rPr>
          <w:rFonts w:ascii="Times New Roman" w:hAnsi="Times New Roman" w:cs="Times New Roman"/>
        </w:rPr>
        <w:t>Columbia, Vancouver</w:t>
      </w:r>
      <w:r w:rsidRPr="00030710">
        <w:rPr>
          <w:rFonts w:ascii="Times New Roman" w:hAnsi="Times New Roman" w:cs="Times New Roman"/>
        </w:rPr>
        <w:t xml:space="preserve">. </w:t>
      </w:r>
      <w:r w:rsidR="00133F67" w:rsidRPr="00030710">
        <w:rPr>
          <w:rFonts w:ascii="Times New Roman" w:hAnsi="Times New Roman" w:cs="Times New Roman"/>
        </w:rPr>
        <w:t xml:space="preserve">112 </w:t>
      </w:r>
      <w:r w:rsidRPr="00030710">
        <w:rPr>
          <w:rFonts w:ascii="Times New Roman" w:hAnsi="Times New Roman" w:cs="Times New Roman"/>
        </w:rPr>
        <w:t>p.</w:t>
      </w:r>
    </w:p>
    <w:p w14:paraId="03B9A32E" w14:textId="77777777" w:rsidR="00434B2C" w:rsidRPr="00030710" w:rsidRDefault="00434B2C" w:rsidP="00030710">
      <w:pPr>
        <w:jc w:val="both"/>
        <w:rPr>
          <w:rFonts w:ascii="Times New Roman" w:hAnsi="Times New Roman" w:cs="Times New Roman"/>
        </w:rPr>
      </w:pPr>
    </w:p>
    <w:p w14:paraId="03B5D4F6" w14:textId="77777777" w:rsidR="00434B2C" w:rsidRPr="00030710" w:rsidRDefault="00434B2C" w:rsidP="00030710">
      <w:pPr>
        <w:autoSpaceDE w:val="0"/>
        <w:autoSpaceDN w:val="0"/>
        <w:adjustRightInd w:val="0"/>
        <w:jc w:val="both"/>
        <w:rPr>
          <w:rFonts w:ascii="Times New Roman" w:hAnsi="Times New Roman" w:cs="Times New Roman"/>
        </w:rPr>
      </w:pPr>
      <w:r w:rsidRPr="00030710">
        <w:rPr>
          <w:rFonts w:ascii="Times New Roman" w:hAnsi="Times New Roman" w:cs="Times New Roman"/>
        </w:rPr>
        <w:t>Kihia CM, Hendrick Y, Muthumbi A, Okondo J, Nthiga, A, Njuguna VM. (2015)</w:t>
      </w:r>
      <w:r w:rsidR="007D70EC" w:rsidRPr="00030710">
        <w:rPr>
          <w:rFonts w:ascii="Times New Roman" w:hAnsi="Times New Roman" w:cs="Times New Roman"/>
        </w:rPr>
        <w:t xml:space="preserve"> </w:t>
      </w:r>
      <w:r w:rsidRPr="00030710">
        <w:rPr>
          <w:rFonts w:ascii="Times New Roman" w:hAnsi="Times New Roman" w:cs="Times New Roman"/>
        </w:rPr>
        <w:t>(a)</w:t>
      </w:r>
      <w:r w:rsidRPr="00030710">
        <w:rPr>
          <w:rFonts w:ascii="Times New Roman" w:hAnsi="Times New Roman" w:cs="Times New Roman"/>
        </w:rPr>
        <w:tab/>
      </w:r>
      <w:r w:rsidRPr="00030710">
        <w:rPr>
          <w:rFonts w:ascii="Times New Roman" w:hAnsi="Times New Roman" w:cs="Times New Roman"/>
        </w:rPr>
        <w:tab/>
      </w:r>
      <w:r w:rsidR="007D70EC" w:rsidRPr="00030710">
        <w:rPr>
          <w:rFonts w:ascii="Times New Roman" w:hAnsi="Times New Roman" w:cs="Times New Roman"/>
        </w:rPr>
        <w:t xml:space="preserve"> </w:t>
      </w:r>
      <w:r w:rsidRPr="00030710">
        <w:rPr>
          <w:rFonts w:ascii="Times New Roman" w:hAnsi="Times New Roman" w:cs="Times New Roman"/>
        </w:rPr>
        <w:t xml:space="preserve">Feeding habits and trophic status of fish landed by tropical artisanal bait </w:t>
      </w:r>
      <w:r w:rsidRPr="00030710">
        <w:rPr>
          <w:rFonts w:ascii="Times New Roman" w:hAnsi="Times New Roman" w:cs="Times New Roman"/>
        </w:rPr>
        <w:tab/>
        <w:t>harvesters, Mida creek Kenya. Int J Mar Sci</w:t>
      </w:r>
      <w:r w:rsidRPr="00030710">
        <w:rPr>
          <w:rFonts w:ascii="Times New Roman" w:hAnsi="Times New Roman" w:cs="Times New Roman"/>
          <w:i/>
          <w:iCs/>
        </w:rPr>
        <w:t>.</w:t>
      </w:r>
      <w:r w:rsidRPr="00030710">
        <w:rPr>
          <w:rFonts w:ascii="Times New Roman" w:hAnsi="Times New Roman" w:cs="Times New Roman"/>
        </w:rPr>
        <w:t>5(42):1-9.</w:t>
      </w:r>
    </w:p>
    <w:p w14:paraId="71B78C26" w14:textId="77777777" w:rsidR="00434B2C" w:rsidRPr="00030710" w:rsidRDefault="00434B2C" w:rsidP="00030710">
      <w:pPr>
        <w:jc w:val="both"/>
        <w:rPr>
          <w:rFonts w:ascii="Times New Roman" w:hAnsi="Times New Roman" w:cs="Times New Roman"/>
        </w:rPr>
      </w:pPr>
    </w:p>
    <w:p w14:paraId="29888325" w14:textId="77777777" w:rsidR="00434B2C" w:rsidRPr="00030710" w:rsidRDefault="00434B2C" w:rsidP="00030710">
      <w:pPr>
        <w:jc w:val="both"/>
        <w:rPr>
          <w:rFonts w:ascii="Times New Roman" w:hAnsi="Times New Roman" w:cs="Times New Roman"/>
        </w:rPr>
      </w:pPr>
      <w:r w:rsidRPr="00030710">
        <w:rPr>
          <w:rFonts w:ascii="Times New Roman" w:hAnsi="Times New Roman" w:cs="Times New Roman"/>
        </w:rPr>
        <w:t>Marine Artisanal Fisheries Frame Survey Report 2014. Ministry of Agriculture and Fisheries, State Department of Fisheries, Republic of Kenya.</w:t>
      </w:r>
    </w:p>
    <w:p w14:paraId="751BE74C" w14:textId="77777777" w:rsidR="00434B2C" w:rsidRPr="00030710" w:rsidRDefault="00434B2C" w:rsidP="00030710">
      <w:pPr>
        <w:rPr>
          <w:rFonts w:ascii="Times New Roman" w:hAnsi="Times New Roman" w:cs="Times New Roman"/>
        </w:rPr>
      </w:pPr>
    </w:p>
    <w:p w14:paraId="4A854C0A" w14:textId="77777777" w:rsidR="00434B2C" w:rsidRPr="00030710" w:rsidRDefault="00434B2C" w:rsidP="00030710">
      <w:pPr>
        <w:rPr>
          <w:rFonts w:ascii="Times New Roman" w:hAnsi="Times New Roman" w:cs="Times New Roman"/>
        </w:rPr>
      </w:pPr>
    </w:p>
    <w:p w14:paraId="76C2F82B" w14:textId="77777777" w:rsidR="00564830" w:rsidRPr="00030710" w:rsidRDefault="00564830" w:rsidP="00030710">
      <w:pPr>
        <w:rPr>
          <w:rFonts w:ascii="Times New Roman" w:hAnsi="Times New Roman" w:cs="Times New Roman"/>
        </w:rPr>
      </w:pPr>
    </w:p>
    <w:sectPr w:rsidR="00564830" w:rsidRPr="00030710" w:rsidSect="003244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82AB" w14:textId="77777777" w:rsidR="00346A35" w:rsidRDefault="00346A35" w:rsidP="0039528E">
      <w:r>
        <w:separator/>
      </w:r>
    </w:p>
  </w:endnote>
  <w:endnote w:type="continuationSeparator" w:id="0">
    <w:p w14:paraId="5044E17E" w14:textId="77777777" w:rsidR="00346A35" w:rsidRDefault="00346A35" w:rsidP="0039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F006" w14:textId="77777777" w:rsidR="00346A35" w:rsidRDefault="00346A35" w:rsidP="0039528E">
      <w:r>
        <w:separator/>
      </w:r>
    </w:p>
  </w:footnote>
  <w:footnote w:type="continuationSeparator" w:id="0">
    <w:p w14:paraId="04D24C5B" w14:textId="77777777" w:rsidR="00346A35" w:rsidRDefault="00346A35" w:rsidP="0039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FEE"/>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4BEE21DB"/>
    <w:multiLevelType w:val="hybridMultilevel"/>
    <w:tmpl w:val="FFFFFFFF"/>
    <w:lvl w:ilvl="0" w:tplc="F4C249CA">
      <w:start w:val="1"/>
      <w:numFmt w:val="bullet"/>
      <w:lvlText w:val="•"/>
      <w:lvlJc w:val="left"/>
      <w:pPr>
        <w:tabs>
          <w:tab w:val="num" w:pos="720"/>
        </w:tabs>
        <w:ind w:left="720" w:hanging="360"/>
      </w:pPr>
      <w:rPr>
        <w:rFonts w:ascii="Arial" w:hAnsi="Arial" w:hint="default"/>
      </w:rPr>
    </w:lvl>
    <w:lvl w:ilvl="1" w:tplc="26A2739E">
      <w:start w:val="1"/>
      <w:numFmt w:val="bullet"/>
      <w:lvlText w:val="•"/>
      <w:lvlJc w:val="left"/>
      <w:pPr>
        <w:tabs>
          <w:tab w:val="num" w:pos="1440"/>
        </w:tabs>
        <w:ind w:left="1440" w:hanging="360"/>
      </w:pPr>
      <w:rPr>
        <w:rFonts w:ascii="Arial" w:hAnsi="Arial" w:hint="default"/>
      </w:rPr>
    </w:lvl>
    <w:lvl w:ilvl="2" w:tplc="03B6DA34">
      <w:start w:val="1"/>
      <w:numFmt w:val="bullet"/>
      <w:lvlText w:val="•"/>
      <w:lvlJc w:val="left"/>
      <w:pPr>
        <w:tabs>
          <w:tab w:val="num" w:pos="2160"/>
        </w:tabs>
        <w:ind w:left="2160" w:hanging="360"/>
      </w:pPr>
      <w:rPr>
        <w:rFonts w:ascii="Arial" w:hAnsi="Arial" w:hint="default"/>
      </w:rPr>
    </w:lvl>
    <w:lvl w:ilvl="3" w:tplc="8954EA00">
      <w:start w:val="1"/>
      <w:numFmt w:val="bullet"/>
      <w:lvlText w:val="•"/>
      <w:lvlJc w:val="left"/>
      <w:pPr>
        <w:tabs>
          <w:tab w:val="num" w:pos="2880"/>
        </w:tabs>
        <w:ind w:left="2880" w:hanging="360"/>
      </w:pPr>
      <w:rPr>
        <w:rFonts w:ascii="Arial" w:hAnsi="Arial" w:hint="default"/>
      </w:rPr>
    </w:lvl>
    <w:lvl w:ilvl="4" w:tplc="BD9826CE">
      <w:start w:val="1"/>
      <w:numFmt w:val="bullet"/>
      <w:lvlText w:val="•"/>
      <w:lvlJc w:val="left"/>
      <w:pPr>
        <w:tabs>
          <w:tab w:val="num" w:pos="3600"/>
        </w:tabs>
        <w:ind w:left="3600" w:hanging="360"/>
      </w:pPr>
      <w:rPr>
        <w:rFonts w:ascii="Arial" w:hAnsi="Arial" w:hint="default"/>
      </w:rPr>
    </w:lvl>
    <w:lvl w:ilvl="5" w:tplc="0A7CBA2E">
      <w:start w:val="1"/>
      <w:numFmt w:val="bullet"/>
      <w:lvlText w:val="•"/>
      <w:lvlJc w:val="left"/>
      <w:pPr>
        <w:tabs>
          <w:tab w:val="num" w:pos="4320"/>
        </w:tabs>
        <w:ind w:left="4320" w:hanging="360"/>
      </w:pPr>
      <w:rPr>
        <w:rFonts w:ascii="Arial" w:hAnsi="Arial" w:hint="default"/>
      </w:rPr>
    </w:lvl>
    <w:lvl w:ilvl="6" w:tplc="212A9F78">
      <w:start w:val="1"/>
      <w:numFmt w:val="bullet"/>
      <w:lvlText w:val="•"/>
      <w:lvlJc w:val="left"/>
      <w:pPr>
        <w:tabs>
          <w:tab w:val="num" w:pos="5040"/>
        </w:tabs>
        <w:ind w:left="5040" w:hanging="360"/>
      </w:pPr>
      <w:rPr>
        <w:rFonts w:ascii="Arial" w:hAnsi="Arial" w:hint="default"/>
      </w:rPr>
    </w:lvl>
    <w:lvl w:ilvl="7" w:tplc="41025000">
      <w:start w:val="1"/>
      <w:numFmt w:val="bullet"/>
      <w:lvlText w:val="•"/>
      <w:lvlJc w:val="left"/>
      <w:pPr>
        <w:tabs>
          <w:tab w:val="num" w:pos="5760"/>
        </w:tabs>
        <w:ind w:left="5760" w:hanging="360"/>
      </w:pPr>
      <w:rPr>
        <w:rFonts w:ascii="Arial" w:hAnsi="Arial" w:hint="default"/>
      </w:rPr>
    </w:lvl>
    <w:lvl w:ilvl="8" w:tplc="9CEEF9AE">
      <w:start w:val="1"/>
      <w:numFmt w:val="bullet"/>
      <w:lvlText w:val="•"/>
      <w:lvlJc w:val="left"/>
      <w:pPr>
        <w:tabs>
          <w:tab w:val="num" w:pos="6480"/>
        </w:tabs>
        <w:ind w:left="6480" w:hanging="360"/>
      </w:pPr>
      <w:rPr>
        <w:rFonts w:ascii="Arial" w:hAnsi="Arial" w:hint="default"/>
      </w:rPr>
    </w:lvl>
  </w:abstractNum>
  <w:abstractNum w:abstractNumId="2" w15:restartNumberingAfterBreak="0">
    <w:nsid w:val="5DB24F9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38590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1442409">
    <w:abstractNumId w:val="1"/>
  </w:num>
  <w:num w:numId="3" w16cid:durableId="101222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830"/>
    <w:rsid w:val="00006E4E"/>
    <w:rsid w:val="00030710"/>
    <w:rsid w:val="00057F43"/>
    <w:rsid w:val="000664BD"/>
    <w:rsid w:val="00082B8E"/>
    <w:rsid w:val="000D211C"/>
    <w:rsid w:val="000F0628"/>
    <w:rsid w:val="0010402C"/>
    <w:rsid w:val="00120FF6"/>
    <w:rsid w:val="001228B3"/>
    <w:rsid w:val="00130485"/>
    <w:rsid w:val="00131A86"/>
    <w:rsid w:val="00133F67"/>
    <w:rsid w:val="0017677E"/>
    <w:rsid w:val="001B23D1"/>
    <w:rsid w:val="001E6D2F"/>
    <w:rsid w:val="001F090C"/>
    <w:rsid w:val="001F4410"/>
    <w:rsid w:val="002F6220"/>
    <w:rsid w:val="00346A35"/>
    <w:rsid w:val="0039528E"/>
    <w:rsid w:val="003D6781"/>
    <w:rsid w:val="003E5340"/>
    <w:rsid w:val="00434B2C"/>
    <w:rsid w:val="00477D5C"/>
    <w:rsid w:val="004D4CA6"/>
    <w:rsid w:val="00564830"/>
    <w:rsid w:val="005C00CB"/>
    <w:rsid w:val="005C78E1"/>
    <w:rsid w:val="005D3E08"/>
    <w:rsid w:val="00604B68"/>
    <w:rsid w:val="00661ED4"/>
    <w:rsid w:val="006C32D7"/>
    <w:rsid w:val="00735B58"/>
    <w:rsid w:val="00785F3C"/>
    <w:rsid w:val="00790AF7"/>
    <w:rsid w:val="007959D0"/>
    <w:rsid w:val="007A37AE"/>
    <w:rsid w:val="007B2ED6"/>
    <w:rsid w:val="007C1E28"/>
    <w:rsid w:val="007D70EC"/>
    <w:rsid w:val="00804FCF"/>
    <w:rsid w:val="00842269"/>
    <w:rsid w:val="008729B7"/>
    <w:rsid w:val="008E2541"/>
    <w:rsid w:val="008F4D21"/>
    <w:rsid w:val="00902271"/>
    <w:rsid w:val="00957F7B"/>
    <w:rsid w:val="009B363C"/>
    <w:rsid w:val="009E2D94"/>
    <w:rsid w:val="009F1390"/>
    <w:rsid w:val="00A57973"/>
    <w:rsid w:val="00B01A22"/>
    <w:rsid w:val="00B25587"/>
    <w:rsid w:val="00B3475F"/>
    <w:rsid w:val="00B647F2"/>
    <w:rsid w:val="00B77BB1"/>
    <w:rsid w:val="00BC2708"/>
    <w:rsid w:val="00BD4895"/>
    <w:rsid w:val="00CC0B3E"/>
    <w:rsid w:val="00D61116"/>
    <w:rsid w:val="00DE59D3"/>
    <w:rsid w:val="00E129B7"/>
    <w:rsid w:val="00EF3B69"/>
    <w:rsid w:val="00F439B3"/>
    <w:rsid w:val="00F534BD"/>
    <w:rsid w:val="00F70171"/>
    <w:rsid w:val="00F9734E"/>
    <w:rsid w:val="00FB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676A"/>
  <w15:docId w15:val="{9DCF733A-B7C8-4AF0-A304-FA41B35F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69"/>
  </w:style>
  <w:style w:type="paragraph" w:styleId="Heading1">
    <w:name w:val="heading 1"/>
    <w:basedOn w:val="Normal"/>
    <w:next w:val="Normal"/>
    <w:link w:val="Heading1Char"/>
    <w:uiPriority w:val="9"/>
    <w:qFormat/>
    <w:rsid w:val="00564830"/>
    <w:pPr>
      <w:keepNext/>
      <w:keepLines/>
      <w:spacing w:before="24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autoRedefine/>
    <w:uiPriority w:val="9"/>
    <w:unhideWhenUsed/>
    <w:qFormat/>
    <w:rsid w:val="00564830"/>
    <w:pPr>
      <w:keepNext/>
      <w:keepLines/>
      <w:spacing w:before="40" w:line="480" w:lineRule="auto"/>
      <w:jc w:val="both"/>
      <w:outlineLvl w:val="1"/>
    </w:pPr>
    <w:rPr>
      <w:rFonts w:ascii="Times New Roman" w:eastAsia="Times New Roman" w:hAnsi="Times New Roman" w:cs="Times New Roman"/>
      <w:b/>
      <w:color w:val="000000"/>
      <w:kern w:val="0"/>
      <w:lang w:val="en-GB"/>
    </w:rPr>
  </w:style>
  <w:style w:type="paragraph" w:styleId="Heading3">
    <w:name w:val="heading 3"/>
    <w:basedOn w:val="Normal"/>
    <w:next w:val="Normal"/>
    <w:link w:val="Heading3Char"/>
    <w:uiPriority w:val="9"/>
    <w:semiHidden/>
    <w:unhideWhenUsed/>
    <w:qFormat/>
    <w:rsid w:val="00564830"/>
    <w:pPr>
      <w:keepNext/>
      <w:keepLines/>
      <w:spacing w:before="4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30"/>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64830"/>
    <w:rPr>
      <w:rFonts w:ascii="Times New Roman" w:eastAsia="Times New Roman" w:hAnsi="Times New Roman" w:cs="Times New Roman"/>
      <w:b/>
      <w:color w:val="000000"/>
      <w:kern w:val="0"/>
      <w:lang w:val="en-GB"/>
    </w:rPr>
  </w:style>
  <w:style w:type="character" w:customStyle="1" w:styleId="Heading3Char">
    <w:name w:val="Heading 3 Char"/>
    <w:basedOn w:val="DefaultParagraphFont"/>
    <w:link w:val="Heading3"/>
    <w:uiPriority w:val="9"/>
    <w:semiHidden/>
    <w:rsid w:val="00564830"/>
    <w:rPr>
      <w:rFonts w:ascii="Calibri Light" w:eastAsia="Times New Roman" w:hAnsi="Calibri Light" w:cs="Times New Roman"/>
      <w:color w:val="1F3763"/>
    </w:rPr>
  </w:style>
  <w:style w:type="character" w:customStyle="1" w:styleId="hgkelc">
    <w:name w:val="hgkelc"/>
    <w:rsid w:val="00564830"/>
  </w:style>
  <w:style w:type="paragraph" w:styleId="ListParagraph">
    <w:name w:val="List Paragraph"/>
    <w:basedOn w:val="Normal"/>
    <w:uiPriority w:val="34"/>
    <w:qFormat/>
    <w:rsid w:val="000F0628"/>
    <w:pPr>
      <w:ind w:left="720"/>
      <w:contextualSpacing/>
    </w:pPr>
  </w:style>
  <w:style w:type="paragraph" w:styleId="BalloonText">
    <w:name w:val="Balloon Text"/>
    <w:basedOn w:val="Normal"/>
    <w:link w:val="BalloonTextChar"/>
    <w:uiPriority w:val="99"/>
    <w:semiHidden/>
    <w:unhideWhenUsed/>
    <w:rsid w:val="00A57973"/>
    <w:rPr>
      <w:rFonts w:ascii="Tahoma" w:hAnsi="Tahoma" w:cs="Tahoma"/>
      <w:sz w:val="16"/>
      <w:szCs w:val="16"/>
    </w:rPr>
  </w:style>
  <w:style w:type="character" w:customStyle="1" w:styleId="BalloonTextChar">
    <w:name w:val="Balloon Text Char"/>
    <w:basedOn w:val="DefaultParagraphFont"/>
    <w:link w:val="BalloonText"/>
    <w:uiPriority w:val="99"/>
    <w:semiHidden/>
    <w:rsid w:val="00A57973"/>
    <w:rPr>
      <w:rFonts w:ascii="Tahoma" w:hAnsi="Tahoma" w:cs="Tahoma"/>
      <w:sz w:val="16"/>
      <w:szCs w:val="16"/>
    </w:rPr>
  </w:style>
  <w:style w:type="paragraph" w:styleId="Header">
    <w:name w:val="header"/>
    <w:basedOn w:val="Normal"/>
    <w:link w:val="HeaderChar"/>
    <w:uiPriority w:val="99"/>
    <w:unhideWhenUsed/>
    <w:rsid w:val="0039528E"/>
    <w:pPr>
      <w:tabs>
        <w:tab w:val="center" w:pos="4680"/>
        <w:tab w:val="right" w:pos="9360"/>
      </w:tabs>
    </w:pPr>
  </w:style>
  <w:style w:type="character" w:customStyle="1" w:styleId="HeaderChar">
    <w:name w:val="Header Char"/>
    <w:basedOn w:val="DefaultParagraphFont"/>
    <w:link w:val="Header"/>
    <w:uiPriority w:val="99"/>
    <w:rsid w:val="0039528E"/>
  </w:style>
  <w:style w:type="paragraph" w:styleId="Footer">
    <w:name w:val="footer"/>
    <w:basedOn w:val="Normal"/>
    <w:link w:val="FooterChar"/>
    <w:uiPriority w:val="99"/>
    <w:unhideWhenUsed/>
    <w:rsid w:val="0039528E"/>
    <w:pPr>
      <w:tabs>
        <w:tab w:val="center" w:pos="4680"/>
        <w:tab w:val="right" w:pos="9360"/>
      </w:tabs>
    </w:pPr>
  </w:style>
  <w:style w:type="character" w:customStyle="1" w:styleId="FooterChar">
    <w:name w:val="Footer Char"/>
    <w:basedOn w:val="DefaultParagraphFont"/>
    <w:link w:val="Footer"/>
    <w:uiPriority w:val="99"/>
    <w:rsid w:val="0039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488">
      <w:bodyDiv w:val="1"/>
      <w:marLeft w:val="0"/>
      <w:marRight w:val="0"/>
      <w:marTop w:val="0"/>
      <w:marBottom w:val="0"/>
      <w:divBdr>
        <w:top w:val="none" w:sz="0" w:space="0" w:color="auto"/>
        <w:left w:val="none" w:sz="0" w:space="0" w:color="auto"/>
        <w:bottom w:val="none" w:sz="0" w:space="0" w:color="auto"/>
        <w:right w:val="none" w:sz="0" w:space="0" w:color="auto"/>
      </w:divBdr>
    </w:div>
    <w:div w:id="1285119488">
      <w:bodyDiv w:val="1"/>
      <w:marLeft w:val="0"/>
      <w:marRight w:val="0"/>
      <w:marTop w:val="0"/>
      <w:marBottom w:val="0"/>
      <w:divBdr>
        <w:top w:val="none" w:sz="0" w:space="0" w:color="auto"/>
        <w:left w:val="none" w:sz="0" w:space="0" w:color="auto"/>
        <w:bottom w:val="none" w:sz="0" w:space="0" w:color="auto"/>
        <w:right w:val="none" w:sz="0" w:space="0" w:color="auto"/>
      </w:divBdr>
    </w:div>
    <w:div w:id="1728795303">
      <w:bodyDiv w:val="1"/>
      <w:marLeft w:val="0"/>
      <w:marRight w:val="0"/>
      <w:marTop w:val="0"/>
      <w:marBottom w:val="0"/>
      <w:divBdr>
        <w:top w:val="none" w:sz="0" w:space="0" w:color="auto"/>
        <w:left w:val="none" w:sz="0" w:space="0" w:color="auto"/>
        <w:bottom w:val="none" w:sz="0" w:space="0" w:color="auto"/>
        <w:right w:val="none" w:sz="0" w:space="0" w:color="auto"/>
      </w:divBdr>
    </w:div>
    <w:div w:id="17915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Fisheries\eric%20trial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CPUE </a:t>
            </a:r>
          </a:p>
        </c:rich>
      </c:tx>
      <c:overlay val="0"/>
      <c:spPr>
        <a:noFill/>
        <a:ln>
          <a:noFill/>
        </a:ln>
        <a:effectLst/>
      </c:spPr>
    </c:title>
    <c:autoTitleDeleted val="0"/>
    <c:plotArea>
      <c:layout/>
      <c:lineChart>
        <c:grouping val="standard"/>
        <c:varyColors val="0"/>
        <c:ser>
          <c:idx val="0"/>
          <c:order val="0"/>
          <c:tx>
            <c:strRef>
              <c:f>Sheet5!$J$16:$J$17</c:f>
              <c:strCache>
                <c:ptCount val="2"/>
                <c:pt idx="0">
                  <c:v>CPUE </c:v>
                </c:pt>
                <c:pt idx="1">
                  <c:v>Average time of expedition (Hrs)  </c:v>
                </c:pt>
              </c:strCache>
            </c:strRef>
          </c:tx>
          <c:spPr>
            <a:ln w="22225" cap="rnd">
              <a:solidFill>
                <a:schemeClr val="accent1"/>
              </a:solidFill>
            </a:ln>
            <a:effectLst>
              <a:glow rad="139700">
                <a:schemeClr val="accent1">
                  <a:satMod val="175000"/>
                  <a:alpha val="14000"/>
                </a:schemeClr>
              </a:glow>
            </a:effectLst>
          </c:spPr>
          <c:marker>
            <c:symbol val="circle"/>
            <c:size val="4"/>
            <c:spPr>
              <a:solidFill>
                <a:schemeClr val="accent1">
                  <a:lumMod val="60000"/>
                  <a:lumOff val="40000"/>
                </a:schemeClr>
              </a:solidFill>
              <a:ln>
                <a:noFill/>
              </a:ln>
              <a:effectLst>
                <a:glow rad="63500">
                  <a:schemeClr val="accent1">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Sheet5!$J$18:$J$21</c:f>
              <c:numCache>
                <c:formatCode>General</c:formatCode>
                <c:ptCount val="4"/>
                <c:pt idx="0">
                  <c:v>2.7666666666666666</c:v>
                </c:pt>
                <c:pt idx="1">
                  <c:v>1.2726080246666671</c:v>
                </c:pt>
                <c:pt idx="2">
                  <c:v>1.4012896825555552</c:v>
                </c:pt>
                <c:pt idx="3">
                  <c:v>1.4148148148333335</c:v>
                </c:pt>
              </c:numCache>
            </c:numRef>
          </c:val>
          <c:smooth val="0"/>
          <c:extLst>
            <c:ext xmlns:c16="http://schemas.microsoft.com/office/drawing/2014/chart" uri="{C3380CC4-5D6E-409C-BE32-E72D297353CC}">
              <c16:uniqueId val="{00000000-C190-4A27-AED9-A85A7F3905AD}"/>
            </c:ext>
          </c:extLst>
        </c:ser>
        <c:ser>
          <c:idx val="1"/>
          <c:order val="1"/>
          <c:tx>
            <c:strRef>
              <c:f>Sheet5!$K$16:$K$17</c:f>
              <c:strCache>
                <c:ptCount val="2"/>
                <c:pt idx="0">
                  <c:v>CPUE </c:v>
                </c:pt>
                <c:pt idx="1">
                  <c:v>Average number of fish captured </c:v>
                </c:pt>
              </c:strCache>
            </c:strRef>
          </c:tx>
          <c:spPr>
            <a:ln w="22225" cap="rnd">
              <a:solidFill>
                <a:schemeClr val="accent2"/>
              </a:solidFill>
            </a:ln>
            <a:effectLst>
              <a:glow rad="139700">
                <a:schemeClr val="accent2">
                  <a:satMod val="175000"/>
                  <a:alpha val="14000"/>
                </a:schemeClr>
              </a:glow>
            </a:effectLst>
          </c:spPr>
          <c:marker>
            <c:symbol val="circle"/>
            <c:size val="4"/>
            <c:spPr>
              <a:solidFill>
                <a:schemeClr val="accent2">
                  <a:lumMod val="60000"/>
                  <a:lumOff val="40000"/>
                </a:schemeClr>
              </a:solidFill>
              <a:ln>
                <a:noFill/>
              </a:ln>
              <a:effectLst>
                <a:glow rad="63500">
                  <a:schemeClr val="accent2">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Sheet5!$K$18:$K$21</c:f>
              <c:numCache>
                <c:formatCode>General</c:formatCode>
                <c:ptCount val="4"/>
                <c:pt idx="0">
                  <c:v>0.6000000000000002</c:v>
                </c:pt>
                <c:pt idx="1">
                  <c:v>0.38690476200000024</c:v>
                </c:pt>
                <c:pt idx="2">
                  <c:v>0.30833333000000002</c:v>
                </c:pt>
                <c:pt idx="3">
                  <c:v>4.1666666999999998E-2</c:v>
                </c:pt>
              </c:numCache>
            </c:numRef>
          </c:val>
          <c:smooth val="0"/>
          <c:extLst>
            <c:ext xmlns:c16="http://schemas.microsoft.com/office/drawing/2014/chart" uri="{C3380CC4-5D6E-409C-BE32-E72D297353CC}">
              <c16:uniqueId val="{00000001-C190-4A27-AED9-A85A7F3905AD}"/>
            </c:ext>
          </c:extLst>
        </c:ser>
        <c:ser>
          <c:idx val="2"/>
          <c:order val="2"/>
          <c:tx>
            <c:strRef>
              <c:f>Sheet5!$L$16:$L$17</c:f>
              <c:strCache>
                <c:ptCount val="2"/>
                <c:pt idx="0">
                  <c:v>CPUE </c:v>
                </c:pt>
                <c:pt idx="1">
                  <c:v>CPUE </c:v>
                </c:pt>
              </c:strCache>
            </c:strRef>
          </c:tx>
          <c:spPr>
            <a:ln w="22225" cap="rnd">
              <a:solidFill>
                <a:schemeClr val="accent3"/>
              </a:solidFill>
            </a:ln>
            <a:effectLst>
              <a:glow rad="139700">
                <a:schemeClr val="accent3">
                  <a:satMod val="175000"/>
                  <a:alpha val="14000"/>
                </a:schemeClr>
              </a:glow>
            </a:effectLst>
          </c:spPr>
          <c:marker>
            <c:symbol val="circle"/>
            <c:size val="4"/>
            <c:spPr>
              <a:solidFill>
                <a:schemeClr val="accent3">
                  <a:lumMod val="60000"/>
                  <a:lumOff val="40000"/>
                </a:schemeClr>
              </a:solidFill>
              <a:ln>
                <a:noFill/>
              </a:ln>
              <a:effectLst>
                <a:glow rad="63500">
                  <a:schemeClr val="accent3">
                    <a:satMod val="175000"/>
                    <a:alpha val="25000"/>
                  </a:schemeClr>
                </a:glow>
              </a:effectLst>
            </c:spPr>
          </c:marker>
          <c:cat>
            <c:strRef>
              <c:f>Sheet5!$I$18:$I$21</c:f>
              <c:strCache>
                <c:ptCount val="4"/>
                <c:pt idx="0">
                  <c:v>Cultured polychaete </c:v>
                </c:pt>
                <c:pt idx="1">
                  <c:v>Wild polychaete </c:v>
                </c:pt>
                <c:pt idx="2">
                  <c:v>Earth worms </c:v>
                </c:pt>
                <c:pt idx="3">
                  <c:v>BSF </c:v>
                </c:pt>
              </c:strCache>
            </c:strRef>
          </c:cat>
          <c:val>
            <c:numRef>
              <c:f>Sheet5!$L$18:$L$21</c:f>
              <c:numCache>
                <c:formatCode>General</c:formatCode>
                <c:ptCount val="4"/>
                <c:pt idx="0">
                  <c:v>0.21686746987951813</c:v>
                </c:pt>
                <c:pt idx="1">
                  <c:v>0.30402508431560615</c:v>
                </c:pt>
                <c:pt idx="2">
                  <c:v>0.22003539584883505</c:v>
                </c:pt>
                <c:pt idx="3">
                  <c:v>2.9450262015321343E-2</c:v>
                </c:pt>
              </c:numCache>
            </c:numRef>
          </c:val>
          <c:smooth val="0"/>
          <c:extLst>
            <c:ext xmlns:c16="http://schemas.microsoft.com/office/drawing/2014/chart" uri="{C3380CC4-5D6E-409C-BE32-E72D297353CC}">
              <c16:uniqueId val="{00000002-C190-4A27-AED9-A85A7F3905AD}"/>
            </c:ext>
          </c:extLst>
        </c:ser>
        <c:dLbls>
          <c:showLegendKey val="0"/>
          <c:showVal val="0"/>
          <c:showCatName val="0"/>
          <c:showSerName val="0"/>
          <c:showPercent val="0"/>
          <c:showBubbleSize val="0"/>
        </c:dLbls>
        <c:marker val="1"/>
        <c:smooth val="0"/>
        <c:axId val="167244928"/>
        <c:axId val="167247232"/>
      </c:lineChart>
      <c:catAx>
        <c:axId val="16724492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7247232"/>
        <c:crosses val="autoZero"/>
        <c:auto val="1"/>
        <c:lblAlgn val="ctr"/>
        <c:lblOffset val="100"/>
        <c:noMultiLvlLbl val="0"/>
      </c:catAx>
      <c:valAx>
        <c:axId val="16724723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672449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103</TotalTime>
  <Pages>10</Pages>
  <Words>3899</Words>
  <Characters>22229</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Introduction </vt:lpstr>
      <vt:lpstr>    3.2 Field measurements</vt:lpstr>
      <vt:lpstr>    Treatment and collection of data</vt:lpstr>
      <vt:lpstr>Results</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E.J.C</dc:creator>
  <cp:keywords/>
  <dc:description/>
  <cp:lastModifiedBy>theaisha1707@gmail.com</cp:lastModifiedBy>
  <cp:revision>12</cp:revision>
  <dcterms:created xsi:type="dcterms:W3CDTF">2024-02-14T09:23:00Z</dcterms:created>
  <dcterms:modified xsi:type="dcterms:W3CDTF">2026-03-24T05:21:00Z</dcterms:modified>
</cp:coreProperties>
</file>