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11371" w:rsidRDefault="008756F1">
      <w:pPr>
        <w:pStyle w:val="Heading2"/>
        <w:keepNext w:val="0"/>
        <w:keepLines w:val="0"/>
        <w:spacing w:after="80"/>
        <w:rPr>
          <w:rFonts w:ascii="Times New Roman" w:eastAsia="Times New Roman" w:hAnsi="Times New Roman" w:cs="Times New Roman"/>
          <w:b/>
          <w:bCs/>
          <w:sz w:val="28"/>
          <w:szCs w:val="28"/>
        </w:rPr>
      </w:pPr>
      <w:bookmarkStart w:id="0" w:name="_ikq9udnu7nbf" w:colFirst="0" w:colLast="0"/>
      <w:bookmarkEnd w:id="0"/>
      <w:r>
        <w:rPr>
          <w:rFonts w:ascii="Times New Roman" w:eastAsia="Times New Roman" w:hAnsi="Times New Roman" w:cs="Times New Roman"/>
          <w:b/>
          <w:bCs/>
          <w:sz w:val="28"/>
          <w:szCs w:val="28"/>
        </w:rPr>
        <w:t xml:space="preserve">Title </w:t>
      </w:r>
      <w:bookmarkStart w:id="1" w:name="_GoBack"/>
      <w:bookmarkEnd w:id="1"/>
    </w:p>
    <w:p w:rsidR="00611371" w:rsidRDefault="008756F1">
      <w:pPr>
        <w:spacing w:before="240" w:after="240"/>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A Hybrid Framework Integrating Game-Based Learning and Immersive Technology to Enhance </w:t>
      </w:r>
      <w:proofErr w:type="gramStart"/>
      <w:r>
        <w:rPr>
          <w:rFonts w:ascii="Times New Roman" w:eastAsia="Times New Roman" w:hAnsi="Times New Roman" w:cs="Times New Roman"/>
          <w:b/>
          <w:bCs/>
          <w:sz w:val="28"/>
          <w:szCs w:val="28"/>
        </w:rPr>
        <w:t>Pedagogical  Methods</w:t>
      </w:r>
      <w:proofErr w:type="gramEnd"/>
      <w:r>
        <w:rPr>
          <w:rFonts w:ascii="Times New Roman" w:eastAsia="Times New Roman" w:hAnsi="Times New Roman" w:cs="Times New Roman"/>
          <w:b/>
          <w:bCs/>
          <w:sz w:val="28"/>
          <w:szCs w:val="28"/>
        </w:rPr>
        <w:t xml:space="preserve"> in Design Education.</w:t>
      </w:r>
    </w:p>
    <w:p w:rsidR="00611371" w:rsidRDefault="008756F1">
      <w:pPr>
        <w:pStyle w:val="Heading2"/>
        <w:keepNext w:val="0"/>
        <w:keepLines w:val="0"/>
        <w:numPr>
          <w:ilvl w:val="0"/>
          <w:numId w:val="5"/>
        </w:numPr>
        <w:spacing w:after="80"/>
        <w:rPr>
          <w:rFonts w:ascii="Times New Roman" w:eastAsia="Times New Roman" w:hAnsi="Times New Roman" w:cs="Times New Roman"/>
          <w:b/>
          <w:bCs/>
          <w:sz w:val="28"/>
          <w:szCs w:val="28"/>
        </w:rPr>
      </w:pPr>
      <w:bookmarkStart w:id="2" w:name="_wjqlulsyvlni" w:colFirst="0" w:colLast="0"/>
      <w:bookmarkEnd w:id="2"/>
      <w:r>
        <w:rPr>
          <w:rFonts w:ascii="Times New Roman" w:eastAsia="Times New Roman" w:hAnsi="Times New Roman" w:cs="Times New Roman"/>
          <w:b/>
          <w:bCs/>
          <w:sz w:val="28"/>
          <w:szCs w:val="28"/>
        </w:rPr>
        <w:t>Abstract</w:t>
      </w:r>
    </w:p>
    <w:p w:rsidR="00611371" w:rsidRDefault="008756F1">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Design education is evolving in response to rapid technological advancements and changing industry expectations. However, many design schools still rely on traditional pedagogical approaches that may not fully engage contemporary learners or prepare them f</w:t>
      </w:r>
      <w:r>
        <w:rPr>
          <w:rFonts w:ascii="Times New Roman" w:eastAsia="Times New Roman" w:hAnsi="Times New Roman" w:cs="Times New Roman"/>
          <w:sz w:val="24"/>
          <w:szCs w:val="24"/>
        </w:rPr>
        <w:t xml:space="preserve">or emerging design practices. This research proposes the integration of </w:t>
      </w:r>
      <w:r>
        <w:rPr>
          <w:rFonts w:ascii="Times New Roman" w:eastAsia="Times New Roman" w:hAnsi="Times New Roman" w:cs="Times New Roman"/>
          <w:b/>
          <w:bCs/>
          <w:sz w:val="24"/>
          <w:szCs w:val="24"/>
        </w:rPr>
        <w:t xml:space="preserve">game-based learning and immersive </w:t>
      </w:r>
      <w:proofErr w:type="gramStart"/>
      <w:r>
        <w:rPr>
          <w:rFonts w:ascii="Times New Roman" w:eastAsia="Times New Roman" w:hAnsi="Times New Roman" w:cs="Times New Roman"/>
          <w:b/>
          <w:bCs/>
          <w:sz w:val="24"/>
          <w:szCs w:val="24"/>
        </w:rPr>
        <w:t>technologies</w:t>
      </w:r>
      <w:proofErr w:type="gramEnd"/>
      <w:r>
        <w:rPr>
          <w:rFonts w:ascii="Times New Roman" w:eastAsia="Times New Roman" w:hAnsi="Times New Roman" w:cs="Times New Roman"/>
          <w:b/>
          <w:bCs/>
          <w:sz w:val="24"/>
          <w:szCs w:val="24"/>
        </w:rPr>
        <w:t xml:space="preserve"> such as Augmented Reality (AR), Virtual Reality (VR), and Brain–Computer Interfaces (BCI)</w:t>
      </w:r>
      <w:r>
        <w:rPr>
          <w:rFonts w:ascii="Times New Roman" w:eastAsia="Times New Roman" w:hAnsi="Times New Roman" w:cs="Times New Roman"/>
          <w:sz w:val="24"/>
          <w:szCs w:val="24"/>
        </w:rPr>
        <w:t xml:space="preserve"> into design pedagogy to enhance student engagem</w:t>
      </w:r>
      <w:r>
        <w:rPr>
          <w:rFonts w:ascii="Times New Roman" w:eastAsia="Times New Roman" w:hAnsi="Times New Roman" w:cs="Times New Roman"/>
          <w:sz w:val="24"/>
          <w:szCs w:val="24"/>
        </w:rPr>
        <w:t>ent, experiential learning, and industry readiness.</w:t>
      </w:r>
    </w:p>
    <w:p w:rsidR="00611371" w:rsidRDefault="008756F1">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The study aims to investigate how these advanced technologies can create interactive and immersive learning environments that support creativity, problem-solving, and deeper understanding among design stu</w:t>
      </w:r>
      <w:r>
        <w:rPr>
          <w:rFonts w:ascii="Times New Roman" w:eastAsia="Times New Roman" w:hAnsi="Times New Roman" w:cs="Times New Roman"/>
          <w:sz w:val="24"/>
          <w:szCs w:val="24"/>
        </w:rPr>
        <w:t xml:space="preserve">dents. By exploring the potential of </w:t>
      </w:r>
      <w:r>
        <w:rPr>
          <w:rFonts w:ascii="Times New Roman" w:eastAsia="Times New Roman" w:hAnsi="Times New Roman" w:cs="Times New Roman"/>
          <w:b/>
          <w:bCs/>
          <w:sz w:val="24"/>
          <w:szCs w:val="24"/>
        </w:rPr>
        <w:t>game-based learning frameworks within immersive technological contexts</w:t>
      </w:r>
      <w:r>
        <w:rPr>
          <w:rFonts w:ascii="Times New Roman" w:eastAsia="Times New Roman" w:hAnsi="Times New Roman" w:cs="Times New Roman"/>
          <w:sz w:val="24"/>
          <w:szCs w:val="24"/>
        </w:rPr>
        <w:t>, the research seeks to develop innovative educational strategies that align with the evolving needs of design education.</w:t>
      </w:r>
    </w:p>
    <w:p w:rsidR="00611371" w:rsidRDefault="008756F1">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Additionally, the research </w:t>
      </w:r>
      <w:r>
        <w:rPr>
          <w:rFonts w:ascii="Times New Roman" w:eastAsia="Times New Roman" w:hAnsi="Times New Roman" w:cs="Times New Roman"/>
          <w:sz w:val="24"/>
          <w:szCs w:val="24"/>
        </w:rPr>
        <w:t xml:space="preserve">incorporates a </w:t>
      </w:r>
      <w:r>
        <w:rPr>
          <w:rFonts w:ascii="Times New Roman" w:eastAsia="Times New Roman" w:hAnsi="Times New Roman" w:cs="Times New Roman"/>
          <w:b/>
          <w:bCs/>
          <w:sz w:val="24"/>
          <w:szCs w:val="24"/>
        </w:rPr>
        <w:t>cross-cultural perspective</w:t>
      </w:r>
      <w:r>
        <w:rPr>
          <w:rFonts w:ascii="Times New Roman" w:eastAsia="Times New Roman" w:hAnsi="Times New Roman" w:cs="Times New Roman"/>
          <w:sz w:val="24"/>
          <w:szCs w:val="24"/>
        </w:rPr>
        <w:t xml:space="preserve"> to examine how students from different educational and cultural contexts perceive and engage with technology-enhanced learning environments. Using a mixed-methods approach, the study will analyze current gaps in de</w:t>
      </w:r>
      <w:r>
        <w:rPr>
          <w:rFonts w:ascii="Times New Roman" w:eastAsia="Times New Roman" w:hAnsi="Times New Roman" w:cs="Times New Roman"/>
          <w:sz w:val="24"/>
          <w:szCs w:val="24"/>
        </w:rPr>
        <w:t>sign education, evaluate immersive learning interventions, and propose a framework for integrating emerging technologies into design pedagogy.</w:t>
      </w:r>
    </w:p>
    <w:p w:rsidR="00611371" w:rsidRDefault="008756F1">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outcomes of this research aim to contribute to the fields of </w:t>
      </w:r>
      <w:r>
        <w:rPr>
          <w:rFonts w:ascii="Times New Roman" w:eastAsia="Times New Roman" w:hAnsi="Times New Roman" w:cs="Times New Roman"/>
          <w:b/>
          <w:bCs/>
          <w:sz w:val="24"/>
          <w:szCs w:val="24"/>
        </w:rPr>
        <w:t>design education, human–computer interaction, an</w:t>
      </w:r>
      <w:r>
        <w:rPr>
          <w:rFonts w:ascii="Times New Roman" w:eastAsia="Times New Roman" w:hAnsi="Times New Roman" w:cs="Times New Roman"/>
          <w:b/>
          <w:bCs/>
          <w:sz w:val="24"/>
          <w:szCs w:val="24"/>
        </w:rPr>
        <w:t>d learning experience design</w:t>
      </w:r>
      <w:r>
        <w:rPr>
          <w:rFonts w:ascii="Times New Roman" w:eastAsia="Times New Roman" w:hAnsi="Times New Roman" w:cs="Times New Roman"/>
          <w:sz w:val="24"/>
          <w:szCs w:val="24"/>
        </w:rPr>
        <w:t>, offering practical insights for educators and institutions seeking to modernize design curricula and prepare students for future industry practices.</w:t>
      </w:r>
    </w:p>
    <w:p w:rsidR="00611371" w:rsidRDefault="00611371">
      <w:pPr>
        <w:spacing w:before="240" w:after="240"/>
        <w:rPr>
          <w:rFonts w:ascii="Times New Roman" w:eastAsia="Times New Roman" w:hAnsi="Times New Roman" w:cs="Times New Roman"/>
          <w:b/>
          <w:bCs/>
          <w:sz w:val="24"/>
          <w:szCs w:val="24"/>
        </w:rPr>
      </w:pPr>
    </w:p>
    <w:p w:rsidR="00611371" w:rsidRDefault="008756F1">
      <w:pPr>
        <w:numPr>
          <w:ilvl w:val="0"/>
          <w:numId w:val="5"/>
        </w:numPr>
        <w:spacing w:before="240" w:after="240"/>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Introduction</w:t>
      </w:r>
    </w:p>
    <w:p w:rsidR="00611371" w:rsidRDefault="008756F1">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Design education is undergoing rapid transformation due to the </w:t>
      </w:r>
      <w:r>
        <w:rPr>
          <w:rFonts w:ascii="Times New Roman" w:eastAsia="Times New Roman" w:hAnsi="Times New Roman" w:cs="Times New Roman"/>
          <w:sz w:val="24"/>
          <w:szCs w:val="24"/>
        </w:rPr>
        <w:t>emergence of new technologies and evolving industry expectations. Traditional design pedagogy in many design schools still relies heavily on studio-based learning, critique sessions, and project-based assignments. While these approaches have historically b</w:t>
      </w:r>
      <w:r>
        <w:rPr>
          <w:rFonts w:ascii="Times New Roman" w:eastAsia="Times New Roman" w:hAnsi="Times New Roman" w:cs="Times New Roman"/>
          <w:sz w:val="24"/>
          <w:szCs w:val="24"/>
        </w:rPr>
        <w:t xml:space="preserve">een effective, they may not fully address the learning needs </w:t>
      </w:r>
      <w:r>
        <w:rPr>
          <w:rFonts w:ascii="Times New Roman" w:eastAsia="Times New Roman" w:hAnsi="Times New Roman" w:cs="Times New Roman"/>
          <w:sz w:val="24"/>
          <w:szCs w:val="24"/>
        </w:rPr>
        <w:lastRenderedPageBreak/>
        <w:t>of contemporary students who are growing up in increasingly digital and interactive environments.</w:t>
      </w:r>
    </w:p>
    <w:p w:rsidR="00611371" w:rsidRDefault="008756F1">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Recent developments in </w:t>
      </w:r>
      <w:r>
        <w:rPr>
          <w:rFonts w:ascii="Times New Roman" w:eastAsia="Times New Roman" w:hAnsi="Times New Roman" w:cs="Times New Roman"/>
          <w:b/>
          <w:bCs/>
          <w:sz w:val="24"/>
          <w:szCs w:val="24"/>
        </w:rPr>
        <w:t>game-based learning, immersive technologies such as Augmented Reality (AR)</w:t>
      </w:r>
      <w:r>
        <w:rPr>
          <w:rFonts w:ascii="Times New Roman" w:eastAsia="Times New Roman" w:hAnsi="Times New Roman" w:cs="Times New Roman"/>
          <w:b/>
          <w:bCs/>
          <w:sz w:val="24"/>
          <w:szCs w:val="24"/>
        </w:rPr>
        <w:t xml:space="preserve"> and Virtual Reality (VR), and emerging interfaces like Brain–Computer Interfaces (BCI)</w:t>
      </w:r>
      <w:r>
        <w:rPr>
          <w:rFonts w:ascii="Times New Roman" w:eastAsia="Times New Roman" w:hAnsi="Times New Roman" w:cs="Times New Roman"/>
          <w:sz w:val="24"/>
          <w:szCs w:val="24"/>
        </w:rPr>
        <w:t xml:space="preserve"> offer new possibilities for enhancing learning experiences. These technologies can create </w:t>
      </w:r>
      <w:r>
        <w:rPr>
          <w:rFonts w:ascii="Times New Roman" w:eastAsia="Times New Roman" w:hAnsi="Times New Roman" w:cs="Times New Roman"/>
          <w:b/>
          <w:bCs/>
          <w:sz w:val="24"/>
          <w:szCs w:val="24"/>
        </w:rPr>
        <w:t>interactive, immersive, and adaptive learning environments</w:t>
      </w:r>
      <w:r>
        <w:rPr>
          <w:rFonts w:ascii="Times New Roman" w:eastAsia="Times New Roman" w:hAnsi="Times New Roman" w:cs="Times New Roman"/>
          <w:sz w:val="24"/>
          <w:szCs w:val="24"/>
        </w:rPr>
        <w:t xml:space="preserve"> that make learning </w:t>
      </w:r>
      <w:r>
        <w:rPr>
          <w:rFonts w:ascii="Times New Roman" w:eastAsia="Times New Roman" w:hAnsi="Times New Roman" w:cs="Times New Roman"/>
          <w:sz w:val="24"/>
          <w:szCs w:val="24"/>
        </w:rPr>
        <w:t>more engaging and experiential.</w:t>
      </w:r>
    </w:p>
    <w:p w:rsidR="00611371" w:rsidRDefault="008756F1">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At the same time, design education must prepare students for an industry that is rapidly integrating immersive technologies, AI-driven design tools, and interactive systems. Therefore, there is a growing need to explore how </w:t>
      </w:r>
      <w:r>
        <w:rPr>
          <w:rFonts w:ascii="Times New Roman" w:eastAsia="Times New Roman" w:hAnsi="Times New Roman" w:cs="Times New Roman"/>
          <w:sz w:val="24"/>
          <w:szCs w:val="24"/>
        </w:rPr>
        <w:t xml:space="preserve">emerging technologies can be integrated into </w:t>
      </w:r>
      <w:r>
        <w:rPr>
          <w:rFonts w:ascii="Times New Roman" w:eastAsia="Times New Roman" w:hAnsi="Times New Roman" w:cs="Times New Roman"/>
          <w:b/>
          <w:bCs/>
          <w:sz w:val="24"/>
          <w:szCs w:val="24"/>
        </w:rPr>
        <w:t>design pedagogy to enhance creativity, engagement, and practical skill development</w:t>
      </w:r>
      <w:r>
        <w:rPr>
          <w:rFonts w:ascii="Times New Roman" w:eastAsia="Times New Roman" w:hAnsi="Times New Roman" w:cs="Times New Roman"/>
          <w:sz w:val="24"/>
          <w:szCs w:val="24"/>
        </w:rPr>
        <w:t>.</w:t>
      </w:r>
    </w:p>
    <w:p w:rsidR="00611371" w:rsidRDefault="008756F1">
      <w:pPr>
        <w:spacing w:before="240" w:after="240"/>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rPr>
        <w:t xml:space="preserve">This research aims to explore how </w:t>
      </w:r>
      <w:r>
        <w:rPr>
          <w:rFonts w:ascii="Times New Roman" w:eastAsia="Times New Roman" w:hAnsi="Times New Roman" w:cs="Times New Roman"/>
          <w:b/>
          <w:bCs/>
          <w:sz w:val="24"/>
          <w:szCs w:val="24"/>
        </w:rPr>
        <w:t>game-based learning environments powered by AR, VR, and emerging interaction technologies can</w:t>
      </w:r>
      <w:r>
        <w:rPr>
          <w:rFonts w:ascii="Times New Roman" w:eastAsia="Times New Roman" w:hAnsi="Times New Roman" w:cs="Times New Roman"/>
          <w:b/>
          <w:bCs/>
          <w:sz w:val="24"/>
          <w:szCs w:val="24"/>
        </w:rPr>
        <w:t xml:space="preserve"> improve design education for students</w:t>
      </w:r>
      <w:r>
        <w:rPr>
          <w:rFonts w:ascii="Times New Roman" w:eastAsia="Times New Roman" w:hAnsi="Times New Roman" w:cs="Times New Roman"/>
          <w:sz w:val="24"/>
          <w:szCs w:val="24"/>
        </w:rPr>
        <w:t>, making learning more engaging, inclusive, and aligned with industry needs.</w:t>
      </w:r>
    </w:p>
    <w:p w:rsidR="00611371" w:rsidRDefault="00611371">
      <w:pPr>
        <w:pStyle w:val="Heading1"/>
        <w:keepNext w:val="0"/>
        <w:keepLines w:val="0"/>
        <w:spacing w:before="480"/>
        <w:rPr>
          <w:rFonts w:ascii="Times New Roman" w:eastAsia="Times New Roman" w:hAnsi="Times New Roman" w:cs="Times New Roman"/>
          <w:b/>
          <w:bCs/>
          <w:sz w:val="24"/>
          <w:szCs w:val="24"/>
        </w:rPr>
      </w:pPr>
      <w:bookmarkStart w:id="3" w:name="_u72zdjdeuffi" w:colFirst="0" w:colLast="0"/>
      <w:bookmarkEnd w:id="3"/>
    </w:p>
    <w:p w:rsidR="00611371" w:rsidRDefault="00611371">
      <w:pPr>
        <w:pStyle w:val="Heading1"/>
        <w:keepNext w:val="0"/>
        <w:keepLines w:val="0"/>
        <w:spacing w:before="480"/>
        <w:rPr>
          <w:rFonts w:ascii="Times New Roman" w:eastAsia="Times New Roman" w:hAnsi="Times New Roman" w:cs="Times New Roman"/>
          <w:b/>
          <w:bCs/>
          <w:sz w:val="24"/>
          <w:szCs w:val="24"/>
        </w:rPr>
      </w:pPr>
      <w:bookmarkStart w:id="4" w:name="_xz3t0ufx9sc8" w:colFirst="0" w:colLast="0"/>
      <w:bookmarkEnd w:id="4"/>
    </w:p>
    <w:p w:rsidR="00611371" w:rsidRDefault="00611371">
      <w:pPr>
        <w:pStyle w:val="Heading1"/>
        <w:keepNext w:val="0"/>
        <w:keepLines w:val="0"/>
        <w:spacing w:before="480"/>
        <w:rPr>
          <w:rFonts w:ascii="Times New Roman" w:eastAsia="Times New Roman" w:hAnsi="Times New Roman" w:cs="Times New Roman"/>
          <w:b/>
          <w:bCs/>
          <w:sz w:val="24"/>
          <w:szCs w:val="24"/>
        </w:rPr>
      </w:pPr>
      <w:bookmarkStart w:id="5" w:name="_hm50b58qvfx" w:colFirst="0" w:colLast="0"/>
      <w:bookmarkEnd w:id="5"/>
    </w:p>
    <w:p w:rsidR="00611371" w:rsidRDefault="00611371">
      <w:pPr>
        <w:pStyle w:val="Heading1"/>
        <w:keepNext w:val="0"/>
        <w:keepLines w:val="0"/>
        <w:spacing w:before="480"/>
        <w:rPr>
          <w:rFonts w:ascii="Times New Roman" w:eastAsia="Times New Roman" w:hAnsi="Times New Roman" w:cs="Times New Roman"/>
          <w:b/>
          <w:bCs/>
          <w:sz w:val="24"/>
          <w:szCs w:val="24"/>
        </w:rPr>
      </w:pPr>
      <w:bookmarkStart w:id="6" w:name="_tcj2f3lggn9g" w:colFirst="0" w:colLast="0"/>
      <w:bookmarkEnd w:id="6"/>
    </w:p>
    <w:p w:rsidR="00611371" w:rsidRDefault="00611371">
      <w:pPr>
        <w:pStyle w:val="Heading1"/>
        <w:keepNext w:val="0"/>
        <w:keepLines w:val="0"/>
        <w:spacing w:before="480"/>
        <w:rPr>
          <w:rFonts w:ascii="Times New Roman" w:eastAsia="Times New Roman" w:hAnsi="Times New Roman" w:cs="Times New Roman"/>
          <w:b/>
          <w:bCs/>
          <w:sz w:val="24"/>
          <w:szCs w:val="24"/>
        </w:rPr>
      </w:pPr>
      <w:bookmarkStart w:id="7" w:name="_q0qnkw7rqkl6" w:colFirst="0" w:colLast="0"/>
      <w:bookmarkEnd w:id="7"/>
    </w:p>
    <w:p w:rsidR="00611371" w:rsidRDefault="00611371">
      <w:pPr>
        <w:pStyle w:val="Heading1"/>
        <w:keepNext w:val="0"/>
        <w:keepLines w:val="0"/>
        <w:spacing w:before="480"/>
        <w:rPr>
          <w:rFonts w:ascii="Times New Roman" w:eastAsia="Times New Roman" w:hAnsi="Times New Roman" w:cs="Times New Roman"/>
          <w:b/>
          <w:bCs/>
          <w:sz w:val="24"/>
          <w:szCs w:val="24"/>
        </w:rPr>
      </w:pPr>
      <w:bookmarkStart w:id="8" w:name="_b16as4q0f7qp" w:colFirst="0" w:colLast="0"/>
      <w:bookmarkEnd w:id="8"/>
    </w:p>
    <w:p w:rsidR="00611371" w:rsidRDefault="00611371">
      <w:pPr>
        <w:rPr>
          <w:rFonts w:ascii="Times New Roman" w:eastAsia="Times New Roman" w:hAnsi="Times New Roman" w:cs="Times New Roman"/>
          <w:sz w:val="24"/>
          <w:szCs w:val="24"/>
        </w:rPr>
      </w:pPr>
    </w:p>
    <w:p w:rsidR="00611371" w:rsidRDefault="00611371">
      <w:pPr>
        <w:rPr>
          <w:rFonts w:ascii="Times New Roman" w:eastAsia="Times New Roman" w:hAnsi="Times New Roman" w:cs="Times New Roman"/>
          <w:sz w:val="24"/>
          <w:szCs w:val="24"/>
        </w:rPr>
      </w:pPr>
    </w:p>
    <w:p w:rsidR="00611371" w:rsidRDefault="00611371">
      <w:pPr>
        <w:rPr>
          <w:rFonts w:ascii="Times New Roman" w:eastAsia="Times New Roman" w:hAnsi="Times New Roman" w:cs="Times New Roman"/>
          <w:sz w:val="24"/>
          <w:szCs w:val="24"/>
        </w:rPr>
      </w:pPr>
    </w:p>
    <w:p w:rsidR="00611371" w:rsidRDefault="008756F1">
      <w:pPr>
        <w:numPr>
          <w:ilvl w:val="0"/>
          <w:numId w:val="5"/>
        </w:num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 Motivation of Research</w:t>
      </w:r>
    </w:p>
    <w:p w:rsidR="00611371" w:rsidRDefault="008756F1">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This research is driven by the need to modernize design education in response to a rapidly changing industry. Current pedagogical methods in design schools often rely on traditional studio models that do not fully leverage the interactive potential of digi</w:t>
      </w:r>
      <w:r>
        <w:rPr>
          <w:rFonts w:ascii="Times New Roman" w:eastAsia="Times New Roman" w:hAnsi="Times New Roman" w:cs="Times New Roman"/>
          <w:sz w:val="24"/>
          <w:szCs w:val="24"/>
          <w:highlight w:val="white"/>
        </w:rPr>
        <w:t xml:space="preserve">tal natives. </w:t>
      </w:r>
      <w:r>
        <w:rPr>
          <w:rFonts w:ascii="Times New Roman" w:eastAsia="Times New Roman" w:hAnsi="Times New Roman" w:cs="Times New Roman"/>
          <w:sz w:val="24"/>
          <w:szCs w:val="24"/>
        </w:rPr>
        <w:t xml:space="preserve">The motivation is to investigate how emerging technologies—specifically Augmented Reality (AR), </w:t>
      </w:r>
      <w:r>
        <w:rPr>
          <w:rFonts w:ascii="Times New Roman" w:eastAsia="Times New Roman" w:hAnsi="Times New Roman" w:cs="Times New Roman"/>
          <w:sz w:val="24"/>
          <w:szCs w:val="24"/>
        </w:rPr>
        <w:lastRenderedPageBreak/>
        <w:t>Virtual Reality (VR), and Brain-Computer Interfaces (BCI)—can be synthesized within a Game-Based Learning (GBL) framework. This research seeks to m</w:t>
      </w:r>
      <w:r>
        <w:rPr>
          <w:rFonts w:ascii="Times New Roman" w:eastAsia="Times New Roman" w:hAnsi="Times New Roman" w:cs="Times New Roman"/>
          <w:sz w:val="24"/>
          <w:szCs w:val="24"/>
        </w:rPr>
        <w:t>ove beyond traditional boundaries by creating a multimodal, technology-enhanced environment that fosters deeper engagement, enhances creative problem-solving, and prepares students for a future where design and technology are inseparable.</w:t>
      </w:r>
    </w:p>
    <w:p w:rsidR="00611371" w:rsidRDefault="008756F1">
      <w:pPr>
        <w:pStyle w:val="Heading1"/>
        <w:keepNext w:val="0"/>
        <w:keepLines w:val="0"/>
        <w:numPr>
          <w:ilvl w:val="0"/>
          <w:numId w:val="5"/>
        </w:numPr>
        <w:spacing w:before="480"/>
        <w:rPr>
          <w:rFonts w:ascii="Times New Roman" w:eastAsia="Times New Roman" w:hAnsi="Times New Roman" w:cs="Times New Roman"/>
          <w:b/>
          <w:bCs/>
          <w:sz w:val="28"/>
          <w:szCs w:val="28"/>
        </w:rPr>
      </w:pPr>
      <w:bookmarkStart w:id="9" w:name="_6sb90jur3h22" w:colFirst="0" w:colLast="0"/>
      <w:bookmarkEnd w:id="9"/>
      <w:r>
        <w:rPr>
          <w:rFonts w:ascii="Times New Roman" w:eastAsia="Times New Roman" w:hAnsi="Times New Roman" w:cs="Times New Roman"/>
          <w:b/>
          <w:bCs/>
          <w:sz w:val="28"/>
          <w:szCs w:val="28"/>
        </w:rPr>
        <w:t>Literature Review</w:t>
      </w:r>
    </w:p>
    <w:p w:rsidR="00611371" w:rsidRDefault="008756F1">
      <w:pPr>
        <w:pStyle w:val="Heading2"/>
        <w:keepNext w:val="0"/>
        <w:keepLines w:val="0"/>
        <w:spacing w:after="80"/>
        <w:rPr>
          <w:rFonts w:ascii="Times New Roman" w:eastAsia="Times New Roman" w:hAnsi="Times New Roman" w:cs="Times New Roman"/>
          <w:b/>
          <w:bCs/>
          <w:sz w:val="24"/>
          <w:szCs w:val="24"/>
        </w:rPr>
      </w:pPr>
      <w:bookmarkStart w:id="10" w:name="_egldthydkf14" w:colFirst="0" w:colLast="0"/>
      <w:bookmarkEnd w:id="10"/>
      <w:r>
        <w:rPr>
          <w:rFonts w:ascii="Times New Roman" w:eastAsia="Times New Roman" w:hAnsi="Times New Roman" w:cs="Times New Roman"/>
          <w:b/>
          <w:bCs/>
          <w:sz w:val="24"/>
          <w:szCs w:val="24"/>
        </w:rPr>
        <w:t>1. Introduction</w:t>
      </w:r>
    </w:p>
    <w:p w:rsidR="00611371" w:rsidRDefault="008756F1">
      <w:pPr>
        <w:rPr>
          <w:rFonts w:ascii="Times New Roman" w:eastAsia="Times New Roman" w:hAnsi="Times New Roman" w:cs="Times New Roman"/>
          <w:sz w:val="24"/>
          <w:szCs w:val="24"/>
        </w:rPr>
      </w:pPr>
      <w:r>
        <w:rPr>
          <w:rFonts w:ascii="Times New Roman" w:eastAsia="Times New Roman" w:hAnsi="Times New Roman" w:cs="Times New Roman"/>
          <w:sz w:val="24"/>
          <w:szCs w:val="24"/>
        </w:rPr>
        <w:t>Design education has traditionally relied on the "studio" model, emphasizing hands-on practice, peer review, and iterative prototyping. However, the period from 2022 to 2026 has witnessed a significant evolution as educators seek to overco</w:t>
      </w:r>
      <w:r>
        <w:rPr>
          <w:rFonts w:ascii="Times New Roman" w:eastAsia="Times New Roman" w:hAnsi="Times New Roman" w:cs="Times New Roman"/>
          <w:sz w:val="24"/>
          <w:szCs w:val="24"/>
        </w:rPr>
        <w:t>me the limitations of physical space and the challenges of remote instruction. The emergence of "Hybrid Frameworks" that integrate Game-Based Learning (GBL) and immersive technology represents a response to the need for more flexible, engaging, and experie</w:t>
      </w:r>
      <w:r>
        <w:rPr>
          <w:rFonts w:ascii="Times New Roman" w:eastAsia="Times New Roman" w:hAnsi="Times New Roman" w:cs="Times New Roman"/>
          <w:sz w:val="24"/>
          <w:szCs w:val="24"/>
        </w:rPr>
        <w:t>ntial pedagogical methods [1], [6].</w:t>
      </w:r>
    </w:p>
    <w:p w:rsidR="00611371" w:rsidRDefault="008756F1">
      <w:pPr>
        <w:rPr>
          <w:rFonts w:ascii="Times New Roman" w:eastAsia="Times New Roman" w:hAnsi="Times New Roman" w:cs="Times New Roman"/>
          <w:sz w:val="24"/>
          <w:szCs w:val="24"/>
        </w:rPr>
      </w:pPr>
      <w:r>
        <w:rPr>
          <w:rFonts w:ascii="Times New Roman" w:eastAsia="Times New Roman" w:hAnsi="Times New Roman" w:cs="Times New Roman"/>
          <w:sz w:val="24"/>
          <w:szCs w:val="24"/>
        </w:rPr>
        <w:t>The abstract "A Hybrid Framework Integrating Game-Based Learning and Immersive Technology to Enhance Pedagogical Methods in Design Education" serves as a focal point for this review, reflecting a broader trend toward ble</w:t>
      </w:r>
      <w:r>
        <w:rPr>
          <w:rFonts w:ascii="Times New Roman" w:eastAsia="Times New Roman" w:hAnsi="Times New Roman" w:cs="Times New Roman"/>
          <w:sz w:val="24"/>
          <w:szCs w:val="24"/>
        </w:rPr>
        <w:t>nding immersive digital environments with structured instructional design. As AR and VR technologies have become more accessible, their application in architecture, industrial design, and construction education has shifted from novelty pilots to integrated</w:t>
      </w:r>
      <w:r>
        <w:rPr>
          <w:rFonts w:ascii="Times New Roman" w:eastAsia="Times New Roman" w:hAnsi="Times New Roman" w:cs="Times New Roman"/>
          <w:sz w:val="24"/>
          <w:szCs w:val="24"/>
        </w:rPr>
        <w:t xml:space="preserve"> curricular components [3], [17]. This report synthesizes the evidence regarding how these technologies are being used to enhance student engagement, facilitate experiential learning, and provide cross-cultural exposure, while also highlighting the technol</w:t>
      </w:r>
      <w:r>
        <w:rPr>
          <w:rFonts w:ascii="Times New Roman" w:eastAsia="Times New Roman" w:hAnsi="Times New Roman" w:cs="Times New Roman"/>
          <w:sz w:val="24"/>
          <w:szCs w:val="24"/>
        </w:rPr>
        <w:t>ogical frontiers—such as BCI—that remain largely unexplored in the current academic literature.</w:t>
      </w:r>
    </w:p>
    <w:p w:rsidR="00611371" w:rsidRDefault="008756F1">
      <w:pPr>
        <w:pStyle w:val="Heading2"/>
        <w:keepNext w:val="0"/>
        <w:keepLines w:val="0"/>
        <w:spacing w:after="80"/>
        <w:rPr>
          <w:rFonts w:ascii="Times New Roman" w:eastAsia="Times New Roman" w:hAnsi="Times New Roman" w:cs="Times New Roman"/>
          <w:b/>
          <w:bCs/>
          <w:sz w:val="24"/>
          <w:szCs w:val="24"/>
        </w:rPr>
      </w:pPr>
      <w:bookmarkStart w:id="11" w:name="_imji3menokmt" w:colFirst="0" w:colLast="0"/>
      <w:bookmarkEnd w:id="11"/>
      <w:r>
        <w:rPr>
          <w:rFonts w:ascii="Times New Roman" w:eastAsia="Times New Roman" w:hAnsi="Times New Roman" w:cs="Times New Roman"/>
          <w:b/>
          <w:bCs/>
          <w:sz w:val="24"/>
          <w:szCs w:val="24"/>
        </w:rPr>
        <w:t>2. Pedagogical Frameworks in Design Education</w:t>
      </w:r>
    </w:p>
    <w:p w:rsidR="00611371" w:rsidRDefault="008756F1">
      <w:pPr>
        <w:rPr>
          <w:rFonts w:ascii="Times New Roman" w:eastAsia="Times New Roman" w:hAnsi="Times New Roman" w:cs="Times New Roman"/>
          <w:sz w:val="24"/>
          <w:szCs w:val="24"/>
        </w:rPr>
      </w:pPr>
      <w:r>
        <w:rPr>
          <w:rFonts w:ascii="Times New Roman" w:eastAsia="Times New Roman" w:hAnsi="Times New Roman" w:cs="Times New Roman"/>
          <w:sz w:val="24"/>
          <w:szCs w:val="24"/>
        </w:rPr>
        <w:t>The successful integration of GBL and immersive technology requires robust pedagogical frameworks that go beyond m</w:t>
      </w:r>
      <w:r>
        <w:rPr>
          <w:rFonts w:ascii="Times New Roman" w:eastAsia="Times New Roman" w:hAnsi="Times New Roman" w:cs="Times New Roman"/>
          <w:sz w:val="24"/>
          <w:szCs w:val="24"/>
        </w:rPr>
        <w:t>ere technical implementation. The literature from 2022 to 2026 highlights several structured models that guide the design and delivery of immersive design education.</w:t>
      </w:r>
    </w:p>
    <w:p w:rsidR="00611371" w:rsidRDefault="00611371">
      <w:pPr>
        <w:rPr>
          <w:rFonts w:ascii="Times New Roman" w:eastAsia="Times New Roman" w:hAnsi="Times New Roman" w:cs="Times New Roman"/>
          <w:sz w:val="24"/>
          <w:szCs w:val="24"/>
        </w:rPr>
      </w:pPr>
    </w:p>
    <w:p w:rsidR="00611371" w:rsidRDefault="008756F1">
      <w:pPr>
        <w:pStyle w:val="Heading3"/>
        <w:keepNext w:val="0"/>
        <w:keepLines w:val="0"/>
        <w:spacing w:before="280"/>
        <w:rPr>
          <w:rFonts w:ascii="Times New Roman" w:eastAsia="Times New Roman" w:hAnsi="Times New Roman" w:cs="Times New Roman"/>
          <w:b/>
          <w:bCs/>
          <w:color w:val="000000"/>
          <w:sz w:val="24"/>
          <w:szCs w:val="24"/>
        </w:rPr>
      </w:pPr>
      <w:bookmarkStart w:id="12" w:name="_jfc66pu813u0" w:colFirst="0" w:colLast="0"/>
      <w:bookmarkEnd w:id="12"/>
      <w:r>
        <w:rPr>
          <w:rFonts w:ascii="Times New Roman" w:eastAsia="Times New Roman" w:hAnsi="Times New Roman" w:cs="Times New Roman"/>
          <w:b/>
          <w:bCs/>
          <w:color w:val="000000"/>
          <w:sz w:val="24"/>
          <w:szCs w:val="24"/>
        </w:rPr>
        <w:t>2.1 Design-Based Research (DBR) and Iterative Cycles</w:t>
      </w:r>
    </w:p>
    <w:p w:rsidR="00611371" w:rsidRDefault="008756F1">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recurring theme in the literature </w:t>
      </w:r>
      <w:r>
        <w:rPr>
          <w:rFonts w:ascii="Times New Roman" w:eastAsia="Times New Roman" w:hAnsi="Times New Roman" w:cs="Times New Roman"/>
          <w:sz w:val="24"/>
          <w:szCs w:val="24"/>
        </w:rPr>
        <w:t>is the use of Design-Based Research (DBR) to develop and refine immersive interventions. Gill et al. (2024) describe a DBR structure used to develop an AR game application for Design for Manufacturing and Assembly (</w:t>
      </w:r>
      <w:proofErr w:type="spellStart"/>
      <w:r>
        <w:rPr>
          <w:rFonts w:ascii="Times New Roman" w:eastAsia="Times New Roman" w:hAnsi="Times New Roman" w:cs="Times New Roman"/>
          <w:sz w:val="24"/>
          <w:szCs w:val="24"/>
        </w:rPr>
        <w:t>DfMA</w:t>
      </w:r>
      <w:proofErr w:type="spellEnd"/>
      <w:r>
        <w:rPr>
          <w:rFonts w:ascii="Times New Roman" w:eastAsia="Times New Roman" w:hAnsi="Times New Roman" w:cs="Times New Roman"/>
          <w:sz w:val="24"/>
          <w:szCs w:val="24"/>
        </w:rPr>
        <w:t>). This approach involves multiple cy</w:t>
      </w:r>
      <w:r>
        <w:rPr>
          <w:rFonts w:ascii="Times New Roman" w:eastAsia="Times New Roman" w:hAnsi="Times New Roman" w:cs="Times New Roman"/>
          <w:sz w:val="24"/>
          <w:szCs w:val="24"/>
        </w:rPr>
        <w:t xml:space="preserve">cles of development, deployment, and evaluation to ensure the technology effectively supports higher-order cognitive learning and critical thinking [1]. Similarly, </w:t>
      </w:r>
      <w:proofErr w:type="spellStart"/>
      <w:r>
        <w:rPr>
          <w:rFonts w:ascii="Times New Roman" w:eastAsia="Times New Roman" w:hAnsi="Times New Roman" w:cs="Times New Roman"/>
          <w:sz w:val="24"/>
          <w:szCs w:val="24"/>
        </w:rPr>
        <w:t>Çalışkan</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lastRenderedPageBreak/>
        <w:t xml:space="preserve">et al. (2025) emphasize iterative design cycles in the creation of VR applications </w:t>
      </w:r>
      <w:r>
        <w:rPr>
          <w:rFonts w:ascii="Times New Roman" w:eastAsia="Times New Roman" w:hAnsi="Times New Roman" w:cs="Times New Roman"/>
          <w:sz w:val="24"/>
          <w:szCs w:val="24"/>
        </w:rPr>
        <w:t xml:space="preserve">for construction education, noting that user-centered development and constant student feedback are essential for fixing usability issues and enhancing the instructional fit [3]. This iterative process is crucial in design </w:t>
      </w:r>
      <w:proofErr w:type="gramStart"/>
      <w:r>
        <w:rPr>
          <w:rFonts w:ascii="Times New Roman" w:eastAsia="Times New Roman" w:hAnsi="Times New Roman" w:cs="Times New Roman"/>
          <w:sz w:val="24"/>
          <w:szCs w:val="24"/>
        </w:rPr>
        <w:t>education,</w:t>
      </w:r>
      <w:proofErr w:type="gramEnd"/>
      <w:r>
        <w:rPr>
          <w:rFonts w:ascii="Times New Roman" w:eastAsia="Times New Roman" w:hAnsi="Times New Roman" w:cs="Times New Roman"/>
          <w:sz w:val="24"/>
          <w:szCs w:val="24"/>
        </w:rPr>
        <w:t xml:space="preserve"> as it mirrors the "des</w:t>
      </w:r>
      <w:r>
        <w:rPr>
          <w:rFonts w:ascii="Times New Roman" w:eastAsia="Times New Roman" w:hAnsi="Times New Roman" w:cs="Times New Roman"/>
          <w:sz w:val="24"/>
          <w:szCs w:val="24"/>
        </w:rPr>
        <w:t>ign thinking" process itself, allowing students to participate not just as learners but as evaluators of the tool's effectiveness.</w:t>
      </w:r>
    </w:p>
    <w:p w:rsidR="00611371" w:rsidRDefault="008756F1">
      <w:pPr>
        <w:pStyle w:val="Heading3"/>
        <w:keepNext w:val="0"/>
        <w:keepLines w:val="0"/>
        <w:spacing w:before="280"/>
        <w:rPr>
          <w:rFonts w:ascii="Times New Roman" w:eastAsia="Times New Roman" w:hAnsi="Times New Roman" w:cs="Times New Roman"/>
          <w:b/>
          <w:bCs/>
          <w:color w:val="000000"/>
          <w:sz w:val="24"/>
          <w:szCs w:val="24"/>
        </w:rPr>
      </w:pPr>
      <w:bookmarkStart w:id="13" w:name="_jz9mdssosq52" w:colFirst="0" w:colLast="0"/>
      <w:bookmarkEnd w:id="13"/>
      <w:r>
        <w:rPr>
          <w:rFonts w:ascii="Times New Roman" w:eastAsia="Times New Roman" w:hAnsi="Times New Roman" w:cs="Times New Roman"/>
          <w:b/>
          <w:bCs/>
          <w:color w:val="000000"/>
          <w:sz w:val="24"/>
          <w:szCs w:val="24"/>
        </w:rPr>
        <w:t>2.2 The CIGLE and LGI Frameworks</w:t>
      </w:r>
    </w:p>
    <w:p w:rsidR="00611371" w:rsidRDefault="008756F1">
      <w:pPr>
        <w:rPr>
          <w:rFonts w:ascii="Times New Roman" w:eastAsia="Times New Roman" w:hAnsi="Times New Roman" w:cs="Times New Roman"/>
          <w:sz w:val="24"/>
          <w:szCs w:val="24"/>
        </w:rPr>
      </w:pPr>
      <w:r>
        <w:rPr>
          <w:rFonts w:ascii="Times New Roman" w:eastAsia="Times New Roman" w:hAnsi="Times New Roman" w:cs="Times New Roman"/>
          <w:sz w:val="24"/>
          <w:szCs w:val="24"/>
        </w:rPr>
        <w:t>Two prominent frameworks emerged during this period to structure the GBL experience. The Col</w:t>
      </w:r>
      <w:r>
        <w:rPr>
          <w:rFonts w:ascii="Times New Roman" w:eastAsia="Times New Roman" w:hAnsi="Times New Roman" w:cs="Times New Roman"/>
          <w:sz w:val="24"/>
          <w:szCs w:val="24"/>
        </w:rPr>
        <w:t>laborative and Interactive Game-Based Learning Environment (CIGLE) framework was introduced to create dynamic, interactive experiences using digital games, AI, and AR/VR. This framework is designed to enhance collaboration and problem-solving through energ</w:t>
      </w:r>
      <w:r>
        <w:rPr>
          <w:rFonts w:ascii="Times New Roman" w:eastAsia="Times New Roman" w:hAnsi="Times New Roman" w:cs="Times New Roman"/>
          <w:sz w:val="24"/>
          <w:szCs w:val="24"/>
        </w:rPr>
        <w:t>etic "Communities of Practice" [13]. The CIGLE model emphasizes the creation of a social learning environment where students can share insights and solve challenges in a networked XR space.</w:t>
      </w:r>
    </w:p>
    <w:p w:rsidR="00611371" w:rsidRDefault="008756F1">
      <w:pPr>
        <w:rPr>
          <w:rFonts w:ascii="Times New Roman" w:eastAsia="Times New Roman" w:hAnsi="Times New Roman" w:cs="Times New Roman"/>
          <w:sz w:val="24"/>
          <w:szCs w:val="24"/>
        </w:rPr>
      </w:pPr>
      <w:r>
        <w:rPr>
          <w:rFonts w:ascii="Times New Roman" w:eastAsia="Times New Roman" w:hAnsi="Times New Roman" w:cs="Times New Roman"/>
          <w:sz w:val="24"/>
          <w:szCs w:val="24"/>
        </w:rPr>
        <w:t>Parallel to this, the Learning and Game Integration (LGI) framewor</w:t>
      </w:r>
      <w:r>
        <w:rPr>
          <w:rFonts w:ascii="Times New Roman" w:eastAsia="Times New Roman" w:hAnsi="Times New Roman" w:cs="Times New Roman"/>
          <w:sz w:val="24"/>
          <w:szCs w:val="24"/>
        </w:rPr>
        <w:t>k provides a four-stage process for embedding educational content into game design:</w:t>
      </w:r>
    </w:p>
    <w:p w:rsidR="00611371" w:rsidRDefault="008756F1">
      <w:pPr>
        <w:numPr>
          <w:ilvl w:val="0"/>
          <w:numId w:val="6"/>
        </w:numPr>
        <w:spacing w:before="120"/>
        <w:rPr>
          <w:rFonts w:ascii="Times New Roman" w:eastAsia="Times New Roman" w:hAnsi="Times New Roman" w:cs="Times New Roman"/>
          <w:sz w:val="24"/>
          <w:szCs w:val="24"/>
        </w:rPr>
      </w:pPr>
      <w:r>
        <w:rPr>
          <w:rFonts w:ascii="Times New Roman" w:eastAsia="Times New Roman" w:hAnsi="Times New Roman" w:cs="Times New Roman"/>
          <w:sz w:val="24"/>
          <w:szCs w:val="24"/>
        </w:rPr>
        <w:t>Educational Content Integration: Identifying core concepts such as structural integrity or spatial efficiency.</w:t>
      </w:r>
    </w:p>
    <w:p w:rsidR="00611371" w:rsidRDefault="008756F1">
      <w:pPr>
        <w:numPr>
          <w:ilvl w:val="0"/>
          <w:numId w:val="6"/>
        </w:numPr>
        <w:rPr>
          <w:rFonts w:ascii="Times New Roman" w:eastAsia="Times New Roman" w:hAnsi="Times New Roman" w:cs="Times New Roman"/>
          <w:sz w:val="24"/>
          <w:szCs w:val="24"/>
        </w:rPr>
      </w:pPr>
      <w:r>
        <w:rPr>
          <w:rFonts w:ascii="Times New Roman" w:eastAsia="Times New Roman" w:hAnsi="Times New Roman" w:cs="Times New Roman"/>
          <w:sz w:val="24"/>
          <w:szCs w:val="24"/>
        </w:rPr>
        <w:t>Theoretical Underpinning: Applying theories like Experiential</w:t>
      </w:r>
      <w:r>
        <w:rPr>
          <w:rFonts w:ascii="Times New Roman" w:eastAsia="Times New Roman" w:hAnsi="Times New Roman" w:cs="Times New Roman"/>
          <w:sz w:val="24"/>
          <w:szCs w:val="24"/>
        </w:rPr>
        <w:t xml:space="preserve"> Learning Theory or Constructivism to ensure the game mechanics support cognitive goals.</w:t>
      </w:r>
    </w:p>
    <w:p w:rsidR="00611371" w:rsidRDefault="008756F1">
      <w:pPr>
        <w:numPr>
          <w:ilvl w:val="0"/>
          <w:numId w:val="6"/>
        </w:numPr>
        <w:rPr>
          <w:rFonts w:ascii="Times New Roman" w:eastAsia="Times New Roman" w:hAnsi="Times New Roman" w:cs="Times New Roman"/>
          <w:sz w:val="24"/>
          <w:szCs w:val="24"/>
        </w:rPr>
      </w:pPr>
      <w:r>
        <w:rPr>
          <w:rFonts w:ascii="Times New Roman" w:eastAsia="Times New Roman" w:hAnsi="Times New Roman" w:cs="Times New Roman"/>
          <w:sz w:val="24"/>
          <w:szCs w:val="24"/>
        </w:rPr>
        <w:t>Case Study Selection: Choosing real-world scenarios, such as the "Blackout" serious game which uses a business context to teach design thinking.</w:t>
      </w:r>
    </w:p>
    <w:p w:rsidR="00611371" w:rsidRDefault="008756F1">
      <w:pPr>
        <w:numPr>
          <w:ilvl w:val="0"/>
          <w:numId w:val="6"/>
        </w:numPr>
        <w:spacing w:after="120"/>
        <w:rPr>
          <w:rFonts w:ascii="Times New Roman" w:eastAsia="Times New Roman" w:hAnsi="Times New Roman" w:cs="Times New Roman"/>
          <w:sz w:val="24"/>
          <w:szCs w:val="24"/>
        </w:rPr>
      </w:pPr>
      <w:r>
        <w:rPr>
          <w:rFonts w:ascii="Times New Roman" w:eastAsia="Times New Roman" w:hAnsi="Times New Roman" w:cs="Times New Roman"/>
          <w:sz w:val="24"/>
          <w:szCs w:val="24"/>
        </w:rPr>
        <w:t>Game Design: Developin</w:t>
      </w:r>
      <w:r>
        <w:rPr>
          <w:rFonts w:ascii="Times New Roman" w:eastAsia="Times New Roman" w:hAnsi="Times New Roman" w:cs="Times New Roman"/>
          <w:sz w:val="24"/>
          <w:szCs w:val="24"/>
        </w:rPr>
        <w:t>g the mechanics, immersive environment, and feedback systems that allow students to experiment and fail safely [12].</w:t>
      </w:r>
    </w:p>
    <w:p w:rsidR="00611371" w:rsidRDefault="008756F1">
      <w:pPr>
        <w:pStyle w:val="Heading3"/>
        <w:keepNext w:val="0"/>
        <w:keepLines w:val="0"/>
        <w:spacing w:before="280"/>
        <w:rPr>
          <w:rFonts w:ascii="Times New Roman" w:eastAsia="Times New Roman" w:hAnsi="Times New Roman" w:cs="Times New Roman"/>
          <w:b/>
          <w:bCs/>
          <w:color w:val="000000"/>
          <w:sz w:val="24"/>
          <w:szCs w:val="24"/>
        </w:rPr>
      </w:pPr>
      <w:bookmarkStart w:id="14" w:name="_y1xk40s0woey" w:colFirst="0" w:colLast="0"/>
      <w:bookmarkEnd w:id="14"/>
      <w:r>
        <w:rPr>
          <w:rFonts w:ascii="Times New Roman" w:eastAsia="Times New Roman" w:hAnsi="Times New Roman" w:cs="Times New Roman"/>
          <w:b/>
          <w:bCs/>
          <w:color w:val="000000"/>
          <w:sz w:val="24"/>
          <w:szCs w:val="24"/>
        </w:rPr>
        <w:t>2.3 Hybrid Tutorial and PAR Models</w:t>
      </w:r>
    </w:p>
    <w:p w:rsidR="00611371" w:rsidRDefault="008756F1">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the context of online and blended learning, </w:t>
      </w:r>
      <w:proofErr w:type="spellStart"/>
      <w:r>
        <w:rPr>
          <w:rFonts w:ascii="Times New Roman" w:eastAsia="Times New Roman" w:hAnsi="Times New Roman" w:cs="Times New Roman"/>
          <w:sz w:val="24"/>
          <w:szCs w:val="24"/>
        </w:rPr>
        <w:t>Globa</w:t>
      </w:r>
      <w:proofErr w:type="spellEnd"/>
      <w:r>
        <w:rPr>
          <w:rFonts w:ascii="Times New Roman" w:eastAsia="Times New Roman" w:hAnsi="Times New Roman" w:cs="Times New Roman"/>
          <w:sz w:val="24"/>
          <w:szCs w:val="24"/>
        </w:rPr>
        <w:t xml:space="preserve"> (2022) proposed a Hybrid Model for Tutorial Engagement that uses VR and </w:t>
      </w:r>
      <w:proofErr w:type="spellStart"/>
      <w:r>
        <w:rPr>
          <w:rFonts w:ascii="Times New Roman" w:eastAsia="Times New Roman" w:hAnsi="Times New Roman" w:cs="Times New Roman"/>
          <w:sz w:val="24"/>
          <w:szCs w:val="24"/>
        </w:rPr>
        <w:t>gamification</w:t>
      </w:r>
      <w:proofErr w:type="spellEnd"/>
      <w:r>
        <w:rPr>
          <w:rFonts w:ascii="Times New Roman" w:eastAsia="Times New Roman" w:hAnsi="Times New Roman" w:cs="Times New Roman"/>
          <w:sz w:val="24"/>
          <w:szCs w:val="24"/>
        </w:rPr>
        <w:t xml:space="preserve"> to recreate the "sense of physical experience" in digital tutorials [6]. This model is particularly relevant for maint</w:t>
      </w:r>
      <w:r>
        <w:rPr>
          <w:rFonts w:ascii="Times New Roman" w:eastAsia="Times New Roman" w:hAnsi="Times New Roman" w:cs="Times New Roman"/>
          <w:sz w:val="24"/>
          <w:szCs w:val="24"/>
        </w:rPr>
        <w:t xml:space="preserve">aining student interest during remote sessions, as it provides a shared spatial context for tutorials. For architectural studios, </w:t>
      </w:r>
      <w:proofErr w:type="spellStart"/>
      <w:r>
        <w:rPr>
          <w:rFonts w:ascii="Times New Roman" w:eastAsia="Times New Roman" w:hAnsi="Times New Roman" w:cs="Times New Roman"/>
          <w:sz w:val="24"/>
          <w:szCs w:val="24"/>
        </w:rPr>
        <w:t>Crolla</w:t>
      </w:r>
      <w:proofErr w:type="spellEnd"/>
      <w:r>
        <w:rPr>
          <w:rFonts w:ascii="Times New Roman" w:eastAsia="Times New Roman" w:hAnsi="Times New Roman" w:cs="Times New Roman"/>
          <w:sz w:val="24"/>
          <w:szCs w:val="24"/>
        </w:rPr>
        <w:t xml:space="preserve"> et al. (2024) implemented a Participatory Action Research (PAR) framework to establish XR learning environments. This m</w:t>
      </w:r>
      <w:r>
        <w:rPr>
          <w:rFonts w:ascii="Times New Roman" w:eastAsia="Times New Roman" w:hAnsi="Times New Roman" w:cs="Times New Roman"/>
          <w:sz w:val="24"/>
          <w:szCs w:val="24"/>
        </w:rPr>
        <w:t>odel focuses on a collaborative review process, using digital prototypes for user testing and bridging the gap between theoretical knowledge and practical design reviews. The PAR framework encourages students to take an active role in shaping their learnin</w:t>
      </w:r>
      <w:r>
        <w:rPr>
          <w:rFonts w:ascii="Times New Roman" w:eastAsia="Times New Roman" w:hAnsi="Times New Roman" w:cs="Times New Roman"/>
          <w:sz w:val="24"/>
          <w:szCs w:val="24"/>
        </w:rPr>
        <w:t>g environment, fostering a sense of ownership and deeper engagement with the design process [17].</w:t>
      </w:r>
    </w:p>
    <w:p w:rsidR="00611371" w:rsidRDefault="008756F1">
      <w:pPr>
        <w:pStyle w:val="Heading3"/>
        <w:keepNext w:val="0"/>
        <w:keepLines w:val="0"/>
        <w:spacing w:before="280"/>
        <w:rPr>
          <w:rFonts w:ascii="Times New Roman" w:eastAsia="Times New Roman" w:hAnsi="Times New Roman" w:cs="Times New Roman"/>
          <w:b/>
          <w:bCs/>
          <w:color w:val="000000"/>
          <w:sz w:val="24"/>
          <w:szCs w:val="24"/>
        </w:rPr>
      </w:pPr>
      <w:bookmarkStart w:id="15" w:name="_uhjogkr8mvrs" w:colFirst="0" w:colLast="0"/>
      <w:bookmarkEnd w:id="15"/>
      <w:r>
        <w:rPr>
          <w:rFonts w:ascii="Times New Roman" w:eastAsia="Times New Roman" w:hAnsi="Times New Roman" w:cs="Times New Roman"/>
          <w:b/>
          <w:bCs/>
          <w:color w:val="000000"/>
          <w:sz w:val="24"/>
          <w:szCs w:val="24"/>
        </w:rPr>
        <w:t xml:space="preserve">2.4 Conceptual Models: TPACK and </w:t>
      </w:r>
      <w:proofErr w:type="spellStart"/>
      <w:r>
        <w:rPr>
          <w:rFonts w:ascii="Times New Roman" w:eastAsia="Times New Roman" w:hAnsi="Times New Roman" w:cs="Times New Roman"/>
          <w:b/>
          <w:bCs/>
          <w:color w:val="000000"/>
          <w:sz w:val="24"/>
          <w:szCs w:val="24"/>
        </w:rPr>
        <w:t>PCaRD</w:t>
      </w:r>
      <w:proofErr w:type="spellEnd"/>
    </w:p>
    <w:p w:rsidR="00611371" w:rsidRDefault="008756F1">
      <w:pPr>
        <w:rPr>
          <w:rFonts w:ascii="Times New Roman" w:eastAsia="Times New Roman" w:hAnsi="Times New Roman" w:cs="Times New Roman"/>
          <w:sz w:val="24"/>
          <w:szCs w:val="24"/>
        </w:rPr>
      </w:pPr>
      <w:r>
        <w:rPr>
          <w:rFonts w:ascii="Times New Roman" w:eastAsia="Times New Roman" w:hAnsi="Times New Roman" w:cs="Times New Roman"/>
          <w:sz w:val="24"/>
          <w:szCs w:val="24"/>
        </w:rPr>
        <w:t>Other conceptual models like the TPACK (Technological Pedagogical Content Knowledge) model have been adapted to incorporate serious games across various knowledge areas, ensuring that the technology is not just an "add-on" but is deeply integrated with the</w:t>
      </w:r>
      <w:r>
        <w:rPr>
          <w:rFonts w:ascii="Times New Roman" w:eastAsia="Times New Roman" w:hAnsi="Times New Roman" w:cs="Times New Roman"/>
          <w:sz w:val="24"/>
          <w:szCs w:val="24"/>
        </w:rPr>
        <w:t xml:space="preserve"> content and pedagogy </w:t>
      </w:r>
      <w:r>
        <w:rPr>
          <w:rFonts w:ascii="Times New Roman" w:eastAsia="Times New Roman" w:hAnsi="Times New Roman" w:cs="Times New Roman"/>
          <w:sz w:val="24"/>
          <w:szCs w:val="24"/>
        </w:rPr>
        <w:lastRenderedPageBreak/>
        <w:t xml:space="preserve">[22]. The </w:t>
      </w:r>
      <w:proofErr w:type="spellStart"/>
      <w:r>
        <w:rPr>
          <w:rFonts w:ascii="Times New Roman" w:eastAsia="Times New Roman" w:hAnsi="Times New Roman" w:cs="Times New Roman"/>
          <w:sz w:val="24"/>
          <w:szCs w:val="24"/>
        </w:rPr>
        <w:t>PCaRD</w:t>
      </w:r>
      <w:proofErr w:type="spellEnd"/>
      <w:r>
        <w:rPr>
          <w:rFonts w:ascii="Times New Roman" w:eastAsia="Times New Roman" w:hAnsi="Times New Roman" w:cs="Times New Roman"/>
          <w:sz w:val="24"/>
          <w:szCs w:val="24"/>
        </w:rPr>
        <w:t xml:space="preserve"> (Participatory, Collaborative, and Reflective Design) model further emphasizes active learning, reflection, and discussion in blended learning contexts, ensuring that the immersive experience is followed by critical an</w:t>
      </w:r>
      <w:r>
        <w:rPr>
          <w:rFonts w:ascii="Times New Roman" w:eastAsia="Times New Roman" w:hAnsi="Times New Roman" w:cs="Times New Roman"/>
          <w:sz w:val="24"/>
          <w:szCs w:val="24"/>
        </w:rPr>
        <w:t>alysis [22].</w:t>
      </w:r>
    </w:p>
    <w:p w:rsidR="00611371" w:rsidRDefault="008756F1">
      <w:pPr>
        <w:pStyle w:val="Heading2"/>
        <w:keepNext w:val="0"/>
        <w:keepLines w:val="0"/>
        <w:spacing w:after="80"/>
        <w:rPr>
          <w:rFonts w:ascii="Times New Roman" w:eastAsia="Times New Roman" w:hAnsi="Times New Roman" w:cs="Times New Roman"/>
          <w:b/>
          <w:bCs/>
          <w:sz w:val="24"/>
          <w:szCs w:val="24"/>
        </w:rPr>
      </w:pPr>
      <w:bookmarkStart w:id="16" w:name="_4kv2b1e9au0t" w:colFirst="0" w:colLast="0"/>
      <w:bookmarkEnd w:id="16"/>
      <w:r>
        <w:rPr>
          <w:rFonts w:ascii="Times New Roman" w:eastAsia="Times New Roman" w:hAnsi="Times New Roman" w:cs="Times New Roman"/>
          <w:b/>
          <w:bCs/>
          <w:sz w:val="24"/>
          <w:szCs w:val="24"/>
        </w:rPr>
        <w:t>3. Student Engagement and Immersive Technology</w:t>
      </w:r>
    </w:p>
    <w:p w:rsidR="00611371" w:rsidRDefault="008756F1">
      <w:pPr>
        <w:rPr>
          <w:rFonts w:ascii="Times New Roman" w:eastAsia="Times New Roman" w:hAnsi="Times New Roman" w:cs="Times New Roman"/>
          <w:sz w:val="24"/>
          <w:szCs w:val="24"/>
        </w:rPr>
      </w:pPr>
      <w:r>
        <w:rPr>
          <w:rFonts w:ascii="Times New Roman" w:eastAsia="Times New Roman" w:hAnsi="Times New Roman" w:cs="Times New Roman"/>
          <w:sz w:val="24"/>
          <w:szCs w:val="24"/>
        </w:rPr>
        <w:t>Engagement is a multifaceted construct in the reviewed literature, encompassing intrinsic motivation, cognitive load, and collaborative dynamics. The move toward hybrid frameworks has specifically</w:t>
      </w:r>
      <w:r>
        <w:rPr>
          <w:rFonts w:ascii="Times New Roman" w:eastAsia="Times New Roman" w:hAnsi="Times New Roman" w:cs="Times New Roman"/>
          <w:sz w:val="24"/>
          <w:szCs w:val="24"/>
        </w:rPr>
        <w:t xml:space="preserve"> targeted these areas to improve student outcomes.</w:t>
      </w:r>
    </w:p>
    <w:p w:rsidR="00611371" w:rsidRDefault="008756F1">
      <w:pPr>
        <w:pStyle w:val="Heading3"/>
        <w:keepNext w:val="0"/>
        <w:keepLines w:val="0"/>
        <w:spacing w:before="280"/>
        <w:rPr>
          <w:rFonts w:ascii="Times New Roman" w:eastAsia="Times New Roman" w:hAnsi="Times New Roman" w:cs="Times New Roman"/>
          <w:b/>
          <w:bCs/>
          <w:color w:val="000000"/>
          <w:sz w:val="24"/>
          <w:szCs w:val="24"/>
        </w:rPr>
      </w:pPr>
      <w:bookmarkStart w:id="17" w:name="_qhhcavi16ve3" w:colFirst="0" w:colLast="0"/>
      <w:bookmarkEnd w:id="17"/>
      <w:r>
        <w:rPr>
          <w:rFonts w:ascii="Times New Roman" w:eastAsia="Times New Roman" w:hAnsi="Times New Roman" w:cs="Times New Roman"/>
          <w:b/>
          <w:bCs/>
          <w:color w:val="000000"/>
          <w:sz w:val="24"/>
          <w:szCs w:val="24"/>
        </w:rPr>
        <w:t>3.1 Intrinsic Motivation and Emotional Engagement</w:t>
      </w:r>
    </w:p>
    <w:p w:rsidR="00611371" w:rsidRDefault="008756F1">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integration of GBL and immersive tech consistently correlates with high levels of student motivation. AR game applications in </w:t>
      </w:r>
      <w:proofErr w:type="spellStart"/>
      <w:r>
        <w:rPr>
          <w:rFonts w:ascii="Times New Roman" w:eastAsia="Times New Roman" w:hAnsi="Times New Roman" w:cs="Times New Roman"/>
          <w:sz w:val="24"/>
          <w:szCs w:val="24"/>
        </w:rPr>
        <w:t>DfMA</w:t>
      </w:r>
      <w:proofErr w:type="spellEnd"/>
      <w:r>
        <w:rPr>
          <w:rFonts w:ascii="Times New Roman" w:eastAsia="Times New Roman" w:hAnsi="Times New Roman" w:cs="Times New Roman"/>
          <w:sz w:val="24"/>
          <w:szCs w:val="24"/>
        </w:rPr>
        <w:t xml:space="preserve"> courses have been sh</w:t>
      </w:r>
      <w:r>
        <w:rPr>
          <w:rFonts w:ascii="Times New Roman" w:eastAsia="Times New Roman" w:hAnsi="Times New Roman" w:cs="Times New Roman"/>
          <w:sz w:val="24"/>
          <w:szCs w:val="24"/>
        </w:rPr>
        <w:t xml:space="preserve">own to significantly boost intrinsic motivation compared to traditional methods [1]. In VR-based construction education, students report sustained concentration and a lack of distractions, leading to a deeper "flow" state [3]. Studies using </w:t>
      </w:r>
      <w:proofErr w:type="spellStart"/>
      <w:r>
        <w:rPr>
          <w:rFonts w:ascii="Times New Roman" w:eastAsia="Times New Roman" w:hAnsi="Times New Roman" w:cs="Times New Roman"/>
          <w:sz w:val="24"/>
          <w:szCs w:val="24"/>
        </w:rPr>
        <w:t>WebVR</w:t>
      </w:r>
      <w:proofErr w:type="spellEnd"/>
      <w:r>
        <w:rPr>
          <w:rFonts w:ascii="Times New Roman" w:eastAsia="Times New Roman" w:hAnsi="Times New Roman" w:cs="Times New Roman"/>
          <w:sz w:val="24"/>
          <w:szCs w:val="24"/>
        </w:rPr>
        <w:t xml:space="preserve"> and weara</w:t>
      </w:r>
      <w:r>
        <w:rPr>
          <w:rFonts w:ascii="Times New Roman" w:eastAsia="Times New Roman" w:hAnsi="Times New Roman" w:cs="Times New Roman"/>
          <w:sz w:val="24"/>
          <w:szCs w:val="24"/>
        </w:rPr>
        <w:t>ble sensors also report increased participation and enthusiasm, as students find immersive tasks more compelling than passive learning [19].</w:t>
      </w:r>
    </w:p>
    <w:p w:rsidR="00611371" w:rsidRDefault="008756F1">
      <w:pPr>
        <w:rPr>
          <w:rFonts w:ascii="Times New Roman" w:eastAsia="Times New Roman" w:hAnsi="Times New Roman" w:cs="Times New Roman"/>
          <w:sz w:val="24"/>
          <w:szCs w:val="24"/>
        </w:rPr>
      </w:pPr>
      <w:r>
        <w:rPr>
          <w:rFonts w:ascii="Times New Roman" w:eastAsia="Times New Roman" w:hAnsi="Times New Roman" w:cs="Times New Roman"/>
          <w:sz w:val="24"/>
          <w:szCs w:val="24"/>
        </w:rPr>
        <w:t>In a study of VR game design in higher education, 75% of students rated their motivation as high (4 or 5 on a 5-poi</w:t>
      </w:r>
      <w:r>
        <w:rPr>
          <w:rFonts w:ascii="Times New Roman" w:eastAsia="Times New Roman" w:hAnsi="Times New Roman" w:cs="Times New Roman"/>
          <w:sz w:val="24"/>
          <w:szCs w:val="24"/>
        </w:rPr>
        <w:t xml:space="preserve">nt scale). The motivational power of these tools often stems from their ability to provide immediate feedback and a sense of accomplishment through game mechanics like points, badges, and levels [18]. For instance, </w:t>
      </w:r>
      <w:proofErr w:type="spellStart"/>
      <w:r>
        <w:rPr>
          <w:rFonts w:ascii="Times New Roman" w:eastAsia="Times New Roman" w:hAnsi="Times New Roman" w:cs="Times New Roman"/>
          <w:sz w:val="24"/>
          <w:szCs w:val="24"/>
        </w:rPr>
        <w:t>gamified</w:t>
      </w:r>
      <w:proofErr w:type="spellEnd"/>
      <w:r>
        <w:rPr>
          <w:rFonts w:ascii="Times New Roman" w:eastAsia="Times New Roman" w:hAnsi="Times New Roman" w:cs="Times New Roman"/>
          <w:sz w:val="24"/>
          <w:szCs w:val="24"/>
        </w:rPr>
        <w:t xml:space="preserve"> architectural activities boost m</w:t>
      </w:r>
      <w:r>
        <w:rPr>
          <w:rFonts w:ascii="Times New Roman" w:eastAsia="Times New Roman" w:hAnsi="Times New Roman" w:cs="Times New Roman"/>
          <w:sz w:val="24"/>
          <w:szCs w:val="24"/>
        </w:rPr>
        <w:t>otivation by turning complex design tasks into engaging challenges, which is particularly effective in developing "soft skills" such as resilience and problem-solving [4].</w:t>
      </w:r>
    </w:p>
    <w:p w:rsidR="00611371" w:rsidRDefault="008756F1">
      <w:pPr>
        <w:pStyle w:val="Heading3"/>
        <w:keepNext w:val="0"/>
        <w:keepLines w:val="0"/>
        <w:spacing w:before="280"/>
        <w:rPr>
          <w:rFonts w:ascii="Times New Roman" w:eastAsia="Times New Roman" w:hAnsi="Times New Roman" w:cs="Times New Roman"/>
          <w:b/>
          <w:bCs/>
          <w:color w:val="000000"/>
          <w:sz w:val="24"/>
          <w:szCs w:val="24"/>
        </w:rPr>
      </w:pPr>
      <w:bookmarkStart w:id="18" w:name="_cwl354z6o8e5" w:colFirst="0" w:colLast="0"/>
      <w:bookmarkEnd w:id="18"/>
      <w:r>
        <w:rPr>
          <w:rFonts w:ascii="Times New Roman" w:eastAsia="Times New Roman" w:hAnsi="Times New Roman" w:cs="Times New Roman"/>
          <w:b/>
          <w:bCs/>
          <w:color w:val="000000"/>
          <w:sz w:val="24"/>
          <w:szCs w:val="24"/>
        </w:rPr>
        <w:t xml:space="preserve">3.2 Managing Cognitive Load through </w:t>
      </w:r>
      <w:proofErr w:type="spellStart"/>
      <w:r>
        <w:rPr>
          <w:rFonts w:ascii="Times New Roman" w:eastAsia="Times New Roman" w:hAnsi="Times New Roman" w:cs="Times New Roman"/>
          <w:b/>
          <w:bCs/>
          <w:color w:val="000000"/>
          <w:sz w:val="24"/>
          <w:szCs w:val="24"/>
        </w:rPr>
        <w:t>Microlearning</w:t>
      </w:r>
      <w:proofErr w:type="spellEnd"/>
    </w:p>
    <w:p w:rsidR="00611371" w:rsidRDefault="008756F1">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critical challenge in immersive </w:t>
      </w:r>
      <w:r>
        <w:rPr>
          <w:rFonts w:ascii="Times New Roman" w:eastAsia="Times New Roman" w:hAnsi="Times New Roman" w:cs="Times New Roman"/>
          <w:sz w:val="24"/>
          <w:szCs w:val="24"/>
        </w:rPr>
        <w:t xml:space="preserve">education is the risk of cognitive overload. The high visual and interactive density of VR and AR can sometimes overwhelm students, particularly when they are first learning complex concepts. To address this, Gill et al. (2024) advocate for the use of </w:t>
      </w:r>
      <w:proofErr w:type="spellStart"/>
      <w:r>
        <w:rPr>
          <w:rFonts w:ascii="Times New Roman" w:eastAsia="Times New Roman" w:hAnsi="Times New Roman" w:cs="Times New Roman"/>
          <w:sz w:val="24"/>
          <w:szCs w:val="24"/>
        </w:rPr>
        <w:t>micr</w:t>
      </w:r>
      <w:r>
        <w:rPr>
          <w:rFonts w:ascii="Times New Roman" w:eastAsia="Times New Roman" w:hAnsi="Times New Roman" w:cs="Times New Roman"/>
          <w:sz w:val="24"/>
          <w:szCs w:val="24"/>
        </w:rPr>
        <w:t>olearning</w:t>
      </w:r>
      <w:proofErr w:type="spellEnd"/>
      <w:r>
        <w:rPr>
          <w:rFonts w:ascii="Times New Roman" w:eastAsia="Times New Roman" w:hAnsi="Times New Roman" w:cs="Times New Roman"/>
          <w:sz w:val="24"/>
          <w:szCs w:val="24"/>
        </w:rPr>
        <w:t>—breaking down content into short, manageable segments—within AR games. This approach helps reduce information density and keeps the cognitive load within optimal limits, allowing students to focus on one skill at a time [1]. Conversely, some stud</w:t>
      </w:r>
      <w:r>
        <w:rPr>
          <w:rFonts w:ascii="Times New Roman" w:eastAsia="Times New Roman" w:hAnsi="Times New Roman" w:cs="Times New Roman"/>
          <w:sz w:val="24"/>
          <w:szCs w:val="24"/>
        </w:rPr>
        <w:t>ies identified cognitive overload as a barrier when VR environments were too intricate or lacked sufficient guidance for students, highlighting the need for scaffolding and clear instructional pathways within the digital environment [3].</w:t>
      </w:r>
    </w:p>
    <w:p w:rsidR="00611371" w:rsidRDefault="008756F1">
      <w:pP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3.3 Collaboration </w:t>
      </w:r>
      <w:r>
        <w:rPr>
          <w:rFonts w:ascii="Times New Roman" w:eastAsia="Times New Roman" w:hAnsi="Times New Roman" w:cs="Times New Roman"/>
          <w:b/>
          <w:bCs/>
          <w:color w:val="000000"/>
          <w:sz w:val="24"/>
          <w:szCs w:val="24"/>
        </w:rPr>
        <w:t>and Social Interaction</w:t>
      </w:r>
    </w:p>
    <w:p w:rsidR="00611371" w:rsidRDefault="008756F1">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Immersive technologies are increasingly being used to foster teamwork, which is a vital skill in the design professions. Multiplayer games like </w:t>
      </w:r>
      <w:proofErr w:type="spellStart"/>
      <w:r>
        <w:rPr>
          <w:rFonts w:ascii="Times New Roman" w:eastAsia="Times New Roman" w:hAnsi="Times New Roman" w:cs="Times New Roman"/>
          <w:sz w:val="24"/>
          <w:szCs w:val="24"/>
        </w:rPr>
        <w:t>eXBCU</w:t>
      </w:r>
      <w:proofErr w:type="spellEnd"/>
      <w:r>
        <w:rPr>
          <w:rFonts w:ascii="Times New Roman" w:eastAsia="Times New Roman" w:hAnsi="Times New Roman" w:cs="Times New Roman"/>
          <w:sz w:val="24"/>
          <w:szCs w:val="24"/>
        </w:rPr>
        <w:t xml:space="preserve"> are designed specifically for game design education, leveraging networked platforms</w:t>
      </w:r>
      <w:r>
        <w:rPr>
          <w:rFonts w:ascii="Times New Roman" w:eastAsia="Times New Roman" w:hAnsi="Times New Roman" w:cs="Times New Roman"/>
          <w:sz w:val="24"/>
          <w:szCs w:val="24"/>
        </w:rPr>
        <w:t xml:space="preserve"> to support collaboration between students in different locations [9]. Collaborative multi-user features in architectural VR environments foster critical design development and communication skills by allowing students to "walk through" and critique each o</w:t>
      </w:r>
      <w:r>
        <w:rPr>
          <w:rFonts w:ascii="Times New Roman" w:eastAsia="Times New Roman" w:hAnsi="Times New Roman" w:cs="Times New Roman"/>
          <w:sz w:val="24"/>
          <w:szCs w:val="24"/>
        </w:rPr>
        <w:t>ther's designs in real-time [10].</w:t>
      </w:r>
    </w:p>
    <w:p w:rsidR="00611371" w:rsidRDefault="008756F1">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In software construction courses, peer programming and final showcases in VR environments have been used to enhance mutual support and problem-solving abilities [18]. The CIGLE framework specifically targets this by creati</w:t>
      </w:r>
      <w:r>
        <w:rPr>
          <w:rFonts w:ascii="Times New Roman" w:eastAsia="Times New Roman" w:hAnsi="Times New Roman" w:cs="Times New Roman"/>
          <w:sz w:val="24"/>
          <w:szCs w:val="24"/>
        </w:rPr>
        <w:t>ng energetic Communities of Practice where students can share resources and learn from each other's failures and successes in a social VR space [13].</w:t>
      </w:r>
    </w:p>
    <w:p w:rsidR="00611371" w:rsidRDefault="008756F1">
      <w:pPr>
        <w:pStyle w:val="Heading2"/>
        <w:keepNext w:val="0"/>
        <w:keepLines w:val="0"/>
        <w:spacing w:after="80"/>
        <w:rPr>
          <w:rFonts w:ascii="Times New Roman" w:eastAsia="Times New Roman" w:hAnsi="Times New Roman" w:cs="Times New Roman"/>
          <w:b/>
          <w:bCs/>
          <w:sz w:val="24"/>
          <w:szCs w:val="24"/>
        </w:rPr>
      </w:pPr>
      <w:bookmarkStart w:id="19" w:name="_rwnqic2n321p" w:colFirst="0" w:colLast="0"/>
      <w:bookmarkEnd w:id="19"/>
      <w:r>
        <w:rPr>
          <w:rFonts w:ascii="Times New Roman" w:eastAsia="Times New Roman" w:hAnsi="Times New Roman" w:cs="Times New Roman"/>
          <w:b/>
          <w:bCs/>
          <w:sz w:val="24"/>
          <w:szCs w:val="24"/>
        </w:rPr>
        <w:t>4. Findings and Comparative Analysis of Immersive Practices</w:t>
      </w:r>
    </w:p>
    <w:p w:rsidR="00611371" w:rsidRDefault="008756F1">
      <w:pPr>
        <w:rPr>
          <w:rFonts w:ascii="Times New Roman" w:eastAsia="Times New Roman" w:hAnsi="Times New Roman" w:cs="Times New Roman"/>
          <w:sz w:val="24"/>
          <w:szCs w:val="24"/>
        </w:rPr>
      </w:pPr>
      <w:r>
        <w:rPr>
          <w:rFonts w:ascii="Times New Roman" w:eastAsia="Times New Roman" w:hAnsi="Times New Roman" w:cs="Times New Roman"/>
          <w:sz w:val="24"/>
          <w:szCs w:val="24"/>
        </w:rPr>
        <w:t>The literature from 2022 to 2026 provides a we</w:t>
      </w:r>
      <w:r>
        <w:rPr>
          <w:rFonts w:ascii="Times New Roman" w:eastAsia="Times New Roman" w:hAnsi="Times New Roman" w:cs="Times New Roman"/>
          <w:sz w:val="24"/>
          <w:szCs w:val="24"/>
        </w:rPr>
        <w:t>alth of data on the effectiveness of different immersive practices. A comparison of these practices reveals distinct advantages for various design disciplines.</w:t>
      </w:r>
    </w:p>
    <w:p w:rsidR="00611371" w:rsidRDefault="008756F1">
      <w:pPr>
        <w:pStyle w:val="Heading3"/>
        <w:keepNext w:val="0"/>
        <w:keepLines w:val="0"/>
        <w:spacing w:before="280"/>
        <w:rPr>
          <w:rFonts w:ascii="Times New Roman" w:eastAsia="Times New Roman" w:hAnsi="Times New Roman" w:cs="Times New Roman"/>
          <w:b/>
          <w:bCs/>
          <w:color w:val="000000"/>
          <w:sz w:val="24"/>
          <w:szCs w:val="24"/>
        </w:rPr>
      </w:pPr>
      <w:bookmarkStart w:id="20" w:name="_9z6jn6dp9ffh" w:colFirst="0" w:colLast="0"/>
      <w:bookmarkEnd w:id="20"/>
      <w:r>
        <w:rPr>
          <w:rFonts w:ascii="Times New Roman" w:eastAsia="Times New Roman" w:hAnsi="Times New Roman" w:cs="Times New Roman"/>
          <w:b/>
          <w:bCs/>
          <w:color w:val="000000"/>
          <w:sz w:val="24"/>
          <w:szCs w:val="24"/>
        </w:rPr>
        <w:t>4.1 Comparison of AR vs. VR Applications</w:t>
      </w:r>
    </w:p>
    <w:p w:rsidR="00611371" w:rsidRDefault="008756F1">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While both AR and VR are immersive, their applications </w:t>
      </w:r>
      <w:r>
        <w:rPr>
          <w:rFonts w:ascii="Times New Roman" w:eastAsia="Times New Roman" w:hAnsi="Times New Roman" w:cs="Times New Roman"/>
          <w:sz w:val="24"/>
          <w:szCs w:val="24"/>
        </w:rPr>
        <w:t>in design education differ significantly based on the pedagogical goal. AR is frequently used for contextual overlays—providing digital information on top of physical prototypes or real-world sites. This is particularly effective in manufacturing and cultu</w:t>
      </w:r>
      <w:r>
        <w:rPr>
          <w:rFonts w:ascii="Times New Roman" w:eastAsia="Times New Roman" w:hAnsi="Times New Roman" w:cs="Times New Roman"/>
          <w:sz w:val="24"/>
          <w:szCs w:val="24"/>
        </w:rPr>
        <w:t>ral heritage education, where the relationship between the digital and physical is paramount [1], [14].</w:t>
      </w:r>
    </w:p>
    <w:p w:rsidR="00611371" w:rsidRDefault="008756F1">
      <w:pPr>
        <w:rPr>
          <w:rFonts w:ascii="Times New Roman" w:eastAsia="Times New Roman" w:hAnsi="Times New Roman" w:cs="Times New Roman"/>
          <w:sz w:val="24"/>
          <w:szCs w:val="24"/>
        </w:rPr>
      </w:pPr>
      <w:r>
        <w:rPr>
          <w:rFonts w:ascii="Times New Roman" w:eastAsia="Times New Roman" w:hAnsi="Times New Roman" w:cs="Times New Roman"/>
          <w:sz w:val="24"/>
          <w:szCs w:val="24"/>
        </w:rPr>
        <w:t>VR, on the other hand, is the preferred tool for spatial simulation and scenario-based learning. It allows students to experience "impossible" or danger</w:t>
      </w:r>
      <w:r>
        <w:rPr>
          <w:rFonts w:ascii="Times New Roman" w:eastAsia="Times New Roman" w:hAnsi="Times New Roman" w:cs="Times New Roman"/>
          <w:sz w:val="24"/>
          <w:szCs w:val="24"/>
        </w:rPr>
        <w:t xml:space="preserve">ous scenarios, such as walking through a high-rise construction site or a virtual factory, without any physical risk [2], [3], </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7]. The table below summarizes the key differences in findings:</w:t>
      </w:r>
    </w:p>
    <w:p w:rsidR="00611371" w:rsidRDefault="00611371">
      <w:pPr>
        <w:rPr>
          <w:rFonts w:ascii="Times New Roman" w:eastAsia="Times New Roman" w:hAnsi="Times New Roman" w:cs="Times New Roman"/>
          <w:sz w:val="24"/>
          <w:szCs w:val="24"/>
        </w:rPr>
      </w:pPr>
    </w:p>
    <w:p w:rsidR="00611371" w:rsidRDefault="00611371">
      <w:pPr>
        <w:rPr>
          <w:rFonts w:ascii="Times New Roman" w:eastAsia="Times New Roman" w:hAnsi="Times New Roman" w:cs="Times New Roman"/>
          <w:sz w:val="24"/>
          <w:szCs w:val="24"/>
        </w:rPr>
      </w:pPr>
    </w:p>
    <w:p w:rsidR="00611371" w:rsidRDefault="00611371">
      <w:pPr>
        <w:rPr>
          <w:rFonts w:ascii="Times New Roman" w:eastAsia="Times New Roman" w:hAnsi="Times New Roman" w:cs="Times New Roman"/>
          <w:sz w:val="24"/>
          <w:szCs w:val="24"/>
        </w:rPr>
      </w:pPr>
    </w:p>
    <w:p w:rsidR="00611371" w:rsidRDefault="00611371">
      <w:pPr>
        <w:rPr>
          <w:rFonts w:ascii="Times New Roman" w:eastAsia="Times New Roman" w:hAnsi="Times New Roman" w:cs="Times New Roman"/>
          <w:sz w:val="24"/>
          <w:szCs w:val="24"/>
        </w:rPr>
      </w:pPr>
    </w:p>
    <w:p w:rsidR="00611371" w:rsidRDefault="00611371">
      <w:pPr>
        <w:rPr>
          <w:rFonts w:ascii="Times New Roman" w:eastAsia="Times New Roman" w:hAnsi="Times New Roman" w:cs="Times New Roman"/>
          <w:sz w:val="24"/>
          <w:szCs w:val="24"/>
        </w:rPr>
      </w:pPr>
    </w:p>
    <w:p w:rsidR="00611371" w:rsidRDefault="00611371">
      <w:pPr>
        <w:rPr>
          <w:rFonts w:ascii="Times New Roman" w:eastAsia="Times New Roman" w:hAnsi="Times New Roman" w:cs="Times New Roman"/>
          <w:sz w:val="24"/>
          <w:szCs w:val="24"/>
        </w:rPr>
      </w:pPr>
    </w:p>
    <w:p w:rsidR="00611371" w:rsidRDefault="00611371">
      <w:pPr>
        <w:rPr>
          <w:rFonts w:ascii="Times New Roman" w:eastAsia="Times New Roman" w:hAnsi="Times New Roman" w:cs="Times New Roman"/>
          <w:sz w:val="24"/>
          <w:szCs w:val="24"/>
        </w:rPr>
      </w:pPr>
    </w:p>
    <w:p w:rsidR="00611371" w:rsidRDefault="00611371">
      <w:pPr>
        <w:rPr>
          <w:rFonts w:ascii="Times New Roman" w:eastAsia="Times New Roman" w:hAnsi="Times New Roman" w:cs="Times New Roman"/>
          <w:sz w:val="24"/>
          <w:szCs w:val="24"/>
        </w:rPr>
      </w:pPr>
    </w:p>
    <w:p w:rsidR="00611371" w:rsidRDefault="00611371">
      <w:pPr>
        <w:rPr>
          <w:rFonts w:ascii="Times New Roman" w:eastAsia="Times New Roman" w:hAnsi="Times New Roman" w:cs="Times New Roman"/>
          <w:sz w:val="24"/>
          <w:szCs w:val="24"/>
        </w:rPr>
      </w:pPr>
    </w:p>
    <w:p w:rsidR="00611371" w:rsidRDefault="00611371">
      <w:pPr>
        <w:rPr>
          <w:rFonts w:ascii="Times New Roman" w:eastAsia="Times New Roman" w:hAnsi="Times New Roman" w:cs="Times New Roman"/>
          <w:sz w:val="24"/>
          <w:szCs w:val="24"/>
        </w:rPr>
      </w:pPr>
    </w:p>
    <w:tbl>
      <w:tblPr>
        <w:tblStyle w:val="a"/>
        <w:tblW w:w="8870"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195"/>
        <w:gridCol w:w="2300"/>
        <w:gridCol w:w="2135"/>
        <w:gridCol w:w="2240"/>
      </w:tblGrid>
      <w:tr w:rsidR="00611371">
        <w:trPr>
          <w:trHeight w:val="965"/>
        </w:trPr>
        <w:tc>
          <w:tcPr>
            <w:tcW w:w="219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rsidR="00611371" w:rsidRDefault="008756F1">
            <w:pPr>
              <w:spacing w:after="48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Technology</w:t>
            </w:r>
          </w:p>
        </w:tc>
        <w:tc>
          <w:tcPr>
            <w:tcW w:w="23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rsidR="00611371" w:rsidRDefault="008756F1">
            <w:pPr>
              <w:spacing w:after="48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Primary Use Case</w:t>
            </w:r>
          </w:p>
        </w:tc>
        <w:tc>
          <w:tcPr>
            <w:tcW w:w="21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rsidR="00611371" w:rsidRDefault="008756F1">
            <w:pPr>
              <w:spacing w:after="48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Key Engagement Metric</w:t>
            </w:r>
          </w:p>
        </w:tc>
        <w:tc>
          <w:tcPr>
            <w:tcW w:w="224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rsidR="00611371" w:rsidRDefault="008756F1">
            <w:pPr>
              <w:spacing w:after="48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Primary Benefit</w:t>
            </w:r>
          </w:p>
        </w:tc>
      </w:tr>
      <w:tr w:rsidR="00611371">
        <w:trPr>
          <w:trHeight w:val="965"/>
        </w:trPr>
        <w:tc>
          <w:tcPr>
            <w:tcW w:w="219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611371" w:rsidRDefault="008756F1">
            <w:pPr>
              <w:spacing w:after="48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Augmented Reality (AR)</w:t>
            </w:r>
          </w:p>
        </w:tc>
        <w:tc>
          <w:tcPr>
            <w:tcW w:w="23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611371" w:rsidRDefault="008756F1">
            <w:pPr>
              <w:spacing w:after="48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DfMA</w:t>
            </w:r>
            <w:proofErr w:type="spellEnd"/>
            <w:r>
              <w:rPr>
                <w:rFonts w:ascii="Times New Roman" w:eastAsia="Times New Roman" w:hAnsi="Times New Roman" w:cs="Times New Roman"/>
                <w:sz w:val="24"/>
                <w:szCs w:val="24"/>
              </w:rPr>
              <w:t>, Cultural Heritage</w:t>
            </w:r>
          </w:p>
        </w:tc>
        <w:tc>
          <w:tcPr>
            <w:tcW w:w="21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611371" w:rsidRDefault="008756F1">
            <w:pPr>
              <w:spacing w:after="48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Intrinsic Motivation</w:t>
            </w:r>
          </w:p>
        </w:tc>
        <w:tc>
          <w:tcPr>
            <w:tcW w:w="224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611371" w:rsidRDefault="008756F1">
            <w:pPr>
              <w:spacing w:after="48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Contextual understanding</w:t>
            </w:r>
          </w:p>
        </w:tc>
      </w:tr>
      <w:tr w:rsidR="00611371">
        <w:trPr>
          <w:trHeight w:val="950"/>
        </w:trPr>
        <w:tc>
          <w:tcPr>
            <w:tcW w:w="219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611371" w:rsidRDefault="008756F1">
            <w:pPr>
              <w:spacing w:after="48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Virtual Reality (VR)</w:t>
            </w:r>
          </w:p>
        </w:tc>
        <w:tc>
          <w:tcPr>
            <w:tcW w:w="23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611371" w:rsidRDefault="008756F1">
            <w:pPr>
              <w:spacing w:after="48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Architecture, Construction</w:t>
            </w:r>
          </w:p>
        </w:tc>
        <w:tc>
          <w:tcPr>
            <w:tcW w:w="21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611371" w:rsidRDefault="008756F1">
            <w:pPr>
              <w:spacing w:after="48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Concentration/Flow</w:t>
            </w:r>
          </w:p>
        </w:tc>
        <w:tc>
          <w:tcPr>
            <w:tcW w:w="224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611371" w:rsidRDefault="008756F1">
            <w:pPr>
              <w:spacing w:after="48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Spatial relationships</w:t>
            </w:r>
          </w:p>
        </w:tc>
      </w:tr>
      <w:tr w:rsidR="00611371">
        <w:trPr>
          <w:trHeight w:val="950"/>
        </w:trPr>
        <w:tc>
          <w:tcPr>
            <w:tcW w:w="219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611371" w:rsidRDefault="008756F1">
            <w:pPr>
              <w:spacing w:after="48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WebVR</w:t>
            </w:r>
            <w:proofErr w:type="spellEnd"/>
            <w:r>
              <w:rPr>
                <w:rFonts w:ascii="Times New Roman" w:eastAsia="Times New Roman" w:hAnsi="Times New Roman" w:cs="Times New Roman"/>
                <w:sz w:val="24"/>
                <w:szCs w:val="24"/>
              </w:rPr>
              <w:t>/XR</w:t>
            </w:r>
          </w:p>
        </w:tc>
        <w:tc>
          <w:tcPr>
            <w:tcW w:w="23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611371" w:rsidRDefault="008756F1">
            <w:pPr>
              <w:spacing w:after="48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Online Tutorials</w:t>
            </w:r>
          </w:p>
        </w:tc>
        <w:tc>
          <w:tcPr>
            <w:tcW w:w="21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611371" w:rsidRDefault="008756F1">
            <w:pPr>
              <w:spacing w:after="48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Participation</w:t>
            </w:r>
          </w:p>
        </w:tc>
        <w:tc>
          <w:tcPr>
            <w:tcW w:w="224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611371" w:rsidRDefault="008756F1">
            <w:pPr>
              <w:spacing w:after="48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Accessibility and Scale</w:t>
            </w:r>
          </w:p>
        </w:tc>
      </w:tr>
      <w:tr w:rsidR="00611371">
        <w:trPr>
          <w:trHeight w:val="575"/>
        </w:trPr>
        <w:tc>
          <w:tcPr>
            <w:tcW w:w="219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611371" w:rsidRDefault="008756F1">
            <w:pPr>
              <w:spacing w:after="48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Serious Games</w:t>
            </w:r>
          </w:p>
        </w:tc>
        <w:tc>
          <w:tcPr>
            <w:tcW w:w="23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611371" w:rsidRDefault="008756F1">
            <w:pPr>
              <w:spacing w:after="48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Design Thinking</w:t>
            </w:r>
          </w:p>
        </w:tc>
        <w:tc>
          <w:tcPr>
            <w:tcW w:w="21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611371" w:rsidRDefault="008756F1">
            <w:pPr>
              <w:spacing w:after="48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Confidence</w:t>
            </w:r>
          </w:p>
        </w:tc>
        <w:tc>
          <w:tcPr>
            <w:tcW w:w="224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611371" w:rsidRDefault="008756F1">
            <w:pPr>
              <w:spacing w:after="48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Problem-solving skills</w:t>
            </w:r>
          </w:p>
        </w:tc>
      </w:tr>
    </w:tbl>
    <w:p w:rsidR="00611371" w:rsidRDefault="00611371">
      <w:pPr>
        <w:pStyle w:val="Heading3"/>
        <w:keepNext w:val="0"/>
        <w:keepLines w:val="0"/>
        <w:spacing w:before="280"/>
        <w:rPr>
          <w:rFonts w:ascii="Times New Roman" w:eastAsia="Times New Roman" w:hAnsi="Times New Roman" w:cs="Times New Roman"/>
          <w:b/>
          <w:bCs/>
          <w:color w:val="000000"/>
          <w:sz w:val="24"/>
          <w:szCs w:val="24"/>
        </w:rPr>
      </w:pPr>
      <w:bookmarkStart w:id="21" w:name="_bkdtokuhzr8e" w:colFirst="0" w:colLast="0"/>
      <w:bookmarkEnd w:id="21"/>
    </w:p>
    <w:p w:rsidR="00611371" w:rsidRDefault="008756F1">
      <w:pPr>
        <w:pStyle w:val="Heading3"/>
        <w:keepNext w:val="0"/>
        <w:keepLines w:val="0"/>
        <w:spacing w:before="280"/>
        <w:rPr>
          <w:rFonts w:ascii="Times New Roman" w:eastAsia="Times New Roman" w:hAnsi="Times New Roman" w:cs="Times New Roman"/>
          <w:b/>
          <w:bCs/>
          <w:color w:val="000000"/>
          <w:sz w:val="24"/>
          <w:szCs w:val="24"/>
        </w:rPr>
      </w:pPr>
      <w:bookmarkStart w:id="22" w:name="_612zzlxt5s01" w:colFirst="0" w:colLast="0"/>
      <w:bookmarkEnd w:id="22"/>
      <w:r>
        <w:rPr>
          <w:rFonts w:ascii="Times New Roman" w:eastAsia="Times New Roman" w:hAnsi="Times New Roman" w:cs="Times New Roman"/>
          <w:b/>
          <w:bCs/>
          <w:color w:val="000000"/>
          <w:sz w:val="24"/>
          <w:szCs w:val="24"/>
        </w:rPr>
        <w:t>4.2 Impact on Academic Performance</w:t>
      </w:r>
    </w:p>
    <w:p w:rsidR="00611371" w:rsidRDefault="008756F1">
      <w:pPr>
        <w:rPr>
          <w:rFonts w:ascii="Times New Roman" w:eastAsia="Times New Roman" w:hAnsi="Times New Roman" w:cs="Times New Roman"/>
          <w:b/>
          <w:bCs/>
          <w:color w:val="000000"/>
          <w:sz w:val="24"/>
          <w:szCs w:val="24"/>
        </w:rPr>
      </w:pPr>
      <w:r>
        <w:rPr>
          <w:rFonts w:ascii="Times New Roman" w:eastAsia="Times New Roman" w:hAnsi="Times New Roman" w:cs="Times New Roman"/>
          <w:sz w:val="24"/>
          <w:szCs w:val="24"/>
        </w:rPr>
        <w:t>Quantitative findings support the use of these hybrid models. In industrial engineering, the use of XR simulators (</w:t>
      </w:r>
      <w:proofErr w:type="spellStart"/>
      <w:r>
        <w:rPr>
          <w:rFonts w:ascii="Times New Roman" w:eastAsia="Times New Roman" w:hAnsi="Times New Roman" w:cs="Times New Roman"/>
          <w:sz w:val="24"/>
          <w:szCs w:val="24"/>
        </w:rPr>
        <w:t>MxREP</w:t>
      </w:r>
      <w:proofErr w:type="spellEnd"/>
      <w:r>
        <w:rPr>
          <w:rFonts w:ascii="Times New Roman" w:eastAsia="Times New Roman" w:hAnsi="Times New Roman" w:cs="Times New Roman"/>
          <w:sz w:val="24"/>
          <w:szCs w:val="24"/>
        </w:rPr>
        <w:t xml:space="preserve">) led to a significant increase in academic performance, with mean scores rising from 67.6% to 92.2% [2]. Similarly, the use of </w:t>
      </w:r>
      <w:proofErr w:type="spellStart"/>
      <w:r>
        <w:rPr>
          <w:rFonts w:ascii="Times New Roman" w:eastAsia="Times New Roman" w:hAnsi="Times New Roman" w:cs="Times New Roman"/>
          <w:sz w:val="24"/>
          <w:szCs w:val="24"/>
        </w:rPr>
        <w:t>gamified</w:t>
      </w:r>
      <w:proofErr w:type="spellEnd"/>
      <w:r>
        <w:rPr>
          <w:rFonts w:ascii="Times New Roman" w:eastAsia="Times New Roman" w:hAnsi="Times New Roman" w:cs="Times New Roman"/>
          <w:sz w:val="24"/>
          <w:szCs w:val="24"/>
        </w:rPr>
        <w:t xml:space="preserve"> VR in architectural education has been shown to improve the comprehension of complex spatial relationships and construction techniques, as students can manipulate parametric controls in real-time within the immersive environment [10].</w:t>
      </w:r>
    </w:p>
    <w:p w:rsidR="00611371" w:rsidRDefault="008756F1">
      <w:pPr>
        <w:pStyle w:val="Heading3"/>
        <w:keepNext w:val="0"/>
        <w:keepLines w:val="0"/>
        <w:spacing w:before="280"/>
        <w:rPr>
          <w:rFonts w:ascii="Times New Roman" w:eastAsia="Times New Roman" w:hAnsi="Times New Roman" w:cs="Times New Roman"/>
          <w:b/>
          <w:bCs/>
          <w:color w:val="000000"/>
          <w:sz w:val="24"/>
          <w:szCs w:val="24"/>
        </w:rPr>
      </w:pPr>
      <w:bookmarkStart w:id="23" w:name="_1j69mzz1nxm5" w:colFirst="0" w:colLast="0"/>
      <w:bookmarkEnd w:id="23"/>
      <w:r>
        <w:rPr>
          <w:rFonts w:ascii="Times New Roman" w:eastAsia="Times New Roman" w:hAnsi="Times New Roman" w:cs="Times New Roman"/>
          <w:b/>
          <w:bCs/>
          <w:color w:val="000000"/>
          <w:sz w:val="24"/>
          <w:szCs w:val="24"/>
        </w:rPr>
        <w:t>4.3 Qualitative Feed</w:t>
      </w:r>
      <w:r>
        <w:rPr>
          <w:rFonts w:ascii="Times New Roman" w:eastAsia="Times New Roman" w:hAnsi="Times New Roman" w:cs="Times New Roman"/>
          <w:b/>
          <w:bCs/>
          <w:color w:val="000000"/>
          <w:sz w:val="24"/>
          <w:szCs w:val="24"/>
        </w:rPr>
        <w:t>back and User Experience</w:t>
      </w:r>
    </w:p>
    <w:p w:rsidR="00611371" w:rsidRDefault="008756F1">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Qualitative data from students emphasizes the "sense of presence" and the "pleasurable self-assessment" provided by tools like the </w:t>
      </w:r>
      <w:proofErr w:type="spellStart"/>
      <w:r>
        <w:rPr>
          <w:rFonts w:ascii="Times New Roman" w:eastAsia="Times New Roman" w:hAnsi="Times New Roman" w:cs="Times New Roman"/>
          <w:sz w:val="24"/>
          <w:szCs w:val="24"/>
        </w:rPr>
        <w:t>GaoDe</w:t>
      </w:r>
      <w:proofErr w:type="spellEnd"/>
      <w:r>
        <w:rPr>
          <w:rFonts w:ascii="Times New Roman" w:eastAsia="Times New Roman" w:hAnsi="Times New Roman" w:cs="Times New Roman"/>
          <w:sz w:val="24"/>
          <w:szCs w:val="24"/>
        </w:rPr>
        <w:t xml:space="preserve"> serious game [28]. Students appreciate the ability to compare their designs with iconic buildi</w:t>
      </w:r>
      <w:r>
        <w:rPr>
          <w:rFonts w:ascii="Times New Roman" w:eastAsia="Times New Roman" w:hAnsi="Times New Roman" w:cs="Times New Roman"/>
          <w:sz w:val="24"/>
          <w:szCs w:val="24"/>
        </w:rPr>
        <w:t>ngs in a non-judgmental environment, which reduces the "fear of failure" often found in traditional studio critiques. However, feedback also consistently points to the need for better technical support, as navigation issues or hardware discomfort (e.g., "V</w:t>
      </w:r>
      <w:r>
        <w:rPr>
          <w:rFonts w:ascii="Times New Roman" w:eastAsia="Times New Roman" w:hAnsi="Times New Roman" w:cs="Times New Roman"/>
          <w:sz w:val="24"/>
          <w:szCs w:val="24"/>
        </w:rPr>
        <w:t>R sickness") can detract from the learning experience [3], [15].</w:t>
      </w:r>
    </w:p>
    <w:p w:rsidR="00611371" w:rsidRDefault="00611371">
      <w:pPr>
        <w:rPr>
          <w:rFonts w:ascii="Times New Roman" w:eastAsia="Times New Roman" w:hAnsi="Times New Roman" w:cs="Times New Roman"/>
          <w:sz w:val="24"/>
          <w:szCs w:val="24"/>
        </w:rPr>
      </w:pPr>
    </w:p>
    <w:p w:rsidR="00611371" w:rsidRDefault="008756F1">
      <w:pPr>
        <w:pStyle w:val="Heading2"/>
        <w:keepNext w:val="0"/>
        <w:keepLines w:val="0"/>
        <w:spacing w:after="80"/>
        <w:rPr>
          <w:rFonts w:ascii="Times New Roman" w:eastAsia="Times New Roman" w:hAnsi="Times New Roman" w:cs="Times New Roman"/>
          <w:b/>
          <w:bCs/>
          <w:sz w:val="24"/>
          <w:szCs w:val="24"/>
        </w:rPr>
      </w:pPr>
      <w:bookmarkStart w:id="24" w:name="_4l59t9tzz8ha" w:colFirst="0" w:colLast="0"/>
      <w:bookmarkEnd w:id="24"/>
      <w:r>
        <w:rPr>
          <w:rFonts w:ascii="Times New Roman" w:eastAsia="Times New Roman" w:hAnsi="Times New Roman" w:cs="Times New Roman"/>
          <w:b/>
          <w:bCs/>
          <w:sz w:val="24"/>
          <w:szCs w:val="24"/>
        </w:rPr>
        <w:t>5. Experiential Learning and Practical Applications</w:t>
      </w:r>
    </w:p>
    <w:p w:rsidR="00611371" w:rsidRDefault="008756F1">
      <w:pPr>
        <w:rPr>
          <w:rFonts w:ascii="Times New Roman" w:eastAsia="Times New Roman" w:hAnsi="Times New Roman" w:cs="Times New Roman"/>
          <w:sz w:val="24"/>
          <w:szCs w:val="24"/>
        </w:rPr>
      </w:pPr>
      <w:r>
        <w:rPr>
          <w:rFonts w:ascii="Times New Roman" w:eastAsia="Times New Roman" w:hAnsi="Times New Roman" w:cs="Times New Roman"/>
          <w:sz w:val="24"/>
          <w:szCs w:val="24"/>
        </w:rPr>
        <w:t>Experiential learning—learning by doing and reflecting—is the cornerstone of design education. The period from 2022 to 2026 has seen immer</w:t>
      </w:r>
      <w:r>
        <w:rPr>
          <w:rFonts w:ascii="Times New Roman" w:eastAsia="Times New Roman" w:hAnsi="Times New Roman" w:cs="Times New Roman"/>
          <w:sz w:val="24"/>
          <w:szCs w:val="24"/>
        </w:rPr>
        <w:t>sive technology used to provide safe, scalable, and highly detailed experiential opportunities.</w:t>
      </w:r>
    </w:p>
    <w:p w:rsidR="00611371" w:rsidRDefault="008756F1">
      <w:pPr>
        <w:pStyle w:val="Heading3"/>
        <w:keepNext w:val="0"/>
        <w:keepLines w:val="0"/>
        <w:spacing w:before="280"/>
        <w:rPr>
          <w:rFonts w:ascii="Times New Roman" w:eastAsia="Times New Roman" w:hAnsi="Times New Roman" w:cs="Times New Roman"/>
          <w:b/>
          <w:bCs/>
          <w:color w:val="000000"/>
          <w:sz w:val="24"/>
          <w:szCs w:val="24"/>
        </w:rPr>
      </w:pPr>
      <w:bookmarkStart w:id="25" w:name="_j54jsqqm9gr8" w:colFirst="0" w:colLast="0"/>
      <w:bookmarkEnd w:id="25"/>
      <w:r>
        <w:rPr>
          <w:rFonts w:ascii="Times New Roman" w:eastAsia="Times New Roman" w:hAnsi="Times New Roman" w:cs="Times New Roman"/>
          <w:b/>
          <w:bCs/>
          <w:color w:val="000000"/>
          <w:sz w:val="24"/>
          <w:szCs w:val="24"/>
        </w:rPr>
        <w:t>5.1 Bridging Theory and Practice</w:t>
      </w:r>
    </w:p>
    <w:p w:rsidR="00611371" w:rsidRDefault="008756F1">
      <w:pPr>
        <w:rPr>
          <w:rFonts w:ascii="Times New Roman" w:eastAsia="Times New Roman" w:hAnsi="Times New Roman" w:cs="Times New Roman"/>
          <w:sz w:val="24"/>
          <w:szCs w:val="24"/>
        </w:rPr>
      </w:pPr>
      <w:r>
        <w:rPr>
          <w:rFonts w:ascii="Times New Roman" w:eastAsia="Times New Roman" w:hAnsi="Times New Roman" w:cs="Times New Roman"/>
          <w:sz w:val="24"/>
          <w:szCs w:val="24"/>
        </w:rPr>
        <w:t>Immersive environments allow students to interact with 3D models and construction components in ways that are impossible in a t</w:t>
      </w:r>
      <w:r>
        <w:rPr>
          <w:rFonts w:ascii="Times New Roman" w:eastAsia="Times New Roman" w:hAnsi="Times New Roman" w:cs="Times New Roman"/>
          <w:sz w:val="24"/>
          <w:szCs w:val="24"/>
        </w:rPr>
        <w:t xml:space="preserve">raditional classroom. For interior architecture students, VR tools </w:t>
      </w:r>
      <w:r>
        <w:rPr>
          <w:rFonts w:ascii="Times New Roman" w:eastAsia="Times New Roman" w:hAnsi="Times New Roman" w:cs="Times New Roman"/>
          <w:sz w:val="24"/>
          <w:szCs w:val="24"/>
        </w:rPr>
        <w:lastRenderedPageBreak/>
        <w:t xml:space="preserve">like "VR </w:t>
      </w:r>
      <w:proofErr w:type="spellStart"/>
      <w:r>
        <w:rPr>
          <w:rFonts w:ascii="Times New Roman" w:eastAsia="Times New Roman" w:hAnsi="Times New Roman" w:cs="Times New Roman"/>
          <w:sz w:val="24"/>
          <w:szCs w:val="24"/>
        </w:rPr>
        <w:t>ConstructED</w:t>
      </w:r>
      <w:proofErr w:type="spellEnd"/>
      <w:r>
        <w:rPr>
          <w:rFonts w:ascii="Times New Roman" w:eastAsia="Times New Roman" w:hAnsi="Times New Roman" w:cs="Times New Roman"/>
          <w:sz w:val="24"/>
          <w:szCs w:val="24"/>
        </w:rPr>
        <w:t>" provide hands-on experience with materials and structural systems, facilitating the translation of theoretical concepts into practical understanding [7]. In architectu</w:t>
      </w:r>
      <w:r>
        <w:rPr>
          <w:rFonts w:ascii="Times New Roman" w:eastAsia="Times New Roman" w:hAnsi="Times New Roman" w:cs="Times New Roman"/>
          <w:sz w:val="24"/>
          <w:szCs w:val="24"/>
        </w:rPr>
        <w:t>ral studios, XR is used to create "digital twins" of designs, allowing students to conduct participatory reviews and test user interactions before physical construction [17].</w:t>
      </w:r>
    </w:p>
    <w:p w:rsidR="00611371" w:rsidRDefault="008756F1">
      <w:pPr>
        <w:pStyle w:val="Heading3"/>
        <w:keepNext w:val="0"/>
        <w:keepLines w:val="0"/>
        <w:spacing w:before="280"/>
        <w:rPr>
          <w:rFonts w:ascii="Times New Roman" w:eastAsia="Times New Roman" w:hAnsi="Times New Roman" w:cs="Times New Roman"/>
          <w:b/>
          <w:bCs/>
          <w:color w:val="000000"/>
          <w:sz w:val="24"/>
          <w:szCs w:val="24"/>
        </w:rPr>
      </w:pPr>
      <w:bookmarkStart w:id="26" w:name="_d9xgugfndzzi" w:colFirst="0" w:colLast="0"/>
      <w:bookmarkEnd w:id="26"/>
      <w:r>
        <w:rPr>
          <w:rFonts w:ascii="Times New Roman" w:eastAsia="Times New Roman" w:hAnsi="Times New Roman" w:cs="Times New Roman"/>
          <w:b/>
          <w:bCs/>
          <w:color w:val="000000"/>
          <w:sz w:val="24"/>
          <w:szCs w:val="24"/>
        </w:rPr>
        <w:t>5.2 Simulators and Risk-Free Practice</w:t>
      </w:r>
    </w:p>
    <w:p w:rsidR="00611371" w:rsidRDefault="008756F1">
      <w:pPr>
        <w:rPr>
          <w:rFonts w:ascii="Times New Roman" w:eastAsia="Times New Roman" w:hAnsi="Times New Roman" w:cs="Times New Roman"/>
          <w:sz w:val="24"/>
          <w:szCs w:val="24"/>
        </w:rPr>
      </w:pPr>
      <w:r>
        <w:rPr>
          <w:rFonts w:ascii="Times New Roman" w:eastAsia="Times New Roman" w:hAnsi="Times New Roman" w:cs="Times New Roman"/>
          <w:sz w:val="24"/>
          <w:szCs w:val="24"/>
        </w:rPr>
        <w:t>The use of XR simulators and virtual factor</w:t>
      </w:r>
      <w:r>
        <w:rPr>
          <w:rFonts w:ascii="Times New Roman" w:eastAsia="Times New Roman" w:hAnsi="Times New Roman" w:cs="Times New Roman"/>
          <w:sz w:val="24"/>
          <w:szCs w:val="24"/>
        </w:rPr>
        <w:t xml:space="preserve">ies allows students in industrial engineering and manufacturing to practice complex tasks without the risks or costs associated with real-world equipment. The </w:t>
      </w:r>
      <w:proofErr w:type="spellStart"/>
      <w:r>
        <w:rPr>
          <w:rFonts w:ascii="Times New Roman" w:eastAsia="Times New Roman" w:hAnsi="Times New Roman" w:cs="Times New Roman"/>
          <w:sz w:val="24"/>
          <w:szCs w:val="24"/>
        </w:rPr>
        <w:t>MxREP</w:t>
      </w:r>
      <w:proofErr w:type="spellEnd"/>
      <w:r>
        <w:rPr>
          <w:rFonts w:ascii="Times New Roman" w:eastAsia="Times New Roman" w:hAnsi="Times New Roman" w:cs="Times New Roman"/>
          <w:sz w:val="24"/>
          <w:szCs w:val="24"/>
        </w:rPr>
        <w:t xml:space="preserve"> simulator, for example, uses </w:t>
      </w:r>
      <w:proofErr w:type="spellStart"/>
      <w:r>
        <w:rPr>
          <w:rFonts w:ascii="Times New Roman" w:eastAsia="Times New Roman" w:hAnsi="Times New Roman" w:cs="Times New Roman"/>
          <w:sz w:val="24"/>
          <w:szCs w:val="24"/>
        </w:rPr>
        <w:t>gamified</w:t>
      </w:r>
      <w:proofErr w:type="spellEnd"/>
      <w:r>
        <w:rPr>
          <w:rFonts w:ascii="Times New Roman" w:eastAsia="Times New Roman" w:hAnsi="Times New Roman" w:cs="Times New Roman"/>
          <w:sz w:val="24"/>
          <w:szCs w:val="24"/>
        </w:rPr>
        <w:t xml:space="preserve"> problem-solving to help students master complex syste</w:t>
      </w:r>
      <w:r>
        <w:rPr>
          <w:rFonts w:ascii="Times New Roman" w:eastAsia="Times New Roman" w:hAnsi="Times New Roman" w:cs="Times New Roman"/>
          <w:sz w:val="24"/>
          <w:szCs w:val="24"/>
        </w:rPr>
        <w:t>ms, leading to significant improvements in academic performance (e.g., pre-test/post-test scores rising from 67.6 to 92.2) [2].</w:t>
      </w:r>
    </w:p>
    <w:p w:rsidR="00611371" w:rsidRDefault="008756F1">
      <w:pPr>
        <w:pStyle w:val="Heading3"/>
        <w:keepNext w:val="0"/>
        <w:keepLines w:val="0"/>
        <w:spacing w:before="280"/>
        <w:rPr>
          <w:rFonts w:ascii="Times New Roman" w:eastAsia="Times New Roman" w:hAnsi="Times New Roman" w:cs="Times New Roman"/>
          <w:b/>
          <w:bCs/>
          <w:color w:val="000000"/>
          <w:sz w:val="24"/>
          <w:szCs w:val="24"/>
        </w:rPr>
      </w:pPr>
      <w:bookmarkStart w:id="27" w:name="_f6g5x8vd23q7" w:colFirst="0" w:colLast="0"/>
      <w:bookmarkEnd w:id="27"/>
      <w:r>
        <w:rPr>
          <w:rFonts w:ascii="Times New Roman" w:eastAsia="Times New Roman" w:hAnsi="Times New Roman" w:cs="Times New Roman"/>
          <w:b/>
          <w:bCs/>
          <w:color w:val="000000"/>
          <w:sz w:val="24"/>
          <w:szCs w:val="24"/>
        </w:rPr>
        <w:t>5.3 Community and Real-World Connection</w:t>
      </w:r>
    </w:p>
    <w:p w:rsidR="00611371" w:rsidRDefault="008756F1">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Some pedagogical models take experiential learning "beyond the university walls." </w:t>
      </w:r>
      <w:proofErr w:type="spellStart"/>
      <w:r>
        <w:rPr>
          <w:rFonts w:ascii="Times New Roman" w:eastAsia="Times New Roman" w:hAnsi="Times New Roman" w:cs="Times New Roman"/>
          <w:sz w:val="24"/>
          <w:szCs w:val="24"/>
        </w:rPr>
        <w:t>Cafeze</w:t>
      </w:r>
      <w:r>
        <w:rPr>
          <w:rFonts w:ascii="Times New Roman" w:eastAsia="Times New Roman" w:hAnsi="Times New Roman" w:cs="Times New Roman"/>
          <w:sz w:val="24"/>
          <w:szCs w:val="24"/>
        </w:rPr>
        <w:t>iro</w:t>
      </w:r>
      <w:proofErr w:type="spellEnd"/>
      <w:r>
        <w:rPr>
          <w:rFonts w:ascii="Times New Roman" w:eastAsia="Times New Roman" w:hAnsi="Times New Roman" w:cs="Times New Roman"/>
          <w:sz w:val="24"/>
          <w:szCs w:val="24"/>
        </w:rPr>
        <w:t xml:space="preserve"> et al. (2025) describe a project where students used hybrid immersion in local communities (e.g., </w:t>
      </w:r>
      <w:proofErr w:type="spellStart"/>
      <w:r>
        <w:rPr>
          <w:rFonts w:ascii="Times New Roman" w:eastAsia="Times New Roman" w:hAnsi="Times New Roman" w:cs="Times New Roman"/>
          <w:sz w:val="24"/>
          <w:szCs w:val="24"/>
        </w:rPr>
        <w:t>Bairro</w:t>
      </w:r>
      <w:proofErr w:type="spellEnd"/>
      <w:r>
        <w:rPr>
          <w:rFonts w:ascii="Times New Roman" w:eastAsia="Times New Roman" w:hAnsi="Times New Roman" w:cs="Times New Roman"/>
          <w:sz w:val="24"/>
          <w:szCs w:val="24"/>
        </w:rPr>
        <w:t xml:space="preserve"> da Paz) to develop global skills and address real-world urbanism and design challenges [11]. Similarly, Alternate Reality Games (ARGs) have been us</w:t>
      </w:r>
      <w:r>
        <w:rPr>
          <w:rFonts w:ascii="Times New Roman" w:eastAsia="Times New Roman" w:hAnsi="Times New Roman" w:cs="Times New Roman"/>
          <w:sz w:val="24"/>
          <w:szCs w:val="24"/>
        </w:rPr>
        <w:t>ed to enhance cultural heritage awareness, enabling students to solve problems related to cultural preservation in an immersive, narrative-driven context [14], [16].</w:t>
      </w:r>
    </w:p>
    <w:p w:rsidR="00611371" w:rsidRDefault="008756F1">
      <w:pPr>
        <w:pStyle w:val="Heading2"/>
        <w:keepNext w:val="0"/>
        <w:keepLines w:val="0"/>
        <w:spacing w:after="80"/>
        <w:rPr>
          <w:rFonts w:ascii="Times New Roman" w:eastAsia="Times New Roman" w:hAnsi="Times New Roman" w:cs="Times New Roman"/>
          <w:b/>
          <w:bCs/>
          <w:sz w:val="24"/>
          <w:szCs w:val="24"/>
        </w:rPr>
      </w:pPr>
      <w:bookmarkStart w:id="28" w:name="_j6kw6zecpgne" w:colFirst="0" w:colLast="0"/>
      <w:bookmarkEnd w:id="28"/>
      <w:r>
        <w:rPr>
          <w:rFonts w:ascii="Times New Roman" w:eastAsia="Times New Roman" w:hAnsi="Times New Roman" w:cs="Times New Roman"/>
          <w:b/>
          <w:bCs/>
          <w:sz w:val="24"/>
          <w:szCs w:val="24"/>
        </w:rPr>
        <w:t>6. Cross-Cultural Perspectives and Diversity</w:t>
      </w:r>
    </w:p>
    <w:p w:rsidR="00611371" w:rsidRDefault="008756F1">
      <w:pPr>
        <w:rPr>
          <w:rFonts w:ascii="Times New Roman" w:eastAsia="Times New Roman" w:hAnsi="Times New Roman" w:cs="Times New Roman"/>
          <w:sz w:val="24"/>
          <w:szCs w:val="24"/>
        </w:rPr>
      </w:pPr>
      <w:r>
        <w:rPr>
          <w:rFonts w:ascii="Times New Roman" w:eastAsia="Times New Roman" w:hAnsi="Times New Roman" w:cs="Times New Roman"/>
          <w:sz w:val="24"/>
          <w:szCs w:val="24"/>
        </w:rPr>
        <w:t>The literature indicates an increasing intere</w:t>
      </w:r>
      <w:r>
        <w:rPr>
          <w:rFonts w:ascii="Times New Roman" w:eastAsia="Times New Roman" w:hAnsi="Times New Roman" w:cs="Times New Roman"/>
          <w:sz w:val="24"/>
          <w:szCs w:val="24"/>
        </w:rPr>
        <w:t>st in how hybrid immersive frameworks can be adapted to different cultural contexts and promote diversity.</w:t>
      </w:r>
    </w:p>
    <w:p w:rsidR="00611371" w:rsidRDefault="008756F1">
      <w:pPr>
        <w:pStyle w:val="Heading3"/>
        <w:keepNext w:val="0"/>
        <w:keepLines w:val="0"/>
        <w:spacing w:before="280"/>
        <w:rPr>
          <w:rFonts w:ascii="Times New Roman" w:eastAsia="Times New Roman" w:hAnsi="Times New Roman" w:cs="Times New Roman"/>
          <w:b/>
          <w:bCs/>
          <w:color w:val="000000"/>
          <w:sz w:val="24"/>
          <w:szCs w:val="24"/>
        </w:rPr>
      </w:pPr>
      <w:bookmarkStart w:id="29" w:name="_t40s741qvmit" w:colFirst="0" w:colLast="0"/>
      <w:bookmarkEnd w:id="29"/>
      <w:r>
        <w:rPr>
          <w:rFonts w:ascii="Times New Roman" w:eastAsia="Times New Roman" w:hAnsi="Times New Roman" w:cs="Times New Roman"/>
          <w:b/>
          <w:bCs/>
          <w:color w:val="000000"/>
          <w:sz w:val="24"/>
          <w:szCs w:val="24"/>
        </w:rPr>
        <w:t>6.1 International and Regional Contexts</w:t>
      </w:r>
    </w:p>
    <w:p w:rsidR="00611371" w:rsidRDefault="008756F1">
      <w:pPr>
        <w:rPr>
          <w:rFonts w:ascii="Times New Roman" w:eastAsia="Times New Roman" w:hAnsi="Times New Roman" w:cs="Times New Roman"/>
          <w:sz w:val="24"/>
          <w:szCs w:val="24"/>
        </w:rPr>
      </w:pPr>
      <w:r>
        <w:rPr>
          <w:rFonts w:ascii="Times New Roman" w:eastAsia="Times New Roman" w:hAnsi="Times New Roman" w:cs="Times New Roman"/>
          <w:sz w:val="24"/>
          <w:szCs w:val="24"/>
        </w:rPr>
        <w:t>Research has been conducted in diverse geographic locations, including Sino-foreign international universities [1], vocational colleges in China [25], and architectural programs in India [30]. These studies suggest that while the core technologies are univ</w:t>
      </w:r>
      <w:r>
        <w:rPr>
          <w:rFonts w:ascii="Times New Roman" w:eastAsia="Times New Roman" w:hAnsi="Times New Roman" w:cs="Times New Roman"/>
          <w:sz w:val="24"/>
          <w:szCs w:val="24"/>
        </w:rPr>
        <w:t>ersal, the implementation must be contextualized to local curricula and cultural content. For instance, the use of AR for cultural heritage awareness in Taiwan highlights the role of technology in fostering local identity and sustainable development [14].</w:t>
      </w:r>
    </w:p>
    <w:p w:rsidR="00611371" w:rsidRDefault="008756F1">
      <w:pPr>
        <w:pStyle w:val="Heading3"/>
        <w:keepNext w:val="0"/>
        <w:keepLines w:val="0"/>
        <w:spacing w:before="280"/>
        <w:rPr>
          <w:rFonts w:ascii="Times New Roman" w:eastAsia="Times New Roman" w:hAnsi="Times New Roman" w:cs="Times New Roman"/>
          <w:b/>
          <w:bCs/>
          <w:color w:val="000000"/>
          <w:sz w:val="24"/>
          <w:szCs w:val="24"/>
        </w:rPr>
      </w:pPr>
      <w:bookmarkStart w:id="30" w:name="_10kqxnf0821m" w:colFirst="0" w:colLast="0"/>
      <w:bookmarkEnd w:id="30"/>
      <w:r>
        <w:rPr>
          <w:rFonts w:ascii="Times New Roman" w:eastAsia="Times New Roman" w:hAnsi="Times New Roman" w:cs="Times New Roman"/>
          <w:b/>
          <w:bCs/>
          <w:color w:val="000000"/>
          <w:sz w:val="24"/>
          <w:szCs w:val="24"/>
        </w:rPr>
        <w:t>6.2 Diversity and Inclusion</w:t>
      </w:r>
    </w:p>
    <w:p w:rsidR="00611371" w:rsidRDefault="008756F1">
      <w:pPr>
        <w:rPr>
          <w:rFonts w:ascii="Times New Roman" w:eastAsia="Times New Roman" w:hAnsi="Times New Roman" w:cs="Times New Roman"/>
          <w:sz w:val="24"/>
          <w:szCs w:val="24"/>
        </w:rPr>
      </w:pPr>
      <w:r>
        <w:rPr>
          <w:rFonts w:ascii="Times New Roman" w:eastAsia="Times New Roman" w:hAnsi="Times New Roman" w:cs="Times New Roman"/>
          <w:sz w:val="24"/>
          <w:szCs w:val="24"/>
        </w:rPr>
        <w:t>The "Blackout" serious game project exemplifies the integration of diversity and inclusion into GBL. By including characters of different genders, races, and backgrounds, the game creates a more relatable and inclusive experienc</w:t>
      </w:r>
      <w:r>
        <w:rPr>
          <w:rFonts w:ascii="Times New Roman" w:eastAsia="Times New Roman" w:hAnsi="Times New Roman" w:cs="Times New Roman"/>
          <w:sz w:val="24"/>
          <w:szCs w:val="24"/>
        </w:rPr>
        <w:t>e for a diverse student base [12]. Furthermore, VR/AR technologies are identified as having the potential to empower students with disabilities by providing personalized and accessible interactive experiences [26].</w:t>
      </w:r>
    </w:p>
    <w:p w:rsidR="00611371" w:rsidRDefault="008756F1">
      <w:pPr>
        <w:pStyle w:val="Heading1"/>
        <w:keepNext w:val="0"/>
        <w:keepLines w:val="0"/>
        <w:numPr>
          <w:ilvl w:val="0"/>
          <w:numId w:val="5"/>
        </w:numPr>
        <w:spacing w:before="480"/>
        <w:rPr>
          <w:rFonts w:ascii="Times New Roman" w:eastAsia="Times New Roman" w:hAnsi="Times New Roman" w:cs="Times New Roman"/>
          <w:b/>
          <w:bCs/>
          <w:sz w:val="28"/>
          <w:szCs w:val="28"/>
        </w:rPr>
      </w:pPr>
      <w:bookmarkStart w:id="31" w:name="_1u9bw92dzovz" w:colFirst="0" w:colLast="0"/>
      <w:bookmarkEnd w:id="31"/>
      <w:r>
        <w:rPr>
          <w:rFonts w:ascii="Times New Roman" w:eastAsia="Times New Roman" w:hAnsi="Times New Roman" w:cs="Times New Roman"/>
          <w:b/>
          <w:bCs/>
          <w:sz w:val="28"/>
          <w:szCs w:val="28"/>
        </w:rPr>
        <w:lastRenderedPageBreak/>
        <w:t xml:space="preserve">Research Problem </w:t>
      </w:r>
    </w:p>
    <w:p w:rsidR="00611371" w:rsidRDefault="008756F1">
      <w:pPr>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 xml:space="preserve">Design education faces </w:t>
      </w:r>
      <w:r>
        <w:rPr>
          <w:rFonts w:ascii="Times New Roman" w:eastAsia="Times New Roman" w:hAnsi="Times New Roman" w:cs="Times New Roman"/>
          <w:sz w:val="24"/>
          <w:szCs w:val="24"/>
          <w:highlight w:val="white"/>
        </w:rPr>
        <w:t xml:space="preserve">a critical 'pedagogical gap': while the design industry has embraced complex digital workflows and immersive systems, the classroom remains largely rooted in analog or static digital methods. </w:t>
      </w:r>
      <w:r>
        <w:rPr>
          <w:rFonts w:ascii="Times New Roman" w:eastAsia="Times New Roman" w:hAnsi="Times New Roman" w:cs="Times New Roman"/>
          <w:sz w:val="24"/>
          <w:szCs w:val="24"/>
        </w:rPr>
        <w:t>The core problem is the lack of a structured, technology-integra</w:t>
      </w:r>
      <w:r>
        <w:rPr>
          <w:rFonts w:ascii="Times New Roman" w:eastAsia="Times New Roman" w:hAnsi="Times New Roman" w:cs="Times New Roman"/>
          <w:sz w:val="24"/>
          <w:szCs w:val="24"/>
        </w:rPr>
        <w:t>ted framework that effectively bridges the gap between theoretical design principles and interactive, experiential practice. Furthermore, existing attempts to use AR or VR in schools are often fragmented, lacking the motivational power of game-based mechan</w:t>
      </w:r>
      <w:r>
        <w:rPr>
          <w:rFonts w:ascii="Times New Roman" w:eastAsia="Times New Roman" w:hAnsi="Times New Roman" w:cs="Times New Roman"/>
          <w:sz w:val="24"/>
          <w:szCs w:val="24"/>
        </w:rPr>
        <w:t xml:space="preserve">ics. There is an urgent need to design and develop an integrated GBL tool that utilizes the feedback loops of BCI and the spatial immersion of XR to create </w:t>
      </w:r>
      <w:proofErr w:type="gramStart"/>
      <w:r>
        <w:rPr>
          <w:rFonts w:ascii="Times New Roman" w:eastAsia="Times New Roman" w:hAnsi="Times New Roman" w:cs="Times New Roman"/>
          <w:sz w:val="24"/>
          <w:szCs w:val="24"/>
        </w:rPr>
        <w:t>a more</w:t>
      </w:r>
      <w:proofErr w:type="gramEnd"/>
      <w:r>
        <w:rPr>
          <w:rFonts w:ascii="Times New Roman" w:eastAsia="Times New Roman" w:hAnsi="Times New Roman" w:cs="Times New Roman"/>
          <w:sz w:val="24"/>
          <w:szCs w:val="24"/>
        </w:rPr>
        <w:t xml:space="preserve"> effective, future-ready design pedagogy [1], [2].</w:t>
      </w:r>
    </w:p>
    <w:p w:rsidR="00611371" w:rsidRDefault="00611371">
      <w:pPr>
        <w:rPr>
          <w:rFonts w:ascii="Times New Roman" w:eastAsia="Times New Roman" w:hAnsi="Times New Roman" w:cs="Times New Roman"/>
          <w:sz w:val="24"/>
          <w:szCs w:val="24"/>
        </w:rPr>
      </w:pPr>
    </w:p>
    <w:p w:rsidR="00611371" w:rsidRDefault="008756F1">
      <w:pPr>
        <w:pStyle w:val="Heading3"/>
        <w:keepNext w:val="0"/>
        <w:keepLines w:val="0"/>
        <w:numPr>
          <w:ilvl w:val="0"/>
          <w:numId w:val="5"/>
        </w:numPr>
        <w:spacing w:before="280"/>
        <w:rPr>
          <w:rFonts w:ascii="Times New Roman" w:eastAsia="Times New Roman" w:hAnsi="Times New Roman" w:cs="Times New Roman"/>
          <w:b/>
          <w:bCs/>
          <w:color w:val="000000"/>
        </w:rPr>
      </w:pPr>
      <w:bookmarkStart w:id="32" w:name="_3lon38uqys0v" w:colFirst="0" w:colLast="0"/>
      <w:bookmarkEnd w:id="32"/>
      <w:r>
        <w:rPr>
          <w:rFonts w:ascii="Times New Roman" w:eastAsia="Times New Roman" w:hAnsi="Times New Roman" w:cs="Times New Roman"/>
          <w:b/>
          <w:bCs/>
          <w:color w:val="000000"/>
        </w:rPr>
        <w:t>Research Gaps</w:t>
      </w:r>
    </w:p>
    <w:p w:rsidR="00611371" w:rsidRDefault="008756F1">
      <w:pPr>
        <w:pStyle w:val="Heading4"/>
        <w:keepNext w:val="0"/>
        <w:keepLines w:val="0"/>
        <w:spacing w:before="240" w:after="40"/>
        <w:rPr>
          <w:rFonts w:ascii="Times New Roman" w:eastAsia="Times New Roman" w:hAnsi="Times New Roman" w:cs="Times New Roman"/>
          <w:b/>
          <w:bCs/>
          <w:color w:val="000000"/>
        </w:rPr>
      </w:pPr>
      <w:bookmarkStart w:id="33" w:name="_182r6hwlf8rh" w:colFirst="0" w:colLast="0"/>
      <w:bookmarkEnd w:id="33"/>
      <w:r>
        <w:rPr>
          <w:rFonts w:ascii="Times New Roman" w:eastAsia="Times New Roman" w:hAnsi="Times New Roman" w:cs="Times New Roman"/>
          <w:b/>
          <w:bCs/>
          <w:color w:val="000000"/>
        </w:rPr>
        <w:t>1. The Pedagogical Disconnec</w:t>
      </w:r>
      <w:r>
        <w:rPr>
          <w:rFonts w:ascii="Times New Roman" w:eastAsia="Times New Roman" w:hAnsi="Times New Roman" w:cs="Times New Roman"/>
          <w:b/>
          <w:bCs/>
          <w:color w:val="000000"/>
        </w:rPr>
        <w:t>t (Novelty vs. Method)</w:t>
      </w:r>
    </w:p>
    <w:p w:rsidR="00611371" w:rsidRDefault="008756F1">
      <w:pPr>
        <w:rPr>
          <w:rFonts w:ascii="Times New Roman" w:eastAsia="Times New Roman" w:hAnsi="Times New Roman" w:cs="Times New Roman"/>
          <w:sz w:val="24"/>
          <w:szCs w:val="24"/>
        </w:rPr>
      </w:pPr>
      <w:r>
        <w:rPr>
          <w:rFonts w:ascii="Times New Roman" w:eastAsia="Times New Roman" w:hAnsi="Times New Roman" w:cs="Times New Roman"/>
          <w:sz w:val="24"/>
          <w:szCs w:val="24"/>
        </w:rPr>
        <w:t>While recent literature (2022–2026) highlights the successful use of Augmented Reality (AR) and Virtual Reality (VR) in specific design tasks [1], [17], these technologies are often implemented as "isolated technological novelties"</w:t>
      </w:r>
      <w:r>
        <w:rPr>
          <w:rFonts w:ascii="Times New Roman" w:eastAsia="Times New Roman" w:hAnsi="Times New Roman" w:cs="Times New Roman"/>
          <w:sz w:val="24"/>
          <w:szCs w:val="24"/>
        </w:rPr>
        <w:t xml:space="preserve"> rather than integrated components of a core pedagogical strategy [2], [3]. There is a significant gap in the development of a structured "Hybrid </w:t>
      </w:r>
      <w:proofErr w:type="spellStart"/>
      <w:r>
        <w:rPr>
          <w:rFonts w:ascii="Times New Roman" w:eastAsia="Times New Roman" w:hAnsi="Times New Roman" w:cs="Times New Roman"/>
          <w:sz w:val="24"/>
          <w:szCs w:val="24"/>
        </w:rPr>
        <w:t>Framework"that</w:t>
      </w:r>
      <w:proofErr w:type="spellEnd"/>
      <w:r>
        <w:rPr>
          <w:rFonts w:ascii="Times New Roman" w:eastAsia="Times New Roman" w:hAnsi="Times New Roman" w:cs="Times New Roman"/>
          <w:sz w:val="24"/>
          <w:szCs w:val="24"/>
        </w:rPr>
        <w:t xml:space="preserve"> logically transitions students from traditional studio-based learning to immersive GBL environm</w:t>
      </w:r>
      <w:r>
        <w:rPr>
          <w:rFonts w:ascii="Times New Roman" w:eastAsia="Times New Roman" w:hAnsi="Times New Roman" w:cs="Times New Roman"/>
          <w:sz w:val="24"/>
          <w:szCs w:val="24"/>
        </w:rPr>
        <w:t>ents [6], [29]. Current models increase visual engagement but often fail to provide the deep cognitive scaffolding required for complex design synthesis [1], [13].</w:t>
      </w:r>
    </w:p>
    <w:p w:rsidR="00611371" w:rsidRDefault="008756F1">
      <w:pPr>
        <w:pStyle w:val="Heading4"/>
        <w:keepNext w:val="0"/>
        <w:keepLines w:val="0"/>
        <w:spacing w:before="240" w:after="40"/>
        <w:rPr>
          <w:rFonts w:ascii="Times New Roman" w:eastAsia="Times New Roman" w:hAnsi="Times New Roman" w:cs="Times New Roman"/>
          <w:b/>
          <w:bCs/>
          <w:color w:val="000000"/>
        </w:rPr>
      </w:pPr>
      <w:bookmarkStart w:id="34" w:name="_uc0wo39cou9e" w:colFirst="0" w:colLast="0"/>
      <w:bookmarkEnd w:id="34"/>
      <w:r>
        <w:rPr>
          <w:rFonts w:ascii="Times New Roman" w:eastAsia="Times New Roman" w:hAnsi="Times New Roman" w:cs="Times New Roman"/>
          <w:b/>
          <w:bCs/>
          <w:color w:val="000000"/>
        </w:rPr>
        <w:t xml:space="preserve">2. Absence of Multimodal </w:t>
      </w:r>
      <w:proofErr w:type="spellStart"/>
      <w:r>
        <w:rPr>
          <w:rFonts w:ascii="Times New Roman" w:eastAsia="Times New Roman" w:hAnsi="Times New Roman" w:cs="Times New Roman"/>
          <w:b/>
          <w:bCs/>
          <w:color w:val="000000"/>
        </w:rPr>
        <w:t>Neuro</w:t>
      </w:r>
      <w:proofErr w:type="spellEnd"/>
      <w:r>
        <w:rPr>
          <w:rFonts w:ascii="Times New Roman" w:eastAsia="Times New Roman" w:hAnsi="Times New Roman" w:cs="Times New Roman"/>
          <w:b/>
          <w:bCs/>
          <w:color w:val="000000"/>
        </w:rPr>
        <w:t>-Feedback (The BCI Gap)</w:t>
      </w:r>
    </w:p>
    <w:p w:rsidR="00611371" w:rsidRDefault="008756F1">
      <w:pPr>
        <w:rPr>
          <w:rFonts w:ascii="Times New Roman" w:eastAsia="Times New Roman" w:hAnsi="Times New Roman" w:cs="Times New Roman"/>
          <w:sz w:val="24"/>
          <w:szCs w:val="24"/>
        </w:rPr>
      </w:pPr>
      <w:r>
        <w:rPr>
          <w:rFonts w:ascii="Times New Roman" w:eastAsia="Times New Roman" w:hAnsi="Times New Roman" w:cs="Times New Roman"/>
          <w:sz w:val="24"/>
          <w:szCs w:val="24"/>
        </w:rPr>
        <w:t>A comprehensive review of the 2022–202</w:t>
      </w:r>
      <w:r>
        <w:rPr>
          <w:rFonts w:ascii="Times New Roman" w:eastAsia="Times New Roman" w:hAnsi="Times New Roman" w:cs="Times New Roman"/>
          <w:sz w:val="24"/>
          <w:szCs w:val="24"/>
        </w:rPr>
        <w:t>6 literature reveals a complete absence of empirical studies documenting the use of Brain-Computer Interfaces (BCI) as an active interaction or feedback modality in design education [1], [3]. While BCI has been explored in medical contexts, its potential t</w:t>
      </w:r>
      <w:r>
        <w:rPr>
          <w:rFonts w:ascii="Times New Roman" w:eastAsia="Times New Roman" w:hAnsi="Times New Roman" w:cs="Times New Roman"/>
          <w:sz w:val="24"/>
          <w:szCs w:val="24"/>
        </w:rPr>
        <w:t>o provide real-time interaction or "Bio-adaptive" responses within a design-focused GBL tool remains entirely untapped. This research fills this gap by proposing BCI not just for monitoring, but as a future-facing interaction layer for design students.</w:t>
      </w:r>
    </w:p>
    <w:p w:rsidR="00611371" w:rsidRDefault="00611371">
      <w:pPr>
        <w:pStyle w:val="Heading4"/>
        <w:keepNext w:val="0"/>
        <w:keepLines w:val="0"/>
        <w:spacing w:before="240" w:after="40"/>
        <w:rPr>
          <w:rFonts w:ascii="Times New Roman" w:eastAsia="Times New Roman" w:hAnsi="Times New Roman" w:cs="Times New Roman"/>
          <w:b/>
          <w:bCs/>
          <w:color w:val="000000"/>
        </w:rPr>
      </w:pPr>
      <w:bookmarkStart w:id="35" w:name="_f6ki4fs2b8r5" w:colFirst="0" w:colLast="0"/>
      <w:bookmarkEnd w:id="35"/>
    </w:p>
    <w:p w:rsidR="00611371" w:rsidRDefault="008756F1">
      <w:pPr>
        <w:pStyle w:val="Heading4"/>
        <w:keepNext w:val="0"/>
        <w:keepLines w:val="0"/>
        <w:spacing w:before="240" w:after="40"/>
        <w:rPr>
          <w:rFonts w:ascii="Times New Roman" w:eastAsia="Times New Roman" w:hAnsi="Times New Roman" w:cs="Times New Roman"/>
          <w:b/>
          <w:bCs/>
          <w:color w:val="000000"/>
        </w:rPr>
      </w:pPr>
      <w:bookmarkStart w:id="36" w:name="_vuzcqf5z5utc" w:colFirst="0" w:colLast="0"/>
      <w:bookmarkEnd w:id="36"/>
      <w:r>
        <w:rPr>
          <w:rFonts w:ascii="Times New Roman" w:eastAsia="Times New Roman" w:hAnsi="Times New Roman" w:cs="Times New Roman"/>
          <w:b/>
          <w:bCs/>
          <w:color w:val="000000"/>
        </w:rPr>
        <w:t>3.</w:t>
      </w:r>
      <w:r>
        <w:rPr>
          <w:rFonts w:ascii="Times New Roman" w:eastAsia="Times New Roman" w:hAnsi="Times New Roman" w:cs="Times New Roman"/>
          <w:b/>
          <w:bCs/>
          <w:color w:val="000000"/>
        </w:rPr>
        <w:t xml:space="preserve"> Lack of Specialized Pedagogical GBL Tools</w:t>
      </w:r>
    </w:p>
    <w:p w:rsidR="00611371" w:rsidRDefault="008756F1">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Most immersive applications in design schools use professional-grade software (e.g., Revit, Rhino, or Adobe) which are built for production, not for pedagogical instruction [12]. While frameworks like the </w:t>
      </w:r>
      <w:r>
        <w:rPr>
          <w:rFonts w:ascii="Times New Roman" w:eastAsia="Times New Roman" w:hAnsi="Times New Roman" w:cs="Times New Roman"/>
          <w:i/>
          <w:iCs/>
          <w:sz w:val="24"/>
          <w:szCs w:val="24"/>
        </w:rPr>
        <w:t>Learning</w:t>
      </w:r>
      <w:r>
        <w:rPr>
          <w:rFonts w:ascii="Times New Roman" w:eastAsia="Times New Roman" w:hAnsi="Times New Roman" w:cs="Times New Roman"/>
          <w:i/>
          <w:iCs/>
          <w:sz w:val="24"/>
          <w:szCs w:val="24"/>
        </w:rPr>
        <w:t xml:space="preserve"> and Game Integration (LGI)</w:t>
      </w:r>
      <w:r>
        <w:rPr>
          <w:rFonts w:ascii="Times New Roman" w:eastAsia="Times New Roman" w:hAnsi="Times New Roman" w:cs="Times New Roman"/>
          <w:sz w:val="24"/>
          <w:szCs w:val="24"/>
        </w:rPr>
        <w:t xml:space="preserve"> model suggest embedding content into game design, there is a lack of functional GBL tools specifically designed for "failing safely"</w:t>
      </w:r>
      <w:r>
        <w:rPr>
          <w:rFonts w:ascii="Times New Roman" w:eastAsia="Times New Roman" w:hAnsi="Times New Roman" w:cs="Times New Roman"/>
          <w:sz w:val="24"/>
          <w:szCs w:val="24"/>
        </w:rPr>
        <w:t xml:space="preserve"> while learning design fundamentals [12]. There is a critical research need to design and develop a "pedagogy-first" tool that bridges the gap between theoretical knowledge and practical design skills [7], [18].</w:t>
      </w:r>
    </w:p>
    <w:p w:rsidR="00611371" w:rsidRDefault="008756F1">
      <w:pPr>
        <w:pStyle w:val="Heading4"/>
        <w:keepNext w:val="0"/>
        <w:keepLines w:val="0"/>
        <w:spacing w:before="240" w:after="40"/>
        <w:rPr>
          <w:rFonts w:ascii="Times New Roman" w:eastAsia="Times New Roman" w:hAnsi="Times New Roman" w:cs="Times New Roman"/>
          <w:b/>
          <w:bCs/>
          <w:color w:val="000000"/>
        </w:rPr>
      </w:pPr>
      <w:bookmarkStart w:id="37" w:name="_56y10j2gy4hr" w:colFirst="0" w:colLast="0"/>
      <w:bookmarkEnd w:id="37"/>
      <w:r>
        <w:rPr>
          <w:rFonts w:ascii="Times New Roman" w:eastAsia="Times New Roman" w:hAnsi="Times New Roman" w:cs="Times New Roman"/>
          <w:b/>
          <w:bCs/>
          <w:color w:val="000000"/>
        </w:rPr>
        <w:lastRenderedPageBreak/>
        <w:t>4. Fragmentation of Immersive Practices</w:t>
      </w:r>
    </w:p>
    <w:p w:rsidR="00611371" w:rsidRDefault="008756F1">
      <w:pPr>
        <w:rPr>
          <w:rFonts w:ascii="Times New Roman" w:eastAsia="Times New Roman" w:hAnsi="Times New Roman" w:cs="Times New Roman"/>
          <w:sz w:val="24"/>
          <w:szCs w:val="24"/>
        </w:rPr>
      </w:pPr>
      <w:r>
        <w:rPr>
          <w:rFonts w:ascii="Times New Roman" w:eastAsia="Times New Roman" w:hAnsi="Times New Roman" w:cs="Times New Roman"/>
          <w:sz w:val="24"/>
          <w:szCs w:val="24"/>
        </w:rPr>
        <w:t>Curr</w:t>
      </w:r>
      <w:r>
        <w:rPr>
          <w:rFonts w:ascii="Times New Roman" w:eastAsia="Times New Roman" w:hAnsi="Times New Roman" w:cs="Times New Roman"/>
          <w:sz w:val="24"/>
          <w:szCs w:val="24"/>
        </w:rPr>
        <w:t xml:space="preserve">ent research tends to focus on single-technology interventions—either AR for contextual information [1] or VR for spatial simulation [7]—but rarely both within a unified framework. There is a gap in the development of multi-tech synthesis that uses </w:t>
      </w:r>
      <w:proofErr w:type="spellStart"/>
      <w:r>
        <w:rPr>
          <w:rFonts w:ascii="Times New Roman" w:eastAsia="Times New Roman" w:hAnsi="Times New Roman" w:cs="Times New Roman"/>
          <w:sz w:val="24"/>
          <w:szCs w:val="24"/>
        </w:rPr>
        <w:t>gamific</w:t>
      </w:r>
      <w:r>
        <w:rPr>
          <w:rFonts w:ascii="Times New Roman" w:eastAsia="Times New Roman" w:hAnsi="Times New Roman" w:cs="Times New Roman"/>
          <w:sz w:val="24"/>
          <w:szCs w:val="24"/>
        </w:rPr>
        <w:t>ation</w:t>
      </w:r>
      <w:proofErr w:type="spellEnd"/>
      <w:r>
        <w:rPr>
          <w:rFonts w:ascii="Times New Roman" w:eastAsia="Times New Roman" w:hAnsi="Times New Roman" w:cs="Times New Roman"/>
          <w:sz w:val="24"/>
          <w:szCs w:val="24"/>
        </w:rPr>
        <w:t xml:space="preserve"> to connect different levels of immersion (AR, VR, and physical studio) into a continuous, multimodal learning journey [3], [17]. Literature has yet to define how to scale these fragmented innovations into a globally generalizable design curriculum [1</w:t>
      </w:r>
      <w:r>
        <w:rPr>
          <w:rFonts w:ascii="Times New Roman" w:eastAsia="Times New Roman" w:hAnsi="Times New Roman" w:cs="Times New Roman"/>
          <w:sz w:val="24"/>
          <w:szCs w:val="24"/>
        </w:rPr>
        <w:t>].</w:t>
      </w:r>
    </w:p>
    <w:p w:rsidR="00611371" w:rsidRDefault="00611371">
      <w:pPr>
        <w:rPr>
          <w:rFonts w:ascii="Times New Roman" w:eastAsia="Times New Roman" w:hAnsi="Times New Roman" w:cs="Times New Roman"/>
          <w:sz w:val="24"/>
          <w:szCs w:val="24"/>
        </w:rPr>
      </w:pPr>
    </w:p>
    <w:p w:rsidR="00611371" w:rsidRDefault="008756F1">
      <w:pPr>
        <w:pStyle w:val="Heading3"/>
        <w:keepNext w:val="0"/>
        <w:keepLines w:val="0"/>
        <w:spacing w:before="280"/>
        <w:rPr>
          <w:rFonts w:ascii="Times New Roman" w:eastAsia="Times New Roman" w:hAnsi="Times New Roman" w:cs="Times New Roman"/>
          <w:b/>
          <w:bCs/>
          <w:color w:val="000000"/>
          <w:sz w:val="24"/>
          <w:szCs w:val="24"/>
        </w:rPr>
      </w:pPr>
      <w:bookmarkStart w:id="38" w:name="_idw2q5xzdkdw" w:colFirst="0" w:colLast="0"/>
      <w:bookmarkEnd w:id="38"/>
      <w:r>
        <w:rPr>
          <w:rFonts w:ascii="Times New Roman" w:eastAsia="Times New Roman" w:hAnsi="Times New Roman" w:cs="Times New Roman"/>
          <w:b/>
          <w:bCs/>
          <w:color w:val="000000"/>
          <w:sz w:val="24"/>
          <w:szCs w:val="24"/>
        </w:rPr>
        <w:t>References cited in Gaps:</w:t>
      </w:r>
    </w:p>
    <w:p w:rsidR="00611371" w:rsidRDefault="008756F1">
      <w:pPr>
        <w:spacing w:before="120" w:after="120"/>
        <w:rPr>
          <w:rFonts w:ascii="Times New Roman" w:eastAsia="Times New Roman" w:hAnsi="Times New Roman" w:cs="Times New Roman"/>
          <w:sz w:val="24"/>
          <w:szCs w:val="24"/>
        </w:rPr>
      </w:pPr>
      <w:r>
        <w:rPr>
          <w:rFonts w:ascii="Times New Roman" w:eastAsia="Times New Roman" w:hAnsi="Times New Roman" w:cs="Times New Roman"/>
          <w:sz w:val="24"/>
          <w:szCs w:val="24"/>
        </w:rPr>
        <w:t>[1] Gill et al. (2024): Highlights the "novelty" problem and the need for intrinsic motivation.</w:t>
      </w:r>
    </w:p>
    <w:p w:rsidR="00611371" w:rsidRDefault="008756F1">
      <w:pPr>
        <w:spacing w:before="120" w:after="1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w:t>
      </w:r>
      <w:proofErr w:type="spellStart"/>
      <w:r>
        <w:rPr>
          <w:rFonts w:ascii="Times New Roman" w:eastAsia="Times New Roman" w:hAnsi="Times New Roman" w:cs="Times New Roman"/>
          <w:sz w:val="24"/>
          <w:szCs w:val="24"/>
        </w:rPr>
        <w:t>Caliskan</w:t>
      </w:r>
      <w:proofErr w:type="spellEnd"/>
      <w:r>
        <w:rPr>
          <w:rFonts w:ascii="Times New Roman" w:eastAsia="Times New Roman" w:hAnsi="Times New Roman" w:cs="Times New Roman"/>
          <w:sz w:val="24"/>
          <w:szCs w:val="24"/>
        </w:rPr>
        <w:t xml:space="preserve"> (2025): Discusses the bridge between theory and practice.</w:t>
      </w:r>
    </w:p>
    <w:p w:rsidR="00611371" w:rsidRDefault="008756F1">
      <w:pPr>
        <w:spacing w:before="120" w:after="120"/>
        <w:rPr>
          <w:rFonts w:ascii="Times New Roman" w:eastAsia="Times New Roman" w:hAnsi="Times New Roman" w:cs="Times New Roman"/>
          <w:sz w:val="24"/>
          <w:szCs w:val="24"/>
        </w:rPr>
      </w:pPr>
      <w:r>
        <w:rPr>
          <w:rFonts w:ascii="Times New Roman" w:eastAsia="Times New Roman" w:hAnsi="Times New Roman" w:cs="Times New Roman"/>
          <w:sz w:val="24"/>
          <w:szCs w:val="24"/>
        </w:rPr>
        <w:t>[3] Zahra (2025): Introduces the CIGLE framework for collab</w:t>
      </w:r>
      <w:r>
        <w:rPr>
          <w:rFonts w:ascii="Times New Roman" w:eastAsia="Times New Roman" w:hAnsi="Times New Roman" w:cs="Times New Roman"/>
          <w:sz w:val="24"/>
          <w:szCs w:val="24"/>
        </w:rPr>
        <w:t>orative GBL.</w:t>
      </w:r>
    </w:p>
    <w:p w:rsidR="00611371" w:rsidRDefault="008756F1">
      <w:pPr>
        <w:spacing w:before="120" w:after="1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 </w:t>
      </w:r>
      <w:proofErr w:type="spellStart"/>
      <w:r>
        <w:rPr>
          <w:rFonts w:ascii="Times New Roman" w:eastAsia="Times New Roman" w:hAnsi="Times New Roman" w:cs="Times New Roman"/>
          <w:sz w:val="24"/>
          <w:szCs w:val="24"/>
        </w:rPr>
        <w:t>Globa</w:t>
      </w:r>
      <w:proofErr w:type="spellEnd"/>
      <w:r>
        <w:rPr>
          <w:rFonts w:ascii="Times New Roman" w:eastAsia="Times New Roman" w:hAnsi="Times New Roman" w:cs="Times New Roman"/>
          <w:sz w:val="24"/>
          <w:szCs w:val="24"/>
        </w:rPr>
        <w:t xml:space="preserve"> (2022): Proposes hybrid models for tutorial engagement.</w:t>
      </w:r>
    </w:p>
    <w:p w:rsidR="00611371" w:rsidRDefault="008756F1">
      <w:pPr>
        <w:spacing w:before="120" w:after="1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[12] </w:t>
      </w:r>
      <w:proofErr w:type="spellStart"/>
      <w:r>
        <w:rPr>
          <w:rFonts w:ascii="Times New Roman" w:eastAsia="Times New Roman" w:hAnsi="Times New Roman" w:cs="Times New Roman"/>
          <w:sz w:val="24"/>
          <w:szCs w:val="24"/>
        </w:rPr>
        <w:t>Stefany</w:t>
      </w:r>
      <w:proofErr w:type="spellEnd"/>
      <w:r>
        <w:rPr>
          <w:rFonts w:ascii="Times New Roman" w:eastAsia="Times New Roman" w:hAnsi="Times New Roman" w:cs="Times New Roman"/>
          <w:sz w:val="24"/>
          <w:szCs w:val="24"/>
        </w:rPr>
        <w:t xml:space="preserve"> (2024): Outlines the LGI framework for embedding educational content.</w:t>
      </w:r>
    </w:p>
    <w:p w:rsidR="00611371" w:rsidRDefault="008756F1">
      <w:pPr>
        <w:spacing w:before="120" w:after="1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[17] </w:t>
      </w:r>
      <w:proofErr w:type="spellStart"/>
      <w:r>
        <w:rPr>
          <w:rFonts w:ascii="Times New Roman" w:eastAsia="Times New Roman" w:hAnsi="Times New Roman" w:cs="Times New Roman"/>
          <w:sz w:val="24"/>
          <w:szCs w:val="24"/>
        </w:rPr>
        <w:t>Crolla</w:t>
      </w:r>
      <w:proofErr w:type="spellEnd"/>
      <w:r>
        <w:rPr>
          <w:rFonts w:ascii="Times New Roman" w:eastAsia="Times New Roman" w:hAnsi="Times New Roman" w:cs="Times New Roman"/>
          <w:sz w:val="24"/>
          <w:szCs w:val="24"/>
        </w:rPr>
        <w:t xml:space="preserve"> et al. (2024): Discusses XR in architectural studio teaching.</w:t>
      </w:r>
    </w:p>
    <w:p w:rsidR="00611371" w:rsidRDefault="008756F1">
      <w:pPr>
        <w:spacing w:before="120" w:after="120"/>
        <w:rPr>
          <w:rFonts w:ascii="Times New Roman" w:eastAsia="Times New Roman" w:hAnsi="Times New Roman" w:cs="Times New Roman"/>
          <w:sz w:val="24"/>
          <w:szCs w:val="24"/>
        </w:rPr>
      </w:pPr>
      <w:r>
        <w:rPr>
          <w:rFonts w:ascii="Times New Roman" w:eastAsia="Times New Roman" w:hAnsi="Times New Roman" w:cs="Times New Roman"/>
          <w:sz w:val="24"/>
          <w:szCs w:val="24"/>
        </w:rPr>
        <w:t>[29] Abdullah (2024)</w:t>
      </w:r>
      <w:r>
        <w:rPr>
          <w:rFonts w:ascii="Times New Roman" w:eastAsia="Times New Roman" w:hAnsi="Times New Roman" w:cs="Times New Roman"/>
          <w:sz w:val="24"/>
          <w:szCs w:val="24"/>
        </w:rPr>
        <w:t>: Emphasizes bridging traditional and immersive technologies.</w:t>
      </w:r>
    </w:p>
    <w:p w:rsidR="00611371" w:rsidRDefault="00611371">
      <w:pPr>
        <w:spacing w:before="120" w:after="120"/>
        <w:rPr>
          <w:rFonts w:ascii="Times New Roman" w:eastAsia="Times New Roman" w:hAnsi="Times New Roman" w:cs="Times New Roman"/>
          <w:sz w:val="24"/>
          <w:szCs w:val="24"/>
        </w:rPr>
      </w:pPr>
    </w:p>
    <w:p w:rsidR="00611371" w:rsidRDefault="00611371">
      <w:pPr>
        <w:spacing w:before="120" w:after="120"/>
        <w:rPr>
          <w:rFonts w:ascii="Times New Roman" w:eastAsia="Times New Roman" w:hAnsi="Times New Roman" w:cs="Times New Roman"/>
          <w:sz w:val="24"/>
          <w:szCs w:val="24"/>
        </w:rPr>
      </w:pPr>
    </w:p>
    <w:p w:rsidR="00611371" w:rsidRDefault="00611371">
      <w:pPr>
        <w:spacing w:before="120" w:after="120"/>
        <w:rPr>
          <w:rFonts w:ascii="Times New Roman" w:eastAsia="Times New Roman" w:hAnsi="Times New Roman" w:cs="Times New Roman"/>
          <w:sz w:val="24"/>
          <w:szCs w:val="24"/>
        </w:rPr>
      </w:pPr>
    </w:p>
    <w:p w:rsidR="00611371" w:rsidRDefault="00611371">
      <w:pPr>
        <w:spacing w:before="120" w:after="120"/>
        <w:rPr>
          <w:rFonts w:ascii="Times New Roman" w:eastAsia="Times New Roman" w:hAnsi="Times New Roman" w:cs="Times New Roman"/>
          <w:sz w:val="24"/>
          <w:szCs w:val="24"/>
        </w:rPr>
      </w:pPr>
    </w:p>
    <w:p w:rsidR="00611371" w:rsidRDefault="00611371">
      <w:pPr>
        <w:spacing w:before="120" w:after="120"/>
        <w:rPr>
          <w:rFonts w:ascii="Times New Roman" w:eastAsia="Times New Roman" w:hAnsi="Times New Roman" w:cs="Times New Roman"/>
          <w:sz w:val="24"/>
          <w:szCs w:val="24"/>
        </w:rPr>
      </w:pPr>
    </w:p>
    <w:p w:rsidR="00611371" w:rsidRDefault="00611371">
      <w:pPr>
        <w:spacing w:before="120" w:after="120"/>
        <w:rPr>
          <w:rFonts w:ascii="Times New Roman" w:eastAsia="Times New Roman" w:hAnsi="Times New Roman" w:cs="Times New Roman"/>
          <w:sz w:val="24"/>
          <w:szCs w:val="24"/>
        </w:rPr>
      </w:pPr>
    </w:p>
    <w:p w:rsidR="00611371" w:rsidRDefault="00611371">
      <w:pPr>
        <w:spacing w:before="120" w:after="120"/>
        <w:rPr>
          <w:rFonts w:ascii="Times New Roman" w:eastAsia="Times New Roman" w:hAnsi="Times New Roman" w:cs="Times New Roman"/>
          <w:sz w:val="24"/>
          <w:szCs w:val="24"/>
        </w:rPr>
      </w:pPr>
    </w:p>
    <w:p w:rsidR="00611371" w:rsidRDefault="00611371">
      <w:pPr>
        <w:spacing w:before="120" w:after="120"/>
        <w:rPr>
          <w:rFonts w:ascii="Times New Roman" w:eastAsia="Times New Roman" w:hAnsi="Times New Roman" w:cs="Times New Roman"/>
          <w:sz w:val="24"/>
          <w:szCs w:val="24"/>
        </w:rPr>
      </w:pPr>
    </w:p>
    <w:p w:rsidR="00611371" w:rsidRDefault="008756F1">
      <w:pPr>
        <w:pStyle w:val="Heading1"/>
        <w:keepNext w:val="0"/>
        <w:keepLines w:val="0"/>
        <w:numPr>
          <w:ilvl w:val="0"/>
          <w:numId w:val="5"/>
        </w:numPr>
        <w:spacing w:before="480"/>
        <w:rPr>
          <w:rFonts w:ascii="Times New Roman" w:eastAsia="Times New Roman" w:hAnsi="Times New Roman" w:cs="Times New Roman"/>
          <w:b/>
          <w:bCs/>
          <w:sz w:val="28"/>
          <w:szCs w:val="28"/>
        </w:rPr>
      </w:pPr>
      <w:bookmarkStart w:id="39" w:name="_qbyleug2g2of" w:colFirst="0" w:colLast="0"/>
      <w:bookmarkEnd w:id="39"/>
      <w:r>
        <w:rPr>
          <w:rFonts w:ascii="Times New Roman" w:eastAsia="Times New Roman" w:hAnsi="Times New Roman" w:cs="Times New Roman"/>
          <w:b/>
          <w:bCs/>
          <w:sz w:val="28"/>
          <w:szCs w:val="28"/>
        </w:rPr>
        <w:t>Aim of the Study</w:t>
      </w:r>
    </w:p>
    <w:p w:rsidR="00611371" w:rsidRDefault="008756F1">
      <w:pPr>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 xml:space="preserve">"The aim of this research is to </w:t>
      </w:r>
      <w:r>
        <w:rPr>
          <w:rFonts w:ascii="Times New Roman" w:eastAsia="Times New Roman" w:hAnsi="Times New Roman" w:cs="Times New Roman"/>
          <w:sz w:val="24"/>
          <w:szCs w:val="24"/>
        </w:rPr>
        <w:t>identify current pedagogical gaps in design education and develop a hybrid Game-Based Learning (GBL) framework and prototype tool—integrating AR, VR, and BCI—to enhance student engagement, creativity, and industry readiness.</w:t>
      </w:r>
      <w:r>
        <w:rPr>
          <w:rFonts w:ascii="Times New Roman" w:eastAsia="Times New Roman" w:hAnsi="Times New Roman" w:cs="Times New Roman"/>
          <w:sz w:val="24"/>
          <w:szCs w:val="24"/>
          <w:highlight w:val="white"/>
        </w:rPr>
        <w:t>"</w:t>
      </w:r>
    </w:p>
    <w:p w:rsidR="00611371" w:rsidRDefault="00611371">
      <w:pPr>
        <w:rPr>
          <w:rFonts w:ascii="Times New Roman" w:eastAsia="Times New Roman" w:hAnsi="Times New Roman" w:cs="Times New Roman"/>
          <w:sz w:val="24"/>
          <w:szCs w:val="24"/>
        </w:rPr>
      </w:pPr>
    </w:p>
    <w:p w:rsidR="00611371" w:rsidRDefault="008756F1">
      <w:pPr>
        <w:numPr>
          <w:ilvl w:val="0"/>
          <w:numId w:val="5"/>
        </w:numPr>
        <w:spacing w:before="240"/>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Research Questions</w:t>
      </w:r>
    </w:p>
    <w:p w:rsidR="00611371" w:rsidRDefault="008756F1">
      <w:pPr>
        <w:numPr>
          <w:ilvl w:val="0"/>
          <w:numId w:val="4"/>
        </w:num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Pedagogical Limitations: What are the specific limitations of traditional studio-based design pedagogy in fostering engagement and industry readiness among contemporary learners, and where do emerging technologies (AR, VR, BCI) offer the most significant p</w:t>
      </w:r>
      <w:r>
        <w:rPr>
          <w:rFonts w:ascii="Times New Roman" w:eastAsia="Times New Roman" w:hAnsi="Times New Roman" w:cs="Times New Roman"/>
          <w:sz w:val="24"/>
          <w:szCs w:val="24"/>
        </w:rPr>
        <w:t>otential for improvement?</w:t>
      </w:r>
    </w:p>
    <w:p w:rsidR="00611371" w:rsidRDefault="008756F1">
      <w:pPr>
        <w:numPr>
          <w:ilvl w:val="0"/>
          <w:numId w:val="4"/>
        </w:numPr>
        <w:rPr>
          <w:rFonts w:ascii="Times New Roman" w:eastAsia="Times New Roman" w:hAnsi="Times New Roman" w:cs="Times New Roman"/>
          <w:sz w:val="24"/>
          <w:szCs w:val="24"/>
        </w:rPr>
      </w:pPr>
      <w:r>
        <w:rPr>
          <w:rFonts w:ascii="Times New Roman" w:eastAsia="Times New Roman" w:hAnsi="Times New Roman" w:cs="Times New Roman"/>
          <w:sz w:val="24"/>
          <w:szCs w:val="24"/>
        </w:rPr>
        <w:t>Multimodal Interaction (The BCI Question)</w:t>
      </w:r>
      <w:proofErr w:type="gramStart"/>
      <w:r>
        <w:rPr>
          <w:rFonts w:ascii="Times New Roman" w:eastAsia="Times New Roman" w:hAnsi="Times New Roman" w:cs="Times New Roman"/>
          <w:sz w:val="24"/>
          <w:szCs w:val="24"/>
        </w:rPr>
        <w:t>:How</w:t>
      </w:r>
      <w:proofErr w:type="gramEnd"/>
      <w:r>
        <w:rPr>
          <w:rFonts w:ascii="Times New Roman" w:eastAsia="Times New Roman" w:hAnsi="Times New Roman" w:cs="Times New Roman"/>
          <w:sz w:val="24"/>
          <w:szCs w:val="24"/>
        </w:rPr>
        <w:t xml:space="preserve"> can Brain-Computer Interfaces (BCI) be effectively integrated as an active interaction and feedback modality—rather than just a monitoring tool—within a game-based learning environment</w:t>
      </w:r>
      <w:r>
        <w:rPr>
          <w:rFonts w:ascii="Times New Roman" w:eastAsia="Times New Roman" w:hAnsi="Times New Roman" w:cs="Times New Roman"/>
          <w:sz w:val="24"/>
          <w:szCs w:val="24"/>
        </w:rPr>
        <w:t xml:space="preserve"> for design?</w:t>
      </w:r>
    </w:p>
    <w:p w:rsidR="00611371" w:rsidRDefault="008756F1">
      <w:pPr>
        <w:numPr>
          <w:ilvl w:val="0"/>
          <w:numId w:val="4"/>
        </w:numPr>
        <w:rPr>
          <w:rFonts w:ascii="Times New Roman" w:eastAsia="Times New Roman" w:hAnsi="Times New Roman" w:cs="Times New Roman"/>
          <w:sz w:val="24"/>
          <w:szCs w:val="24"/>
        </w:rPr>
      </w:pPr>
      <w:r>
        <w:rPr>
          <w:rFonts w:ascii="Times New Roman" w:eastAsia="Times New Roman" w:hAnsi="Times New Roman" w:cs="Times New Roman"/>
          <w:sz w:val="24"/>
          <w:szCs w:val="24"/>
        </w:rPr>
        <w:t>Tool Design &amp; Synthesis: What are the essential design requirements and architectural components for a "pedagogy-first" game-based learning tool that successfully synthesizes AR, VR, and BCI technologies into a unified instructional workflow?</w:t>
      </w:r>
    </w:p>
    <w:p w:rsidR="00611371" w:rsidRDefault="008756F1">
      <w:pPr>
        <w:numPr>
          <w:ilvl w:val="0"/>
          <w:numId w:val="4"/>
        </w:numPr>
        <w:spacing w:after="120"/>
        <w:rPr>
          <w:rFonts w:ascii="Times New Roman" w:eastAsia="Times New Roman" w:hAnsi="Times New Roman" w:cs="Times New Roman"/>
          <w:sz w:val="24"/>
          <w:szCs w:val="24"/>
        </w:rPr>
      </w:pPr>
      <w:r>
        <w:rPr>
          <w:rFonts w:ascii="Times New Roman" w:eastAsia="Times New Roman" w:hAnsi="Times New Roman" w:cs="Times New Roman"/>
          <w:sz w:val="24"/>
          <w:szCs w:val="24"/>
        </w:rPr>
        <w:t>Pedagogical Impact: To what extent does the implementation of a hybrid, technology-enabled GBL tool enhance student creativity, engagement, and the successful translation of theoretical design principles into practical application?</w:t>
      </w:r>
    </w:p>
    <w:p w:rsidR="00611371" w:rsidRDefault="008756F1">
      <w:pPr>
        <w:pStyle w:val="Heading1"/>
        <w:keepNext w:val="0"/>
        <w:keepLines w:val="0"/>
        <w:spacing w:before="480"/>
        <w:rPr>
          <w:rFonts w:ascii="Times New Roman" w:eastAsia="Times New Roman" w:hAnsi="Times New Roman" w:cs="Times New Roman"/>
          <w:b/>
          <w:bCs/>
          <w:sz w:val="28"/>
          <w:szCs w:val="28"/>
          <w:highlight w:val="yellow"/>
        </w:rPr>
      </w:pPr>
      <w:bookmarkStart w:id="40" w:name="_89sj7lkbv9l7" w:colFirst="0" w:colLast="0"/>
      <w:bookmarkEnd w:id="40"/>
      <w:r>
        <w:rPr>
          <w:rFonts w:ascii="Times New Roman" w:eastAsia="Times New Roman" w:hAnsi="Times New Roman" w:cs="Times New Roman"/>
          <w:b/>
          <w:bCs/>
          <w:sz w:val="28"/>
          <w:szCs w:val="28"/>
        </w:rPr>
        <w:t>9. Research Objectives</w:t>
      </w:r>
    </w:p>
    <w:p w:rsidR="00611371" w:rsidRDefault="008756F1">
      <w:pPr>
        <w:numPr>
          <w:ilvl w:val="0"/>
          <w:numId w:val="3"/>
        </w:numPr>
        <w:spacing w:before="120"/>
        <w:rPr>
          <w:rFonts w:ascii="Times New Roman" w:eastAsia="Times New Roman" w:hAnsi="Times New Roman" w:cs="Times New Roman"/>
        </w:rPr>
      </w:pPr>
      <w:r>
        <w:rPr>
          <w:rFonts w:ascii="Times New Roman" w:eastAsia="Times New Roman" w:hAnsi="Times New Roman" w:cs="Times New Roman"/>
          <w:sz w:val="24"/>
          <w:szCs w:val="24"/>
        </w:rPr>
        <w:t>P</w:t>
      </w:r>
      <w:r>
        <w:rPr>
          <w:rFonts w:ascii="Times New Roman" w:eastAsia="Times New Roman" w:hAnsi="Times New Roman" w:cs="Times New Roman"/>
          <w:sz w:val="24"/>
          <w:szCs w:val="24"/>
        </w:rPr>
        <w:t xml:space="preserve">edagogical Gap Analysis: To critically examine the limitations of current studio-based design pedagogy and identify the specific areas where emerging technologies (AR, VR, </w:t>
      </w:r>
      <w:proofErr w:type="gramStart"/>
      <w:r>
        <w:rPr>
          <w:rFonts w:ascii="Times New Roman" w:eastAsia="Times New Roman" w:hAnsi="Times New Roman" w:cs="Times New Roman"/>
          <w:sz w:val="24"/>
          <w:szCs w:val="24"/>
        </w:rPr>
        <w:t>BCI</w:t>
      </w:r>
      <w:proofErr w:type="gramEnd"/>
      <w:r>
        <w:rPr>
          <w:rFonts w:ascii="Times New Roman" w:eastAsia="Times New Roman" w:hAnsi="Times New Roman" w:cs="Times New Roman"/>
          <w:sz w:val="24"/>
          <w:szCs w:val="24"/>
        </w:rPr>
        <w:t>) can address student disengagement and skill gaps.</w:t>
      </w:r>
    </w:p>
    <w:p w:rsidR="00611371" w:rsidRDefault="008756F1">
      <w:pPr>
        <w:numPr>
          <w:ilvl w:val="0"/>
          <w:numId w:val="3"/>
        </w:numPr>
        <w:rPr>
          <w:rFonts w:ascii="Times New Roman" w:eastAsia="Times New Roman" w:hAnsi="Times New Roman" w:cs="Times New Roman"/>
        </w:rPr>
      </w:pPr>
      <w:r>
        <w:rPr>
          <w:rFonts w:ascii="Times New Roman" w:eastAsia="Times New Roman" w:hAnsi="Times New Roman" w:cs="Times New Roman"/>
          <w:sz w:val="24"/>
          <w:szCs w:val="24"/>
        </w:rPr>
        <w:t>Hybrid Framework Synthesis: T</w:t>
      </w:r>
      <w:r>
        <w:rPr>
          <w:rFonts w:ascii="Times New Roman" w:eastAsia="Times New Roman" w:hAnsi="Times New Roman" w:cs="Times New Roman"/>
          <w:sz w:val="24"/>
          <w:szCs w:val="24"/>
        </w:rPr>
        <w:t xml:space="preserve">o develop a robust theoretical framework that integrates Game-Based Learning (GBL) principles with immersive and </w:t>
      </w:r>
      <w:proofErr w:type="spellStart"/>
      <w:r>
        <w:rPr>
          <w:rFonts w:ascii="Times New Roman" w:eastAsia="Times New Roman" w:hAnsi="Times New Roman" w:cs="Times New Roman"/>
          <w:sz w:val="24"/>
          <w:szCs w:val="24"/>
        </w:rPr>
        <w:t>neuro</w:t>
      </w:r>
      <w:proofErr w:type="spellEnd"/>
      <w:r>
        <w:rPr>
          <w:rFonts w:ascii="Times New Roman" w:eastAsia="Times New Roman" w:hAnsi="Times New Roman" w:cs="Times New Roman"/>
          <w:sz w:val="24"/>
          <w:szCs w:val="24"/>
        </w:rPr>
        <w:t>-interactive technologies to modernize instructional design for design schools.</w:t>
      </w:r>
    </w:p>
    <w:p w:rsidR="00611371" w:rsidRDefault="008756F1">
      <w:pPr>
        <w:numPr>
          <w:ilvl w:val="0"/>
          <w:numId w:val="3"/>
        </w:numPr>
        <w:rPr>
          <w:rFonts w:ascii="Times New Roman" w:eastAsia="Times New Roman" w:hAnsi="Times New Roman" w:cs="Times New Roman"/>
        </w:rPr>
      </w:pPr>
      <w:r>
        <w:rPr>
          <w:rFonts w:ascii="Times New Roman" w:eastAsia="Times New Roman" w:hAnsi="Times New Roman" w:cs="Times New Roman"/>
          <w:sz w:val="24"/>
          <w:szCs w:val="24"/>
        </w:rPr>
        <w:t>Prototype Tool Development: To design and develop an inter</w:t>
      </w:r>
      <w:r>
        <w:rPr>
          <w:rFonts w:ascii="Times New Roman" w:eastAsia="Times New Roman" w:hAnsi="Times New Roman" w:cs="Times New Roman"/>
          <w:sz w:val="24"/>
          <w:szCs w:val="24"/>
        </w:rPr>
        <w:t>active, technology-enabled GBL tool/prototype that serves as a functional proof-of-concept for the proposed hybrid design pedagogy.</w:t>
      </w:r>
    </w:p>
    <w:p w:rsidR="00611371" w:rsidRDefault="008756F1">
      <w:pPr>
        <w:numPr>
          <w:ilvl w:val="0"/>
          <w:numId w:val="3"/>
        </w:numPr>
        <w:spacing w:after="120"/>
        <w:rPr>
          <w:rFonts w:ascii="Times New Roman" w:eastAsia="Times New Roman" w:hAnsi="Times New Roman" w:cs="Times New Roman"/>
        </w:rPr>
      </w:pPr>
      <w:r>
        <w:rPr>
          <w:rFonts w:ascii="Times New Roman" w:eastAsia="Times New Roman" w:hAnsi="Times New Roman" w:cs="Times New Roman"/>
          <w:sz w:val="24"/>
          <w:szCs w:val="24"/>
        </w:rPr>
        <w:t>Impact and Cross-Cultural Validation: To evaluate the effectiveness of the developed GBL tool in enhancing student creativit</w:t>
      </w:r>
      <w:r>
        <w:rPr>
          <w:rFonts w:ascii="Times New Roman" w:eastAsia="Times New Roman" w:hAnsi="Times New Roman" w:cs="Times New Roman"/>
          <w:sz w:val="24"/>
          <w:szCs w:val="24"/>
        </w:rPr>
        <w:t>y and engagement across different cultural and educational contexts, ensuring the framework's global scalability.</w:t>
      </w:r>
    </w:p>
    <w:p w:rsidR="00611371" w:rsidRDefault="00611371">
      <w:pPr>
        <w:pStyle w:val="Heading1"/>
        <w:keepNext w:val="0"/>
        <w:keepLines w:val="0"/>
        <w:spacing w:before="480"/>
        <w:rPr>
          <w:rFonts w:ascii="Times New Roman" w:eastAsia="Times New Roman" w:hAnsi="Times New Roman" w:cs="Times New Roman"/>
          <w:b/>
          <w:bCs/>
          <w:sz w:val="24"/>
          <w:szCs w:val="24"/>
        </w:rPr>
      </w:pPr>
      <w:bookmarkStart w:id="41" w:name="_wnwmj3ogoe4g" w:colFirst="0" w:colLast="0"/>
      <w:bookmarkEnd w:id="41"/>
    </w:p>
    <w:p w:rsidR="00611371" w:rsidRDefault="00611371">
      <w:pPr>
        <w:pStyle w:val="Heading1"/>
        <w:keepNext w:val="0"/>
        <w:keepLines w:val="0"/>
        <w:spacing w:before="480"/>
        <w:rPr>
          <w:rFonts w:ascii="Times New Roman" w:eastAsia="Times New Roman" w:hAnsi="Times New Roman" w:cs="Times New Roman"/>
          <w:b/>
          <w:bCs/>
          <w:sz w:val="24"/>
          <w:szCs w:val="24"/>
        </w:rPr>
      </w:pPr>
      <w:bookmarkStart w:id="42" w:name="_slwqnl1svqk4" w:colFirst="0" w:colLast="0"/>
      <w:bookmarkEnd w:id="42"/>
    </w:p>
    <w:p w:rsidR="00611371" w:rsidRDefault="008756F1">
      <w:pPr>
        <w:pStyle w:val="Heading1"/>
        <w:keepNext w:val="0"/>
        <w:keepLines w:val="0"/>
        <w:spacing w:before="480"/>
        <w:rPr>
          <w:rFonts w:ascii="Times New Roman" w:eastAsia="Times New Roman" w:hAnsi="Times New Roman" w:cs="Times New Roman"/>
          <w:b/>
          <w:bCs/>
          <w:sz w:val="28"/>
          <w:szCs w:val="28"/>
        </w:rPr>
      </w:pPr>
      <w:bookmarkStart w:id="43" w:name="_lddalbv8nque" w:colFirst="0" w:colLast="0"/>
      <w:bookmarkEnd w:id="43"/>
      <w:r>
        <w:rPr>
          <w:rFonts w:ascii="Times New Roman" w:eastAsia="Times New Roman" w:hAnsi="Times New Roman" w:cs="Times New Roman"/>
          <w:b/>
          <w:bCs/>
          <w:sz w:val="28"/>
          <w:szCs w:val="28"/>
        </w:rPr>
        <w:t>10. Research Methodology</w:t>
      </w:r>
    </w:p>
    <w:p w:rsidR="00611371" w:rsidRDefault="008756F1">
      <w:pPr>
        <w:pStyle w:val="Heading1"/>
        <w:keepNext w:val="0"/>
        <w:keepLines w:val="0"/>
        <w:spacing w:before="0" w:after="0"/>
        <w:rPr>
          <w:rFonts w:ascii="Times New Roman" w:eastAsia="Times New Roman" w:hAnsi="Times New Roman" w:cs="Times New Roman"/>
          <w:sz w:val="24"/>
          <w:szCs w:val="24"/>
        </w:rPr>
      </w:pPr>
      <w:r>
        <w:rPr>
          <w:rFonts w:ascii="Times New Roman" w:eastAsia="Times New Roman" w:hAnsi="Times New Roman" w:cs="Times New Roman"/>
          <w:sz w:val="24"/>
          <w:szCs w:val="24"/>
        </w:rPr>
        <w:t>"This research utilizes a Design-Based Research (DBR) approach, specifically focused on the iterative development o</w:t>
      </w:r>
      <w:r>
        <w:rPr>
          <w:rFonts w:ascii="Times New Roman" w:eastAsia="Times New Roman" w:hAnsi="Times New Roman" w:cs="Times New Roman"/>
          <w:sz w:val="24"/>
          <w:szCs w:val="24"/>
        </w:rPr>
        <w:t xml:space="preserve">f a GBL educational </w:t>
      </w:r>
      <w:proofErr w:type="spellStart"/>
      <w:r>
        <w:rPr>
          <w:rFonts w:ascii="Times New Roman" w:eastAsia="Times New Roman" w:hAnsi="Times New Roman" w:cs="Times New Roman"/>
          <w:sz w:val="24"/>
          <w:szCs w:val="24"/>
        </w:rPr>
        <w:t>tool.The</w:t>
      </w:r>
      <w:proofErr w:type="spellEnd"/>
      <w:r>
        <w:rPr>
          <w:rFonts w:ascii="Times New Roman" w:eastAsia="Times New Roman" w:hAnsi="Times New Roman" w:cs="Times New Roman"/>
          <w:sz w:val="24"/>
          <w:szCs w:val="24"/>
        </w:rPr>
        <w:t xml:space="preserve"> methodology involves:</w:t>
      </w:r>
    </w:p>
    <w:p w:rsidR="00611371" w:rsidRDefault="008756F1">
      <w:pPr>
        <w:pStyle w:val="Heading1"/>
        <w:keepNext w:val="0"/>
        <w:keepLines w:val="0"/>
        <w:numPr>
          <w:ilvl w:val="0"/>
          <w:numId w:val="2"/>
        </w:numPr>
        <w:spacing w:before="120" w:after="0"/>
        <w:rPr>
          <w:rFonts w:ascii="Times New Roman" w:eastAsia="Times New Roman" w:hAnsi="Times New Roman" w:cs="Times New Roman"/>
        </w:rPr>
      </w:pPr>
      <w:r>
        <w:rPr>
          <w:rFonts w:ascii="Times New Roman" w:eastAsia="Times New Roman" w:hAnsi="Times New Roman" w:cs="Times New Roman"/>
          <w:sz w:val="24"/>
          <w:szCs w:val="24"/>
        </w:rPr>
        <w:t>Contextual Analysis: Surveys and interviews with design educators and industry professionals to pinpoint current pedagogical failures.</w:t>
      </w:r>
    </w:p>
    <w:p w:rsidR="00611371" w:rsidRDefault="008756F1">
      <w:pPr>
        <w:pStyle w:val="Heading1"/>
        <w:keepNext w:val="0"/>
        <w:keepLines w:val="0"/>
        <w:numPr>
          <w:ilvl w:val="0"/>
          <w:numId w:val="2"/>
        </w:numPr>
        <w:spacing w:before="0" w:after="0"/>
        <w:rPr>
          <w:rFonts w:ascii="Times New Roman" w:eastAsia="Times New Roman" w:hAnsi="Times New Roman" w:cs="Times New Roman"/>
        </w:rPr>
      </w:pPr>
      <w:r>
        <w:rPr>
          <w:rFonts w:ascii="Times New Roman" w:eastAsia="Times New Roman" w:hAnsi="Times New Roman" w:cs="Times New Roman"/>
          <w:sz w:val="24"/>
          <w:szCs w:val="24"/>
        </w:rPr>
        <w:lastRenderedPageBreak/>
        <w:t xml:space="preserve">Iterative Tool Design: Developing the GBL prototype integrating AR/VR </w:t>
      </w:r>
      <w:r>
        <w:rPr>
          <w:rFonts w:ascii="Times New Roman" w:eastAsia="Times New Roman" w:hAnsi="Times New Roman" w:cs="Times New Roman"/>
          <w:sz w:val="24"/>
          <w:szCs w:val="24"/>
        </w:rPr>
        <w:t>for spatial tasks and BCI for multimodal interaction.</w:t>
      </w:r>
    </w:p>
    <w:p w:rsidR="00611371" w:rsidRDefault="008756F1">
      <w:pPr>
        <w:pStyle w:val="Heading1"/>
        <w:keepNext w:val="0"/>
        <w:keepLines w:val="0"/>
        <w:numPr>
          <w:ilvl w:val="0"/>
          <w:numId w:val="2"/>
        </w:numPr>
        <w:spacing w:before="0" w:after="0"/>
        <w:rPr>
          <w:rFonts w:ascii="Times New Roman" w:eastAsia="Times New Roman" w:hAnsi="Times New Roman" w:cs="Times New Roman"/>
        </w:rPr>
      </w:pPr>
      <w:proofErr w:type="gramStart"/>
      <w:r>
        <w:rPr>
          <w:rFonts w:ascii="Times New Roman" w:eastAsia="Times New Roman" w:hAnsi="Times New Roman" w:cs="Times New Roman"/>
          <w:sz w:val="24"/>
          <w:szCs w:val="24"/>
        </w:rPr>
        <w:t>Field Testing: Implementing the tool in design studios to observe real-time interaction and pedagogical impact.</w:t>
      </w:r>
      <w:proofErr w:type="gramEnd"/>
    </w:p>
    <w:p w:rsidR="00611371" w:rsidRDefault="008756F1">
      <w:pPr>
        <w:pStyle w:val="Heading1"/>
        <w:keepNext w:val="0"/>
        <w:keepLines w:val="0"/>
        <w:numPr>
          <w:ilvl w:val="0"/>
          <w:numId w:val="2"/>
        </w:numPr>
        <w:spacing w:before="0"/>
        <w:rPr>
          <w:rFonts w:ascii="Times New Roman" w:eastAsia="Times New Roman" w:hAnsi="Times New Roman" w:cs="Times New Roman"/>
        </w:rPr>
      </w:pPr>
      <w:bookmarkStart w:id="44" w:name="_rau5ogefyy9t" w:colFirst="0" w:colLast="0"/>
      <w:bookmarkEnd w:id="44"/>
      <w:r>
        <w:rPr>
          <w:rFonts w:ascii="Times New Roman" w:eastAsia="Times New Roman" w:hAnsi="Times New Roman" w:cs="Times New Roman"/>
          <w:sz w:val="24"/>
          <w:szCs w:val="24"/>
        </w:rPr>
        <w:t>Evaluation: Using a mixed-methods approach to measure improvements in student motivation, creativity, and the tool's effectiveness in bridging the industry-academia gap."</w:t>
      </w:r>
    </w:p>
    <w:p w:rsidR="00611371" w:rsidRDefault="008756F1">
      <w:pPr>
        <w:pStyle w:val="Heading1"/>
        <w:keepNext w:val="0"/>
        <w:keepLines w:val="0"/>
        <w:spacing w:before="480"/>
        <w:rPr>
          <w:rFonts w:ascii="Times New Roman" w:eastAsia="Times New Roman" w:hAnsi="Times New Roman" w:cs="Times New Roman"/>
          <w:b/>
          <w:bCs/>
          <w:sz w:val="28"/>
          <w:szCs w:val="28"/>
        </w:rPr>
      </w:pPr>
      <w:bookmarkStart w:id="45" w:name="_vxbpln7jx02n" w:colFirst="0" w:colLast="0"/>
      <w:bookmarkEnd w:id="45"/>
      <w:r>
        <w:rPr>
          <w:rFonts w:ascii="Times New Roman" w:eastAsia="Times New Roman" w:hAnsi="Times New Roman" w:cs="Times New Roman"/>
          <w:b/>
          <w:bCs/>
          <w:sz w:val="28"/>
          <w:szCs w:val="28"/>
        </w:rPr>
        <w:t>11. Expected Outcomes</w:t>
      </w:r>
    </w:p>
    <w:p w:rsidR="00611371" w:rsidRDefault="008756F1">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This research is expected to produce the following outcomes:</w:t>
      </w:r>
    </w:p>
    <w:p w:rsidR="00611371" w:rsidRDefault="008756F1">
      <w:pPr>
        <w:numPr>
          <w:ilvl w:val="0"/>
          <w:numId w:val="1"/>
        </w:numPr>
        <w:spacing w:before="120"/>
        <w:rPr>
          <w:rFonts w:ascii="Times New Roman" w:eastAsia="Times New Roman" w:hAnsi="Times New Roman" w:cs="Times New Roman"/>
          <w:sz w:val="24"/>
          <w:szCs w:val="24"/>
        </w:rPr>
      </w:pPr>
      <w:r>
        <w:rPr>
          <w:rFonts w:ascii="Times New Roman" w:eastAsia="Times New Roman" w:hAnsi="Times New Roman" w:cs="Times New Roman"/>
          <w:sz w:val="24"/>
          <w:szCs w:val="24"/>
        </w:rPr>
        <w:t>Co</w:t>
      </w:r>
      <w:r>
        <w:rPr>
          <w:rFonts w:ascii="Times New Roman" w:eastAsia="Times New Roman" w:hAnsi="Times New Roman" w:cs="Times New Roman"/>
          <w:sz w:val="24"/>
          <w:szCs w:val="24"/>
        </w:rPr>
        <w:t xml:space="preserve">mprehensive Pedagogical Gap </w:t>
      </w:r>
      <w:proofErr w:type="spellStart"/>
      <w:r>
        <w:rPr>
          <w:rFonts w:ascii="Times New Roman" w:eastAsia="Times New Roman" w:hAnsi="Times New Roman" w:cs="Times New Roman"/>
          <w:sz w:val="24"/>
          <w:szCs w:val="24"/>
        </w:rPr>
        <w:t>Analysis</w:t>
      </w:r>
      <w:proofErr w:type="gramStart"/>
      <w:r>
        <w:rPr>
          <w:rFonts w:ascii="Times New Roman" w:eastAsia="Times New Roman" w:hAnsi="Times New Roman" w:cs="Times New Roman"/>
          <w:sz w:val="24"/>
          <w:szCs w:val="24"/>
        </w:rPr>
        <w:t>:A</w:t>
      </w:r>
      <w:proofErr w:type="spellEnd"/>
      <w:proofErr w:type="gramEnd"/>
      <w:r>
        <w:rPr>
          <w:rFonts w:ascii="Times New Roman" w:eastAsia="Times New Roman" w:hAnsi="Times New Roman" w:cs="Times New Roman"/>
          <w:sz w:val="24"/>
          <w:szCs w:val="24"/>
        </w:rPr>
        <w:t xml:space="preserve"> detailed diagnostic report identifying the specific failure points of traditional studio-based design pedagogy in the digital age.</w:t>
      </w:r>
    </w:p>
    <w:p w:rsidR="00611371" w:rsidRDefault="008756F1">
      <w:pPr>
        <w:numPr>
          <w:ilvl w:val="0"/>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A Validated Hybrid GBL Framework: A new, cross-disciplinary pedagogical framework that</w:t>
      </w:r>
      <w:r>
        <w:rPr>
          <w:rFonts w:ascii="Times New Roman" w:eastAsia="Times New Roman" w:hAnsi="Times New Roman" w:cs="Times New Roman"/>
          <w:sz w:val="24"/>
          <w:szCs w:val="24"/>
        </w:rPr>
        <w:t xml:space="preserve"> provides a theoretical and practical roadmap for integrating AR, VR, and BCI into the design curriculum.</w:t>
      </w:r>
    </w:p>
    <w:p w:rsidR="00611371" w:rsidRDefault="008756F1">
      <w:pPr>
        <w:numPr>
          <w:ilvl w:val="0"/>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GBL-Integrated Prototype: An exploratory </w:t>
      </w:r>
      <w:proofErr w:type="gramStart"/>
      <w:r>
        <w:rPr>
          <w:rFonts w:ascii="Times New Roman" w:eastAsia="Times New Roman" w:hAnsi="Times New Roman" w:cs="Times New Roman"/>
          <w:sz w:val="24"/>
          <w:szCs w:val="24"/>
        </w:rPr>
        <w:t>tool  illustrating</w:t>
      </w:r>
      <w:proofErr w:type="gramEnd"/>
      <w:r>
        <w:rPr>
          <w:rFonts w:ascii="Times New Roman" w:eastAsia="Times New Roman" w:hAnsi="Times New Roman" w:cs="Times New Roman"/>
          <w:sz w:val="24"/>
          <w:szCs w:val="24"/>
        </w:rPr>
        <w:t xml:space="preserve"> the potential for synthesizing immersive and interaction technologies (AR, VR, BCI) with</w:t>
      </w:r>
      <w:r>
        <w:rPr>
          <w:rFonts w:ascii="Times New Roman" w:eastAsia="Times New Roman" w:hAnsi="Times New Roman" w:cs="Times New Roman"/>
          <w:sz w:val="24"/>
          <w:szCs w:val="24"/>
        </w:rPr>
        <w:t xml:space="preserve">in a </w:t>
      </w:r>
      <w:proofErr w:type="spellStart"/>
      <w:r>
        <w:rPr>
          <w:rFonts w:ascii="Times New Roman" w:eastAsia="Times New Roman" w:hAnsi="Times New Roman" w:cs="Times New Roman"/>
          <w:sz w:val="24"/>
          <w:szCs w:val="24"/>
        </w:rPr>
        <w:t>gamified</w:t>
      </w:r>
      <w:proofErr w:type="spellEnd"/>
      <w:r>
        <w:rPr>
          <w:rFonts w:ascii="Times New Roman" w:eastAsia="Times New Roman" w:hAnsi="Times New Roman" w:cs="Times New Roman"/>
          <w:sz w:val="24"/>
          <w:szCs w:val="24"/>
        </w:rPr>
        <w:t xml:space="preserve"> design learning environment.</w:t>
      </w:r>
    </w:p>
    <w:p w:rsidR="00611371" w:rsidRDefault="008756F1">
      <w:pPr>
        <w:numPr>
          <w:ilvl w:val="0"/>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Empirical Evidence of Student Impact: A data-driven assessment of how the proposed tool and framework enhance student creativity, engagement levels, and the successful translation of theory into practice.</w:t>
      </w:r>
    </w:p>
    <w:p w:rsidR="00611371" w:rsidRDefault="008756F1">
      <w:pPr>
        <w:numPr>
          <w:ilvl w:val="0"/>
          <w:numId w:val="1"/>
        </w:numPr>
        <w:spacing w:after="120"/>
        <w:rPr>
          <w:rFonts w:ascii="Times New Roman" w:eastAsia="Times New Roman" w:hAnsi="Times New Roman" w:cs="Times New Roman"/>
          <w:sz w:val="24"/>
          <w:szCs w:val="24"/>
        </w:rPr>
      </w:pPr>
      <w:r>
        <w:rPr>
          <w:rFonts w:ascii="Times New Roman" w:eastAsia="Times New Roman" w:hAnsi="Times New Roman" w:cs="Times New Roman"/>
          <w:sz w:val="24"/>
          <w:szCs w:val="24"/>
        </w:rPr>
        <w:t>Institutional Implementation Guidelines: A set of strategic recommendations and "best practice" guidelines for design schools seeking to modernize their curricula with emerging interactive technologies.</w:t>
      </w:r>
    </w:p>
    <w:p w:rsidR="00611371" w:rsidRDefault="00611371">
      <w:pPr>
        <w:spacing w:before="120" w:after="120"/>
        <w:ind w:left="720"/>
        <w:rPr>
          <w:rFonts w:ascii="Times New Roman" w:eastAsia="Times New Roman" w:hAnsi="Times New Roman" w:cs="Times New Roman"/>
          <w:sz w:val="24"/>
          <w:szCs w:val="24"/>
        </w:rPr>
      </w:pPr>
    </w:p>
    <w:p w:rsidR="00611371" w:rsidRDefault="00611371">
      <w:pPr>
        <w:spacing w:before="120" w:after="120"/>
        <w:ind w:left="720"/>
        <w:rPr>
          <w:rFonts w:ascii="Times New Roman" w:eastAsia="Times New Roman" w:hAnsi="Times New Roman" w:cs="Times New Roman"/>
          <w:sz w:val="24"/>
          <w:szCs w:val="24"/>
        </w:rPr>
      </w:pPr>
    </w:p>
    <w:p w:rsidR="00611371" w:rsidRDefault="00611371">
      <w:pPr>
        <w:spacing w:before="120" w:after="120"/>
        <w:ind w:left="720"/>
        <w:rPr>
          <w:rFonts w:ascii="Times New Roman" w:eastAsia="Times New Roman" w:hAnsi="Times New Roman" w:cs="Times New Roman"/>
          <w:sz w:val="24"/>
          <w:szCs w:val="24"/>
        </w:rPr>
      </w:pPr>
    </w:p>
    <w:p w:rsidR="00611371" w:rsidRDefault="00611371">
      <w:pPr>
        <w:spacing w:before="120" w:after="120"/>
        <w:ind w:left="720"/>
        <w:rPr>
          <w:rFonts w:ascii="Times New Roman" w:eastAsia="Times New Roman" w:hAnsi="Times New Roman" w:cs="Times New Roman"/>
          <w:sz w:val="24"/>
          <w:szCs w:val="24"/>
        </w:rPr>
      </w:pPr>
    </w:p>
    <w:p w:rsidR="00611371" w:rsidRDefault="00611371">
      <w:pPr>
        <w:spacing w:before="120" w:after="120"/>
        <w:ind w:left="720"/>
        <w:rPr>
          <w:rFonts w:ascii="Times New Roman" w:eastAsia="Times New Roman" w:hAnsi="Times New Roman" w:cs="Times New Roman"/>
          <w:sz w:val="24"/>
          <w:szCs w:val="24"/>
        </w:rPr>
      </w:pPr>
    </w:p>
    <w:p w:rsidR="00611371" w:rsidRDefault="00611371">
      <w:pPr>
        <w:spacing w:before="240" w:after="240"/>
        <w:rPr>
          <w:rFonts w:ascii="Times New Roman" w:eastAsia="Times New Roman" w:hAnsi="Times New Roman" w:cs="Times New Roman"/>
          <w:b/>
          <w:bCs/>
          <w:sz w:val="24"/>
          <w:szCs w:val="24"/>
        </w:rPr>
      </w:pPr>
    </w:p>
    <w:p w:rsidR="00611371" w:rsidRDefault="008756F1">
      <w:pPr>
        <w:spacing w:before="240" w:after="240"/>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12. Conclusion</w:t>
      </w:r>
    </w:p>
    <w:p w:rsidR="00611371" w:rsidRDefault="008756F1">
      <w:pPr>
        <w:spacing w:before="240" w:after="24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In conclusion, this research add</w:t>
      </w:r>
      <w:r>
        <w:rPr>
          <w:rFonts w:ascii="Times New Roman" w:eastAsia="Times New Roman" w:hAnsi="Times New Roman" w:cs="Times New Roman"/>
          <w:sz w:val="24"/>
          <w:szCs w:val="24"/>
          <w:highlight w:val="white"/>
        </w:rPr>
        <w:t>resses the critical need to modernize design pedagogy in an era of rapid technological shift. By synthesizing</w:t>
      </w:r>
      <w:r>
        <w:rPr>
          <w:rFonts w:ascii="Times New Roman" w:eastAsia="Times New Roman" w:hAnsi="Times New Roman" w:cs="Times New Roman"/>
          <w:sz w:val="24"/>
          <w:szCs w:val="24"/>
        </w:rPr>
        <w:t xml:space="preserve"> Game-Based Learning (GBL) with immersive and interaction technologies—specifically AR, VR, and BCI—this study provides a structured pathway to bri</w:t>
      </w:r>
      <w:r>
        <w:rPr>
          <w:rFonts w:ascii="Times New Roman" w:eastAsia="Times New Roman" w:hAnsi="Times New Roman" w:cs="Times New Roman"/>
          <w:sz w:val="24"/>
          <w:szCs w:val="24"/>
        </w:rPr>
        <w:t xml:space="preserve">dge the gap between traditional studio methods and contemporary industry </w:t>
      </w:r>
      <w:r>
        <w:rPr>
          <w:rFonts w:ascii="Times New Roman" w:eastAsia="Times New Roman" w:hAnsi="Times New Roman" w:cs="Times New Roman"/>
          <w:sz w:val="24"/>
          <w:szCs w:val="24"/>
        </w:rPr>
        <w:lastRenderedPageBreak/>
        <w:t>demands. Through the systematic identification of current pedagogical failures and the development of a functional GBL prototype, this work will offer a validated framework for a more</w:t>
      </w:r>
      <w:r>
        <w:rPr>
          <w:rFonts w:ascii="Times New Roman" w:eastAsia="Times New Roman" w:hAnsi="Times New Roman" w:cs="Times New Roman"/>
          <w:sz w:val="24"/>
          <w:szCs w:val="24"/>
        </w:rPr>
        <w:t xml:space="preserve"> engaging, responsive, and experiential design educa</w:t>
      </w:r>
      <w:r>
        <w:rPr>
          <w:rFonts w:ascii="Times New Roman" w:eastAsia="Times New Roman" w:hAnsi="Times New Roman" w:cs="Times New Roman"/>
          <w:sz w:val="24"/>
          <w:szCs w:val="24"/>
          <w:highlight w:val="white"/>
        </w:rPr>
        <w:t>tion. Ultimately, the outcomes of this research will empower educators and institutions to foster the creativity and technical agility required for the next generation of global design professionals.</w:t>
      </w:r>
    </w:p>
    <w:p w:rsidR="00611371" w:rsidRDefault="00611371">
      <w:pPr>
        <w:spacing w:before="240" w:after="240"/>
        <w:rPr>
          <w:rFonts w:ascii="Times New Roman" w:eastAsia="Times New Roman" w:hAnsi="Times New Roman" w:cs="Times New Roman"/>
          <w:sz w:val="24"/>
          <w:szCs w:val="24"/>
          <w:highlight w:val="white"/>
        </w:rPr>
      </w:pPr>
    </w:p>
    <w:p w:rsidR="00611371" w:rsidRDefault="00611371">
      <w:pPr>
        <w:spacing w:before="240" w:after="240"/>
        <w:rPr>
          <w:rFonts w:ascii="Times New Roman" w:eastAsia="Times New Roman" w:hAnsi="Times New Roman" w:cs="Times New Roman"/>
          <w:sz w:val="24"/>
          <w:szCs w:val="24"/>
          <w:highlight w:val="white"/>
        </w:rPr>
      </w:pPr>
    </w:p>
    <w:p w:rsidR="00611371" w:rsidRDefault="00611371">
      <w:pPr>
        <w:spacing w:before="240" w:after="240"/>
        <w:rPr>
          <w:rFonts w:ascii="Times New Roman" w:eastAsia="Times New Roman" w:hAnsi="Times New Roman" w:cs="Times New Roman"/>
          <w:sz w:val="24"/>
          <w:szCs w:val="24"/>
          <w:highlight w:val="white"/>
        </w:rPr>
      </w:pPr>
    </w:p>
    <w:p w:rsidR="00611371" w:rsidRDefault="00611371">
      <w:pPr>
        <w:spacing w:before="240" w:after="240"/>
        <w:rPr>
          <w:rFonts w:ascii="Times New Roman" w:eastAsia="Times New Roman" w:hAnsi="Times New Roman" w:cs="Times New Roman"/>
          <w:sz w:val="24"/>
          <w:szCs w:val="24"/>
          <w:highlight w:val="white"/>
        </w:rPr>
      </w:pPr>
    </w:p>
    <w:p w:rsidR="00611371" w:rsidRDefault="00611371">
      <w:pPr>
        <w:spacing w:before="240" w:after="240"/>
        <w:rPr>
          <w:rFonts w:ascii="Times New Roman" w:eastAsia="Times New Roman" w:hAnsi="Times New Roman" w:cs="Times New Roman"/>
          <w:sz w:val="24"/>
          <w:szCs w:val="24"/>
          <w:highlight w:val="white"/>
        </w:rPr>
      </w:pPr>
    </w:p>
    <w:p w:rsidR="00611371" w:rsidRDefault="00611371">
      <w:pPr>
        <w:spacing w:before="240" w:after="240"/>
        <w:rPr>
          <w:rFonts w:ascii="Times New Roman" w:eastAsia="Times New Roman" w:hAnsi="Times New Roman" w:cs="Times New Roman"/>
          <w:sz w:val="24"/>
          <w:szCs w:val="24"/>
          <w:highlight w:val="white"/>
        </w:rPr>
      </w:pPr>
    </w:p>
    <w:p w:rsidR="00611371" w:rsidRDefault="00611371">
      <w:pPr>
        <w:spacing w:before="240" w:after="240"/>
        <w:rPr>
          <w:rFonts w:ascii="Times New Roman" w:eastAsia="Times New Roman" w:hAnsi="Times New Roman" w:cs="Times New Roman"/>
          <w:sz w:val="24"/>
          <w:szCs w:val="24"/>
          <w:highlight w:val="white"/>
        </w:rPr>
      </w:pPr>
    </w:p>
    <w:p w:rsidR="00611371" w:rsidRDefault="00611371">
      <w:pPr>
        <w:spacing w:before="240" w:after="240"/>
        <w:rPr>
          <w:rFonts w:ascii="Times New Roman" w:eastAsia="Times New Roman" w:hAnsi="Times New Roman" w:cs="Times New Roman"/>
          <w:sz w:val="24"/>
          <w:szCs w:val="24"/>
          <w:highlight w:val="white"/>
        </w:rPr>
      </w:pPr>
    </w:p>
    <w:p w:rsidR="00611371" w:rsidRDefault="00611371">
      <w:pPr>
        <w:spacing w:before="240" w:after="240"/>
        <w:rPr>
          <w:rFonts w:ascii="Times New Roman" w:eastAsia="Times New Roman" w:hAnsi="Times New Roman" w:cs="Times New Roman"/>
          <w:sz w:val="24"/>
          <w:szCs w:val="24"/>
          <w:highlight w:val="white"/>
        </w:rPr>
      </w:pPr>
    </w:p>
    <w:p w:rsidR="00611371" w:rsidRDefault="00611371">
      <w:pPr>
        <w:spacing w:before="240" w:after="240"/>
        <w:rPr>
          <w:rFonts w:ascii="Times New Roman" w:eastAsia="Times New Roman" w:hAnsi="Times New Roman" w:cs="Times New Roman"/>
          <w:sz w:val="24"/>
          <w:szCs w:val="24"/>
          <w:highlight w:val="white"/>
        </w:rPr>
      </w:pPr>
    </w:p>
    <w:p w:rsidR="00611371" w:rsidRDefault="00611371">
      <w:pPr>
        <w:spacing w:before="240" w:after="240"/>
        <w:rPr>
          <w:rFonts w:ascii="Times New Roman" w:eastAsia="Times New Roman" w:hAnsi="Times New Roman" w:cs="Times New Roman"/>
          <w:sz w:val="24"/>
          <w:szCs w:val="24"/>
          <w:highlight w:val="white"/>
        </w:rPr>
      </w:pPr>
    </w:p>
    <w:p w:rsidR="00611371" w:rsidRDefault="00611371">
      <w:pPr>
        <w:spacing w:before="240" w:after="240"/>
        <w:rPr>
          <w:rFonts w:ascii="Times New Roman" w:eastAsia="Times New Roman" w:hAnsi="Times New Roman" w:cs="Times New Roman"/>
          <w:sz w:val="24"/>
          <w:szCs w:val="24"/>
          <w:highlight w:val="white"/>
        </w:rPr>
      </w:pPr>
    </w:p>
    <w:p w:rsidR="00611371" w:rsidRDefault="00611371">
      <w:pPr>
        <w:spacing w:before="240" w:after="240"/>
        <w:rPr>
          <w:rFonts w:ascii="Times New Roman" w:eastAsia="Times New Roman" w:hAnsi="Times New Roman" w:cs="Times New Roman"/>
          <w:sz w:val="24"/>
          <w:szCs w:val="24"/>
          <w:highlight w:val="white"/>
        </w:rPr>
      </w:pPr>
    </w:p>
    <w:p w:rsidR="00611371" w:rsidRDefault="00611371">
      <w:pPr>
        <w:spacing w:before="240" w:after="240"/>
        <w:rPr>
          <w:rFonts w:ascii="Times New Roman" w:eastAsia="Times New Roman" w:hAnsi="Times New Roman" w:cs="Times New Roman"/>
          <w:sz w:val="24"/>
          <w:szCs w:val="24"/>
          <w:highlight w:val="white"/>
        </w:rPr>
      </w:pPr>
    </w:p>
    <w:p w:rsidR="00611371" w:rsidRDefault="00611371">
      <w:pPr>
        <w:spacing w:before="240" w:after="240"/>
        <w:rPr>
          <w:rFonts w:ascii="Times New Roman" w:eastAsia="Times New Roman" w:hAnsi="Times New Roman" w:cs="Times New Roman"/>
          <w:sz w:val="24"/>
          <w:szCs w:val="24"/>
          <w:highlight w:val="white"/>
        </w:rPr>
      </w:pPr>
    </w:p>
    <w:p w:rsidR="00611371" w:rsidRDefault="00611371">
      <w:pPr>
        <w:spacing w:before="240" w:after="240"/>
        <w:rPr>
          <w:rFonts w:ascii="Times New Roman" w:eastAsia="Times New Roman" w:hAnsi="Times New Roman" w:cs="Times New Roman"/>
          <w:sz w:val="24"/>
          <w:szCs w:val="24"/>
          <w:highlight w:val="white"/>
        </w:rPr>
      </w:pPr>
    </w:p>
    <w:p w:rsidR="00611371" w:rsidRDefault="008756F1">
      <w:pPr>
        <w:pStyle w:val="Heading1"/>
        <w:keepNext w:val="0"/>
        <w:keepLines w:val="0"/>
        <w:spacing w:before="480"/>
        <w:rPr>
          <w:rFonts w:ascii="Times New Roman" w:eastAsia="Times New Roman" w:hAnsi="Times New Roman" w:cs="Times New Roman"/>
          <w:sz w:val="28"/>
          <w:szCs w:val="28"/>
        </w:rPr>
      </w:pPr>
      <w:bookmarkStart w:id="46" w:name="_bh4pyk2jmkoy" w:colFirst="0" w:colLast="0"/>
      <w:bookmarkEnd w:id="46"/>
      <w:r>
        <w:rPr>
          <w:rFonts w:ascii="Times New Roman" w:eastAsia="Times New Roman" w:hAnsi="Times New Roman" w:cs="Times New Roman"/>
          <w:b/>
          <w:bCs/>
          <w:sz w:val="28"/>
          <w:szCs w:val="28"/>
        </w:rPr>
        <w:t>14. References</w:t>
      </w:r>
    </w:p>
    <w:p w:rsidR="00611371" w:rsidRDefault="008756F1">
      <w:pPr>
        <w:rPr>
          <w:rFonts w:ascii="Times New Roman" w:eastAsia="Times New Roman" w:hAnsi="Times New Roman" w:cs="Times New Roman"/>
          <w:color w:val="1155CC"/>
          <w:sz w:val="24"/>
          <w:szCs w:val="24"/>
          <w:u w:val="single"/>
        </w:rPr>
      </w:pPr>
      <w:proofErr w:type="gramStart"/>
      <w:r>
        <w:rPr>
          <w:rFonts w:ascii="Times New Roman" w:eastAsia="Times New Roman" w:hAnsi="Times New Roman" w:cs="Times New Roman"/>
          <w:sz w:val="24"/>
          <w:szCs w:val="24"/>
        </w:rPr>
        <w:t xml:space="preserve">[1] J. Gill, S. K. S. J. </w:t>
      </w:r>
      <w:proofErr w:type="spellStart"/>
      <w:r>
        <w:rPr>
          <w:rFonts w:ascii="Times New Roman" w:eastAsia="Times New Roman" w:hAnsi="Times New Roman" w:cs="Times New Roman"/>
          <w:sz w:val="24"/>
          <w:szCs w:val="24"/>
        </w:rPr>
        <w:t>Loh</w:t>
      </w:r>
      <w:proofErr w:type="spellEnd"/>
      <w:r>
        <w:rPr>
          <w:rFonts w:ascii="Times New Roman" w:eastAsia="Times New Roman" w:hAnsi="Times New Roman" w:cs="Times New Roman"/>
          <w:sz w:val="24"/>
          <w:szCs w:val="24"/>
        </w:rPr>
        <w:t>, and C. K. L.</w:t>
      </w:r>
      <w:proofErr w:type="gramEnd"/>
      <w:r>
        <w:rPr>
          <w:rFonts w:ascii="Times New Roman" w:eastAsia="Times New Roman" w:hAnsi="Times New Roman" w:cs="Times New Roman"/>
          <w:sz w:val="24"/>
          <w:szCs w:val="24"/>
        </w:rPr>
        <w:t xml:space="preserve"> Or, "Enhancing learning in design for manufacturing and assembly: the effects of augmented reality and game-based learning on student's intrinsic motivation," </w:t>
      </w:r>
      <w:r>
        <w:rPr>
          <w:rFonts w:ascii="Times New Roman" w:eastAsia="Times New Roman" w:hAnsi="Times New Roman" w:cs="Times New Roman"/>
          <w:i/>
          <w:iCs/>
          <w:sz w:val="24"/>
          <w:szCs w:val="24"/>
        </w:rPr>
        <w:t>Interactive Technology and Smart Education</w:t>
      </w:r>
      <w:r>
        <w:rPr>
          <w:rFonts w:ascii="Times New Roman" w:eastAsia="Times New Roman" w:hAnsi="Times New Roman" w:cs="Times New Roman"/>
          <w:sz w:val="24"/>
          <w:szCs w:val="24"/>
        </w:rPr>
        <w:t xml:space="preserve">, vol. 21, no. 2, pp. 1-18, 2024. DOI: </w:t>
      </w:r>
      <w:hyperlink r:id="rId6">
        <w:r>
          <w:rPr>
            <w:rFonts w:ascii="Times New Roman" w:eastAsia="Times New Roman" w:hAnsi="Times New Roman" w:cs="Times New Roman"/>
            <w:color w:val="1155CC"/>
            <w:sz w:val="24"/>
            <w:szCs w:val="24"/>
            <w:u w:val="single"/>
          </w:rPr>
          <w:t>10.1108/itse-11-2023-0221</w:t>
        </w:r>
      </w:hyperlink>
    </w:p>
    <w:p w:rsidR="00611371" w:rsidRDefault="008756F1">
      <w:pPr>
        <w:rPr>
          <w:rFonts w:ascii="Times New Roman" w:eastAsia="Times New Roman" w:hAnsi="Times New Roman" w:cs="Times New Roman"/>
          <w:color w:val="1155CC"/>
          <w:sz w:val="24"/>
          <w:szCs w:val="24"/>
          <w:u w:val="single"/>
        </w:rPr>
      </w:pPr>
      <w:r>
        <w:rPr>
          <w:rFonts w:ascii="Times New Roman" w:eastAsia="Times New Roman" w:hAnsi="Times New Roman" w:cs="Times New Roman"/>
          <w:sz w:val="24"/>
          <w:szCs w:val="24"/>
        </w:rPr>
        <w:lastRenderedPageBreak/>
        <w:t xml:space="preserve">[2] R. </w:t>
      </w:r>
      <w:proofErr w:type="spellStart"/>
      <w:r>
        <w:rPr>
          <w:rFonts w:ascii="Times New Roman" w:eastAsia="Times New Roman" w:hAnsi="Times New Roman" w:cs="Times New Roman"/>
          <w:sz w:val="24"/>
          <w:szCs w:val="24"/>
        </w:rPr>
        <w:t>Almaguer</w:t>
      </w:r>
      <w:proofErr w:type="spellEnd"/>
      <w:r>
        <w:rPr>
          <w:rFonts w:ascii="Times New Roman" w:eastAsia="Times New Roman" w:hAnsi="Times New Roman" w:cs="Times New Roman"/>
          <w:sz w:val="24"/>
          <w:szCs w:val="24"/>
        </w:rPr>
        <w:t xml:space="preserve">, "Teaching Industrial Engineering </w:t>
      </w:r>
      <w:proofErr w:type="gramStart"/>
      <w:r>
        <w:rPr>
          <w:rFonts w:ascii="Times New Roman" w:eastAsia="Times New Roman" w:hAnsi="Times New Roman" w:cs="Times New Roman"/>
          <w:sz w:val="24"/>
          <w:szCs w:val="24"/>
        </w:rPr>
        <w:t>Through</w:t>
      </w:r>
      <w:proofErr w:type="gramEnd"/>
      <w:r>
        <w:rPr>
          <w:rFonts w:ascii="Times New Roman" w:eastAsia="Times New Roman" w:hAnsi="Times New Roman" w:cs="Times New Roman"/>
          <w:sz w:val="24"/>
          <w:szCs w:val="24"/>
        </w:rPr>
        <w:t xml:space="preserve"> Simulators Based on </w:t>
      </w:r>
      <w:proofErr w:type="spellStart"/>
      <w:r>
        <w:rPr>
          <w:rFonts w:ascii="Times New Roman" w:eastAsia="Times New Roman" w:hAnsi="Times New Roman" w:cs="Times New Roman"/>
          <w:sz w:val="24"/>
          <w:szCs w:val="24"/>
        </w:rPr>
        <w:t>Gamificati</w:t>
      </w:r>
      <w:r>
        <w:rPr>
          <w:rFonts w:ascii="Times New Roman" w:eastAsia="Times New Roman" w:hAnsi="Times New Roman" w:cs="Times New Roman"/>
          <w:sz w:val="24"/>
          <w:szCs w:val="24"/>
        </w:rPr>
        <w:t>on</w:t>
      </w:r>
      <w:proofErr w:type="spellEnd"/>
      <w:r>
        <w:rPr>
          <w:rFonts w:ascii="Times New Roman" w:eastAsia="Times New Roman" w:hAnsi="Times New Roman" w:cs="Times New Roman"/>
          <w:sz w:val="24"/>
          <w:szCs w:val="24"/>
        </w:rPr>
        <w:t xml:space="preserve"> and XR Reality," in </w:t>
      </w:r>
      <w:r>
        <w:rPr>
          <w:rFonts w:ascii="Times New Roman" w:eastAsia="Times New Roman" w:hAnsi="Times New Roman" w:cs="Times New Roman"/>
          <w:i/>
          <w:iCs/>
          <w:sz w:val="24"/>
          <w:szCs w:val="24"/>
        </w:rPr>
        <w:t>Proc. 19th European Conference on Games Based Learning (ECGBL)</w:t>
      </w:r>
      <w:r>
        <w:rPr>
          <w:rFonts w:ascii="Times New Roman" w:eastAsia="Times New Roman" w:hAnsi="Times New Roman" w:cs="Times New Roman"/>
          <w:sz w:val="24"/>
          <w:szCs w:val="24"/>
        </w:rPr>
        <w:t xml:space="preserve">, 2025. DOI: </w:t>
      </w:r>
      <w:hyperlink r:id="rId7">
        <w:r>
          <w:rPr>
            <w:rFonts w:ascii="Times New Roman" w:eastAsia="Times New Roman" w:hAnsi="Times New Roman" w:cs="Times New Roman"/>
            <w:color w:val="1155CC"/>
            <w:sz w:val="24"/>
            <w:szCs w:val="24"/>
            <w:u w:val="single"/>
          </w:rPr>
          <w:t>10.34190/ecgbl.19.1.4187</w:t>
        </w:r>
      </w:hyperlink>
    </w:p>
    <w:p w:rsidR="00611371" w:rsidRDefault="008756F1">
      <w:pPr>
        <w:rPr>
          <w:rFonts w:ascii="Times New Roman" w:eastAsia="Times New Roman" w:hAnsi="Times New Roman" w:cs="Times New Roman"/>
          <w:color w:val="1155CC"/>
          <w:sz w:val="24"/>
          <w:szCs w:val="24"/>
          <w:u w:val="single"/>
        </w:rPr>
      </w:pPr>
      <w:r>
        <w:rPr>
          <w:rFonts w:ascii="Times New Roman" w:eastAsia="Times New Roman" w:hAnsi="Times New Roman" w:cs="Times New Roman"/>
          <w:sz w:val="24"/>
          <w:szCs w:val="24"/>
        </w:rPr>
        <w:t xml:space="preserve">[3] G. </w:t>
      </w:r>
      <w:proofErr w:type="spellStart"/>
      <w:r>
        <w:rPr>
          <w:rFonts w:ascii="Times New Roman" w:eastAsia="Times New Roman" w:hAnsi="Times New Roman" w:cs="Times New Roman"/>
          <w:sz w:val="24"/>
          <w:szCs w:val="24"/>
        </w:rPr>
        <w:t>Çalışkan</w:t>
      </w:r>
      <w:proofErr w:type="spellEnd"/>
      <w:r>
        <w:rPr>
          <w:rFonts w:ascii="Times New Roman" w:eastAsia="Times New Roman" w:hAnsi="Times New Roman" w:cs="Times New Roman"/>
          <w:sz w:val="24"/>
          <w:szCs w:val="24"/>
        </w:rPr>
        <w:t>, "</w:t>
      </w:r>
      <w:r>
        <w:rPr>
          <w:rFonts w:ascii="Times New Roman" w:eastAsia="Times New Roman" w:hAnsi="Times New Roman" w:cs="Times New Roman"/>
          <w:sz w:val="24"/>
          <w:szCs w:val="24"/>
        </w:rPr>
        <w:t xml:space="preserve">Bridging Theory and Practice: Evaluating a Game-based VR Approach in Construction Education," in </w:t>
      </w:r>
      <w:r>
        <w:rPr>
          <w:rFonts w:ascii="Times New Roman" w:eastAsia="Times New Roman" w:hAnsi="Times New Roman" w:cs="Times New Roman"/>
          <w:i/>
          <w:iCs/>
          <w:sz w:val="24"/>
          <w:szCs w:val="24"/>
        </w:rPr>
        <w:t>Proc. 19th European Conference on Games Based Learning (ECGBL)</w:t>
      </w:r>
      <w:r>
        <w:rPr>
          <w:rFonts w:ascii="Times New Roman" w:eastAsia="Times New Roman" w:hAnsi="Times New Roman" w:cs="Times New Roman"/>
          <w:sz w:val="24"/>
          <w:szCs w:val="24"/>
        </w:rPr>
        <w:t xml:space="preserve">, 2025. DOI: </w:t>
      </w:r>
      <w:hyperlink r:id="rId8">
        <w:r>
          <w:rPr>
            <w:rFonts w:ascii="Times New Roman" w:eastAsia="Times New Roman" w:hAnsi="Times New Roman" w:cs="Times New Roman"/>
            <w:color w:val="1155CC"/>
            <w:sz w:val="24"/>
            <w:szCs w:val="24"/>
            <w:u w:val="single"/>
          </w:rPr>
          <w:t>10.34190/ecgbl.19.1.3868</w:t>
        </w:r>
      </w:hyperlink>
    </w:p>
    <w:p w:rsidR="00611371" w:rsidRDefault="008756F1">
      <w:pPr>
        <w:rPr>
          <w:rFonts w:ascii="Times New Roman" w:eastAsia="Times New Roman" w:hAnsi="Times New Roman" w:cs="Times New Roman"/>
          <w:color w:val="1155CC"/>
          <w:sz w:val="24"/>
          <w:szCs w:val="24"/>
          <w:u w:val="single"/>
        </w:rPr>
      </w:pPr>
      <w:r>
        <w:rPr>
          <w:rFonts w:ascii="Times New Roman" w:eastAsia="Times New Roman" w:hAnsi="Times New Roman" w:cs="Times New Roman"/>
          <w:sz w:val="24"/>
          <w:szCs w:val="24"/>
        </w:rPr>
        <w:t>[4] J. Rodríguez, "</w:t>
      </w:r>
      <w:proofErr w:type="spellStart"/>
      <w:r>
        <w:rPr>
          <w:rFonts w:ascii="Times New Roman" w:eastAsia="Times New Roman" w:hAnsi="Times New Roman" w:cs="Times New Roman"/>
          <w:sz w:val="24"/>
          <w:szCs w:val="24"/>
        </w:rPr>
        <w:t>Gamified</w:t>
      </w:r>
      <w:proofErr w:type="spellEnd"/>
      <w:r>
        <w:rPr>
          <w:rFonts w:ascii="Times New Roman" w:eastAsia="Times New Roman" w:hAnsi="Times New Roman" w:cs="Times New Roman"/>
          <w:sz w:val="24"/>
          <w:szCs w:val="24"/>
        </w:rPr>
        <w:t xml:space="preserve"> architectural design: Advancing education with extended reality and AI insights," in </w:t>
      </w:r>
      <w:r>
        <w:rPr>
          <w:rFonts w:ascii="Times New Roman" w:eastAsia="Times New Roman" w:hAnsi="Times New Roman" w:cs="Times New Roman"/>
          <w:i/>
          <w:iCs/>
          <w:sz w:val="24"/>
          <w:szCs w:val="24"/>
        </w:rPr>
        <w:t>Digital Tools for Architectural Design</w:t>
      </w:r>
      <w:r>
        <w:rPr>
          <w:rFonts w:ascii="Times New Roman" w:eastAsia="Times New Roman" w:hAnsi="Times New Roman" w:cs="Times New Roman"/>
          <w:sz w:val="24"/>
          <w:szCs w:val="24"/>
        </w:rPr>
        <w:t xml:space="preserve">, Springer, 2024. DOI: </w:t>
      </w:r>
      <w:hyperlink r:id="rId9">
        <w:r>
          <w:rPr>
            <w:rFonts w:ascii="Times New Roman" w:eastAsia="Times New Roman" w:hAnsi="Times New Roman" w:cs="Times New Roman"/>
            <w:color w:val="1155CC"/>
            <w:sz w:val="24"/>
            <w:szCs w:val="24"/>
            <w:u w:val="single"/>
          </w:rPr>
          <w:t>10.1007/978-3-031-</w:t>
        </w:r>
        <w:r>
          <w:rPr>
            <w:rFonts w:ascii="Times New Roman" w:eastAsia="Times New Roman" w:hAnsi="Times New Roman" w:cs="Times New Roman"/>
            <w:color w:val="1155CC"/>
            <w:sz w:val="24"/>
            <w:szCs w:val="24"/>
            <w:u w:val="single"/>
          </w:rPr>
          <w:t>59644-5_2</w:t>
        </w:r>
      </w:hyperlink>
    </w:p>
    <w:p w:rsidR="00611371" w:rsidRDefault="008756F1">
      <w:pPr>
        <w:rPr>
          <w:rFonts w:ascii="Times New Roman" w:eastAsia="Times New Roman" w:hAnsi="Times New Roman" w:cs="Times New Roman"/>
          <w:color w:val="1155CC"/>
          <w:sz w:val="24"/>
          <w:szCs w:val="24"/>
          <w:u w:val="single"/>
        </w:rPr>
      </w:pPr>
      <w:proofErr w:type="gramStart"/>
      <w:r>
        <w:rPr>
          <w:rFonts w:ascii="Times New Roman" w:eastAsia="Times New Roman" w:hAnsi="Times New Roman" w:cs="Times New Roman"/>
          <w:sz w:val="24"/>
          <w:szCs w:val="24"/>
        </w:rPr>
        <w:t xml:space="preserve">[5] K. </w:t>
      </w:r>
      <w:proofErr w:type="spellStart"/>
      <w:r>
        <w:rPr>
          <w:rFonts w:ascii="Times New Roman" w:eastAsia="Times New Roman" w:hAnsi="Times New Roman" w:cs="Times New Roman"/>
          <w:sz w:val="24"/>
          <w:szCs w:val="24"/>
        </w:rPr>
        <w:t>Kamtab</w:t>
      </w:r>
      <w:proofErr w:type="spellEnd"/>
      <w:r>
        <w:rPr>
          <w:rFonts w:ascii="Times New Roman" w:eastAsia="Times New Roman" w:hAnsi="Times New Roman" w:cs="Times New Roman"/>
          <w:sz w:val="24"/>
          <w:szCs w:val="24"/>
        </w:rPr>
        <w:t xml:space="preserve">, "Immersive Digital Learning Experience Design for Extended Reality Community of Practice," </w:t>
      </w:r>
      <w:r>
        <w:rPr>
          <w:rFonts w:ascii="Times New Roman" w:eastAsia="Times New Roman" w:hAnsi="Times New Roman" w:cs="Times New Roman"/>
          <w:i/>
          <w:iCs/>
          <w:sz w:val="24"/>
          <w:szCs w:val="24"/>
        </w:rPr>
        <w:t>International Journal of Information and Education Technology</w:t>
      </w:r>
      <w:r>
        <w:rPr>
          <w:rFonts w:ascii="Times New Roman" w:eastAsia="Times New Roman" w:hAnsi="Times New Roman" w:cs="Times New Roman"/>
          <w:sz w:val="24"/>
          <w:szCs w:val="24"/>
        </w:rPr>
        <w:t>, vol. 15, no. 7, 2025.</w:t>
      </w:r>
      <w:proofErr w:type="gramEnd"/>
      <w:r>
        <w:rPr>
          <w:rFonts w:ascii="Times New Roman" w:eastAsia="Times New Roman" w:hAnsi="Times New Roman" w:cs="Times New Roman"/>
          <w:sz w:val="24"/>
          <w:szCs w:val="24"/>
        </w:rPr>
        <w:t xml:space="preserve"> DOI: </w:t>
      </w:r>
      <w:hyperlink r:id="rId10">
        <w:r>
          <w:rPr>
            <w:rFonts w:ascii="Times New Roman" w:eastAsia="Times New Roman" w:hAnsi="Times New Roman" w:cs="Times New Roman"/>
            <w:color w:val="1155CC"/>
            <w:sz w:val="24"/>
            <w:szCs w:val="24"/>
            <w:u w:val="single"/>
          </w:rPr>
          <w:t>10.18178/ijiet.2025.15.7.2340</w:t>
        </w:r>
      </w:hyperlink>
    </w:p>
    <w:p w:rsidR="00611371" w:rsidRDefault="008756F1">
      <w:pPr>
        <w:rPr>
          <w:rFonts w:ascii="Times New Roman" w:eastAsia="Times New Roman" w:hAnsi="Times New Roman" w:cs="Times New Roman"/>
          <w:color w:val="1155CC"/>
          <w:sz w:val="24"/>
          <w:szCs w:val="24"/>
          <w:u w:val="single"/>
        </w:rPr>
      </w:pPr>
      <w:proofErr w:type="gramStart"/>
      <w:r>
        <w:rPr>
          <w:rFonts w:ascii="Times New Roman" w:eastAsia="Times New Roman" w:hAnsi="Times New Roman" w:cs="Times New Roman"/>
          <w:sz w:val="24"/>
          <w:szCs w:val="24"/>
        </w:rPr>
        <w:t xml:space="preserve">[6] A. </w:t>
      </w:r>
      <w:proofErr w:type="spellStart"/>
      <w:r>
        <w:rPr>
          <w:rFonts w:ascii="Times New Roman" w:eastAsia="Times New Roman" w:hAnsi="Times New Roman" w:cs="Times New Roman"/>
          <w:sz w:val="24"/>
          <w:szCs w:val="24"/>
        </w:rPr>
        <w:t>Globa</w:t>
      </w:r>
      <w:proofErr w:type="spellEnd"/>
      <w:r>
        <w:rPr>
          <w:rFonts w:ascii="Times New Roman" w:eastAsia="Times New Roman" w:hAnsi="Times New Roman" w:cs="Times New Roman"/>
          <w:sz w:val="24"/>
          <w:szCs w:val="24"/>
        </w:rPr>
        <w:t xml:space="preserve">, "Hybrid Model for Tutorial Engagement," </w:t>
      </w:r>
      <w:proofErr w:type="spellStart"/>
      <w:r>
        <w:rPr>
          <w:rFonts w:ascii="Times New Roman" w:eastAsia="Times New Roman" w:hAnsi="Times New Roman" w:cs="Times New Roman"/>
          <w:i/>
          <w:iCs/>
          <w:sz w:val="24"/>
          <w:szCs w:val="24"/>
        </w:rPr>
        <w:t>Voprosy</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obrazovaniâ</w:t>
      </w:r>
      <w:proofErr w:type="spellEnd"/>
      <w:r>
        <w:rPr>
          <w:rFonts w:ascii="Times New Roman" w:eastAsia="Times New Roman" w:hAnsi="Times New Roman" w:cs="Times New Roman"/>
          <w:sz w:val="24"/>
          <w:szCs w:val="24"/>
        </w:rPr>
        <w:t>, no. 3, pp. 7-35, 2022.</w:t>
      </w:r>
      <w:proofErr w:type="gramEnd"/>
      <w:r>
        <w:rPr>
          <w:rFonts w:ascii="Times New Roman" w:eastAsia="Times New Roman" w:hAnsi="Times New Roman" w:cs="Times New Roman"/>
          <w:sz w:val="24"/>
          <w:szCs w:val="24"/>
        </w:rPr>
        <w:t xml:space="preserve"> DOI: </w:t>
      </w:r>
      <w:hyperlink r:id="rId11">
        <w:r>
          <w:rPr>
            <w:rFonts w:ascii="Times New Roman" w:eastAsia="Times New Roman" w:hAnsi="Times New Roman" w:cs="Times New Roman"/>
            <w:color w:val="1155CC"/>
            <w:sz w:val="24"/>
            <w:szCs w:val="24"/>
            <w:u w:val="single"/>
          </w:rPr>
          <w:t>10.17323/1814-9545-2022-3-7-35</w:t>
        </w:r>
      </w:hyperlink>
    </w:p>
    <w:p w:rsidR="00611371" w:rsidRDefault="008756F1">
      <w:pPr>
        <w:rPr>
          <w:rFonts w:ascii="Times New Roman" w:eastAsia="Times New Roman" w:hAnsi="Times New Roman" w:cs="Times New Roman"/>
          <w:color w:val="1155CC"/>
          <w:sz w:val="24"/>
          <w:szCs w:val="24"/>
          <w:u w:val="single"/>
        </w:rPr>
      </w:pPr>
      <w:r>
        <w:rPr>
          <w:rFonts w:ascii="Times New Roman" w:eastAsia="Times New Roman" w:hAnsi="Times New Roman" w:cs="Times New Roman"/>
          <w:sz w:val="24"/>
          <w:szCs w:val="24"/>
        </w:rPr>
        <w:t xml:space="preserve">[7] G. </w:t>
      </w:r>
      <w:proofErr w:type="spellStart"/>
      <w:r>
        <w:rPr>
          <w:rFonts w:ascii="Times New Roman" w:eastAsia="Times New Roman" w:hAnsi="Times New Roman" w:cs="Times New Roman"/>
          <w:sz w:val="24"/>
          <w:szCs w:val="24"/>
        </w:rPr>
        <w:t>Çalı</w:t>
      </w:r>
      <w:r>
        <w:rPr>
          <w:rFonts w:ascii="Times New Roman" w:eastAsia="Times New Roman" w:hAnsi="Times New Roman" w:cs="Times New Roman"/>
          <w:sz w:val="24"/>
          <w:szCs w:val="24"/>
        </w:rPr>
        <w:t>şkan</w:t>
      </w:r>
      <w:proofErr w:type="spellEnd"/>
      <w:r>
        <w:rPr>
          <w:rFonts w:ascii="Times New Roman" w:eastAsia="Times New Roman" w:hAnsi="Times New Roman" w:cs="Times New Roman"/>
          <w:sz w:val="24"/>
          <w:szCs w:val="24"/>
        </w:rPr>
        <w:t xml:space="preserve">, "Construction Education through Virtual Reality: A Game-based Approach for Interior Architecture Students," in </w:t>
      </w:r>
      <w:r>
        <w:rPr>
          <w:rFonts w:ascii="Times New Roman" w:eastAsia="Times New Roman" w:hAnsi="Times New Roman" w:cs="Times New Roman"/>
          <w:i/>
          <w:iCs/>
          <w:sz w:val="24"/>
          <w:szCs w:val="24"/>
        </w:rPr>
        <w:t>Proc. 18th European Conference on Games Based Learning (ECGBL)</w:t>
      </w:r>
      <w:r>
        <w:rPr>
          <w:rFonts w:ascii="Times New Roman" w:eastAsia="Times New Roman" w:hAnsi="Times New Roman" w:cs="Times New Roman"/>
          <w:sz w:val="24"/>
          <w:szCs w:val="24"/>
        </w:rPr>
        <w:t xml:space="preserve">, 2024. DOI: </w:t>
      </w:r>
      <w:hyperlink r:id="rId12">
        <w:r>
          <w:rPr>
            <w:rFonts w:ascii="Times New Roman" w:eastAsia="Times New Roman" w:hAnsi="Times New Roman" w:cs="Times New Roman"/>
            <w:color w:val="1155CC"/>
            <w:sz w:val="24"/>
            <w:szCs w:val="24"/>
            <w:u w:val="single"/>
          </w:rPr>
          <w:t>10.3</w:t>
        </w:r>
        <w:r>
          <w:rPr>
            <w:rFonts w:ascii="Times New Roman" w:eastAsia="Times New Roman" w:hAnsi="Times New Roman" w:cs="Times New Roman"/>
            <w:color w:val="1155CC"/>
            <w:sz w:val="24"/>
            <w:szCs w:val="24"/>
            <w:u w:val="single"/>
          </w:rPr>
          <w:t>4190/ecgbl.18.1.2704</w:t>
        </w:r>
      </w:hyperlink>
    </w:p>
    <w:p w:rsidR="00611371" w:rsidRDefault="008756F1">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[8] L. Wan, "Bridging Virtual Reality and Cultural Heritage Education: A Multimodal Approach," </w:t>
      </w:r>
      <w:r>
        <w:rPr>
          <w:rFonts w:ascii="Times New Roman" w:eastAsia="Times New Roman" w:hAnsi="Times New Roman" w:cs="Times New Roman"/>
          <w:i/>
          <w:iCs/>
          <w:sz w:val="24"/>
          <w:szCs w:val="24"/>
        </w:rPr>
        <w:t>International Journal of Educational Technology</w:t>
      </w:r>
      <w:r>
        <w:rPr>
          <w:rFonts w:ascii="Times New Roman" w:eastAsia="Times New Roman" w:hAnsi="Times New Roman" w:cs="Times New Roman"/>
          <w:sz w:val="24"/>
          <w:szCs w:val="24"/>
        </w:rPr>
        <w:t>, 2024.</w:t>
      </w:r>
    </w:p>
    <w:p w:rsidR="00611371" w:rsidRDefault="008756F1">
      <w:pPr>
        <w:rPr>
          <w:rFonts w:ascii="Times New Roman" w:eastAsia="Times New Roman" w:hAnsi="Times New Roman" w:cs="Times New Roman"/>
          <w:color w:val="1155CC"/>
          <w:sz w:val="24"/>
          <w:szCs w:val="24"/>
          <w:u w:val="single"/>
        </w:rPr>
      </w:pPr>
      <w:r>
        <w:rPr>
          <w:rFonts w:ascii="Times New Roman" w:eastAsia="Times New Roman" w:hAnsi="Times New Roman" w:cs="Times New Roman"/>
          <w:sz w:val="24"/>
          <w:szCs w:val="24"/>
        </w:rPr>
        <w:t>[9] S. Ahmed, "</w:t>
      </w:r>
      <w:proofErr w:type="spellStart"/>
      <w:r>
        <w:rPr>
          <w:rFonts w:ascii="Times New Roman" w:eastAsia="Times New Roman" w:hAnsi="Times New Roman" w:cs="Times New Roman"/>
          <w:sz w:val="24"/>
          <w:szCs w:val="24"/>
        </w:rPr>
        <w:t>eXBCU</w:t>
      </w:r>
      <w:proofErr w:type="spellEnd"/>
      <w:r>
        <w:rPr>
          <w:rFonts w:ascii="Times New Roman" w:eastAsia="Times New Roman" w:hAnsi="Times New Roman" w:cs="Times New Roman"/>
          <w:sz w:val="24"/>
          <w:szCs w:val="24"/>
        </w:rPr>
        <w:t xml:space="preserve">: A Multiplayer Game for Game Design Education," in </w:t>
      </w:r>
      <w:r>
        <w:rPr>
          <w:rFonts w:ascii="Times New Roman" w:eastAsia="Times New Roman" w:hAnsi="Times New Roman" w:cs="Times New Roman"/>
          <w:i/>
          <w:iCs/>
          <w:sz w:val="24"/>
          <w:szCs w:val="24"/>
        </w:rPr>
        <w:t>Proc. IEEE Ga</w:t>
      </w:r>
      <w:r>
        <w:rPr>
          <w:rFonts w:ascii="Times New Roman" w:eastAsia="Times New Roman" w:hAnsi="Times New Roman" w:cs="Times New Roman"/>
          <w:i/>
          <w:iCs/>
          <w:sz w:val="24"/>
          <w:szCs w:val="24"/>
        </w:rPr>
        <w:t>mes, Entertainment, Media Conference (GEM)</w:t>
      </w:r>
      <w:r>
        <w:rPr>
          <w:rFonts w:ascii="Times New Roman" w:eastAsia="Times New Roman" w:hAnsi="Times New Roman" w:cs="Times New Roman"/>
          <w:sz w:val="24"/>
          <w:szCs w:val="24"/>
        </w:rPr>
        <w:t xml:space="preserve">, 2024. DOI: </w:t>
      </w:r>
      <w:hyperlink r:id="rId13">
        <w:r>
          <w:rPr>
            <w:rFonts w:ascii="Times New Roman" w:eastAsia="Times New Roman" w:hAnsi="Times New Roman" w:cs="Times New Roman"/>
            <w:color w:val="1155CC"/>
            <w:sz w:val="24"/>
            <w:szCs w:val="24"/>
            <w:u w:val="single"/>
          </w:rPr>
          <w:t>10.1109/gem61861.2024.10585512</w:t>
        </w:r>
      </w:hyperlink>
    </w:p>
    <w:p w:rsidR="00611371" w:rsidRDefault="008756F1">
      <w:pPr>
        <w:rPr>
          <w:rFonts w:ascii="Times New Roman" w:eastAsia="Times New Roman" w:hAnsi="Times New Roman" w:cs="Times New Roman"/>
          <w:color w:val="1155CC"/>
          <w:sz w:val="24"/>
          <w:szCs w:val="24"/>
          <w:u w:val="single"/>
        </w:rPr>
      </w:pPr>
      <w:r>
        <w:rPr>
          <w:rFonts w:ascii="Times New Roman" w:eastAsia="Times New Roman" w:hAnsi="Times New Roman" w:cs="Times New Roman"/>
          <w:sz w:val="24"/>
          <w:szCs w:val="24"/>
        </w:rPr>
        <w:t xml:space="preserve">[10] S. </w:t>
      </w:r>
      <w:proofErr w:type="spellStart"/>
      <w:r>
        <w:rPr>
          <w:rFonts w:ascii="Times New Roman" w:eastAsia="Times New Roman" w:hAnsi="Times New Roman" w:cs="Times New Roman"/>
          <w:sz w:val="24"/>
          <w:szCs w:val="24"/>
        </w:rPr>
        <w:t>Scavnicky</w:t>
      </w:r>
      <w:proofErr w:type="spellEnd"/>
      <w:r>
        <w:rPr>
          <w:rFonts w:ascii="Times New Roman" w:eastAsia="Times New Roman" w:hAnsi="Times New Roman" w:cs="Times New Roman"/>
          <w:sz w:val="24"/>
          <w:szCs w:val="24"/>
        </w:rPr>
        <w:t xml:space="preserve">, "Various Design Pedagogy Projects," in </w:t>
      </w:r>
      <w:proofErr w:type="gramStart"/>
      <w:r>
        <w:rPr>
          <w:rFonts w:ascii="Times New Roman" w:eastAsia="Times New Roman" w:hAnsi="Times New Roman" w:cs="Times New Roman"/>
          <w:i/>
          <w:iCs/>
          <w:sz w:val="24"/>
          <w:szCs w:val="24"/>
        </w:rPr>
        <w:t>The</w:t>
      </w:r>
      <w:proofErr w:type="gram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Routledge</w:t>
      </w:r>
      <w:proofErr w:type="spellEnd"/>
      <w:r>
        <w:rPr>
          <w:rFonts w:ascii="Times New Roman" w:eastAsia="Times New Roman" w:hAnsi="Times New Roman" w:cs="Times New Roman"/>
          <w:i/>
          <w:iCs/>
          <w:sz w:val="24"/>
          <w:szCs w:val="24"/>
        </w:rPr>
        <w:t xml:space="preserve"> Companion to Architectural Desig</w:t>
      </w:r>
      <w:r>
        <w:rPr>
          <w:rFonts w:ascii="Times New Roman" w:eastAsia="Times New Roman" w:hAnsi="Times New Roman" w:cs="Times New Roman"/>
          <w:i/>
          <w:iCs/>
          <w:sz w:val="24"/>
          <w:szCs w:val="24"/>
        </w:rPr>
        <w:t>n Education</w:t>
      </w:r>
      <w:r>
        <w:rPr>
          <w:rFonts w:ascii="Times New Roman" w:eastAsia="Times New Roman" w:hAnsi="Times New Roman" w:cs="Times New Roman"/>
          <w:sz w:val="24"/>
          <w:szCs w:val="24"/>
        </w:rPr>
        <w:t xml:space="preserve">, 2025. DOI: </w:t>
      </w:r>
      <w:hyperlink r:id="rId14">
        <w:r>
          <w:rPr>
            <w:rFonts w:ascii="Times New Roman" w:eastAsia="Times New Roman" w:hAnsi="Times New Roman" w:cs="Times New Roman"/>
            <w:color w:val="1155CC"/>
            <w:sz w:val="24"/>
            <w:szCs w:val="24"/>
            <w:u w:val="single"/>
          </w:rPr>
          <w:t>10.4324/9781003408970-25</w:t>
        </w:r>
      </w:hyperlink>
    </w:p>
    <w:p w:rsidR="00611371" w:rsidRDefault="008756F1">
      <w:pPr>
        <w:rPr>
          <w:rFonts w:ascii="Times New Roman" w:eastAsia="Times New Roman" w:hAnsi="Times New Roman" w:cs="Times New Roman"/>
          <w:color w:val="1155CC"/>
          <w:sz w:val="24"/>
          <w:szCs w:val="24"/>
          <w:u w:val="single"/>
        </w:rPr>
      </w:pPr>
      <w:r>
        <w:rPr>
          <w:rFonts w:ascii="Times New Roman" w:eastAsia="Times New Roman" w:hAnsi="Times New Roman" w:cs="Times New Roman"/>
          <w:sz w:val="24"/>
          <w:szCs w:val="24"/>
        </w:rPr>
        <w:t xml:space="preserve">[11] I. </w:t>
      </w:r>
      <w:proofErr w:type="spellStart"/>
      <w:r>
        <w:rPr>
          <w:rFonts w:ascii="Times New Roman" w:eastAsia="Times New Roman" w:hAnsi="Times New Roman" w:cs="Times New Roman"/>
          <w:sz w:val="24"/>
          <w:szCs w:val="24"/>
        </w:rPr>
        <w:t>Cafezeiro</w:t>
      </w:r>
      <w:proofErr w:type="spellEnd"/>
      <w:r>
        <w:rPr>
          <w:rFonts w:ascii="Times New Roman" w:eastAsia="Times New Roman" w:hAnsi="Times New Roman" w:cs="Times New Roman"/>
          <w:sz w:val="24"/>
          <w:szCs w:val="24"/>
        </w:rPr>
        <w:t xml:space="preserve">, "Beyond the university walls: immersion in the </w:t>
      </w:r>
      <w:proofErr w:type="spellStart"/>
      <w:r>
        <w:rPr>
          <w:rFonts w:ascii="Times New Roman" w:eastAsia="Times New Roman" w:hAnsi="Times New Roman" w:cs="Times New Roman"/>
          <w:sz w:val="24"/>
          <w:szCs w:val="24"/>
        </w:rPr>
        <w:t>Bairro</w:t>
      </w:r>
      <w:proofErr w:type="spellEnd"/>
      <w:r>
        <w:rPr>
          <w:rFonts w:ascii="Times New Roman" w:eastAsia="Times New Roman" w:hAnsi="Times New Roman" w:cs="Times New Roman"/>
          <w:sz w:val="24"/>
          <w:szCs w:val="24"/>
        </w:rPr>
        <w:t xml:space="preserve"> da Paz community for the development of global skills," </w:t>
      </w:r>
      <w:proofErr w:type="spellStart"/>
      <w:r>
        <w:rPr>
          <w:rFonts w:ascii="Times New Roman" w:eastAsia="Times New Roman" w:hAnsi="Times New Roman" w:cs="Times New Roman"/>
          <w:i/>
          <w:iCs/>
          <w:sz w:val="24"/>
          <w:szCs w:val="24"/>
        </w:rPr>
        <w:t>Caderno</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Pedagógico</w:t>
      </w:r>
      <w:proofErr w:type="spellEnd"/>
      <w:r>
        <w:rPr>
          <w:rFonts w:ascii="Times New Roman" w:eastAsia="Times New Roman" w:hAnsi="Times New Roman" w:cs="Times New Roman"/>
          <w:sz w:val="24"/>
          <w:szCs w:val="24"/>
        </w:rPr>
        <w:t xml:space="preserve">, vol. 22, no. 10, 2025. DOI: </w:t>
      </w:r>
      <w:hyperlink r:id="rId15">
        <w:r>
          <w:rPr>
            <w:rFonts w:ascii="Times New Roman" w:eastAsia="Times New Roman" w:hAnsi="Times New Roman" w:cs="Times New Roman"/>
            <w:color w:val="1155CC"/>
            <w:sz w:val="24"/>
            <w:szCs w:val="24"/>
            <w:u w:val="single"/>
          </w:rPr>
          <w:t>10.54033/cadpedv22n10-076</w:t>
        </w:r>
      </w:hyperlink>
    </w:p>
    <w:p w:rsidR="00611371" w:rsidRDefault="008756F1">
      <w:pPr>
        <w:rPr>
          <w:rFonts w:ascii="Times New Roman" w:eastAsia="Times New Roman" w:hAnsi="Times New Roman" w:cs="Times New Roman"/>
          <w:color w:val="1155CC"/>
          <w:sz w:val="24"/>
          <w:szCs w:val="24"/>
          <w:u w:val="single"/>
        </w:rPr>
      </w:pPr>
      <w:r>
        <w:rPr>
          <w:rFonts w:ascii="Times New Roman" w:eastAsia="Times New Roman" w:hAnsi="Times New Roman" w:cs="Times New Roman"/>
          <w:sz w:val="24"/>
          <w:szCs w:val="24"/>
        </w:rPr>
        <w:t xml:space="preserve">[12] R. </w:t>
      </w:r>
      <w:proofErr w:type="spellStart"/>
      <w:r>
        <w:rPr>
          <w:rFonts w:ascii="Times New Roman" w:eastAsia="Times New Roman" w:hAnsi="Times New Roman" w:cs="Times New Roman"/>
          <w:sz w:val="24"/>
          <w:szCs w:val="24"/>
        </w:rPr>
        <w:t>Stefany</w:t>
      </w:r>
      <w:proofErr w:type="spellEnd"/>
      <w:r>
        <w:rPr>
          <w:rFonts w:ascii="Times New Roman" w:eastAsia="Times New Roman" w:hAnsi="Times New Roman" w:cs="Times New Roman"/>
          <w:sz w:val="24"/>
          <w:szCs w:val="24"/>
        </w:rPr>
        <w:t xml:space="preserve">, "Integrating Learning and Serious Game Design: The Learning and Game Integration (LGI) Framework," in </w:t>
      </w:r>
      <w:r>
        <w:rPr>
          <w:rFonts w:ascii="Times New Roman" w:eastAsia="Times New Roman" w:hAnsi="Times New Roman" w:cs="Times New Roman"/>
          <w:i/>
          <w:iCs/>
          <w:sz w:val="24"/>
          <w:szCs w:val="24"/>
        </w:rPr>
        <w:t xml:space="preserve">Proc. 18th European </w:t>
      </w:r>
      <w:r>
        <w:rPr>
          <w:rFonts w:ascii="Times New Roman" w:eastAsia="Times New Roman" w:hAnsi="Times New Roman" w:cs="Times New Roman"/>
          <w:i/>
          <w:iCs/>
          <w:sz w:val="24"/>
          <w:szCs w:val="24"/>
        </w:rPr>
        <w:t>Conference on Games Based Learning (ECGBL)</w:t>
      </w:r>
      <w:r>
        <w:rPr>
          <w:rFonts w:ascii="Times New Roman" w:eastAsia="Times New Roman" w:hAnsi="Times New Roman" w:cs="Times New Roman"/>
          <w:sz w:val="24"/>
          <w:szCs w:val="24"/>
        </w:rPr>
        <w:t xml:space="preserve">, 2024. DOI: </w:t>
      </w:r>
      <w:hyperlink r:id="rId16">
        <w:r>
          <w:rPr>
            <w:rFonts w:ascii="Times New Roman" w:eastAsia="Times New Roman" w:hAnsi="Times New Roman" w:cs="Times New Roman"/>
            <w:color w:val="1155CC"/>
            <w:sz w:val="24"/>
            <w:szCs w:val="24"/>
            <w:u w:val="single"/>
          </w:rPr>
          <w:t>10.34190/ecgbl.18.1.2717</w:t>
        </w:r>
      </w:hyperlink>
    </w:p>
    <w:p w:rsidR="00611371" w:rsidRDefault="008756F1">
      <w:pPr>
        <w:rPr>
          <w:rFonts w:ascii="Times New Roman" w:eastAsia="Times New Roman" w:hAnsi="Times New Roman" w:cs="Times New Roman"/>
          <w:color w:val="1155CC"/>
          <w:sz w:val="24"/>
          <w:szCs w:val="24"/>
          <w:u w:val="single"/>
        </w:rPr>
      </w:pPr>
      <w:r>
        <w:rPr>
          <w:rFonts w:ascii="Times New Roman" w:eastAsia="Times New Roman" w:hAnsi="Times New Roman" w:cs="Times New Roman"/>
          <w:sz w:val="24"/>
          <w:szCs w:val="24"/>
        </w:rPr>
        <w:t xml:space="preserve">[13] S. Zahra, "Level-Up Learning with CIGLE Framework: Enhancing Learning </w:t>
      </w:r>
      <w:proofErr w:type="gramStart"/>
      <w:r>
        <w:rPr>
          <w:rFonts w:ascii="Times New Roman" w:eastAsia="Times New Roman" w:hAnsi="Times New Roman" w:cs="Times New Roman"/>
          <w:sz w:val="24"/>
          <w:szCs w:val="24"/>
        </w:rPr>
        <w:t>Through</w:t>
      </w:r>
      <w:proofErr w:type="gramEnd"/>
      <w:r>
        <w:rPr>
          <w:rFonts w:ascii="Times New Roman" w:eastAsia="Times New Roman" w:hAnsi="Times New Roman" w:cs="Times New Roman"/>
          <w:sz w:val="24"/>
          <w:szCs w:val="24"/>
        </w:rPr>
        <w:t xml:space="preserve"> Interactive, Game-Based Collabora</w:t>
      </w:r>
      <w:r>
        <w:rPr>
          <w:rFonts w:ascii="Times New Roman" w:eastAsia="Times New Roman" w:hAnsi="Times New Roman" w:cs="Times New Roman"/>
          <w:sz w:val="24"/>
          <w:szCs w:val="24"/>
        </w:rPr>
        <w:t xml:space="preserve">tion," </w:t>
      </w:r>
      <w:r>
        <w:rPr>
          <w:rFonts w:ascii="Times New Roman" w:eastAsia="Times New Roman" w:hAnsi="Times New Roman" w:cs="Times New Roman"/>
          <w:i/>
          <w:iCs/>
          <w:sz w:val="24"/>
          <w:szCs w:val="24"/>
        </w:rPr>
        <w:t>International Journal of Technology</w:t>
      </w:r>
      <w:r>
        <w:rPr>
          <w:rFonts w:ascii="Times New Roman" w:eastAsia="Times New Roman" w:hAnsi="Times New Roman" w:cs="Times New Roman"/>
          <w:sz w:val="24"/>
          <w:szCs w:val="24"/>
        </w:rPr>
        <w:t xml:space="preserve">, vol. 16, no. 1, 2025. DOI: </w:t>
      </w:r>
      <w:hyperlink r:id="rId17">
        <w:r>
          <w:rPr>
            <w:rFonts w:ascii="Times New Roman" w:eastAsia="Times New Roman" w:hAnsi="Times New Roman" w:cs="Times New Roman"/>
            <w:color w:val="1155CC"/>
            <w:sz w:val="24"/>
            <w:szCs w:val="24"/>
            <w:u w:val="single"/>
          </w:rPr>
          <w:t>10.14716/ijtech.v16i1.7143</w:t>
        </w:r>
      </w:hyperlink>
    </w:p>
    <w:p w:rsidR="00611371" w:rsidRDefault="008756F1">
      <w:pPr>
        <w:rPr>
          <w:rFonts w:ascii="Times New Roman" w:eastAsia="Times New Roman" w:hAnsi="Times New Roman" w:cs="Times New Roman"/>
          <w:color w:val="1155CC"/>
          <w:sz w:val="24"/>
          <w:szCs w:val="24"/>
          <w:u w:val="single"/>
        </w:rPr>
      </w:pPr>
      <w:r>
        <w:rPr>
          <w:rFonts w:ascii="Times New Roman" w:eastAsia="Times New Roman" w:hAnsi="Times New Roman" w:cs="Times New Roman"/>
          <w:sz w:val="24"/>
          <w:szCs w:val="24"/>
        </w:rPr>
        <w:t>[14] P. Lin, "Integrating Digital Technologies and Alternate Reality Games for Sustainable Educa</w:t>
      </w:r>
      <w:r>
        <w:rPr>
          <w:rFonts w:ascii="Times New Roman" w:eastAsia="Times New Roman" w:hAnsi="Times New Roman" w:cs="Times New Roman"/>
          <w:sz w:val="24"/>
          <w:szCs w:val="24"/>
        </w:rPr>
        <w:t xml:space="preserve">tion," </w:t>
      </w:r>
      <w:r>
        <w:rPr>
          <w:rFonts w:ascii="Times New Roman" w:eastAsia="Times New Roman" w:hAnsi="Times New Roman" w:cs="Times New Roman"/>
          <w:i/>
          <w:iCs/>
          <w:sz w:val="24"/>
          <w:szCs w:val="24"/>
        </w:rPr>
        <w:t>Sustainability</w:t>
      </w:r>
      <w:r>
        <w:rPr>
          <w:rFonts w:ascii="Times New Roman" w:eastAsia="Times New Roman" w:hAnsi="Times New Roman" w:cs="Times New Roman"/>
          <w:sz w:val="24"/>
          <w:szCs w:val="24"/>
        </w:rPr>
        <w:t xml:space="preserve">, vol. 16, no. 21, 2024. DOI: </w:t>
      </w:r>
      <w:hyperlink r:id="rId18">
        <w:r>
          <w:rPr>
            <w:rFonts w:ascii="Times New Roman" w:eastAsia="Times New Roman" w:hAnsi="Times New Roman" w:cs="Times New Roman"/>
            <w:color w:val="1155CC"/>
            <w:sz w:val="24"/>
            <w:szCs w:val="24"/>
            <w:u w:val="single"/>
          </w:rPr>
          <w:t>10.3390/su16219451</w:t>
        </w:r>
      </w:hyperlink>
    </w:p>
    <w:p w:rsidR="00611371" w:rsidRDefault="008756F1">
      <w:pPr>
        <w:rPr>
          <w:rFonts w:ascii="Times New Roman" w:eastAsia="Times New Roman" w:hAnsi="Times New Roman" w:cs="Times New Roman"/>
          <w:color w:val="1155CC"/>
          <w:sz w:val="24"/>
          <w:szCs w:val="24"/>
          <w:u w:val="single"/>
        </w:rPr>
      </w:pPr>
      <w:proofErr w:type="gramStart"/>
      <w:r>
        <w:rPr>
          <w:rFonts w:ascii="Times New Roman" w:eastAsia="Times New Roman" w:hAnsi="Times New Roman" w:cs="Times New Roman"/>
          <w:sz w:val="24"/>
          <w:szCs w:val="24"/>
        </w:rPr>
        <w:t xml:space="preserve">[15] K. </w:t>
      </w:r>
      <w:proofErr w:type="spellStart"/>
      <w:r>
        <w:rPr>
          <w:rFonts w:ascii="Times New Roman" w:eastAsia="Times New Roman" w:hAnsi="Times New Roman" w:cs="Times New Roman"/>
          <w:sz w:val="24"/>
          <w:szCs w:val="24"/>
        </w:rPr>
        <w:t>Sofiadin</w:t>
      </w:r>
      <w:proofErr w:type="spellEnd"/>
      <w:r>
        <w:rPr>
          <w:rFonts w:ascii="Times New Roman" w:eastAsia="Times New Roman" w:hAnsi="Times New Roman" w:cs="Times New Roman"/>
          <w:sz w:val="24"/>
          <w:szCs w:val="24"/>
        </w:rPr>
        <w:t xml:space="preserve">, "Extended Reality for Experiential Learning from Students' Perspective," in </w:t>
      </w:r>
      <w:r>
        <w:rPr>
          <w:rFonts w:ascii="Times New Roman" w:eastAsia="Times New Roman" w:hAnsi="Times New Roman" w:cs="Times New Roman"/>
          <w:i/>
          <w:iCs/>
          <w:sz w:val="24"/>
          <w:szCs w:val="24"/>
        </w:rPr>
        <w:t>Proc. IEEE International Conference on</w:t>
      </w:r>
      <w:r>
        <w:rPr>
          <w:rFonts w:ascii="Times New Roman" w:eastAsia="Times New Roman" w:hAnsi="Times New Roman" w:cs="Times New Roman"/>
          <w:i/>
          <w:iCs/>
          <w:sz w:val="24"/>
          <w:szCs w:val="24"/>
        </w:rPr>
        <w:t xml:space="preserve"> Engineering, Technology and Applied Sciences</w:t>
      </w:r>
      <w:r>
        <w:rPr>
          <w:rFonts w:ascii="Times New Roman" w:eastAsia="Times New Roman" w:hAnsi="Times New Roman" w:cs="Times New Roman"/>
          <w:sz w:val="24"/>
          <w:szCs w:val="24"/>
        </w:rPr>
        <w:t>, 2023.</w:t>
      </w:r>
      <w:proofErr w:type="gramEnd"/>
      <w:r>
        <w:rPr>
          <w:rFonts w:ascii="Times New Roman" w:eastAsia="Times New Roman" w:hAnsi="Times New Roman" w:cs="Times New Roman"/>
          <w:sz w:val="24"/>
          <w:szCs w:val="24"/>
        </w:rPr>
        <w:t xml:space="preserve"> DOI: </w:t>
      </w:r>
      <w:hyperlink r:id="rId19">
        <w:r>
          <w:rPr>
            <w:rFonts w:ascii="Times New Roman" w:eastAsia="Times New Roman" w:hAnsi="Times New Roman" w:cs="Times New Roman"/>
            <w:color w:val="1155CC"/>
            <w:sz w:val="24"/>
            <w:szCs w:val="24"/>
            <w:u w:val="single"/>
          </w:rPr>
          <w:t>10.1109/icetas59148.2023.10346358</w:t>
        </w:r>
      </w:hyperlink>
    </w:p>
    <w:p w:rsidR="00611371" w:rsidRDefault="008756F1">
      <w:pPr>
        <w:rPr>
          <w:rFonts w:ascii="Times New Roman" w:eastAsia="Times New Roman" w:hAnsi="Times New Roman" w:cs="Times New Roman"/>
          <w:color w:val="1155CC"/>
          <w:sz w:val="24"/>
          <w:szCs w:val="24"/>
          <w:u w:val="single"/>
        </w:rPr>
      </w:pPr>
      <w:r>
        <w:rPr>
          <w:rFonts w:ascii="Times New Roman" w:eastAsia="Times New Roman" w:hAnsi="Times New Roman" w:cs="Times New Roman"/>
          <w:sz w:val="24"/>
          <w:szCs w:val="24"/>
        </w:rPr>
        <w:t>[16] P. Lin, "Integrating Immersive Learning Technologies and Alternative Reality Games for Sus</w:t>
      </w:r>
      <w:r>
        <w:rPr>
          <w:rFonts w:ascii="Times New Roman" w:eastAsia="Times New Roman" w:hAnsi="Times New Roman" w:cs="Times New Roman"/>
          <w:sz w:val="24"/>
          <w:szCs w:val="24"/>
        </w:rPr>
        <w:t xml:space="preserve">tainable Education," </w:t>
      </w:r>
      <w:r>
        <w:rPr>
          <w:rFonts w:ascii="Times New Roman" w:eastAsia="Times New Roman" w:hAnsi="Times New Roman" w:cs="Times New Roman"/>
          <w:i/>
          <w:iCs/>
          <w:sz w:val="24"/>
          <w:szCs w:val="24"/>
        </w:rPr>
        <w:t>Preprints</w:t>
      </w:r>
      <w:r>
        <w:rPr>
          <w:rFonts w:ascii="Times New Roman" w:eastAsia="Times New Roman" w:hAnsi="Times New Roman" w:cs="Times New Roman"/>
          <w:sz w:val="24"/>
          <w:szCs w:val="24"/>
        </w:rPr>
        <w:t xml:space="preserve">, 2024. DOI: </w:t>
      </w:r>
      <w:hyperlink r:id="rId20">
        <w:r>
          <w:rPr>
            <w:rFonts w:ascii="Times New Roman" w:eastAsia="Times New Roman" w:hAnsi="Times New Roman" w:cs="Times New Roman"/>
            <w:color w:val="1155CC"/>
            <w:sz w:val="24"/>
            <w:szCs w:val="24"/>
            <w:u w:val="single"/>
          </w:rPr>
          <w:t>10.20944/preprints202409.2419.v1</w:t>
        </w:r>
      </w:hyperlink>
    </w:p>
    <w:p w:rsidR="00611371" w:rsidRDefault="008756F1">
      <w:pPr>
        <w:rPr>
          <w:rFonts w:ascii="Times New Roman" w:eastAsia="Times New Roman" w:hAnsi="Times New Roman" w:cs="Times New Roman"/>
          <w:color w:val="1155CC"/>
          <w:sz w:val="24"/>
          <w:szCs w:val="24"/>
          <w:u w:val="single"/>
        </w:rPr>
      </w:pPr>
      <w:r>
        <w:rPr>
          <w:rFonts w:ascii="Times New Roman" w:eastAsia="Times New Roman" w:hAnsi="Times New Roman" w:cs="Times New Roman"/>
          <w:sz w:val="24"/>
          <w:szCs w:val="24"/>
        </w:rPr>
        <w:lastRenderedPageBreak/>
        <w:t xml:space="preserve">[17] A. </w:t>
      </w:r>
      <w:proofErr w:type="spellStart"/>
      <w:r>
        <w:rPr>
          <w:rFonts w:ascii="Times New Roman" w:eastAsia="Times New Roman" w:hAnsi="Times New Roman" w:cs="Times New Roman"/>
          <w:sz w:val="24"/>
          <w:szCs w:val="24"/>
        </w:rPr>
        <w:t>Crolla</w:t>
      </w:r>
      <w:proofErr w:type="spellEnd"/>
      <w:r>
        <w:rPr>
          <w:rFonts w:ascii="Times New Roman" w:eastAsia="Times New Roman" w:hAnsi="Times New Roman" w:cs="Times New Roman"/>
          <w:sz w:val="24"/>
          <w:szCs w:val="24"/>
        </w:rPr>
        <w:t xml:space="preserve">, "Integrating Extended Reality in Architectural Design Studio Teaching and Reviews," </w:t>
      </w:r>
      <w:r>
        <w:rPr>
          <w:rFonts w:ascii="Times New Roman" w:eastAsia="Times New Roman" w:hAnsi="Times New Roman" w:cs="Times New Roman"/>
          <w:i/>
          <w:iCs/>
          <w:sz w:val="24"/>
          <w:szCs w:val="24"/>
        </w:rPr>
        <w:t>Buildings</w:t>
      </w:r>
      <w:r>
        <w:rPr>
          <w:rFonts w:ascii="Times New Roman" w:eastAsia="Times New Roman" w:hAnsi="Times New Roman" w:cs="Times New Roman"/>
          <w:sz w:val="24"/>
          <w:szCs w:val="24"/>
        </w:rPr>
        <w:t xml:space="preserve">, vol. 14, no. 6, 2024. DOI: </w:t>
      </w:r>
      <w:hyperlink r:id="rId21">
        <w:r>
          <w:rPr>
            <w:rFonts w:ascii="Times New Roman" w:eastAsia="Times New Roman" w:hAnsi="Times New Roman" w:cs="Times New Roman"/>
            <w:color w:val="1155CC"/>
            <w:sz w:val="24"/>
            <w:szCs w:val="24"/>
            <w:u w:val="single"/>
          </w:rPr>
          <w:t>10.3390/buildings14061865</w:t>
        </w:r>
      </w:hyperlink>
    </w:p>
    <w:p w:rsidR="00611371" w:rsidRDefault="008756F1">
      <w:pPr>
        <w:rPr>
          <w:rFonts w:ascii="Times New Roman" w:eastAsia="Times New Roman" w:hAnsi="Times New Roman" w:cs="Times New Roman"/>
          <w:color w:val="1155CC"/>
          <w:sz w:val="24"/>
          <w:szCs w:val="24"/>
          <w:u w:val="single"/>
        </w:rPr>
      </w:pPr>
      <w:r>
        <w:rPr>
          <w:rFonts w:ascii="Times New Roman" w:eastAsia="Times New Roman" w:hAnsi="Times New Roman" w:cs="Times New Roman"/>
          <w:sz w:val="24"/>
          <w:szCs w:val="24"/>
        </w:rPr>
        <w:t xml:space="preserve">[18] J. </w:t>
      </w:r>
      <w:proofErr w:type="spellStart"/>
      <w:r>
        <w:rPr>
          <w:rFonts w:ascii="Times New Roman" w:eastAsia="Times New Roman" w:hAnsi="Times New Roman" w:cs="Times New Roman"/>
          <w:sz w:val="24"/>
          <w:szCs w:val="24"/>
        </w:rPr>
        <w:t>Córdova</w:t>
      </w:r>
      <w:proofErr w:type="spellEnd"/>
      <w:r>
        <w:rPr>
          <w:rFonts w:ascii="Times New Roman" w:eastAsia="Times New Roman" w:hAnsi="Times New Roman" w:cs="Times New Roman"/>
          <w:sz w:val="24"/>
          <w:szCs w:val="24"/>
        </w:rPr>
        <w:t xml:space="preserve">, "Enhancing Learning </w:t>
      </w:r>
      <w:proofErr w:type="gramStart"/>
      <w:r>
        <w:rPr>
          <w:rFonts w:ascii="Times New Roman" w:eastAsia="Times New Roman" w:hAnsi="Times New Roman" w:cs="Times New Roman"/>
          <w:sz w:val="24"/>
          <w:szCs w:val="24"/>
        </w:rPr>
        <w:t>Through</w:t>
      </w:r>
      <w:proofErr w:type="gramEnd"/>
      <w:r>
        <w:rPr>
          <w:rFonts w:ascii="Times New Roman" w:eastAsia="Times New Roman" w:hAnsi="Times New Roman" w:cs="Times New Roman"/>
          <w:sz w:val="24"/>
          <w:szCs w:val="24"/>
        </w:rPr>
        <w:t xml:space="preserve"> VR Game Design in Higher Education," in </w:t>
      </w:r>
      <w:r>
        <w:rPr>
          <w:rFonts w:ascii="Times New Roman" w:eastAsia="Times New Roman" w:hAnsi="Times New Roman" w:cs="Times New Roman"/>
          <w:i/>
          <w:iCs/>
          <w:sz w:val="24"/>
          <w:szCs w:val="24"/>
        </w:rPr>
        <w:t xml:space="preserve">Proc. 19th European Conference on Games Based Learning </w:t>
      </w:r>
      <w:r>
        <w:rPr>
          <w:rFonts w:ascii="Times New Roman" w:eastAsia="Times New Roman" w:hAnsi="Times New Roman" w:cs="Times New Roman"/>
          <w:i/>
          <w:iCs/>
          <w:sz w:val="24"/>
          <w:szCs w:val="24"/>
        </w:rPr>
        <w:t>(ECGBL)</w:t>
      </w:r>
      <w:r>
        <w:rPr>
          <w:rFonts w:ascii="Times New Roman" w:eastAsia="Times New Roman" w:hAnsi="Times New Roman" w:cs="Times New Roman"/>
          <w:sz w:val="24"/>
          <w:szCs w:val="24"/>
        </w:rPr>
        <w:t xml:space="preserve">, 2025. DOI: </w:t>
      </w:r>
      <w:hyperlink r:id="rId22">
        <w:r>
          <w:rPr>
            <w:rFonts w:ascii="Times New Roman" w:eastAsia="Times New Roman" w:hAnsi="Times New Roman" w:cs="Times New Roman"/>
            <w:color w:val="1155CC"/>
            <w:sz w:val="24"/>
            <w:szCs w:val="24"/>
            <w:u w:val="single"/>
          </w:rPr>
          <w:t>10.34190/ecgbl.19.1.3985</w:t>
        </w:r>
      </w:hyperlink>
    </w:p>
    <w:p w:rsidR="00611371" w:rsidRDefault="008756F1">
      <w:pPr>
        <w:rPr>
          <w:rFonts w:ascii="Times New Roman" w:eastAsia="Times New Roman" w:hAnsi="Times New Roman" w:cs="Times New Roman"/>
          <w:color w:val="1155CC"/>
          <w:sz w:val="24"/>
          <w:szCs w:val="24"/>
          <w:u w:val="single"/>
        </w:rPr>
      </w:pPr>
      <w:proofErr w:type="gramStart"/>
      <w:r>
        <w:rPr>
          <w:rFonts w:ascii="Times New Roman" w:eastAsia="Times New Roman" w:hAnsi="Times New Roman" w:cs="Times New Roman"/>
          <w:sz w:val="24"/>
          <w:szCs w:val="24"/>
        </w:rPr>
        <w:t xml:space="preserve">[19] P. Bhatt, "Enhancing engineering student engagement and learning outcomes through </w:t>
      </w:r>
      <w:proofErr w:type="spellStart"/>
      <w:r>
        <w:rPr>
          <w:rFonts w:ascii="Times New Roman" w:eastAsia="Times New Roman" w:hAnsi="Times New Roman" w:cs="Times New Roman"/>
          <w:sz w:val="24"/>
          <w:szCs w:val="24"/>
        </w:rPr>
        <w:t>WebVR</w:t>
      </w:r>
      <w:proofErr w:type="spellEnd"/>
      <w:r>
        <w:rPr>
          <w:rFonts w:ascii="Times New Roman" w:eastAsia="Times New Roman" w:hAnsi="Times New Roman" w:cs="Times New Roman"/>
          <w:sz w:val="24"/>
          <w:szCs w:val="24"/>
        </w:rPr>
        <w:t xml:space="preserve"> and wearable sensor integration," </w:t>
      </w:r>
      <w:r>
        <w:rPr>
          <w:rFonts w:ascii="Times New Roman" w:eastAsia="Times New Roman" w:hAnsi="Times New Roman" w:cs="Times New Roman"/>
          <w:i/>
          <w:iCs/>
          <w:sz w:val="24"/>
          <w:szCs w:val="24"/>
        </w:rPr>
        <w:t>Discover Sustainability</w:t>
      </w:r>
      <w:r>
        <w:rPr>
          <w:rFonts w:ascii="Times New Roman" w:eastAsia="Times New Roman" w:hAnsi="Times New Roman" w:cs="Times New Roman"/>
          <w:sz w:val="24"/>
          <w:szCs w:val="24"/>
        </w:rPr>
        <w:t>, vol. 6, no. 1, 2025.</w:t>
      </w:r>
      <w:proofErr w:type="gramEnd"/>
      <w:r>
        <w:rPr>
          <w:rFonts w:ascii="Times New Roman" w:eastAsia="Times New Roman" w:hAnsi="Times New Roman" w:cs="Times New Roman"/>
          <w:sz w:val="24"/>
          <w:szCs w:val="24"/>
        </w:rPr>
        <w:t xml:space="preserve"> DOI: </w:t>
      </w:r>
      <w:hyperlink r:id="rId23">
        <w:r>
          <w:rPr>
            <w:rFonts w:ascii="Times New Roman" w:eastAsia="Times New Roman" w:hAnsi="Times New Roman" w:cs="Times New Roman"/>
            <w:color w:val="1155CC"/>
            <w:sz w:val="24"/>
            <w:szCs w:val="24"/>
            <w:u w:val="single"/>
          </w:rPr>
          <w:t>10.1007/s43621-025-01436-x</w:t>
        </w:r>
      </w:hyperlink>
    </w:p>
    <w:p w:rsidR="00611371" w:rsidRDefault="008756F1">
      <w:pPr>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 xml:space="preserve">[20] H. </w:t>
      </w:r>
      <w:proofErr w:type="spellStart"/>
      <w:r>
        <w:rPr>
          <w:rFonts w:ascii="Times New Roman" w:eastAsia="Times New Roman" w:hAnsi="Times New Roman" w:cs="Times New Roman"/>
          <w:sz w:val="24"/>
          <w:szCs w:val="24"/>
        </w:rPr>
        <w:t>Melmy</w:t>
      </w:r>
      <w:proofErr w:type="spellEnd"/>
      <w:r>
        <w:rPr>
          <w:rFonts w:ascii="Times New Roman" w:eastAsia="Times New Roman" w:hAnsi="Times New Roman" w:cs="Times New Roman"/>
          <w:sz w:val="24"/>
          <w:szCs w:val="24"/>
        </w:rPr>
        <w:t>, "</w:t>
      </w:r>
      <w:proofErr w:type="spellStart"/>
      <w:r>
        <w:rPr>
          <w:rFonts w:ascii="Times New Roman" w:eastAsia="Times New Roman" w:hAnsi="Times New Roman" w:cs="Times New Roman"/>
          <w:sz w:val="24"/>
          <w:szCs w:val="24"/>
        </w:rPr>
        <w:t>Gamification</w:t>
      </w:r>
      <w:proofErr w:type="spellEnd"/>
      <w:r>
        <w:rPr>
          <w:rFonts w:ascii="Times New Roman" w:eastAsia="Times New Roman" w:hAnsi="Times New Roman" w:cs="Times New Roman"/>
          <w:sz w:val="24"/>
          <w:szCs w:val="24"/>
        </w:rPr>
        <w:t xml:space="preserve"> as a Pedagogical Tool for Experiential Learning in Architecture and Design Education," </w:t>
      </w:r>
      <w:r>
        <w:rPr>
          <w:rFonts w:ascii="Times New Roman" w:eastAsia="Times New Roman" w:hAnsi="Times New Roman" w:cs="Times New Roman"/>
          <w:i/>
          <w:iCs/>
          <w:sz w:val="24"/>
          <w:szCs w:val="24"/>
        </w:rPr>
        <w:t>Journal of Architecture</w:t>
      </w:r>
      <w:r>
        <w:rPr>
          <w:rFonts w:ascii="Times New Roman" w:eastAsia="Times New Roman" w:hAnsi="Times New Roman" w:cs="Times New Roman"/>
          <w:sz w:val="24"/>
          <w:szCs w:val="24"/>
        </w:rPr>
        <w:t>, 2024.</w:t>
      </w:r>
      <w:proofErr w:type="gramEnd"/>
    </w:p>
    <w:p w:rsidR="00611371" w:rsidRDefault="008756F1">
      <w:pPr>
        <w:rPr>
          <w:rFonts w:ascii="Times New Roman" w:eastAsia="Times New Roman" w:hAnsi="Times New Roman" w:cs="Times New Roman"/>
          <w:color w:val="1155CC"/>
          <w:sz w:val="24"/>
          <w:szCs w:val="24"/>
          <w:u w:val="single"/>
        </w:rPr>
      </w:pPr>
      <w:proofErr w:type="gramStart"/>
      <w:r>
        <w:rPr>
          <w:rFonts w:ascii="Times New Roman" w:eastAsia="Times New Roman" w:hAnsi="Times New Roman" w:cs="Times New Roman"/>
          <w:sz w:val="24"/>
          <w:szCs w:val="24"/>
        </w:rPr>
        <w:t xml:space="preserve">[22] J. </w:t>
      </w:r>
      <w:proofErr w:type="spellStart"/>
      <w:r>
        <w:rPr>
          <w:rFonts w:ascii="Times New Roman" w:eastAsia="Times New Roman" w:hAnsi="Times New Roman" w:cs="Times New Roman"/>
          <w:sz w:val="24"/>
          <w:szCs w:val="24"/>
        </w:rPr>
        <w:t>Fernández</w:t>
      </w:r>
      <w:proofErr w:type="spellEnd"/>
      <w:r>
        <w:rPr>
          <w:rFonts w:ascii="Times New Roman" w:eastAsia="Times New Roman" w:hAnsi="Times New Roman" w:cs="Times New Roman"/>
          <w:sz w:val="24"/>
          <w:szCs w:val="24"/>
        </w:rPr>
        <w:t xml:space="preserve">-Sánchez, "Conceptual Approach to the Pedagogy of Serious Games," </w:t>
      </w:r>
      <w:r>
        <w:rPr>
          <w:rFonts w:ascii="Times New Roman" w:eastAsia="Times New Roman" w:hAnsi="Times New Roman" w:cs="Times New Roman"/>
          <w:i/>
          <w:iCs/>
          <w:sz w:val="24"/>
          <w:szCs w:val="24"/>
        </w:rPr>
        <w:t>Information</w:t>
      </w:r>
      <w:r>
        <w:rPr>
          <w:rFonts w:ascii="Times New Roman" w:eastAsia="Times New Roman" w:hAnsi="Times New Roman" w:cs="Times New Roman"/>
          <w:sz w:val="24"/>
          <w:szCs w:val="24"/>
        </w:rPr>
        <w:t>, vol. 14, no. 2, 2023.</w:t>
      </w:r>
      <w:proofErr w:type="gramEnd"/>
      <w:r>
        <w:rPr>
          <w:rFonts w:ascii="Times New Roman" w:eastAsia="Times New Roman" w:hAnsi="Times New Roman" w:cs="Times New Roman"/>
          <w:sz w:val="24"/>
          <w:szCs w:val="24"/>
        </w:rPr>
        <w:t xml:space="preserve"> DOI: </w:t>
      </w:r>
      <w:hyperlink r:id="rId24">
        <w:r>
          <w:rPr>
            <w:rFonts w:ascii="Times New Roman" w:eastAsia="Times New Roman" w:hAnsi="Times New Roman" w:cs="Times New Roman"/>
            <w:color w:val="1155CC"/>
            <w:sz w:val="24"/>
            <w:szCs w:val="24"/>
            <w:u w:val="single"/>
          </w:rPr>
          <w:t>10.3390/info14020132</w:t>
        </w:r>
      </w:hyperlink>
    </w:p>
    <w:p w:rsidR="00611371" w:rsidRDefault="008756F1">
      <w:pPr>
        <w:rPr>
          <w:rFonts w:ascii="Times New Roman" w:eastAsia="Times New Roman" w:hAnsi="Times New Roman" w:cs="Times New Roman"/>
          <w:color w:val="1155CC"/>
          <w:sz w:val="24"/>
          <w:szCs w:val="24"/>
          <w:u w:val="single"/>
        </w:rPr>
      </w:pPr>
      <w:r>
        <w:rPr>
          <w:rFonts w:ascii="Times New Roman" w:eastAsia="Times New Roman" w:hAnsi="Times New Roman" w:cs="Times New Roman"/>
          <w:sz w:val="24"/>
          <w:szCs w:val="24"/>
        </w:rPr>
        <w:t xml:space="preserve">[28] S. </w:t>
      </w:r>
      <w:proofErr w:type="spellStart"/>
      <w:r>
        <w:rPr>
          <w:rFonts w:ascii="Times New Roman" w:eastAsia="Times New Roman" w:hAnsi="Times New Roman" w:cs="Times New Roman"/>
          <w:sz w:val="24"/>
          <w:szCs w:val="24"/>
        </w:rPr>
        <w:t>Goli</w:t>
      </w:r>
      <w:proofErr w:type="spellEnd"/>
      <w:r>
        <w:rPr>
          <w:rFonts w:ascii="Times New Roman" w:eastAsia="Times New Roman" w:hAnsi="Times New Roman" w:cs="Times New Roman"/>
          <w:sz w:val="24"/>
          <w:szCs w:val="24"/>
        </w:rPr>
        <w:t>, "Architectural design game: A seri</w:t>
      </w:r>
      <w:r>
        <w:rPr>
          <w:rFonts w:ascii="Times New Roman" w:eastAsia="Times New Roman" w:hAnsi="Times New Roman" w:cs="Times New Roman"/>
          <w:sz w:val="24"/>
          <w:szCs w:val="24"/>
        </w:rPr>
        <w:t xml:space="preserve">ous game approach to promote teaching and learning using multimodal interfaces," </w:t>
      </w:r>
      <w:r>
        <w:rPr>
          <w:rFonts w:ascii="Times New Roman" w:eastAsia="Times New Roman" w:hAnsi="Times New Roman" w:cs="Times New Roman"/>
          <w:i/>
          <w:iCs/>
          <w:sz w:val="24"/>
          <w:szCs w:val="24"/>
        </w:rPr>
        <w:t>Education and Information Technologies</w:t>
      </w:r>
      <w:r>
        <w:rPr>
          <w:rFonts w:ascii="Times New Roman" w:eastAsia="Times New Roman" w:hAnsi="Times New Roman" w:cs="Times New Roman"/>
          <w:sz w:val="24"/>
          <w:szCs w:val="24"/>
        </w:rPr>
        <w:t xml:space="preserve">, vol. 27, 2022. DOI: </w:t>
      </w:r>
      <w:hyperlink r:id="rId25">
        <w:r>
          <w:rPr>
            <w:rFonts w:ascii="Times New Roman" w:eastAsia="Times New Roman" w:hAnsi="Times New Roman" w:cs="Times New Roman"/>
            <w:color w:val="1155CC"/>
            <w:sz w:val="24"/>
            <w:szCs w:val="24"/>
            <w:u w:val="single"/>
          </w:rPr>
          <w:t>10.1007/s10639-022-11062-z</w:t>
        </w:r>
      </w:hyperlink>
    </w:p>
    <w:p w:rsidR="00611371" w:rsidRDefault="008756F1">
      <w:pPr>
        <w:rPr>
          <w:rFonts w:ascii="Times New Roman" w:eastAsia="Times New Roman" w:hAnsi="Times New Roman" w:cs="Times New Roman"/>
          <w:color w:val="1155CC"/>
          <w:sz w:val="24"/>
          <w:szCs w:val="24"/>
          <w:u w:val="single"/>
        </w:rPr>
      </w:pPr>
      <w:proofErr w:type="gramStart"/>
      <w:r>
        <w:rPr>
          <w:rFonts w:ascii="Times New Roman" w:eastAsia="Times New Roman" w:hAnsi="Times New Roman" w:cs="Times New Roman"/>
          <w:sz w:val="24"/>
          <w:szCs w:val="24"/>
        </w:rPr>
        <w:t>[29] S. Abdullah, "Bridgin</w:t>
      </w:r>
      <w:r>
        <w:rPr>
          <w:rFonts w:ascii="Times New Roman" w:eastAsia="Times New Roman" w:hAnsi="Times New Roman" w:cs="Times New Roman"/>
          <w:sz w:val="24"/>
          <w:szCs w:val="24"/>
        </w:rPr>
        <w:t xml:space="preserve">g Traditional and Immersive Technologies in Design Education," </w:t>
      </w:r>
      <w:r>
        <w:rPr>
          <w:rFonts w:ascii="Times New Roman" w:eastAsia="Times New Roman" w:hAnsi="Times New Roman" w:cs="Times New Roman"/>
          <w:i/>
          <w:iCs/>
          <w:sz w:val="24"/>
          <w:szCs w:val="24"/>
        </w:rPr>
        <w:t>Journal of Design Education</w:t>
      </w:r>
      <w:r>
        <w:rPr>
          <w:rFonts w:ascii="Times New Roman" w:eastAsia="Times New Roman" w:hAnsi="Times New Roman" w:cs="Times New Roman"/>
          <w:sz w:val="24"/>
          <w:szCs w:val="24"/>
        </w:rPr>
        <w:t>, 2024.</w:t>
      </w:r>
      <w:proofErr w:type="gramEnd"/>
      <w:r>
        <w:rPr>
          <w:rFonts w:ascii="Times New Roman" w:eastAsia="Times New Roman" w:hAnsi="Times New Roman" w:cs="Times New Roman"/>
          <w:sz w:val="24"/>
          <w:szCs w:val="24"/>
        </w:rPr>
        <w:t xml:space="preserve"> DOI: </w:t>
      </w:r>
      <w:hyperlink r:id="rId26">
        <w:r>
          <w:rPr>
            <w:rFonts w:ascii="Times New Roman" w:eastAsia="Times New Roman" w:hAnsi="Times New Roman" w:cs="Times New Roman"/>
            <w:color w:val="1155CC"/>
            <w:sz w:val="24"/>
            <w:szCs w:val="24"/>
            <w:u w:val="single"/>
          </w:rPr>
          <w:t>10.70470/</w:t>
        </w:r>
        <w:proofErr w:type="spellStart"/>
        <w:r>
          <w:rPr>
            <w:rFonts w:ascii="Times New Roman" w:eastAsia="Times New Roman" w:hAnsi="Times New Roman" w:cs="Times New Roman"/>
            <w:color w:val="1155CC"/>
            <w:sz w:val="24"/>
            <w:szCs w:val="24"/>
            <w:u w:val="single"/>
          </w:rPr>
          <w:t>medaad</w:t>
        </w:r>
        <w:proofErr w:type="spellEnd"/>
        <w:r>
          <w:rPr>
            <w:rFonts w:ascii="Times New Roman" w:eastAsia="Times New Roman" w:hAnsi="Times New Roman" w:cs="Times New Roman"/>
            <w:color w:val="1155CC"/>
            <w:sz w:val="24"/>
            <w:szCs w:val="24"/>
            <w:u w:val="single"/>
          </w:rPr>
          <w:t>/2024/001</w:t>
        </w:r>
      </w:hyperlink>
    </w:p>
    <w:p w:rsidR="00611371" w:rsidRDefault="008756F1">
      <w:pPr>
        <w:rPr>
          <w:rFonts w:ascii="Times New Roman" w:eastAsia="Times New Roman" w:hAnsi="Times New Roman" w:cs="Times New Roman"/>
          <w:color w:val="1155CC"/>
          <w:sz w:val="24"/>
          <w:szCs w:val="24"/>
          <w:u w:val="single"/>
        </w:rPr>
      </w:pPr>
      <w:proofErr w:type="gramStart"/>
      <w:r>
        <w:rPr>
          <w:rFonts w:ascii="Times New Roman" w:eastAsia="Times New Roman" w:hAnsi="Times New Roman" w:cs="Times New Roman"/>
          <w:sz w:val="24"/>
          <w:szCs w:val="24"/>
        </w:rPr>
        <w:t xml:space="preserve">[37] K. </w:t>
      </w:r>
      <w:proofErr w:type="spellStart"/>
      <w:r>
        <w:rPr>
          <w:rFonts w:ascii="Times New Roman" w:eastAsia="Times New Roman" w:hAnsi="Times New Roman" w:cs="Times New Roman"/>
          <w:sz w:val="24"/>
          <w:szCs w:val="24"/>
        </w:rPr>
        <w:t>Kee</w:t>
      </w:r>
      <w:proofErr w:type="spellEnd"/>
      <w:r>
        <w:rPr>
          <w:rFonts w:ascii="Times New Roman" w:eastAsia="Times New Roman" w:hAnsi="Times New Roman" w:cs="Times New Roman"/>
          <w:sz w:val="24"/>
          <w:szCs w:val="24"/>
        </w:rPr>
        <w:t>, "An empirical study on immersive technology in synchron</w:t>
      </w:r>
      <w:r>
        <w:rPr>
          <w:rFonts w:ascii="Times New Roman" w:eastAsia="Times New Roman" w:hAnsi="Times New Roman" w:cs="Times New Roman"/>
          <w:sz w:val="24"/>
          <w:szCs w:val="24"/>
        </w:rPr>
        <w:t xml:space="preserve">ous hybrid learning in design education," </w:t>
      </w:r>
      <w:r>
        <w:rPr>
          <w:rFonts w:ascii="Times New Roman" w:eastAsia="Times New Roman" w:hAnsi="Times New Roman" w:cs="Times New Roman"/>
          <w:i/>
          <w:iCs/>
          <w:sz w:val="24"/>
          <w:szCs w:val="24"/>
        </w:rPr>
        <w:t>International Journal of Technology and Design Education</w:t>
      </w:r>
      <w:r>
        <w:rPr>
          <w:rFonts w:ascii="Times New Roman" w:eastAsia="Times New Roman" w:hAnsi="Times New Roman" w:cs="Times New Roman"/>
          <w:sz w:val="24"/>
          <w:szCs w:val="24"/>
        </w:rPr>
        <w:t>, vol. 33, 2023.</w:t>
      </w:r>
      <w:proofErr w:type="gramEnd"/>
      <w:r>
        <w:rPr>
          <w:rFonts w:ascii="Times New Roman" w:eastAsia="Times New Roman" w:hAnsi="Times New Roman" w:cs="Times New Roman"/>
          <w:sz w:val="24"/>
          <w:szCs w:val="24"/>
        </w:rPr>
        <w:t xml:space="preserve"> DOI: </w:t>
      </w:r>
      <w:hyperlink r:id="rId27">
        <w:r>
          <w:rPr>
            <w:rFonts w:ascii="Times New Roman" w:eastAsia="Times New Roman" w:hAnsi="Times New Roman" w:cs="Times New Roman"/>
            <w:color w:val="1155CC"/>
            <w:sz w:val="24"/>
            <w:szCs w:val="24"/>
            <w:u w:val="single"/>
          </w:rPr>
          <w:t>10.1007/s10798-023-09855-5</w:t>
        </w:r>
      </w:hyperlink>
    </w:p>
    <w:p w:rsidR="00611371" w:rsidRDefault="00611371">
      <w:pPr>
        <w:spacing w:before="240" w:after="240"/>
        <w:rPr>
          <w:rFonts w:ascii="Times New Roman" w:eastAsia="Times New Roman" w:hAnsi="Times New Roman" w:cs="Times New Roman"/>
          <w:sz w:val="24"/>
          <w:szCs w:val="24"/>
        </w:rPr>
      </w:pPr>
    </w:p>
    <w:sectPr w:rsidR="00611371">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293A8A5F-1A08-43FD-A9C0-D1B918F1ECD8}"/>
  </w:font>
  <w:font w:name="Cambria">
    <w:panose1 w:val="02040503050406030204"/>
    <w:charset w:val="00"/>
    <w:family w:val="roman"/>
    <w:pitch w:val="variable"/>
    <w:sig w:usb0="E00006FF" w:usb1="420024FF" w:usb2="02000000" w:usb3="00000000" w:csb0="0000019F" w:csb1="00000000"/>
    <w:embedRegular r:id="rId2" w:fontKey="{932E804F-0B56-4F05-89AE-A922466D5811}"/>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C041B7"/>
    <w:multiLevelType w:val="multilevel"/>
    <w:tmpl w:val="96585A8C"/>
    <w:lvl w:ilvl="0">
      <w:start w:val="1"/>
      <w:numFmt w:val="decimal"/>
      <w:lvlText w:val="%1."/>
      <w:lvlJc w:val="left"/>
      <w:pPr>
        <w:ind w:left="720" w:hanging="360"/>
      </w:pPr>
      <w:rPr>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
    <w:nsid w:val="130F4A51"/>
    <w:multiLevelType w:val="multilevel"/>
    <w:tmpl w:val="9594D28E"/>
    <w:lvl w:ilvl="0">
      <w:start w:val="1"/>
      <w:numFmt w:val="bullet"/>
      <w:lvlText w:val="●"/>
      <w:lvlJc w:val="left"/>
      <w:pPr>
        <w:ind w:left="720" w:hanging="360"/>
      </w:pPr>
      <w:rPr>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nsid w:val="1414700C"/>
    <w:multiLevelType w:val="multilevel"/>
    <w:tmpl w:val="75C0AA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nsid w:val="3587329E"/>
    <w:multiLevelType w:val="multilevel"/>
    <w:tmpl w:val="2CFE85B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nsid w:val="6AC96624"/>
    <w:multiLevelType w:val="multilevel"/>
    <w:tmpl w:val="A0F8CF6E"/>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5">
    <w:nsid w:val="6C681C61"/>
    <w:multiLevelType w:val="multilevel"/>
    <w:tmpl w:val="B822749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abstractNumId w:val="4"/>
  </w:num>
  <w:num w:numId="2">
    <w:abstractNumId w:val="1"/>
  </w:num>
  <w:num w:numId="3">
    <w:abstractNumId w:val="0"/>
  </w:num>
  <w:num w:numId="4">
    <w:abstractNumId w:val="2"/>
  </w:num>
  <w:num w:numId="5">
    <w:abstractNumId w:val="3"/>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defaultTabStop w:val="720"/>
  <w:characterSpacingControl w:val="doNotCompress"/>
  <w:compat>
    <w:compatSetting w:name="compatibilityMode" w:uri="http://schemas.microsoft.com/office/word" w:val="14"/>
  </w:compat>
  <w:rsids>
    <w:rsidRoot w:val="00611371"/>
    <w:rsid w:val="00611371"/>
    <w:rsid w:val="008756F1"/>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en" w:eastAsia="en-IN"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0"/>
    <w:tblPr>
      <w:tblStyleRowBandSize w:val="1"/>
      <w:tblStyleColBandSize w:val="1"/>
      <w:tblCellMar>
        <w:top w:w="100" w:type="dxa"/>
        <w:left w:w="100" w:type="dxa"/>
        <w:bottom w:w="100" w:type="dxa"/>
        <w:right w:w="10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en" w:eastAsia="en-IN"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0"/>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yperlink" Target="https://doi.org/10.34190/ecgbl.19.1.3868" TargetMode="External"/><Relationship Id="rId13" Type="http://schemas.openxmlformats.org/officeDocument/2006/relationships/hyperlink" Target="https://doi.org/10.1109/gem61861.2024.10585512" TargetMode="External"/><Relationship Id="rId18" Type="http://schemas.openxmlformats.org/officeDocument/2006/relationships/hyperlink" Target="https://doi.org/10.3390/su16219451" TargetMode="External"/><Relationship Id="rId26" Type="http://schemas.openxmlformats.org/officeDocument/2006/relationships/hyperlink" Target="https://doi.org/10.70470/medaad/2024/001" TargetMode="External"/><Relationship Id="rId3" Type="http://schemas.microsoft.com/office/2007/relationships/stylesWithEffects" Target="stylesWithEffects.xml"/><Relationship Id="rId21" Type="http://schemas.openxmlformats.org/officeDocument/2006/relationships/hyperlink" Target="https://doi.org/10.3390/buildings14061865" TargetMode="External"/><Relationship Id="rId7" Type="http://schemas.openxmlformats.org/officeDocument/2006/relationships/hyperlink" Target="https://doi.org/10.34190/ecgbl.19.1.4187" TargetMode="External"/><Relationship Id="rId12" Type="http://schemas.openxmlformats.org/officeDocument/2006/relationships/hyperlink" Target="https://doi.org/10.34190/ecgbl.18.1.2704" TargetMode="External"/><Relationship Id="rId17" Type="http://schemas.openxmlformats.org/officeDocument/2006/relationships/hyperlink" Target="https://doi.org/10.14716/ijtech.v16i1.7143" TargetMode="External"/><Relationship Id="rId25" Type="http://schemas.openxmlformats.org/officeDocument/2006/relationships/hyperlink" Target="https://doi.org/10.1007/s10639-022-11062-z" TargetMode="External"/><Relationship Id="rId2" Type="http://schemas.openxmlformats.org/officeDocument/2006/relationships/styles" Target="styles.xml"/><Relationship Id="rId16" Type="http://schemas.openxmlformats.org/officeDocument/2006/relationships/hyperlink" Target="https://doi.org/10.34190/ecgbl.18.1.2717" TargetMode="External"/><Relationship Id="rId20" Type="http://schemas.openxmlformats.org/officeDocument/2006/relationships/hyperlink" Target="https://doi.org/10.20944/preprints202409.2419.v1"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doi.org/10.1108/itse-11-2023-0221" TargetMode="External"/><Relationship Id="rId11" Type="http://schemas.openxmlformats.org/officeDocument/2006/relationships/hyperlink" Target="https://doi.org/10.17323/1814-9545-2022-3-7-35" TargetMode="External"/><Relationship Id="rId24" Type="http://schemas.openxmlformats.org/officeDocument/2006/relationships/hyperlink" Target="https://doi.org/10.3390/info14020132" TargetMode="External"/><Relationship Id="rId5" Type="http://schemas.openxmlformats.org/officeDocument/2006/relationships/webSettings" Target="webSettings.xml"/><Relationship Id="rId15" Type="http://schemas.openxmlformats.org/officeDocument/2006/relationships/hyperlink" Target="https://doi.org/10.54033/cadpedv22n10-076" TargetMode="External"/><Relationship Id="rId23" Type="http://schemas.openxmlformats.org/officeDocument/2006/relationships/hyperlink" Target="https://doi.org/10.1007/s43621-025-01436-x" TargetMode="External"/><Relationship Id="rId28" Type="http://schemas.openxmlformats.org/officeDocument/2006/relationships/fontTable" Target="fontTable.xml"/><Relationship Id="rId10" Type="http://schemas.openxmlformats.org/officeDocument/2006/relationships/hyperlink" Target="https://doi.org/10.18178/ijiet.2025.15.7.2340" TargetMode="External"/><Relationship Id="rId19" Type="http://schemas.openxmlformats.org/officeDocument/2006/relationships/hyperlink" Target="https://doi.org/10.1109/icetas59148.2023.10346358" TargetMode="External"/><Relationship Id="rId4" Type="http://schemas.openxmlformats.org/officeDocument/2006/relationships/settings" Target="settings.xml"/><Relationship Id="rId9" Type="http://schemas.openxmlformats.org/officeDocument/2006/relationships/hyperlink" Target="https://doi.org/10.1007/978-3-031-59644-5_2" TargetMode="External"/><Relationship Id="rId14" Type="http://schemas.openxmlformats.org/officeDocument/2006/relationships/hyperlink" Target="https://doi.org/10.4324/9781003408970-25" TargetMode="External"/><Relationship Id="rId22" Type="http://schemas.openxmlformats.org/officeDocument/2006/relationships/hyperlink" Target="https://doi.org/10.34190/ecgbl.19.1.3985" TargetMode="External"/><Relationship Id="rId27" Type="http://schemas.openxmlformats.org/officeDocument/2006/relationships/hyperlink" Target="https://doi.org/10.1007/s10798-023-09855-5" TargetMode="Externa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15</Pages>
  <Words>4944</Words>
  <Characters>28185</Characters>
  <Application>Microsoft Office Word</Application>
  <DocSecurity>0</DocSecurity>
  <Lines>234</Lines>
  <Paragraphs>66</Paragraphs>
  <ScaleCrop>false</ScaleCrop>
  <Company/>
  <LinksUpToDate>false</LinksUpToDate>
  <CharactersWithSpaces>33063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qwert</cp:lastModifiedBy>
  <cp:revision>2</cp:revision>
  <dcterms:created xsi:type="dcterms:W3CDTF">2026-03-25T11:08:00Z</dcterms:created>
  <dcterms:modified xsi:type="dcterms:W3CDTF">2026-03-25T11:08:00Z</dcterms:modified>
</cp:coreProperties>
</file>