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22B" w:rsidRPr="004245EC" w:rsidRDefault="00A8522B">
      <w:pPr>
        <w:rPr>
          <w:rFonts w:ascii="Arial" w:hAnsi="Arial" w:cs="Arial"/>
        </w:rPr>
      </w:pPr>
    </w:p>
    <w:p w:rsidR="00A8522B" w:rsidRPr="004245EC" w:rsidRDefault="00E11C9D">
      <w:pPr>
        <w:spacing w:after="100"/>
        <w:jc w:val="center"/>
        <w:rPr>
          <w:rFonts w:ascii="Arial" w:hAnsi="Arial" w:cs="Arial"/>
        </w:rPr>
      </w:pPr>
      <w:r w:rsidRPr="004245EC">
        <w:rPr>
          <w:rFonts w:ascii="Arial" w:hAnsi="Arial" w:cs="Arial"/>
          <w:b/>
          <w:bCs/>
          <w:color w:val="2E4B8F"/>
          <w:sz w:val="38"/>
          <w:szCs w:val="38"/>
        </w:rPr>
        <w:t>Person Detection Using Edge AI:</w:t>
      </w:r>
    </w:p>
    <w:p w:rsidR="00A8522B" w:rsidRPr="004245EC" w:rsidRDefault="00E11C9D">
      <w:pPr>
        <w:spacing w:after="220"/>
        <w:jc w:val="center"/>
        <w:rPr>
          <w:rFonts w:ascii="Arial" w:hAnsi="Arial" w:cs="Arial"/>
        </w:rPr>
      </w:pPr>
      <w:r w:rsidRPr="004245EC">
        <w:rPr>
          <w:rFonts w:ascii="Arial" w:hAnsi="Arial" w:cs="Arial"/>
          <w:b/>
          <w:bCs/>
          <w:color w:val="1A3F7A"/>
          <w:sz w:val="30"/>
          <w:szCs w:val="30"/>
        </w:rPr>
        <w:t xml:space="preserve">A CNN-Based Approach with </w:t>
      </w:r>
      <w:proofErr w:type="spellStart"/>
      <w:r w:rsidRPr="004245EC">
        <w:rPr>
          <w:rFonts w:ascii="Arial" w:hAnsi="Arial" w:cs="Arial"/>
          <w:b/>
          <w:bCs/>
          <w:color w:val="1A3F7A"/>
          <w:sz w:val="30"/>
          <w:szCs w:val="30"/>
        </w:rPr>
        <w:t>OpenMV</w:t>
      </w:r>
      <w:proofErr w:type="spellEnd"/>
      <w:r w:rsidRPr="004245EC">
        <w:rPr>
          <w:rFonts w:ascii="Arial" w:hAnsi="Arial" w:cs="Arial"/>
          <w:b/>
          <w:bCs/>
          <w:color w:val="1A3F7A"/>
          <w:sz w:val="30"/>
          <w:szCs w:val="30"/>
        </w:rPr>
        <w:t xml:space="preserve"> and Edge Impulse</w:t>
      </w:r>
    </w:p>
    <w:p w:rsidR="00A8522B" w:rsidRPr="004245EC" w:rsidRDefault="00A8522B">
      <w:pPr>
        <w:pBdr>
          <w:bottom w:val="single" w:sz="2" w:space="0" w:color="CCCCCC"/>
        </w:pBdr>
        <w:spacing w:before="60" w:after="60"/>
        <w:rPr>
          <w:rFonts w:ascii="Arial" w:hAnsi="Arial" w:cs="Arial"/>
        </w:rPr>
      </w:pPr>
    </w:p>
    <w:p w:rsidR="00A8522B" w:rsidRPr="004245EC" w:rsidRDefault="00A8522B">
      <w:pPr>
        <w:rPr>
          <w:rFonts w:ascii="Arial" w:hAnsi="Arial" w:cs="Arial"/>
        </w:rPr>
      </w:pPr>
      <w:bookmarkStart w:id="0" w:name="_GoBack"/>
      <w:bookmarkEnd w:id="0"/>
    </w:p>
    <w:p w:rsidR="00A8522B" w:rsidRPr="004245EC" w:rsidRDefault="00E11C9D">
      <w:pPr>
        <w:spacing w:before="80" w:after="60"/>
        <w:jc w:val="center"/>
        <w:rPr>
          <w:rFonts w:ascii="Arial" w:hAnsi="Arial" w:cs="Arial"/>
        </w:rPr>
      </w:pPr>
      <w:r w:rsidRPr="004245EC">
        <w:rPr>
          <w:rFonts w:ascii="Arial" w:hAnsi="Arial" w:cs="Arial"/>
          <w:b/>
          <w:bCs/>
          <w:color w:val="2E4B8F"/>
          <w:sz w:val="26"/>
          <w:szCs w:val="26"/>
        </w:rPr>
        <w:t>ABSTRACT</w:t>
      </w:r>
    </w:p>
    <w:p w:rsidR="00A8522B" w:rsidRPr="004245EC" w:rsidRDefault="00E11C9D" w:rsidP="004245EC">
      <w:pPr>
        <w:pBdr>
          <w:left w:val="single" w:sz="6" w:space="0" w:color="2E4B8F"/>
        </w:pBdr>
        <w:spacing w:before="60" w:after="60" w:line="280" w:lineRule="auto"/>
        <w:ind w:left="270" w:right="600"/>
        <w:jc w:val="both"/>
        <w:rPr>
          <w:rFonts w:ascii="Arial" w:hAnsi="Arial" w:cs="Arial"/>
        </w:rPr>
      </w:pPr>
      <w:r w:rsidRPr="004245EC">
        <w:rPr>
          <w:rFonts w:ascii="Arial" w:hAnsi="Arial" w:cs="Arial"/>
          <w:sz w:val="23"/>
          <w:szCs w:val="23"/>
        </w:rPr>
        <w:t xml:space="preserve">This paper presents the design, training, and deployment of a real-time binary person classification system using Edge AI. A Convolutional Neural Network (CNN) was trained on the Edge Impulse platform using image data collected from 45 participants (24 male, 21 female) and subsequently deployed on an </w:t>
      </w:r>
      <w:proofErr w:type="spellStart"/>
      <w:r w:rsidRPr="004245EC">
        <w:rPr>
          <w:rFonts w:ascii="Arial" w:hAnsi="Arial" w:cs="Arial"/>
          <w:sz w:val="23"/>
          <w:szCs w:val="23"/>
        </w:rPr>
        <w:t>OpenMV</w:t>
      </w:r>
      <w:proofErr w:type="spellEnd"/>
      <w:r w:rsidRPr="004245EC">
        <w:rPr>
          <w:rFonts w:ascii="Arial" w:hAnsi="Arial" w:cs="Arial"/>
          <w:sz w:val="23"/>
          <w:szCs w:val="23"/>
        </w:rPr>
        <w:t xml:space="preserve"> H7 microcontroller. The system classifies each captured frame as either 'person' or 'no-person' with an accuracy of 97.7% and an on-device inference time of 61 milliseconds, corresponding to approximately 16 frames per second. The paper details the complete development pipeline — from data collection and model architecture through INT8 quantization and firmware deployment — and contextualizes the results against comparable embedded inference systems. The proposed solution demonstrates the practical viability of deploying deep learning models on resource-constrained edge hardware for real-time occupancy and surveillance applications, without reliance on cloud connectivity.</w:t>
      </w:r>
    </w:p>
    <w:p w:rsidR="00A8522B" w:rsidRPr="004245EC" w:rsidRDefault="00E11C9D">
      <w:pPr>
        <w:spacing w:before="80" w:after="120"/>
        <w:ind w:left="600" w:right="600"/>
        <w:jc w:val="both"/>
        <w:rPr>
          <w:rFonts w:ascii="Arial" w:hAnsi="Arial" w:cs="Arial"/>
        </w:rPr>
      </w:pPr>
      <w:r w:rsidRPr="004245EC">
        <w:rPr>
          <w:rFonts w:ascii="Arial" w:hAnsi="Arial" w:cs="Arial"/>
          <w:b/>
          <w:bCs/>
          <w:sz w:val="22"/>
          <w:szCs w:val="22"/>
        </w:rPr>
        <w:t xml:space="preserve">Keywords — </w:t>
      </w:r>
      <w:r w:rsidRPr="004245EC">
        <w:rPr>
          <w:rFonts w:ascii="Arial" w:hAnsi="Arial" w:cs="Arial"/>
          <w:i/>
          <w:iCs/>
          <w:sz w:val="22"/>
          <w:szCs w:val="22"/>
        </w:rPr>
        <w:t xml:space="preserve">Edge AI; </w:t>
      </w:r>
      <w:proofErr w:type="spellStart"/>
      <w:r w:rsidRPr="004245EC">
        <w:rPr>
          <w:rFonts w:ascii="Arial" w:hAnsi="Arial" w:cs="Arial"/>
          <w:i/>
          <w:iCs/>
          <w:sz w:val="22"/>
          <w:szCs w:val="22"/>
        </w:rPr>
        <w:t>TinyML</w:t>
      </w:r>
      <w:proofErr w:type="spellEnd"/>
      <w:r w:rsidRPr="004245EC">
        <w:rPr>
          <w:rFonts w:ascii="Arial" w:hAnsi="Arial" w:cs="Arial"/>
          <w:i/>
          <w:iCs/>
          <w:sz w:val="22"/>
          <w:szCs w:val="22"/>
        </w:rPr>
        <w:t xml:space="preserve">; Person Detection; Convolutional Neural Network; </w:t>
      </w:r>
      <w:proofErr w:type="spellStart"/>
      <w:r w:rsidRPr="004245EC">
        <w:rPr>
          <w:rFonts w:ascii="Arial" w:hAnsi="Arial" w:cs="Arial"/>
          <w:i/>
          <w:iCs/>
          <w:sz w:val="22"/>
          <w:szCs w:val="22"/>
        </w:rPr>
        <w:t>OpenMV</w:t>
      </w:r>
      <w:proofErr w:type="spellEnd"/>
      <w:r w:rsidRPr="004245EC">
        <w:rPr>
          <w:rFonts w:ascii="Arial" w:hAnsi="Arial" w:cs="Arial"/>
          <w:i/>
          <w:iCs/>
          <w:sz w:val="22"/>
          <w:szCs w:val="22"/>
        </w:rPr>
        <w:t>; Edge Impulse; Embedded Systems; INT8 Quantization; Real-Time Inference</w:t>
      </w:r>
    </w:p>
    <w:p w:rsidR="00A8522B" w:rsidRPr="004245EC" w:rsidRDefault="00A8522B">
      <w:pPr>
        <w:pBdr>
          <w:bottom w:val="single" w:sz="2" w:space="0" w:color="CCCCCC"/>
        </w:pBdr>
        <w:spacing w:before="60" w:after="60"/>
        <w:rPr>
          <w:rFonts w:ascii="Arial" w:hAnsi="Arial" w:cs="Arial"/>
        </w:rPr>
      </w:pPr>
    </w:p>
    <w:p w:rsidR="00A8522B" w:rsidRPr="004245EC" w:rsidRDefault="00A8522B">
      <w:pPr>
        <w:rPr>
          <w:rFonts w:ascii="Arial" w:hAnsi="Arial" w:cs="Arial"/>
        </w:rPr>
      </w:pPr>
    </w:p>
    <w:p w:rsidR="00A8522B" w:rsidRPr="004245EC" w:rsidRDefault="00E11C9D">
      <w:pPr>
        <w:pBdr>
          <w:bottom w:val="single" w:sz="4" w:space="0" w:color="2E4B8F"/>
        </w:pBdr>
        <w:spacing w:before="280" w:after="120"/>
        <w:rPr>
          <w:rFonts w:ascii="Arial" w:hAnsi="Arial" w:cs="Arial"/>
        </w:rPr>
      </w:pPr>
      <w:r w:rsidRPr="004245EC">
        <w:rPr>
          <w:rFonts w:ascii="Arial" w:hAnsi="Arial" w:cs="Arial"/>
          <w:b/>
          <w:bCs/>
          <w:color w:val="2E4B8F"/>
          <w:sz w:val="26"/>
          <w:szCs w:val="26"/>
        </w:rPr>
        <w:t>1. INTRODUCTION</w:t>
      </w:r>
    </w:p>
    <w:p w:rsidR="00A8522B" w:rsidRPr="004245EC" w:rsidRDefault="00E11C9D">
      <w:pPr>
        <w:spacing w:before="60" w:after="60" w:line="280" w:lineRule="auto"/>
        <w:ind w:firstLine="720"/>
        <w:jc w:val="both"/>
        <w:rPr>
          <w:rFonts w:ascii="Arial" w:hAnsi="Arial" w:cs="Arial"/>
        </w:rPr>
      </w:pPr>
      <w:r w:rsidRPr="004245EC">
        <w:rPr>
          <w:rFonts w:ascii="Arial" w:hAnsi="Arial" w:cs="Arial"/>
        </w:rPr>
        <w:t xml:space="preserve">The proliferation of low-power microcontrollers equipped with vision capabilities has created new opportunities for deploying machine learning inference directly at the edge of the network — a paradigm referred to as </w:t>
      </w:r>
      <w:proofErr w:type="spellStart"/>
      <w:r w:rsidRPr="004245EC">
        <w:rPr>
          <w:rFonts w:ascii="Arial" w:hAnsi="Arial" w:cs="Arial"/>
        </w:rPr>
        <w:t>TinyML</w:t>
      </w:r>
      <w:proofErr w:type="spellEnd"/>
      <w:r w:rsidRPr="004245EC">
        <w:rPr>
          <w:rFonts w:ascii="Arial" w:hAnsi="Arial" w:cs="Arial"/>
        </w:rPr>
        <w:t xml:space="preserve"> or Edge AI [1]. Person detection, the fundamental task of determining whether a human subject is present within a captured image, underpins a broad spectrum of real-world applications: intelligent surveillance, smart building occupancy monitoring, fall detection for elderly care, and autonomous robotic navigation, among others.</w:t>
      </w:r>
    </w:p>
    <w:p w:rsidR="00A8522B" w:rsidRPr="004245EC" w:rsidRDefault="00A8522B">
      <w:pPr>
        <w:rPr>
          <w:rFonts w:ascii="Arial" w:hAnsi="Arial" w:cs="Arial"/>
        </w:rPr>
      </w:pPr>
    </w:p>
    <w:p w:rsidR="00A8522B" w:rsidRPr="004245EC" w:rsidRDefault="00E11C9D">
      <w:pPr>
        <w:spacing w:before="60" w:after="60" w:line="280" w:lineRule="auto"/>
        <w:ind w:firstLine="720"/>
        <w:jc w:val="both"/>
        <w:rPr>
          <w:rFonts w:ascii="Arial" w:hAnsi="Arial" w:cs="Arial"/>
        </w:rPr>
      </w:pPr>
      <w:r w:rsidRPr="004245EC">
        <w:rPr>
          <w:rFonts w:ascii="Arial" w:hAnsi="Arial" w:cs="Arial"/>
        </w:rPr>
        <w:t>Conventional person detection algorithms, including deep neural network architectures such as YOLO [3] and Faster R-CNN, demand significant computational resources that preclude their execution on microcontrollers. Cloud-offloaded inference, while powerful, introduces network latency, raises privacy concerns, and is unsuitable for environments where persistent internet connectivity cannot be guaranteed. Edge-side inference addresses these limitations by executing the model locally on the capture device.</w:t>
      </w:r>
    </w:p>
    <w:p w:rsidR="00A8522B" w:rsidRPr="004245EC" w:rsidRDefault="00A8522B">
      <w:pPr>
        <w:rPr>
          <w:rFonts w:ascii="Arial" w:hAnsi="Arial" w:cs="Arial"/>
        </w:rPr>
      </w:pPr>
    </w:p>
    <w:p w:rsidR="00A8522B" w:rsidRPr="004245EC" w:rsidRDefault="00E11C9D">
      <w:pPr>
        <w:spacing w:before="60" w:after="60" w:line="280" w:lineRule="auto"/>
        <w:ind w:firstLine="720"/>
        <w:jc w:val="both"/>
        <w:rPr>
          <w:rFonts w:ascii="Arial" w:hAnsi="Arial" w:cs="Arial"/>
        </w:rPr>
      </w:pPr>
      <w:r w:rsidRPr="004245EC">
        <w:rPr>
          <w:rFonts w:ascii="Arial" w:hAnsi="Arial" w:cs="Arial"/>
        </w:rPr>
        <w:lastRenderedPageBreak/>
        <w:t xml:space="preserve">This work presents an end-to-end Edge AI pipeline for binary person detection using: (i) the </w:t>
      </w:r>
      <w:proofErr w:type="spellStart"/>
      <w:r w:rsidRPr="004245EC">
        <w:rPr>
          <w:rFonts w:ascii="Arial" w:hAnsi="Arial" w:cs="Arial"/>
        </w:rPr>
        <w:t>OpenMV</w:t>
      </w:r>
      <w:proofErr w:type="spellEnd"/>
      <w:r w:rsidRPr="004245EC">
        <w:rPr>
          <w:rFonts w:ascii="Arial" w:hAnsi="Arial" w:cs="Arial"/>
        </w:rPr>
        <w:t xml:space="preserve"> H7 microcontroller — an ARM Cortex-M7–based vision module — as the target hardware, and (ii) the Edge Impulse platform for dataset management, model training, optimization, and deployment. A dedicated dataset of 45 participants (24 male, 21 female) was assembled across varied environmental conditions to train a compact MobileNetV1-based CNN. The resulting model achieves 97.7% classification accuracy with a measured on-device inference time of 61 </w:t>
      </w:r>
      <w:proofErr w:type="spellStart"/>
      <w:r w:rsidRPr="004245EC">
        <w:rPr>
          <w:rFonts w:ascii="Arial" w:hAnsi="Arial" w:cs="Arial"/>
        </w:rPr>
        <w:t>ms.</w:t>
      </w:r>
      <w:proofErr w:type="spellEnd"/>
    </w:p>
    <w:p w:rsidR="00A8522B" w:rsidRPr="004245EC" w:rsidRDefault="00A8522B">
      <w:pPr>
        <w:rPr>
          <w:rFonts w:ascii="Arial" w:hAnsi="Arial" w:cs="Arial"/>
        </w:rPr>
      </w:pPr>
    </w:p>
    <w:p w:rsidR="00A8522B" w:rsidRPr="004245EC" w:rsidRDefault="00E11C9D">
      <w:pPr>
        <w:spacing w:before="60" w:after="60" w:line="280" w:lineRule="auto"/>
        <w:ind w:firstLine="720"/>
        <w:jc w:val="both"/>
        <w:rPr>
          <w:rFonts w:ascii="Arial" w:hAnsi="Arial" w:cs="Arial"/>
        </w:rPr>
      </w:pPr>
      <w:r w:rsidRPr="004245EC">
        <w:rPr>
          <w:rFonts w:ascii="Arial" w:hAnsi="Arial" w:cs="Arial"/>
        </w:rPr>
        <w:t>The contributions of this paper are: (1) a reproducible data collection and training protocol for embedded binary person classification; (2) a systematic evaluation of model performance and hardware constraints; and (3) a comparative analysis of inference latency against prior embedded vision systems.</w:t>
      </w:r>
    </w:p>
    <w:p w:rsidR="00A8522B" w:rsidRPr="004245EC" w:rsidRDefault="00A8522B">
      <w:pPr>
        <w:rPr>
          <w:rFonts w:ascii="Arial" w:hAnsi="Arial" w:cs="Arial"/>
        </w:rPr>
      </w:pPr>
    </w:p>
    <w:p w:rsidR="00A8522B" w:rsidRPr="004245EC" w:rsidRDefault="00E11C9D">
      <w:pPr>
        <w:spacing w:before="60" w:after="60" w:line="280" w:lineRule="auto"/>
        <w:ind w:firstLine="720"/>
        <w:jc w:val="both"/>
        <w:rPr>
          <w:rFonts w:ascii="Arial" w:hAnsi="Arial" w:cs="Arial"/>
        </w:rPr>
      </w:pPr>
      <w:r w:rsidRPr="004245EC">
        <w:rPr>
          <w:rFonts w:ascii="Arial" w:hAnsi="Arial" w:cs="Arial"/>
        </w:rPr>
        <w:t>The remainder of this paper is structured as follows: Section 2 reviews related work; Section 3 describes materials and methods; Section 4 presents the system architecture via block and flowchart diagrams; Section 5 provides the Petri net–based state model; Section 6 presents experimental results; Section 7 discusses findings; and Section 8 concludes.</w:t>
      </w:r>
    </w:p>
    <w:p w:rsidR="00A8522B" w:rsidRPr="004245EC" w:rsidRDefault="00A8522B">
      <w:pPr>
        <w:rPr>
          <w:rFonts w:ascii="Arial" w:hAnsi="Arial" w:cs="Arial"/>
        </w:rPr>
      </w:pPr>
    </w:p>
    <w:p w:rsidR="00A8522B" w:rsidRPr="004245EC" w:rsidRDefault="00E11C9D">
      <w:pPr>
        <w:pBdr>
          <w:bottom w:val="single" w:sz="4" w:space="0" w:color="2E4B8F"/>
        </w:pBdr>
        <w:spacing w:before="280" w:after="120"/>
        <w:rPr>
          <w:rFonts w:ascii="Arial" w:hAnsi="Arial" w:cs="Arial"/>
        </w:rPr>
      </w:pPr>
      <w:r w:rsidRPr="004245EC">
        <w:rPr>
          <w:rFonts w:ascii="Arial" w:hAnsi="Arial" w:cs="Arial"/>
          <w:b/>
          <w:bCs/>
          <w:color w:val="2E4B8F"/>
          <w:sz w:val="26"/>
          <w:szCs w:val="26"/>
        </w:rPr>
        <w:t>2. RELATED WORK</w:t>
      </w:r>
    </w:p>
    <w:p w:rsidR="00A8522B" w:rsidRPr="004245EC" w:rsidRDefault="00E11C9D">
      <w:pPr>
        <w:spacing w:before="60" w:after="60" w:line="280" w:lineRule="auto"/>
        <w:ind w:firstLine="720"/>
        <w:jc w:val="both"/>
        <w:rPr>
          <w:rFonts w:ascii="Arial" w:hAnsi="Arial" w:cs="Arial"/>
        </w:rPr>
      </w:pPr>
      <w:r w:rsidRPr="004245EC">
        <w:rPr>
          <w:rFonts w:ascii="Arial" w:hAnsi="Arial" w:cs="Arial"/>
        </w:rPr>
        <w:t xml:space="preserve">Early person detection pipelines relied on handcrafted feature descriptors. </w:t>
      </w:r>
      <w:proofErr w:type="spellStart"/>
      <w:r w:rsidRPr="004245EC">
        <w:rPr>
          <w:rFonts w:ascii="Arial" w:hAnsi="Arial" w:cs="Arial"/>
        </w:rPr>
        <w:t>Dalal</w:t>
      </w:r>
      <w:proofErr w:type="spellEnd"/>
      <w:r w:rsidRPr="004245EC">
        <w:rPr>
          <w:rFonts w:ascii="Arial" w:hAnsi="Arial" w:cs="Arial"/>
        </w:rPr>
        <w:t xml:space="preserve"> and </w:t>
      </w:r>
      <w:proofErr w:type="spellStart"/>
      <w:r w:rsidRPr="004245EC">
        <w:rPr>
          <w:rFonts w:ascii="Arial" w:hAnsi="Arial" w:cs="Arial"/>
        </w:rPr>
        <w:t>Triggs</w:t>
      </w:r>
      <w:proofErr w:type="spellEnd"/>
      <w:r w:rsidRPr="004245EC">
        <w:rPr>
          <w:rFonts w:ascii="Arial" w:hAnsi="Arial" w:cs="Arial"/>
        </w:rPr>
        <w:t xml:space="preserve"> [2] introduced the Histogram of Oriented Gradients (HOG) descriptor combined with a linear Support Vector Machine (SVM), establishing a widely-adopted baseline. While computationally efficient, HOG-SVM approaches exhibit limited robustness to occlusion and large viewpoint variation.</w:t>
      </w:r>
    </w:p>
    <w:p w:rsidR="00A8522B" w:rsidRPr="004245EC" w:rsidRDefault="00A8522B">
      <w:pPr>
        <w:rPr>
          <w:rFonts w:ascii="Arial" w:hAnsi="Arial" w:cs="Arial"/>
        </w:rPr>
      </w:pPr>
    </w:p>
    <w:p w:rsidR="00A8522B" w:rsidRPr="004245EC" w:rsidRDefault="00E11C9D">
      <w:pPr>
        <w:spacing w:before="60" w:after="60" w:line="280" w:lineRule="auto"/>
        <w:ind w:firstLine="720"/>
        <w:jc w:val="both"/>
        <w:rPr>
          <w:rFonts w:ascii="Arial" w:hAnsi="Arial" w:cs="Arial"/>
        </w:rPr>
      </w:pPr>
      <w:r w:rsidRPr="004245EC">
        <w:rPr>
          <w:rFonts w:ascii="Arial" w:hAnsi="Arial" w:cs="Arial"/>
        </w:rPr>
        <w:t xml:space="preserve">The introduction of deep CNNs transformed detection performance. </w:t>
      </w:r>
      <w:proofErr w:type="spellStart"/>
      <w:r w:rsidRPr="004245EC">
        <w:rPr>
          <w:rFonts w:ascii="Arial" w:hAnsi="Arial" w:cs="Arial"/>
        </w:rPr>
        <w:t>Krizhevsky</w:t>
      </w:r>
      <w:proofErr w:type="spellEnd"/>
      <w:r w:rsidRPr="004245EC">
        <w:rPr>
          <w:rFonts w:ascii="Arial" w:hAnsi="Arial" w:cs="Arial"/>
        </w:rPr>
        <w:t xml:space="preserve"> et al. [1] demonstrated the superiority of learned convolutional features over handcrafted descriptors, motivating successive architectures including </w:t>
      </w:r>
      <w:proofErr w:type="spellStart"/>
      <w:r w:rsidRPr="004245EC">
        <w:rPr>
          <w:rFonts w:ascii="Arial" w:hAnsi="Arial" w:cs="Arial"/>
        </w:rPr>
        <w:t>VGGNet</w:t>
      </w:r>
      <w:proofErr w:type="spellEnd"/>
      <w:r w:rsidRPr="004245EC">
        <w:rPr>
          <w:rFonts w:ascii="Arial" w:hAnsi="Arial" w:cs="Arial"/>
        </w:rPr>
        <w:t xml:space="preserve"> and </w:t>
      </w:r>
      <w:proofErr w:type="spellStart"/>
      <w:r w:rsidRPr="004245EC">
        <w:rPr>
          <w:rFonts w:ascii="Arial" w:hAnsi="Arial" w:cs="Arial"/>
        </w:rPr>
        <w:t>ResNet</w:t>
      </w:r>
      <w:proofErr w:type="spellEnd"/>
      <w:r w:rsidRPr="004245EC">
        <w:rPr>
          <w:rFonts w:ascii="Arial" w:hAnsi="Arial" w:cs="Arial"/>
        </w:rPr>
        <w:t>. Region-based detectors such as Faster R-CNN [3] and single-stage detectors including YOLO [3] achieved real-time performance on GPU hardware; however, their memory and compute footprints — typically hundreds of megabytes and multiple GFLOPS — render them unsuitable for microcontroller deployment.</w:t>
      </w:r>
    </w:p>
    <w:p w:rsidR="00A8522B" w:rsidRPr="004245EC" w:rsidRDefault="00A8522B">
      <w:pPr>
        <w:rPr>
          <w:rFonts w:ascii="Arial" w:hAnsi="Arial" w:cs="Arial"/>
        </w:rPr>
      </w:pPr>
    </w:p>
    <w:p w:rsidR="00A8522B" w:rsidRPr="004245EC" w:rsidRDefault="00E11C9D">
      <w:pPr>
        <w:spacing w:before="60" w:after="60" w:line="280" w:lineRule="auto"/>
        <w:ind w:firstLine="720"/>
        <w:jc w:val="both"/>
        <w:rPr>
          <w:rFonts w:ascii="Arial" w:hAnsi="Arial" w:cs="Arial"/>
        </w:rPr>
      </w:pPr>
      <w:r w:rsidRPr="004245EC">
        <w:rPr>
          <w:rFonts w:ascii="Arial" w:hAnsi="Arial" w:cs="Arial"/>
        </w:rPr>
        <w:t xml:space="preserve">To address the compute-memory constraints of edge devices, lightweight architectures were developed. MobileNetV1 [4] introduced </w:t>
      </w:r>
      <w:proofErr w:type="spellStart"/>
      <w:r w:rsidRPr="004245EC">
        <w:rPr>
          <w:rFonts w:ascii="Arial" w:hAnsi="Arial" w:cs="Arial"/>
        </w:rPr>
        <w:t>depthwise</w:t>
      </w:r>
      <w:proofErr w:type="spellEnd"/>
      <w:r w:rsidRPr="004245EC">
        <w:rPr>
          <w:rFonts w:ascii="Arial" w:hAnsi="Arial" w:cs="Arial"/>
        </w:rPr>
        <w:t xml:space="preserve"> separable convolutions to reduce parameter count and latency with minimal accuracy degradation. </w:t>
      </w:r>
      <w:proofErr w:type="spellStart"/>
      <w:r w:rsidRPr="004245EC">
        <w:rPr>
          <w:rFonts w:ascii="Arial" w:hAnsi="Arial" w:cs="Arial"/>
        </w:rPr>
        <w:t>SqueezeNet</w:t>
      </w:r>
      <w:proofErr w:type="spellEnd"/>
      <w:r w:rsidRPr="004245EC">
        <w:rPr>
          <w:rFonts w:ascii="Arial" w:hAnsi="Arial" w:cs="Arial"/>
        </w:rPr>
        <w:t xml:space="preserve"> and </w:t>
      </w:r>
      <w:proofErr w:type="spellStart"/>
      <w:r w:rsidRPr="004245EC">
        <w:rPr>
          <w:rFonts w:ascii="Arial" w:hAnsi="Arial" w:cs="Arial"/>
        </w:rPr>
        <w:t>EfficientNet</w:t>
      </w:r>
      <w:proofErr w:type="spellEnd"/>
      <w:r w:rsidRPr="004245EC">
        <w:rPr>
          <w:rFonts w:ascii="Arial" w:hAnsi="Arial" w:cs="Arial"/>
        </w:rPr>
        <w:t xml:space="preserve">-Lite extended these principles. Collectively, these architectures form the basis of </w:t>
      </w:r>
      <w:proofErr w:type="spellStart"/>
      <w:r w:rsidRPr="004245EC">
        <w:rPr>
          <w:rFonts w:ascii="Arial" w:hAnsi="Arial" w:cs="Arial"/>
        </w:rPr>
        <w:t>TinyML</w:t>
      </w:r>
      <w:proofErr w:type="spellEnd"/>
      <w:r w:rsidRPr="004245EC">
        <w:rPr>
          <w:rFonts w:ascii="Arial" w:hAnsi="Arial" w:cs="Arial"/>
        </w:rPr>
        <w:t xml:space="preserve"> inference.</w:t>
      </w:r>
    </w:p>
    <w:p w:rsidR="00A8522B" w:rsidRPr="004245EC" w:rsidRDefault="00A8522B">
      <w:pPr>
        <w:rPr>
          <w:rFonts w:ascii="Arial" w:hAnsi="Arial" w:cs="Arial"/>
        </w:rPr>
      </w:pPr>
    </w:p>
    <w:p w:rsidR="00A8522B" w:rsidRPr="004245EC" w:rsidRDefault="00E11C9D">
      <w:pPr>
        <w:spacing w:before="60" w:after="60" w:line="280" w:lineRule="auto"/>
        <w:ind w:firstLine="720"/>
        <w:jc w:val="both"/>
        <w:rPr>
          <w:rFonts w:ascii="Arial" w:hAnsi="Arial" w:cs="Arial"/>
        </w:rPr>
      </w:pPr>
      <w:r w:rsidRPr="004245EC">
        <w:rPr>
          <w:rFonts w:ascii="Arial" w:hAnsi="Arial" w:cs="Arial"/>
        </w:rPr>
        <w:lastRenderedPageBreak/>
        <w:t>The Edge Impulse platform [5] has enabled systematic embedded ML development, abstracting data ingestion, feature extraction, model training, and firmware generation. Prior work has applied Edge Impulse to gesture recognition, audio keyword spotting, and vibration-based anomaly detection on microcontrollers. Our work extends its application to binary person classification using a purpose-built, gender-balanced visual dataset.</w:t>
      </w:r>
    </w:p>
    <w:p w:rsidR="00A8522B" w:rsidRPr="004245EC" w:rsidRDefault="00A8522B">
      <w:pPr>
        <w:rPr>
          <w:rFonts w:ascii="Arial" w:hAnsi="Arial" w:cs="Arial"/>
        </w:rPr>
      </w:pPr>
    </w:p>
    <w:p w:rsidR="00A8522B" w:rsidRPr="004245EC" w:rsidRDefault="00E11C9D">
      <w:pPr>
        <w:spacing w:before="60" w:after="60" w:line="280" w:lineRule="auto"/>
        <w:ind w:firstLine="720"/>
        <w:jc w:val="both"/>
        <w:rPr>
          <w:rFonts w:ascii="Arial" w:hAnsi="Arial" w:cs="Arial"/>
        </w:rPr>
      </w:pPr>
      <w:r w:rsidRPr="004245EC">
        <w:rPr>
          <w:rFonts w:ascii="Arial" w:hAnsi="Arial" w:cs="Arial"/>
        </w:rPr>
        <w:t xml:space="preserve">Comparative embedded person detection studies have reported inference times ranging from 88 </w:t>
      </w:r>
      <w:proofErr w:type="spellStart"/>
      <w:r w:rsidRPr="004245EC">
        <w:rPr>
          <w:rFonts w:ascii="Arial" w:hAnsi="Arial" w:cs="Arial"/>
        </w:rPr>
        <w:t>ms</w:t>
      </w:r>
      <w:proofErr w:type="spellEnd"/>
      <w:r w:rsidRPr="004245EC">
        <w:rPr>
          <w:rFonts w:ascii="Arial" w:hAnsi="Arial" w:cs="Arial"/>
        </w:rPr>
        <w:t xml:space="preserve"> on the </w:t>
      </w:r>
      <w:proofErr w:type="spellStart"/>
      <w:r w:rsidRPr="004245EC">
        <w:rPr>
          <w:rFonts w:ascii="Arial" w:hAnsi="Arial" w:cs="Arial"/>
        </w:rPr>
        <w:t>Arduino</w:t>
      </w:r>
      <w:proofErr w:type="spellEnd"/>
      <w:r w:rsidRPr="004245EC">
        <w:rPr>
          <w:rFonts w:ascii="Arial" w:hAnsi="Arial" w:cs="Arial"/>
        </w:rPr>
        <w:t xml:space="preserve"> </w:t>
      </w:r>
      <w:proofErr w:type="spellStart"/>
      <w:r w:rsidRPr="004245EC">
        <w:rPr>
          <w:rFonts w:ascii="Arial" w:hAnsi="Arial" w:cs="Arial"/>
        </w:rPr>
        <w:t>Portenta</w:t>
      </w:r>
      <w:proofErr w:type="spellEnd"/>
      <w:r w:rsidRPr="004245EC">
        <w:rPr>
          <w:rFonts w:ascii="Arial" w:hAnsi="Arial" w:cs="Arial"/>
        </w:rPr>
        <w:t xml:space="preserve"> H7 [6] to over 200 </w:t>
      </w:r>
      <w:proofErr w:type="spellStart"/>
      <w:r w:rsidRPr="004245EC">
        <w:rPr>
          <w:rFonts w:ascii="Arial" w:hAnsi="Arial" w:cs="Arial"/>
        </w:rPr>
        <w:t>ms</w:t>
      </w:r>
      <w:proofErr w:type="spellEnd"/>
      <w:r w:rsidRPr="004245EC">
        <w:rPr>
          <w:rFonts w:ascii="Arial" w:hAnsi="Arial" w:cs="Arial"/>
        </w:rPr>
        <w:t xml:space="preserve"> on STM32F4-class devices [7]. The 61 </w:t>
      </w:r>
      <w:proofErr w:type="spellStart"/>
      <w:r w:rsidRPr="004245EC">
        <w:rPr>
          <w:rFonts w:ascii="Arial" w:hAnsi="Arial" w:cs="Arial"/>
        </w:rPr>
        <w:t>ms</w:t>
      </w:r>
      <w:proofErr w:type="spellEnd"/>
      <w:r w:rsidRPr="004245EC">
        <w:rPr>
          <w:rFonts w:ascii="Arial" w:hAnsi="Arial" w:cs="Arial"/>
        </w:rPr>
        <w:t xml:space="preserve"> latency achieved in this work represents a competitive result on commodity edge hardware.</w:t>
      </w:r>
    </w:p>
    <w:p w:rsidR="00A8522B" w:rsidRPr="004245EC" w:rsidRDefault="00A8522B">
      <w:pPr>
        <w:rPr>
          <w:rFonts w:ascii="Arial" w:hAnsi="Arial" w:cs="Arial"/>
        </w:rPr>
      </w:pPr>
    </w:p>
    <w:p w:rsidR="00A8522B" w:rsidRPr="004245EC" w:rsidRDefault="00E11C9D">
      <w:pPr>
        <w:pBdr>
          <w:bottom w:val="single" w:sz="4" w:space="0" w:color="2E4B8F"/>
        </w:pBdr>
        <w:spacing w:before="280" w:after="120"/>
        <w:rPr>
          <w:rFonts w:ascii="Arial" w:hAnsi="Arial" w:cs="Arial"/>
        </w:rPr>
      </w:pPr>
      <w:r w:rsidRPr="004245EC">
        <w:rPr>
          <w:rFonts w:ascii="Arial" w:hAnsi="Arial" w:cs="Arial"/>
          <w:b/>
          <w:bCs/>
          <w:color w:val="2E4B8F"/>
          <w:sz w:val="26"/>
          <w:szCs w:val="26"/>
        </w:rPr>
        <w:t>3. MATERIALS AND METHODS</w:t>
      </w:r>
    </w:p>
    <w:p w:rsidR="00A8522B" w:rsidRPr="004245EC" w:rsidRDefault="00E11C9D">
      <w:pPr>
        <w:spacing w:before="180" w:after="80"/>
        <w:rPr>
          <w:rFonts w:ascii="Arial" w:hAnsi="Arial" w:cs="Arial"/>
        </w:rPr>
      </w:pPr>
      <w:proofErr w:type="gramStart"/>
      <w:r w:rsidRPr="004245EC">
        <w:rPr>
          <w:rFonts w:ascii="Arial" w:hAnsi="Arial" w:cs="Arial"/>
          <w:b/>
          <w:bCs/>
          <w:i/>
          <w:iCs/>
          <w:color w:val="1A3F7A"/>
        </w:rPr>
        <w:t>3.1  Participants</w:t>
      </w:r>
      <w:proofErr w:type="gramEnd"/>
      <w:r w:rsidRPr="004245EC">
        <w:rPr>
          <w:rFonts w:ascii="Arial" w:hAnsi="Arial" w:cs="Arial"/>
          <w:b/>
          <w:bCs/>
          <w:i/>
          <w:iCs/>
          <w:color w:val="1A3F7A"/>
        </w:rPr>
        <w:t xml:space="preserve"> and Dataset</w:t>
      </w:r>
    </w:p>
    <w:p w:rsidR="00A8522B" w:rsidRPr="004245EC" w:rsidRDefault="00E11C9D">
      <w:pPr>
        <w:spacing w:before="60" w:after="60" w:line="280" w:lineRule="auto"/>
        <w:ind w:firstLine="720"/>
        <w:jc w:val="both"/>
        <w:rPr>
          <w:rFonts w:ascii="Arial" w:hAnsi="Arial" w:cs="Arial"/>
        </w:rPr>
      </w:pPr>
      <w:r w:rsidRPr="004245EC">
        <w:rPr>
          <w:rFonts w:ascii="Arial" w:hAnsi="Arial" w:cs="Arial"/>
        </w:rPr>
        <w:t>A dataset of 45 participants was recruited under institutional ethical approval. The cohort comprised 24 males (53.3%) and 21 females (46.7%), spanning an age range of 18–45 years. Informed written consent was obtained prior to participation. Image capture took place in controlled indoor environments across three sessions to ensure diversity in lighting (bright overhead, dim ambient, mixed daylight) and capture geometry (frontal, lateral, posterior orientations at distances of 0.5 m, 1.0 m, and 2.0 m). For each participant, 30 image samples were collected, yielding 1,350 positive ('person') samples. An equal number of negative ('no-person') samples were captured from the same environments with no human present, for a balanced total dataset of 2,700 images.</w:t>
      </w:r>
    </w:p>
    <w:p w:rsidR="00A8522B" w:rsidRPr="004245EC" w:rsidRDefault="00A8522B">
      <w:pPr>
        <w:rPr>
          <w:rFonts w:ascii="Arial" w:hAnsi="Arial" w:cs="Arial"/>
        </w:rPr>
      </w:pPr>
    </w:p>
    <w:p w:rsidR="00A8522B" w:rsidRPr="004245EC" w:rsidRDefault="00E11C9D">
      <w:pPr>
        <w:spacing w:before="160" w:after="80"/>
        <w:jc w:val="center"/>
        <w:rPr>
          <w:rFonts w:ascii="Arial" w:hAnsi="Arial" w:cs="Arial"/>
        </w:rPr>
      </w:pPr>
      <w:proofErr w:type="gramStart"/>
      <w:r w:rsidRPr="004245EC">
        <w:rPr>
          <w:rFonts w:ascii="Arial" w:hAnsi="Arial" w:cs="Arial"/>
          <w:b/>
          <w:bCs/>
          <w:sz w:val="22"/>
          <w:szCs w:val="22"/>
        </w:rPr>
        <w:t>Table 1.</w:t>
      </w:r>
      <w:proofErr w:type="gramEnd"/>
      <w:r w:rsidRPr="004245EC">
        <w:rPr>
          <w:rFonts w:ascii="Arial" w:hAnsi="Arial" w:cs="Arial"/>
          <w:b/>
          <w:bCs/>
          <w:sz w:val="22"/>
          <w:szCs w:val="22"/>
        </w:rPr>
        <w:t xml:space="preserve"> Participant Demographics</w:t>
      </w: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1600"/>
        <w:gridCol w:w="1800"/>
        <w:gridCol w:w="3760"/>
      </w:tblGrid>
      <w:tr w:rsidR="00A8522B" w:rsidRPr="004245EC">
        <w:tc>
          <w:tcPr>
            <w:tcW w:w="22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10" w:type="dxa"/>
              <w:bottom w:w="80" w:type="dxa"/>
              <w:right w:w="110" w:type="dxa"/>
            </w:tcMar>
          </w:tcPr>
          <w:p w:rsidR="00A8522B" w:rsidRPr="004245EC" w:rsidRDefault="00E11C9D">
            <w:pPr>
              <w:jc w:val="center"/>
              <w:rPr>
                <w:rFonts w:ascii="Arial" w:hAnsi="Arial" w:cs="Arial"/>
              </w:rPr>
            </w:pPr>
            <w:r w:rsidRPr="004245EC">
              <w:rPr>
                <w:rFonts w:ascii="Arial" w:hAnsi="Arial" w:cs="Arial"/>
                <w:b/>
                <w:bCs/>
                <w:sz w:val="21"/>
                <w:szCs w:val="21"/>
              </w:rPr>
              <w:t>Category</w:t>
            </w:r>
          </w:p>
        </w:tc>
        <w:tc>
          <w:tcPr>
            <w:tcW w:w="16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10" w:type="dxa"/>
              <w:bottom w:w="80" w:type="dxa"/>
              <w:right w:w="110" w:type="dxa"/>
            </w:tcMar>
          </w:tcPr>
          <w:p w:rsidR="00A8522B" w:rsidRPr="004245EC" w:rsidRDefault="00E11C9D">
            <w:pPr>
              <w:jc w:val="center"/>
              <w:rPr>
                <w:rFonts w:ascii="Arial" w:hAnsi="Arial" w:cs="Arial"/>
              </w:rPr>
            </w:pPr>
            <w:r w:rsidRPr="004245EC">
              <w:rPr>
                <w:rFonts w:ascii="Arial" w:hAnsi="Arial" w:cs="Arial"/>
                <w:b/>
                <w:bCs/>
                <w:sz w:val="21"/>
                <w:szCs w:val="21"/>
              </w:rPr>
              <w:t>Count</w:t>
            </w:r>
          </w:p>
        </w:tc>
        <w:tc>
          <w:tcPr>
            <w:tcW w:w="18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10" w:type="dxa"/>
              <w:bottom w:w="80" w:type="dxa"/>
              <w:right w:w="110" w:type="dxa"/>
            </w:tcMar>
          </w:tcPr>
          <w:p w:rsidR="00A8522B" w:rsidRPr="004245EC" w:rsidRDefault="00E11C9D">
            <w:pPr>
              <w:jc w:val="center"/>
              <w:rPr>
                <w:rFonts w:ascii="Arial" w:hAnsi="Arial" w:cs="Arial"/>
              </w:rPr>
            </w:pPr>
            <w:r w:rsidRPr="004245EC">
              <w:rPr>
                <w:rFonts w:ascii="Arial" w:hAnsi="Arial" w:cs="Arial"/>
                <w:b/>
                <w:bCs/>
                <w:sz w:val="21"/>
                <w:szCs w:val="21"/>
              </w:rPr>
              <w:t>Percentage (%)</w:t>
            </w:r>
          </w:p>
        </w:tc>
        <w:tc>
          <w:tcPr>
            <w:tcW w:w="376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10" w:type="dxa"/>
              <w:bottom w:w="80" w:type="dxa"/>
              <w:right w:w="110" w:type="dxa"/>
            </w:tcMar>
          </w:tcPr>
          <w:p w:rsidR="00A8522B" w:rsidRPr="004245EC" w:rsidRDefault="00E11C9D">
            <w:pPr>
              <w:jc w:val="center"/>
              <w:rPr>
                <w:rFonts w:ascii="Arial" w:hAnsi="Arial" w:cs="Arial"/>
              </w:rPr>
            </w:pPr>
            <w:r w:rsidRPr="004245EC">
              <w:rPr>
                <w:rFonts w:ascii="Arial" w:hAnsi="Arial" w:cs="Arial"/>
                <w:b/>
                <w:bCs/>
                <w:sz w:val="21"/>
                <w:szCs w:val="21"/>
              </w:rPr>
              <w:t>Notes</w:t>
            </w:r>
          </w:p>
        </w:tc>
      </w:tr>
      <w:tr w:rsidR="00A8522B" w:rsidRPr="004245EC">
        <w:tc>
          <w:tcPr>
            <w:tcW w:w="2200" w:type="dxa"/>
            <w:tcBorders>
              <w:top w:val="single" w:sz="1" w:space="0" w:color="AAAAAA"/>
              <w:left w:val="single" w:sz="1" w:space="0" w:color="AAAAAA"/>
              <w:bottom w:val="single" w:sz="1" w:space="0" w:color="AAAAAA"/>
              <w:right w:val="single" w:sz="1" w:space="0" w:color="AAAAAA"/>
            </w:tcBorders>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Male</w:t>
            </w:r>
          </w:p>
        </w:tc>
        <w:tc>
          <w:tcPr>
            <w:tcW w:w="1600" w:type="dxa"/>
            <w:tcBorders>
              <w:top w:val="single" w:sz="1" w:space="0" w:color="AAAAAA"/>
              <w:left w:val="single" w:sz="1" w:space="0" w:color="AAAAAA"/>
              <w:bottom w:val="single" w:sz="1" w:space="0" w:color="AAAAAA"/>
              <w:right w:val="single" w:sz="1" w:space="0" w:color="AAAAAA"/>
            </w:tcBorders>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24</w:t>
            </w:r>
          </w:p>
        </w:tc>
        <w:tc>
          <w:tcPr>
            <w:tcW w:w="1800" w:type="dxa"/>
            <w:tcBorders>
              <w:top w:val="single" w:sz="1" w:space="0" w:color="AAAAAA"/>
              <w:left w:val="single" w:sz="1" w:space="0" w:color="AAAAAA"/>
              <w:bottom w:val="single" w:sz="1" w:space="0" w:color="AAAAAA"/>
              <w:right w:val="single" w:sz="1" w:space="0" w:color="AAAAAA"/>
            </w:tcBorders>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53.3%</w:t>
            </w:r>
          </w:p>
        </w:tc>
        <w:tc>
          <w:tcPr>
            <w:tcW w:w="3760" w:type="dxa"/>
            <w:tcBorders>
              <w:top w:val="single" w:sz="1" w:space="0" w:color="AAAAAA"/>
              <w:left w:val="single" w:sz="1" w:space="0" w:color="AAAAAA"/>
              <w:bottom w:val="single" w:sz="1" w:space="0" w:color="AAAAAA"/>
              <w:right w:val="single" w:sz="1" w:space="0" w:color="AAAAAA"/>
            </w:tcBorders>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 xml:space="preserve">Age 18–45 </w:t>
            </w:r>
            <w:proofErr w:type="spellStart"/>
            <w:r w:rsidRPr="004245EC">
              <w:rPr>
                <w:rFonts w:ascii="Arial" w:hAnsi="Arial" w:cs="Arial"/>
                <w:sz w:val="21"/>
                <w:szCs w:val="21"/>
              </w:rPr>
              <w:t>yrs</w:t>
            </w:r>
            <w:proofErr w:type="spellEnd"/>
          </w:p>
        </w:tc>
      </w:tr>
      <w:tr w:rsidR="00A8522B" w:rsidRPr="004245EC">
        <w:tc>
          <w:tcPr>
            <w:tcW w:w="2200" w:type="dxa"/>
            <w:tcBorders>
              <w:top w:val="single" w:sz="1" w:space="0" w:color="AAAAAA"/>
              <w:left w:val="single" w:sz="1" w:space="0" w:color="AAAAAA"/>
              <w:bottom w:val="single" w:sz="1" w:space="0" w:color="AAAAAA"/>
              <w:right w:val="single" w:sz="1" w:space="0" w:color="AAAAAA"/>
            </w:tcBorders>
            <w:shd w:val="clear" w:color="auto" w:fill="F2F6FB"/>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Female</w:t>
            </w:r>
          </w:p>
        </w:tc>
        <w:tc>
          <w:tcPr>
            <w:tcW w:w="1600" w:type="dxa"/>
            <w:tcBorders>
              <w:top w:val="single" w:sz="1" w:space="0" w:color="AAAAAA"/>
              <w:left w:val="single" w:sz="1" w:space="0" w:color="AAAAAA"/>
              <w:bottom w:val="single" w:sz="1" w:space="0" w:color="AAAAAA"/>
              <w:right w:val="single" w:sz="1" w:space="0" w:color="AAAAAA"/>
            </w:tcBorders>
            <w:shd w:val="clear" w:color="auto" w:fill="F2F6FB"/>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21</w:t>
            </w:r>
          </w:p>
        </w:tc>
        <w:tc>
          <w:tcPr>
            <w:tcW w:w="1800" w:type="dxa"/>
            <w:tcBorders>
              <w:top w:val="single" w:sz="1" w:space="0" w:color="AAAAAA"/>
              <w:left w:val="single" w:sz="1" w:space="0" w:color="AAAAAA"/>
              <w:bottom w:val="single" w:sz="1" w:space="0" w:color="AAAAAA"/>
              <w:right w:val="single" w:sz="1" w:space="0" w:color="AAAAAA"/>
            </w:tcBorders>
            <w:shd w:val="clear" w:color="auto" w:fill="F2F6FB"/>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46.7%</w:t>
            </w:r>
          </w:p>
        </w:tc>
        <w:tc>
          <w:tcPr>
            <w:tcW w:w="3760" w:type="dxa"/>
            <w:tcBorders>
              <w:top w:val="single" w:sz="1" w:space="0" w:color="AAAAAA"/>
              <w:left w:val="single" w:sz="1" w:space="0" w:color="AAAAAA"/>
              <w:bottom w:val="single" w:sz="1" w:space="0" w:color="AAAAAA"/>
              <w:right w:val="single" w:sz="1" w:space="0" w:color="AAAAAA"/>
            </w:tcBorders>
            <w:shd w:val="clear" w:color="auto" w:fill="F2F6FB"/>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 xml:space="preserve">Age 18–45 </w:t>
            </w:r>
            <w:proofErr w:type="spellStart"/>
            <w:r w:rsidRPr="004245EC">
              <w:rPr>
                <w:rFonts w:ascii="Arial" w:hAnsi="Arial" w:cs="Arial"/>
                <w:sz w:val="21"/>
                <w:szCs w:val="21"/>
              </w:rPr>
              <w:t>yrs</w:t>
            </w:r>
            <w:proofErr w:type="spellEnd"/>
          </w:p>
        </w:tc>
      </w:tr>
      <w:tr w:rsidR="00A8522B" w:rsidRPr="004245EC">
        <w:tc>
          <w:tcPr>
            <w:tcW w:w="2200" w:type="dxa"/>
            <w:tcBorders>
              <w:top w:val="single" w:sz="1" w:space="0" w:color="AAAAAA"/>
              <w:left w:val="single" w:sz="1" w:space="0" w:color="AAAAAA"/>
              <w:bottom w:val="single" w:sz="1" w:space="0" w:color="AAAAAA"/>
              <w:right w:val="single" w:sz="1" w:space="0" w:color="AAAAAA"/>
            </w:tcBorders>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Total</w:t>
            </w:r>
          </w:p>
        </w:tc>
        <w:tc>
          <w:tcPr>
            <w:tcW w:w="1600" w:type="dxa"/>
            <w:tcBorders>
              <w:top w:val="single" w:sz="1" w:space="0" w:color="AAAAAA"/>
              <w:left w:val="single" w:sz="1" w:space="0" w:color="AAAAAA"/>
              <w:bottom w:val="single" w:sz="1" w:space="0" w:color="AAAAAA"/>
              <w:right w:val="single" w:sz="1" w:space="0" w:color="AAAAAA"/>
            </w:tcBorders>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45</w:t>
            </w:r>
          </w:p>
        </w:tc>
        <w:tc>
          <w:tcPr>
            <w:tcW w:w="1800" w:type="dxa"/>
            <w:tcBorders>
              <w:top w:val="single" w:sz="1" w:space="0" w:color="AAAAAA"/>
              <w:left w:val="single" w:sz="1" w:space="0" w:color="AAAAAA"/>
              <w:bottom w:val="single" w:sz="1" w:space="0" w:color="AAAAAA"/>
              <w:right w:val="single" w:sz="1" w:space="0" w:color="AAAAAA"/>
            </w:tcBorders>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100%</w:t>
            </w:r>
          </w:p>
        </w:tc>
        <w:tc>
          <w:tcPr>
            <w:tcW w:w="3760" w:type="dxa"/>
            <w:tcBorders>
              <w:top w:val="single" w:sz="1" w:space="0" w:color="AAAAAA"/>
              <w:left w:val="single" w:sz="1" w:space="0" w:color="AAAAAA"/>
              <w:bottom w:val="single" w:sz="1" w:space="0" w:color="AAAAAA"/>
              <w:right w:val="single" w:sz="1" w:space="0" w:color="AAAAAA"/>
            </w:tcBorders>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Balanced classes</w:t>
            </w:r>
          </w:p>
        </w:tc>
      </w:tr>
    </w:tbl>
    <w:p w:rsidR="00A8522B" w:rsidRPr="004245EC" w:rsidRDefault="00A8522B">
      <w:pPr>
        <w:rPr>
          <w:rFonts w:ascii="Arial" w:hAnsi="Arial" w:cs="Arial"/>
        </w:rPr>
      </w:pPr>
    </w:p>
    <w:p w:rsidR="00A8522B" w:rsidRPr="004245EC" w:rsidRDefault="00E11C9D">
      <w:pPr>
        <w:spacing w:before="180" w:after="80"/>
        <w:rPr>
          <w:rFonts w:ascii="Arial" w:hAnsi="Arial" w:cs="Arial"/>
        </w:rPr>
      </w:pPr>
      <w:proofErr w:type="gramStart"/>
      <w:r w:rsidRPr="004245EC">
        <w:rPr>
          <w:rFonts w:ascii="Arial" w:hAnsi="Arial" w:cs="Arial"/>
          <w:b/>
          <w:bCs/>
          <w:i/>
          <w:iCs/>
          <w:color w:val="1A3F7A"/>
        </w:rPr>
        <w:t>3.2  Hardware</w:t>
      </w:r>
      <w:proofErr w:type="gramEnd"/>
      <w:r w:rsidRPr="004245EC">
        <w:rPr>
          <w:rFonts w:ascii="Arial" w:hAnsi="Arial" w:cs="Arial"/>
          <w:b/>
          <w:bCs/>
          <w:i/>
          <w:iCs/>
          <w:color w:val="1A3F7A"/>
        </w:rPr>
        <w:t xml:space="preserve"> Platform — </w:t>
      </w:r>
      <w:proofErr w:type="spellStart"/>
      <w:r w:rsidRPr="004245EC">
        <w:rPr>
          <w:rFonts w:ascii="Arial" w:hAnsi="Arial" w:cs="Arial"/>
          <w:b/>
          <w:bCs/>
          <w:i/>
          <w:iCs/>
          <w:color w:val="1A3F7A"/>
        </w:rPr>
        <w:t>OpenMV</w:t>
      </w:r>
      <w:proofErr w:type="spellEnd"/>
      <w:r w:rsidRPr="004245EC">
        <w:rPr>
          <w:rFonts w:ascii="Arial" w:hAnsi="Arial" w:cs="Arial"/>
          <w:b/>
          <w:bCs/>
          <w:i/>
          <w:iCs/>
          <w:color w:val="1A3F7A"/>
        </w:rPr>
        <w:t xml:space="preserve"> H7</w:t>
      </w:r>
    </w:p>
    <w:p w:rsidR="00A8522B" w:rsidRPr="004245EC" w:rsidRDefault="00E11C9D">
      <w:pPr>
        <w:spacing w:before="60" w:after="60" w:line="280" w:lineRule="auto"/>
        <w:ind w:firstLine="720"/>
        <w:jc w:val="both"/>
        <w:rPr>
          <w:rFonts w:ascii="Arial" w:hAnsi="Arial" w:cs="Arial"/>
        </w:rPr>
      </w:pPr>
      <w:r w:rsidRPr="004245EC">
        <w:rPr>
          <w:rFonts w:ascii="Arial" w:hAnsi="Arial" w:cs="Arial"/>
        </w:rPr>
        <w:t xml:space="preserve">The </w:t>
      </w:r>
      <w:proofErr w:type="spellStart"/>
      <w:r w:rsidRPr="004245EC">
        <w:rPr>
          <w:rFonts w:ascii="Arial" w:hAnsi="Arial" w:cs="Arial"/>
        </w:rPr>
        <w:t>OpenMV</w:t>
      </w:r>
      <w:proofErr w:type="spellEnd"/>
      <w:r w:rsidRPr="004245EC">
        <w:rPr>
          <w:rFonts w:ascii="Arial" w:hAnsi="Arial" w:cs="Arial"/>
        </w:rPr>
        <w:t xml:space="preserve"> H7 module (</w:t>
      </w:r>
      <w:proofErr w:type="spellStart"/>
      <w:r w:rsidRPr="004245EC">
        <w:rPr>
          <w:rFonts w:ascii="Arial" w:hAnsi="Arial" w:cs="Arial"/>
        </w:rPr>
        <w:t>OpenMV</w:t>
      </w:r>
      <w:proofErr w:type="spellEnd"/>
      <w:r w:rsidRPr="004245EC">
        <w:rPr>
          <w:rFonts w:ascii="Arial" w:hAnsi="Arial" w:cs="Arial"/>
        </w:rPr>
        <w:t xml:space="preserve"> LLC, USA) was selected as the deployment target. Its STM32H743VI processor operates at 480 MHz (ARM Cortex-M7 with FPU) and provides 1 MB of SRAM and 2 MB of Flash. The integrated OV7725 CMOS image sensor captures frames at resolutions up to 640×480 pixels at 60 FPS. The </w:t>
      </w:r>
      <w:proofErr w:type="spellStart"/>
      <w:r w:rsidRPr="004245EC">
        <w:rPr>
          <w:rFonts w:ascii="Arial" w:hAnsi="Arial" w:cs="Arial"/>
        </w:rPr>
        <w:t>MicroPython</w:t>
      </w:r>
      <w:proofErr w:type="spellEnd"/>
      <w:r w:rsidRPr="004245EC">
        <w:rPr>
          <w:rFonts w:ascii="Arial" w:hAnsi="Arial" w:cs="Arial"/>
        </w:rPr>
        <w:t xml:space="preserve"> runtime environment facilitates rapid prototyping, and the module natively supports Edge Impulse–compiled C++ inference libraries. Power consumption in active inference mode is approximately 140 </w:t>
      </w:r>
      <w:proofErr w:type="spellStart"/>
      <w:r w:rsidRPr="004245EC">
        <w:rPr>
          <w:rFonts w:ascii="Arial" w:hAnsi="Arial" w:cs="Arial"/>
        </w:rPr>
        <w:t>mW</w:t>
      </w:r>
      <w:proofErr w:type="spellEnd"/>
      <w:r w:rsidRPr="004245EC">
        <w:rPr>
          <w:rFonts w:ascii="Arial" w:hAnsi="Arial" w:cs="Arial"/>
        </w:rPr>
        <w:t>, making the system suitable for battery-powered deployments.</w:t>
      </w:r>
    </w:p>
    <w:p w:rsidR="00A8522B" w:rsidRPr="004245EC" w:rsidRDefault="00A8522B">
      <w:pPr>
        <w:rPr>
          <w:rFonts w:ascii="Arial" w:hAnsi="Arial" w:cs="Arial"/>
        </w:rPr>
      </w:pPr>
    </w:p>
    <w:p w:rsidR="00A8522B" w:rsidRPr="004245EC" w:rsidRDefault="00E11C9D">
      <w:pPr>
        <w:spacing w:before="180" w:after="80"/>
        <w:rPr>
          <w:rFonts w:ascii="Arial" w:hAnsi="Arial" w:cs="Arial"/>
        </w:rPr>
      </w:pPr>
      <w:proofErr w:type="gramStart"/>
      <w:r w:rsidRPr="004245EC">
        <w:rPr>
          <w:rFonts w:ascii="Arial" w:hAnsi="Arial" w:cs="Arial"/>
          <w:b/>
          <w:bCs/>
          <w:i/>
          <w:iCs/>
          <w:color w:val="1A3F7A"/>
        </w:rPr>
        <w:t>3.3  Model</w:t>
      </w:r>
      <w:proofErr w:type="gramEnd"/>
      <w:r w:rsidRPr="004245EC">
        <w:rPr>
          <w:rFonts w:ascii="Arial" w:hAnsi="Arial" w:cs="Arial"/>
          <w:b/>
          <w:bCs/>
          <w:i/>
          <w:iCs/>
          <w:color w:val="1A3F7A"/>
        </w:rPr>
        <w:t xml:space="preserve"> Development — Edge Impulse Pipeline</w:t>
      </w:r>
    </w:p>
    <w:p w:rsidR="00A8522B" w:rsidRPr="004245EC" w:rsidRDefault="00E11C9D">
      <w:pPr>
        <w:spacing w:before="60" w:after="60" w:line="280" w:lineRule="auto"/>
        <w:ind w:firstLine="720"/>
        <w:jc w:val="both"/>
        <w:rPr>
          <w:rFonts w:ascii="Arial" w:hAnsi="Arial" w:cs="Arial"/>
        </w:rPr>
      </w:pPr>
      <w:r w:rsidRPr="004245EC">
        <w:rPr>
          <w:rFonts w:ascii="Arial" w:hAnsi="Arial" w:cs="Arial"/>
        </w:rPr>
        <w:t>The following steps constituted the complete model development workflow:</w:t>
      </w:r>
    </w:p>
    <w:p w:rsidR="00A8522B" w:rsidRPr="004245EC" w:rsidRDefault="00A8522B">
      <w:pPr>
        <w:rPr>
          <w:rFonts w:ascii="Arial" w:hAnsi="Arial" w:cs="Arial"/>
        </w:rPr>
      </w:pPr>
    </w:p>
    <w:p w:rsidR="00A8522B" w:rsidRPr="004245EC" w:rsidRDefault="00E11C9D">
      <w:pPr>
        <w:pStyle w:val="ListParagraph"/>
        <w:numPr>
          <w:ilvl w:val="0"/>
          <w:numId w:val="2"/>
        </w:numPr>
        <w:spacing w:before="60" w:after="55" w:line="270" w:lineRule="auto"/>
        <w:rPr>
          <w:rFonts w:ascii="Arial" w:hAnsi="Arial" w:cs="Arial"/>
        </w:rPr>
      </w:pPr>
      <w:r w:rsidRPr="004245EC">
        <w:rPr>
          <w:rFonts w:ascii="Arial" w:hAnsi="Arial" w:cs="Arial"/>
          <w:sz w:val="23"/>
          <w:szCs w:val="23"/>
        </w:rPr>
        <w:t>Data Ingestion: Images were uploaded via the Edge Impulse CLI (v1.26) and labeled into two classes: person and no-person. An 80/20 stratified train-test split was applied, preserving class balance.</w:t>
      </w:r>
    </w:p>
    <w:p w:rsidR="00A8522B" w:rsidRPr="004245EC" w:rsidRDefault="00E11C9D">
      <w:pPr>
        <w:pStyle w:val="ListParagraph"/>
        <w:numPr>
          <w:ilvl w:val="0"/>
          <w:numId w:val="2"/>
        </w:numPr>
        <w:spacing w:before="55" w:after="55" w:line="270" w:lineRule="auto"/>
        <w:rPr>
          <w:rFonts w:ascii="Arial" w:hAnsi="Arial" w:cs="Arial"/>
        </w:rPr>
      </w:pPr>
      <w:r w:rsidRPr="004245EC">
        <w:rPr>
          <w:rFonts w:ascii="Arial" w:hAnsi="Arial" w:cs="Arial"/>
          <w:sz w:val="23"/>
          <w:szCs w:val="23"/>
        </w:rPr>
        <w:t>Preprocessing: All images were resized to 96×96 pixels and pixel values normalized to the [0, 1] range. Data augmentation — horizontal flipping, ±15° rotation, and brightness jitter (±10%) — was applied online during training to improve generalization.</w:t>
      </w:r>
    </w:p>
    <w:p w:rsidR="00A8522B" w:rsidRPr="004245EC" w:rsidRDefault="00E11C9D">
      <w:pPr>
        <w:pStyle w:val="ListParagraph"/>
        <w:numPr>
          <w:ilvl w:val="0"/>
          <w:numId w:val="2"/>
        </w:numPr>
        <w:spacing w:before="55" w:after="55" w:line="270" w:lineRule="auto"/>
        <w:rPr>
          <w:rFonts w:ascii="Arial" w:hAnsi="Arial" w:cs="Arial"/>
        </w:rPr>
      </w:pPr>
      <w:r w:rsidRPr="004245EC">
        <w:rPr>
          <w:rFonts w:ascii="Arial" w:hAnsi="Arial" w:cs="Arial"/>
          <w:sz w:val="23"/>
          <w:szCs w:val="23"/>
        </w:rPr>
        <w:t xml:space="preserve">Model Architecture: A MobileNetV1 Transfer Learning block with alpha = 0.1 was selected, adding a Global Average Pooling layer and a </w:t>
      </w:r>
      <w:proofErr w:type="gramStart"/>
      <w:r w:rsidRPr="004245EC">
        <w:rPr>
          <w:rFonts w:ascii="Arial" w:hAnsi="Arial" w:cs="Arial"/>
          <w:sz w:val="23"/>
          <w:szCs w:val="23"/>
        </w:rPr>
        <w:t>Dense(</w:t>
      </w:r>
      <w:proofErr w:type="gramEnd"/>
      <w:r w:rsidRPr="004245EC">
        <w:rPr>
          <w:rFonts w:ascii="Arial" w:hAnsi="Arial" w:cs="Arial"/>
          <w:sz w:val="23"/>
          <w:szCs w:val="23"/>
        </w:rPr>
        <w:t xml:space="preserve">2) </w:t>
      </w:r>
      <w:proofErr w:type="spellStart"/>
      <w:r w:rsidRPr="004245EC">
        <w:rPr>
          <w:rFonts w:ascii="Arial" w:hAnsi="Arial" w:cs="Arial"/>
          <w:sz w:val="23"/>
          <w:szCs w:val="23"/>
        </w:rPr>
        <w:t>softmax</w:t>
      </w:r>
      <w:proofErr w:type="spellEnd"/>
      <w:r w:rsidRPr="004245EC">
        <w:rPr>
          <w:rFonts w:ascii="Arial" w:hAnsi="Arial" w:cs="Arial"/>
          <w:sz w:val="23"/>
          <w:szCs w:val="23"/>
        </w:rPr>
        <w:t xml:space="preserve"> output head. Total parameter count: ~97,000 (post-quantization).</w:t>
      </w:r>
    </w:p>
    <w:p w:rsidR="00A8522B" w:rsidRPr="004245EC" w:rsidRDefault="00E11C9D">
      <w:pPr>
        <w:pStyle w:val="ListParagraph"/>
        <w:numPr>
          <w:ilvl w:val="0"/>
          <w:numId w:val="2"/>
        </w:numPr>
        <w:spacing w:before="55" w:after="55" w:line="270" w:lineRule="auto"/>
        <w:rPr>
          <w:rFonts w:ascii="Arial" w:hAnsi="Arial" w:cs="Arial"/>
        </w:rPr>
      </w:pPr>
      <w:r w:rsidRPr="004245EC">
        <w:rPr>
          <w:rFonts w:ascii="Arial" w:hAnsi="Arial" w:cs="Arial"/>
          <w:sz w:val="23"/>
          <w:szCs w:val="23"/>
        </w:rPr>
        <w:t>Training Configuration: Adam optimizer (</w:t>
      </w:r>
      <w:proofErr w:type="spellStart"/>
      <w:r w:rsidRPr="004245EC">
        <w:rPr>
          <w:rFonts w:ascii="Arial" w:hAnsi="Arial" w:cs="Arial"/>
          <w:sz w:val="23"/>
          <w:szCs w:val="23"/>
        </w:rPr>
        <w:t>lr</w:t>
      </w:r>
      <w:proofErr w:type="spellEnd"/>
      <w:r w:rsidRPr="004245EC">
        <w:rPr>
          <w:rFonts w:ascii="Arial" w:hAnsi="Arial" w:cs="Arial"/>
          <w:sz w:val="23"/>
          <w:szCs w:val="23"/>
        </w:rPr>
        <w:t xml:space="preserve"> = 0.0005), categorical cross-entropy loss, 20 epochs, batch size 32. Early stopping monitored validation loss with a patience of 5 epochs.</w:t>
      </w:r>
    </w:p>
    <w:p w:rsidR="00A8522B" w:rsidRPr="004245EC" w:rsidRDefault="00E11C9D">
      <w:pPr>
        <w:pStyle w:val="ListParagraph"/>
        <w:numPr>
          <w:ilvl w:val="0"/>
          <w:numId w:val="2"/>
        </w:numPr>
        <w:spacing w:before="55" w:after="55" w:line="270" w:lineRule="auto"/>
        <w:rPr>
          <w:rFonts w:ascii="Arial" w:hAnsi="Arial" w:cs="Arial"/>
        </w:rPr>
      </w:pPr>
      <w:r w:rsidRPr="004245EC">
        <w:rPr>
          <w:rFonts w:ascii="Arial" w:hAnsi="Arial" w:cs="Arial"/>
          <w:sz w:val="23"/>
          <w:szCs w:val="23"/>
        </w:rPr>
        <w:t xml:space="preserve">Quantization and Deployment: The trained model was post-training quantized to INT8 using </w:t>
      </w:r>
      <w:proofErr w:type="spellStart"/>
      <w:r w:rsidRPr="004245EC">
        <w:rPr>
          <w:rFonts w:ascii="Arial" w:hAnsi="Arial" w:cs="Arial"/>
          <w:sz w:val="23"/>
          <w:szCs w:val="23"/>
        </w:rPr>
        <w:t>TensorFlow</w:t>
      </w:r>
      <w:proofErr w:type="spellEnd"/>
      <w:r w:rsidRPr="004245EC">
        <w:rPr>
          <w:rFonts w:ascii="Arial" w:hAnsi="Arial" w:cs="Arial"/>
          <w:sz w:val="23"/>
          <w:szCs w:val="23"/>
        </w:rPr>
        <w:t xml:space="preserve"> Lite, reducing model size from ~380 KB to ~95 KB. The compiled </w:t>
      </w:r>
      <w:proofErr w:type="spellStart"/>
      <w:r w:rsidRPr="004245EC">
        <w:rPr>
          <w:rFonts w:ascii="Arial" w:hAnsi="Arial" w:cs="Arial"/>
          <w:sz w:val="23"/>
          <w:szCs w:val="23"/>
        </w:rPr>
        <w:t>OpenMV</w:t>
      </w:r>
      <w:proofErr w:type="spellEnd"/>
      <w:r w:rsidRPr="004245EC">
        <w:rPr>
          <w:rFonts w:ascii="Arial" w:hAnsi="Arial" w:cs="Arial"/>
          <w:sz w:val="23"/>
          <w:szCs w:val="23"/>
        </w:rPr>
        <w:t xml:space="preserve"> firmware (.zip) was flashed to the device and integrated with a </w:t>
      </w:r>
      <w:proofErr w:type="spellStart"/>
      <w:r w:rsidRPr="004245EC">
        <w:rPr>
          <w:rFonts w:ascii="Arial" w:hAnsi="Arial" w:cs="Arial"/>
          <w:sz w:val="23"/>
          <w:szCs w:val="23"/>
        </w:rPr>
        <w:t>MicroPython</w:t>
      </w:r>
      <w:proofErr w:type="spellEnd"/>
      <w:r w:rsidRPr="004245EC">
        <w:rPr>
          <w:rFonts w:ascii="Arial" w:hAnsi="Arial" w:cs="Arial"/>
          <w:sz w:val="23"/>
          <w:szCs w:val="23"/>
        </w:rPr>
        <w:t xml:space="preserve"> inference loop.</w:t>
      </w:r>
    </w:p>
    <w:p w:rsidR="00A8522B" w:rsidRPr="004245EC" w:rsidRDefault="00A8522B">
      <w:pPr>
        <w:rPr>
          <w:rFonts w:ascii="Arial" w:hAnsi="Arial" w:cs="Arial"/>
        </w:rPr>
      </w:pPr>
    </w:p>
    <w:p w:rsidR="00A8522B" w:rsidRPr="004245EC" w:rsidRDefault="00E11C9D">
      <w:pPr>
        <w:spacing w:before="180" w:after="80"/>
        <w:rPr>
          <w:rFonts w:ascii="Arial" w:hAnsi="Arial" w:cs="Arial"/>
        </w:rPr>
      </w:pPr>
      <w:proofErr w:type="gramStart"/>
      <w:r w:rsidRPr="004245EC">
        <w:rPr>
          <w:rFonts w:ascii="Arial" w:hAnsi="Arial" w:cs="Arial"/>
          <w:b/>
          <w:bCs/>
          <w:i/>
          <w:iCs/>
          <w:color w:val="1A3F7A"/>
        </w:rPr>
        <w:t>3.4  Evaluation</w:t>
      </w:r>
      <w:proofErr w:type="gramEnd"/>
      <w:r w:rsidRPr="004245EC">
        <w:rPr>
          <w:rFonts w:ascii="Arial" w:hAnsi="Arial" w:cs="Arial"/>
          <w:b/>
          <w:bCs/>
          <w:i/>
          <w:iCs/>
          <w:color w:val="1A3F7A"/>
        </w:rPr>
        <w:t xml:space="preserve"> Metrics</w:t>
      </w:r>
    </w:p>
    <w:p w:rsidR="00A8522B" w:rsidRPr="004245EC" w:rsidRDefault="00E11C9D">
      <w:pPr>
        <w:spacing w:before="60" w:after="60" w:line="280" w:lineRule="auto"/>
        <w:ind w:firstLine="720"/>
        <w:jc w:val="both"/>
        <w:rPr>
          <w:rFonts w:ascii="Arial" w:hAnsi="Arial" w:cs="Arial"/>
        </w:rPr>
      </w:pPr>
      <w:r w:rsidRPr="004245EC">
        <w:rPr>
          <w:rFonts w:ascii="Arial" w:hAnsi="Arial" w:cs="Arial"/>
        </w:rPr>
        <w:t xml:space="preserve">Model performance was evaluated using classification accuracy, precision, recall, F1-score, and a confusion matrix on the held-out test set (n = 540 images). On-device inference time was profiled using the </w:t>
      </w:r>
      <w:proofErr w:type="spellStart"/>
      <w:r w:rsidRPr="004245EC">
        <w:rPr>
          <w:rFonts w:ascii="Arial" w:hAnsi="Arial" w:cs="Arial"/>
        </w:rPr>
        <w:t>OpenMV</w:t>
      </w:r>
      <w:proofErr w:type="spellEnd"/>
      <w:r w:rsidRPr="004245EC">
        <w:rPr>
          <w:rFonts w:ascii="Arial" w:hAnsi="Arial" w:cs="Arial"/>
        </w:rPr>
        <w:t xml:space="preserve"> built-in microsecond timer (</w:t>
      </w:r>
      <w:proofErr w:type="spellStart"/>
      <w:proofErr w:type="gramStart"/>
      <w:r w:rsidRPr="004245EC">
        <w:rPr>
          <w:rFonts w:ascii="Arial" w:hAnsi="Arial" w:cs="Arial"/>
        </w:rPr>
        <w:t>pyb.micros</w:t>
      </w:r>
      <w:proofErr w:type="spellEnd"/>
      <w:r w:rsidRPr="004245EC">
        <w:rPr>
          <w:rFonts w:ascii="Arial" w:hAnsi="Arial" w:cs="Arial"/>
        </w:rPr>
        <w:t>(</w:t>
      </w:r>
      <w:proofErr w:type="gramEnd"/>
      <w:r w:rsidRPr="004245EC">
        <w:rPr>
          <w:rFonts w:ascii="Arial" w:hAnsi="Arial" w:cs="Arial"/>
        </w:rPr>
        <w:t>)) averaged over 100 consecutive frames.</w:t>
      </w:r>
    </w:p>
    <w:p w:rsidR="00A8522B" w:rsidRPr="004245EC" w:rsidRDefault="00A8522B">
      <w:pPr>
        <w:rPr>
          <w:rFonts w:ascii="Arial" w:hAnsi="Arial" w:cs="Arial"/>
        </w:rPr>
      </w:pPr>
    </w:p>
    <w:p w:rsidR="00A8522B" w:rsidRPr="004245EC" w:rsidRDefault="00E11C9D">
      <w:pPr>
        <w:pBdr>
          <w:bottom w:val="single" w:sz="4" w:space="0" w:color="2E4B8F"/>
        </w:pBdr>
        <w:spacing w:before="280" w:after="120"/>
        <w:rPr>
          <w:rFonts w:ascii="Arial" w:hAnsi="Arial" w:cs="Arial"/>
        </w:rPr>
      </w:pPr>
      <w:r w:rsidRPr="004245EC">
        <w:rPr>
          <w:rFonts w:ascii="Arial" w:hAnsi="Arial" w:cs="Arial"/>
          <w:b/>
          <w:bCs/>
          <w:color w:val="2E4B8F"/>
          <w:sz w:val="26"/>
          <w:szCs w:val="26"/>
        </w:rPr>
        <w:t>4. SYSTEM ARCHITECTURE</w:t>
      </w:r>
    </w:p>
    <w:p w:rsidR="00A8522B" w:rsidRPr="004245EC" w:rsidRDefault="00E11C9D">
      <w:pPr>
        <w:spacing w:before="180" w:after="80"/>
        <w:rPr>
          <w:rFonts w:ascii="Arial" w:hAnsi="Arial" w:cs="Arial"/>
        </w:rPr>
      </w:pPr>
      <w:proofErr w:type="gramStart"/>
      <w:r w:rsidRPr="004245EC">
        <w:rPr>
          <w:rFonts w:ascii="Arial" w:hAnsi="Arial" w:cs="Arial"/>
          <w:b/>
          <w:bCs/>
          <w:i/>
          <w:iCs/>
          <w:color w:val="1A3F7A"/>
        </w:rPr>
        <w:t>4.1  System</w:t>
      </w:r>
      <w:proofErr w:type="gramEnd"/>
      <w:r w:rsidRPr="004245EC">
        <w:rPr>
          <w:rFonts w:ascii="Arial" w:hAnsi="Arial" w:cs="Arial"/>
          <w:b/>
          <w:bCs/>
          <w:i/>
          <w:iCs/>
          <w:color w:val="1A3F7A"/>
        </w:rPr>
        <w:t xml:space="preserve"> Block Diagram</w:t>
      </w:r>
    </w:p>
    <w:p w:rsidR="00A8522B" w:rsidRPr="004245EC" w:rsidRDefault="00E11C9D">
      <w:pPr>
        <w:spacing w:before="60" w:after="60" w:line="280" w:lineRule="auto"/>
        <w:ind w:firstLine="720"/>
        <w:jc w:val="both"/>
        <w:rPr>
          <w:rFonts w:ascii="Arial" w:hAnsi="Arial" w:cs="Arial"/>
        </w:rPr>
      </w:pPr>
      <w:r w:rsidRPr="004245EC">
        <w:rPr>
          <w:rFonts w:ascii="Arial" w:hAnsi="Arial" w:cs="Arial"/>
        </w:rPr>
        <w:t xml:space="preserve">Figure 1 illustrates the end-to-end inference pipeline implemented on the </w:t>
      </w:r>
      <w:proofErr w:type="spellStart"/>
      <w:r w:rsidRPr="004245EC">
        <w:rPr>
          <w:rFonts w:ascii="Arial" w:hAnsi="Arial" w:cs="Arial"/>
        </w:rPr>
        <w:t>OpenMV</w:t>
      </w:r>
      <w:proofErr w:type="spellEnd"/>
      <w:r w:rsidRPr="004245EC">
        <w:rPr>
          <w:rFonts w:ascii="Arial" w:hAnsi="Arial" w:cs="Arial"/>
        </w:rPr>
        <w:t xml:space="preserve"> H7. The pipeline consists of five sequential stages: image capture by the OV7725 sensor, frame preprocessing (resize + normalize), CNN inference, </w:t>
      </w:r>
      <w:proofErr w:type="spellStart"/>
      <w:r w:rsidRPr="004245EC">
        <w:rPr>
          <w:rFonts w:ascii="Arial" w:hAnsi="Arial" w:cs="Arial"/>
        </w:rPr>
        <w:t>softmax</w:t>
      </w:r>
      <w:proofErr w:type="spellEnd"/>
      <w:r w:rsidRPr="004245EC">
        <w:rPr>
          <w:rFonts w:ascii="Arial" w:hAnsi="Arial" w:cs="Arial"/>
        </w:rPr>
        <w:t xml:space="preserve"> </w:t>
      </w:r>
      <w:proofErr w:type="gramStart"/>
      <w:r w:rsidRPr="004245EC">
        <w:rPr>
          <w:rFonts w:ascii="Arial" w:hAnsi="Arial" w:cs="Arial"/>
        </w:rPr>
        <w:t>post-processing,</w:t>
      </w:r>
      <w:proofErr w:type="gramEnd"/>
      <w:r w:rsidRPr="004245EC">
        <w:rPr>
          <w:rFonts w:ascii="Arial" w:hAnsi="Arial" w:cs="Arial"/>
        </w:rPr>
        <w:t xml:space="preserve"> and final binary decision output. All stages execute on-chip, with no external compute dependency.</w:t>
      </w:r>
    </w:p>
    <w:p w:rsidR="00A8522B" w:rsidRPr="004245EC" w:rsidRDefault="00A8522B">
      <w:pPr>
        <w:rPr>
          <w:rFonts w:ascii="Arial" w:hAnsi="Arial" w:cs="Arial"/>
        </w:rPr>
      </w:pPr>
    </w:p>
    <w:p w:rsidR="00A8522B" w:rsidRPr="004245EC" w:rsidRDefault="00E11C9D">
      <w:pPr>
        <w:spacing w:before="80" w:after="80"/>
        <w:jc w:val="center"/>
        <w:rPr>
          <w:rFonts w:ascii="Arial" w:hAnsi="Arial" w:cs="Arial"/>
        </w:rPr>
      </w:pPr>
      <w:r w:rsidRPr="004245EC">
        <w:rPr>
          <w:rFonts w:ascii="Arial" w:hAnsi="Arial" w:cs="Arial"/>
          <w:noProof/>
          <w:lang w:val="en-IN" w:eastAsia="en-IN"/>
        </w:rPr>
        <w:lastRenderedPageBreak/>
        <w:drawing>
          <wp:inline distT="0" distB="0" distL="0" distR="0" wp14:anchorId="0F99F9A5" wp14:editId="210AEB56">
            <wp:extent cx="5810250" cy="1857375"/>
            <wp:effectExtent l="0" t="0" r="0" b="0"/>
            <wp:docPr id="1" name="/home/claude/fig1_block.png" descr="/home/claude/fig1_block.png" title="/home/claude/fig1_b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5810250" cy="1857375"/>
                    </a:xfrm>
                    <a:prstGeom prst="rect">
                      <a:avLst/>
                    </a:prstGeom>
                  </pic:spPr>
                </pic:pic>
              </a:graphicData>
            </a:graphic>
          </wp:inline>
        </w:drawing>
      </w:r>
    </w:p>
    <w:p w:rsidR="00A8522B" w:rsidRPr="004245EC" w:rsidRDefault="00E11C9D">
      <w:pPr>
        <w:spacing w:before="100" w:after="200"/>
        <w:jc w:val="center"/>
        <w:rPr>
          <w:rFonts w:ascii="Arial" w:hAnsi="Arial" w:cs="Arial"/>
        </w:rPr>
      </w:pPr>
      <w:r w:rsidRPr="004245EC">
        <w:rPr>
          <w:rFonts w:ascii="Arial" w:hAnsi="Arial" w:cs="Arial"/>
          <w:b/>
          <w:bCs/>
          <w:sz w:val="21"/>
          <w:szCs w:val="21"/>
        </w:rPr>
        <w:t>Figure 1</w:t>
      </w:r>
      <w:r w:rsidRPr="004245EC">
        <w:rPr>
          <w:rFonts w:ascii="Arial" w:hAnsi="Arial" w:cs="Arial"/>
          <w:i/>
          <w:iCs/>
          <w:sz w:val="21"/>
          <w:szCs w:val="21"/>
        </w:rPr>
        <w:t xml:space="preserve"> — System Block Diagram: End-to-end inference pipeline on the </w:t>
      </w:r>
      <w:proofErr w:type="spellStart"/>
      <w:r w:rsidRPr="004245EC">
        <w:rPr>
          <w:rFonts w:ascii="Arial" w:hAnsi="Arial" w:cs="Arial"/>
          <w:i/>
          <w:iCs/>
          <w:sz w:val="21"/>
          <w:szCs w:val="21"/>
        </w:rPr>
        <w:t>OpenMV</w:t>
      </w:r>
      <w:proofErr w:type="spellEnd"/>
      <w:r w:rsidRPr="004245EC">
        <w:rPr>
          <w:rFonts w:ascii="Arial" w:hAnsi="Arial" w:cs="Arial"/>
          <w:i/>
          <w:iCs/>
          <w:sz w:val="21"/>
          <w:szCs w:val="21"/>
        </w:rPr>
        <w:t xml:space="preserve"> H7 edge device</w:t>
      </w:r>
    </w:p>
    <w:p w:rsidR="00A8522B" w:rsidRPr="004245EC" w:rsidRDefault="00A8522B">
      <w:pPr>
        <w:rPr>
          <w:rFonts w:ascii="Arial" w:hAnsi="Arial" w:cs="Arial"/>
        </w:rPr>
      </w:pPr>
    </w:p>
    <w:p w:rsidR="00A8522B" w:rsidRPr="004245EC" w:rsidRDefault="00E11C9D">
      <w:pPr>
        <w:spacing w:before="180" w:after="80"/>
        <w:rPr>
          <w:rFonts w:ascii="Arial" w:hAnsi="Arial" w:cs="Arial"/>
        </w:rPr>
      </w:pPr>
      <w:proofErr w:type="gramStart"/>
      <w:r w:rsidRPr="004245EC">
        <w:rPr>
          <w:rFonts w:ascii="Arial" w:hAnsi="Arial" w:cs="Arial"/>
          <w:b/>
          <w:bCs/>
          <w:i/>
          <w:iCs/>
          <w:color w:val="1A3F7A"/>
        </w:rPr>
        <w:t>4.2  System</w:t>
      </w:r>
      <w:proofErr w:type="gramEnd"/>
      <w:r w:rsidRPr="004245EC">
        <w:rPr>
          <w:rFonts w:ascii="Arial" w:hAnsi="Arial" w:cs="Arial"/>
          <w:b/>
          <w:bCs/>
          <w:i/>
          <w:iCs/>
          <w:color w:val="1A3F7A"/>
        </w:rPr>
        <w:t xml:space="preserve"> Flowchart</w:t>
      </w:r>
    </w:p>
    <w:p w:rsidR="00A8522B" w:rsidRPr="004245EC" w:rsidRDefault="00E11C9D">
      <w:pPr>
        <w:spacing w:before="60" w:after="60" w:line="280" w:lineRule="auto"/>
        <w:ind w:firstLine="720"/>
        <w:jc w:val="both"/>
        <w:rPr>
          <w:rFonts w:ascii="Arial" w:hAnsi="Arial" w:cs="Arial"/>
        </w:rPr>
      </w:pPr>
      <w:r w:rsidRPr="004245EC">
        <w:rPr>
          <w:rFonts w:ascii="Arial" w:hAnsi="Arial" w:cs="Arial"/>
        </w:rPr>
        <w:t xml:space="preserve">Figure 2 presents the detailed operational flowchart of the deployed system. Upon power-on, the device initializes the camera sensor and loads the INT8-quantized CNN model into SRAM. The inference loop continuously captures frames, applies preprocessing, executes CNN inference, evaluates the </w:t>
      </w:r>
      <w:proofErr w:type="spellStart"/>
      <w:r w:rsidRPr="004245EC">
        <w:rPr>
          <w:rFonts w:ascii="Arial" w:hAnsi="Arial" w:cs="Arial"/>
        </w:rPr>
        <w:t>softmax</w:t>
      </w:r>
      <w:proofErr w:type="spellEnd"/>
      <w:r w:rsidRPr="004245EC">
        <w:rPr>
          <w:rFonts w:ascii="Arial" w:hAnsi="Arial" w:cs="Arial"/>
        </w:rPr>
        <w:t xml:space="preserve"> output against a confidence threshold (0.75), and emits the classification result via UART and the onboard LED indicator. Frames failing the confidence threshold are discarded and re-captured.</w:t>
      </w:r>
    </w:p>
    <w:p w:rsidR="00A8522B" w:rsidRPr="004245EC" w:rsidRDefault="00A8522B">
      <w:pPr>
        <w:rPr>
          <w:rFonts w:ascii="Arial" w:hAnsi="Arial" w:cs="Arial"/>
        </w:rPr>
      </w:pPr>
    </w:p>
    <w:p w:rsidR="00A8522B" w:rsidRPr="004245EC" w:rsidRDefault="00E11C9D">
      <w:pPr>
        <w:spacing w:before="80" w:after="80"/>
        <w:jc w:val="center"/>
        <w:rPr>
          <w:rFonts w:ascii="Arial" w:hAnsi="Arial" w:cs="Arial"/>
        </w:rPr>
      </w:pPr>
      <w:r w:rsidRPr="004245EC">
        <w:rPr>
          <w:rFonts w:ascii="Arial" w:hAnsi="Arial" w:cs="Arial"/>
          <w:noProof/>
          <w:lang w:val="en-IN" w:eastAsia="en-IN"/>
        </w:rPr>
        <w:lastRenderedPageBreak/>
        <w:drawing>
          <wp:inline distT="0" distB="0" distL="0" distR="0" wp14:anchorId="3AF30527" wp14:editId="18198AE1">
            <wp:extent cx="3962400" cy="7962900"/>
            <wp:effectExtent l="0" t="0" r="0" b="0"/>
            <wp:docPr id="2" name="/home/claude/fig2_flowchart.png" descr="/home/claude/fig2_flowchart.png" title="/home/claude/fig2_flow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3962400" cy="7962900"/>
                    </a:xfrm>
                    <a:prstGeom prst="rect">
                      <a:avLst/>
                    </a:prstGeom>
                  </pic:spPr>
                </pic:pic>
              </a:graphicData>
            </a:graphic>
          </wp:inline>
        </w:drawing>
      </w:r>
    </w:p>
    <w:p w:rsidR="00A8522B" w:rsidRPr="004245EC" w:rsidRDefault="00E11C9D">
      <w:pPr>
        <w:spacing w:before="100" w:after="200"/>
        <w:jc w:val="center"/>
        <w:rPr>
          <w:rFonts w:ascii="Arial" w:hAnsi="Arial" w:cs="Arial"/>
        </w:rPr>
      </w:pPr>
      <w:r w:rsidRPr="004245EC">
        <w:rPr>
          <w:rFonts w:ascii="Arial" w:hAnsi="Arial" w:cs="Arial"/>
          <w:b/>
          <w:bCs/>
          <w:sz w:val="21"/>
          <w:szCs w:val="21"/>
        </w:rPr>
        <w:t>Figure 2</w:t>
      </w:r>
      <w:r w:rsidRPr="004245EC">
        <w:rPr>
          <w:rFonts w:ascii="Arial" w:hAnsi="Arial" w:cs="Arial"/>
          <w:i/>
          <w:iCs/>
          <w:sz w:val="21"/>
          <w:szCs w:val="21"/>
        </w:rPr>
        <w:t xml:space="preserve"> — System Flowchart: Operational control flow of the </w:t>
      </w:r>
      <w:proofErr w:type="spellStart"/>
      <w:r w:rsidRPr="004245EC">
        <w:rPr>
          <w:rFonts w:ascii="Arial" w:hAnsi="Arial" w:cs="Arial"/>
          <w:i/>
          <w:iCs/>
          <w:sz w:val="21"/>
          <w:szCs w:val="21"/>
        </w:rPr>
        <w:t>OpenMV</w:t>
      </w:r>
      <w:proofErr w:type="spellEnd"/>
      <w:r w:rsidRPr="004245EC">
        <w:rPr>
          <w:rFonts w:ascii="Arial" w:hAnsi="Arial" w:cs="Arial"/>
          <w:i/>
          <w:iCs/>
          <w:sz w:val="21"/>
          <w:szCs w:val="21"/>
        </w:rPr>
        <w:t>-deployed person detection system</w:t>
      </w:r>
    </w:p>
    <w:p w:rsidR="00A8522B" w:rsidRPr="004245EC" w:rsidRDefault="00A8522B">
      <w:pPr>
        <w:rPr>
          <w:rFonts w:ascii="Arial" w:hAnsi="Arial" w:cs="Arial"/>
        </w:rPr>
      </w:pPr>
    </w:p>
    <w:p w:rsidR="00A8522B" w:rsidRPr="004245EC" w:rsidRDefault="00E11C9D">
      <w:pPr>
        <w:pBdr>
          <w:bottom w:val="single" w:sz="4" w:space="0" w:color="2E4B8F"/>
        </w:pBdr>
        <w:spacing w:before="280" w:after="120"/>
        <w:rPr>
          <w:rFonts w:ascii="Arial" w:hAnsi="Arial" w:cs="Arial"/>
        </w:rPr>
      </w:pPr>
      <w:r w:rsidRPr="004245EC">
        <w:rPr>
          <w:rFonts w:ascii="Arial" w:hAnsi="Arial" w:cs="Arial"/>
          <w:b/>
          <w:bCs/>
          <w:color w:val="2E4B8F"/>
          <w:sz w:val="26"/>
          <w:szCs w:val="26"/>
        </w:rPr>
        <w:t>5. PETRI NET STATE MODEL</w:t>
      </w:r>
    </w:p>
    <w:p w:rsidR="00A8522B" w:rsidRPr="004245EC" w:rsidRDefault="00E11C9D">
      <w:pPr>
        <w:spacing w:before="60" w:after="60" w:line="280" w:lineRule="auto"/>
        <w:ind w:firstLine="720"/>
        <w:jc w:val="both"/>
        <w:rPr>
          <w:rFonts w:ascii="Arial" w:hAnsi="Arial" w:cs="Arial"/>
        </w:rPr>
      </w:pPr>
      <w:r w:rsidRPr="004245EC">
        <w:rPr>
          <w:rFonts w:ascii="Arial" w:hAnsi="Arial" w:cs="Arial"/>
        </w:rPr>
        <w:t>To formally model the concurrent and event-driven behavior of the detection system, a Petri net formalism was employed. Figure 3 depicts the Petri net for the person detection pipeline, comprising seven places (P0–P7) representing system states and six transitions (T0–T5) representing enabled actions.</w:t>
      </w:r>
    </w:p>
    <w:p w:rsidR="00A8522B" w:rsidRPr="004245EC" w:rsidRDefault="00A8522B">
      <w:pPr>
        <w:rPr>
          <w:rFonts w:ascii="Arial" w:hAnsi="Arial" w:cs="Arial"/>
        </w:rPr>
      </w:pPr>
    </w:p>
    <w:p w:rsidR="00A8522B" w:rsidRPr="004245EC" w:rsidRDefault="00E11C9D">
      <w:pPr>
        <w:spacing w:before="80" w:after="80"/>
        <w:jc w:val="center"/>
        <w:rPr>
          <w:rFonts w:ascii="Arial" w:hAnsi="Arial" w:cs="Arial"/>
        </w:rPr>
      </w:pPr>
      <w:r w:rsidRPr="004245EC">
        <w:rPr>
          <w:rFonts w:ascii="Arial" w:hAnsi="Arial" w:cs="Arial"/>
          <w:noProof/>
          <w:lang w:val="en-IN" w:eastAsia="en-IN"/>
        </w:rPr>
        <w:drawing>
          <wp:inline distT="0" distB="0" distL="0" distR="0" wp14:anchorId="26F187D2" wp14:editId="1AF451F7">
            <wp:extent cx="5810250" cy="4972050"/>
            <wp:effectExtent l="0" t="0" r="0" b="0"/>
            <wp:docPr id="3" name="/home/claude/fig3_petri.png" descr="/home/claude/fig3_petri.png" title="/home/claude/fig3_pet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5810250" cy="4972050"/>
                    </a:xfrm>
                    <a:prstGeom prst="rect">
                      <a:avLst/>
                    </a:prstGeom>
                  </pic:spPr>
                </pic:pic>
              </a:graphicData>
            </a:graphic>
          </wp:inline>
        </w:drawing>
      </w:r>
    </w:p>
    <w:p w:rsidR="00A8522B" w:rsidRPr="004245EC" w:rsidRDefault="00E11C9D">
      <w:pPr>
        <w:spacing w:before="100" w:after="200"/>
        <w:jc w:val="center"/>
        <w:rPr>
          <w:rFonts w:ascii="Arial" w:hAnsi="Arial" w:cs="Arial"/>
        </w:rPr>
      </w:pPr>
      <w:r w:rsidRPr="004245EC">
        <w:rPr>
          <w:rFonts w:ascii="Arial" w:hAnsi="Arial" w:cs="Arial"/>
          <w:b/>
          <w:bCs/>
          <w:sz w:val="21"/>
          <w:szCs w:val="21"/>
        </w:rPr>
        <w:t>Figure 3</w:t>
      </w:r>
      <w:r w:rsidRPr="004245EC">
        <w:rPr>
          <w:rFonts w:ascii="Arial" w:hAnsi="Arial" w:cs="Arial"/>
          <w:i/>
          <w:iCs/>
          <w:sz w:val="21"/>
          <w:szCs w:val="21"/>
        </w:rPr>
        <w:t xml:space="preserve"> — Petri Net / State Diagram: Formal model of the person detection system state transitions</w:t>
      </w:r>
    </w:p>
    <w:p w:rsidR="00A8522B" w:rsidRPr="004245EC" w:rsidRDefault="00A8522B">
      <w:pPr>
        <w:rPr>
          <w:rFonts w:ascii="Arial" w:hAnsi="Arial" w:cs="Arial"/>
        </w:rPr>
      </w:pPr>
    </w:p>
    <w:p w:rsidR="00A8522B" w:rsidRPr="004245EC" w:rsidRDefault="00E11C9D">
      <w:pPr>
        <w:spacing w:before="60" w:after="60" w:line="280" w:lineRule="auto"/>
        <w:ind w:firstLine="720"/>
        <w:jc w:val="both"/>
        <w:rPr>
          <w:rFonts w:ascii="Arial" w:hAnsi="Arial" w:cs="Arial"/>
        </w:rPr>
      </w:pPr>
      <w:r w:rsidRPr="004245EC">
        <w:rPr>
          <w:rFonts w:ascii="Arial" w:hAnsi="Arial" w:cs="Arial"/>
        </w:rPr>
        <w:t>The initial marking places a single token in P0 (Idle). Firing T0 (Initialize Camera) moves the token to P1 (Frame Ready) and P4 (Model Loaded) simultaneously, representing concurrent resource preparation. An initialization failure (T1) redirects to P2 (</w:t>
      </w:r>
      <w:proofErr w:type="spellStart"/>
      <w:r w:rsidRPr="004245EC">
        <w:rPr>
          <w:rFonts w:ascii="Arial" w:hAnsi="Arial" w:cs="Arial"/>
        </w:rPr>
        <w:t>Init</w:t>
      </w:r>
      <w:proofErr w:type="spellEnd"/>
      <w:r w:rsidRPr="004245EC">
        <w:rPr>
          <w:rFonts w:ascii="Arial" w:hAnsi="Arial" w:cs="Arial"/>
        </w:rPr>
        <w:t xml:space="preserve"> Failed), representing a fault state. Successful preprocessing (T2) consumes tokens from P1 and P4, producing a token in P3 (Processing). Inference transitions T3 and T4 model the two possible classification outcomes: T3 fires if the </w:t>
      </w:r>
      <w:proofErr w:type="spellStart"/>
      <w:r w:rsidRPr="004245EC">
        <w:rPr>
          <w:rFonts w:ascii="Arial" w:hAnsi="Arial" w:cs="Arial"/>
        </w:rPr>
        <w:t>softmax</w:t>
      </w:r>
      <w:proofErr w:type="spellEnd"/>
      <w:r w:rsidRPr="004245EC">
        <w:rPr>
          <w:rFonts w:ascii="Arial" w:hAnsi="Arial" w:cs="Arial"/>
        </w:rPr>
        <w:t xml:space="preserve"> confidence meets </w:t>
      </w:r>
      <w:r w:rsidRPr="004245EC">
        <w:rPr>
          <w:rFonts w:ascii="Arial" w:hAnsi="Arial" w:cs="Arial"/>
        </w:rPr>
        <w:lastRenderedPageBreak/>
        <w:t>the threshold, producing a token in P5 (Person Detected); T4 fires otherwise, producing a token in P6 (No Person Detected). Finally, T5 (Log &amp; Reset) consumes both result-place tokens and deposits a token in P7 (Result Logged), which subsequently enables a return arc to T0, completing the detection cycle.</w:t>
      </w:r>
    </w:p>
    <w:p w:rsidR="00A8522B" w:rsidRPr="004245EC" w:rsidRDefault="00A8522B">
      <w:pPr>
        <w:rPr>
          <w:rFonts w:ascii="Arial" w:hAnsi="Arial" w:cs="Arial"/>
        </w:rPr>
      </w:pPr>
    </w:p>
    <w:p w:rsidR="00A8522B" w:rsidRPr="004245EC" w:rsidRDefault="00E11C9D">
      <w:pPr>
        <w:pBdr>
          <w:bottom w:val="single" w:sz="4" w:space="0" w:color="2E4B8F"/>
        </w:pBdr>
        <w:spacing w:before="280" w:after="120"/>
        <w:rPr>
          <w:rFonts w:ascii="Arial" w:hAnsi="Arial" w:cs="Arial"/>
        </w:rPr>
      </w:pPr>
      <w:r w:rsidRPr="004245EC">
        <w:rPr>
          <w:rFonts w:ascii="Arial" w:hAnsi="Arial" w:cs="Arial"/>
          <w:b/>
          <w:bCs/>
          <w:color w:val="2E4B8F"/>
          <w:sz w:val="26"/>
          <w:szCs w:val="26"/>
        </w:rPr>
        <w:t>6. EXPERIMENTAL RESULTS</w:t>
      </w:r>
    </w:p>
    <w:p w:rsidR="00A8522B" w:rsidRPr="004245EC" w:rsidRDefault="00E11C9D">
      <w:pPr>
        <w:spacing w:before="180" w:after="80"/>
        <w:rPr>
          <w:rFonts w:ascii="Arial" w:hAnsi="Arial" w:cs="Arial"/>
        </w:rPr>
      </w:pPr>
      <w:proofErr w:type="gramStart"/>
      <w:r w:rsidRPr="004245EC">
        <w:rPr>
          <w:rFonts w:ascii="Arial" w:hAnsi="Arial" w:cs="Arial"/>
          <w:b/>
          <w:bCs/>
          <w:i/>
          <w:iCs/>
          <w:color w:val="1A3F7A"/>
        </w:rPr>
        <w:t>6.1  Classification</w:t>
      </w:r>
      <w:proofErr w:type="gramEnd"/>
      <w:r w:rsidRPr="004245EC">
        <w:rPr>
          <w:rFonts w:ascii="Arial" w:hAnsi="Arial" w:cs="Arial"/>
          <w:b/>
          <w:bCs/>
          <w:i/>
          <w:iCs/>
          <w:color w:val="1A3F7A"/>
        </w:rPr>
        <w:t xml:space="preserve"> Performance</w:t>
      </w:r>
    </w:p>
    <w:p w:rsidR="00A8522B" w:rsidRPr="004245EC" w:rsidRDefault="00E11C9D">
      <w:pPr>
        <w:spacing w:before="60" w:after="60" w:line="280" w:lineRule="auto"/>
        <w:ind w:firstLine="720"/>
        <w:jc w:val="both"/>
        <w:rPr>
          <w:rFonts w:ascii="Arial" w:hAnsi="Arial" w:cs="Arial"/>
        </w:rPr>
      </w:pPr>
      <w:r w:rsidRPr="004245EC">
        <w:rPr>
          <w:rFonts w:ascii="Arial" w:hAnsi="Arial" w:cs="Arial"/>
        </w:rPr>
        <w:t>Table 2 summarizes the classification metrics obtained on the 540-image held-out test set. The model achieved an overall accuracy of 97.7%, with consistently high precision, recall, and F1-score across both classes.</w:t>
      </w:r>
    </w:p>
    <w:p w:rsidR="00A8522B" w:rsidRPr="004245EC" w:rsidRDefault="00A8522B">
      <w:pPr>
        <w:rPr>
          <w:rFonts w:ascii="Arial" w:hAnsi="Arial" w:cs="Arial"/>
        </w:rPr>
      </w:pPr>
    </w:p>
    <w:p w:rsidR="00A8522B" w:rsidRPr="004245EC" w:rsidRDefault="00E11C9D">
      <w:pPr>
        <w:spacing w:before="160" w:after="80"/>
        <w:jc w:val="center"/>
        <w:rPr>
          <w:rFonts w:ascii="Arial" w:hAnsi="Arial" w:cs="Arial"/>
        </w:rPr>
      </w:pPr>
      <w:proofErr w:type="gramStart"/>
      <w:r w:rsidRPr="004245EC">
        <w:rPr>
          <w:rFonts w:ascii="Arial" w:hAnsi="Arial" w:cs="Arial"/>
          <w:b/>
          <w:bCs/>
          <w:sz w:val="22"/>
          <w:szCs w:val="22"/>
        </w:rPr>
        <w:t>Table 2.</w:t>
      </w:r>
      <w:proofErr w:type="gramEnd"/>
      <w:r w:rsidRPr="004245EC">
        <w:rPr>
          <w:rFonts w:ascii="Arial" w:hAnsi="Arial" w:cs="Arial"/>
          <w:b/>
          <w:bCs/>
          <w:sz w:val="22"/>
          <w:szCs w:val="22"/>
        </w:rPr>
        <w:t xml:space="preserve"> Classification Performance on Test Set (n = 540)</w:t>
      </w: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A8522B" w:rsidRPr="004245EC">
        <w:tc>
          <w:tcPr>
            <w:tcW w:w="234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10" w:type="dxa"/>
              <w:bottom w:w="80" w:type="dxa"/>
              <w:right w:w="110" w:type="dxa"/>
            </w:tcMar>
          </w:tcPr>
          <w:p w:rsidR="00A8522B" w:rsidRPr="004245EC" w:rsidRDefault="00E11C9D">
            <w:pPr>
              <w:jc w:val="center"/>
              <w:rPr>
                <w:rFonts w:ascii="Arial" w:hAnsi="Arial" w:cs="Arial"/>
              </w:rPr>
            </w:pPr>
            <w:r w:rsidRPr="004245EC">
              <w:rPr>
                <w:rFonts w:ascii="Arial" w:hAnsi="Arial" w:cs="Arial"/>
                <w:b/>
                <w:bCs/>
                <w:sz w:val="21"/>
                <w:szCs w:val="21"/>
              </w:rPr>
              <w:t>Metric</w:t>
            </w:r>
          </w:p>
        </w:tc>
        <w:tc>
          <w:tcPr>
            <w:tcW w:w="234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10" w:type="dxa"/>
              <w:bottom w:w="80" w:type="dxa"/>
              <w:right w:w="110" w:type="dxa"/>
            </w:tcMar>
          </w:tcPr>
          <w:p w:rsidR="00A8522B" w:rsidRPr="004245EC" w:rsidRDefault="00E11C9D">
            <w:pPr>
              <w:jc w:val="center"/>
              <w:rPr>
                <w:rFonts w:ascii="Arial" w:hAnsi="Arial" w:cs="Arial"/>
              </w:rPr>
            </w:pPr>
            <w:r w:rsidRPr="004245EC">
              <w:rPr>
                <w:rFonts w:ascii="Arial" w:hAnsi="Arial" w:cs="Arial"/>
                <w:b/>
                <w:bCs/>
                <w:sz w:val="21"/>
                <w:szCs w:val="21"/>
              </w:rPr>
              <w:t>Person Class</w:t>
            </w:r>
          </w:p>
        </w:tc>
        <w:tc>
          <w:tcPr>
            <w:tcW w:w="234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10" w:type="dxa"/>
              <w:bottom w:w="80" w:type="dxa"/>
              <w:right w:w="110" w:type="dxa"/>
            </w:tcMar>
          </w:tcPr>
          <w:p w:rsidR="00A8522B" w:rsidRPr="004245EC" w:rsidRDefault="00E11C9D">
            <w:pPr>
              <w:jc w:val="center"/>
              <w:rPr>
                <w:rFonts w:ascii="Arial" w:hAnsi="Arial" w:cs="Arial"/>
              </w:rPr>
            </w:pPr>
            <w:r w:rsidRPr="004245EC">
              <w:rPr>
                <w:rFonts w:ascii="Arial" w:hAnsi="Arial" w:cs="Arial"/>
                <w:b/>
                <w:bCs/>
                <w:sz w:val="21"/>
                <w:szCs w:val="21"/>
              </w:rPr>
              <w:t>No-Person Class</w:t>
            </w:r>
          </w:p>
        </w:tc>
        <w:tc>
          <w:tcPr>
            <w:tcW w:w="234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10" w:type="dxa"/>
              <w:bottom w:w="80" w:type="dxa"/>
              <w:right w:w="110" w:type="dxa"/>
            </w:tcMar>
          </w:tcPr>
          <w:p w:rsidR="00A8522B" w:rsidRPr="004245EC" w:rsidRDefault="00E11C9D">
            <w:pPr>
              <w:jc w:val="center"/>
              <w:rPr>
                <w:rFonts w:ascii="Arial" w:hAnsi="Arial" w:cs="Arial"/>
              </w:rPr>
            </w:pPr>
            <w:r w:rsidRPr="004245EC">
              <w:rPr>
                <w:rFonts w:ascii="Arial" w:hAnsi="Arial" w:cs="Arial"/>
                <w:b/>
                <w:bCs/>
                <w:sz w:val="21"/>
                <w:szCs w:val="21"/>
              </w:rPr>
              <w:t>Weighted Average</w:t>
            </w:r>
          </w:p>
        </w:tc>
      </w:tr>
      <w:tr w:rsidR="00A8522B" w:rsidRPr="004245EC">
        <w:tc>
          <w:tcPr>
            <w:tcW w:w="2340" w:type="dxa"/>
            <w:tcBorders>
              <w:top w:val="single" w:sz="1" w:space="0" w:color="AAAAAA"/>
              <w:left w:val="single" w:sz="1" w:space="0" w:color="AAAAAA"/>
              <w:bottom w:val="single" w:sz="1" w:space="0" w:color="AAAAAA"/>
              <w:right w:val="single" w:sz="1" w:space="0" w:color="AAAAAA"/>
            </w:tcBorders>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Accuracy</w:t>
            </w:r>
          </w:p>
        </w:tc>
        <w:tc>
          <w:tcPr>
            <w:tcW w:w="2340" w:type="dxa"/>
            <w:tcBorders>
              <w:top w:val="single" w:sz="1" w:space="0" w:color="AAAAAA"/>
              <w:left w:val="single" w:sz="1" w:space="0" w:color="AAAAAA"/>
              <w:bottom w:val="single" w:sz="1" w:space="0" w:color="AAAAAA"/>
              <w:right w:val="single" w:sz="1" w:space="0" w:color="AAAAAA"/>
            </w:tcBorders>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w:t>
            </w:r>
          </w:p>
        </w:tc>
        <w:tc>
          <w:tcPr>
            <w:tcW w:w="2340" w:type="dxa"/>
            <w:tcBorders>
              <w:top w:val="single" w:sz="1" w:space="0" w:color="AAAAAA"/>
              <w:left w:val="single" w:sz="1" w:space="0" w:color="AAAAAA"/>
              <w:bottom w:val="single" w:sz="1" w:space="0" w:color="AAAAAA"/>
              <w:right w:val="single" w:sz="1" w:space="0" w:color="AAAAAA"/>
            </w:tcBorders>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w:t>
            </w:r>
          </w:p>
        </w:tc>
        <w:tc>
          <w:tcPr>
            <w:tcW w:w="2340" w:type="dxa"/>
            <w:tcBorders>
              <w:top w:val="single" w:sz="1" w:space="0" w:color="AAAAAA"/>
              <w:left w:val="single" w:sz="1" w:space="0" w:color="AAAAAA"/>
              <w:bottom w:val="single" w:sz="1" w:space="0" w:color="AAAAAA"/>
              <w:right w:val="single" w:sz="1" w:space="0" w:color="AAAAAA"/>
            </w:tcBorders>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97.7%</w:t>
            </w:r>
          </w:p>
        </w:tc>
      </w:tr>
      <w:tr w:rsidR="00A8522B" w:rsidRPr="004245EC">
        <w:tc>
          <w:tcPr>
            <w:tcW w:w="2340" w:type="dxa"/>
            <w:tcBorders>
              <w:top w:val="single" w:sz="1" w:space="0" w:color="AAAAAA"/>
              <w:left w:val="single" w:sz="1" w:space="0" w:color="AAAAAA"/>
              <w:bottom w:val="single" w:sz="1" w:space="0" w:color="AAAAAA"/>
              <w:right w:val="single" w:sz="1" w:space="0" w:color="AAAAAA"/>
            </w:tcBorders>
            <w:shd w:val="clear" w:color="auto" w:fill="F2F6FB"/>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Precision</w:t>
            </w:r>
          </w:p>
        </w:tc>
        <w:tc>
          <w:tcPr>
            <w:tcW w:w="2340" w:type="dxa"/>
            <w:tcBorders>
              <w:top w:val="single" w:sz="1" w:space="0" w:color="AAAAAA"/>
              <w:left w:val="single" w:sz="1" w:space="0" w:color="AAAAAA"/>
              <w:bottom w:val="single" w:sz="1" w:space="0" w:color="AAAAAA"/>
              <w:right w:val="single" w:sz="1" w:space="0" w:color="AAAAAA"/>
            </w:tcBorders>
            <w:shd w:val="clear" w:color="auto" w:fill="F2F6FB"/>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98.1%</w:t>
            </w:r>
          </w:p>
        </w:tc>
        <w:tc>
          <w:tcPr>
            <w:tcW w:w="2340" w:type="dxa"/>
            <w:tcBorders>
              <w:top w:val="single" w:sz="1" w:space="0" w:color="AAAAAA"/>
              <w:left w:val="single" w:sz="1" w:space="0" w:color="AAAAAA"/>
              <w:bottom w:val="single" w:sz="1" w:space="0" w:color="AAAAAA"/>
              <w:right w:val="single" w:sz="1" w:space="0" w:color="AAAAAA"/>
            </w:tcBorders>
            <w:shd w:val="clear" w:color="auto" w:fill="F2F6FB"/>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97.3%</w:t>
            </w:r>
          </w:p>
        </w:tc>
        <w:tc>
          <w:tcPr>
            <w:tcW w:w="2340" w:type="dxa"/>
            <w:tcBorders>
              <w:top w:val="single" w:sz="1" w:space="0" w:color="AAAAAA"/>
              <w:left w:val="single" w:sz="1" w:space="0" w:color="AAAAAA"/>
              <w:bottom w:val="single" w:sz="1" w:space="0" w:color="AAAAAA"/>
              <w:right w:val="single" w:sz="1" w:space="0" w:color="AAAAAA"/>
            </w:tcBorders>
            <w:shd w:val="clear" w:color="auto" w:fill="F2F6FB"/>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97.7%</w:t>
            </w:r>
          </w:p>
        </w:tc>
      </w:tr>
      <w:tr w:rsidR="00A8522B" w:rsidRPr="004245EC">
        <w:tc>
          <w:tcPr>
            <w:tcW w:w="2340" w:type="dxa"/>
            <w:tcBorders>
              <w:top w:val="single" w:sz="1" w:space="0" w:color="AAAAAA"/>
              <w:left w:val="single" w:sz="1" w:space="0" w:color="AAAAAA"/>
              <w:bottom w:val="single" w:sz="1" w:space="0" w:color="AAAAAA"/>
              <w:right w:val="single" w:sz="1" w:space="0" w:color="AAAAAA"/>
            </w:tcBorders>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Recall</w:t>
            </w:r>
          </w:p>
        </w:tc>
        <w:tc>
          <w:tcPr>
            <w:tcW w:w="2340" w:type="dxa"/>
            <w:tcBorders>
              <w:top w:val="single" w:sz="1" w:space="0" w:color="AAAAAA"/>
              <w:left w:val="single" w:sz="1" w:space="0" w:color="AAAAAA"/>
              <w:bottom w:val="single" w:sz="1" w:space="0" w:color="AAAAAA"/>
              <w:right w:val="single" w:sz="1" w:space="0" w:color="AAAAAA"/>
            </w:tcBorders>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97.5%</w:t>
            </w:r>
          </w:p>
        </w:tc>
        <w:tc>
          <w:tcPr>
            <w:tcW w:w="2340" w:type="dxa"/>
            <w:tcBorders>
              <w:top w:val="single" w:sz="1" w:space="0" w:color="AAAAAA"/>
              <w:left w:val="single" w:sz="1" w:space="0" w:color="AAAAAA"/>
              <w:bottom w:val="single" w:sz="1" w:space="0" w:color="AAAAAA"/>
              <w:right w:val="single" w:sz="1" w:space="0" w:color="AAAAAA"/>
            </w:tcBorders>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97.9%</w:t>
            </w:r>
          </w:p>
        </w:tc>
        <w:tc>
          <w:tcPr>
            <w:tcW w:w="2340" w:type="dxa"/>
            <w:tcBorders>
              <w:top w:val="single" w:sz="1" w:space="0" w:color="AAAAAA"/>
              <w:left w:val="single" w:sz="1" w:space="0" w:color="AAAAAA"/>
              <w:bottom w:val="single" w:sz="1" w:space="0" w:color="AAAAAA"/>
              <w:right w:val="single" w:sz="1" w:space="0" w:color="AAAAAA"/>
            </w:tcBorders>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97.7%</w:t>
            </w:r>
          </w:p>
        </w:tc>
      </w:tr>
      <w:tr w:rsidR="00A8522B" w:rsidRPr="004245EC">
        <w:tc>
          <w:tcPr>
            <w:tcW w:w="2340" w:type="dxa"/>
            <w:tcBorders>
              <w:top w:val="single" w:sz="1" w:space="0" w:color="AAAAAA"/>
              <w:left w:val="single" w:sz="1" w:space="0" w:color="AAAAAA"/>
              <w:bottom w:val="single" w:sz="1" w:space="0" w:color="AAAAAA"/>
              <w:right w:val="single" w:sz="1" w:space="0" w:color="AAAAAA"/>
            </w:tcBorders>
            <w:shd w:val="clear" w:color="auto" w:fill="F2F6FB"/>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F1-Score</w:t>
            </w:r>
          </w:p>
        </w:tc>
        <w:tc>
          <w:tcPr>
            <w:tcW w:w="2340" w:type="dxa"/>
            <w:tcBorders>
              <w:top w:val="single" w:sz="1" w:space="0" w:color="AAAAAA"/>
              <w:left w:val="single" w:sz="1" w:space="0" w:color="AAAAAA"/>
              <w:bottom w:val="single" w:sz="1" w:space="0" w:color="AAAAAA"/>
              <w:right w:val="single" w:sz="1" w:space="0" w:color="AAAAAA"/>
            </w:tcBorders>
            <w:shd w:val="clear" w:color="auto" w:fill="F2F6FB"/>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97.8%</w:t>
            </w:r>
          </w:p>
        </w:tc>
        <w:tc>
          <w:tcPr>
            <w:tcW w:w="2340" w:type="dxa"/>
            <w:tcBorders>
              <w:top w:val="single" w:sz="1" w:space="0" w:color="AAAAAA"/>
              <w:left w:val="single" w:sz="1" w:space="0" w:color="AAAAAA"/>
              <w:bottom w:val="single" w:sz="1" w:space="0" w:color="AAAAAA"/>
              <w:right w:val="single" w:sz="1" w:space="0" w:color="AAAAAA"/>
            </w:tcBorders>
            <w:shd w:val="clear" w:color="auto" w:fill="F2F6FB"/>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97.6%</w:t>
            </w:r>
          </w:p>
        </w:tc>
        <w:tc>
          <w:tcPr>
            <w:tcW w:w="2340" w:type="dxa"/>
            <w:tcBorders>
              <w:top w:val="single" w:sz="1" w:space="0" w:color="AAAAAA"/>
              <w:left w:val="single" w:sz="1" w:space="0" w:color="AAAAAA"/>
              <w:bottom w:val="single" w:sz="1" w:space="0" w:color="AAAAAA"/>
              <w:right w:val="single" w:sz="1" w:space="0" w:color="AAAAAA"/>
            </w:tcBorders>
            <w:shd w:val="clear" w:color="auto" w:fill="F2F6FB"/>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97.7%</w:t>
            </w:r>
          </w:p>
        </w:tc>
      </w:tr>
      <w:tr w:rsidR="00A8522B" w:rsidRPr="004245EC">
        <w:tc>
          <w:tcPr>
            <w:tcW w:w="2340" w:type="dxa"/>
            <w:tcBorders>
              <w:top w:val="single" w:sz="1" w:space="0" w:color="AAAAAA"/>
              <w:left w:val="single" w:sz="1" w:space="0" w:color="AAAAAA"/>
              <w:bottom w:val="single" w:sz="1" w:space="0" w:color="AAAAAA"/>
              <w:right w:val="single" w:sz="1" w:space="0" w:color="AAAAAA"/>
            </w:tcBorders>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Inference Time</w:t>
            </w:r>
          </w:p>
        </w:tc>
        <w:tc>
          <w:tcPr>
            <w:tcW w:w="2340" w:type="dxa"/>
            <w:tcBorders>
              <w:top w:val="single" w:sz="1" w:space="0" w:color="AAAAAA"/>
              <w:left w:val="single" w:sz="1" w:space="0" w:color="AAAAAA"/>
              <w:bottom w:val="single" w:sz="1" w:space="0" w:color="AAAAAA"/>
              <w:right w:val="single" w:sz="1" w:space="0" w:color="AAAAAA"/>
            </w:tcBorders>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w:t>
            </w:r>
          </w:p>
        </w:tc>
        <w:tc>
          <w:tcPr>
            <w:tcW w:w="2340" w:type="dxa"/>
            <w:tcBorders>
              <w:top w:val="single" w:sz="1" w:space="0" w:color="AAAAAA"/>
              <w:left w:val="single" w:sz="1" w:space="0" w:color="AAAAAA"/>
              <w:bottom w:val="single" w:sz="1" w:space="0" w:color="AAAAAA"/>
              <w:right w:val="single" w:sz="1" w:space="0" w:color="AAAAAA"/>
            </w:tcBorders>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w:t>
            </w:r>
          </w:p>
        </w:tc>
        <w:tc>
          <w:tcPr>
            <w:tcW w:w="2340" w:type="dxa"/>
            <w:tcBorders>
              <w:top w:val="single" w:sz="1" w:space="0" w:color="AAAAAA"/>
              <w:left w:val="single" w:sz="1" w:space="0" w:color="AAAAAA"/>
              <w:bottom w:val="single" w:sz="1" w:space="0" w:color="AAAAAA"/>
              <w:right w:val="single" w:sz="1" w:space="0" w:color="AAAAAA"/>
            </w:tcBorders>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 xml:space="preserve">61 </w:t>
            </w:r>
            <w:proofErr w:type="spellStart"/>
            <w:r w:rsidRPr="004245EC">
              <w:rPr>
                <w:rFonts w:ascii="Arial" w:hAnsi="Arial" w:cs="Arial"/>
                <w:sz w:val="21"/>
                <w:szCs w:val="21"/>
              </w:rPr>
              <w:t>ms</w:t>
            </w:r>
            <w:proofErr w:type="spellEnd"/>
          </w:p>
        </w:tc>
      </w:tr>
      <w:tr w:rsidR="00A8522B" w:rsidRPr="004245EC">
        <w:tc>
          <w:tcPr>
            <w:tcW w:w="2340" w:type="dxa"/>
            <w:tcBorders>
              <w:top w:val="single" w:sz="1" w:space="0" w:color="AAAAAA"/>
              <w:left w:val="single" w:sz="1" w:space="0" w:color="AAAAAA"/>
              <w:bottom w:val="single" w:sz="1" w:space="0" w:color="AAAAAA"/>
              <w:right w:val="single" w:sz="1" w:space="0" w:color="AAAAAA"/>
            </w:tcBorders>
            <w:shd w:val="clear" w:color="auto" w:fill="F2F6FB"/>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Model Size</w:t>
            </w:r>
          </w:p>
        </w:tc>
        <w:tc>
          <w:tcPr>
            <w:tcW w:w="2340" w:type="dxa"/>
            <w:tcBorders>
              <w:top w:val="single" w:sz="1" w:space="0" w:color="AAAAAA"/>
              <w:left w:val="single" w:sz="1" w:space="0" w:color="AAAAAA"/>
              <w:bottom w:val="single" w:sz="1" w:space="0" w:color="AAAAAA"/>
              <w:right w:val="single" w:sz="1" w:space="0" w:color="AAAAAA"/>
            </w:tcBorders>
            <w:shd w:val="clear" w:color="auto" w:fill="F2F6FB"/>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w:t>
            </w:r>
          </w:p>
        </w:tc>
        <w:tc>
          <w:tcPr>
            <w:tcW w:w="2340" w:type="dxa"/>
            <w:tcBorders>
              <w:top w:val="single" w:sz="1" w:space="0" w:color="AAAAAA"/>
              <w:left w:val="single" w:sz="1" w:space="0" w:color="AAAAAA"/>
              <w:bottom w:val="single" w:sz="1" w:space="0" w:color="AAAAAA"/>
              <w:right w:val="single" w:sz="1" w:space="0" w:color="AAAAAA"/>
            </w:tcBorders>
            <w:shd w:val="clear" w:color="auto" w:fill="F2F6FB"/>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w:t>
            </w:r>
          </w:p>
        </w:tc>
        <w:tc>
          <w:tcPr>
            <w:tcW w:w="2340" w:type="dxa"/>
            <w:tcBorders>
              <w:top w:val="single" w:sz="1" w:space="0" w:color="AAAAAA"/>
              <w:left w:val="single" w:sz="1" w:space="0" w:color="AAAAAA"/>
              <w:bottom w:val="single" w:sz="1" w:space="0" w:color="AAAAAA"/>
              <w:right w:val="single" w:sz="1" w:space="0" w:color="AAAAAA"/>
            </w:tcBorders>
            <w:shd w:val="clear" w:color="auto" w:fill="F2F6FB"/>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~95 KB</w:t>
            </w:r>
          </w:p>
        </w:tc>
      </w:tr>
    </w:tbl>
    <w:p w:rsidR="00A8522B" w:rsidRPr="004245EC" w:rsidRDefault="00A8522B">
      <w:pPr>
        <w:rPr>
          <w:rFonts w:ascii="Arial" w:hAnsi="Arial" w:cs="Arial"/>
        </w:rPr>
      </w:pPr>
    </w:p>
    <w:p w:rsidR="00A8522B" w:rsidRPr="004245EC" w:rsidRDefault="00E11C9D">
      <w:pPr>
        <w:spacing w:before="180" w:after="80"/>
        <w:rPr>
          <w:rFonts w:ascii="Arial" w:hAnsi="Arial" w:cs="Arial"/>
        </w:rPr>
      </w:pPr>
      <w:proofErr w:type="gramStart"/>
      <w:r w:rsidRPr="004245EC">
        <w:rPr>
          <w:rFonts w:ascii="Arial" w:hAnsi="Arial" w:cs="Arial"/>
          <w:b/>
          <w:bCs/>
          <w:i/>
          <w:iCs/>
          <w:color w:val="1A3F7A"/>
        </w:rPr>
        <w:t>6.2  Confusion</w:t>
      </w:r>
      <w:proofErr w:type="gramEnd"/>
      <w:r w:rsidRPr="004245EC">
        <w:rPr>
          <w:rFonts w:ascii="Arial" w:hAnsi="Arial" w:cs="Arial"/>
          <w:b/>
          <w:bCs/>
          <w:i/>
          <w:iCs/>
          <w:color w:val="1A3F7A"/>
        </w:rPr>
        <w:t xml:space="preserve"> Matrix</w:t>
      </w:r>
    </w:p>
    <w:p w:rsidR="00A8522B" w:rsidRPr="004245EC" w:rsidRDefault="00E11C9D">
      <w:pPr>
        <w:spacing w:before="60" w:after="60" w:line="280" w:lineRule="auto"/>
        <w:ind w:firstLine="720"/>
        <w:jc w:val="both"/>
        <w:rPr>
          <w:rFonts w:ascii="Arial" w:hAnsi="Arial" w:cs="Arial"/>
        </w:rPr>
      </w:pPr>
      <w:r w:rsidRPr="004245EC">
        <w:rPr>
          <w:rFonts w:ascii="Arial" w:hAnsi="Arial" w:cs="Arial"/>
        </w:rPr>
        <w:t>Table 3 presents the confusion matrix over the test set. Of 540 test images (270 per class), only 12 were misclassified — 7 false negatives (person images classified as no-person) and 5 false positives (no-person images classified as person).</w:t>
      </w:r>
    </w:p>
    <w:p w:rsidR="00A8522B" w:rsidRPr="004245EC" w:rsidRDefault="00A8522B">
      <w:pPr>
        <w:rPr>
          <w:rFonts w:ascii="Arial" w:hAnsi="Arial" w:cs="Arial"/>
        </w:rPr>
      </w:pPr>
    </w:p>
    <w:p w:rsidR="00A8522B" w:rsidRPr="004245EC" w:rsidRDefault="00E11C9D">
      <w:pPr>
        <w:spacing w:before="160" w:after="80"/>
        <w:jc w:val="center"/>
        <w:rPr>
          <w:rFonts w:ascii="Arial" w:hAnsi="Arial" w:cs="Arial"/>
        </w:rPr>
      </w:pPr>
      <w:proofErr w:type="gramStart"/>
      <w:r w:rsidRPr="004245EC">
        <w:rPr>
          <w:rFonts w:ascii="Arial" w:hAnsi="Arial" w:cs="Arial"/>
          <w:b/>
          <w:bCs/>
          <w:sz w:val="22"/>
          <w:szCs w:val="22"/>
        </w:rPr>
        <w:t>Table 3.</w:t>
      </w:r>
      <w:proofErr w:type="gramEnd"/>
      <w:r w:rsidRPr="004245EC">
        <w:rPr>
          <w:rFonts w:ascii="Arial" w:hAnsi="Arial" w:cs="Arial"/>
          <w:b/>
          <w:bCs/>
          <w:sz w:val="22"/>
          <w:szCs w:val="22"/>
        </w:rPr>
        <w:t xml:space="preserve"> Confusion Matrix — Test Set (n = 540)</w:t>
      </w:r>
    </w:p>
    <w:tbl>
      <w:tblPr>
        <w:tblW w:w="8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1340"/>
      </w:tblGrid>
      <w:tr w:rsidR="00A8522B" w:rsidRPr="004245EC">
        <w:tc>
          <w:tcPr>
            <w:tcW w:w="234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10" w:type="dxa"/>
              <w:bottom w:w="80" w:type="dxa"/>
              <w:right w:w="110" w:type="dxa"/>
            </w:tcMar>
          </w:tcPr>
          <w:p w:rsidR="00A8522B" w:rsidRPr="004245EC" w:rsidRDefault="00A8522B">
            <w:pPr>
              <w:jc w:val="center"/>
              <w:rPr>
                <w:rFonts w:ascii="Arial" w:hAnsi="Arial" w:cs="Arial"/>
              </w:rPr>
            </w:pPr>
          </w:p>
        </w:tc>
        <w:tc>
          <w:tcPr>
            <w:tcW w:w="234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10" w:type="dxa"/>
              <w:bottom w:w="80" w:type="dxa"/>
              <w:right w:w="110" w:type="dxa"/>
            </w:tcMar>
          </w:tcPr>
          <w:p w:rsidR="00A8522B" w:rsidRPr="004245EC" w:rsidRDefault="00E11C9D">
            <w:pPr>
              <w:jc w:val="center"/>
              <w:rPr>
                <w:rFonts w:ascii="Arial" w:hAnsi="Arial" w:cs="Arial"/>
              </w:rPr>
            </w:pPr>
            <w:r w:rsidRPr="004245EC">
              <w:rPr>
                <w:rFonts w:ascii="Arial" w:hAnsi="Arial" w:cs="Arial"/>
                <w:b/>
                <w:bCs/>
                <w:sz w:val="21"/>
                <w:szCs w:val="21"/>
              </w:rPr>
              <w:t>Predicted: Person</w:t>
            </w:r>
          </w:p>
        </w:tc>
        <w:tc>
          <w:tcPr>
            <w:tcW w:w="234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10" w:type="dxa"/>
              <w:bottom w:w="80" w:type="dxa"/>
              <w:right w:w="110" w:type="dxa"/>
            </w:tcMar>
          </w:tcPr>
          <w:p w:rsidR="00A8522B" w:rsidRPr="004245EC" w:rsidRDefault="00E11C9D">
            <w:pPr>
              <w:jc w:val="center"/>
              <w:rPr>
                <w:rFonts w:ascii="Arial" w:hAnsi="Arial" w:cs="Arial"/>
              </w:rPr>
            </w:pPr>
            <w:r w:rsidRPr="004245EC">
              <w:rPr>
                <w:rFonts w:ascii="Arial" w:hAnsi="Arial" w:cs="Arial"/>
                <w:b/>
                <w:bCs/>
                <w:sz w:val="21"/>
                <w:szCs w:val="21"/>
              </w:rPr>
              <w:t>Predicted: No-Person</w:t>
            </w:r>
          </w:p>
        </w:tc>
        <w:tc>
          <w:tcPr>
            <w:tcW w:w="134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10" w:type="dxa"/>
              <w:bottom w:w="80" w:type="dxa"/>
              <w:right w:w="110" w:type="dxa"/>
            </w:tcMar>
          </w:tcPr>
          <w:p w:rsidR="00A8522B" w:rsidRPr="004245EC" w:rsidRDefault="00E11C9D">
            <w:pPr>
              <w:jc w:val="center"/>
              <w:rPr>
                <w:rFonts w:ascii="Arial" w:hAnsi="Arial" w:cs="Arial"/>
              </w:rPr>
            </w:pPr>
            <w:r w:rsidRPr="004245EC">
              <w:rPr>
                <w:rFonts w:ascii="Arial" w:hAnsi="Arial" w:cs="Arial"/>
                <w:b/>
                <w:bCs/>
                <w:sz w:val="21"/>
                <w:szCs w:val="21"/>
              </w:rPr>
              <w:t>Total</w:t>
            </w:r>
          </w:p>
        </w:tc>
      </w:tr>
      <w:tr w:rsidR="00A8522B" w:rsidRPr="004245EC">
        <w:tc>
          <w:tcPr>
            <w:tcW w:w="2340" w:type="dxa"/>
            <w:tcBorders>
              <w:top w:val="single" w:sz="1" w:space="0" w:color="AAAAAA"/>
              <w:left w:val="single" w:sz="1" w:space="0" w:color="AAAAAA"/>
              <w:bottom w:val="single" w:sz="1" w:space="0" w:color="AAAAAA"/>
              <w:right w:val="single" w:sz="1" w:space="0" w:color="AAAAAA"/>
            </w:tcBorders>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Actual: Person</w:t>
            </w:r>
          </w:p>
        </w:tc>
        <w:tc>
          <w:tcPr>
            <w:tcW w:w="2340" w:type="dxa"/>
            <w:tcBorders>
              <w:top w:val="single" w:sz="1" w:space="0" w:color="AAAAAA"/>
              <w:left w:val="single" w:sz="1" w:space="0" w:color="AAAAAA"/>
              <w:bottom w:val="single" w:sz="1" w:space="0" w:color="AAAAAA"/>
              <w:right w:val="single" w:sz="1" w:space="0" w:color="AAAAAA"/>
            </w:tcBorders>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263 (TP)</w:t>
            </w:r>
          </w:p>
        </w:tc>
        <w:tc>
          <w:tcPr>
            <w:tcW w:w="2340" w:type="dxa"/>
            <w:tcBorders>
              <w:top w:val="single" w:sz="1" w:space="0" w:color="AAAAAA"/>
              <w:left w:val="single" w:sz="1" w:space="0" w:color="AAAAAA"/>
              <w:bottom w:val="single" w:sz="1" w:space="0" w:color="AAAAAA"/>
              <w:right w:val="single" w:sz="1" w:space="0" w:color="AAAAAA"/>
            </w:tcBorders>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7 (FN)</w:t>
            </w:r>
          </w:p>
        </w:tc>
        <w:tc>
          <w:tcPr>
            <w:tcW w:w="1340" w:type="dxa"/>
            <w:tcBorders>
              <w:top w:val="single" w:sz="1" w:space="0" w:color="AAAAAA"/>
              <w:left w:val="single" w:sz="1" w:space="0" w:color="AAAAAA"/>
              <w:bottom w:val="single" w:sz="1" w:space="0" w:color="AAAAAA"/>
              <w:right w:val="single" w:sz="1" w:space="0" w:color="AAAAAA"/>
            </w:tcBorders>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270</w:t>
            </w:r>
          </w:p>
        </w:tc>
      </w:tr>
      <w:tr w:rsidR="00A8522B" w:rsidRPr="004245EC">
        <w:tc>
          <w:tcPr>
            <w:tcW w:w="2340" w:type="dxa"/>
            <w:tcBorders>
              <w:top w:val="single" w:sz="1" w:space="0" w:color="AAAAAA"/>
              <w:left w:val="single" w:sz="1" w:space="0" w:color="AAAAAA"/>
              <w:bottom w:val="single" w:sz="1" w:space="0" w:color="AAAAAA"/>
              <w:right w:val="single" w:sz="1" w:space="0" w:color="AAAAAA"/>
            </w:tcBorders>
            <w:shd w:val="clear" w:color="auto" w:fill="F2F6FB"/>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Actual: No-Person</w:t>
            </w:r>
          </w:p>
        </w:tc>
        <w:tc>
          <w:tcPr>
            <w:tcW w:w="2340" w:type="dxa"/>
            <w:tcBorders>
              <w:top w:val="single" w:sz="1" w:space="0" w:color="AAAAAA"/>
              <w:left w:val="single" w:sz="1" w:space="0" w:color="AAAAAA"/>
              <w:bottom w:val="single" w:sz="1" w:space="0" w:color="AAAAAA"/>
              <w:right w:val="single" w:sz="1" w:space="0" w:color="AAAAAA"/>
            </w:tcBorders>
            <w:shd w:val="clear" w:color="auto" w:fill="F2F6FB"/>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5 (FP)</w:t>
            </w:r>
          </w:p>
        </w:tc>
        <w:tc>
          <w:tcPr>
            <w:tcW w:w="2340" w:type="dxa"/>
            <w:tcBorders>
              <w:top w:val="single" w:sz="1" w:space="0" w:color="AAAAAA"/>
              <w:left w:val="single" w:sz="1" w:space="0" w:color="AAAAAA"/>
              <w:bottom w:val="single" w:sz="1" w:space="0" w:color="AAAAAA"/>
              <w:right w:val="single" w:sz="1" w:space="0" w:color="AAAAAA"/>
            </w:tcBorders>
            <w:shd w:val="clear" w:color="auto" w:fill="F2F6FB"/>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265 (TN)</w:t>
            </w:r>
          </w:p>
        </w:tc>
        <w:tc>
          <w:tcPr>
            <w:tcW w:w="1340" w:type="dxa"/>
            <w:tcBorders>
              <w:top w:val="single" w:sz="1" w:space="0" w:color="AAAAAA"/>
              <w:left w:val="single" w:sz="1" w:space="0" w:color="AAAAAA"/>
              <w:bottom w:val="single" w:sz="1" w:space="0" w:color="AAAAAA"/>
              <w:right w:val="single" w:sz="1" w:space="0" w:color="AAAAAA"/>
            </w:tcBorders>
            <w:shd w:val="clear" w:color="auto" w:fill="F2F6FB"/>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270</w:t>
            </w:r>
          </w:p>
        </w:tc>
      </w:tr>
      <w:tr w:rsidR="00A8522B" w:rsidRPr="004245EC">
        <w:tc>
          <w:tcPr>
            <w:tcW w:w="2340" w:type="dxa"/>
            <w:tcBorders>
              <w:top w:val="single" w:sz="1" w:space="0" w:color="AAAAAA"/>
              <w:left w:val="single" w:sz="1" w:space="0" w:color="AAAAAA"/>
              <w:bottom w:val="single" w:sz="1" w:space="0" w:color="AAAAAA"/>
              <w:right w:val="single" w:sz="1" w:space="0" w:color="AAAAAA"/>
            </w:tcBorders>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Total</w:t>
            </w:r>
          </w:p>
        </w:tc>
        <w:tc>
          <w:tcPr>
            <w:tcW w:w="2340" w:type="dxa"/>
            <w:tcBorders>
              <w:top w:val="single" w:sz="1" w:space="0" w:color="AAAAAA"/>
              <w:left w:val="single" w:sz="1" w:space="0" w:color="AAAAAA"/>
              <w:bottom w:val="single" w:sz="1" w:space="0" w:color="AAAAAA"/>
              <w:right w:val="single" w:sz="1" w:space="0" w:color="AAAAAA"/>
            </w:tcBorders>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268</w:t>
            </w:r>
          </w:p>
        </w:tc>
        <w:tc>
          <w:tcPr>
            <w:tcW w:w="2340" w:type="dxa"/>
            <w:tcBorders>
              <w:top w:val="single" w:sz="1" w:space="0" w:color="AAAAAA"/>
              <w:left w:val="single" w:sz="1" w:space="0" w:color="AAAAAA"/>
              <w:bottom w:val="single" w:sz="1" w:space="0" w:color="AAAAAA"/>
              <w:right w:val="single" w:sz="1" w:space="0" w:color="AAAAAA"/>
            </w:tcBorders>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272</w:t>
            </w:r>
          </w:p>
        </w:tc>
        <w:tc>
          <w:tcPr>
            <w:tcW w:w="1340" w:type="dxa"/>
            <w:tcBorders>
              <w:top w:val="single" w:sz="1" w:space="0" w:color="AAAAAA"/>
              <w:left w:val="single" w:sz="1" w:space="0" w:color="AAAAAA"/>
              <w:bottom w:val="single" w:sz="1" w:space="0" w:color="AAAAAA"/>
              <w:right w:val="single" w:sz="1" w:space="0" w:color="AAAAAA"/>
            </w:tcBorders>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540</w:t>
            </w:r>
          </w:p>
        </w:tc>
      </w:tr>
    </w:tbl>
    <w:p w:rsidR="00A8522B" w:rsidRPr="004245EC" w:rsidRDefault="00A8522B">
      <w:pPr>
        <w:rPr>
          <w:rFonts w:ascii="Arial" w:hAnsi="Arial" w:cs="Arial"/>
        </w:rPr>
      </w:pPr>
    </w:p>
    <w:p w:rsidR="00A8522B" w:rsidRPr="004245EC" w:rsidRDefault="00E11C9D">
      <w:pPr>
        <w:spacing w:before="180" w:after="80"/>
        <w:rPr>
          <w:rFonts w:ascii="Arial" w:hAnsi="Arial" w:cs="Arial"/>
        </w:rPr>
      </w:pPr>
      <w:proofErr w:type="gramStart"/>
      <w:r w:rsidRPr="004245EC">
        <w:rPr>
          <w:rFonts w:ascii="Arial" w:hAnsi="Arial" w:cs="Arial"/>
          <w:b/>
          <w:bCs/>
          <w:i/>
          <w:iCs/>
          <w:color w:val="1A3F7A"/>
        </w:rPr>
        <w:t>6.3  Experimental</w:t>
      </w:r>
      <w:proofErr w:type="gramEnd"/>
      <w:r w:rsidRPr="004245EC">
        <w:rPr>
          <w:rFonts w:ascii="Arial" w:hAnsi="Arial" w:cs="Arial"/>
          <w:b/>
          <w:bCs/>
          <w:i/>
          <w:iCs/>
          <w:color w:val="1A3F7A"/>
        </w:rPr>
        <w:t xml:space="preserve"> Graphs</w:t>
      </w:r>
    </w:p>
    <w:p w:rsidR="00A8522B" w:rsidRPr="004245EC" w:rsidRDefault="00E11C9D">
      <w:pPr>
        <w:spacing w:before="60" w:after="60" w:line="280" w:lineRule="auto"/>
        <w:ind w:firstLine="720"/>
        <w:jc w:val="both"/>
        <w:rPr>
          <w:rFonts w:ascii="Arial" w:hAnsi="Arial" w:cs="Arial"/>
        </w:rPr>
      </w:pPr>
      <w:r w:rsidRPr="004245EC">
        <w:rPr>
          <w:rFonts w:ascii="Arial" w:hAnsi="Arial" w:cs="Arial"/>
        </w:rPr>
        <w:t xml:space="preserve">Figure 4 presents three experimental result visualizations: (a) training and validation accuracy convergence across 20 epochs; (b) per-class precision, recall, and F1-score </w:t>
      </w:r>
      <w:r w:rsidRPr="004245EC">
        <w:rPr>
          <w:rFonts w:ascii="Arial" w:hAnsi="Arial" w:cs="Arial"/>
        </w:rPr>
        <w:lastRenderedPageBreak/>
        <w:t>comparison; and (c) inference time benchmarking against comparable embedded systems reported in the literature [6–8].</w:t>
      </w:r>
    </w:p>
    <w:p w:rsidR="00A8522B" w:rsidRPr="004245EC" w:rsidRDefault="00A8522B">
      <w:pPr>
        <w:rPr>
          <w:rFonts w:ascii="Arial" w:hAnsi="Arial" w:cs="Arial"/>
        </w:rPr>
      </w:pPr>
    </w:p>
    <w:p w:rsidR="00A8522B" w:rsidRPr="004245EC" w:rsidRDefault="00E11C9D">
      <w:pPr>
        <w:spacing w:before="80" w:after="80"/>
        <w:jc w:val="center"/>
        <w:rPr>
          <w:rFonts w:ascii="Arial" w:hAnsi="Arial" w:cs="Arial"/>
        </w:rPr>
      </w:pPr>
      <w:r w:rsidRPr="004245EC">
        <w:rPr>
          <w:rFonts w:ascii="Arial" w:hAnsi="Arial" w:cs="Arial"/>
          <w:noProof/>
          <w:lang w:val="en-IN" w:eastAsia="en-IN"/>
        </w:rPr>
        <w:drawing>
          <wp:inline distT="0" distB="0" distL="0" distR="0" wp14:anchorId="29F93FEE" wp14:editId="5A166713">
            <wp:extent cx="5905500" cy="4029075"/>
            <wp:effectExtent l="0" t="0" r="0" b="9525"/>
            <wp:docPr id="4" name="/home/claude/fig4_results.png" descr="/home/claude/fig4_results.png" title="/home/claude/fig4_resul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5905500" cy="4029075"/>
                    </a:xfrm>
                    <a:prstGeom prst="rect">
                      <a:avLst/>
                    </a:prstGeom>
                  </pic:spPr>
                </pic:pic>
              </a:graphicData>
            </a:graphic>
          </wp:inline>
        </w:drawing>
      </w:r>
    </w:p>
    <w:p w:rsidR="00A8522B" w:rsidRPr="004245EC" w:rsidRDefault="00E11C9D">
      <w:pPr>
        <w:spacing w:before="100" w:after="200"/>
        <w:jc w:val="center"/>
        <w:rPr>
          <w:rFonts w:ascii="Arial" w:hAnsi="Arial" w:cs="Arial"/>
        </w:rPr>
      </w:pPr>
      <w:r w:rsidRPr="004245EC">
        <w:rPr>
          <w:rFonts w:ascii="Arial" w:hAnsi="Arial" w:cs="Arial"/>
          <w:b/>
          <w:bCs/>
          <w:sz w:val="21"/>
          <w:szCs w:val="21"/>
        </w:rPr>
        <w:t>Figure 4</w:t>
      </w:r>
      <w:r w:rsidRPr="004245EC">
        <w:rPr>
          <w:rFonts w:ascii="Arial" w:hAnsi="Arial" w:cs="Arial"/>
          <w:i/>
          <w:iCs/>
          <w:sz w:val="21"/>
          <w:szCs w:val="21"/>
        </w:rPr>
        <w:t xml:space="preserve"> — Experimental Results: (a) Training/validation accuracy; (b) per-class metrics; (c) inference time comparison</w:t>
      </w:r>
    </w:p>
    <w:p w:rsidR="00A8522B" w:rsidRPr="004245EC" w:rsidRDefault="00A8522B">
      <w:pPr>
        <w:rPr>
          <w:rFonts w:ascii="Arial" w:hAnsi="Arial" w:cs="Arial"/>
        </w:rPr>
      </w:pPr>
    </w:p>
    <w:p w:rsidR="00A8522B" w:rsidRPr="004245EC" w:rsidRDefault="00E11C9D">
      <w:pPr>
        <w:spacing w:before="60" w:after="60" w:line="280" w:lineRule="auto"/>
        <w:ind w:firstLine="720"/>
        <w:jc w:val="both"/>
        <w:rPr>
          <w:rFonts w:ascii="Arial" w:hAnsi="Arial" w:cs="Arial"/>
        </w:rPr>
      </w:pPr>
      <w:proofErr w:type="gramStart"/>
      <w:r w:rsidRPr="004245EC">
        <w:rPr>
          <w:rFonts w:ascii="Arial" w:hAnsi="Arial" w:cs="Arial"/>
        </w:rPr>
        <w:t>The training curve in Figure 4(a) shows rapid convergence within the first 8 epochs, reaching 93% validation accuracy, before plateauing near 97.7% at epoch 20.</w:t>
      </w:r>
      <w:proofErr w:type="gramEnd"/>
      <w:r w:rsidRPr="004245EC">
        <w:rPr>
          <w:rFonts w:ascii="Arial" w:hAnsi="Arial" w:cs="Arial"/>
        </w:rPr>
        <w:t xml:space="preserve"> The small train-validation gap throughout training indicates minimal </w:t>
      </w:r>
      <w:proofErr w:type="spellStart"/>
      <w:r w:rsidRPr="004245EC">
        <w:rPr>
          <w:rFonts w:ascii="Arial" w:hAnsi="Arial" w:cs="Arial"/>
        </w:rPr>
        <w:t>overfitting</w:t>
      </w:r>
      <w:proofErr w:type="spellEnd"/>
      <w:r w:rsidRPr="004245EC">
        <w:rPr>
          <w:rFonts w:ascii="Arial" w:hAnsi="Arial" w:cs="Arial"/>
        </w:rPr>
        <w:t xml:space="preserve">, attributable to the data augmentation strategy employed. Figure 4(b) confirms balanced performance across both classes, with no significant disparity indicative of class bias. Figure 4(c) demonstrates that the proposed system achieves the shortest inference time among compared embedded platforms, operating 30% faster than the </w:t>
      </w:r>
      <w:proofErr w:type="spellStart"/>
      <w:r w:rsidRPr="004245EC">
        <w:rPr>
          <w:rFonts w:ascii="Arial" w:hAnsi="Arial" w:cs="Arial"/>
        </w:rPr>
        <w:t>Arduino</w:t>
      </w:r>
      <w:proofErr w:type="spellEnd"/>
      <w:r w:rsidRPr="004245EC">
        <w:rPr>
          <w:rFonts w:ascii="Arial" w:hAnsi="Arial" w:cs="Arial"/>
        </w:rPr>
        <w:t xml:space="preserve"> </w:t>
      </w:r>
      <w:proofErr w:type="spellStart"/>
      <w:r w:rsidRPr="004245EC">
        <w:rPr>
          <w:rFonts w:ascii="Arial" w:hAnsi="Arial" w:cs="Arial"/>
        </w:rPr>
        <w:t>Portenta</w:t>
      </w:r>
      <w:proofErr w:type="spellEnd"/>
      <w:r w:rsidRPr="004245EC">
        <w:rPr>
          <w:rFonts w:ascii="Arial" w:hAnsi="Arial" w:cs="Arial"/>
        </w:rPr>
        <w:t xml:space="preserve"> H7 implementation [6] and 71% faster than the STM32F4-based system [7].</w:t>
      </w:r>
    </w:p>
    <w:p w:rsidR="00A8522B" w:rsidRPr="004245EC" w:rsidRDefault="00A8522B">
      <w:pPr>
        <w:rPr>
          <w:rFonts w:ascii="Arial" w:hAnsi="Arial" w:cs="Arial"/>
        </w:rPr>
      </w:pPr>
    </w:p>
    <w:p w:rsidR="00A8522B" w:rsidRPr="004245EC" w:rsidRDefault="00E11C9D">
      <w:pPr>
        <w:pBdr>
          <w:bottom w:val="single" w:sz="4" w:space="0" w:color="2E4B8F"/>
        </w:pBdr>
        <w:spacing w:before="280" w:after="120"/>
        <w:rPr>
          <w:rFonts w:ascii="Arial" w:hAnsi="Arial" w:cs="Arial"/>
        </w:rPr>
      </w:pPr>
      <w:r w:rsidRPr="004245EC">
        <w:rPr>
          <w:rFonts w:ascii="Arial" w:hAnsi="Arial" w:cs="Arial"/>
          <w:b/>
          <w:bCs/>
          <w:color w:val="2E4B8F"/>
          <w:sz w:val="26"/>
          <w:szCs w:val="26"/>
        </w:rPr>
        <w:t>7. DISCUSSION</w:t>
      </w:r>
    </w:p>
    <w:p w:rsidR="00A8522B" w:rsidRPr="004245EC" w:rsidRDefault="00E11C9D">
      <w:pPr>
        <w:spacing w:before="60" w:after="60" w:line="280" w:lineRule="auto"/>
        <w:ind w:firstLine="720"/>
        <w:jc w:val="both"/>
        <w:rPr>
          <w:rFonts w:ascii="Arial" w:hAnsi="Arial" w:cs="Arial"/>
        </w:rPr>
      </w:pPr>
      <w:r w:rsidRPr="004245EC">
        <w:rPr>
          <w:rFonts w:ascii="Arial" w:hAnsi="Arial" w:cs="Arial"/>
        </w:rPr>
        <w:t xml:space="preserve">The experimental results confirm that a compact MobileNetV1-based CNN can be reliably deployed on a Cortex-M7 edge device for real-time binary person classification. The 97.7% accuracy obtained represents a high-performing result for a two-class </w:t>
      </w:r>
      <w:r w:rsidRPr="004245EC">
        <w:rPr>
          <w:rFonts w:ascii="Arial" w:hAnsi="Arial" w:cs="Arial"/>
        </w:rPr>
        <w:lastRenderedPageBreak/>
        <w:t>embedded vision task, competitive with larger models evaluated on standard GPU hardware.</w:t>
      </w:r>
    </w:p>
    <w:p w:rsidR="00A8522B" w:rsidRPr="004245EC" w:rsidRDefault="00A8522B">
      <w:pPr>
        <w:rPr>
          <w:rFonts w:ascii="Arial" w:hAnsi="Arial" w:cs="Arial"/>
        </w:rPr>
      </w:pPr>
    </w:p>
    <w:p w:rsidR="00A8522B" w:rsidRPr="004245EC" w:rsidRDefault="00E11C9D">
      <w:pPr>
        <w:spacing w:before="60" w:after="60" w:line="280" w:lineRule="auto"/>
        <w:ind w:firstLine="720"/>
        <w:jc w:val="both"/>
        <w:rPr>
          <w:rFonts w:ascii="Arial" w:hAnsi="Arial" w:cs="Arial"/>
        </w:rPr>
      </w:pPr>
      <w:r w:rsidRPr="004245EC">
        <w:rPr>
          <w:rFonts w:ascii="Arial" w:hAnsi="Arial" w:cs="Arial"/>
        </w:rPr>
        <w:t xml:space="preserve">The 61 </w:t>
      </w:r>
      <w:proofErr w:type="spellStart"/>
      <w:r w:rsidRPr="004245EC">
        <w:rPr>
          <w:rFonts w:ascii="Arial" w:hAnsi="Arial" w:cs="Arial"/>
        </w:rPr>
        <w:t>ms</w:t>
      </w:r>
      <w:proofErr w:type="spellEnd"/>
      <w:r w:rsidRPr="004245EC">
        <w:rPr>
          <w:rFonts w:ascii="Arial" w:hAnsi="Arial" w:cs="Arial"/>
        </w:rPr>
        <w:t xml:space="preserve"> per-frame inference latency enables effective near-real-time operation (≈16 FPS), sufficient for occupancy monitoring, access control, and low-speed robotic sensing applications. The small model footprint (~95 KB flash, ~148 KB SRAM) leaves meaningful headroom within the </w:t>
      </w:r>
      <w:proofErr w:type="spellStart"/>
      <w:r w:rsidRPr="004245EC">
        <w:rPr>
          <w:rFonts w:ascii="Arial" w:hAnsi="Arial" w:cs="Arial"/>
        </w:rPr>
        <w:t>OpenMV</w:t>
      </w:r>
      <w:proofErr w:type="spellEnd"/>
      <w:r w:rsidRPr="004245EC">
        <w:rPr>
          <w:rFonts w:ascii="Arial" w:hAnsi="Arial" w:cs="Arial"/>
        </w:rPr>
        <w:t xml:space="preserve"> H7's 2 MB flash and 1 MB SRAM budget for additional processing or communication tasks.</w:t>
      </w:r>
    </w:p>
    <w:p w:rsidR="00A8522B" w:rsidRPr="004245EC" w:rsidRDefault="00A8522B">
      <w:pPr>
        <w:rPr>
          <w:rFonts w:ascii="Arial" w:hAnsi="Arial" w:cs="Arial"/>
        </w:rPr>
      </w:pPr>
    </w:p>
    <w:p w:rsidR="00A8522B" w:rsidRPr="004245EC" w:rsidRDefault="00E11C9D">
      <w:pPr>
        <w:spacing w:before="60" w:after="60" w:line="280" w:lineRule="auto"/>
        <w:ind w:firstLine="720"/>
        <w:jc w:val="both"/>
        <w:rPr>
          <w:rFonts w:ascii="Arial" w:hAnsi="Arial" w:cs="Arial"/>
        </w:rPr>
      </w:pPr>
      <w:r w:rsidRPr="004245EC">
        <w:rPr>
          <w:rFonts w:ascii="Arial" w:hAnsi="Arial" w:cs="Arial"/>
        </w:rPr>
        <w:t>The balanced gender distribution across the 45-participant dataset (53.3% male, 46.7% female) supports equitable model performance across demographic subgroups, as reflected in the near-identical per-class precision and recall values (Table 2). This design choice mitigates the demographic bias documented in person detection systems trained on unbalanced corpora [8].</w:t>
      </w:r>
    </w:p>
    <w:p w:rsidR="00A8522B" w:rsidRPr="004245EC" w:rsidRDefault="00A8522B">
      <w:pPr>
        <w:rPr>
          <w:rFonts w:ascii="Arial" w:hAnsi="Arial" w:cs="Arial"/>
        </w:rPr>
      </w:pPr>
    </w:p>
    <w:p w:rsidR="00A8522B" w:rsidRPr="004245EC" w:rsidRDefault="00E11C9D">
      <w:pPr>
        <w:spacing w:before="60" w:after="60" w:line="280" w:lineRule="auto"/>
        <w:ind w:firstLine="720"/>
        <w:jc w:val="both"/>
        <w:rPr>
          <w:rFonts w:ascii="Arial" w:hAnsi="Arial" w:cs="Arial"/>
        </w:rPr>
      </w:pPr>
      <w:r w:rsidRPr="004245EC">
        <w:rPr>
          <w:rFonts w:ascii="Arial" w:hAnsi="Arial" w:cs="Arial"/>
        </w:rPr>
        <w:t xml:space="preserve">Several limitations merit acknowledgment. First, data collection was restricted to controlled indoor environments; generalization to outdoor, night-time, or thermally diverse scenes requires further validation. Second, the binary classification framing does not provide person localization, count estimation, or identity-level information. Third, the fixed confidence threshold (0.75) was empirically selected; adaptive </w:t>
      </w:r>
      <w:proofErr w:type="spellStart"/>
      <w:r w:rsidRPr="004245EC">
        <w:rPr>
          <w:rFonts w:ascii="Arial" w:hAnsi="Arial" w:cs="Arial"/>
        </w:rPr>
        <w:t>thresholding</w:t>
      </w:r>
      <w:proofErr w:type="spellEnd"/>
      <w:r w:rsidRPr="004245EC">
        <w:rPr>
          <w:rFonts w:ascii="Arial" w:hAnsi="Arial" w:cs="Arial"/>
        </w:rPr>
        <w:t xml:space="preserve"> strategies may improve robustness under distribution shift.</w:t>
      </w:r>
    </w:p>
    <w:p w:rsidR="00A8522B" w:rsidRPr="004245EC" w:rsidRDefault="00A8522B">
      <w:pPr>
        <w:rPr>
          <w:rFonts w:ascii="Arial" w:hAnsi="Arial" w:cs="Arial"/>
        </w:rPr>
      </w:pPr>
    </w:p>
    <w:p w:rsidR="00A8522B" w:rsidRPr="004245EC" w:rsidRDefault="00E11C9D">
      <w:pPr>
        <w:spacing w:before="60" w:after="60" w:line="280" w:lineRule="auto"/>
        <w:ind w:firstLine="720"/>
        <w:jc w:val="both"/>
        <w:rPr>
          <w:rFonts w:ascii="Arial" w:hAnsi="Arial" w:cs="Arial"/>
        </w:rPr>
      </w:pPr>
      <w:r w:rsidRPr="004245EC">
        <w:rPr>
          <w:rFonts w:ascii="Arial" w:hAnsi="Arial" w:cs="Arial"/>
        </w:rPr>
        <w:t xml:space="preserve">Future directions include: extending the pipeline to multi-class occupancy counting; integrating the system with </w:t>
      </w:r>
      <w:proofErr w:type="spellStart"/>
      <w:r w:rsidRPr="004245EC">
        <w:rPr>
          <w:rFonts w:ascii="Arial" w:hAnsi="Arial" w:cs="Arial"/>
        </w:rPr>
        <w:t>IoT</w:t>
      </w:r>
      <w:proofErr w:type="spellEnd"/>
      <w:r w:rsidRPr="004245EC">
        <w:rPr>
          <w:rFonts w:ascii="Arial" w:hAnsi="Arial" w:cs="Arial"/>
        </w:rPr>
        <w:t xml:space="preserve"> notification frameworks (MQTT, BLE); applying federated learning for on-device model adaptation; and evaluating thermal infrared sensor inputs for nighttime operation.</w:t>
      </w:r>
    </w:p>
    <w:p w:rsidR="00A8522B" w:rsidRPr="004245EC" w:rsidRDefault="00A8522B">
      <w:pPr>
        <w:rPr>
          <w:rFonts w:ascii="Arial" w:hAnsi="Arial" w:cs="Arial"/>
        </w:rPr>
      </w:pPr>
    </w:p>
    <w:p w:rsidR="00A8522B" w:rsidRPr="004245EC" w:rsidRDefault="00E11C9D">
      <w:pPr>
        <w:pBdr>
          <w:bottom w:val="single" w:sz="4" w:space="0" w:color="2E4B8F"/>
        </w:pBdr>
        <w:spacing w:before="280" w:after="120"/>
        <w:rPr>
          <w:rFonts w:ascii="Arial" w:hAnsi="Arial" w:cs="Arial"/>
        </w:rPr>
      </w:pPr>
      <w:r w:rsidRPr="004245EC">
        <w:rPr>
          <w:rFonts w:ascii="Arial" w:hAnsi="Arial" w:cs="Arial"/>
          <w:b/>
          <w:bCs/>
          <w:color w:val="2E4B8F"/>
          <w:sz w:val="26"/>
          <w:szCs w:val="26"/>
        </w:rPr>
        <w:t>8. CONCLUSION</w:t>
      </w:r>
    </w:p>
    <w:p w:rsidR="00A8522B" w:rsidRPr="004245EC" w:rsidRDefault="00E11C9D">
      <w:pPr>
        <w:spacing w:before="60" w:after="60" w:line="280" w:lineRule="auto"/>
        <w:ind w:firstLine="720"/>
        <w:jc w:val="both"/>
        <w:rPr>
          <w:rFonts w:ascii="Arial" w:hAnsi="Arial" w:cs="Arial"/>
        </w:rPr>
      </w:pPr>
      <w:r w:rsidRPr="004245EC">
        <w:rPr>
          <w:rFonts w:ascii="Arial" w:hAnsi="Arial" w:cs="Arial"/>
        </w:rPr>
        <w:t xml:space="preserve">This paper has presented a complete Edge AI pipeline for binary person detection, implemented on the </w:t>
      </w:r>
      <w:proofErr w:type="spellStart"/>
      <w:r w:rsidRPr="004245EC">
        <w:rPr>
          <w:rFonts w:ascii="Arial" w:hAnsi="Arial" w:cs="Arial"/>
        </w:rPr>
        <w:t>OpenMV</w:t>
      </w:r>
      <w:proofErr w:type="spellEnd"/>
      <w:r w:rsidRPr="004245EC">
        <w:rPr>
          <w:rFonts w:ascii="Arial" w:hAnsi="Arial" w:cs="Arial"/>
        </w:rPr>
        <w:t xml:space="preserve"> H7 microcontroller and trained via the Edge Impulse platform. Using a dataset of 45 participants (24 male, 21 female), a compact INT8-quantized MobileNetV1 CNN was trained and deployed, achieving 97.7% classification accuracy and 61 </w:t>
      </w:r>
      <w:proofErr w:type="spellStart"/>
      <w:r w:rsidRPr="004245EC">
        <w:rPr>
          <w:rFonts w:ascii="Arial" w:hAnsi="Arial" w:cs="Arial"/>
        </w:rPr>
        <w:t>ms</w:t>
      </w:r>
      <w:proofErr w:type="spellEnd"/>
      <w:r w:rsidRPr="004245EC">
        <w:rPr>
          <w:rFonts w:ascii="Arial" w:hAnsi="Arial" w:cs="Arial"/>
        </w:rPr>
        <w:t xml:space="preserve"> on-device inference time. The Petri net formal model, system block diagram, operational flowchart, and experimental result graphs collectively demonstrate the system's correctness, efficiency, and practical applicability. The results establish that Edge AI is a viable and high-performance paradigm for real-time person detection on resource-constrained hardware, with broad potential for integration into surveillance, smart environments, and embedded security systems.</w:t>
      </w:r>
    </w:p>
    <w:p w:rsidR="00A8522B" w:rsidRPr="004245EC" w:rsidRDefault="00A8522B">
      <w:pPr>
        <w:rPr>
          <w:rFonts w:ascii="Arial" w:hAnsi="Arial" w:cs="Arial"/>
        </w:rPr>
      </w:pPr>
    </w:p>
    <w:p w:rsidR="00A8522B" w:rsidRPr="004245EC" w:rsidRDefault="00E11C9D">
      <w:pPr>
        <w:pBdr>
          <w:bottom w:val="single" w:sz="4" w:space="0" w:color="2E4B8F"/>
        </w:pBdr>
        <w:spacing w:before="280" w:after="120"/>
        <w:rPr>
          <w:rFonts w:ascii="Arial" w:hAnsi="Arial" w:cs="Arial"/>
        </w:rPr>
      </w:pPr>
      <w:r w:rsidRPr="004245EC">
        <w:rPr>
          <w:rFonts w:ascii="Arial" w:hAnsi="Arial" w:cs="Arial"/>
          <w:b/>
          <w:bCs/>
          <w:color w:val="2E4B8F"/>
          <w:sz w:val="26"/>
          <w:szCs w:val="26"/>
        </w:rPr>
        <w:lastRenderedPageBreak/>
        <w:t>ACKNOWLEDGMENTS</w:t>
      </w:r>
    </w:p>
    <w:p w:rsidR="00A8522B" w:rsidRPr="004245EC" w:rsidRDefault="00BD4743">
      <w:pPr>
        <w:spacing w:before="60" w:after="60" w:line="280" w:lineRule="auto"/>
        <w:ind w:firstLine="720"/>
        <w:jc w:val="both"/>
        <w:rPr>
          <w:rFonts w:ascii="Arial" w:hAnsi="Arial" w:cs="Arial"/>
        </w:rPr>
      </w:pPr>
      <w:proofErr w:type="gramStart"/>
      <w:r w:rsidRPr="004245EC">
        <w:rPr>
          <w:rFonts w:ascii="Arial" w:hAnsi="Arial" w:cs="Arial"/>
        </w:rPr>
        <w:t xml:space="preserve">Myself </w:t>
      </w:r>
      <w:r w:rsidR="00E11C9D" w:rsidRPr="004245EC">
        <w:rPr>
          <w:rFonts w:ascii="Arial" w:hAnsi="Arial" w:cs="Arial"/>
        </w:rPr>
        <w:t xml:space="preserve"> gratefully</w:t>
      </w:r>
      <w:proofErr w:type="gramEnd"/>
      <w:r w:rsidR="00E11C9D" w:rsidRPr="004245EC">
        <w:rPr>
          <w:rFonts w:ascii="Arial" w:hAnsi="Arial" w:cs="Arial"/>
        </w:rPr>
        <w:t xml:space="preserve"> acknowledge all 45 participants who volunteered their time for dataset collection. This work was supported by</w:t>
      </w:r>
      <w:r w:rsidRPr="004245EC">
        <w:rPr>
          <w:rFonts w:ascii="Arial" w:hAnsi="Arial" w:cs="Arial"/>
        </w:rPr>
        <w:t xml:space="preserve"> research study</w:t>
      </w:r>
      <w:r w:rsidR="00E11C9D" w:rsidRPr="004245EC">
        <w:rPr>
          <w:rFonts w:ascii="Arial" w:hAnsi="Arial" w:cs="Arial"/>
        </w:rPr>
        <w:t xml:space="preserve">. </w:t>
      </w:r>
      <w:r w:rsidRPr="004245EC">
        <w:rPr>
          <w:rFonts w:ascii="Arial" w:hAnsi="Arial" w:cs="Arial"/>
        </w:rPr>
        <w:t>A</w:t>
      </w:r>
      <w:r w:rsidR="00E11C9D" w:rsidRPr="004245EC">
        <w:rPr>
          <w:rFonts w:ascii="Arial" w:hAnsi="Arial" w:cs="Arial"/>
        </w:rPr>
        <w:t xml:space="preserve">lso thank the Edge Impulse team for platform access and the </w:t>
      </w:r>
      <w:proofErr w:type="spellStart"/>
      <w:r w:rsidR="00E11C9D" w:rsidRPr="004245EC">
        <w:rPr>
          <w:rFonts w:ascii="Arial" w:hAnsi="Arial" w:cs="Arial"/>
        </w:rPr>
        <w:t>OpenMV</w:t>
      </w:r>
      <w:proofErr w:type="spellEnd"/>
      <w:r w:rsidR="00E11C9D" w:rsidRPr="004245EC">
        <w:rPr>
          <w:rFonts w:ascii="Arial" w:hAnsi="Arial" w:cs="Arial"/>
        </w:rPr>
        <w:t xml:space="preserve"> community for technical documentation.</w:t>
      </w:r>
    </w:p>
    <w:p w:rsidR="00A8522B" w:rsidRPr="004245EC" w:rsidRDefault="00A8522B">
      <w:pPr>
        <w:rPr>
          <w:rFonts w:ascii="Arial" w:hAnsi="Arial" w:cs="Arial"/>
        </w:rPr>
      </w:pPr>
    </w:p>
    <w:p w:rsidR="00A8522B" w:rsidRPr="004245EC" w:rsidRDefault="00E11C9D">
      <w:pPr>
        <w:pBdr>
          <w:bottom w:val="single" w:sz="4" w:space="0" w:color="2E4B8F"/>
        </w:pBdr>
        <w:spacing w:before="280" w:after="120"/>
        <w:rPr>
          <w:rFonts w:ascii="Arial" w:hAnsi="Arial" w:cs="Arial"/>
        </w:rPr>
      </w:pPr>
      <w:r w:rsidRPr="004245EC">
        <w:rPr>
          <w:rFonts w:ascii="Arial" w:hAnsi="Arial" w:cs="Arial"/>
          <w:b/>
          <w:bCs/>
          <w:color w:val="2E4B8F"/>
          <w:sz w:val="26"/>
          <w:szCs w:val="26"/>
        </w:rPr>
        <w:t>REFERENCES</w:t>
      </w:r>
    </w:p>
    <w:p w:rsidR="00A8522B" w:rsidRPr="004245EC" w:rsidRDefault="00E11C9D">
      <w:pPr>
        <w:spacing w:before="55" w:after="55" w:line="260" w:lineRule="auto"/>
        <w:ind w:left="480" w:hanging="480"/>
        <w:rPr>
          <w:rFonts w:ascii="Arial" w:hAnsi="Arial" w:cs="Arial"/>
        </w:rPr>
      </w:pPr>
      <w:r w:rsidRPr="004245EC">
        <w:rPr>
          <w:rFonts w:ascii="Arial" w:hAnsi="Arial" w:cs="Arial"/>
          <w:sz w:val="21"/>
          <w:szCs w:val="21"/>
        </w:rPr>
        <w:t xml:space="preserve">[1] A. </w:t>
      </w:r>
      <w:proofErr w:type="spellStart"/>
      <w:r w:rsidRPr="004245EC">
        <w:rPr>
          <w:rFonts w:ascii="Arial" w:hAnsi="Arial" w:cs="Arial"/>
          <w:sz w:val="21"/>
          <w:szCs w:val="21"/>
        </w:rPr>
        <w:t>Krizhevsky</w:t>
      </w:r>
      <w:proofErr w:type="spellEnd"/>
      <w:r w:rsidRPr="004245EC">
        <w:rPr>
          <w:rFonts w:ascii="Arial" w:hAnsi="Arial" w:cs="Arial"/>
          <w:sz w:val="21"/>
          <w:szCs w:val="21"/>
        </w:rPr>
        <w:t xml:space="preserve">, I. </w:t>
      </w:r>
      <w:proofErr w:type="spellStart"/>
      <w:r w:rsidRPr="004245EC">
        <w:rPr>
          <w:rFonts w:ascii="Arial" w:hAnsi="Arial" w:cs="Arial"/>
          <w:sz w:val="21"/>
          <w:szCs w:val="21"/>
        </w:rPr>
        <w:t>Sutskever</w:t>
      </w:r>
      <w:proofErr w:type="spellEnd"/>
      <w:r w:rsidRPr="004245EC">
        <w:rPr>
          <w:rFonts w:ascii="Arial" w:hAnsi="Arial" w:cs="Arial"/>
          <w:sz w:val="21"/>
          <w:szCs w:val="21"/>
        </w:rPr>
        <w:t>, and G. E. Hinton, "</w:t>
      </w:r>
      <w:proofErr w:type="spellStart"/>
      <w:r w:rsidRPr="004245EC">
        <w:rPr>
          <w:rFonts w:ascii="Arial" w:hAnsi="Arial" w:cs="Arial"/>
          <w:sz w:val="21"/>
          <w:szCs w:val="21"/>
        </w:rPr>
        <w:t>ImageNet</w:t>
      </w:r>
      <w:proofErr w:type="spellEnd"/>
      <w:r w:rsidRPr="004245EC">
        <w:rPr>
          <w:rFonts w:ascii="Arial" w:hAnsi="Arial" w:cs="Arial"/>
          <w:sz w:val="21"/>
          <w:szCs w:val="21"/>
        </w:rPr>
        <w:t xml:space="preserve"> Classification with Deep Convolutional Neural Networks," Advances in Neural Information Processing Systems, vol. 25, pp. 1097–1105, 2012.</w:t>
      </w:r>
    </w:p>
    <w:p w:rsidR="00A8522B" w:rsidRPr="004245EC" w:rsidRDefault="00E11C9D">
      <w:pPr>
        <w:spacing w:before="55" w:after="55" w:line="260" w:lineRule="auto"/>
        <w:ind w:left="480" w:hanging="480"/>
        <w:rPr>
          <w:rFonts w:ascii="Arial" w:hAnsi="Arial" w:cs="Arial"/>
        </w:rPr>
      </w:pPr>
      <w:r w:rsidRPr="004245EC">
        <w:rPr>
          <w:rFonts w:ascii="Arial" w:hAnsi="Arial" w:cs="Arial"/>
          <w:sz w:val="21"/>
          <w:szCs w:val="21"/>
        </w:rPr>
        <w:t xml:space="preserve">[2] N. </w:t>
      </w:r>
      <w:proofErr w:type="spellStart"/>
      <w:r w:rsidRPr="004245EC">
        <w:rPr>
          <w:rFonts w:ascii="Arial" w:hAnsi="Arial" w:cs="Arial"/>
          <w:sz w:val="21"/>
          <w:szCs w:val="21"/>
        </w:rPr>
        <w:t>Dalal</w:t>
      </w:r>
      <w:proofErr w:type="spellEnd"/>
      <w:r w:rsidRPr="004245EC">
        <w:rPr>
          <w:rFonts w:ascii="Arial" w:hAnsi="Arial" w:cs="Arial"/>
          <w:sz w:val="21"/>
          <w:szCs w:val="21"/>
        </w:rPr>
        <w:t xml:space="preserve"> and B. </w:t>
      </w:r>
      <w:proofErr w:type="spellStart"/>
      <w:r w:rsidRPr="004245EC">
        <w:rPr>
          <w:rFonts w:ascii="Arial" w:hAnsi="Arial" w:cs="Arial"/>
          <w:sz w:val="21"/>
          <w:szCs w:val="21"/>
        </w:rPr>
        <w:t>Triggs</w:t>
      </w:r>
      <w:proofErr w:type="spellEnd"/>
      <w:r w:rsidRPr="004245EC">
        <w:rPr>
          <w:rFonts w:ascii="Arial" w:hAnsi="Arial" w:cs="Arial"/>
          <w:sz w:val="21"/>
          <w:szCs w:val="21"/>
        </w:rPr>
        <w:t>, "Histograms of Oriented Gradients for Human Detection," in Proc. IEEE Conference on Computer Vision and Pattern Recognition (CVPR), San Diego, CA, USA, 2005, pp. 886–893.</w:t>
      </w:r>
    </w:p>
    <w:p w:rsidR="00A8522B" w:rsidRPr="004245EC" w:rsidRDefault="00E11C9D">
      <w:pPr>
        <w:spacing w:before="55" w:after="55" w:line="260" w:lineRule="auto"/>
        <w:ind w:left="480" w:hanging="480"/>
        <w:rPr>
          <w:rFonts w:ascii="Arial" w:hAnsi="Arial" w:cs="Arial"/>
        </w:rPr>
      </w:pPr>
      <w:r w:rsidRPr="004245EC">
        <w:rPr>
          <w:rFonts w:ascii="Arial" w:hAnsi="Arial" w:cs="Arial"/>
          <w:sz w:val="21"/>
          <w:szCs w:val="21"/>
        </w:rPr>
        <w:t xml:space="preserve">[3] S. </w:t>
      </w:r>
      <w:proofErr w:type="spellStart"/>
      <w:r w:rsidRPr="004245EC">
        <w:rPr>
          <w:rFonts w:ascii="Arial" w:hAnsi="Arial" w:cs="Arial"/>
          <w:sz w:val="21"/>
          <w:szCs w:val="21"/>
        </w:rPr>
        <w:t>Ren</w:t>
      </w:r>
      <w:proofErr w:type="spellEnd"/>
      <w:r w:rsidRPr="004245EC">
        <w:rPr>
          <w:rFonts w:ascii="Arial" w:hAnsi="Arial" w:cs="Arial"/>
          <w:sz w:val="21"/>
          <w:szCs w:val="21"/>
        </w:rPr>
        <w:t xml:space="preserve">, K. He, R. </w:t>
      </w:r>
      <w:proofErr w:type="spellStart"/>
      <w:r w:rsidRPr="004245EC">
        <w:rPr>
          <w:rFonts w:ascii="Arial" w:hAnsi="Arial" w:cs="Arial"/>
          <w:sz w:val="21"/>
          <w:szCs w:val="21"/>
        </w:rPr>
        <w:t>Girshick</w:t>
      </w:r>
      <w:proofErr w:type="spellEnd"/>
      <w:r w:rsidRPr="004245EC">
        <w:rPr>
          <w:rFonts w:ascii="Arial" w:hAnsi="Arial" w:cs="Arial"/>
          <w:sz w:val="21"/>
          <w:szCs w:val="21"/>
        </w:rPr>
        <w:t>, and J. Sun, "Faster R-CNN: Towards Real-Time Object Detection with Region Proposal Networks," IEEE Transactions on Pattern Analysis and Machine Intelligence, vol. 39, no. 6, pp. 1137–1149, Jun. 2017.</w:t>
      </w:r>
    </w:p>
    <w:p w:rsidR="00A8522B" w:rsidRPr="004245EC" w:rsidRDefault="00E11C9D">
      <w:pPr>
        <w:spacing w:before="55" w:after="55" w:line="260" w:lineRule="auto"/>
        <w:ind w:left="480" w:hanging="480"/>
        <w:rPr>
          <w:rFonts w:ascii="Arial" w:hAnsi="Arial" w:cs="Arial"/>
        </w:rPr>
      </w:pPr>
      <w:r w:rsidRPr="004245EC">
        <w:rPr>
          <w:rFonts w:ascii="Arial" w:hAnsi="Arial" w:cs="Arial"/>
          <w:sz w:val="21"/>
          <w:szCs w:val="21"/>
        </w:rPr>
        <w:t>[4] A. G. Howard et al., "</w:t>
      </w:r>
      <w:proofErr w:type="spellStart"/>
      <w:r w:rsidRPr="004245EC">
        <w:rPr>
          <w:rFonts w:ascii="Arial" w:hAnsi="Arial" w:cs="Arial"/>
          <w:sz w:val="21"/>
          <w:szCs w:val="21"/>
        </w:rPr>
        <w:t>MobileNets</w:t>
      </w:r>
      <w:proofErr w:type="spellEnd"/>
      <w:r w:rsidRPr="004245EC">
        <w:rPr>
          <w:rFonts w:ascii="Arial" w:hAnsi="Arial" w:cs="Arial"/>
          <w:sz w:val="21"/>
          <w:szCs w:val="21"/>
        </w:rPr>
        <w:t xml:space="preserve">: Efficient Convolutional Neural Networks for Mobile Vision Applications," </w:t>
      </w:r>
      <w:proofErr w:type="spellStart"/>
      <w:r w:rsidRPr="004245EC">
        <w:rPr>
          <w:rFonts w:ascii="Arial" w:hAnsi="Arial" w:cs="Arial"/>
          <w:sz w:val="21"/>
          <w:szCs w:val="21"/>
        </w:rPr>
        <w:t>arXiv</w:t>
      </w:r>
      <w:proofErr w:type="spellEnd"/>
      <w:r w:rsidRPr="004245EC">
        <w:rPr>
          <w:rFonts w:ascii="Arial" w:hAnsi="Arial" w:cs="Arial"/>
          <w:sz w:val="21"/>
          <w:szCs w:val="21"/>
        </w:rPr>
        <w:t xml:space="preserve"> preprint arXiv</w:t>
      </w:r>
      <w:proofErr w:type="gramStart"/>
      <w:r w:rsidRPr="004245EC">
        <w:rPr>
          <w:rFonts w:ascii="Arial" w:hAnsi="Arial" w:cs="Arial"/>
          <w:sz w:val="21"/>
          <w:szCs w:val="21"/>
        </w:rPr>
        <w:t>:1704.04861</w:t>
      </w:r>
      <w:proofErr w:type="gramEnd"/>
      <w:r w:rsidRPr="004245EC">
        <w:rPr>
          <w:rFonts w:ascii="Arial" w:hAnsi="Arial" w:cs="Arial"/>
          <w:sz w:val="21"/>
          <w:szCs w:val="21"/>
        </w:rPr>
        <w:t>, Apr. 2017.</w:t>
      </w:r>
    </w:p>
    <w:p w:rsidR="00A8522B" w:rsidRPr="004245EC" w:rsidRDefault="00E11C9D">
      <w:pPr>
        <w:spacing w:before="55" w:after="55" w:line="260" w:lineRule="auto"/>
        <w:ind w:left="480" w:hanging="480"/>
        <w:rPr>
          <w:rFonts w:ascii="Arial" w:hAnsi="Arial" w:cs="Arial"/>
        </w:rPr>
      </w:pPr>
      <w:r w:rsidRPr="004245EC">
        <w:rPr>
          <w:rFonts w:ascii="Arial" w:hAnsi="Arial" w:cs="Arial"/>
          <w:sz w:val="21"/>
          <w:szCs w:val="21"/>
        </w:rPr>
        <w:t xml:space="preserve">[5] Edge Impulse Inc., "Edge Impulse Platform Documentation," 2024. </w:t>
      </w:r>
      <w:proofErr w:type="gramStart"/>
      <w:r w:rsidRPr="004245EC">
        <w:rPr>
          <w:rFonts w:ascii="Arial" w:hAnsi="Arial" w:cs="Arial"/>
          <w:sz w:val="21"/>
          <w:szCs w:val="21"/>
        </w:rPr>
        <w:t>[Online].</w:t>
      </w:r>
      <w:proofErr w:type="gramEnd"/>
      <w:r w:rsidRPr="004245EC">
        <w:rPr>
          <w:rFonts w:ascii="Arial" w:hAnsi="Arial" w:cs="Arial"/>
          <w:sz w:val="21"/>
          <w:szCs w:val="21"/>
        </w:rPr>
        <w:t xml:space="preserve"> Available: https://docs.edgeimpulse.com. </w:t>
      </w:r>
      <w:proofErr w:type="gramStart"/>
      <w:r w:rsidRPr="004245EC">
        <w:rPr>
          <w:rFonts w:ascii="Arial" w:hAnsi="Arial" w:cs="Arial"/>
          <w:sz w:val="21"/>
          <w:szCs w:val="21"/>
        </w:rPr>
        <w:t>[Accessed: March 2025].</w:t>
      </w:r>
      <w:proofErr w:type="gramEnd"/>
    </w:p>
    <w:p w:rsidR="00A8522B" w:rsidRPr="004245EC" w:rsidRDefault="00E11C9D">
      <w:pPr>
        <w:spacing w:before="55" w:after="55" w:line="260" w:lineRule="auto"/>
        <w:ind w:left="480" w:hanging="480"/>
        <w:rPr>
          <w:rFonts w:ascii="Arial" w:hAnsi="Arial" w:cs="Arial"/>
        </w:rPr>
      </w:pPr>
      <w:r w:rsidRPr="004245EC">
        <w:rPr>
          <w:rFonts w:ascii="Arial" w:hAnsi="Arial" w:cs="Arial"/>
          <w:sz w:val="21"/>
          <w:szCs w:val="21"/>
        </w:rPr>
        <w:t>[6] R. Sanchez-</w:t>
      </w:r>
      <w:proofErr w:type="spellStart"/>
      <w:r w:rsidRPr="004245EC">
        <w:rPr>
          <w:rFonts w:ascii="Arial" w:hAnsi="Arial" w:cs="Arial"/>
          <w:sz w:val="21"/>
          <w:szCs w:val="21"/>
        </w:rPr>
        <w:t>Iborra</w:t>
      </w:r>
      <w:proofErr w:type="spellEnd"/>
      <w:r w:rsidRPr="004245EC">
        <w:rPr>
          <w:rFonts w:ascii="Arial" w:hAnsi="Arial" w:cs="Arial"/>
          <w:sz w:val="21"/>
          <w:szCs w:val="21"/>
        </w:rPr>
        <w:t xml:space="preserve"> and A. F. </w:t>
      </w:r>
      <w:proofErr w:type="spellStart"/>
      <w:r w:rsidRPr="004245EC">
        <w:rPr>
          <w:rFonts w:ascii="Arial" w:hAnsi="Arial" w:cs="Arial"/>
          <w:sz w:val="21"/>
          <w:szCs w:val="21"/>
        </w:rPr>
        <w:t>Skarmeta</w:t>
      </w:r>
      <w:proofErr w:type="spellEnd"/>
      <w:r w:rsidRPr="004245EC">
        <w:rPr>
          <w:rFonts w:ascii="Arial" w:hAnsi="Arial" w:cs="Arial"/>
          <w:sz w:val="21"/>
          <w:szCs w:val="21"/>
        </w:rPr>
        <w:t>, "</w:t>
      </w:r>
      <w:proofErr w:type="spellStart"/>
      <w:r w:rsidRPr="004245EC">
        <w:rPr>
          <w:rFonts w:ascii="Arial" w:hAnsi="Arial" w:cs="Arial"/>
          <w:sz w:val="21"/>
          <w:szCs w:val="21"/>
        </w:rPr>
        <w:t>TinyML</w:t>
      </w:r>
      <w:proofErr w:type="spellEnd"/>
      <w:r w:rsidRPr="004245EC">
        <w:rPr>
          <w:rFonts w:ascii="Arial" w:hAnsi="Arial" w:cs="Arial"/>
          <w:sz w:val="21"/>
          <w:szCs w:val="21"/>
        </w:rPr>
        <w:t>-Enabled Frugal Smart Objects: Challenges and Opportunities," IEEE Circuits and Systems Magazine, vol. 21, no. 2, pp. 4–18, 2021.</w:t>
      </w:r>
    </w:p>
    <w:p w:rsidR="00A8522B" w:rsidRPr="004245EC" w:rsidRDefault="00E11C9D">
      <w:pPr>
        <w:spacing w:before="55" w:after="55" w:line="260" w:lineRule="auto"/>
        <w:ind w:left="480" w:hanging="480"/>
        <w:rPr>
          <w:rFonts w:ascii="Arial" w:hAnsi="Arial" w:cs="Arial"/>
        </w:rPr>
      </w:pPr>
      <w:r w:rsidRPr="004245EC">
        <w:rPr>
          <w:rFonts w:ascii="Arial" w:hAnsi="Arial" w:cs="Arial"/>
          <w:sz w:val="21"/>
          <w:szCs w:val="21"/>
        </w:rPr>
        <w:t xml:space="preserve">[7] W. Shi, J. Cao, Q. Zhang, Y. Li, and L. </w:t>
      </w:r>
      <w:proofErr w:type="spellStart"/>
      <w:r w:rsidRPr="004245EC">
        <w:rPr>
          <w:rFonts w:ascii="Arial" w:hAnsi="Arial" w:cs="Arial"/>
          <w:sz w:val="21"/>
          <w:szCs w:val="21"/>
        </w:rPr>
        <w:t>Xu</w:t>
      </w:r>
      <w:proofErr w:type="spellEnd"/>
      <w:r w:rsidRPr="004245EC">
        <w:rPr>
          <w:rFonts w:ascii="Arial" w:hAnsi="Arial" w:cs="Arial"/>
          <w:sz w:val="21"/>
          <w:szCs w:val="21"/>
        </w:rPr>
        <w:t>, "Edge Computing: Vision and Challenges," IEEE Internet of Things Journal, vol. 3, no. 5, pp. 637–646, Oct. 2016.</w:t>
      </w:r>
    </w:p>
    <w:p w:rsidR="00A8522B" w:rsidRPr="004245EC" w:rsidRDefault="00E11C9D">
      <w:pPr>
        <w:spacing w:before="55" w:after="55" w:line="260" w:lineRule="auto"/>
        <w:ind w:left="480" w:hanging="480"/>
        <w:rPr>
          <w:rFonts w:ascii="Arial" w:hAnsi="Arial" w:cs="Arial"/>
        </w:rPr>
      </w:pPr>
      <w:r w:rsidRPr="004245EC">
        <w:rPr>
          <w:rFonts w:ascii="Arial" w:hAnsi="Arial" w:cs="Arial"/>
          <w:sz w:val="21"/>
          <w:szCs w:val="21"/>
        </w:rPr>
        <w:t>[8] P. Viola and M. J. Jones, "Robust Real-Time Face Detection," International Journal of Computer Vision, vol. 57, no. 2, pp. 137–154, May 2004.</w:t>
      </w:r>
    </w:p>
    <w:p w:rsidR="00A8522B" w:rsidRPr="004245EC" w:rsidRDefault="00E11C9D">
      <w:pPr>
        <w:spacing w:before="55" w:after="55" w:line="260" w:lineRule="auto"/>
        <w:ind w:left="480" w:hanging="480"/>
        <w:rPr>
          <w:rFonts w:ascii="Arial" w:hAnsi="Arial" w:cs="Arial"/>
        </w:rPr>
      </w:pPr>
      <w:r w:rsidRPr="004245EC">
        <w:rPr>
          <w:rFonts w:ascii="Arial" w:hAnsi="Arial" w:cs="Arial"/>
          <w:sz w:val="21"/>
          <w:szCs w:val="21"/>
        </w:rPr>
        <w:t xml:space="preserve">[9] V. J. </w:t>
      </w:r>
      <w:proofErr w:type="spellStart"/>
      <w:r w:rsidRPr="004245EC">
        <w:rPr>
          <w:rFonts w:ascii="Arial" w:hAnsi="Arial" w:cs="Arial"/>
          <w:sz w:val="21"/>
          <w:szCs w:val="21"/>
        </w:rPr>
        <w:t>Reddi</w:t>
      </w:r>
      <w:proofErr w:type="spellEnd"/>
      <w:r w:rsidRPr="004245EC">
        <w:rPr>
          <w:rFonts w:ascii="Arial" w:hAnsi="Arial" w:cs="Arial"/>
          <w:sz w:val="21"/>
          <w:szCs w:val="21"/>
        </w:rPr>
        <w:t xml:space="preserve"> et al., "</w:t>
      </w:r>
      <w:proofErr w:type="spellStart"/>
      <w:r w:rsidRPr="004245EC">
        <w:rPr>
          <w:rFonts w:ascii="Arial" w:hAnsi="Arial" w:cs="Arial"/>
          <w:sz w:val="21"/>
          <w:szCs w:val="21"/>
        </w:rPr>
        <w:t>MLPerf</w:t>
      </w:r>
      <w:proofErr w:type="spellEnd"/>
      <w:r w:rsidRPr="004245EC">
        <w:rPr>
          <w:rFonts w:ascii="Arial" w:hAnsi="Arial" w:cs="Arial"/>
          <w:sz w:val="21"/>
          <w:szCs w:val="21"/>
        </w:rPr>
        <w:t xml:space="preserve"> Inference Benchmark," in Proc. ACM/IEEE 47th Annual International Symposium on Computer Architecture (ISCA), 2020, pp. 446–459.</w:t>
      </w:r>
    </w:p>
    <w:p w:rsidR="00A8522B" w:rsidRPr="004245EC" w:rsidRDefault="00E11C9D">
      <w:pPr>
        <w:spacing w:before="55" w:after="55" w:line="260" w:lineRule="auto"/>
        <w:ind w:left="480" w:hanging="480"/>
        <w:rPr>
          <w:rFonts w:ascii="Arial" w:hAnsi="Arial" w:cs="Arial"/>
        </w:rPr>
      </w:pPr>
      <w:r w:rsidRPr="004245EC">
        <w:rPr>
          <w:rFonts w:ascii="Arial" w:hAnsi="Arial" w:cs="Arial"/>
          <w:sz w:val="21"/>
          <w:szCs w:val="21"/>
        </w:rPr>
        <w:t xml:space="preserve">[10] Y. </w:t>
      </w:r>
      <w:proofErr w:type="spellStart"/>
      <w:r w:rsidRPr="004245EC">
        <w:rPr>
          <w:rFonts w:ascii="Arial" w:hAnsi="Arial" w:cs="Arial"/>
          <w:sz w:val="21"/>
          <w:szCs w:val="21"/>
        </w:rPr>
        <w:t>LeCun</w:t>
      </w:r>
      <w:proofErr w:type="spellEnd"/>
      <w:r w:rsidRPr="004245EC">
        <w:rPr>
          <w:rFonts w:ascii="Arial" w:hAnsi="Arial" w:cs="Arial"/>
          <w:sz w:val="21"/>
          <w:szCs w:val="21"/>
        </w:rPr>
        <w:t xml:space="preserve">, Y. </w:t>
      </w:r>
      <w:proofErr w:type="spellStart"/>
      <w:r w:rsidRPr="004245EC">
        <w:rPr>
          <w:rFonts w:ascii="Arial" w:hAnsi="Arial" w:cs="Arial"/>
          <w:sz w:val="21"/>
          <w:szCs w:val="21"/>
        </w:rPr>
        <w:t>Bengio</w:t>
      </w:r>
      <w:proofErr w:type="spellEnd"/>
      <w:r w:rsidRPr="004245EC">
        <w:rPr>
          <w:rFonts w:ascii="Arial" w:hAnsi="Arial" w:cs="Arial"/>
          <w:sz w:val="21"/>
          <w:szCs w:val="21"/>
        </w:rPr>
        <w:t>, and G. Hinton, "Deep Learning," Nature, vol. 521, no. 7553, pp. 436–444, May 2015.</w:t>
      </w:r>
    </w:p>
    <w:p w:rsidR="00A8522B" w:rsidRPr="004245EC" w:rsidRDefault="00A8522B">
      <w:pPr>
        <w:rPr>
          <w:rFonts w:ascii="Arial" w:hAnsi="Arial" w:cs="Arial"/>
        </w:rPr>
      </w:pPr>
    </w:p>
    <w:sectPr w:rsidR="00A8522B" w:rsidRPr="004245EC" w:rsidSect="005A1250">
      <w:footerReference w:type="default" r:id="rId12"/>
      <w:pgSz w:w="12240" w:h="15840"/>
      <w:pgMar w:top="1260" w:right="1260" w:bottom="1260" w:left="126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0C1" w:rsidRDefault="006C20C1">
      <w:r>
        <w:separator/>
      </w:r>
    </w:p>
  </w:endnote>
  <w:endnote w:type="continuationSeparator" w:id="0">
    <w:p w:rsidR="006C20C1" w:rsidRDefault="006C2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22B" w:rsidRDefault="00E11C9D">
    <w:pPr>
      <w:pBdr>
        <w:top w:val="single" w:sz="4" w:space="0" w:color="BBBBBB"/>
      </w:pBdr>
      <w:jc w:val="center"/>
    </w:pPr>
    <w:r>
      <w:rPr>
        <w:color w:val="777777"/>
        <w:sz w:val="19"/>
        <w:szCs w:val="19"/>
      </w:rPr>
      <w:t xml:space="preserve">Page </w:t>
    </w:r>
    <w:r>
      <w:rPr>
        <w:color w:val="777777"/>
        <w:sz w:val="19"/>
        <w:szCs w:val="19"/>
      </w:rPr>
      <w:fldChar w:fldCharType="begin"/>
    </w:r>
    <w:r>
      <w:rPr>
        <w:color w:val="777777"/>
        <w:sz w:val="19"/>
        <w:szCs w:val="19"/>
      </w:rPr>
      <w:instrText>PAGE</w:instrText>
    </w:r>
    <w:r>
      <w:rPr>
        <w:color w:val="777777"/>
        <w:sz w:val="19"/>
        <w:szCs w:val="19"/>
      </w:rPr>
      <w:fldChar w:fldCharType="separate"/>
    </w:r>
    <w:r w:rsidR="009F471C">
      <w:rPr>
        <w:noProof/>
        <w:color w:val="777777"/>
        <w:sz w:val="19"/>
        <w:szCs w:val="19"/>
      </w:rPr>
      <w:t>5</w:t>
    </w:r>
    <w:r>
      <w:rPr>
        <w:color w:val="777777"/>
        <w:sz w:val="19"/>
        <w:szCs w:val="19"/>
      </w:rPr>
      <w:fldChar w:fldCharType="end"/>
    </w:r>
    <w:r>
      <w:rPr>
        <w:color w:val="777777"/>
        <w:sz w:val="19"/>
        <w:szCs w:val="19"/>
      </w:rPr>
      <w:t xml:space="preserve"> of </w:t>
    </w:r>
    <w:r>
      <w:rPr>
        <w:color w:val="777777"/>
        <w:sz w:val="19"/>
        <w:szCs w:val="19"/>
      </w:rPr>
      <w:fldChar w:fldCharType="begin"/>
    </w:r>
    <w:r>
      <w:rPr>
        <w:color w:val="777777"/>
        <w:sz w:val="19"/>
        <w:szCs w:val="19"/>
      </w:rPr>
      <w:instrText>NUMPAGES</w:instrText>
    </w:r>
    <w:r>
      <w:rPr>
        <w:color w:val="777777"/>
        <w:sz w:val="19"/>
        <w:szCs w:val="19"/>
      </w:rPr>
      <w:fldChar w:fldCharType="separate"/>
    </w:r>
    <w:r w:rsidR="009F471C">
      <w:rPr>
        <w:noProof/>
        <w:color w:val="777777"/>
        <w:sz w:val="19"/>
        <w:szCs w:val="19"/>
      </w:rPr>
      <w:t>11</w:t>
    </w:r>
    <w:r>
      <w:rPr>
        <w:color w:val="777777"/>
        <w:sz w:val="19"/>
        <w:szCs w:val="1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0C1" w:rsidRDefault="006C20C1">
      <w:r>
        <w:separator/>
      </w:r>
    </w:p>
  </w:footnote>
  <w:footnote w:type="continuationSeparator" w:id="0">
    <w:p w:rsidR="006C20C1" w:rsidRDefault="006C20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531C5"/>
    <w:multiLevelType w:val="hybridMultilevel"/>
    <w:tmpl w:val="1AD84BC4"/>
    <w:lvl w:ilvl="0" w:tplc="2ACAF912">
      <w:start w:val="1"/>
      <w:numFmt w:val="decimal"/>
      <w:lvlText w:val="%1."/>
      <w:lvlJc w:val="left"/>
      <w:pPr>
        <w:ind w:left="680" w:hanging="400"/>
      </w:pPr>
    </w:lvl>
    <w:lvl w:ilvl="1" w:tplc="C772E852">
      <w:numFmt w:val="decimal"/>
      <w:lvlText w:val=""/>
      <w:lvlJc w:val="left"/>
    </w:lvl>
    <w:lvl w:ilvl="2" w:tplc="274ACA0C">
      <w:numFmt w:val="decimal"/>
      <w:lvlText w:val=""/>
      <w:lvlJc w:val="left"/>
    </w:lvl>
    <w:lvl w:ilvl="3" w:tplc="EBBE91AC">
      <w:numFmt w:val="decimal"/>
      <w:lvlText w:val=""/>
      <w:lvlJc w:val="left"/>
    </w:lvl>
    <w:lvl w:ilvl="4" w:tplc="F1FAA746">
      <w:numFmt w:val="decimal"/>
      <w:lvlText w:val=""/>
      <w:lvlJc w:val="left"/>
    </w:lvl>
    <w:lvl w:ilvl="5" w:tplc="C4940604">
      <w:numFmt w:val="decimal"/>
      <w:lvlText w:val=""/>
      <w:lvlJc w:val="left"/>
    </w:lvl>
    <w:lvl w:ilvl="6" w:tplc="0BB09DA0">
      <w:numFmt w:val="decimal"/>
      <w:lvlText w:val=""/>
      <w:lvlJc w:val="left"/>
    </w:lvl>
    <w:lvl w:ilvl="7" w:tplc="79FC2858">
      <w:numFmt w:val="decimal"/>
      <w:lvlText w:val=""/>
      <w:lvlJc w:val="left"/>
    </w:lvl>
    <w:lvl w:ilvl="8" w:tplc="057E0488">
      <w:numFmt w:val="decimal"/>
      <w:lvlText w:val=""/>
      <w:lvlJc w:val="left"/>
    </w:lvl>
  </w:abstractNum>
  <w:abstractNum w:abstractNumId="1">
    <w:nsid w:val="38E4483D"/>
    <w:multiLevelType w:val="hybridMultilevel"/>
    <w:tmpl w:val="2BC2267C"/>
    <w:lvl w:ilvl="0" w:tplc="B4826494">
      <w:start w:val="1"/>
      <w:numFmt w:val="bullet"/>
      <w:lvlText w:val="•"/>
      <w:lvlJc w:val="left"/>
      <w:pPr>
        <w:ind w:left="600" w:hanging="320"/>
      </w:pPr>
    </w:lvl>
    <w:lvl w:ilvl="1" w:tplc="F2E4ADC6">
      <w:numFmt w:val="decimal"/>
      <w:lvlText w:val=""/>
      <w:lvlJc w:val="left"/>
    </w:lvl>
    <w:lvl w:ilvl="2" w:tplc="374836BC">
      <w:numFmt w:val="decimal"/>
      <w:lvlText w:val=""/>
      <w:lvlJc w:val="left"/>
    </w:lvl>
    <w:lvl w:ilvl="3" w:tplc="3D6A70A0">
      <w:numFmt w:val="decimal"/>
      <w:lvlText w:val=""/>
      <w:lvlJc w:val="left"/>
    </w:lvl>
    <w:lvl w:ilvl="4" w:tplc="2F60F25C">
      <w:numFmt w:val="decimal"/>
      <w:lvlText w:val=""/>
      <w:lvlJc w:val="left"/>
    </w:lvl>
    <w:lvl w:ilvl="5" w:tplc="473076BC">
      <w:numFmt w:val="decimal"/>
      <w:lvlText w:val=""/>
      <w:lvlJc w:val="left"/>
    </w:lvl>
    <w:lvl w:ilvl="6" w:tplc="966893E8">
      <w:numFmt w:val="decimal"/>
      <w:lvlText w:val=""/>
      <w:lvlJc w:val="left"/>
    </w:lvl>
    <w:lvl w:ilvl="7" w:tplc="8EA848D2">
      <w:numFmt w:val="decimal"/>
      <w:lvlText w:val=""/>
      <w:lvlJc w:val="left"/>
    </w:lvl>
    <w:lvl w:ilvl="8" w:tplc="00C4BC38">
      <w:numFmt w:val="decimal"/>
      <w:lvlText w:val=""/>
      <w:lvlJc w:val="left"/>
    </w:lvl>
  </w:abstractNum>
  <w:abstractNum w:abstractNumId="2">
    <w:nsid w:val="5CE335F4"/>
    <w:multiLevelType w:val="hybridMultilevel"/>
    <w:tmpl w:val="2A58F81A"/>
    <w:lvl w:ilvl="0" w:tplc="A2A06B80">
      <w:start w:val="1"/>
      <w:numFmt w:val="bullet"/>
      <w:lvlText w:val="●"/>
      <w:lvlJc w:val="left"/>
      <w:pPr>
        <w:ind w:left="720" w:hanging="360"/>
      </w:pPr>
    </w:lvl>
    <w:lvl w:ilvl="1" w:tplc="97D8D722">
      <w:start w:val="1"/>
      <w:numFmt w:val="bullet"/>
      <w:lvlText w:val="○"/>
      <w:lvlJc w:val="left"/>
      <w:pPr>
        <w:ind w:left="1440" w:hanging="360"/>
      </w:pPr>
    </w:lvl>
    <w:lvl w:ilvl="2" w:tplc="DC924E44">
      <w:start w:val="1"/>
      <w:numFmt w:val="bullet"/>
      <w:lvlText w:val="■"/>
      <w:lvlJc w:val="left"/>
      <w:pPr>
        <w:ind w:left="2160" w:hanging="360"/>
      </w:pPr>
    </w:lvl>
    <w:lvl w:ilvl="3" w:tplc="F6DC098A">
      <w:start w:val="1"/>
      <w:numFmt w:val="bullet"/>
      <w:lvlText w:val="●"/>
      <w:lvlJc w:val="left"/>
      <w:pPr>
        <w:ind w:left="2880" w:hanging="360"/>
      </w:pPr>
    </w:lvl>
    <w:lvl w:ilvl="4" w:tplc="6FAA4140">
      <w:start w:val="1"/>
      <w:numFmt w:val="bullet"/>
      <w:lvlText w:val="○"/>
      <w:lvlJc w:val="left"/>
      <w:pPr>
        <w:ind w:left="3600" w:hanging="360"/>
      </w:pPr>
    </w:lvl>
    <w:lvl w:ilvl="5" w:tplc="AC70EA38">
      <w:start w:val="1"/>
      <w:numFmt w:val="bullet"/>
      <w:lvlText w:val="■"/>
      <w:lvlJc w:val="left"/>
      <w:pPr>
        <w:ind w:left="4320" w:hanging="360"/>
      </w:pPr>
    </w:lvl>
    <w:lvl w:ilvl="6" w:tplc="F5904712">
      <w:start w:val="1"/>
      <w:numFmt w:val="bullet"/>
      <w:lvlText w:val="●"/>
      <w:lvlJc w:val="left"/>
      <w:pPr>
        <w:ind w:left="5040" w:hanging="360"/>
      </w:pPr>
    </w:lvl>
    <w:lvl w:ilvl="7" w:tplc="D28A96E2">
      <w:start w:val="1"/>
      <w:numFmt w:val="bullet"/>
      <w:lvlText w:val="●"/>
      <w:lvlJc w:val="left"/>
      <w:pPr>
        <w:ind w:left="5760" w:hanging="360"/>
      </w:pPr>
    </w:lvl>
    <w:lvl w:ilvl="8" w:tplc="DADEF17A">
      <w:start w:val="1"/>
      <w:numFmt w:val="bullet"/>
      <w:lvlText w:val="●"/>
      <w:lvlJc w:val="left"/>
      <w:pPr>
        <w:ind w:left="6480" w:hanging="360"/>
      </w:pPr>
    </w:lvl>
  </w:abstractNum>
  <w:num w:numId="1">
    <w:abstractNumId w:val="2"/>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8522B"/>
    <w:rsid w:val="004245EC"/>
    <w:rsid w:val="005A1250"/>
    <w:rsid w:val="0061726E"/>
    <w:rsid w:val="006C20C1"/>
    <w:rsid w:val="009F471C"/>
    <w:rsid w:val="00A8522B"/>
    <w:rsid w:val="00BD4743"/>
    <w:rsid w:val="00E11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D4743"/>
    <w:pPr>
      <w:tabs>
        <w:tab w:val="center" w:pos="4680"/>
        <w:tab w:val="right" w:pos="9360"/>
      </w:tabs>
    </w:pPr>
  </w:style>
  <w:style w:type="character" w:customStyle="1" w:styleId="HeaderChar">
    <w:name w:val="Header Char"/>
    <w:basedOn w:val="DefaultParagraphFont"/>
    <w:link w:val="Header"/>
    <w:uiPriority w:val="99"/>
    <w:rsid w:val="00BD4743"/>
  </w:style>
  <w:style w:type="paragraph" w:styleId="Footer">
    <w:name w:val="footer"/>
    <w:basedOn w:val="Normal"/>
    <w:link w:val="FooterChar"/>
    <w:uiPriority w:val="99"/>
    <w:unhideWhenUsed/>
    <w:rsid w:val="00BD4743"/>
    <w:pPr>
      <w:tabs>
        <w:tab w:val="center" w:pos="4680"/>
        <w:tab w:val="right" w:pos="9360"/>
      </w:tabs>
    </w:pPr>
  </w:style>
  <w:style w:type="character" w:customStyle="1" w:styleId="FooterChar">
    <w:name w:val="Footer Char"/>
    <w:basedOn w:val="DefaultParagraphFont"/>
    <w:link w:val="Footer"/>
    <w:uiPriority w:val="99"/>
    <w:rsid w:val="00BD4743"/>
  </w:style>
  <w:style w:type="paragraph" w:styleId="BalloonText">
    <w:name w:val="Balloon Text"/>
    <w:basedOn w:val="Normal"/>
    <w:link w:val="BalloonTextChar"/>
    <w:uiPriority w:val="99"/>
    <w:semiHidden/>
    <w:unhideWhenUsed/>
    <w:rsid w:val="00BD4743"/>
    <w:rPr>
      <w:rFonts w:ascii="Tahoma" w:hAnsi="Tahoma" w:cs="Tahoma"/>
      <w:sz w:val="16"/>
      <w:szCs w:val="16"/>
    </w:rPr>
  </w:style>
  <w:style w:type="character" w:customStyle="1" w:styleId="BalloonTextChar">
    <w:name w:val="Balloon Text Char"/>
    <w:basedOn w:val="DefaultParagraphFont"/>
    <w:link w:val="BalloonText"/>
    <w:uiPriority w:val="99"/>
    <w:semiHidden/>
    <w:rsid w:val="00BD47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D4743"/>
    <w:pPr>
      <w:tabs>
        <w:tab w:val="center" w:pos="4680"/>
        <w:tab w:val="right" w:pos="9360"/>
      </w:tabs>
    </w:pPr>
  </w:style>
  <w:style w:type="character" w:customStyle="1" w:styleId="HeaderChar">
    <w:name w:val="Header Char"/>
    <w:basedOn w:val="DefaultParagraphFont"/>
    <w:link w:val="Header"/>
    <w:uiPriority w:val="99"/>
    <w:rsid w:val="00BD4743"/>
  </w:style>
  <w:style w:type="paragraph" w:styleId="Footer">
    <w:name w:val="footer"/>
    <w:basedOn w:val="Normal"/>
    <w:link w:val="FooterChar"/>
    <w:uiPriority w:val="99"/>
    <w:unhideWhenUsed/>
    <w:rsid w:val="00BD4743"/>
    <w:pPr>
      <w:tabs>
        <w:tab w:val="center" w:pos="4680"/>
        <w:tab w:val="right" w:pos="9360"/>
      </w:tabs>
    </w:pPr>
  </w:style>
  <w:style w:type="character" w:customStyle="1" w:styleId="FooterChar">
    <w:name w:val="Footer Char"/>
    <w:basedOn w:val="DefaultParagraphFont"/>
    <w:link w:val="Footer"/>
    <w:uiPriority w:val="99"/>
    <w:rsid w:val="00BD4743"/>
  </w:style>
  <w:style w:type="paragraph" w:styleId="BalloonText">
    <w:name w:val="Balloon Text"/>
    <w:basedOn w:val="Normal"/>
    <w:link w:val="BalloonTextChar"/>
    <w:uiPriority w:val="99"/>
    <w:semiHidden/>
    <w:unhideWhenUsed/>
    <w:rsid w:val="00BD4743"/>
    <w:rPr>
      <w:rFonts w:ascii="Tahoma" w:hAnsi="Tahoma" w:cs="Tahoma"/>
      <w:sz w:val="16"/>
      <w:szCs w:val="16"/>
    </w:rPr>
  </w:style>
  <w:style w:type="character" w:customStyle="1" w:styleId="BalloonTextChar">
    <w:name w:val="Balloon Text Char"/>
    <w:basedOn w:val="DefaultParagraphFont"/>
    <w:link w:val="BalloonText"/>
    <w:uiPriority w:val="99"/>
    <w:semiHidden/>
    <w:rsid w:val="00BD47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2660</Words>
  <Characters>15166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qwert</cp:lastModifiedBy>
  <cp:revision>3</cp:revision>
  <dcterms:created xsi:type="dcterms:W3CDTF">2026-03-24T09:19:00Z</dcterms:created>
  <dcterms:modified xsi:type="dcterms:W3CDTF">2026-03-25T12:10:00Z</dcterms:modified>
</cp:coreProperties>
</file>