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7403" w14:textId="43B8D2D4" w:rsidR="009D03D5" w:rsidRPr="00D53552" w:rsidRDefault="004C5F91" w:rsidP="000A2316">
      <w:pPr>
        <w:spacing w:before="30" w:after="100" w:afterAutospacing="1"/>
        <w:jc w:val="center"/>
        <w:rPr>
          <w:rFonts w:ascii="Times New Roman" w:hAnsi="Times New Roman" w:cs="Times New Roman"/>
          <w:b/>
          <w:bCs/>
          <w:sz w:val="36"/>
          <w:szCs w:val="36"/>
        </w:rPr>
      </w:pPr>
      <w:r w:rsidRPr="00D53552">
        <w:rPr>
          <w:rFonts w:ascii="Times New Roman" w:hAnsi="Times New Roman" w:cs="Times New Roman"/>
          <w:b/>
          <w:bCs/>
          <w:sz w:val="36"/>
          <w:szCs w:val="36"/>
        </w:rPr>
        <w:t>MICROWAVE</w:t>
      </w:r>
      <w:r w:rsidR="008A2D5B" w:rsidRPr="00D53552">
        <w:rPr>
          <w:rFonts w:ascii="Times New Roman" w:hAnsi="Times New Roman" w:cs="Times New Roman"/>
          <w:b/>
          <w:bCs/>
          <w:sz w:val="36"/>
          <w:szCs w:val="36"/>
        </w:rPr>
        <w:t>-ASSISTED</w:t>
      </w:r>
      <w:r w:rsidR="00052085" w:rsidRPr="00D53552">
        <w:rPr>
          <w:rFonts w:ascii="Times New Roman" w:hAnsi="Times New Roman" w:cs="Times New Roman"/>
          <w:b/>
          <w:bCs/>
          <w:sz w:val="36"/>
          <w:szCs w:val="36"/>
        </w:rPr>
        <w:t xml:space="preserve"> OXIDATION OF CYCLOHEXANECARBOXAMIDE</w:t>
      </w:r>
      <w:r w:rsidR="006A56A5" w:rsidRPr="00D53552">
        <w:rPr>
          <w:rFonts w:ascii="Times New Roman" w:hAnsi="Times New Roman" w:cs="Times New Roman"/>
          <w:b/>
          <w:bCs/>
          <w:sz w:val="36"/>
          <w:szCs w:val="36"/>
        </w:rPr>
        <w:t xml:space="preserve"> BY </w:t>
      </w:r>
      <w:r w:rsidR="00805515" w:rsidRPr="00D53552">
        <w:rPr>
          <w:rFonts w:ascii="Times New Roman" w:hAnsi="Times New Roman" w:cs="Times New Roman"/>
          <w:b/>
          <w:bCs/>
          <w:sz w:val="36"/>
          <w:szCs w:val="36"/>
        </w:rPr>
        <w:t>DI-TERTIARY</w:t>
      </w:r>
      <w:r w:rsidR="00F91F28" w:rsidRPr="00D53552">
        <w:rPr>
          <w:rFonts w:ascii="Times New Roman" w:hAnsi="Times New Roman" w:cs="Times New Roman"/>
          <w:b/>
          <w:bCs/>
          <w:sz w:val="36"/>
          <w:szCs w:val="36"/>
        </w:rPr>
        <w:t xml:space="preserve">-BUTYL CHROMATE IN ORGANIC </w:t>
      </w:r>
      <w:r w:rsidR="005641BD" w:rsidRPr="00D53552">
        <w:rPr>
          <w:rFonts w:ascii="Times New Roman" w:hAnsi="Times New Roman" w:cs="Times New Roman"/>
          <w:b/>
          <w:bCs/>
          <w:sz w:val="36"/>
          <w:szCs w:val="36"/>
        </w:rPr>
        <w:t>MEDIA</w:t>
      </w:r>
      <w:r w:rsidR="00136CA8" w:rsidRPr="00D53552">
        <w:rPr>
          <w:rFonts w:ascii="Times New Roman" w:hAnsi="Times New Roman" w:cs="Times New Roman"/>
          <w:b/>
          <w:bCs/>
          <w:sz w:val="36"/>
          <w:szCs w:val="36"/>
        </w:rPr>
        <w:t>:</w:t>
      </w:r>
      <w:r w:rsidR="00DE7FD5" w:rsidRPr="00D53552">
        <w:rPr>
          <w:rFonts w:ascii="Times New Roman" w:hAnsi="Times New Roman" w:cs="Times New Roman"/>
          <w:b/>
          <w:bCs/>
          <w:sz w:val="36"/>
          <w:szCs w:val="36"/>
        </w:rPr>
        <w:t xml:space="preserve"> SYNTHESIS</w:t>
      </w:r>
      <w:r w:rsidR="00824790" w:rsidRPr="00D53552">
        <w:rPr>
          <w:rFonts w:ascii="Times New Roman" w:hAnsi="Times New Roman" w:cs="Times New Roman"/>
          <w:b/>
          <w:bCs/>
          <w:sz w:val="36"/>
          <w:szCs w:val="36"/>
        </w:rPr>
        <w:t xml:space="preserve"> AND CH</w:t>
      </w:r>
      <w:r w:rsidR="003D15F3" w:rsidRPr="00D53552">
        <w:rPr>
          <w:rFonts w:ascii="Times New Roman" w:hAnsi="Times New Roman" w:cs="Times New Roman"/>
          <w:b/>
          <w:bCs/>
          <w:sz w:val="36"/>
          <w:szCs w:val="36"/>
        </w:rPr>
        <w:t>ARA</w:t>
      </w:r>
      <w:r w:rsidR="0001501F" w:rsidRPr="00D53552">
        <w:rPr>
          <w:rFonts w:ascii="Times New Roman" w:hAnsi="Times New Roman" w:cs="Times New Roman"/>
          <w:b/>
          <w:bCs/>
          <w:sz w:val="36"/>
          <w:szCs w:val="36"/>
        </w:rPr>
        <w:t>CTERI</w:t>
      </w:r>
      <w:r w:rsidR="005D7F03" w:rsidRPr="00D53552">
        <w:rPr>
          <w:rFonts w:ascii="Times New Roman" w:hAnsi="Times New Roman" w:cs="Times New Roman"/>
          <w:b/>
          <w:bCs/>
          <w:sz w:val="36"/>
          <w:szCs w:val="36"/>
        </w:rPr>
        <w:t>ZATION</w:t>
      </w:r>
      <w:r w:rsidR="00F117F0" w:rsidRPr="00D53552">
        <w:rPr>
          <w:rFonts w:ascii="Times New Roman" w:hAnsi="Times New Roman" w:cs="Times New Roman"/>
          <w:b/>
          <w:bCs/>
          <w:sz w:val="36"/>
          <w:szCs w:val="36"/>
        </w:rPr>
        <w:t xml:space="preserve"> OF PRODUCTS</w:t>
      </w:r>
    </w:p>
    <w:p w14:paraId="434E3F13" w14:textId="31B411D3" w:rsidR="009D03D5" w:rsidRPr="00D53552" w:rsidRDefault="009D03D5" w:rsidP="007B1845">
      <w:pPr>
        <w:jc w:val="both"/>
        <w:rPr>
          <w:rFonts w:ascii="Times New Roman" w:hAnsi="Times New Roman" w:cs="Times New Roman"/>
          <w:szCs w:val="24"/>
        </w:rPr>
      </w:pPr>
      <w:r w:rsidRPr="00D53552">
        <w:rPr>
          <w:rFonts w:ascii="Times New Roman" w:hAnsi="Times New Roman" w:cs="Times New Roman"/>
          <w:szCs w:val="24"/>
          <w:u w:val="single"/>
        </w:rPr>
        <w:t>________________________________________</w:t>
      </w:r>
      <w:r w:rsidR="00C86188" w:rsidRPr="00D53552">
        <w:rPr>
          <w:rFonts w:ascii="Times New Roman" w:hAnsi="Times New Roman" w:cs="Times New Roman"/>
          <w:szCs w:val="24"/>
          <w:u w:val="single"/>
        </w:rPr>
        <w:t>_________________________________________</w:t>
      </w:r>
      <w:r w:rsidR="00BC2439" w:rsidRPr="00D53552">
        <w:rPr>
          <w:rFonts w:ascii="Times New Roman" w:hAnsi="Times New Roman" w:cs="Times New Roman"/>
          <w:szCs w:val="24"/>
          <w:u w:val="single"/>
        </w:rPr>
        <w:t>______________</w:t>
      </w:r>
    </w:p>
    <w:p w14:paraId="78EB5B5A" w14:textId="0EE0E781" w:rsidR="0005195B" w:rsidRPr="00D53552" w:rsidRDefault="009D03D5" w:rsidP="00C9328B">
      <w:pPr>
        <w:spacing w:line="240" w:lineRule="auto"/>
        <w:jc w:val="both"/>
        <w:rPr>
          <w:rFonts w:ascii="Times New Roman" w:hAnsi="Times New Roman" w:cs="Times New Roman"/>
        </w:rPr>
      </w:pPr>
      <w:r w:rsidRPr="00D53552">
        <w:rPr>
          <w:rFonts w:ascii="Times New Roman" w:hAnsi="Times New Roman" w:cs="Times New Roman"/>
          <w:b/>
          <w:bCs/>
          <w:szCs w:val="24"/>
        </w:rPr>
        <w:t>Abstract</w:t>
      </w:r>
      <w:r w:rsidRPr="00D53552">
        <w:rPr>
          <w:rFonts w:ascii="Times New Roman" w:hAnsi="Times New Roman" w:cs="Times New Roman"/>
          <w:i/>
          <w:iCs/>
          <w:szCs w:val="24"/>
        </w:rPr>
        <w:t>:</w:t>
      </w:r>
      <w:r w:rsidRPr="00D53552">
        <w:rPr>
          <w:rFonts w:ascii="Times New Roman" w:hAnsi="Times New Roman" w:cs="Times New Roman"/>
          <w:szCs w:val="24"/>
        </w:rPr>
        <w:t xml:space="preserve"> </w:t>
      </w:r>
      <w:r w:rsidR="0005195B" w:rsidRPr="00D53552">
        <w:rPr>
          <w:rFonts w:ascii="Times New Roman" w:hAnsi="Times New Roman" w:cs="Times New Roman"/>
        </w:rPr>
        <w:t xml:space="preserve">Microwave irradiation has profoundly influenced the field of organic synthesis, </w:t>
      </w:r>
      <w:r w:rsidR="00D152DD">
        <w:rPr>
          <w:rFonts w:ascii="Times New Roman" w:hAnsi="Times New Roman" w:cs="Times New Roman"/>
        </w:rPr>
        <w:t>and has emerged</w:t>
      </w:r>
      <w:r w:rsidR="0005195B" w:rsidRPr="00D53552">
        <w:rPr>
          <w:rFonts w:ascii="Times New Roman" w:hAnsi="Times New Roman" w:cs="Times New Roman"/>
        </w:rPr>
        <w:t xml:space="preserve"> as a valuable technique for enabling rapid and efficient chemical transformations. In this study, we explored the oxidation of cyclohexanecarboxamide using di-tertiary-butyl chromate (TBC) under microwave irradiation </w:t>
      </w:r>
      <w:r w:rsidR="00D152DD">
        <w:rPr>
          <w:rFonts w:ascii="Times New Roman" w:hAnsi="Times New Roman" w:cs="Times New Roman"/>
        </w:rPr>
        <w:t>in</w:t>
      </w:r>
      <w:r w:rsidR="0005195B" w:rsidRPr="00D53552">
        <w:rPr>
          <w:rFonts w:ascii="Times New Roman" w:hAnsi="Times New Roman" w:cs="Times New Roman"/>
        </w:rPr>
        <w:t xml:space="preserve"> various organic solvents, such as tetrahydrofuran (THF), 1,4-dioxane, and dichloromethane (DCM). The reaction mixtures were prepared by combining the substrate solution with TBC in appropriate ratios, followed by stirring and microwave irradiation for specific durations. The resulting products were characterized using a combination of chemical and instrumental techniques, including elemental analysis, Fourier transform infrared (FTIR) spectroscopy, differential thermal analysis (DTA), thermogravimetric analysis (TGA), and mass loss patterns. Our findings demonstrate that this microwave-assisted approach aligns with the principles of green chemistry and offers a sustainable and efficient route for the oxidation of cyclohexanecarboxamide.</w:t>
      </w:r>
    </w:p>
    <w:p w14:paraId="6138B755" w14:textId="781C957C"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b/>
          <w:bCs/>
          <w:szCs w:val="24"/>
        </w:rPr>
        <w:t>Keywords</w:t>
      </w:r>
      <w:r w:rsidRPr="00D53552">
        <w:rPr>
          <w:rFonts w:ascii="Times New Roman" w:hAnsi="Times New Roman" w:cs="Times New Roman"/>
          <w:szCs w:val="24"/>
        </w:rPr>
        <w:t xml:space="preserve">: Di-tertiary-butyl chromate (TBC), </w:t>
      </w:r>
      <w:r w:rsidR="00B905F1" w:rsidRPr="00D53552">
        <w:rPr>
          <w:rFonts w:ascii="Times New Roman" w:hAnsi="Times New Roman" w:cs="Times New Roman"/>
          <w:szCs w:val="24"/>
        </w:rPr>
        <w:t>Cyclohexan</w:t>
      </w:r>
      <w:r w:rsidR="00BA30E1" w:rsidRPr="00D53552">
        <w:rPr>
          <w:rFonts w:ascii="Times New Roman" w:hAnsi="Times New Roman" w:cs="Times New Roman"/>
          <w:szCs w:val="24"/>
        </w:rPr>
        <w:t>ecarbox</w:t>
      </w:r>
      <w:r w:rsidR="00B905F1" w:rsidRPr="00D53552">
        <w:rPr>
          <w:rFonts w:ascii="Times New Roman" w:hAnsi="Times New Roman" w:cs="Times New Roman"/>
          <w:szCs w:val="24"/>
        </w:rPr>
        <w:t>amide</w:t>
      </w:r>
      <w:r w:rsidRPr="00D53552">
        <w:rPr>
          <w:rFonts w:ascii="Times New Roman" w:hAnsi="Times New Roman" w:cs="Times New Roman"/>
          <w:szCs w:val="24"/>
        </w:rPr>
        <w:t>, Tetrahydrofuran (THF), Dichloro-methane (DCM), and Microwave heating.</w:t>
      </w:r>
    </w:p>
    <w:p w14:paraId="57DE2AE5" w14:textId="77777777"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INTRODUCTION</w:t>
      </w:r>
    </w:p>
    <w:p w14:paraId="01206611" w14:textId="77777777"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Microwave-assisted organic synthesis (MAOS)</w:t>
      </w:r>
      <w:r w:rsidRPr="00D53552">
        <w:rPr>
          <w:rFonts w:ascii="Times New Roman" w:hAnsi="Times New Roman" w:cs="Times New Roman"/>
          <w:szCs w:val="24"/>
          <w:vertAlign w:val="superscript"/>
        </w:rPr>
        <w:t>1_2</w:t>
      </w:r>
      <w:r w:rsidRPr="00D53552">
        <w:rPr>
          <w:rFonts w:ascii="Times New Roman" w:hAnsi="Times New Roman" w:cs="Times New Roman"/>
          <w:szCs w:val="24"/>
        </w:rPr>
        <w:t xml:space="preserve"> and microwave-induced organic reactions (MIOR)</w:t>
      </w:r>
      <w:r w:rsidRPr="00D53552">
        <w:rPr>
          <w:rFonts w:ascii="Times New Roman" w:hAnsi="Times New Roman" w:cs="Times New Roman"/>
          <w:szCs w:val="24"/>
          <w:vertAlign w:val="superscript"/>
        </w:rPr>
        <w:t>3</w:t>
      </w:r>
      <w:r w:rsidRPr="00D53552">
        <w:rPr>
          <w:rFonts w:ascii="Times New Roman" w:hAnsi="Times New Roman" w:cs="Times New Roman"/>
          <w:szCs w:val="24"/>
        </w:rPr>
        <w:t xml:space="preserve"> have revolutionized organic chemistry by offering sustainable and efficient synthetic approaches. These techniques align with green chemistry</w:t>
      </w:r>
      <w:r w:rsidRPr="00D53552">
        <w:rPr>
          <w:rFonts w:ascii="Times New Roman" w:hAnsi="Times New Roman" w:cs="Times New Roman"/>
          <w:szCs w:val="24"/>
          <w:vertAlign w:val="superscript"/>
        </w:rPr>
        <w:t>4-5</w:t>
      </w:r>
      <w:r w:rsidRPr="00D53552">
        <w:rPr>
          <w:rFonts w:ascii="Times New Roman" w:hAnsi="Times New Roman" w:cs="Times New Roman"/>
          <w:szCs w:val="24"/>
        </w:rPr>
        <w:t xml:space="preserve"> principles, reduce reaction times, improve yields, and minimize waste generation. The concept of microwave dielectric heating, introduced by Spencer</w:t>
      </w:r>
      <w:r w:rsidRPr="00D53552">
        <w:rPr>
          <w:rFonts w:ascii="Times New Roman" w:hAnsi="Times New Roman" w:cs="Times New Roman"/>
          <w:szCs w:val="24"/>
          <w:vertAlign w:val="superscript"/>
        </w:rPr>
        <w:t>6</w:t>
      </w:r>
      <w:r w:rsidRPr="00D53552">
        <w:rPr>
          <w:rFonts w:ascii="Times New Roman" w:hAnsi="Times New Roman" w:cs="Times New Roman"/>
          <w:szCs w:val="24"/>
        </w:rPr>
        <w:t xml:space="preserve"> in 1947, was applied to organic synthesis in the pioneering work of Gedye </w:t>
      </w:r>
      <w:hyperlink r:id="rId7" w:tgtFrame="_blank" w:history="1">
        <w:r w:rsidRPr="00D53552">
          <w:rPr>
            <w:rStyle w:val="Hyperlink"/>
            <w:rFonts w:ascii="Times New Roman" w:hAnsi="Times New Roman" w:cs="Times New Roman"/>
            <w:color w:val="auto"/>
            <w:szCs w:val="24"/>
            <w:u w:val="none"/>
          </w:rPr>
          <w:t>et.al</w:t>
        </w:r>
      </w:hyperlink>
      <w:r w:rsidRPr="00D53552">
        <w:rPr>
          <w:rFonts w:ascii="Times New Roman" w:hAnsi="Times New Roman" w:cs="Times New Roman"/>
          <w:szCs w:val="24"/>
        </w:rPr>
        <w:t>.</w:t>
      </w:r>
      <w:r w:rsidRPr="00D53552">
        <w:rPr>
          <w:rFonts w:ascii="Times New Roman" w:hAnsi="Times New Roman" w:cs="Times New Roman"/>
          <w:szCs w:val="24"/>
          <w:vertAlign w:val="superscript"/>
        </w:rPr>
        <w:t>7-9</w:t>
      </w:r>
      <w:r w:rsidRPr="00D53552">
        <w:rPr>
          <w:rFonts w:ascii="Times New Roman" w:hAnsi="Times New Roman" w:cs="Times New Roman"/>
          <w:szCs w:val="24"/>
        </w:rPr>
        <w:t xml:space="preserve"> in 1986. Since then, the field has flourished, with over 2000 research articles demonstrating the versatility of microwave-assisted techniques. A comprehensive review by P. Lindstrom et al </w:t>
      </w:r>
      <w:r w:rsidRPr="00D53552">
        <w:rPr>
          <w:rFonts w:ascii="Times New Roman" w:hAnsi="Times New Roman" w:cs="Times New Roman"/>
          <w:szCs w:val="24"/>
          <w:vertAlign w:val="superscript"/>
        </w:rPr>
        <w:t>10</w:t>
      </w:r>
      <w:r w:rsidRPr="00D53552">
        <w:rPr>
          <w:rFonts w:ascii="Times New Roman" w:hAnsi="Times New Roman" w:cs="Times New Roman"/>
          <w:szCs w:val="24"/>
        </w:rPr>
        <w:t>. highlighted the advantages of MAOS and MIOR, including significantly reduced reaction times, improved product yields, and minimal waste generation. These techniques are attractive alternatives</w:t>
      </w:r>
      <w:r w:rsidRPr="00D53552">
        <w:rPr>
          <w:rFonts w:ascii="Times New Roman" w:hAnsi="Times New Roman" w:cs="Times New Roman"/>
          <w:szCs w:val="24"/>
          <w:vertAlign w:val="superscript"/>
        </w:rPr>
        <w:t>11</w:t>
      </w:r>
      <w:r w:rsidRPr="00D53552">
        <w:rPr>
          <w:rFonts w:ascii="Times New Roman" w:hAnsi="Times New Roman" w:cs="Times New Roman"/>
          <w:szCs w:val="24"/>
        </w:rPr>
        <w:t xml:space="preserve"> to the conventional heating methods.</w:t>
      </w:r>
    </w:p>
    <w:p w14:paraId="52F8499B" w14:textId="31E8487A"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In this study, we explored the oxidation of </w:t>
      </w:r>
      <w:r w:rsidR="007C6902" w:rsidRPr="00D53552">
        <w:rPr>
          <w:rFonts w:ascii="Times New Roman" w:hAnsi="Times New Roman" w:cs="Times New Roman"/>
          <w:szCs w:val="24"/>
        </w:rPr>
        <w:t>c</w:t>
      </w:r>
      <w:r w:rsidR="00720C29" w:rsidRPr="00D53552">
        <w:rPr>
          <w:rFonts w:ascii="Times New Roman" w:hAnsi="Times New Roman" w:cs="Times New Roman"/>
          <w:szCs w:val="24"/>
        </w:rPr>
        <w:t>yclohexa</w:t>
      </w:r>
      <w:r w:rsidR="00363987" w:rsidRPr="00D53552">
        <w:rPr>
          <w:rFonts w:ascii="Times New Roman" w:hAnsi="Times New Roman" w:cs="Times New Roman"/>
          <w:szCs w:val="24"/>
        </w:rPr>
        <w:t>n</w:t>
      </w:r>
      <w:r w:rsidR="000C2F28" w:rsidRPr="00D53552">
        <w:rPr>
          <w:rFonts w:ascii="Times New Roman" w:hAnsi="Times New Roman" w:cs="Times New Roman"/>
          <w:szCs w:val="24"/>
        </w:rPr>
        <w:t>ecarbox</w:t>
      </w:r>
      <w:r w:rsidR="00720C29" w:rsidRPr="00D53552">
        <w:rPr>
          <w:rFonts w:ascii="Times New Roman" w:hAnsi="Times New Roman" w:cs="Times New Roman"/>
          <w:szCs w:val="24"/>
        </w:rPr>
        <w:t>amide</w:t>
      </w:r>
      <w:r w:rsidR="00720C29" w:rsidRPr="00D53552">
        <w:rPr>
          <w:rFonts w:ascii="Times New Roman" w:hAnsi="Times New Roman" w:cs="Times New Roman"/>
          <w:szCs w:val="24"/>
          <w:vertAlign w:val="superscript"/>
        </w:rPr>
        <w:t xml:space="preserve"> </w:t>
      </w:r>
      <w:r w:rsidRPr="00D53552">
        <w:rPr>
          <w:rFonts w:ascii="Times New Roman" w:hAnsi="Times New Roman" w:cs="Times New Roman"/>
          <w:szCs w:val="24"/>
          <w:vertAlign w:val="superscript"/>
        </w:rPr>
        <w:t>12</w:t>
      </w:r>
      <w:r w:rsidRPr="00D53552">
        <w:rPr>
          <w:rFonts w:ascii="Times New Roman" w:hAnsi="Times New Roman" w:cs="Times New Roman"/>
          <w:szCs w:val="24"/>
        </w:rPr>
        <w:t xml:space="preserve"> using di-tertiary-butyl chromate</w:t>
      </w:r>
      <w:r w:rsidRPr="00D53552">
        <w:rPr>
          <w:rFonts w:ascii="Times New Roman" w:hAnsi="Times New Roman" w:cs="Times New Roman"/>
          <w:szCs w:val="24"/>
          <w:vertAlign w:val="superscript"/>
        </w:rPr>
        <w:t>13</w:t>
      </w:r>
      <w:r w:rsidRPr="00D53552">
        <w:rPr>
          <w:rFonts w:ascii="Times New Roman" w:hAnsi="Times New Roman" w:cs="Times New Roman"/>
          <w:szCs w:val="24"/>
        </w:rPr>
        <w:t xml:space="preserve"> (TBC) under microwave irradiation. TBC, a robust and versatile oxidant, has been extensively studied since its introduction by Oppenaur and H. Oberrauch</w:t>
      </w:r>
      <w:r w:rsidRPr="00D53552">
        <w:rPr>
          <w:rFonts w:ascii="Times New Roman" w:hAnsi="Times New Roman" w:cs="Times New Roman"/>
          <w:szCs w:val="24"/>
          <w:vertAlign w:val="superscript"/>
        </w:rPr>
        <w:t>14</w:t>
      </w:r>
      <w:r w:rsidRPr="00D53552">
        <w:rPr>
          <w:rFonts w:ascii="Times New Roman" w:hAnsi="Times New Roman" w:cs="Times New Roman"/>
          <w:szCs w:val="24"/>
        </w:rPr>
        <w:t xml:space="preserve"> in 1949. The products of </w:t>
      </w:r>
      <w:r w:rsidR="000A5017" w:rsidRPr="00D53552">
        <w:rPr>
          <w:rFonts w:ascii="Times New Roman" w:hAnsi="Times New Roman" w:cs="Times New Roman"/>
          <w:szCs w:val="24"/>
        </w:rPr>
        <w:t xml:space="preserve">cyclohexanecarboxamide </w:t>
      </w:r>
      <w:r w:rsidRPr="00D53552">
        <w:rPr>
          <w:rFonts w:ascii="Times New Roman" w:hAnsi="Times New Roman" w:cs="Times New Roman"/>
          <w:szCs w:val="24"/>
        </w:rPr>
        <w:t>have the potential to serve as ligands for the formation of Cr complexes in various oxidation states.</w:t>
      </w:r>
    </w:p>
    <w:p w14:paraId="1A2C9854" w14:textId="25D2DB9C" w:rsidR="009D03D5" w:rsidRPr="00D53552" w:rsidRDefault="009B51B9"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C</w:t>
      </w:r>
      <w:r w:rsidR="000A5017" w:rsidRPr="00D53552">
        <w:rPr>
          <w:rFonts w:ascii="Times New Roman" w:hAnsi="Times New Roman" w:cs="Times New Roman"/>
          <w:szCs w:val="24"/>
        </w:rPr>
        <w:t>yclohexanecarboxamide</w:t>
      </w:r>
      <w:r w:rsidR="009D03D5" w:rsidRPr="00D53552">
        <w:rPr>
          <w:rFonts w:ascii="Times New Roman" w:hAnsi="Times New Roman" w:cs="Times New Roman"/>
          <w:szCs w:val="24"/>
        </w:rPr>
        <w:t xml:space="preserve">, an alicyclic </w:t>
      </w:r>
      <w:r w:rsidR="0067558B" w:rsidRPr="00D53552">
        <w:rPr>
          <w:rFonts w:ascii="Times New Roman" w:hAnsi="Times New Roman" w:cs="Times New Roman"/>
          <w:szCs w:val="24"/>
        </w:rPr>
        <w:t>amide</w:t>
      </w:r>
      <w:r w:rsidR="009D03D5" w:rsidRPr="00D53552">
        <w:rPr>
          <w:rFonts w:ascii="Times New Roman" w:hAnsi="Times New Roman" w:cs="Times New Roman"/>
          <w:szCs w:val="24"/>
        </w:rPr>
        <w:t xml:space="preserve">, is a </w:t>
      </w:r>
      <w:r w:rsidR="00C71F12" w:rsidRPr="00D53552">
        <w:rPr>
          <w:rFonts w:ascii="Times New Roman" w:hAnsi="Times New Roman" w:cs="Times New Roman"/>
          <w:szCs w:val="24"/>
        </w:rPr>
        <w:t xml:space="preserve">white </w:t>
      </w:r>
      <w:r w:rsidR="00DB7EFA" w:rsidRPr="00D53552">
        <w:rPr>
          <w:rFonts w:ascii="Times New Roman" w:hAnsi="Times New Roman" w:cs="Times New Roman"/>
          <w:szCs w:val="24"/>
        </w:rPr>
        <w:t>to light yellow</w:t>
      </w:r>
      <w:r w:rsidR="00415023" w:rsidRPr="00D53552">
        <w:rPr>
          <w:rFonts w:ascii="Times New Roman" w:hAnsi="Times New Roman" w:cs="Times New Roman"/>
          <w:szCs w:val="24"/>
        </w:rPr>
        <w:t xml:space="preserve"> coloured</w:t>
      </w:r>
      <w:r w:rsidR="00FA4DA0" w:rsidRPr="00D53552">
        <w:rPr>
          <w:rFonts w:ascii="Times New Roman" w:hAnsi="Times New Roman" w:cs="Times New Roman"/>
          <w:szCs w:val="24"/>
        </w:rPr>
        <w:t xml:space="preserve"> odourless</w:t>
      </w:r>
      <w:r w:rsidR="00415023" w:rsidRPr="00D53552">
        <w:rPr>
          <w:rFonts w:ascii="Times New Roman" w:hAnsi="Times New Roman" w:cs="Times New Roman"/>
          <w:szCs w:val="24"/>
        </w:rPr>
        <w:t xml:space="preserve"> solid</w:t>
      </w:r>
      <w:r w:rsidR="009D03D5" w:rsidRPr="00D53552">
        <w:rPr>
          <w:rFonts w:ascii="Times New Roman" w:hAnsi="Times New Roman" w:cs="Times New Roman"/>
          <w:szCs w:val="24"/>
        </w:rPr>
        <w:t xml:space="preserve">. It </w:t>
      </w:r>
      <w:r w:rsidR="00476F10" w:rsidRPr="00D53552">
        <w:rPr>
          <w:rFonts w:ascii="Times New Roman" w:hAnsi="Times New Roman" w:cs="Times New Roman"/>
          <w:szCs w:val="24"/>
        </w:rPr>
        <w:t>can</w:t>
      </w:r>
      <w:r w:rsidR="00ED5621" w:rsidRPr="00D53552">
        <w:rPr>
          <w:rFonts w:ascii="Times New Roman" w:hAnsi="Times New Roman" w:cs="Times New Roman"/>
          <w:szCs w:val="24"/>
        </w:rPr>
        <w:t xml:space="preserve"> act as a precurs</w:t>
      </w:r>
      <w:r w:rsidR="00A93BC5" w:rsidRPr="00D53552">
        <w:rPr>
          <w:rFonts w:ascii="Times New Roman" w:hAnsi="Times New Roman" w:cs="Times New Roman"/>
          <w:szCs w:val="24"/>
        </w:rPr>
        <w:t>o</w:t>
      </w:r>
      <w:r w:rsidR="00ED5621" w:rsidRPr="00D53552">
        <w:rPr>
          <w:rFonts w:ascii="Times New Roman" w:hAnsi="Times New Roman" w:cs="Times New Roman"/>
          <w:szCs w:val="24"/>
        </w:rPr>
        <w:t>r</w:t>
      </w:r>
      <w:r w:rsidR="00A93BC5" w:rsidRPr="00D53552">
        <w:rPr>
          <w:rFonts w:ascii="Times New Roman" w:hAnsi="Times New Roman" w:cs="Times New Roman"/>
          <w:szCs w:val="24"/>
        </w:rPr>
        <w:t xml:space="preserve"> for </w:t>
      </w:r>
      <w:r w:rsidR="004335DD" w:rsidRPr="00D53552">
        <w:rPr>
          <w:rFonts w:ascii="Times New Roman" w:hAnsi="Times New Roman" w:cs="Times New Roman"/>
          <w:szCs w:val="24"/>
        </w:rPr>
        <w:t>both specialised polymers</w:t>
      </w:r>
      <w:r w:rsidR="006507AC" w:rsidRPr="00D53552">
        <w:rPr>
          <w:rFonts w:ascii="Times New Roman" w:hAnsi="Times New Roman" w:cs="Times New Roman"/>
          <w:szCs w:val="24"/>
          <w:vertAlign w:val="superscript"/>
        </w:rPr>
        <w:t>15_1</w:t>
      </w:r>
      <w:r w:rsidR="004D54BA" w:rsidRPr="00D53552">
        <w:rPr>
          <w:rFonts w:ascii="Times New Roman" w:hAnsi="Times New Roman" w:cs="Times New Roman"/>
          <w:szCs w:val="24"/>
          <w:vertAlign w:val="superscript"/>
        </w:rPr>
        <w:t>7</w:t>
      </w:r>
      <w:r w:rsidR="000F2331" w:rsidRPr="00D53552">
        <w:rPr>
          <w:rFonts w:ascii="Times New Roman" w:hAnsi="Times New Roman" w:cs="Times New Roman"/>
          <w:szCs w:val="24"/>
        </w:rPr>
        <w:t xml:space="preserve"> and bioactive molecules</w:t>
      </w:r>
      <w:r w:rsidR="006507AC" w:rsidRPr="00D53552">
        <w:rPr>
          <w:rFonts w:ascii="Times New Roman" w:hAnsi="Times New Roman" w:cs="Times New Roman"/>
          <w:szCs w:val="24"/>
          <w:vertAlign w:val="superscript"/>
        </w:rPr>
        <w:t>1</w:t>
      </w:r>
      <w:r w:rsidR="00DD1EDA" w:rsidRPr="00D53552">
        <w:rPr>
          <w:rFonts w:ascii="Times New Roman" w:hAnsi="Times New Roman" w:cs="Times New Roman"/>
          <w:szCs w:val="24"/>
          <w:vertAlign w:val="superscript"/>
        </w:rPr>
        <w:t>8</w:t>
      </w:r>
      <w:r w:rsidR="006507AC" w:rsidRPr="00D53552">
        <w:rPr>
          <w:rFonts w:ascii="Times New Roman" w:hAnsi="Times New Roman" w:cs="Times New Roman"/>
          <w:szCs w:val="24"/>
          <w:vertAlign w:val="superscript"/>
        </w:rPr>
        <w:t>_</w:t>
      </w:r>
      <w:r w:rsidR="00A465C6" w:rsidRPr="00D53552">
        <w:rPr>
          <w:rFonts w:ascii="Times New Roman" w:hAnsi="Times New Roman" w:cs="Times New Roman"/>
          <w:szCs w:val="24"/>
          <w:vertAlign w:val="superscript"/>
        </w:rPr>
        <w:t>20</w:t>
      </w:r>
      <w:r w:rsidR="002F5465" w:rsidRPr="00D53552">
        <w:rPr>
          <w:rFonts w:ascii="Times New Roman" w:hAnsi="Times New Roman" w:cs="Times New Roman"/>
          <w:szCs w:val="24"/>
        </w:rPr>
        <w:t xml:space="preserve"> </w:t>
      </w:r>
      <w:r w:rsidR="009D03D5" w:rsidRPr="00D53552">
        <w:rPr>
          <w:rFonts w:ascii="Times New Roman" w:hAnsi="Times New Roman" w:cs="Times New Roman"/>
          <w:szCs w:val="24"/>
        </w:rPr>
        <w:t>in</w:t>
      </w:r>
      <w:r w:rsidR="00206272" w:rsidRPr="00D53552">
        <w:rPr>
          <w:rFonts w:ascii="Times New Roman" w:hAnsi="Times New Roman" w:cs="Times New Roman"/>
          <w:szCs w:val="24"/>
        </w:rPr>
        <w:t xml:space="preserve"> agricultural</w:t>
      </w:r>
      <w:r w:rsidR="009F0A73" w:rsidRPr="00D53552">
        <w:rPr>
          <w:rFonts w:ascii="Times New Roman" w:hAnsi="Times New Roman" w:cs="Times New Roman"/>
          <w:szCs w:val="24"/>
        </w:rPr>
        <w:t xml:space="preserve"> and</w:t>
      </w:r>
      <w:r w:rsidR="009D03D5" w:rsidRPr="00D53552">
        <w:rPr>
          <w:rFonts w:ascii="Times New Roman" w:hAnsi="Times New Roman" w:cs="Times New Roman"/>
          <w:szCs w:val="24"/>
        </w:rPr>
        <w:t xml:space="preserve"> pharmaceutical chemistry.</w:t>
      </w:r>
      <w:r w:rsidR="00F81FD0" w:rsidRPr="00D53552">
        <w:rPr>
          <w:rFonts w:ascii="Times New Roman" w:hAnsi="Times New Roman" w:cs="Times New Roman"/>
          <w:szCs w:val="24"/>
        </w:rPr>
        <w:t xml:space="preserve"> </w:t>
      </w:r>
      <w:r w:rsidR="000E7451" w:rsidRPr="00D53552">
        <w:rPr>
          <w:rFonts w:ascii="Times New Roman" w:hAnsi="Times New Roman" w:cs="Times New Roman"/>
          <w:szCs w:val="24"/>
        </w:rPr>
        <w:t>It is also</w:t>
      </w:r>
      <w:r w:rsidR="00666929" w:rsidRPr="00D53552">
        <w:rPr>
          <w:rFonts w:ascii="Times New Roman" w:hAnsi="Times New Roman" w:cs="Times New Roman"/>
          <w:szCs w:val="24"/>
        </w:rPr>
        <w:t xml:space="preserve"> used for the production of </w:t>
      </w:r>
      <w:r w:rsidR="00080849" w:rsidRPr="00D53552">
        <w:rPr>
          <w:rFonts w:ascii="Times New Roman" w:hAnsi="Times New Roman" w:cs="Times New Roman"/>
          <w:szCs w:val="24"/>
        </w:rPr>
        <w:t>alicyclic amines</w:t>
      </w:r>
      <w:r w:rsidR="00AE49BE" w:rsidRPr="00D53552">
        <w:rPr>
          <w:rFonts w:ascii="Times New Roman" w:hAnsi="Times New Roman" w:cs="Times New Roman"/>
          <w:szCs w:val="24"/>
          <w:vertAlign w:val="superscript"/>
        </w:rPr>
        <w:t>2</w:t>
      </w:r>
      <w:r w:rsidR="00131E7F" w:rsidRPr="00D53552">
        <w:rPr>
          <w:rFonts w:ascii="Times New Roman" w:hAnsi="Times New Roman" w:cs="Times New Roman"/>
          <w:szCs w:val="24"/>
          <w:vertAlign w:val="superscript"/>
        </w:rPr>
        <w:t>1</w:t>
      </w:r>
      <w:r w:rsidR="00080849" w:rsidRPr="00D53552">
        <w:rPr>
          <w:rFonts w:ascii="Times New Roman" w:hAnsi="Times New Roman" w:cs="Times New Roman"/>
          <w:szCs w:val="24"/>
        </w:rPr>
        <w:t xml:space="preserve"> for </w:t>
      </w:r>
      <w:r w:rsidR="00360282" w:rsidRPr="00D53552">
        <w:rPr>
          <w:rFonts w:ascii="Times New Roman" w:hAnsi="Times New Roman" w:cs="Times New Roman"/>
          <w:szCs w:val="24"/>
        </w:rPr>
        <w:t>further chemical derivatisation</w:t>
      </w:r>
      <w:r w:rsidR="00A11EC3" w:rsidRPr="00D53552">
        <w:rPr>
          <w:rFonts w:ascii="Times New Roman" w:hAnsi="Times New Roman" w:cs="Times New Roman"/>
          <w:szCs w:val="24"/>
        </w:rPr>
        <w:t xml:space="preserve"> it also</w:t>
      </w:r>
      <w:r w:rsidR="0050349F" w:rsidRPr="00D53552">
        <w:rPr>
          <w:rFonts w:ascii="Times New Roman" w:hAnsi="Times New Roman" w:cs="Times New Roman"/>
          <w:szCs w:val="24"/>
        </w:rPr>
        <w:t xml:space="preserve"> </w:t>
      </w:r>
      <w:r w:rsidR="00A11EC3" w:rsidRPr="00D53552">
        <w:rPr>
          <w:rFonts w:ascii="Times New Roman" w:hAnsi="Times New Roman" w:cs="Times New Roman"/>
          <w:szCs w:val="24"/>
        </w:rPr>
        <w:t>find</w:t>
      </w:r>
      <w:r w:rsidR="00422F2E" w:rsidRPr="00D53552">
        <w:rPr>
          <w:rFonts w:ascii="Times New Roman" w:hAnsi="Times New Roman" w:cs="Times New Roman"/>
          <w:szCs w:val="24"/>
        </w:rPr>
        <w:t>s</w:t>
      </w:r>
      <w:r w:rsidR="00A11EC3" w:rsidRPr="00D53552">
        <w:rPr>
          <w:rFonts w:ascii="Times New Roman" w:hAnsi="Times New Roman" w:cs="Times New Roman"/>
          <w:szCs w:val="24"/>
        </w:rPr>
        <w:t xml:space="preserve"> its use in the synthesis </w:t>
      </w:r>
      <w:r w:rsidR="007F3DCF" w:rsidRPr="00D53552">
        <w:rPr>
          <w:rFonts w:ascii="Times New Roman" w:hAnsi="Times New Roman" w:cs="Times New Roman"/>
          <w:szCs w:val="24"/>
        </w:rPr>
        <w:t>of high valent Chromium complex</w:t>
      </w:r>
      <w:r w:rsidR="00842440" w:rsidRPr="00D53552">
        <w:rPr>
          <w:rFonts w:ascii="Times New Roman" w:hAnsi="Times New Roman" w:cs="Times New Roman"/>
          <w:szCs w:val="24"/>
        </w:rPr>
        <w:t>es and mixed ligand</w:t>
      </w:r>
      <w:r w:rsidR="00F519ED" w:rsidRPr="00D53552">
        <w:rPr>
          <w:rFonts w:ascii="Times New Roman" w:hAnsi="Times New Roman" w:cs="Times New Roman"/>
          <w:szCs w:val="24"/>
          <w:vertAlign w:val="superscript"/>
        </w:rPr>
        <w:t>2</w:t>
      </w:r>
      <w:r w:rsidR="00131E7F" w:rsidRPr="00D53552">
        <w:rPr>
          <w:rFonts w:ascii="Times New Roman" w:hAnsi="Times New Roman" w:cs="Times New Roman"/>
          <w:szCs w:val="24"/>
          <w:vertAlign w:val="superscript"/>
        </w:rPr>
        <w:t>2</w:t>
      </w:r>
      <w:r w:rsidR="00632A2C" w:rsidRPr="00D53552">
        <w:rPr>
          <w:rFonts w:ascii="Times New Roman" w:hAnsi="Times New Roman" w:cs="Times New Roman"/>
          <w:szCs w:val="24"/>
        </w:rPr>
        <w:t xml:space="preserve"> </w:t>
      </w:r>
      <w:r w:rsidR="00842440" w:rsidRPr="00D53552">
        <w:rPr>
          <w:rFonts w:ascii="Times New Roman" w:hAnsi="Times New Roman" w:cs="Times New Roman"/>
          <w:szCs w:val="24"/>
        </w:rPr>
        <w:t>co-ordination co</w:t>
      </w:r>
      <w:r w:rsidR="00632A2C" w:rsidRPr="00D53552">
        <w:rPr>
          <w:rFonts w:ascii="Times New Roman" w:hAnsi="Times New Roman" w:cs="Times New Roman"/>
          <w:szCs w:val="24"/>
        </w:rPr>
        <w:t>mp</w:t>
      </w:r>
      <w:r w:rsidR="00842440" w:rsidRPr="00D53552">
        <w:rPr>
          <w:rFonts w:ascii="Times New Roman" w:hAnsi="Times New Roman" w:cs="Times New Roman"/>
          <w:szCs w:val="24"/>
        </w:rPr>
        <w:t>ounds</w:t>
      </w:r>
      <w:r w:rsidR="00632A2C" w:rsidRPr="00D53552">
        <w:rPr>
          <w:rFonts w:ascii="Times New Roman" w:hAnsi="Times New Roman" w:cs="Times New Roman"/>
          <w:szCs w:val="24"/>
        </w:rPr>
        <w:t>.</w:t>
      </w:r>
      <w:r w:rsidR="00F81FD0" w:rsidRPr="00D53552">
        <w:rPr>
          <w:rFonts w:ascii="Times New Roman" w:hAnsi="Times New Roman" w:cs="Times New Roman"/>
          <w:szCs w:val="24"/>
        </w:rPr>
        <w:t xml:space="preserve"> </w:t>
      </w:r>
      <w:r w:rsidR="009D03D5" w:rsidRPr="00D53552">
        <w:rPr>
          <w:rFonts w:ascii="Times New Roman" w:hAnsi="Times New Roman" w:cs="Times New Roman"/>
          <w:szCs w:val="24"/>
        </w:rPr>
        <w:t xml:space="preserve"> By oxidizing </w:t>
      </w:r>
      <w:r w:rsidR="002C1028" w:rsidRPr="00D53552">
        <w:rPr>
          <w:rFonts w:ascii="Times New Roman" w:hAnsi="Times New Roman" w:cs="Times New Roman"/>
          <w:szCs w:val="24"/>
        </w:rPr>
        <w:t>cyclohexanecarboxamide</w:t>
      </w:r>
      <w:r w:rsidR="009D03D5" w:rsidRPr="00D53552">
        <w:rPr>
          <w:rFonts w:ascii="Times New Roman" w:hAnsi="Times New Roman" w:cs="Times New Roman"/>
          <w:szCs w:val="24"/>
        </w:rPr>
        <w:t xml:space="preserve"> with TBC under microwave irradiation, we synthesized and characterized chromium complexes</w:t>
      </w:r>
      <w:r w:rsidR="009D03D5" w:rsidRPr="00D53552">
        <w:rPr>
          <w:rFonts w:ascii="Times New Roman" w:hAnsi="Times New Roman" w:cs="Times New Roman"/>
          <w:szCs w:val="24"/>
          <w:vertAlign w:val="superscript"/>
        </w:rPr>
        <w:t>2</w:t>
      </w:r>
      <w:r w:rsidR="00F0498C" w:rsidRPr="00D53552">
        <w:rPr>
          <w:rFonts w:ascii="Times New Roman" w:hAnsi="Times New Roman" w:cs="Times New Roman"/>
          <w:szCs w:val="24"/>
          <w:vertAlign w:val="superscript"/>
        </w:rPr>
        <w:t>3</w:t>
      </w:r>
      <w:r w:rsidR="009D03D5" w:rsidRPr="00D53552">
        <w:rPr>
          <w:rFonts w:ascii="Times New Roman" w:hAnsi="Times New Roman" w:cs="Times New Roman"/>
          <w:szCs w:val="24"/>
          <w:vertAlign w:val="superscript"/>
        </w:rPr>
        <w:t>_2</w:t>
      </w:r>
      <w:r w:rsidR="001E432D" w:rsidRPr="00D53552">
        <w:rPr>
          <w:rFonts w:ascii="Times New Roman" w:hAnsi="Times New Roman" w:cs="Times New Roman"/>
          <w:szCs w:val="24"/>
          <w:vertAlign w:val="superscript"/>
        </w:rPr>
        <w:t>4</w:t>
      </w:r>
      <w:r w:rsidR="009D03D5" w:rsidRPr="00D53552">
        <w:rPr>
          <w:rFonts w:ascii="Times New Roman" w:hAnsi="Times New Roman" w:cs="Times New Roman"/>
          <w:szCs w:val="24"/>
        </w:rPr>
        <w:t xml:space="preserve"> in lower oxidation states. This approach expands the scope of ethyl </w:t>
      </w:r>
      <w:r w:rsidR="002C1028" w:rsidRPr="00D53552">
        <w:rPr>
          <w:rFonts w:ascii="Times New Roman" w:hAnsi="Times New Roman" w:cs="Times New Roman"/>
          <w:szCs w:val="24"/>
        </w:rPr>
        <w:t>cyclohexanecarboxamide</w:t>
      </w:r>
      <w:r w:rsidR="009D03D5" w:rsidRPr="00D53552">
        <w:rPr>
          <w:rFonts w:ascii="Times New Roman" w:hAnsi="Times New Roman" w:cs="Times New Roman"/>
          <w:szCs w:val="24"/>
        </w:rPr>
        <w:t xml:space="preserve"> chemistry and demonstrates the versatility of TBC as</w:t>
      </w:r>
      <w:r w:rsidR="009C4659">
        <w:rPr>
          <w:rFonts w:ascii="Times New Roman" w:hAnsi="Times New Roman" w:cs="Times New Roman"/>
          <w:szCs w:val="24"/>
        </w:rPr>
        <w:t xml:space="preserve"> an </w:t>
      </w:r>
      <w:r w:rsidR="009D03D5" w:rsidRPr="00D53552">
        <w:rPr>
          <w:rFonts w:ascii="Times New Roman" w:hAnsi="Times New Roman" w:cs="Times New Roman"/>
          <w:szCs w:val="24"/>
        </w:rPr>
        <w:t>oxidizing agent</w:t>
      </w:r>
      <w:r w:rsidR="009D03D5" w:rsidRPr="00D53552">
        <w:rPr>
          <w:rFonts w:ascii="Times New Roman" w:hAnsi="Times New Roman" w:cs="Times New Roman"/>
          <w:szCs w:val="24"/>
          <w:vertAlign w:val="superscript"/>
        </w:rPr>
        <w:t>2</w:t>
      </w:r>
      <w:r w:rsidR="00AA4B32" w:rsidRPr="00D53552">
        <w:rPr>
          <w:rFonts w:ascii="Times New Roman" w:hAnsi="Times New Roman" w:cs="Times New Roman"/>
          <w:szCs w:val="24"/>
          <w:vertAlign w:val="superscript"/>
        </w:rPr>
        <w:t>5</w:t>
      </w:r>
      <w:r w:rsidR="009D03D5" w:rsidRPr="00D53552">
        <w:rPr>
          <w:rFonts w:ascii="Times New Roman" w:hAnsi="Times New Roman" w:cs="Times New Roman"/>
          <w:szCs w:val="24"/>
          <w:vertAlign w:val="superscript"/>
        </w:rPr>
        <w:t>_2</w:t>
      </w:r>
      <w:r w:rsidR="00AA4B32" w:rsidRPr="00D53552">
        <w:rPr>
          <w:rFonts w:ascii="Times New Roman" w:hAnsi="Times New Roman" w:cs="Times New Roman"/>
          <w:szCs w:val="24"/>
          <w:vertAlign w:val="superscript"/>
        </w:rPr>
        <w:t>6</w:t>
      </w:r>
      <w:r w:rsidR="009D03D5" w:rsidRPr="00D53552">
        <w:rPr>
          <w:rFonts w:ascii="Times New Roman" w:hAnsi="Times New Roman" w:cs="Times New Roman"/>
          <w:szCs w:val="24"/>
        </w:rPr>
        <w:t>.</w:t>
      </w:r>
    </w:p>
    <w:p w14:paraId="3BDC855D" w14:textId="522F41C5"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MATERIALS AND METHODS</w:t>
      </w:r>
    </w:p>
    <w:p w14:paraId="15F51921" w14:textId="0CFB2F46"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All chemicals used in this study were of analytical reagent (A.R.) grade procured from commercial sources and used as received. </w:t>
      </w:r>
      <w:r w:rsidR="00084913" w:rsidRPr="00D53552">
        <w:rPr>
          <w:rFonts w:ascii="Times New Roman" w:hAnsi="Times New Roman" w:cs="Times New Roman"/>
          <w:szCs w:val="24"/>
        </w:rPr>
        <w:t>Cyclohexanecarboxamide</w:t>
      </w:r>
      <w:r w:rsidRPr="00D53552">
        <w:rPr>
          <w:rFonts w:ascii="Times New Roman" w:hAnsi="Times New Roman" w:cs="Times New Roman"/>
          <w:szCs w:val="24"/>
        </w:rPr>
        <w:t xml:space="preserve">, chromium (VI) oxide, tertiary butyl alcohol, tetrahydrofuran (THF), 1,4-dioxane, dichloromethane (DCM), acetone, silver nitrate, potassium persulfate, ammonium iron (II) sulfate (Mohr's salt), potassium dichromate, and barium diphenylamine-1-sulfonate </w:t>
      </w:r>
      <w:r w:rsidR="00D13A2E">
        <w:rPr>
          <w:rFonts w:ascii="Times New Roman" w:hAnsi="Times New Roman" w:cs="Times New Roman"/>
          <w:szCs w:val="24"/>
        </w:rPr>
        <w:t>has also</w:t>
      </w:r>
      <w:r w:rsidRPr="00D53552">
        <w:rPr>
          <w:rFonts w:ascii="Times New Roman" w:hAnsi="Times New Roman" w:cs="Times New Roman"/>
          <w:szCs w:val="24"/>
        </w:rPr>
        <w:t xml:space="preserve"> used.</w:t>
      </w:r>
    </w:p>
    <w:p w14:paraId="3F229C7B" w14:textId="17782FB8"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The oxidant di-tertiary-butyl chromate (TBC) was synthesised in situ through the dissolution of a precisely weighted quantity of chromium (VI) oxide in 10 ml of tertiary butyl alcohol. </w:t>
      </w:r>
      <w:r w:rsidR="00DB3A60" w:rsidRPr="00D53552">
        <w:rPr>
          <w:rFonts w:ascii="Times New Roman" w:hAnsi="Times New Roman" w:cs="Times New Roman"/>
          <w:szCs w:val="24"/>
        </w:rPr>
        <w:t>C</w:t>
      </w:r>
      <w:r w:rsidRPr="00D53552">
        <w:rPr>
          <w:rFonts w:ascii="Times New Roman" w:hAnsi="Times New Roman" w:cs="Times New Roman"/>
          <w:szCs w:val="24"/>
        </w:rPr>
        <w:t>yclohexanecarbox</w:t>
      </w:r>
      <w:r w:rsidR="00DB3A60" w:rsidRPr="00D53552">
        <w:rPr>
          <w:rFonts w:ascii="Times New Roman" w:hAnsi="Times New Roman" w:cs="Times New Roman"/>
          <w:szCs w:val="24"/>
        </w:rPr>
        <w:t>amide</w:t>
      </w:r>
      <w:r w:rsidRPr="00D53552">
        <w:rPr>
          <w:rFonts w:ascii="Times New Roman" w:hAnsi="Times New Roman" w:cs="Times New Roman"/>
          <w:szCs w:val="24"/>
        </w:rPr>
        <w:t xml:space="preserve"> (2 </w:t>
      </w:r>
      <w:r w:rsidR="00DB3A60" w:rsidRPr="00D53552">
        <w:rPr>
          <w:rFonts w:ascii="Times New Roman" w:hAnsi="Times New Roman" w:cs="Times New Roman"/>
          <w:szCs w:val="24"/>
        </w:rPr>
        <w:t>g</w:t>
      </w:r>
      <w:r w:rsidRPr="00D53552">
        <w:rPr>
          <w:rFonts w:ascii="Times New Roman" w:hAnsi="Times New Roman" w:cs="Times New Roman"/>
          <w:szCs w:val="24"/>
        </w:rPr>
        <w:t xml:space="preserve">) was dissolved in 10 ml of tetrahydrofuran (THF), 1,4-dioxanloromethane (DCM) in a rigorously cleaned and desiccated beaker under continuous magnetic stirring at room temperature. The substrate-to-oxidant molar ratios were 1:1, 2:1, and 3:1, </w:t>
      </w:r>
      <w:r w:rsidRPr="00D53552">
        <w:rPr>
          <w:rFonts w:ascii="Times New Roman" w:hAnsi="Times New Roman" w:cs="Times New Roman"/>
          <w:szCs w:val="24"/>
        </w:rPr>
        <w:lastRenderedPageBreak/>
        <w:t>respectively. The reaction mixture was irradiated in a Samsung household microwave oven G-273V (20 L, 2450 MHz, and 150 W) for various oxidation times. Thermometric measurements were conducted to assess the exothermic and endothermic natures of the reaction by recording the initial and final temperatures of the reaction mixture. The isolated products were subsequently washed with acetone, meticulously dried,</w:t>
      </w:r>
      <w:r w:rsidR="006C2CB2" w:rsidRPr="00D53552">
        <w:rPr>
          <w:rFonts w:ascii="Times New Roman" w:hAnsi="Times New Roman" w:cs="Times New Roman"/>
          <w:szCs w:val="24"/>
        </w:rPr>
        <w:t xml:space="preserve"> </w:t>
      </w:r>
      <w:r w:rsidRPr="00D53552">
        <w:rPr>
          <w:rFonts w:ascii="Times New Roman" w:hAnsi="Times New Roman" w:cs="Times New Roman"/>
          <w:szCs w:val="24"/>
        </w:rPr>
        <w:t>labelled A11</w:t>
      </w:r>
      <w:r w:rsidR="001B29BF" w:rsidRPr="00D53552">
        <w:rPr>
          <w:rFonts w:ascii="Times New Roman" w:hAnsi="Times New Roman" w:cs="Times New Roman"/>
          <w:szCs w:val="24"/>
        </w:rPr>
        <w:t>CHAMIDE</w:t>
      </w:r>
      <w:r w:rsidRPr="00D53552">
        <w:rPr>
          <w:rFonts w:ascii="Times New Roman" w:hAnsi="Times New Roman" w:cs="Times New Roman"/>
          <w:szCs w:val="24"/>
        </w:rPr>
        <w:t>, A21</w:t>
      </w:r>
      <w:r w:rsidR="001B29BF" w:rsidRPr="00D53552">
        <w:rPr>
          <w:rFonts w:ascii="Times New Roman" w:hAnsi="Times New Roman" w:cs="Times New Roman"/>
          <w:szCs w:val="24"/>
        </w:rPr>
        <w:t>CHAMIDE</w:t>
      </w:r>
      <w:r w:rsidRPr="00D53552">
        <w:rPr>
          <w:rFonts w:ascii="Times New Roman" w:hAnsi="Times New Roman" w:cs="Times New Roman"/>
          <w:szCs w:val="24"/>
        </w:rPr>
        <w:t>, A31</w:t>
      </w:r>
      <w:r w:rsidR="00A559B8" w:rsidRPr="00D53552">
        <w:rPr>
          <w:rFonts w:ascii="Times New Roman" w:hAnsi="Times New Roman" w:cs="Times New Roman"/>
          <w:szCs w:val="24"/>
        </w:rPr>
        <w:t>CHAMIDE</w:t>
      </w:r>
      <w:r w:rsidRPr="00D53552">
        <w:rPr>
          <w:rFonts w:ascii="Times New Roman" w:hAnsi="Times New Roman" w:cs="Times New Roman"/>
          <w:szCs w:val="24"/>
        </w:rPr>
        <w:t>, B11</w:t>
      </w:r>
      <w:r w:rsidR="00A559B8" w:rsidRPr="00D53552">
        <w:rPr>
          <w:rFonts w:ascii="Times New Roman" w:hAnsi="Times New Roman" w:cs="Times New Roman"/>
          <w:szCs w:val="24"/>
        </w:rPr>
        <w:t>CHAMIDE</w:t>
      </w:r>
      <w:r w:rsidRPr="00D53552">
        <w:rPr>
          <w:rFonts w:ascii="Times New Roman" w:hAnsi="Times New Roman" w:cs="Times New Roman"/>
          <w:szCs w:val="24"/>
        </w:rPr>
        <w:t>, B21</w:t>
      </w:r>
      <w:r w:rsidR="00A559B8" w:rsidRPr="00D53552">
        <w:rPr>
          <w:rFonts w:ascii="Times New Roman" w:hAnsi="Times New Roman" w:cs="Times New Roman"/>
          <w:szCs w:val="24"/>
        </w:rPr>
        <w:t>CHAMIDE</w:t>
      </w:r>
      <w:r w:rsidRPr="00D53552">
        <w:rPr>
          <w:rFonts w:ascii="Times New Roman" w:hAnsi="Times New Roman" w:cs="Times New Roman"/>
          <w:szCs w:val="24"/>
        </w:rPr>
        <w:t>, B31ECHC, C11</w:t>
      </w:r>
      <w:r w:rsidR="00A559B8" w:rsidRPr="00D53552">
        <w:rPr>
          <w:rFonts w:ascii="Times New Roman" w:hAnsi="Times New Roman" w:cs="Times New Roman"/>
          <w:szCs w:val="24"/>
        </w:rPr>
        <w:t>CHAMIDE</w:t>
      </w:r>
      <w:r w:rsidRPr="00D53552">
        <w:rPr>
          <w:rFonts w:ascii="Times New Roman" w:hAnsi="Times New Roman" w:cs="Times New Roman"/>
          <w:szCs w:val="24"/>
        </w:rPr>
        <w:t>, C21</w:t>
      </w:r>
      <w:r w:rsidR="00A559B8" w:rsidRPr="00D53552">
        <w:rPr>
          <w:rFonts w:ascii="Times New Roman" w:hAnsi="Times New Roman" w:cs="Times New Roman"/>
          <w:szCs w:val="24"/>
        </w:rPr>
        <w:t xml:space="preserve"> CHAMIDE</w:t>
      </w:r>
      <w:r w:rsidRPr="00D53552">
        <w:rPr>
          <w:rFonts w:ascii="Times New Roman" w:hAnsi="Times New Roman" w:cs="Times New Roman"/>
          <w:szCs w:val="24"/>
        </w:rPr>
        <w:t>, C31</w:t>
      </w:r>
      <w:r w:rsidR="00A559B8" w:rsidRPr="00D53552">
        <w:rPr>
          <w:rFonts w:ascii="Times New Roman" w:hAnsi="Times New Roman" w:cs="Times New Roman"/>
          <w:szCs w:val="24"/>
        </w:rPr>
        <w:t>CHAMIDE</w:t>
      </w:r>
      <w:r w:rsidRPr="00D53552">
        <w:rPr>
          <w:rFonts w:ascii="Times New Roman" w:hAnsi="Times New Roman" w:cs="Times New Roman"/>
          <w:szCs w:val="24"/>
        </w:rPr>
        <w:t>, and stored for further analytical and spectroscopic characterization. The percentage compositions of carbon</w:t>
      </w:r>
      <w:r w:rsidR="001821D0" w:rsidRPr="00D53552">
        <w:rPr>
          <w:rFonts w:ascii="Times New Roman" w:hAnsi="Times New Roman" w:cs="Times New Roman"/>
          <w:szCs w:val="24"/>
        </w:rPr>
        <w:t>,</w:t>
      </w:r>
      <w:r w:rsidRPr="00D53552">
        <w:rPr>
          <w:rFonts w:ascii="Times New Roman" w:hAnsi="Times New Roman" w:cs="Times New Roman"/>
          <w:szCs w:val="24"/>
        </w:rPr>
        <w:t xml:space="preserve"> hydrogen</w:t>
      </w:r>
      <w:r w:rsidR="001821D0" w:rsidRPr="00D53552">
        <w:rPr>
          <w:rFonts w:ascii="Times New Roman" w:hAnsi="Times New Roman" w:cs="Times New Roman"/>
          <w:szCs w:val="24"/>
        </w:rPr>
        <w:t>, and nitrogen</w:t>
      </w:r>
      <w:r w:rsidRPr="00D53552">
        <w:rPr>
          <w:rFonts w:ascii="Times New Roman" w:hAnsi="Times New Roman" w:cs="Times New Roman"/>
          <w:szCs w:val="24"/>
        </w:rPr>
        <w:t xml:space="preserve"> were determined using a EUROVECTOR E-3000 elemental analyser. The chromium content was subsequently quantified by volumetric titration using potassium persulfate, potassium dichromate, and Mohr's salt solutions. The oxygen content was calculated by subtracting the percentages of carbon, hydrogen,</w:t>
      </w:r>
      <w:r w:rsidR="001170E2" w:rsidRPr="00D53552">
        <w:rPr>
          <w:rFonts w:ascii="Times New Roman" w:hAnsi="Times New Roman" w:cs="Times New Roman"/>
          <w:szCs w:val="24"/>
        </w:rPr>
        <w:t xml:space="preserve"> </w:t>
      </w:r>
      <w:r w:rsidR="00EC7EFA" w:rsidRPr="00D53552">
        <w:rPr>
          <w:rFonts w:ascii="Times New Roman" w:hAnsi="Times New Roman" w:cs="Times New Roman"/>
          <w:szCs w:val="24"/>
        </w:rPr>
        <w:t>nitrogen</w:t>
      </w:r>
      <w:r w:rsidR="00045008">
        <w:rPr>
          <w:rFonts w:ascii="Times New Roman" w:hAnsi="Times New Roman" w:cs="Times New Roman"/>
          <w:szCs w:val="24"/>
        </w:rPr>
        <w:t>,</w:t>
      </w:r>
      <w:r w:rsidRPr="00D53552">
        <w:rPr>
          <w:rFonts w:ascii="Times New Roman" w:hAnsi="Times New Roman" w:cs="Times New Roman"/>
          <w:szCs w:val="24"/>
        </w:rPr>
        <w:t xml:space="preserve"> and chromium from 100. The empirical formulae for the complexes were deduced from the elemental analysis data. Fourier transform infrared (FTIR) spectra of the products were recorded on a PerkinElmer Fourier transform infrared spectrometer (FTIR4000-450 cm</w:t>
      </w:r>
      <w:r w:rsidRPr="00D53552">
        <w:rPr>
          <w:rFonts w:ascii="Times New Roman" w:hAnsi="Times New Roman" w:cs="Times New Roman"/>
          <w:szCs w:val="24"/>
          <w:vertAlign w:val="superscript"/>
        </w:rPr>
        <w:t>-1</w:t>
      </w:r>
      <w:r w:rsidRPr="00D53552">
        <w:rPr>
          <w:rFonts w:ascii="Times New Roman" w:hAnsi="Times New Roman" w:cs="Times New Roman"/>
          <w:szCs w:val="24"/>
        </w:rPr>
        <w:t>). Thermogravimetric and differential thermal analyses (TG-DTA) of the compounds were performed using a Perkin Elmer Diamond TG-DTA system. The samples underwent a controlled heating process at a constant heating rate of 10°C /min, progressing from ambient temperature to a final temperature of 700°C. The characterization data for all synthesized products, including FTIR spectra, TG-DTA thermographs and corresponding analytical data in Tables 1-3 are summarised.</w:t>
      </w:r>
    </w:p>
    <w:p w14:paraId="2DD9FC77" w14:textId="49362972" w:rsidR="009D03D5" w:rsidRPr="00D53552" w:rsidRDefault="009D03D5" w:rsidP="00C9328B">
      <w:pPr>
        <w:pStyle w:val="ListParagraph"/>
        <w:numPr>
          <w:ilvl w:val="0"/>
          <w:numId w:val="2"/>
        </w:numPr>
        <w:spacing w:line="240" w:lineRule="auto"/>
        <w:jc w:val="both"/>
        <w:rPr>
          <w:rFonts w:ascii="Times New Roman" w:hAnsi="Times New Roman" w:cs="Times New Roman"/>
          <w:b/>
          <w:bCs/>
          <w:sz w:val="22"/>
          <w:szCs w:val="22"/>
        </w:rPr>
      </w:pPr>
      <w:r w:rsidRPr="00D53552">
        <w:rPr>
          <w:rFonts w:ascii="Times New Roman" w:hAnsi="Times New Roman" w:cs="Times New Roman"/>
          <w:b/>
          <w:bCs/>
          <w:sz w:val="22"/>
          <w:szCs w:val="22"/>
        </w:rPr>
        <w:t>ETHICAL COMPLIANCE</w:t>
      </w:r>
    </w:p>
    <w:p w14:paraId="1EB73CA5"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This research project involved human participants and was conducted in accordance with the approval granted by the Ethics Committee of the University Department of Chemistry, Ranchi University.</w:t>
      </w:r>
    </w:p>
    <w:p w14:paraId="769E507E" w14:textId="3DE0E3FD" w:rsidR="009D03D5" w:rsidRPr="00D53552" w:rsidRDefault="009D03D5" w:rsidP="00C9328B">
      <w:pPr>
        <w:pStyle w:val="ListParagraph"/>
        <w:numPr>
          <w:ilvl w:val="0"/>
          <w:numId w:val="2"/>
        </w:numPr>
        <w:spacing w:line="240" w:lineRule="auto"/>
        <w:jc w:val="both"/>
        <w:rPr>
          <w:rFonts w:ascii="Times New Roman" w:hAnsi="Times New Roman" w:cs="Times New Roman"/>
          <w:b/>
          <w:bCs/>
          <w:sz w:val="22"/>
          <w:szCs w:val="22"/>
        </w:rPr>
      </w:pPr>
      <w:r w:rsidRPr="00D53552">
        <w:rPr>
          <w:rFonts w:ascii="Times New Roman" w:hAnsi="Times New Roman" w:cs="Times New Roman"/>
          <w:b/>
          <w:bCs/>
          <w:sz w:val="22"/>
          <w:szCs w:val="22"/>
        </w:rPr>
        <w:t>RESULTS AND DISCUSSION</w:t>
      </w:r>
    </w:p>
    <w:p w14:paraId="290BBFB8" w14:textId="17986D3D" w:rsidR="00A65AE1" w:rsidRPr="00D53552" w:rsidRDefault="009D03D5" w:rsidP="00C9328B">
      <w:pPr>
        <w:spacing w:line="240" w:lineRule="auto"/>
        <w:jc w:val="both"/>
        <w:rPr>
          <w:rFonts w:ascii="Times New Roman" w:hAnsi="Times New Roman" w:cs="Times New Roman"/>
          <w:szCs w:val="24"/>
        </w:rPr>
      </w:pPr>
      <w:r w:rsidRPr="00D53552">
        <w:rPr>
          <w:rFonts w:ascii="Times New Roman" w:eastAsia="Times New Roman" w:hAnsi="Times New Roman" w:cs="Times New Roman"/>
          <w:kern w:val="0"/>
          <w:szCs w:val="24"/>
          <w:lang w:eastAsia="en-IN" w:bidi="ar-SA"/>
          <w14:ligatures w14:val="none"/>
        </w:rPr>
        <w:t>The exhaustive analytical data presented in Tables 1, 2, and 3, and</w:t>
      </w:r>
      <w:r w:rsidR="003461DA">
        <w:rPr>
          <w:rFonts w:ascii="Times New Roman" w:eastAsia="Times New Roman" w:hAnsi="Times New Roman" w:cs="Times New Roman"/>
          <w:kern w:val="0"/>
          <w:szCs w:val="24"/>
          <w:lang w:eastAsia="en-IN" w:bidi="ar-SA"/>
          <w14:ligatures w14:val="none"/>
        </w:rPr>
        <w:t xml:space="preserve"> the</w:t>
      </w:r>
      <w:r w:rsidRPr="00D53552">
        <w:rPr>
          <w:rFonts w:ascii="Times New Roman" w:eastAsia="Times New Roman" w:hAnsi="Times New Roman" w:cs="Times New Roman"/>
          <w:kern w:val="0"/>
          <w:szCs w:val="24"/>
          <w:lang w:eastAsia="en-IN" w:bidi="ar-SA"/>
          <w14:ligatures w14:val="none"/>
        </w:rPr>
        <w:t xml:space="preserve"> FTIR, </w:t>
      </w:r>
      <w:r w:rsidR="003461DA">
        <w:rPr>
          <w:rFonts w:ascii="Times New Roman" w:eastAsia="Times New Roman" w:hAnsi="Times New Roman" w:cs="Times New Roman"/>
          <w:kern w:val="0"/>
          <w:szCs w:val="24"/>
          <w:lang w:eastAsia="en-IN" w:bidi="ar-SA"/>
          <w14:ligatures w14:val="none"/>
        </w:rPr>
        <w:t xml:space="preserve">and </w:t>
      </w:r>
      <w:r w:rsidRPr="00D53552">
        <w:rPr>
          <w:rFonts w:ascii="Times New Roman" w:eastAsia="Times New Roman" w:hAnsi="Times New Roman" w:cs="Times New Roman"/>
          <w:kern w:val="0"/>
          <w:szCs w:val="24"/>
          <w:lang w:eastAsia="en-IN" w:bidi="ar-SA"/>
          <w14:ligatures w14:val="none"/>
        </w:rPr>
        <w:t xml:space="preserve">TG-DTA graphs encompassing </w:t>
      </w:r>
      <w:r w:rsidR="003461DA">
        <w:rPr>
          <w:rFonts w:ascii="Times New Roman" w:eastAsia="Times New Roman" w:hAnsi="Times New Roman" w:cs="Times New Roman"/>
          <w:kern w:val="0"/>
          <w:szCs w:val="24"/>
          <w:lang w:eastAsia="en-IN" w:bidi="ar-SA"/>
          <w14:ligatures w14:val="none"/>
        </w:rPr>
        <w:t xml:space="preserve">the </w:t>
      </w:r>
      <w:r w:rsidRPr="00D53552">
        <w:rPr>
          <w:rFonts w:ascii="Times New Roman" w:eastAsia="Times New Roman" w:hAnsi="Times New Roman" w:cs="Times New Roman"/>
          <w:kern w:val="0"/>
          <w:szCs w:val="24"/>
          <w:lang w:eastAsia="en-IN" w:bidi="ar-SA"/>
          <w14:ligatures w14:val="none"/>
        </w:rPr>
        <w:t>physical parameters, elemental analysis, and proposed chemical formulations, respectively, coupled with the FTIR, TGA-DTA graphical representations, facilitate the derivation of several pertinent technical conclusions pertaining to the synthesis of chromium-</w:t>
      </w:r>
      <w:r w:rsidR="00127316" w:rsidRPr="00D53552">
        <w:rPr>
          <w:rFonts w:ascii="Times New Roman" w:hAnsi="Times New Roman" w:cs="Times New Roman"/>
          <w:szCs w:val="24"/>
        </w:rPr>
        <w:t>cyclohexanecarboxamide</w:t>
      </w:r>
      <w:r w:rsidR="00127316" w:rsidRPr="00D53552">
        <w:rPr>
          <w:rFonts w:ascii="Times New Roman" w:eastAsia="Times New Roman" w:hAnsi="Times New Roman" w:cs="Times New Roman"/>
          <w:kern w:val="0"/>
          <w:szCs w:val="24"/>
          <w:lang w:eastAsia="en-IN" w:bidi="ar-SA"/>
          <w14:ligatures w14:val="none"/>
        </w:rPr>
        <w:t xml:space="preserve"> </w:t>
      </w:r>
      <w:r w:rsidRPr="00D53552">
        <w:rPr>
          <w:rFonts w:ascii="Times New Roman" w:eastAsia="Times New Roman" w:hAnsi="Times New Roman" w:cs="Times New Roman"/>
          <w:kern w:val="0"/>
          <w:szCs w:val="24"/>
          <w:lang w:eastAsia="en-IN" w:bidi="ar-SA"/>
          <w14:ligatures w14:val="none"/>
        </w:rPr>
        <w:t>(CH</w:t>
      </w:r>
      <w:r w:rsidR="00373810" w:rsidRPr="00D53552">
        <w:rPr>
          <w:rFonts w:ascii="Times New Roman" w:eastAsia="Times New Roman" w:hAnsi="Times New Roman" w:cs="Times New Roman"/>
          <w:kern w:val="0"/>
          <w:szCs w:val="24"/>
          <w:lang w:eastAsia="en-IN" w:bidi="ar-SA"/>
          <w14:ligatures w14:val="none"/>
        </w:rPr>
        <w:t>AMIDE</w:t>
      </w:r>
      <w:r w:rsidRPr="00D53552">
        <w:rPr>
          <w:rFonts w:ascii="Times New Roman" w:eastAsia="Times New Roman" w:hAnsi="Times New Roman" w:cs="Times New Roman"/>
          <w:kern w:val="0"/>
          <w:szCs w:val="24"/>
          <w:lang w:eastAsia="en-IN" w:bidi="ar-SA"/>
          <w14:ligatures w14:val="none"/>
        </w:rPr>
        <w:t>) complexes. A meticulous examination of these datasets enables a comprehensive understanding of the complexation process, thereby permitting inferences to be drawn regarding the structural and compositional attributes of the resultant chromium-CH</w:t>
      </w:r>
      <w:r w:rsidR="00EB187D" w:rsidRPr="00D53552">
        <w:rPr>
          <w:rFonts w:ascii="Times New Roman" w:eastAsia="Times New Roman" w:hAnsi="Times New Roman" w:cs="Times New Roman"/>
          <w:kern w:val="0"/>
          <w:szCs w:val="24"/>
          <w:lang w:eastAsia="en-IN" w:bidi="ar-SA"/>
          <w14:ligatures w14:val="none"/>
        </w:rPr>
        <w:t>AMIDE</w:t>
      </w:r>
      <w:r w:rsidRPr="00D53552">
        <w:rPr>
          <w:rFonts w:ascii="Times New Roman" w:eastAsia="Times New Roman" w:hAnsi="Times New Roman" w:cs="Times New Roman"/>
          <w:kern w:val="0"/>
          <w:szCs w:val="24"/>
          <w:lang w:eastAsia="en-IN" w:bidi="ar-SA"/>
          <w14:ligatures w14:val="none"/>
        </w:rPr>
        <w:t xml:space="preserve"> complexes.</w:t>
      </w:r>
    </w:p>
    <w:p w14:paraId="132730E3" w14:textId="16CE54C3" w:rsidR="009D03D5" w:rsidRPr="00D53552" w:rsidRDefault="009D03D5"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1: Preliminary product characterisation (</w:t>
      </w:r>
      <w:r w:rsidR="007A2D2F" w:rsidRPr="00D53552">
        <w:rPr>
          <w:rFonts w:ascii="Times New Roman" w:hAnsi="Times New Roman" w:cs="Times New Roman"/>
          <w:b/>
          <w:bCs/>
          <w:szCs w:val="24"/>
        </w:rPr>
        <w:t xml:space="preserve">Cyclohexanecarboxamide </w:t>
      </w:r>
      <w:r w:rsidRPr="00D53552">
        <w:rPr>
          <w:rFonts w:ascii="Times New Roman" w:hAnsi="Times New Roman" w:cs="Times New Roman"/>
          <w:b/>
          <w:bCs/>
          <w:szCs w:val="24"/>
        </w:rPr>
        <w:t>-TBC)</w:t>
      </w:r>
    </w:p>
    <w:tbl>
      <w:tblPr>
        <w:tblStyle w:val="TableGrid"/>
        <w:tblW w:w="0" w:type="auto"/>
        <w:jc w:val="center"/>
        <w:tblLook w:val="04A0" w:firstRow="1" w:lastRow="0" w:firstColumn="1" w:lastColumn="0" w:noHBand="0" w:noVBand="1"/>
      </w:tblPr>
      <w:tblGrid>
        <w:gridCol w:w="1174"/>
        <w:gridCol w:w="1423"/>
        <w:gridCol w:w="1287"/>
        <w:gridCol w:w="1503"/>
        <w:gridCol w:w="1411"/>
        <w:gridCol w:w="1162"/>
        <w:gridCol w:w="1150"/>
        <w:gridCol w:w="1346"/>
      </w:tblGrid>
      <w:tr w:rsidR="00344040" w:rsidRPr="00D53552" w14:paraId="446B7DCB" w14:textId="77777777" w:rsidTr="008E1A09">
        <w:trPr>
          <w:jc w:val="center"/>
        </w:trPr>
        <w:tc>
          <w:tcPr>
            <w:tcW w:w="1174" w:type="dxa"/>
          </w:tcPr>
          <w:p w14:paraId="6BE2A1F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Serial no.</w:t>
            </w:r>
          </w:p>
        </w:tc>
        <w:tc>
          <w:tcPr>
            <w:tcW w:w="1423" w:type="dxa"/>
          </w:tcPr>
          <w:p w14:paraId="706CC93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Sample label</w:t>
            </w:r>
          </w:p>
        </w:tc>
        <w:tc>
          <w:tcPr>
            <w:tcW w:w="1287" w:type="dxa"/>
          </w:tcPr>
          <w:p w14:paraId="187105B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Solvent</w:t>
            </w:r>
          </w:p>
        </w:tc>
        <w:tc>
          <w:tcPr>
            <w:tcW w:w="1503" w:type="dxa"/>
          </w:tcPr>
          <w:p w14:paraId="42F4641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Subs./ Oxd. Ratio</w:t>
            </w:r>
          </w:p>
        </w:tc>
        <w:tc>
          <w:tcPr>
            <w:tcW w:w="1411" w:type="dxa"/>
          </w:tcPr>
          <w:p w14:paraId="34B0ABC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Microwave Irad. Time (in sec.)</w:t>
            </w:r>
          </w:p>
        </w:tc>
        <w:tc>
          <w:tcPr>
            <w:tcW w:w="1162" w:type="dxa"/>
          </w:tcPr>
          <w:p w14:paraId="78BBFBC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Yield (in gm.)</w:t>
            </w:r>
          </w:p>
        </w:tc>
        <w:tc>
          <w:tcPr>
            <w:tcW w:w="1150" w:type="dxa"/>
          </w:tcPr>
          <w:p w14:paraId="5EB75B2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Colour</w:t>
            </w:r>
          </w:p>
        </w:tc>
        <w:tc>
          <w:tcPr>
            <w:tcW w:w="1346" w:type="dxa"/>
          </w:tcPr>
          <w:p w14:paraId="3B31FC0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Solubility</w:t>
            </w:r>
          </w:p>
          <w:p w14:paraId="079D9BB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 water)</w:t>
            </w:r>
          </w:p>
        </w:tc>
      </w:tr>
      <w:tr w:rsidR="00344040" w:rsidRPr="00D53552" w14:paraId="20D0E098" w14:textId="77777777" w:rsidTr="008E1A09">
        <w:trPr>
          <w:jc w:val="center"/>
        </w:trPr>
        <w:tc>
          <w:tcPr>
            <w:tcW w:w="1174" w:type="dxa"/>
          </w:tcPr>
          <w:p w14:paraId="6AC5A511"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3B5A729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A11 CHAMIDE</w:t>
            </w:r>
          </w:p>
        </w:tc>
        <w:tc>
          <w:tcPr>
            <w:tcW w:w="1287" w:type="dxa"/>
          </w:tcPr>
          <w:p w14:paraId="17EAD69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355AACD9"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(1:1) </w:t>
            </w:r>
          </w:p>
          <w:p w14:paraId="2737EAA7" w14:textId="09EBC7BF"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9B1DBD" w:rsidRPr="00D53552">
              <w:rPr>
                <w:rFonts w:ascii="Times New Roman" w:hAnsi="Times New Roman" w:cs="Times New Roman"/>
              </w:rPr>
              <w:t>g</w:t>
            </w:r>
            <w:r w:rsidRPr="00D53552">
              <w:rPr>
                <w:rFonts w:ascii="Times New Roman" w:hAnsi="Times New Roman" w:cs="Times New Roman"/>
              </w:rPr>
              <w:t>/2g</w:t>
            </w:r>
          </w:p>
        </w:tc>
        <w:tc>
          <w:tcPr>
            <w:tcW w:w="1411" w:type="dxa"/>
          </w:tcPr>
          <w:p w14:paraId="2731C33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44</w:t>
            </w:r>
          </w:p>
        </w:tc>
        <w:tc>
          <w:tcPr>
            <w:tcW w:w="1162" w:type="dxa"/>
          </w:tcPr>
          <w:p w14:paraId="3B19DCF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3.12</w:t>
            </w:r>
          </w:p>
        </w:tc>
        <w:tc>
          <w:tcPr>
            <w:tcW w:w="1150" w:type="dxa"/>
          </w:tcPr>
          <w:p w14:paraId="6A3E78A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Dark Brown</w:t>
            </w:r>
          </w:p>
        </w:tc>
        <w:tc>
          <w:tcPr>
            <w:tcW w:w="1346" w:type="dxa"/>
          </w:tcPr>
          <w:p w14:paraId="79A7436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3C116279" w14:textId="77777777" w:rsidTr="008E1A09">
        <w:trPr>
          <w:jc w:val="center"/>
        </w:trPr>
        <w:tc>
          <w:tcPr>
            <w:tcW w:w="1174" w:type="dxa"/>
          </w:tcPr>
          <w:p w14:paraId="0844E08B"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5566E63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A21 CHAMIDE</w:t>
            </w:r>
          </w:p>
        </w:tc>
        <w:tc>
          <w:tcPr>
            <w:tcW w:w="1287" w:type="dxa"/>
          </w:tcPr>
          <w:p w14:paraId="679BF01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664D7A56"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(2:1) </w:t>
            </w:r>
          </w:p>
          <w:p w14:paraId="645700E4" w14:textId="0FFFE053"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9B1DBD" w:rsidRPr="00D53552">
              <w:rPr>
                <w:rFonts w:ascii="Times New Roman" w:hAnsi="Times New Roman" w:cs="Times New Roman"/>
              </w:rPr>
              <w:t>g</w:t>
            </w:r>
            <w:r w:rsidRPr="00D53552">
              <w:rPr>
                <w:rFonts w:ascii="Times New Roman" w:hAnsi="Times New Roman" w:cs="Times New Roman"/>
              </w:rPr>
              <w:t>/1g</w:t>
            </w:r>
          </w:p>
        </w:tc>
        <w:tc>
          <w:tcPr>
            <w:tcW w:w="1411" w:type="dxa"/>
          </w:tcPr>
          <w:p w14:paraId="78CA16C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60</w:t>
            </w:r>
          </w:p>
        </w:tc>
        <w:tc>
          <w:tcPr>
            <w:tcW w:w="1162" w:type="dxa"/>
          </w:tcPr>
          <w:p w14:paraId="7BD9867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2.40</w:t>
            </w:r>
          </w:p>
        </w:tc>
        <w:tc>
          <w:tcPr>
            <w:tcW w:w="1150" w:type="dxa"/>
          </w:tcPr>
          <w:p w14:paraId="63098FA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Greyish Green</w:t>
            </w:r>
          </w:p>
        </w:tc>
        <w:tc>
          <w:tcPr>
            <w:tcW w:w="1346" w:type="dxa"/>
          </w:tcPr>
          <w:p w14:paraId="00D9BC1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071E39BD" w14:textId="77777777" w:rsidTr="008E1A09">
        <w:trPr>
          <w:jc w:val="center"/>
        </w:trPr>
        <w:tc>
          <w:tcPr>
            <w:tcW w:w="1174" w:type="dxa"/>
          </w:tcPr>
          <w:p w14:paraId="01FB8491"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29196DF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A31 CHAMIDE</w:t>
            </w:r>
          </w:p>
        </w:tc>
        <w:tc>
          <w:tcPr>
            <w:tcW w:w="1287" w:type="dxa"/>
          </w:tcPr>
          <w:p w14:paraId="4F9D6F6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65C7DA38" w14:textId="4FE8FA82"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9B1DBD" w:rsidRPr="00D53552">
              <w:rPr>
                <w:rFonts w:ascii="Times New Roman" w:hAnsi="Times New Roman" w:cs="Times New Roman"/>
              </w:rPr>
              <w:t>g</w:t>
            </w:r>
            <w:r w:rsidRPr="00D53552">
              <w:rPr>
                <w:rFonts w:ascii="Times New Roman" w:hAnsi="Times New Roman" w:cs="Times New Roman"/>
              </w:rPr>
              <w:t>/0.67g</w:t>
            </w:r>
          </w:p>
        </w:tc>
        <w:tc>
          <w:tcPr>
            <w:tcW w:w="1411" w:type="dxa"/>
          </w:tcPr>
          <w:p w14:paraId="3F0B96B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72</w:t>
            </w:r>
          </w:p>
        </w:tc>
        <w:tc>
          <w:tcPr>
            <w:tcW w:w="1162" w:type="dxa"/>
          </w:tcPr>
          <w:p w14:paraId="3AA10A46"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2.13</w:t>
            </w:r>
          </w:p>
        </w:tc>
        <w:tc>
          <w:tcPr>
            <w:tcW w:w="1150" w:type="dxa"/>
          </w:tcPr>
          <w:p w14:paraId="4F13F09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Dak Green</w:t>
            </w:r>
          </w:p>
        </w:tc>
        <w:tc>
          <w:tcPr>
            <w:tcW w:w="1346" w:type="dxa"/>
          </w:tcPr>
          <w:p w14:paraId="4B012CB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75AA5668" w14:textId="77777777" w:rsidTr="008E1A09">
        <w:trPr>
          <w:jc w:val="center"/>
        </w:trPr>
        <w:tc>
          <w:tcPr>
            <w:tcW w:w="1174" w:type="dxa"/>
          </w:tcPr>
          <w:p w14:paraId="2D99AA6E"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7B2BFC3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B11 CHAMIDE</w:t>
            </w:r>
          </w:p>
        </w:tc>
        <w:tc>
          <w:tcPr>
            <w:tcW w:w="1287" w:type="dxa"/>
          </w:tcPr>
          <w:p w14:paraId="617814B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52E278D7"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(1:1) </w:t>
            </w:r>
          </w:p>
          <w:p w14:paraId="56C05E37" w14:textId="455B1932"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AA770A" w:rsidRPr="00D53552">
              <w:rPr>
                <w:rFonts w:ascii="Times New Roman" w:hAnsi="Times New Roman" w:cs="Times New Roman"/>
              </w:rPr>
              <w:t>g</w:t>
            </w:r>
            <w:r w:rsidRPr="00D53552">
              <w:rPr>
                <w:rFonts w:ascii="Times New Roman" w:hAnsi="Times New Roman" w:cs="Times New Roman"/>
              </w:rPr>
              <w:t>/2g</w:t>
            </w:r>
          </w:p>
        </w:tc>
        <w:tc>
          <w:tcPr>
            <w:tcW w:w="1411" w:type="dxa"/>
          </w:tcPr>
          <w:p w14:paraId="2CEB4FB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75</w:t>
            </w:r>
          </w:p>
        </w:tc>
        <w:tc>
          <w:tcPr>
            <w:tcW w:w="1162" w:type="dxa"/>
          </w:tcPr>
          <w:p w14:paraId="5A5E740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2.10</w:t>
            </w:r>
          </w:p>
        </w:tc>
        <w:tc>
          <w:tcPr>
            <w:tcW w:w="1150" w:type="dxa"/>
          </w:tcPr>
          <w:p w14:paraId="7496FC9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5F66612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745D5873" w14:textId="77777777" w:rsidTr="008E1A09">
        <w:trPr>
          <w:jc w:val="center"/>
        </w:trPr>
        <w:tc>
          <w:tcPr>
            <w:tcW w:w="1174" w:type="dxa"/>
          </w:tcPr>
          <w:p w14:paraId="22C1BEEE"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7DC680B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B21 CHAMIDE</w:t>
            </w:r>
          </w:p>
        </w:tc>
        <w:tc>
          <w:tcPr>
            <w:tcW w:w="1287" w:type="dxa"/>
          </w:tcPr>
          <w:p w14:paraId="43448E3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7C4A3A61"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(2:1)</w:t>
            </w:r>
          </w:p>
          <w:p w14:paraId="38100A7A" w14:textId="5542BC9A"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787659" w:rsidRPr="00D53552">
              <w:rPr>
                <w:rFonts w:ascii="Times New Roman" w:hAnsi="Times New Roman" w:cs="Times New Roman"/>
              </w:rPr>
              <w:t>g</w:t>
            </w:r>
            <w:r w:rsidRPr="00D53552">
              <w:rPr>
                <w:rFonts w:ascii="Times New Roman" w:hAnsi="Times New Roman" w:cs="Times New Roman"/>
              </w:rPr>
              <w:t>/1g</w:t>
            </w:r>
          </w:p>
        </w:tc>
        <w:tc>
          <w:tcPr>
            <w:tcW w:w="1411" w:type="dxa"/>
          </w:tcPr>
          <w:p w14:paraId="5A6EBCE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100</w:t>
            </w:r>
          </w:p>
        </w:tc>
        <w:tc>
          <w:tcPr>
            <w:tcW w:w="1162" w:type="dxa"/>
          </w:tcPr>
          <w:p w14:paraId="6551571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1.84</w:t>
            </w:r>
          </w:p>
        </w:tc>
        <w:tc>
          <w:tcPr>
            <w:tcW w:w="1150" w:type="dxa"/>
          </w:tcPr>
          <w:p w14:paraId="7C87B6A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7D77B4B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404D025D" w14:textId="77777777" w:rsidTr="008E1A09">
        <w:trPr>
          <w:jc w:val="center"/>
        </w:trPr>
        <w:tc>
          <w:tcPr>
            <w:tcW w:w="1174" w:type="dxa"/>
          </w:tcPr>
          <w:p w14:paraId="3C1730FC"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60BEFB1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B31 CHAMIDE</w:t>
            </w:r>
          </w:p>
        </w:tc>
        <w:tc>
          <w:tcPr>
            <w:tcW w:w="1287" w:type="dxa"/>
          </w:tcPr>
          <w:p w14:paraId="19B4003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29783949" w14:textId="0A91424B"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5D4B1B" w:rsidRPr="00D53552">
              <w:rPr>
                <w:rFonts w:ascii="Times New Roman" w:hAnsi="Times New Roman" w:cs="Times New Roman"/>
              </w:rPr>
              <w:t>g</w:t>
            </w:r>
            <w:r w:rsidRPr="00D53552">
              <w:rPr>
                <w:rFonts w:ascii="Times New Roman" w:hAnsi="Times New Roman" w:cs="Times New Roman"/>
              </w:rPr>
              <w:t>/0.67g</w:t>
            </w:r>
          </w:p>
        </w:tc>
        <w:tc>
          <w:tcPr>
            <w:tcW w:w="1411" w:type="dxa"/>
          </w:tcPr>
          <w:p w14:paraId="043A651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110</w:t>
            </w:r>
          </w:p>
        </w:tc>
        <w:tc>
          <w:tcPr>
            <w:tcW w:w="1162" w:type="dxa"/>
          </w:tcPr>
          <w:p w14:paraId="4F43CB7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1.05</w:t>
            </w:r>
          </w:p>
        </w:tc>
        <w:tc>
          <w:tcPr>
            <w:tcW w:w="1150" w:type="dxa"/>
          </w:tcPr>
          <w:p w14:paraId="76E2487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6203A13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19A76E58" w14:textId="77777777" w:rsidTr="008E1A09">
        <w:trPr>
          <w:jc w:val="center"/>
        </w:trPr>
        <w:tc>
          <w:tcPr>
            <w:tcW w:w="1174" w:type="dxa"/>
          </w:tcPr>
          <w:p w14:paraId="656090E2"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44A32BE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C11 CHAMIDE</w:t>
            </w:r>
          </w:p>
        </w:tc>
        <w:tc>
          <w:tcPr>
            <w:tcW w:w="1287" w:type="dxa"/>
          </w:tcPr>
          <w:p w14:paraId="42D83C2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34EF9FF7"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(1:1)</w:t>
            </w:r>
          </w:p>
          <w:p w14:paraId="7C88419D" w14:textId="46AEA4A8"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5D4B1B" w:rsidRPr="00D53552">
              <w:rPr>
                <w:rFonts w:ascii="Times New Roman" w:hAnsi="Times New Roman" w:cs="Times New Roman"/>
              </w:rPr>
              <w:t>g</w:t>
            </w:r>
            <w:r w:rsidRPr="00D53552">
              <w:rPr>
                <w:rFonts w:ascii="Times New Roman" w:hAnsi="Times New Roman" w:cs="Times New Roman"/>
              </w:rPr>
              <w:t>/2g</w:t>
            </w:r>
          </w:p>
        </w:tc>
        <w:tc>
          <w:tcPr>
            <w:tcW w:w="1411" w:type="dxa"/>
          </w:tcPr>
          <w:p w14:paraId="124A0CA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64</w:t>
            </w:r>
          </w:p>
        </w:tc>
        <w:tc>
          <w:tcPr>
            <w:tcW w:w="1162" w:type="dxa"/>
          </w:tcPr>
          <w:p w14:paraId="3DD3929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2.55</w:t>
            </w:r>
          </w:p>
        </w:tc>
        <w:tc>
          <w:tcPr>
            <w:tcW w:w="1150" w:type="dxa"/>
          </w:tcPr>
          <w:p w14:paraId="78AABE3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Greenish Blue</w:t>
            </w:r>
          </w:p>
        </w:tc>
        <w:tc>
          <w:tcPr>
            <w:tcW w:w="1346" w:type="dxa"/>
          </w:tcPr>
          <w:p w14:paraId="494FE8E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55BE321C" w14:textId="77777777" w:rsidTr="008E1A09">
        <w:trPr>
          <w:jc w:val="center"/>
        </w:trPr>
        <w:tc>
          <w:tcPr>
            <w:tcW w:w="1174" w:type="dxa"/>
          </w:tcPr>
          <w:p w14:paraId="4740D9D2"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1DF11B7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C21 CHAMIDE</w:t>
            </w:r>
          </w:p>
        </w:tc>
        <w:tc>
          <w:tcPr>
            <w:tcW w:w="1287" w:type="dxa"/>
          </w:tcPr>
          <w:p w14:paraId="45B682D6"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7D60E986"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(2:1)</w:t>
            </w:r>
          </w:p>
          <w:p w14:paraId="05C61BD8" w14:textId="67D8A5E3"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5D4B1B" w:rsidRPr="00D53552">
              <w:rPr>
                <w:rFonts w:ascii="Times New Roman" w:hAnsi="Times New Roman" w:cs="Times New Roman"/>
              </w:rPr>
              <w:t>g</w:t>
            </w:r>
            <w:r w:rsidRPr="00D53552">
              <w:rPr>
                <w:rFonts w:ascii="Times New Roman" w:hAnsi="Times New Roman" w:cs="Times New Roman"/>
              </w:rPr>
              <w:t>/1g</w:t>
            </w:r>
          </w:p>
        </w:tc>
        <w:tc>
          <w:tcPr>
            <w:tcW w:w="1411" w:type="dxa"/>
          </w:tcPr>
          <w:p w14:paraId="1C26E79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82</w:t>
            </w:r>
          </w:p>
        </w:tc>
        <w:tc>
          <w:tcPr>
            <w:tcW w:w="1162" w:type="dxa"/>
          </w:tcPr>
          <w:p w14:paraId="1B904A1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1.86</w:t>
            </w:r>
          </w:p>
        </w:tc>
        <w:tc>
          <w:tcPr>
            <w:tcW w:w="1150" w:type="dxa"/>
          </w:tcPr>
          <w:p w14:paraId="0976A52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Greenish Blue</w:t>
            </w:r>
          </w:p>
        </w:tc>
        <w:tc>
          <w:tcPr>
            <w:tcW w:w="1346" w:type="dxa"/>
          </w:tcPr>
          <w:p w14:paraId="27AA926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42B07B41" w14:textId="77777777" w:rsidTr="008E1A09">
        <w:trPr>
          <w:jc w:val="center"/>
        </w:trPr>
        <w:tc>
          <w:tcPr>
            <w:tcW w:w="1174" w:type="dxa"/>
          </w:tcPr>
          <w:p w14:paraId="7C952FB7"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02546DA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C31 CHAMIDE</w:t>
            </w:r>
          </w:p>
        </w:tc>
        <w:tc>
          <w:tcPr>
            <w:tcW w:w="1287" w:type="dxa"/>
          </w:tcPr>
          <w:p w14:paraId="7BFE6D8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6ABE105E" w14:textId="767F62D8"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5E1390" w:rsidRPr="00D53552">
              <w:rPr>
                <w:rFonts w:ascii="Times New Roman" w:hAnsi="Times New Roman" w:cs="Times New Roman"/>
              </w:rPr>
              <w:t>g</w:t>
            </w:r>
            <w:r w:rsidRPr="00D53552">
              <w:rPr>
                <w:rFonts w:ascii="Times New Roman" w:hAnsi="Times New Roman" w:cs="Times New Roman"/>
              </w:rPr>
              <w:t>/0.67g</w:t>
            </w:r>
          </w:p>
        </w:tc>
        <w:tc>
          <w:tcPr>
            <w:tcW w:w="1411" w:type="dxa"/>
          </w:tcPr>
          <w:p w14:paraId="1886DC0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90</w:t>
            </w:r>
          </w:p>
        </w:tc>
        <w:tc>
          <w:tcPr>
            <w:tcW w:w="1162" w:type="dxa"/>
          </w:tcPr>
          <w:p w14:paraId="08B32E3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1.20</w:t>
            </w:r>
          </w:p>
        </w:tc>
        <w:tc>
          <w:tcPr>
            <w:tcW w:w="1150" w:type="dxa"/>
          </w:tcPr>
          <w:p w14:paraId="5D00C6A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01D0CF6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bl>
    <w:p w14:paraId="77E11830" w14:textId="77777777" w:rsidR="005066EA" w:rsidRPr="00D53552" w:rsidRDefault="005066EA" w:rsidP="00C9328B">
      <w:pPr>
        <w:spacing w:line="240" w:lineRule="auto"/>
        <w:jc w:val="center"/>
        <w:rPr>
          <w:rFonts w:ascii="Times New Roman" w:hAnsi="Times New Roman" w:cs="Times New Roman"/>
          <w:szCs w:val="24"/>
        </w:rPr>
      </w:pPr>
    </w:p>
    <w:p w14:paraId="23236D6D" w14:textId="77777777" w:rsidR="003928F1" w:rsidRPr="00D53552" w:rsidRDefault="00CC1672"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2: Product formulation– I</w:t>
      </w:r>
    </w:p>
    <w:tbl>
      <w:tblPr>
        <w:tblStyle w:val="TableGrid"/>
        <w:tblW w:w="0" w:type="auto"/>
        <w:jc w:val="center"/>
        <w:tblLook w:val="04A0" w:firstRow="1" w:lastRow="0" w:firstColumn="1" w:lastColumn="0" w:noHBand="0" w:noVBand="1"/>
      </w:tblPr>
      <w:tblGrid>
        <w:gridCol w:w="1232"/>
        <w:gridCol w:w="1704"/>
        <w:gridCol w:w="1207"/>
        <w:gridCol w:w="1178"/>
        <w:gridCol w:w="1168"/>
        <w:gridCol w:w="1168"/>
        <w:gridCol w:w="1182"/>
        <w:gridCol w:w="1617"/>
      </w:tblGrid>
      <w:tr w:rsidR="00AB6AE6" w:rsidRPr="00D53552" w14:paraId="5FAA3D1B" w14:textId="77777777" w:rsidTr="008E1A09">
        <w:trPr>
          <w:jc w:val="center"/>
        </w:trPr>
        <w:tc>
          <w:tcPr>
            <w:tcW w:w="1232" w:type="dxa"/>
          </w:tcPr>
          <w:p w14:paraId="1D30B2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lastRenderedPageBreak/>
              <w:t>Serial No.</w:t>
            </w:r>
          </w:p>
        </w:tc>
        <w:tc>
          <w:tcPr>
            <w:tcW w:w="1704" w:type="dxa"/>
          </w:tcPr>
          <w:p w14:paraId="7047917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Sample No.</w:t>
            </w:r>
          </w:p>
        </w:tc>
        <w:tc>
          <w:tcPr>
            <w:tcW w:w="1207" w:type="dxa"/>
          </w:tcPr>
          <w:p w14:paraId="04A4C19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p>
        </w:tc>
        <w:tc>
          <w:tcPr>
            <w:tcW w:w="1178" w:type="dxa"/>
          </w:tcPr>
          <w:p w14:paraId="3FA3E12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w:t>
            </w:r>
          </w:p>
        </w:tc>
        <w:tc>
          <w:tcPr>
            <w:tcW w:w="1168" w:type="dxa"/>
          </w:tcPr>
          <w:p w14:paraId="0D005A9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H%</w:t>
            </w:r>
          </w:p>
        </w:tc>
        <w:tc>
          <w:tcPr>
            <w:tcW w:w="1168" w:type="dxa"/>
          </w:tcPr>
          <w:p w14:paraId="61A06E7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N%</w:t>
            </w:r>
          </w:p>
        </w:tc>
        <w:tc>
          <w:tcPr>
            <w:tcW w:w="1182" w:type="dxa"/>
          </w:tcPr>
          <w:p w14:paraId="62BB48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O%</w:t>
            </w:r>
          </w:p>
        </w:tc>
        <w:tc>
          <w:tcPr>
            <w:tcW w:w="1617" w:type="dxa"/>
          </w:tcPr>
          <w:p w14:paraId="45E43AA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Empirical Formula</w:t>
            </w:r>
          </w:p>
        </w:tc>
      </w:tr>
      <w:tr w:rsidR="00AB6AE6" w:rsidRPr="00D53552" w14:paraId="13FBE496" w14:textId="77777777" w:rsidTr="008E1A09">
        <w:trPr>
          <w:jc w:val="center"/>
        </w:trPr>
        <w:tc>
          <w:tcPr>
            <w:tcW w:w="1232" w:type="dxa"/>
          </w:tcPr>
          <w:p w14:paraId="20F71000"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412D85A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A11</w:t>
            </w:r>
          </w:p>
          <w:p w14:paraId="0A6D0D3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14A1D87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17.87</w:t>
            </w:r>
          </w:p>
        </w:tc>
        <w:tc>
          <w:tcPr>
            <w:tcW w:w="1178" w:type="dxa"/>
          </w:tcPr>
          <w:p w14:paraId="1FFB32D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14.43</w:t>
            </w:r>
          </w:p>
        </w:tc>
        <w:tc>
          <w:tcPr>
            <w:tcW w:w="1168" w:type="dxa"/>
          </w:tcPr>
          <w:p w14:paraId="02DB210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2.06</w:t>
            </w:r>
          </w:p>
        </w:tc>
        <w:tc>
          <w:tcPr>
            <w:tcW w:w="1168" w:type="dxa"/>
          </w:tcPr>
          <w:p w14:paraId="2B8DD93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2.40</w:t>
            </w:r>
          </w:p>
        </w:tc>
        <w:tc>
          <w:tcPr>
            <w:tcW w:w="1182" w:type="dxa"/>
          </w:tcPr>
          <w:p w14:paraId="7BD3C3A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63.24</w:t>
            </w:r>
          </w:p>
        </w:tc>
        <w:tc>
          <w:tcPr>
            <w:tcW w:w="1617" w:type="dxa"/>
          </w:tcPr>
          <w:p w14:paraId="06054A3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12</w:t>
            </w:r>
            <w:r w:rsidRPr="00D53552">
              <w:rPr>
                <w:rFonts w:ascii="Times New Roman" w:hAnsi="Times New Roman" w:cs="Times New Roman"/>
              </w:rPr>
              <w:t>NO</w:t>
            </w:r>
            <w:r w:rsidRPr="00D53552">
              <w:rPr>
                <w:rFonts w:ascii="Times New Roman" w:hAnsi="Times New Roman" w:cs="Times New Roman"/>
                <w:vertAlign w:val="subscript"/>
              </w:rPr>
              <w:t>23</w:t>
            </w:r>
          </w:p>
        </w:tc>
      </w:tr>
      <w:tr w:rsidR="00AB6AE6" w:rsidRPr="00D53552" w14:paraId="597BF027" w14:textId="77777777" w:rsidTr="008E1A09">
        <w:trPr>
          <w:jc w:val="center"/>
        </w:trPr>
        <w:tc>
          <w:tcPr>
            <w:tcW w:w="1232" w:type="dxa"/>
          </w:tcPr>
          <w:p w14:paraId="417D1D7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77E0494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A21</w:t>
            </w:r>
          </w:p>
          <w:p w14:paraId="7268FE7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40F6FFD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19.92</w:t>
            </w:r>
          </w:p>
        </w:tc>
        <w:tc>
          <w:tcPr>
            <w:tcW w:w="1178" w:type="dxa"/>
          </w:tcPr>
          <w:p w14:paraId="5EC272A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16.09</w:t>
            </w:r>
          </w:p>
        </w:tc>
        <w:tc>
          <w:tcPr>
            <w:tcW w:w="1168" w:type="dxa"/>
          </w:tcPr>
          <w:p w14:paraId="64B5B22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3.06</w:t>
            </w:r>
          </w:p>
        </w:tc>
        <w:tc>
          <w:tcPr>
            <w:tcW w:w="1168" w:type="dxa"/>
          </w:tcPr>
          <w:p w14:paraId="297F9C0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2.68</w:t>
            </w:r>
          </w:p>
        </w:tc>
        <w:tc>
          <w:tcPr>
            <w:tcW w:w="1182" w:type="dxa"/>
          </w:tcPr>
          <w:p w14:paraId="1F9215B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58.25</w:t>
            </w:r>
          </w:p>
        </w:tc>
        <w:tc>
          <w:tcPr>
            <w:tcW w:w="1617" w:type="dxa"/>
          </w:tcPr>
          <w:p w14:paraId="4258889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19</w:t>
            </w:r>
          </w:p>
        </w:tc>
      </w:tr>
      <w:tr w:rsidR="00AB6AE6" w:rsidRPr="00D53552" w14:paraId="44F4ADC8" w14:textId="77777777" w:rsidTr="008E1A09">
        <w:trPr>
          <w:jc w:val="center"/>
        </w:trPr>
        <w:tc>
          <w:tcPr>
            <w:tcW w:w="1232" w:type="dxa"/>
          </w:tcPr>
          <w:p w14:paraId="02B8DAF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08B5048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A31</w:t>
            </w:r>
          </w:p>
          <w:p w14:paraId="237C98B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7DFBD99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21.94</w:t>
            </w:r>
          </w:p>
        </w:tc>
        <w:tc>
          <w:tcPr>
            <w:tcW w:w="1178" w:type="dxa"/>
          </w:tcPr>
          <w:p w14:paraId="41D6A7F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17.72</w:t>
            </w:r>
          </w:p>
        </w:tc>
        <w:tc>
          <w:tcPr>
            <w:tcW w:w="1168" w:type="dxa"/>
          </w:tcPr>
          <w:p w14:paraId="62F6A2F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3.37</w:t>
            </w:r>
          </w:p>
        </w:tc>
        <w:tc>
          <w:tcPr>
            <w:tcW w:w="1168" w:type="dxa"/>
          </w:tcPr>
          <w:p w14:paraId="2AD5ED3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2.95</w:t>
            </w:r>
          </w:p>
        </w:tc>
        <w:tc>
          <w:tcPr>
            <w:tcW w:w="1182" w:type="dxa"/>
          </w:tcPr>
          <w:p w14:paraId="6BF92B0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54.02</w:t>
            </w:r>
          </w:p>
        </w:tc>
        <w:tc>
          <w:tcPr>
            <w:tcW w:w="1617" w:type="dxa"/>
          </w:tcPr>
          <w:p w14:paraId="50F43DD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r>
      <w:tr w:rsidR="00AB6AE6" w:rsidRPr="00D53552" w14:paraId="3DA173ED" w14:textId="77777777" w:rsidTr="008E1A09">
        <w:trPr>
          <w:jc w:val="center"/>
        </w:trPr>
        <w:tc>
          <w:tcPr>
            <w:tcW w:w="1232" w:type="dxa"/>
          </w:tcPr>
          <w:p w14:paraId="79BB9B3C"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D3F34E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B11</w:t>
            </w:r>
          </w:p>
          <w:p w14:paraId="6CDC346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56D2B0F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21.94</w:t>
            </w:r>
          </w:p>
        </w:tc>
        <w:tc>
          <w:tcPr>
            <w:tcW w:w="1178" w:type="dxa"/>
          </w:tcPr>
          <w:p w14:paraId="6BDB453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17.72</w:t>
            </w:r>
          </w:p>
        </w:tc>
        <w:tc>
          <w:tcPr>
            <w:tcW w:w="1168" w:type="dxa"/>
          </w:tcPr>
          <w:p w14:paraId="55FA971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3.37</w:t>
            </w:r>
          </w:p>
        </w:tc>
        <w:tc>
          <w:tcPr>
            <w:tcW w:w="1168" w:type="dxa"/>
          </w:tcPr>
          <w:p w14:paraId="0982EDA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2.95</w:t>
            </w:r>
          </w:p>
        </w:tc>
        <w:tc>
          <w:tcPr>
            <w:tcW w:w="1182" w:type="dxa"/>
          </w:tcPr>
          <w:p w14:paraId="7EE3DE2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54.02</w:t>
            </w:r>
          </w:p>
        </w:tc>
        <w:tc>
          <w:tcPr>
            <w:tcW w:w="1617" w:type="dxa"/>
          </w:tcPr>
          <w:p w14:paraId="06CE911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r>
      <w:tr w:rsidR="00AB6AE6" w:rsidRPr="00D53552" w14:paraId="4184E312" w14:textId="77777777" w:rsidTr="008E1A09">
        <w:trPr>
          <w:jc w:val="center"/>
        </w:trPr>
        <w:tc>
          <w:tcPr>
            <w:tcW w:w="1232" w:type="dxa"/>
          </w:tcPr>
          <w:p w14:paraId="75E930FF"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0E09A80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B21</w:t>
            </w:r>
          </w:p>
          <w:p w14:paraId="238055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0D67C4C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23.42</w:t>
            </w:r>
          </w:p>
        </w:tc>
        <w:tc>
          <w:tcPr>
            <w:tcW w:w="1178" w:type="dxa"/>
          </w:tcPr>
          <w:p w14:paraId="60F5E2E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18.92</w:t>
            </w:r>
          </w:p>
        </w:tc>
        <w:tc>
          <w:tcPr>
            <w:tcW w:w="1168" w:type="dxa"/>
          </w:tcPr>
          <w:p w14:paraId="540FCB5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4.05</w:t>
            </w:r>
          </w:p>
        </w:tc>
        <w:tc>
          <w:tcPr>
            <w:tcW w:w="1168" w:type="dxa"/>
          </w:tcPr>
          <w:p w14:paraId="7CF853E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3.15</w:t>
            </w:r>
          </w:p>
        </w:tc>
        <w:tc>
          <w:tcPr>
            <w:tcW w:w="1182" w:type="dxa"/>
          </w:tcPr>
          <w:p w14:paraId="5DB8489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50.46</w:t>
            </w:r>
          </w:p>
        </w:tc>
        <w:tc>
          <w:tcPr>
            <w:tcW w:w="1617" w:type="dxa"/>
          </w:tcPr>
          <w:p w14:paraId="01C6C51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14</w:t>
            </w:r>
          </w:p>
        </w:tc>
      </w:tr>
      <w:tr w:rsidR="00AB6AE6" w:rsidRPr="00D53552" w14:paraId="5FCB32BE" w14:textId="77777777" w:rsidTr="008E1A09">
        <w:trPr>
          <w:jc w:val="center"/>
        </w:trPr>
        <w:tc>
          <w:tcPr>
            <w:tcW w:w="1232" w:type="dxa"/>
          </w:tcPr>
          <w:p w14:paraId="2207F4D9"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648E20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B31</w:t>
            </w:r>
          </w:p>
          <w:p w14:paraId="55130A8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5688499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25.49</w:t>
            </w:r>
          </w:p>
        </w:tc>
        <w:tc>
          <w:tcPr>
            <w:tcW w:w="1178" w:type="dxa"/>
          </w:tcPr>
          <w:p w14:paraId="457C108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20.58</w:t>
            </w:r>
          </w:p>
        </w:tc>
        <w:tc>
          <w:tcPr>
            <w:tcW w:w="1168" w:type="dxa"/>
          </w:tcPr>
          <w:p w14:paraId="4393E43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68" w:type="dxa"/>
          </w:tcPr>
          <w:p w14:paraId="1BA7CB0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82" w:type="dxa"/>
          </w:tcPr>
          <w:p w14:paraId="0F24C7B4"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47.07</w:t>
            </w:r>
          </w:p>
        </w:tc>
        <w:tc>
          <w:tcPr>
            <w:tcW w:w="1617" w:type="dxa"/>
          </w:tcPr>
          <w:p w14:paraId="110DF70C" w14:textId="77777777" w:rsidR="00377F7D" w:rsidRPr="00D53552" w:rsidRDefault="00377F7D"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14</w:t>
            </w:r>
            <w:r w:rsidRPr="00D53552">
              <w:rPr>
                <w:rFonts w:ascii="Times New Roman" w:hAnsi="Times New Roman" w:cs="Times New Roman"/>
              </w:rPr>
              <w:t>NO</w:t>
            </w:r>
            <w:r w:rsidRPr="00D53552">
              <w:rPr>
                <w:rFonts w:ascii="Times New Roman" w:hAnsi="Times New Roman" w:cs="Times New Roman"/>
                <w:vertAlign w:val="subscript"/>
              </w:rPr>
              <w:t>12</w:t>
            </w:r>
          </w:p>
        </w:tc>
      </w:tr>
      <w:tr w:rsidR="00AB6AE6" w:rsidRPr="00D53552" w14:paraId="6F40E1D1" w14:textId="77777777" w:rsidTr="008E1A09">
        <w:trPr>
          <w:jc w:val="center"/>
        </w:trPr>
        <w:tc>
          <w:tcPr>
            <w:tcW w:w="1232" w:type="dxa"/>
          </w:tcPr>
          <w:p w14:paraId="11668362"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4CB10B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C11</w:t>
            </w:r>
          </w:p>
          <w:p w14:paraId="1D4CBBE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23D0958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19.84</w:t>
            </w:r>
          </w:p>
        </w:tc>
        <w:tc>
          <w:tcPr>
            <w:tcW w:w="1178" w:type="dxa"/>
          </w:tcPr>
          <w:p w14:paraId="14065B3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16.03</w:t>
            </w:r>
          </w:p>
        </w:tc>
        <w:tc>
          <w:tcPr>
            <w:tcW w:w="1168" w:type="dxa"/>
          </w:tcPr>
          <w:p w14:paraId="52E6967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68" w:type="dxa"/>
          </w:tcPr>
          <w:p w14:paraId="7327174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2.67</w:t>
            </w:r>
          </w:p>
        </w:tc>
        <w:tc>
          <w:tcPr>
            <w:tcW w:w="1182" w:type="dxa"/>
          </w:tcPr>
          <w:p w14:paraId="3DB462D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58.03</w:t>
            </w:r>
          </w:p>
        </w:tc>
        <w:tc>
          <w:tcPr>
            <w:tcW w:w="1617" w:type="dxa"/>
          </w:tcPr>
          <w:p w14:paraId="4C40DBE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19</w:t>
            </w:r>
          </w:p>
        </w:tc>
      </w:tr>
      <w:tr w:rsidR="00AB6AE6" w:rsidRPr="00D53552" w14:paraId="0363B42E" w14:textId="77777777" w:rsidTr="008E1A09">
        <w:trPr>
          <w:jc w:val="center"/>
        </w:trPr>
        <w:tc>
          <w:tcPr>
            <w:tcW w:w="1232" w:type="dxa"/>
          </w:tcPr>
          <w:p w14:paraId="2723F1E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904292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C21</w:t>
            </w:r>
          </w:p>
          <w:p w14:paraId="1FAC594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31EA8A0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20.47</w:t>
            </w:r>
          </w:p>
        </w:tc>
        <w:tc>
          <w:tcPr>
            <w:tcW w:w="1178" w:type="dxa"/>
          </w:tcPr>
          <w:p w14:paraId="0DBF25F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16.53</w:t>
            </w:r>
          </w:p>
        </w:tc>
        <w:tc>
          <w:tcPr>
            <w:tcW w:w="1168" w:type="dxa"/>
          </w:tcPr>
          <w:p w14:paraId="791F1C6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3.54</w:t>
            </w:r>
          </w:p>
        </w:tc>
        <w:tc>
          <w:tcPr>
            <w:tcW w:w="1168" w:type="dxa"/>
          </w:tcPr>
          <w:p w14:paraId="3991D92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2.75</w:t>
            </w:r>
          </w:p>
        </w:tc>
        <w:tc>
          <w:tcPr>
            <w:tcW w:w="1182" w:type="dxa"/>
          </w:tcPr>
          <w:p w14:paraId="2B43EA4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56.71</w:t>
            </w:r>
          </w:p>
        </w:tc>
        <w:tc>
          <w:tcPr>
            <w:tcW w:w="1617" w:type="dxa"/>
          </w:tcPr>
          <w:p w14:paraId="677EB7F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18</w:t>
            </w:r>
          </w:p>
        </w:tc>
      </w:tr>
      <w:tr w:rsidR="00AB6AE6" w:rsidRPr="00D53552" w14:paraId="6A30D39E" w14:textId="77777777" w:rsidTr="008E1A09">
        <w:trPr>
          <w:jc w:val="center"/>
        </w:trPr>
        <w:tc>
          <w:tcPr>
            <w:tcW w:w="1232" w:type="dxa"/>
          </w:tcPr>
          <w:p w14:paraId="23040674"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6C785D64"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C31</w:t>
            </w:r>
          </w:p>
          <w:p w14:paraId="60A3A99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01AD947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24.29</w:t>
            </w:r>
          </w:p>
        </w:tc>
        <w:tc>
          <w:tcPr>
            <w:tcW w:w="1178" w:type="dxa"/>
          </w:tcPr>
          <w:p w14:paraId="7B25832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19.63</w:t>
            </w:r>
          </w:p>
        </w:tc>
        <w:tc>
          <w:tcPr>
            <w:tcW w:w="1168" w:type="dxa"/>
          </w:tcPr>
          <w:p w14:paraId="69264F6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4.20</w:t>
            </w:r>
          </w:p>
        </w:tc>
        <w:tc>
          <w:tcPr>
            <w:tcW w:w="1168" w:type="dxa"/>
          </w:tcPr>
          <w:p w14:paraId="7DC1358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3.27</w:t>
            </w:r>
          </w:p>
        </w:tc>
        <w:tc>
          <w:tcPr>
            <w:tcW w:w="1182" w:type="dxa"/>
          </w:tcPr>
          <w:p w14:paraId="782E5ED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48.61</w:t>
            </w:r>
          </w:p>
        </w:tc>
        <w:tc>
          <w:tcPr>
            <w:tcW w:w="1617" w:type="dxa"/>
          </w:tcPr>
          <w:p w14:paraId="25F95B5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13</w:t>
            </w:r>
          </w:p>
        </w:tc>
      </w:tr>
    </w:tbl>
    <w:p w14:paraId="7058EA76" w14:textId="77777777" w:rsidR="000E0800" w:rsidRPr="00D53552" w:rsidRDefault="000E0800" w:rsidP="00C9328B">
      <w:pPr>
        <w:spacing w:line="240" w:lineRule="auto"/>
        <w:rPr>
          <w:rFonts w:ascii="Times New Roman" w:hAnsi="Times New Roman" w:cs="Times New Roman"/>
          <w:szCs w:val="24"/>
        </w:rPr>
      </w:pPr>
    </w:p>
    <w:p w14:paraId="465F90BC" w14:textId="7E68E7BA" w:rsidR="007E6D54" w:rsidRPr="00D53552" w:rsidRDefault="009D03D5"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3: Product formulation– I</w:t>
      </w:r>
      <w:r w:rsidR="00906E7D">
        <w:rPr>
          <w:rFonts w:ascii="Times New Roman" w:hAnsi="Times New Roman" w:cs="Times New Roman"/>
          <w:b/>
          <w:bCs/>
          <w:szCs w:val="24"/>
        </w:rPr>
        <w:t>I</w:t>
      </w:r>
    </w:p>
    <w:tbl>
      <w:tblPr>
        <w:tblStyle w:val="TableGrid"/>
        <w:tblpPr w:leftFromText="180" w:rightFromText="180" w:vertAnchor="text" w:horzAnchor="margin" w:tblpXSpec="center" w:tblpY="387"/>
        <w:tblW w:w="10445" w:type="dxa"/>
        <w:tblLook w:val="04A0" w:firstRow="1" w:lastRow="0" w:firstColumn="1" w:lastColumn="0" w:noHBand="0" w:noVBand="1"/>
      </w:tblPr>
      <w:tblGrid>
        <w:gridCol w:w="681"/>
        <w:gridCol w:w="1599"/>
        <w:gridCol w:w="1936"/>
        <w:gridCol w:w="6229"/>
      </w:tblGrid>
      <w:tr w:rsidR="00344040" w:rsidRPr="00D53552" w14:paraId="1F281EF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4103FE2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Sl. No.</w:t>
            </w:r>
          </w:p>
        </w:tc>
        <w:tc>
          <w:tcPr>
            <w:tcW w:w="1599" w:type="dxa"/>
            <w:tcBorders>
              <w:top w:val="single" w:sz="4" w:space="0" w:color="auto"/>
              <w:left w:val="single" w:sz="4" w:space="0" w:color="auto"/>
              <w:bottom w:val="single" w:sz="4" w:space="0" w:color="auto"/>
              <w:right w:val="single" w:sz="4" w:space="0" w:color="auto"/>
            </w:tcBorders>
            <w:hideMark/>
          </w:tcPr>
          <w:p w14:paraId="513A3D3D"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Sample No.</w:t>
            </w:r>
          </w:p>
        </w:tc>
        <w:tc>
          <w:tcPr>
            <w:tcW w:w="1936" w:type="dxa"/>
            <w:tcBorders>
              <w:top w:val="single" w:sz="4" w:space="0" w:color="auto"/>
              <w:left w:val="single" w:sz="4" w:space="0" w:color="auto"/>
              <w:bottom w:val="single" w:sz="4" w:space="0" w:color="auto"/>
              <w:right w:val="single" w:sz="4" w:space="0" w:color="auto"/>
            </w:tcBorders>
            <w:hideMark/>
          </w:tcPr>
          <w:p w14:paraId="424C3EE7"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Empirical Formula</w:t>
            </w:r>
          </w:p>
        </w:tc>
        <w:tc>
          <w:tcPr>
            <w:tcW w:w="6229" w:type="dxa"/>
            <w:tcBorders>
              <w:top w:val="single" w:sz="4" w:space="0" w:color="auto"/>
              <w:left w:val="single" w:sz="4" w:space="0" w:color="auto"/>
              <w:bottom w:val="single" w:sz="4" w:space="0" w:color="auto"/>
              <w:right w:val="single" w:sz="4" w:space="0" w:color="auto"/>
            </w:tcBorders>
            <w:hideMark/>
          </w:tcPr>
          <w:p w14:paraId="0215F36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 xml:space="preserve"> Formulation</w:t>
            </w:r>
          </w:p>
        </w:tc>
      </w:tr>
      <w:tr w:rsidR="00344040" w:rsidRPr="00D53552" w14:paraId="3E7BEB37" w14:textId="77777777" w:rsidTr="00FC4367">
        <w:trPr>
          <w:trHeight w:val="742"/>
        </w:trPr>
        <w:tc>
          <w:tcPr>
            <w:tcW w:w="681" w:type="dxa"/>
            <w:tcBorders>
              <w:top w:val="single" w:sz="4" w:space="0" w:color="auto"/>
              <w:left w:val="single" w:sz="4" w:space="0" w:color="auto"/>
              <w:bottom w:val="single" w:sz="4" w:space="0" w:color="auto"/>
              <w:right w:val="single" w:sz="4" w:space="0" w:color="auto"/>
            </w:tcBorders>
            <w:hideMark/>
          </w:tcPr>
          <w:p w14:paraId="6139EF4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1.</w:t>
            </w:r>
          </w:p>
        </w:tc>
        <w:tc>
          <w:tcPr>
            <w:tcW w:w="1599" w:type="dxa"/>
            <w:tcBorders>
              <w:top w:val="single" w:sz="4" w:space="0" w:color="auto"/>
              <w:left w:val="single" w:sz="4" w:space="0" w:color="auto"/>
              <w:bottom w:val="single" w:sz="4" w:space="0" w:color="auto"/>
              <w:right w:val="single" w:sz="4" w:space="0" w:color="auto"/>
            </w:tcBorders>
            <w:hideMark/>
          </w:tcPr>
          <w:p w14:paraId="069D9B6A"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A11 CHAMIDE</w:t>
            </w:r>
          </w:p>
        </w:tc>
        <w:tc>
          <w:tcPr>
            <w:tcW w:w="1936" w:type="dxa"/>
            <w:tcBorders>
              <w:top w:val="single" w:sz="4" w:space="0" w:color="auto"/>
              <w:left w:val="single" w:sz="4" w:space="0" w:color="auto"/>
              <w:bottom w:val="single" w:sz="4" w:space="0" w:color="auto"/>
              <w:right w:val="single" w:sz="4" w:space="0" w:color="auto"/>
            </w:tcBorders>
            <w:hideMark/>
          </w:tcPr>
          <w:p w14:paraId="675FE77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12</w:t>
            </w:r>
            <w:r w:rsidRPr="00D53552">
              <w:rPr>
                <w:rFonts w:ascii="Times New Roman" w:hAnsi="Times New Roman" w:cs="Times New Roman"/>
              </w:rPr>
              <w:t>NO</w:t>
            </w:r>
            <w:r w:rsidRPr="00D53552">
              <w:rPr>
                <w:rFonts w:ascii="Times New Roman" w:hAnsi="Times New Roman" w:cs="Times New Roman"/>
                <w:vertAlign w:val="subscript"/>
              </w:rPr>
              <w:t>23</w:t>
            </w:r>
          </w:p>
        </w:tc>
        <w:tc>
          <w:tcPr>
            <w:tcW w:w="6229" w:type="dxa"/>
            <w:tcBorders>
              <w:top w:val="single" w:sz="4" w:space="0" w:color="auto"/>
              <w:left w:val="single" w:sz="4" w:space="0" w:color="auto"/>
              <w:bottom w:val="single" w:sz="4" w:space="0" w:color="auto"/>
              <w:right w:val="single" w:sz="4" w:space="0" w:color="auto"/>
            </w:tcBorders>
            <w:hideMark/>
          </w:tcPr>
          <w:p w14:paraId="653F44F3" w14:textId="77777777" w:rsidR="00A86E6B" w:rsidRPr="00D53552" w:rsidRDefault="00A86E6B" w:rsidP="00C9328B">
            <w:pPr>
              <w:pStyle w:val="ListParagraph"/>
              <w:ind w:left="0"/>
              <w:jc w:val="center"/>
              <w:rPr>
                <w:rFonts w:ascii="Times New Roman" w:hAnsi="Times New Roman" w:cs="Times New Roman"/>
              </w:rPr>
            </w:pPr>
            <w:r w:rsidRPr="00D53552">
              <w:rPr>
                <w:rFonts w:ascii="Times New Roman" w:hAnsi="Times New Roman" w:cs="Times New Roman"/>
              </w:rPr>
              <w:t>Cr₂O</w:t>
            </w:r>
            <w:r w:rsidRPr="00D53552">
              <w:rPr>
                <w:rFonts w:ascii="Times New Roman" w:hAnsi="Times New Roman" w:cs="Times New Roman"/>
                <w:vertAlign w:val="subscript"/>
              </w:rPr>
              <w:t xml:space="preserve">3 </w:t>
            </w:r>
            <w:r w:rsidRPr="00D53552">
              <w:rPr>
                <w:rFonts w:ascii="Times New Roman" w:hAnsi="Times New Roman" w:cs="Times New Roman"/>
              </w:rPr>
              <w:t>(COOH COOH)</w:t>
            </w:r>
            <w:r w:rsidRPr="00D53552">
              <w:rPr>
                <w:rFonts w:ascii="Times New Roman" w:hAnsi="Times New Roman" w:cs="Times New Roman"/>
                <w:vertAlign w:val="subscript"/>
              </w:rPr>
              <w:t>2</w:t>
            </w:r>
            <w:r w:rsidRPr="00D53552">
              <w:rPr>
                <w:rFonts w:ascii="Times New Roman" w:hAnsi="Times New Roman" w:cs="Times New Roman"/>
              </w:rPr>
              <w:t xml:space="preserve"> 3CO</w:t>
            </w:r>
            <w:r w:rsidRPr="00D53552">
              <w:rPr>
                <w:rFonts w:ascii="Times New Roman" w:hAnsi="Times New Roman" w:cs="Times New Roman"/>
                <w:vertAlign w:val="subscript"/>
              </w:rPr>
              <w:t xml:space="preserve">2 </w:t>
            </w:r>
            <w:r w:rsidRPr="00D53552">
              <w:rPr>
                <w:rFonts w:ascii="Times New Roman" w:hAnsi="Times New Roman" w:cs="Times New Roman"/>
              </w:rPr>
              <w:t>(H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 xml:space="preserve">4 </w:t>
            </w:r>
            <w:r w:rsidRPr="00D53552">
              <w:rPr>
                <w:rFonts w:ascii="Times New Roman" w:hAnsi="Times New Roman" w:cs="Times New Roman"/>
              </w:rPr>
              <w:t>NO</w:t>
            </w:r>
            <w:r w:rsidRPr="00D53552">
              <w:rPr>
                <w:rFonts w:ascii="Times New Roman" w:hAnsi="Times New Roman" w:cs="Times New Roman"/>
                <w:vertAlign w:val="subscript"/>
              </w:rPr>
              <w:t>2</w:t>
            </w:r>
          </w:p>
          <w:p w14:paraId="47450920" w14:textId="77777777" w:rsidR="00A86E6B" w:rsidRPr="00D53552" w:rsidRDefault="00A86E6B" w:rsidP="00C9328B">
            <w:pPr>
              <w:spacing w:after="160"/>
              <w:jc w:val="center"/>
              <w:rPr>
                <w:rFonts w:ascii="Times New Roman" w:hAnsi="Times New Roman" w:cs="Times New Roman"/>
              </w:rPr>
            </w:pPr>
          </w:p>
        </w:tc>
      </w:tr>
      <w:tr w:rsidR="00344040" w:rsidRPr="00D53552" w14:paraId="439CF358" w14:textId="77777777" w:rsidTr="00FC4367">
        <w:trPr>
          <w:trHeight w:val="641"/>
        </w:trPr>
        <w:tc>
          <w:tcPr>
            <w:tcW w:w="681" w:type="dxa"/>
            <w:tcBorders>
              <w:top w:val="single" w:sz="4" w:space="0" w:color="auto"/>
              <w:left w:val="single" w:sz="4" w:space="0" w:color="auto"/>
              <w:bottom w:val="single" w:sz="4" w:space="0" w:color="auto"/>
              <w:right w:val="single" w:sz="4" w:space="0" w:color="auto"/>
            </w:tcBorders>
            <w:hideMark/>
          </w:tcPr>
          <w:p w14:paraId="32FB679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2.</w:t>
            </w:r>
          </w:p>
        </w:tc>
        <w:tc>
          <w:tcPr>
            <w:tcW w:w="1599" w:type="dxa"/>
            <w:tcBorders>
              <w:top w:val="single" w:sz="4" w:space="0" w:color="auto"/>
              <w:left w:val="single" w:sz="4" w:space="0" w:color="auto"/>
              <w:bottom w:val="single" w:sz="4" w:space="0" w:color="auto"/>
              <w:right w:val="single" w:sz="4" w:space="0" w:color="auto"/>
            </w:tcBorders>
            <w:hideMark/>
          </w:tcPr>
          <w:p w14:paraId="71C2A236"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A21 CHAMIDE</w:t>
            </w:r>
          </w:p>
        </w:tc>
        <w:tc>
          <w:tcPr>
            <w:tcW w:w="1936" w:type="dxa"/>
            <w:tcBorders>
              <w:top w:val="single" w:sz="4" w:space="0" w:color="auto"/>
              <w:left w:val="single" w:sz="4" w:space="0" w:color="auto"/>
              <w:bottom w:val="single" w:sz="4" w:space="0" w:color="auto"/>
              <w:right w:val="single" w:sz="4" w:space="0" w:color="auto"/>
            </w:tcBorders>
            <w:hideMark/>
          </w:tcPr>
          <w:p w14:paraId="52D5E9F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19</w:t>
            </w:r>
          </w:p>
        </w:tc>
        <w:tc>
          <w:tcPr>
            <w:tcW w:w="6229" w:type="dxa"/>
            <w:tcBorders>
              <w:top w:val="single" w:sz="4" w:space="0" w:color="auto"/>
              <w:left w:val="single" w:sz="4" w:space="0" w:color="auto"/>
              <w:bottom w:val="single" w:sz="4" w:space="0" w:color="auto"/>
              <w:right w:val="single" w:sz="4" w:space="0" w:color="auto"/>
            </w:tcBorders>
            <w:hideMark/>
          </w:tcPr>
          <w:p w14:paraId="737D04B0" w14:textId="77777777" w:rsidR="00A86E6B" w:rsidRPr="00D53552" w:rsidRDefault="00A86E6B"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w:t>
            </w:r>
            <w:r w:rsidRPr="00D53552">
              <w:rPr>
                <w:rFonts w:ascii="Times New Roman" w:hAnsi="Times New Roman" w:cs="Times New Roman"/>
                <w:vertAlign w:val="subscript"/>
              </w:rPr>
              <w:t>2</w:t>
            </w:r>
            <w:r w:rsidRPr="00D53552">
              <w:rPr>
                <w:rFonts w:ascii="Times New Roman" w:hAnsi="Times New Roman" w:cs="Times New Roman"/>
              </w:rPr>
              <w:t xml:space="preserve">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1E29C5FB" w14:textId="77777777" w:rsidR="00A86E6B" w:rsidRPr="00D53552" w:rsidRDefault="00A86E6B" w:rsidP="00C9328B">
            <w:pPr>
              <w:spacing w:after="160"/>
              <w:jc w:val="center"/>
              <w:rPr>
                <w:rFonts w:ascii="Times New Roman" w:hAnsi="Times New Roman" w:cs="Times New Roman"/>
              </w:rPr>
            </w:pPr>
          </w:p>
        </w:tc>
      </w:tr>
      <w:tr w:rsidR="00344040" w:rsidRPr="00D53552" w14:paraId="21BB1246"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7730438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3.</w:t>
            </w:r>
          </w:p>
        </w:tc>
        <w:tc>
          <w:tcPr>
            <w:tcW w:w="1599" w:type="dxa"/>
            <w:tcBorders>
              <w:top w:val="single" w:sz="4" w:space="0" w:color="auto"/>
              <w:left w:val="single" w:sz="4" w:space="0" w:color="auto"/>
              <w:bottom w:val="single" w:sz="4" w:space="0" w:color="auto"/>
              <w:right w:val="single" w:sz="4" w:space="0" w:color="auto"/>
            </w:tcBorders>
            <w:hideMark/>
          </w:tcPr>
          <w:p w14:paraId="119C1DC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A31 CHAMIDE</w:t>
            </w:r>
          </w:p>
        </w:tc>
        <w:tc>
          <w:tcPr>
            <w:tcW w:w="1936" w:type="dxa"/>
            <w:tcBorders>
              <w:top w:val="single" w:sz="4" w:space="0" w:color="auto"/>
              <w:left w:val="single" w:sz="4" w:space="0" w:color="auto"/>
              <w:bottom w:val="single" w:sz="4" w:space="0" w:color="auto"/>
              <w:right w:val="single" w:sz="4" w:space="0" w:color="auto"/>
            </w:tcBorders>
            <w:hideMark/>
          </w:tcPr>
          <w:p w14:paraId="2D2E9BD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c>
          <w:tcPr>
            <w:tcW w:w="6229" w:type="dxa"/>
            <w:tcBorders>
              <w:top w:val="single" w:sz="4" w:space="0" w:color="auto"/>
              <w:left w:val="single" w:sz="4" w:space="0" w:color="auto"/>
              <w:bottom w:val="single" w:sz="4" w:space="0" w:color="auto"/>
              <w:right w:val="single" w:sz="4" w:space="0" w:color="auto"/>
            </w:tcBorders>
            <w:hideMark/>
          </w:tcPr>
          <w:p w14:paraId="701CF39F"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tc>
      </w:tr>
      <w:tr w:rsidR="00344040" w:rsidRPr="00D53552" w14:paraId="4499F53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20B8D67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4.</w:t>
            </w:r>
          </w:p>
        </w:tc>
        <w:tc>
          <w:tcPr>
            <w:tcW w:w="1599" w:type="dxa"/>
            <w:tcBorders>
              <w:top w:val="single" w:sz="4" w:space="0" w:color="auto"/>
              <w:left w:val="single" w:sz="4" w:space="0" w:color="auto"/>
              <w:bottom w:val="single" w:sz="4" w:space="0" w:color="auto"/>
              <w:right w:val="single" w:sz="4" w:space="0" w:color="auto"/>
            </w:tcBorders>
            <w:hideMark/>
          </w:tcPr>
          <w:p w14:paraId="6E08F85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B11 CHAMIDE</w:t>
            </w:r>
          </w:p>
        </w:tc>
        <w:tc>
          <w:tcPr>
            <w:tcW w:w="1936" w:type="dxa"/>
            <w:tcBorders>
              <w:top w:val="single" w:sz="4" w:space="0" w:color="auto"/>
              <w:left w:val="single" w:sz="4" w:space="0" w:color="auto"/>
              <w:bottom w:val="single" w:sz="4" w:space="0" w:color="auto"/>
              <w:right w:val="single" w:sz="4" w:space="0" w:color="auto"/>
            </w:tcBorders>
            <w:hideMark/>
          </w:tcPr>
          <w:p w14:paraId="692CCCC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c>
          <w:tcPr>
            <w:tcW w:w="6229" w:type="dxa"/>
            <w:tcBorders>
              <w:top w:val="single" w:sz="4" w:space="0" w:color="auto"/>
              <w:left w:val="single" w:sz="4" w:space="0" w:color="auto"/>
              <w:bottom w:val="single" w:sz="4" w:space="0" w:color="auto"/>
              <w:right w:val="single" w:sz="4" w:space="0" w:color="auto"/>
            </w:tcBorders>
            <w:hideMark/>
          </w:tcPr>
          <w:p w14:paraId="76B96CD2" w14:textId="77777777" w:rsidR="00A86E6B" w:rsidRPr="00D53552" w:rsidRDefault="00A86E6B"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4290B5C4" w14:textId="77777777" w:rsidR="00A86E6B" w:rsidRPr="00D53552" w:rsidRDefault="00A86E6B" w:rsidP="00C9328B">
            <w:pPr>
              <w:spacing w:after="160"/>
              <w:jc w:val="center"/>
              <w:rPr>
                <w:rFonts w:ascii="Times New Roman" w:hAnsi="Times New Roman" w:cs="Times New Roman"/>
              </w:rPr>
            </w:pPr>
          </w:p>
        </w:tc>
      </w:tr>
      <w:tr w:rsidR="00344040" w:rsidRPr="00D53552" w14:paraId="1871CB2E"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616251F1"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5.</w:t>
            </w:r>
          </w:p>
        </w:tc>
        <w:tc>
          <w:tcPr>
            <w:tcW w:w="1599" w:type="dxa"/>
            <w:tcBorders>
              <w:top w:val="single" w:sz="4" w:space="0" w:color="auto"/>
              <w:left w:val="single" w:sz="4" w:space="0" w:color="auto"/>
              <w:bottom w:val="single" w:sz="4" w:space="0" w:color="auto"/>
              <w:right w:val="single" w:sz="4" w:space="0" w:color="auto"/>
            </w:tcBorders>
            <w:hideMark/>
          </w:tcPr>
          <w:p w14:paraId="13EE8583"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B21 CHAMIDE</w:t>
            </w:r>
          </w:p>
        </w:tc>
        <w:tc>
          <w:tcPr>
            <w:tcW w:w="1936" w:type="dxa"/>
            <w:tcBorders>
              <w:top w:val="single" w:sz="4" w:space="0" w:color="auto"/>
              <w:left w:val="single" w:sz="4" w:space="0" w:color="auto"/>
              <w:bottom w:val="single" w:sz="4" w:space="0" w:color="auto"/>
              <w:right w:val="single" w:sz="4" w:space="0" w:color="auto"/>
            </w:tcBorders>
            <w:hideMark/>
          </w:tcPr>
          <w:p w14:paraId="4084A8D7"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14</w:t>
            </w:r>
          </w:p>
        </w:tc>
        <w:tc>
          <w:tcPr>
            <w:tcW w:w="6229" w:type="dxa"/>
            <w:tcBorders>
              <w:top w:val="single" w:sz="4" w:space="0" w:color="auto"/>
              <w:left w:val="single" w:sz="4" w:space="0" w:color="auto"/>
              <w:bottom w:val="single" w:sz="4" w:space="0" w:color="auto"/>
              <w:right w:val="single" w:sz="4" w:space="0" w:color="auto"/>
            </w:tcBorders>
            <w:hideMark/>
          </w:tcPr>
          <w:p w14:paraId="3C4E071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3</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tc>
      </w:tr>
      <w:tr w:rsidR="00344040" w:rsidRPr="00D53552" w14:paraId="415E3BE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608C596F"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6.</w:t>
            </w:r>
          </w:p>
        </w:tc>
        <w:tc>
          <w:tcPr>
            <w:tcW w:w="1599" w:type="dxa"/>
            <w:tcBorders>
              <w:top w:val="single" w:sz="4" w:space="0" w:color="auto"/>
              <w:left w:val="single" w:sz="4" w:space="0" w:color="auto"/>
              <w:bottom w:val="single" w:sz="4" w:space="0" w:color="auto"/>
              <w:right w:val="single" w:sz="4" w:space="0" w:color="auto"/>
            </w:tcBorders>
            <w:hideMark/>
          </w:tcPr>
          <w:p w14:paraId="034FDA3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B31 CHAMIDE</w:t>
            </w:r>
          </w:p>
        </w:tc>
        <w:tc>
          <w:tcPr>
            <w:tcW w:w="1936" w:type="dxa"/>
            <w:tcBorders>
              <w:top w:val="single" w:sz="4" w:space="0" w:color="auto"/>
              <w:left w:val="single" w:sz="4" w:space="0" w:color="auto"/>
              <w:bottom w:val="single" w:sz="4" w:space="0" w:color="auto"/>
              <w:right w:val="single" w:sz="4" w:space="0" w:color="auto"/>
            </w:tcBorders>
            <w:hideMark/>
          </w:tcPr>
          <w:p w14:paraId="2973DA48"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14</w:t>
            </w:r>
            <w:r w:rsidRPr="00D53552">
              <w:rPr>
                <w:rFonts w:ascii="Times New Roman" w:hAnsi="Times New Roman" w:cs="Times New Roman"/>
              </w:rPr>
              <w:t>NO</w:t>
            </w:r>
            <w:r w:rsidRPr="00D53552">
              <w:rPr>
                <w:rFonts w:ascii="Times New Roman" w:hAnsi="Times New Roman" w:cs="Times New Roman"/>
                <w:vertAlign w:val="subscript"/>
              </w:rPr>
              <w:t>12</w:t>
            </w:r>
          </w:p>
        </w:tc>
        <w:tc>
          <w:tcPr>
            <w:tcW w:w="6229" w:type="dxa"/>
            <w:tcBorders>
              <w:top w:val="single" w:sz="4" w:space="0" w:color="auto"/>
              <w:left w:val="single" w:sz="4" w:space="0" w:color="auto"/>
              <w:bottom w:val="single" w:sz="4" w:space="0" w:color="auto"/>
              <w:right w:val="single" w:sz="4" w:space="0" w:color="auto"/>
            </w:tcBorders>
            <w:hideMark/>
          </w:tcPr>
          <w:p w14:paraId="5C89D59F"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4</w:t>
            </w:r>
            <w:r w:rsidRPr="00D53552">
              <w:rPr>
                <w:rFonts w:ascii="Times New Roman" w:hAnsi="Times New Roman" w:cs="Times New Roman"/>
              </w:rPr>
              <w:t>COOH) CO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2</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2ED520F6" w14:textId="77777777" w:rsidR="00A86E6B" w:rsidRPr="00D53552" w:rsidRDefault="00A86E6B" w:rsidP="00C9328B">
            <w:pPr>
              <w:spacing w:after="160"/>
              <w:jc w:val="center"/>
              <w:rPr>
                <w:rFonts w:ascii="Times New Roman" w:hAnsi="Times New Roman" w:cs="Times New Roman"/>
              </w:rPr>
            </w:pPr>
          </w:p>
        </w:tc>
      </w:tr>
      <w:tr w:rsidR="00344040" w:rsidRPr="00D53552" w14:paraId="3DEF4425"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572E0D0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7.</w:t>
            </w:r>
          </w:p>
        </w:tc>
        <w:tc>
          <w:tcPr>
            <w:tcW w:w="1599" w:type="dxa"/>
            <w:tcBorders>
              <w:top w:val="single" w:sz="4" w:space="0" w:color="auto"/>
              <w:left w:val="single" w:sz="4" w:space="0" w:color="auto"/>
              <w:bottom w:val="single" w:sz="4" w:space="0" w:color="auto"/>
              <w:right w:val="single" w:sz="4" w:space="0" w:color="auto"/>
            </w:tcBorders>
            <w:hideMark/>
          </w:tcPr>
          <w:p w14:paraId="1CB5964A"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C11 CHAMIDE</w:t>
            </w:r>
          </w:p>
        </w:tc>
        <w:tc>
          <w:tcPr>
            <w:tcW w:w="1936" w:type="dxa"/>
            <w:tcBorders>
              <w:top w:val="single" w:sz="4" w:space="0" w:color="auto"/>
              <w:left w:val="single" w:sz="4" w:space="0" w:color="auto"/>
              <w:bottom w:val="single" w:sz="4" w:space="0" w:color="auto"/>
              <w:right w:val="single" w:sz="4" w:space="0" w:color="auto"/>
            </w:tcBorders>
            <w:hideMark/>
          </w:tcPr>
          <w:p w14:paraId="7D534DD3"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19</w:t>
            </w:r>
          </w:p>
        </w:tc>
        <w:tc>
          <w:tcPr>
            <w:tcW w:w="6229" w:type="dxa"/>
            <w:tcBorders>
              <w:top w:val="single" w:sz="4" w:space="0" w:color="auto"/>
              <w:left w:val="single" w:sz="4" w:space="0" w:color="auto"/>
              <w:bottom w:val="single" w:sz="4" w:space="0" w:color="auto"/>
              <w:right w:val="single" w:sz="4" w:space="0" w:color="auto"/>
            </w:tcBorders>
            <w:hideMark/>
          </w:tcPr>
          <w:p w14:paraId="7FDD99A6" w14:textId="77777777" w:rsidR="00A86E6B" w:rsidRPr="00D53552" w:rsidRDefault="00A86E6B" w:rsidP="00C9328B">
            <w:pPr>
              <w:pStyle w:val="ListParagraph"/>
              <w:ind w:left="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COOH) (HOOCCOOH)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735C7B33" w14:textId="77777777" w:rsidR="00A86E6B" w:rsidRPr="00D53552" w:rsidRDefault="00A86E6B" w:rsidP="00C9328B">
            <w:pPr>
              <w:spacing w:after="160"/>
              <w:jc w:val="center"/>
              <w:rPr>
                <w:rFonts w:ascii="Times New Roman" w:hAnsi="Times New Roman" w:cs="Times New Roman"/>
              </w:rPr>
            </w:pPr>
          </w:p>
        </w:tc>
      </w:tr>
      <w:tr w:rsidR="00344040" w:rsidRPr="00D53552" w14:paraId="77EB485C"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1F16199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8.</w:t>
            </w:r>
          </w:p>
        </w:tc>
        <w:tc>
          <w:tcPr>
            <w:tcW w:w="1599" w:type="dxa"/>
            <w:tcBorders>
              <w:top w:val="single" w:sz="4" w:space="0" w:color="auto"/>
              <w:left w:val="single" w:sz="4" w:space="0" w:color="auto"/>
              <w:bottom w:val="single" w:sz="4" w:space="0" w:color="auto"/>
              <w:right w:val="single" w:sz="4" w:space="0" w:color="auto"/>
            </w:tcBorders>
            <w:hideMark/>
          </w:tcPr>
          <w:p w14:paraId="2DE0305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C21 CHAMIDE</w:t>
            </w:r>
          </w:p>
        </w:tc>
        <w:tc>
          <w:tcPr>
            <w:tcW w:w="1936" w:type="dxa"/>
            <w:tcBorders>
              <w:top w:val="single" w:sz="4" w:space="0" w:color="auto"/>
              <w:left w:val="single" w:sz="4" w:space="0" w:color="auto"/>
              <w:bottom w:val="single" w:sz="4" w:space="0" w:color="auto"/>
              <w:right w:val="single" w:sz="4" w:space="0" w:color="auto"/>
            </w:tcBorders>
            <w:hideMark/>
          </w:tcPr>
          <w:p w14:paraId="0CAA35F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18</w:t>
            </w:r>
          </w:p>
        </w:tc>
        <w:tc>
          <w:tcPr>
            <w:tcW w:w="6229" w:type="dxa"/>
            <w:tcBorders>
              <w:top w:val="single" w:sz="4" w:space="0" w:color="auto"/>
              <w:left w:val="single" w:sz="4" w:space="0" w:color="auto"/>
              <w:bottom w:val="single" w:sz="4" w:space="0" w:color="auto"/>
              <w:right w:val="single" w:sz="4" w:space="0" w:color="auto"/>
            </w:tcBorders>
            <w:hideMark/>
          </w:tcPr>
          <w:p w14:paraId="78E53AD0"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 (CH</w:t>
            </w:r>
            <w:r w:rsidRPr="00D53552">
              <w:rPr>
                <w:rFonts w:ascii="Times New Roman" w:hAnsi="Times New Roman" w:cs="Times New Roman"/>
                <w:vertAlign w:val="subscript"/>
              </w:rPr>
              <w:t>2</w:t>
            </w:r>
            <w:r w:rsidRPr="00D53552">
              <w:rPr>
                <w:rFonts w:ascii="Times New Roman" w:hAnsi="Times New Roman" w:cs="Times New Roman"/>
              </w:rPr>
              <w:t>) COOH) (HOOCCOOH)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p>
          <w:p w14:paraId="0D0E47F5" w14:textId="77777777" w:rsidR="00A86E6B" w:rsidRPr="00D53552" w:rsidRDefault="00A86E6B" w:rsidP="00C9328B">
            <w:pPr>
              <w:spacing w:after="160"/>
              <w:jc w:val="center"/>
              <w:rPr>
                <w:rFonts w:ascii="Times New Roman" w:hAnsi="Times New Roman" w:cs="Times New Roman"/>
              </w:rPr>
            </w:pPr>
          </w:p>
        </w:tc>
      </w:tr>
      <w:tr w:rsidR="00344040" w:rsidRPr="00D53552" w14:paraId="5C61DAB3" w14:textId="77777777" w:rsidTr="008E1A09">
        <w:trPr>
          <w:trHeight w:val="759"/>
        </w:trPr>
        <w:tc>
          <w:tcPr>
            <w:tcW w:w="681" w:type="dxa"/>
            <w:tcBorders>
              <w:top w:val="single" w:sz="4" w:space="0" w:color="auto"/>
              <w:left w:val="single" w:sz="4" w:space="0" w:color="auto"/>
              <w:bottom w:val="single" w:sz="4" w:space="0" w:color="auto"/>
              <w:right w:val="single" w:sz="4" w:space="0" w:color="auto"/>
            </w:tcBorders>
            <w:hideMark/>
          </w:tcPr>
          <w:p w14:paraId="1843E0C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9.</w:t>
            </w:r>
          </w:p>
        </w:tc>
        <w:tc>
          <w:tcPr>
            <w:tcW w:w="1599" w:type="dxa"/>
            <w:tcBorders>
              <w:top w:val="single" w:sz="4" w:space="0" w:color="auto"/>
              <w:left w:val="single" w:sz="4" w:space="0" w:color="auto"/>
              <w:bottom w:val="single" w:sz="4" w:space="0" w:color="auto"/>
              <w:right w:val="single" w:sz="4" w:space="0" w:color="auto"/>
            </w:tcBorders>
            <w:hideMark/>
          </w:tcPr>
          <w:p w14:paraId="7F12960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C31 CHAMIDE</w:t>
            </w:r>
          </w:p>
        </w:tc>
        <w:tc>
          <w:tcPr>
            <w:tcW w:w="1936" w:type="dxa"/>
            <w:tcBorders>
              <w:top w:val="single" w:sz="4" w:space="0" w:color="auto"/>
              <w:left w:val="single" w:sz="4" w:space="0" w:color="auto"/>
              <w:bottom w:val="single" w:sz="4" w:space="0" w:color="auto"/>
              <w:right w:val="single" w:sz="4" w:space="0" w:color="auto"/>
            </w:tcBorders>
            <w:hideMark/>
          </w:tcPr>
          <w:p w14:paraId="071311D8"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13</w:t>
            </w:r>
          </w:p>
        </w:tc>
        <w:tc>
          <w:tcPr>
            <w:tcW w:w="6229" w:type="dxa"/>
            <w:tcBorders>
              <w:top w:val="single" w:sz="4" w:space="0" w:color="auto"/>
              <w:left w:val="single" w:sz="4" w:space="0" w:color="auto"/>
              <w:bottom w:val="single" w:sz="4" w:space="0" w:color="auto"/>
              <w:right w:val="single" w:sz="4" w:space="0" w:color="auto"/>
            </w:tcBorders>
            <w:hideMark/>
          </w:tcPr>
          <w:p w14:paraId="01A04A0A"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 (CH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3</w:t>
            </w:r>
            <w:r w:rsidRPr="00D53552">
              <w:rPr>
                <w:rFonts w:ascii="Times New Roman" w:hAnsi="Times New Roman" w:cs="Times New Roman"/>
              </w:rPr>
              <w:t xml:space="preserve"> 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p>
          <w:p w14:paraId="7D450871" w14:textId="77777777" w:rsidR="00A86E6B" w:rsidRPr="00D53552" w:rsidRDefault="00A86E6B" w:rsidP="00C9328B">
            <w:pPr>
              <w:spacing w:after="160"/>
              <w:jc w:val="center"/>
              <w:rPr>
                <w:rFonts w:ascii="Times New Roman" w:hAnsi="Times New Roman" w:cs="Times New Roman"/>
              </w:rPr>
            </w:pPr>
          </w:p>
        </w:tc>
      </w:tr>
    </w:tbl>
    <w:p w14:paraId="5114BEFD" w14:textId="77777777" w:rsidR="009C53C9" w:rsidRPr="00D53552" w:rsidRDefault="009C53C9" w:rsidP="00C9328B">
      <w:pPr>
        <w:spacing w:line="240" w:lineRule="auto"/>
        <w:jc w:val="both"/>
        <w:rPr>
          <w:rFonts w:ascii="Times New Roman" w:hAnsi="Times New Roman" w:cs="Times New Roman"/>
          <w:b/>
          <w:bCs/>
          <w:szCs w:val="24"/>
        </w:rPr>
        <w:sectPr w:rsidR="009C53C9" w:rsidRPr="00D53552" w:rsidSect="00857C41">
          <w:footerReference w:type="default" r:id="rId8"/>
          <w:pgSz w:w="11906" w:h="16838" w:code="9"/>
          <w:pgMar w:top="431" w:right="238" w:bottom="238" w:left="238" w:header="136" w:footer="159" w:gutter="0"/>
          <w:cols w:space="708"/>
          <w:docGrid w:linePitch="360"/>
        </w:sectPr>
      </w:pPr>
    </w:p>
    <w:p w14:paraId="069BD36B" w14:textId="6CD01021" w:rsidR="00CB7B84" w:rsidRPr="00D53552" w:rsidRDefault="009D03D5" w:rsidP="00F20F87">
      <w:pPr>
        <w:spacing w:line="240" w:lineRule="auto"/>
        <w:rPr>
          <w:rFonts w:ascii="Times New Roman" w:hAnsi="Times New Roman" w:cs="Times New Roman"/>
          <w:b/>
          <w:bCs/>
          <w:sz w:val="28"/>
          <w:szCs w:val="28"/>
        </w:rPr>
        <w:sectPr w:rsidR="00CB7B84" w:rsidRPr="00D53552" w:rsidSect="009C53C9">
          <w:type w:val="continuous"/>
          <w:pgSz w:w="11906" w:h="16838" w:code="9"/>
          <w:pgMar w:top="431" w:right="238" w:bottom="238" w:left="238" w:header="136" w:footer="159" w:gutter="0"/>
          <w:cols w:num="2" w:space="708"/>
          <w:docGrid w:linePitch="360"/>
        </w:sectPr>
      </w:pPr>
      <w:r w:rsidRPr="00D53552">
        <w:rPr>
          <w:rFonts w:ascii="Times New Roman" w:hAnsi="Times New Roman" w:cs="Times New Roman"/>
          <w:b/>
          <w:bCs/>
          <w:sz w:val="28"/>
          <w:szCs w:val="28"/>
        </w:rPr>
        <w:t>FTIR,</w:t>
      </w:r>
      <w:r w:rsidR="00F16ADC">
        <w:rPr>
          <w:rFonts w:ascii="Times New Roman" w:hAnsi="Times New Roman" w:cs="Times New Roman"/>
          <w:b/>
          <w:bCs/>
          <w:sz w:val="28"/>
          <w:szCs w:val="28"/>
        </w:rPr>
        <w:t xml:space="preserve"> &amp;</w:t>
      </w:r>
      <w:r w:rsidRPr="00D53552">
        <w:rPr>
          <w:rFonts w:ascii="Times New Roman" w:hAnsi="Times New Roman" w:cs="Times New Roman"/>
          <w:b/>
          <w:bCs/>
          <w:sz w:val="28"/>
          <w:szCs w:val="28"/>
        </w:rPr>
        <w:t xml:space="preserve"> TG-DTA Thermographs:</w:t>
      </w:r>
    </w:p>
    <w:p w14:paraId="230A7242" w14:textId="414679AF" w:rsidR="00951F96" w:rsidRPr="00D53552" w:rsidRDefault="00951F96" w:rsidP="00C9328B">
      <w:pPr>
        <w:spacing w:line="240" w:lineRule="auto"/>
        <w:jc w:val="both"/>
        <w:rPr>
          <w:rFonts w:ascii="Times New Roman" w:hAnsi="Times New Roman" w:cs="Times New Roman"/>
          <w:sz w:val="20"/>
          <w:szCs w:val="20"/>
        </w:rPr>
        <w:sectPr w:rsidR="00951F96" w:rsidRPr="00D53552" w:rsidSect="009C53C9">
          <w:type w:val="continuous"/>
          <w:pgSz w:w="11906" w:h="16838" w:code="9"/>
          <w:pgMar w:top="431" w:right="238" w:bottom="238" w:left="238" w:header="136" w:footer="159" w:gutter="0"/>
          <w:cols w:num="2" w:space="708"/>
          <w:docGrid w:linePitch="360"/>
        </w:sectPr>
      </w:pPr>
    </w:p>
    <w:p w14:paraId="0065A65D" w14:textId="21E93DBE" w:rsidR="009D03D5" w:rsidRPr="00D53552" w:rsidRDefault="00916BBC"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lastRenderedPageBreak/>
        <w:drawing>
          <wp:inline distT="0" distB="0" distL="0" distR="0" wp14:anchorId="5057D86E" wp14:editId="2A237D37">
            <wp:extent cx="3401606" cy="2383971"/>
            <wp:effectExtent l="0" t="0" r="8890" b="0"/>
            <wp:docPr id="4546776" name="Picture 56" descr="A graph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776" name="Picture 56" descr="A graph of a samp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6503" cy="2429454"/>
                    </a:xfrm>
                    <a:prstGeom prst="rect">
                      <a:avLst/>
                    </a:prstGeom>
                    <a:noFill/>
                    <a:ln>
                      <a:noFill/>
                    </a:ln>
                  </pic:spPr>
                </pic:pic>
              </a:graphicData>
            </a:graphic>
          </wp:inline>
        </w:drawing>
      </w:r>
      <w:r w:rsidR="009D03D5" w:rsidRPr="00D53552">
        <w:rPr>
          <w:rFonts w:ascii="Times New Roman" w:hAnsi="Times New Roman" w:cs="Times New Roman"/>
          <w:sz w:val="20"/>
          <w:szCs w:val="20"/>
        </w:rPr>
        <w:t xml:space="preserve">Fig. (i) </w:t>
      </w:r>
      <w:r w:rsidR="001A533D" w:rsidRPr="00D53552">
        <w:rPr>
          <w:rFonts w:ascii="Times New Roman" w:hAnsi="Times New Roman" w:cs="Times New Roman"/>
          <w:sz w:val="20"/>
          <w:szCs w:val="20"/>
        </w:rPr>
        <w:t>FT</w:t>
      </w:r>
      <w:r w:rsidR="009D03D5" w:rsidRPr="00D53552">
        <w:rPr>
          <w:rFonts w:ascii="Times New Roman" w:hAnsi="Times New Roman" w:cs="Times New Roman"/>
          <w:sz w:val="20"/>
          <w:szCs w:val="20"/>
        </w:rPr>
        <w:t xml:space="preserve">IR Spectrum of A-11 </w:t>
      </w:r>
      <w:r w:rsidR="00C0737C" w:rsidRPr="00D53552">
        <w:rPr>
          <w:rFonts w:ascii="Times New Roman" w:hAnsi="Times New Roman" w:cs="Times New Roman"/>
          <w:sz w:val="20"/>
          <w:szCs w:val="20"/>
        </w:rPr>
        <w:t>CHAMIDE</w:t>
      </w:r>
    </w:p>
    <w:p w14:paraId="0E77C82E" w14:textId="77777777" w:rsidR="001779AB" w:rsidRPr="00D53552" w:rsidRDefault="001779AB" w:rsidP="008C0AFD">
      <w:pPr>
        <w:spacing w:line="240" w:lineRule="auto"/>
        <w:jc w:val="center"/>
        <w:rPr>
          <w:rFonts w:ascii="Times New Roman" w:hAnsi="Times New Roman" w:cs="Times New Roman"/>
          <w:szCs w:val="24"/>
        </w:rPr>
      </w:pPr>
    </w:p>
    <w:p w14:paraId="56ABF3CF" w14:textId="08FA69CC" w:rsidR="009D03D5" w:rsidRPr="00D53552" w:rsidRDefault="001B5F60" w:rsidP="008C0AFD">
      <w:pPr>
        <w:spacing w:line="240" w:lineRule="auto"/>
        <w:jc w:val="center"/>
        <w:rPr>
          <w:rFonts w:ascii="Times New Roman" w:hAnsi="Times New Roman" w:cs="Times New Roman"/>
          <w:sz w:val="20"/>
          <w:szCs w:val="20"/>
        </w:rPr>
      </w:pPr>
      <w:r w:rsidRPr="00D53552">
        <w:rPr>
          <w:rFonts w:ascii="Times New Roman" w:hAnsi="Times New Roman" w:cs="Times New Roman"/>
          <w:noProof/>
        </w:rPr>
        <w:drawing>
          <wp:inline distT="0" distB="0" distL="0" distR="0" wp14:anchorId="0D5462A1" wp14:editId="76B0E222">
            <wp:extent cx="3404235" cy="1859546"/>
            <wp:effectExtent l="0" t="0" r="5715" b="7620"/>
            <wp:docPr id="200385574" name="Picture 74" descr="A diagram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5574" name="Picture 74" descr="A diagram of mass chang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4235" cy="1859546"/>
                    </a:xfrm>
                    <a:prstGeom prst="rect">
                      <a:avLst/>
                    </a:prstGeom>
                    <a:noFill/>
                    <a:ln>
                      <a:noFill/>
                    </a:ln>
                  </pic:spPr>
                </pic:pic>
              </a:graphicData>
            </a:graphic>
          </wp:inline>
        </w:drawing>
      </w:r>
      <w:r w:rsidR="009D03D5" w:rsidRPr="00D53552">
        <w:rPr>
          <w:rFonts w:ascii="Times New Roman" w:hAnsi="Times New Roman" w:cs="Times New Roman"/>
          <w:sz w:val="20"/>
          <w:szCs w:val="20"/>
        </w:rPr>
        <w:t xml:space="preserve">Fig. (ii) TG-DTA of A-11 </w:t>
      </w:r>
      <w:r w:rsidR="008A5345" w:rsidRPr="00D53552">
        <w:rPr>
          <w:rFonts w:ascii="Times New Roman" w:hAnsi="Times New Roman" w:cs="Times New Roman"/>
          <w:sz w:val="20"/>
          <w:szCs w:val="20"/>
        </w:rPr>
        <w:t>CHAMIDE</w:t>
      </w:r>
    </w:p>
    <w:p w14:paraId="4D540702" w14:textId="77777777" w:rsidR="00E14B07" w:rsidRPr="00D53552" w:rsidRDefault="00E14B07" w:rsidP="008C0AFD">
      <w:pPr>
        <w:spacing w:line="240" w:lineRule="auto"/>
        <w:jc w:val="center"/>
        <w:rPr>
          <w:rFonts w:ascii="Times New Roman" w:hAnsi="Times New Roman" w:cs="Times New Roman"/>
          <w:sz w:val="20"/>
          <w:szCs w:val="20"/>
        </w:rPr>
      </w:pPr>
    </w:p>
    <w:p w14:paraId="6585F430" w14:textId="60AB4A19" w:rsidR="00E8138C" w:rsidRPr="00D53552" w:rsidRDefault="00551994"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4C14AADE" wp14:editId="1983F73F">
            <wp:extent cx="3403600" cy="2175933"/>
            <wp:effectExtent l="0" t="0" r="6350" b="0"/>
            <wp:docPr id="901987699" name="Picture 58" descr="A graph of a sample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87699" name="Picture 58" descr="A graph of a sample of a plan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6121" cy="2183938"/>
                    </a:xfrm>
                    <a:prstGeom prst="rect">
                      <a:avLst/>
                    </a:prstGeom>
                    <a:noFill/>
                    <a:ln>
                      <a:noFill/>
                    </a:ln>
                  </pic:spPr>
                </pic:pic>
              </a:graphicData>
            </a:graphic>
          </wp:inline>
        </w:drawing>
      </w:r>
      <w:r w:rsidR="0016573E" w:rsidRPr="00D53552">
        <w:rPr>
          <w:rFonts w:ascii="Times New Roman" w:hAnsi="Times New Roman" w:cs="Times New Roman"/>
          <w:sz w:val="20"/>
          <w:szCs w:val="20"/>
        </w:rPr>
        <w:t>Fig. (ii</w:t>
      </w:r>
      <w:r w:rsidR="00DC55A5" w:rsidRPr="00D53552">
        <w:rPr>
          <w:rFonts w:ascii="Times New Roman" w:hAnsi="Times New Roman" w:cs="Times New Roman"/>
          <w:sz w:val="20"/>
          <w:szCs w:val="20"/>
        </w:rPr>
        <w:t>i</w:t>
      </w:r>
      <w:r w:rsidR="0016573E" w:rsidRPr="00D53552">
        <w:rPr>
          <w:rFonts w:ascii="Times New Roman" w:hAnsi="Times New Roman" w:cs="Times New Roman"/>
          <w:sz w:val="20"/>
          <w:szCs w:val="20"/>
        </w:rPr>
        <w:t xml:space="preserve">) </w:t>
      </w:r>
      <w:r w:rsidR="00BD3E91" w:rsidRPr="00D53552">
        <w:rPr>
          <w:rFonts w:ascii="Times New Roman" w:hAnsi="Times New Roman" w:cs="Times New Roman"/>
          <w:sz w:val="20"/>
          <w:szCs w:val="20"/>
        </w:rPr>
        <w:t>FTIR Spectrum</w:t>
      </w:r>
      <w:r w:rsidR="0016573E" w:rsidRPr="00D53552">
        <w:rPr>
          <w:rFonts w:ascii="Times New Roman" w:hAnsi="Times New Roman" w:cs="Times New Roman"/>
          <w:sz w:val="20"/>
          <w:szCs w:val="20"/>
        </w:rPr>
        <w:t xml:space="preserve"> of A-21 CHAMIDE</w:t>
      </w:r>
    </w:p>
    <w:p w14:paraId="12534C9F" w14:textId="663D28A0" w:rsidR="000B245A" w:rsidRPr="00D53552" w:rsidRDefault="005F41DC"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58058EC" wp14:editId="26D376DE">
            <wp:extent cx="3403751" cy="2141220"/>
            <wp:effectExtent l="0" t="0" r="6350" b="0"/>
            <wp:docPr id="1749451595" name="Picture 76"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1595" name="Picture 76" descr="A graph showing mass chang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7602" cy="2143643"/>
                    </a:xfrm>
                    <a:prstGeom prst="rect">
                      <a:avLst/>
                    </a:prstGeom>
                    <a:noFill/>
                    <a:ln>
                      <a:noFill/>
                    </a:ln>
                  </pic:spPr>
                </pic:pic>
              </a:graphicData>
            </a:graphic>
          </wp:inline>
        </w:drawing>
      </w:r>
      <w:r w:rsidR="000F5CA1" w:rsidRPr="00D53552">
        <w:rPr>
          <w:rFonts w:ascii="Times New Roman" w:hAnsi="Times New Roman" w:cs="Times New Roman"/>
          <w:sz w:val="20"/>
          <w:szCs w:val="20"/>
        </w:rPr>
        <w:t xml:space="preserve">Fig. (iv) TG-DTA of A-21 </w:t>
      </w:r>
      <w:r w:rsidR="00262687" w:rsidRPr="00D53552">
        <w:rPr>
          <w:rFonts w:ascii="Times New Roman" w:hAnsi="Times New Roman" w:cs="Times New Roman"/>
          <w:sz w:val="20"/>
          <w:szCs w:val="20"/>
        </w:rPr>
        <w:t>CHAMIDE</w:t>
      </w:r>
    </w:p>
    <w:p w14:paraId="212065A4" w14:textId="77777777" w:rsidR="00E14B07" w:rsidRPr="00D53552" w:rsidRDefault="00E14B07" w:rsidP="008C0AFD">
      <w:pPr>
        <w:spacing w:line="240" w:lineRule="auto"/>
        <w:jc w:val="center"/>
        <w:rPr>
          <w:rFonts w:ascii="Times New Roman" w:hAnsi="Times New Roman" w:cs="Times New Roman"/>
          <w:sz w:val="20"/>
          <w:szCs w:val="20"/>
        </w:rPr>
      </w:pPr>
    </w:p>
    <w:p w14:paraId="60FEF667" w14:textId="77777777" w:rsidR="00010923" w:rsidRPr="00D53552" w:rsidRDefault="00010923" w:rsidP="00030167">
      <w:pPr>
        <w:spacing w:line="240" w:lineRule="auto"/>
        <w:jc w:val="center"/>
        <w:rPr>
          <w:rFonts w:ascii="Times New Roman" w:hAnsi="Times New Roman" w:cs="Times New Roman"/>
          <w:sz w:val="20"/>
          <w:szCs w:val="20"/>
        </w:rPr>
      </w:pPr>
    </w:p>
    <w:p w14:paraId="6D163DE8" w14:textId="375E4893" w:rsidR="00023495" w:rsidRPr="00D53552" w:rsidRDefault="00EB1E48"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89F0B13" wp14:editId="16319502">
            <wp:extent cx="3401060" cy="2024743"/>
            <wp:effectExtent l="0" t="0" r="8890" b="0"/>
            <wp:docPr id="1253313225" name="Picture 60" descr="A graph of a sampl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3225" name="Picture 60" descr="A graph of a sample numb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6884" cy="2063930"/>
                    </a:xfrm>
                    <a:prstGeom prst="rect">
                      <a:avLst/>
                    </a:prstGeom>
                    <a:noFill/>
                    <a:ln>
                      <a:noFill/>
                    </a:ln>
                  </pic:spPr>
                </pic:pic>
              </a:graphicData>
            </a:graphic>
          </wp:inline>
        </w:drawing>
      </w:r>
      <w:r w:rsidR="00D271C4" w:rsidRPr="00D53552">
        <w:rPr>
          <w:rFonts w:ascii="Times New Roman" w:hAnsi="Times New Roman" w:cs="Times New Roman"/>
          <w:sz w:val="20"/>
          <w:szCs w:val="20"/>
        </w:rPr>
        <w:t>Fig. (</w:t>
      </w:r>
      <w:r w:rsidR="00262687" w:rsidRPr="00D53552">
        <w:rPr>
          <w:rFonts w:ascii="Times New Roman" w:hAnsi="Times New Roman" w:cs="Times New Roman"/>
          <w:sz w:val="20"/>
          <w:szCs w:val="20"/>
        </w:rPr>
        <w:t>v</w:t>
      </w:r>
      <w:r w:rsidR="00D271C4" w:rsidRPr="00D53552">
        <w:rPr>
          <w:rFonts w:ascii="Times New Roman" w:hAnsi="Times New Roman" w:cs="Times New Roman"/>
          <w:sz w:val="20"/>
          <w:szCs w:val="20"/>
        </w:rPr>
        <w:t xml:space="preserve">) </w:t>
      </w:r>
      <w:r w:rsidR="00125D7F" w:rsidRPr="00D53552">
        <w:rPr>
          <w:rFonts w:ascii="Times New Roman" w:hAnsi="Times New Roman" w:cs="Times New Roman"/>
          <w:sz w:val="20"/>
          <w:szCs w:val="20"/>
        </w:rPr>
        <w:t>FTIR Spectrum</w:t>
      </w:r>
      <w:r w:rsidR="00D271C4" w:rsidRPr="00D53552">
        <w:rPr>
          <w:rFonts w:ascii="Times New Roman" w:hAnsi="Times New Roman" w:cs="Times New Roman"/>
          <w:sz w:val="20"/>
          <w:szCs w:val="20"/>
        </w:rPr>
        <w:t xml:space="preserve"> of A-</w:t>
      </w:r>
      <w:r w:rsidR="00125D7F" w:rsidRPr="00D53552">
        <w:rPr>
          <w:rFonts w:ascii="Times New Roman" w:hAnsi="Times New Roman" w:cs="Times New Roman"/>
          <w:sz w:val="20"/>
          <w:szCs w:val="20"/>
        </w:rPr>
        <w:t>3</w:t>
      </w:r>
      <w:r w:rsidR="00D271C4" w:rsidRPr="00D53552">
        <w:rPr>
          <w:rFonts w:ascii="Times New Roman" w:hAnsi="Times New Roman" w:cs="Times New Roman"/>
          <w:sz w:val="20"/>
          <w:szCs w:val="20"/>
        </w:rPr>
        <w:t>1 CHAMIDE</w:t>
      </w:r>
    </w:p>
    <w:p w14:paraId="5DC2C18D" w14:textId="77777777" w:rsidR="00E14B07" w:rsidRPr="00D53552" w:rsidRDefault="00E14B07" w:rsidP="00030167">
      <w:pPr>
        <w:spacing w:line="240" w:lineRule="auto"/>
        <w:jc w:val="center"/>
        <w:rPr>
          <w:rFonts w:ascii="Times New Roman" w:hAnsi="Times New Roman" w:cs="Times New Roman"/>
          <w:sz w:val="20"/>
          <w:szCs w:val="20"/>
        </w:rPr>
      </w:pPr>
    </w:p>
    <w:p w14:paraId="11A51EAB" w14:textId="77777777" w:rsidR="00D271C4" w:rsidRPr="00D53552" w:rsidRDefault="00D271C4" w:rsidP="00030167">
      <w:pPr>
        <w:spacing w:line="240" w:lineRule="auto"/>
        <w:jc w:val="center"/>
        <w:rPr>
          <w:rFonts w:ascii="Times New Roman" w:hAnsi="Times New Roman" w:cs="Times New Roman"/>
          <w:sz w:val="20"/>
          <w:szCs w:val="20"/>
        </w:rPr>
      </w:pPr>
    </w:p>
    <w:p w14:paraId="4F3A978C" w14:textId="3712F610" w:rsidR="00D271C4" w:rsidRPr="00D53552" w:rsidRDefault="004D7A10" w:rsidP="00030167">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2053E32E" wp14:editId="5E2E071B">
            <wp:extent cx="3403112" cy="1729529"/>
            <wp:effectExtent l="0" t="0" r="6985" b="4445"/>
            <wp:docPr id="1047674313" name="Picture 78"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4313" name="Picture 78" descr="A graph showing mass chang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2768" cy="1739518"/>
                    </a:xfrm>
                    <a:prstGeom prst="rect">
                      <a:avLst/>
                    </a:prstGeom>
                    <a:noFill/>
                    <a:ln>
                      <a:noFill/>
                    </a:ln>
                  </pic:spPr>
                </pic:pic>
              </a:graphicData>
            </a:graphic>
          </wp:inline>
        </w:drawing>
      </w:r>
      <w:r w:rsidR="00D271C4" w:rsidRPr="00D53552">
        <w:rPr>
          <w:rFonts w:ascii="Times New Roman" w:hAnsi="Times New Roman" w:cs="Times New Roman"/>
          <w:sz w:val="20"/>
          <w:szCs w:val="20"/>
        </w:rPr>
        <w:t>Fig. (v</w:t>
      </w:r>
      <w:r w:rsidR="00BB331C" w:rsidRPr="00D53552">
        <w:rPr>
          <w:rFonts w:ascii="Times New Roman" w:hAnsi="Times New Roman" w:cs="Times New Roman"/>
          <w:sz w:val="20"/>
          <w:szCs w:val="20"/>
        </w:rPr>
        <w:t>i</w:t>
      </w:r>
      <w:r w:rsidR="00D271C4" w:rsidRPr="00D53552">
        <w:rPr>
          <w:rFonts w:ascii="Times New Roman" w:hAnsi="Times New Roman" w:cs="Times New Roman"/>
          <w:sz w:val="20"/>
          <w:szCs w:val="20"/>
        </w:rPr>
        <w:t>) TG-DTA of A-</w:t>
      </w:r>
      <w:r w:rsidR="00BB331C" w:rsidRPr="00D53552">
        <w:rPr>
          <w:rFonts w:ascii="Times New Roman" w:hAnsi="Times New Roman" w:cs="Times New Roman"/>
          <w:sz w:val="20"/>
          <w:szCs w:val="20"/>
        </w:rPr>
        <w:t>3</w:t>
      </w:r>
      <w:r w:rsidR="00D271C4" w:rsidRPr="00D53552">
        <w:rPr>
          <w:rFonts w:ascii="Times New Roman" w:hAnsi="Times New Roman" w:cs="Times New Roman"/>
          <w:sz w:val="20"/>
          <w:szCs w:val="20"/>
        </w:rPr>
        <w:t xml:space="preserve">1 </w:t>
      </w:r>
      <w:r w:rsidR="00BB331C" w:rsidRPr="00D53552">
        <w:rPr>
          <w:rFonts w:ascii="Times New Roman" w:hAnsi="Times New Roman" w:cs="Times New Roman"/>
          <w:sz w:val="20"/>
          <w:szCs w:val="20"/>
        </w:rPr>
        <w:t>CHAMIDE</w:t>
      </w:r>
    </w:p>
    <w:p w14:paraId="494A9026" w14:textId="15D4C595" w:rsidR="009D03D5" w:rsidRPr="00D53552" w:rsidRDefault="009D03D5" w:rsidP="00030167">
      <w:pPr>
        <w:spacing w:line="240" w:lineRule="auto"/>
        <w:jc w:val="center"/>
        <w:rPr>
          <w:rFonts w:ascii="Times New Roman" w:hAnsi="Times New Roman" w:cs="Times New Roman"/>
          <w:szCs w:val="24"/>
        </w:rPr>
      </w:pPr>
    </w:p>
    <w:p w14:paraId="12B34BA4" w14:textId="6D76824D" w:rsidR="00AD41B0" w:rsidRPr="00D53552" w:rsidRDefault="00EF3076"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lastRenderedPageBreak/>
        <w:drawing>
          <wp:inline distT="0" distB="0" distL="0" distR="0" wp14:anchorId="3F971BA3" wp14:editId="170CB951">
            <wp:extent cx="3404235" cy="2319473"/>
            <wp:effectExtent l="0" t="0" r="5715" b="5080"/>
            <wp:docPr id="1113660877" name="Picture 62" descr="A graph of a sample of a sub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60877" name="Picture 62" descr="A graph of a sample of a substanc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4235" cy="2319473"/>
                    </a:xfrm>
                    <a:prstGeom prst="rect">
                      <a:avLst/>
                    </a:prstGeom>
                    <a:noFill/>
                    <a:ln>
                      <a:noFill/>
                    </a:ln>
                  </pic:spPr>
                </pic:pic>
              </a:graphicData>
            </a:graphic>
          </wp:inline>
        </w:drawing>
      </w:r>
      <w:r w:rsidR="00B84B82" w:rsidRPr="00D53552">
        <w:rPr>
          <w:rFonts w:ascii="Times New Roman" w:hAnsi="Times New Roman" w:cs="Times New Roman"/>
          <w:sz w:val="20"/>
          <w:szCs w:val="20"/>
        </w:rPr>
        <w:t>Fig. (</w:t>
      </w:r>
      <w:r w:rsidR="00B343E5" w:rsidRPr="00D53552">
        <w:rPr>
          <w:rFonts w:ascii="Times New Roman" w:hAnsi="Times New Roman" w:cs="Times New Roman"/>
          <w:sz w:val="20"/>
          <w:szCs w:val="20"/>
        </w:rPr>
        <w:t>v</w:t>
      </w:r>
      <w:r w:rsidR="00B84B82" w:rsidRPr="00D53552">
        <w:rPr>
          <w:rFonts w:ascii="Times New Roman" w:hAnsi="Times New Roman" w:cs="Times New Roman"/>
          <w:sz w:val="20"/>
          <w:szCs w:val="20"/>
        </w:rPr>
        <w:t xml:space="preserve">ii) FTIR Spectrum of </w:t>
      </w:r>
      <w:r w:rsidR="0037186D" w:rsidRPr="00D53552">
        <w:rPr>
          <w:rFonts w:ascii="Times New Roman" w:hAnsi="Times New Roman" w:cs="Times New Roman"/>
          <w:sz w:val="20"/>
          <w:szCs w:val="20"/>
        </w:rPr>
        <w:t>B</w:t>
      </w:r>
      <w:r w:rsidR="00B84B82" w:rsidRPr="00D53552">
        <w:rPr>
          <w:rFonts w:ascii="Times New Roman" w:hAnsi="Times New Roman" w:cs="Times New Roman"/>
          <w:sz w:val="20"/>
          <w:szCs w:val="20"/>
        </w:rPr>
        <w:t>-</w:t>
      </w:r>
      <w:r w:rsidR="0037186D" w:rsidRPr="00D53552">
        <w:rPr>
          <w:rFonts w:ascii="Times New Roman" w:hAnsi="Times New Roman" w:cs="Times New Roman"/>
          <w:sz w:val="20"/>
          <w:szCs w:val="20"/>
        </w:rPr>
        <w:t>1</w:t>
      </w:r>
      <w:r w:rsidR="00B84B82" w:rsidRPr="00D53552">
        <w:rPr>
          <w:rFonts w:ascii="Times New Roman" w:hAnsi="Times New Roman" w:cs="Times New Roman"/>
          <w:sz w:val="20"/>
          <w:szCs w:val="20"/>
        </w:rPr>
        <w:t>1 CHAMIDE</w:t>
      </w:r>
    </w:p>
    <w:p w14:paraId="39BCD84E" w14:textId="4EDE20FB" w:rsidR="001326B5" w:rsidRPr="00D53552" w:rsidRDefault="006849C0"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7417B109" wp14:editId="6284ADCF">
            <wp:extent cx="3404235" cy="1861823"/>
            <wp:effectExtent l="0" t="0" r="5715" b="5080"/>
            <wp:docPr id="2099539866" name="Picture 80"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39866" name="Picture 80" descr="A graph showing mass chang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4235" cy="1861823"/>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8E4E94" w:rsidRPr="00D53552">
        <w:rPr>
          <w:rFonts w:ascii="Times New Roman" w:hAnsi="Times New Roman" w:cs="Times New Roman"/>
          <w:sz w:val="20"/>
          <w:szCs w:val="20"/>
        </w:rPr>
        <w:t>v</w:t>
      </w:r>
      <w:r w:rsidR="001326B5" w:rsidRPr="00D53552">
        <w:rPr>
          <w:rFonts w:ascii="Times New Roman" w:hAnsi="Times New Roman" w:cs="Times New Roman"/>
          <w:sz w:val="20"/>
          <w:szCs w:val="20"/>
        </w:rPr>
        <w:t>i</w:t>
      </w:r>
      <w:r w:rsidR="008E4E94" w:rsidRPr="00D53552">
        <w:rPr>
          <w:rFonts w:ascii="Times New Roman" w:hAnsi="Times New Roman" w:cs="Times New Roman"/>
          <w:sz w:val="20"/>
          <w:szCs w:val="20"/>
        </w:rPr>
        <w:t>ii</w:t>
      </w:r>
      <w:r w:rsidR="001326B5" w:rsidRPr="00D53552">
        <w:rPr>
          <w:rFonts w:ascii="Times New Roman" w:hAnsi="Times New Roman" w:cs="Times New Roman"/>
          <w:sz w:val="20"/>
          <w:szCs w:val="20"/>
        </w:rPr>
        <w:t xml:space="preserve">) TG-DTA of </w:t>
      </w:r>
      <w:r w:rsidR="000C5768" w:rsidRPr="00D53552">
        <w:rPr>
          <w:rFonts w:ascii="Times New Roman" w:hAnsi="Times New Roman" w:cs="Times New Roman"/>
          <w:sz w:val="20"/>
          <w:szCs w:val="20"/>
        </w:rPr>
        <w:t>B</w:t>
      </w:r>
      <w:r w:rsidR="001326B5" w:rsidRPr="00D53552">
        <w:rPr>
          <w:rFonts w:ascii="Times New Roman" w:hAnsi="Times New Roman" w:cs="Times New Roman"/>
          <w:sz w:val="20"/>
          <w:szCs w:val="20"/>
        </w:rPr>
        <w:t>-</w:t>
      </w:r>
      <w:r w:rsidR="00B343E5" w:rsidRPr="00D53552">
        <w:rPr>
          <w:rFonts w:ascii="Times New Roman" w:hAnsi="Times New Roman" w:cs="Times New Roman"/>
          <w:sz w:val="20"/>
          <w:szCs w:val="20"/>
        </w:rPr>
        <w:t>1</w:t>
      </w:r>
      <w:r w:rsidR="001326B5" w:rsidRPr="00D53552">
        <w:rPr>
          <w:rFonts w:ascii="Times New Roman" w:hAnsi="Times New Roman" w:cs="Times New Roman"/>
          <w:sz w:val="20"/>
          <w:szCs w:val="20"/>
        </w:rPr>
        <w:t xml:space="preserve">1 </w:t>
      </w:r>
      <w:r w:rsidR="00B343E5" w:rsidRPr="00D53552">
        <w:rPr>
          <w:rFonts w:ascii="Times New Roman" w:hAnsi="Times New Roman" w:cs="Times New Roman"/>
          <w:sz w:val="20"/>
          <w:szCs w:val="20"/>
        </w:rPr>
        <w:t>C</w:t>
      </w:r>
      <w:r w:rsidR="008E4E94" w:rsidRPr="00D53552">
        <w:rPr>
          <w:rFonts w:ascii="Times New Roman" w:hAnsi="Times New Roman" w:cs="Times New Roman"/>
          <w:sz w:val="20"/>
          <w:szCs w:val="20"/>
        </w:rPr>
        <w:t>HAMIDE</w:t>
      </w:r>
    </w:p>
    <w:p w14:paraId="76C7F983" w14:textId="64646BF9" w:rsidR="001B53A4" w:rsidRPr="00D53552" w:rsidRDefault="001B53A4" w:rsidP="00AB6AE6">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76D248CF" wp14:editId="5B4789F7">
            <wp:extent cx="3404235" cy="2339314"/>
            <wp:effectExtent l="0" t="0" r="5715" b="4445"/>
            <wp:docPr id="14559687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04235" cy="2339314"/>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B90D2B" w:rsidRPr="00D53552">
        <w:rPr>
          <w:rFonts w:ascii="Times New Roman" w:hAnsi="Times New Roman" w:cs="Times New Roman"/>
          <w:sz w:val="20"/>
          <w:szCs w:val="20"/>
        </w:rPr>
        <w:t>ix</w:t>
      </w:r>
      <w:r w:rsidR="001A533D" w:rsidRPr="00D53552">
        <w:rPr>
          <w:rFonts w:ascii="Times New Roman" w:hAnsi="Times New Roman" w:cs="Times New Roman"/>
          <w:sz w:val="20"/>
          <w:szCs w:val="20"/>
        </w:rPr>
        <w:t xml:space="preserve">) FTIR Spectrum of </w:t>
      </w:r>
      <w:r w:rsidR="00B90D2B" w:rsidRPr="00D53552">
        <w:rPr>
          <w:rFonts w:ascii="Times New Roman" w:hAnsi="Times New Roman" w:cs="Times New Roman"/>
          <w:sz w:val="20"/>
          <w:szCs w:val="20"/>
        </w:rPr>
        <w:t>B</w:t>
      </w:r>
      <w:r w:rsidR="001A533D" w:rsidRPr="00D53552">
        <w:rPr>
          <w:rFonts w:ascii="Times New Roman" w:hAnsi="Times New Roman" w:cs="Times New Roman"/>
          <w:sz w:val="20"/>
          <w:szCs w:val="20"/>
        </w:rPr>
        <w:t>-21 CHAMIDE</w:t>
      </w:r>
    </w:p>
    <w:p w14:paraId="4085EDB3" w14:textId="217921F6" w:rsidR="008665A2" w:rsidRPr="00D53552" w:rsidRDefault="008B7ADA" w:rsidP="00C9328B">
      <w:pPr>
        <w:spacing w:line="240" w:lineRule="auto"/>
        <w:jc w:val="both"/>
        <w:rPr>
          <w:rFonts w:ascii="Times New Roman" w:hAnsi="Times New Roman" w:cs="Times New Roman"/>
          <w:sz w:val="20"/>
          <w:szCs w:val="20"/>
        </w:rPr>
      </w:pPr>
      <w:r w:rsidRPr="00D53552">
        <w:rPr>
          <w:rFonts w:ascii="Times New Roman" w:hAnsi="Times New Roman" w:cs="Times New Roman"/>
          <w:noProof/>
        </w:rPr>
        <w:drawing>
          <wp:inline distT="0" distB="0" distL="0" distR="0" wp14:anchorId="3F18A1C6" wp14:editId="61C4F067">
            <wp:extent cx="3404235" cy="1883941"/>
            <wp:effectExtent l="0" t="0" r="5715" b="2540"/>
            <wp:docPr id="1463829474" name="Picture 82" descr="A graph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29474" name="Picture 82" descr="A graph of mass chang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04235" cy="1883941"/>
                    </a:xfrm>
                    <a:prstGeom prst="rect">
                      <a:avLst/>
                    </a:prstGeom>
                    <a:noFill/>
                    <a:ln>
                      <a:noFill/>
                    </a:ln>
                  </pic:spPr>
                </pic:pic>
              </a:graphicData>
            </a:graphic>
          </wp:inline>
        </w:drawing>
      </w:r>
    </w:p>
    <w:p w14:paraId="28A49461" w14:textId="6F2468DC" w:rsidR="0095481D" w:rsidRPr="00D53552" w:rsidRDefault="00FE5893" w:rsidP="00E24092">
      <w:pPr>
        <w:spacing w:line="240" w:lineRule="auto"/>
        <w:jc w:val="center"/>
        <w:rPr>
          <w:rFonts w:ascii="Times New Roman" w:hAnsi="Times New Roman" w:cs="Times New Roman"/>
          <w:sz w:val="20"/>
          <w:szCs w:val="20"/>
        </w:rPr>
      </w:pPr>
      <w:r w:rsidRPr="00D53552">
        <w:rPr>
          <w:rFonts w:ascii="Times New Roman" w:hAnsi="Times New Roman" w:cs="Times New Roman"/>
          <w:sz w:val="20"/>
          <w:szCs w:val="20"/>
        </w:rPr>
        <w:t>Fig. (</w:t>
      </w:r>
      <w:r w:rsidR="00A8389C" w:rsidRPr="00D53552">
        <w:rPr>
          <w:rFonts w:ascii="Times New Roman" w:hAnsi="Times New Roman" w:cs="Times New Roman"/>
          <w:sz w:val="20"/>
          <w:szCs w:val="20"/>
        </w:rPr>
        <w:t>X</w:t>
      </w:r>
      <w:r w:rsidRPr="00D53552">
        <w:rPr>
          <w:rFonts w:ascii="Times New Roman" w:hAnsi="Times New Roman" w:cs="Times New Roman"/>
          <w:sz w:val="20"/>
          <w:szCs w:val="20"/>
        </w:rPr>
        <w:t xml:space="preserve">) TG-DTA of </w:t>
      </w:r>
      <w:r w:rsidR="00DF434B" w:rsidRPr="00D53552">
        <w:rPr>
          <w:rFonts w:ascii="Times New Roman" w:hAnsi="Times New Roman" w:cs="Times New Roman"/>
          <w:sz w:val="20"/>
          <w:szCs w:val="20"/>
        </w:rPr>
        <w:t>B</w:t>
      </w:r>
      <w:r w:rsidRPr="00D53552">
        <w:rPr>
          <w:rFonts w:ascii="Times New Roman" w:hAnsi="Times New Roman" w:cs="Times New Roman"/>
          <w:sz w:val="20"/>
          <w:szCs w:val="20"/>
        </w:rPr>
        <w:t xml:space="preserve">-21 </w:t>
      </w:r>
      <w:r w:rsidR="00A8389C" w:rsidRPr="00D53552">
        <w:rPr>
          <w:rFonts w:ascii="Times New Roman" w:hAnsi="Times New Roman" w:cs="Times New Roman"/>
          <w:sz w:val="20"/>
          <w:szCs w:val="20"/>
        </w:rPr>
        <w:t>CHAMI</w:t>
      </w:r>
      <w:r w:rsidR="00AA0FD9" w:rsidRPr="00D53552">
        <w:rPr>
          <w:rFonts w:ascii="Times New Roman" w:hAnsi="Times New Roman" w:cs="Times New Roman"/>
          <w:sz w:val="20"/>
          <w:szCs w:val="20"/>
        </w:rPr>
        <w:t>DE</w:t>
      </w:r>
    </w:p>
    <w:p w14:paraId="54B7AA09" w14:textId="64024436" w:rsidR="001B53A4" w:rsidRPr="00D53552" w:rsidRDefault="004156A8"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750E0A6" wp14:editId="389C5DBD">
            <wp:extent cx="3404235" cy="2327910"/>
            <wp:effectExtent l="0" t="0" r="5715" b="0"/>
            <wp:docPr id="1276653525" name="Picture 66" descr="A graph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53525" name="Picture 66" descr="A graph of a sampl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04235" cy="2327910"/>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1317A0" w:rsidRPr="00D53552">
        <w:rPr>
          <w:rFonts w:ascii="Times New Roman" w:hAnsi="Times New Roman" w:cs="Times New Roman"/>
          <w:sz w:val="20"/>
          <w:szCs w:val="20"/>
        </w:rPr>
        <w:t>x</w:t>
      </w:r>
      <w:r w:rsidR="001A533D" w:rsidRPr="00D53552">
        <w:rPr>
          <w:rFonts w:ascii="Times New Roman" w:hAnsi="Times New Roman" w:cs="Times New Roman"/>
          <w:sz w:val="20"/>
          <w:szCs w:val="20"/>
        </w:rPr>
        <w:t xml:space="preserve">i) FTIR Spectrum of </w:t>
      </w:r>
      <w:r w:rsidR="006E2FE1" w:rsidRPr="00D53552">
        <w:rPr>
          <w:rFonts w:ascii="Times New Roman" w:hAnsi="Times New Roman" w:cs="Times New Roman"/>
          <w:sz w:val="20"/>
          <w:szCs w:val="20"/>
        </w:rPr>
        <w:t>B</w:t>
      </w:r>
      <w:r w:rsidR="001A533D" w:rsidRPr="00D53552">
        <w:rPr>
          <w:rFonts w:ascii="Times New Roman" w:hAnsi="Times New Roman" w:cs="Times New Roman"/>
          <w:sz w:val="20"/>
          <w:szCs w:val="20"/>
        </w:rPr>
        <w:t>-</w:t>
      </w:r>
      <w:r w:rsidR="006E2FE1" w:rsidRPr="00D53552">
        <w:rPr>
          <w:rFonts w:ascii="Times New Roman" w:hAnsi="Times New Roman" w:cs="Times New Roman"/>
          <w:sz w:val="20"/>
          <w:szCs w:val="20"/>
        </w:rPr>
        <w:t>3</w:t>
      </w:r>
      <w:r w:rsidR="001A533D" w:rsidRPr="00D53552">
        <w:rPr>
          <w:rFonts w:ascii="Times New Roman" w:hAnsi="Times New Roman" w:cs="Times New Roman"/>
          <w:sz w:val="20"/>
          <w:szCs w:val="20"/>
        </w:rPr>
        <w:t>1 CHAMIDE</w:t>
      </w:r>
    </w:p>
    <w:p w14:paraId="4D340B12" w14:textId="6DDB30DE" w:rsidR="00365D0B" w:rsidRPr="00D53552" w:rsidRDefault="00CA7778"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2EE722EB" wp14:editId="50145F64">
            <wp:extent cx="3404235" cy="1877436"/>
            <wp:effectExtent l="0" t="0" r="5715" b="8890"/>
            <wp:docPr id="1529312424" name="Picture 84" descr="A graph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12424" name="Picture 84" descr="A graph of mass chang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04235" cy="1877436"/>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1317A0" w:rsidRPr="00D53552">
        <w:rPr>
          <w:rFonts w:ascii="Times New Roman" w:hAnsi="Times New Roman" w:cs="Times New Roman"/>
          <w:sz w:val="20"/>
          <w:szCs w:val="20"/>
        </w:rPr>
        <w:t>xii</w:t>
      </w:r>
      <w:r w:rsidR="001326B5" w:rsidRPr="00D53552">
        <w:rPr>
          <w:rFonts w:ascii="Times New Roman" w:hAnsi="Times New Roman" w:cs="Times New Roman"/>
          <w:sz w:val="20"/>
          <w:szCs w:val="20"/>
        </w:rPr>
        <w:t xml:space="preserve">) TG-DTA of </w:t>
      </w:r>
      <w:r w:rsidR="0081437E" w:rsidRPr="00D53552">
        <w:rPr>
          <w:rFonts w:ascii="Times New Roman" w:hAnsi="Times New Roman" w:cs="Times New Roman"/>
          <w:sz w:val="20"/>
          <w:szCs w:val="20"/>
        </w:rPr>
        <w:t>B</w:t>
      </w:r>
      <w:r w:rsidR="001326B5" w:rsidRPr="00D53552">
        <w:rPr>
          <w:rFonts w:ascii="Times New Roman" w:hAnsi="Times New Roman" w:cs="Times New Roman"/>
          <w:sz w:val="20"/>
          <w:szCs w:val="20"/>
        </w:rPr>
        <w:t>-</w:t>
      </w:r>
      <w:r w:rsidR="001C2302" w:rsidRPr="00D53552">
        <w:rPr>
          <w:rFonts w:ascii="Times New Roman" w:hAnsi="Times New Roman" w:cs="Times New Roman"/>
          <w:sz w:val="20"/>
          <w:szCs w:val="20"/>
        </w:rPr>
        <w:t>3</w:t>
      </w:r>
      <w:r w:rsidR="001326B5" w:rsidRPr="00D53552">
        <w:rPr>
          <w:rFonts w:ascii="Times New Roman" w:hAnsi="Times New Roman" w:cs="Times New Roman"/>
          <w:sz w:val="20"/>
          <w:szCs w:val="20"/>
        </w:rPr>
        <w:t xml:space="preserve">1 </w:t>
      </w:r>
      <w:r w:rsidR="00862F8B" w:rsidRPr="00D53552">
        <w:rPr>
          <w:rFonts w:ascii="Times New Roman" w:hAnsi="Times New Roman" w:cs="Times New Roman"/>
          <w:sz w:val="20"/>
          <w:szCs w:val="20"/>
        </w:rPr>
        <w:t>CHAMIDE</w:t>
      </w:r>
    </w:p>
    <w:p w14:paraId="248006F5" w14:textId="7B8F0F96" w:rsidR="00495E9C" w:rsidRPr="00D53552" w:rsidRDefault="009D595F" w:rsidP="00AB6AE6">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53FAF98D" wp14:editId="304487A4">
            <wp:extent cx="3404235" cy="2281416"/>
            <wp:effectExtent l="0" t="0" r="5715" b="5080"/>
            <wp:docPr id="1513555984" name="Picture 68" descr="A graph showing a number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5984" name="Picture 68" descr="A graph showing a number of different types of data&#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04235" cy="2281416"/>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213BEA" w:rsidRPr="00D53552">
        <w:rPr>
          <w:rFonts w:ascii="Times New Roman" w:hAnsi="Times New Roman" w:cs="Times New Roman"/>
          <w:sz w:val="20"/>
          <w:szCs w:val="20"/>
        </w:rPr>
        <w:t>xi</w:t>
      </w:r>
      <w:r w:rsidR="001A533D" w:rsidRPr="00D53552">
        <w:rPr>
          <w:rFonts w:ascii="Times New Roman" w:hAnsi="Times New Roman" w:cs="Times New Roman"/>
          <w:sz w:val="20"/>
          <w:szCs w:val="20"/>
        </w:rPr>
        <w:t xml:space="preserve">ii) FTIR Spectrum of </w:t>
      </w:r>
      <w:r w:rsidR="001C2302" w:rsidRPr="00D53552">
        <w:rPr>
          <w:rFonts w:ascii="Times New Roman" w:hAnsi="Times New Roman" w:cs="Times New Roman"/>
          <w:sz w:val="20"/>
          <w:szCs w:val="20"/>
        </w:rPr>
        <w:t>C</w:t>
      </w:r>
      <w:r w:rsidR="001A533D" w:rsidRPr="00D53552">
        <w:rPr>
          <w:rFonts w:ascii="Times New Roman" w:hAnsi="Times New Roman" w:cs="Times New Roman"/>
          <w:sz w:val="20"/>
          <w:szCs w:val="20"/>
        </w:rPr>
        <w:t>-</w:t>
      </w:r>
      <w:r w:rsidR="001C2302" w:rsidRPr="00D53552">
        <w:rPr>
          <w:rFonts w:ascii="Times New Roman" w:hAnsi="Times New Roman" w:cs="Times New Roman"/>
          <w:sz w:val="20"/>
          <w:szCs w:val="20"/>
        </w:rPr>
        <w:t>1</w:t>
      </w:r>
      <w:r w:rsidR="001A533D" w:rsidRPr="00D53552">
        <w:rPr>
          <w:rFonts w:ascii="Times New Roman" w:hAnsi="Times New Roman" w:cs="Times New Roman"/>
          <w:sz w:val="20"/>
          <w:szCs w:val="20"/>
        </w:rPr>
        <w:t>1 CHAMIDE</w:t>
      </w:r>
    </w:p>
    <w:p w14:paraId="38D240F3" w14:textId="292572DB" w:rsidR="009D03D5" w:rsidRPr="00D53552" w:rsidRDefault="00F815B7"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35F87CDE" wp14:editId="2FA38C27">
            <wp:extent cx="3403275" cy="2006600"/>
            <wp:effectExtent l="0" t="0" r="6985" b="0"/>
            <wp:docPr id="1376642349" name="Picture 86"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42349" name="Picture 86" descr="A graph showing mass chang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8509" cy="2009686"/>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213BEA" w:rsidRPr="00D53552">
        <w:rPr>
          <w:rFonts w:ascii="Times New Roman" w:hAnsi="Times New Roman" w:cs="Times New Roman"/>
          <w:sz w:val="20"/>
          <w:szCs w:val="20"/>
        </w:rPr>
        <w:t>x</w:t>
      </w:r>
      <w:r w:rsidR="001326B5" w:rsidRPr="00D53552">
        <w:rPr>
          <w:rFonts w:ascii="Times New Roman" w:hAnsi="Times New Roman" w:cs="Times New Roman"/>
          <w:sz w:val="20"/>
          <w:szCs w:val="20"/>
        </w:rPr>
        <w:t xml:space="preserve">iv) TG-DTA of </w:t>
      </w:r>
      <w:r w:rsidR="00AA0FD9" w:rsidRPr="00D53552">
        <w:rPr>
          <w:rFonts w:ascii="Times New Roman" w:hAnsi="Times New Roman" w:cs="Times New Roman"/>
          <w:sz w:val="20"/>
          <w:szCs w:val="20"/>
        </w:rPr>
        <w:t>C</w:t>
      </w:r>
      <w:r w:rsidR="001326B5" w:rsidRPr="00D53552">
        <w:rPr>
          <w:rFonts w:ascii="Times New Roman" w:hAnsi="Times New Roman" w:cs="Times New Roman"/>
          <w:sz w:val="20"/>
          <w:szCs w:val="20"/>
        </w:rPr>
        <w:t>-</w:t>
      </w:r>
      <w:r w:rsidR="00503159" w:rsidRPr="00D53552">
        <w:rPr>
          <w:rFonts w:ascii="Times New Roman" w:hAnsi="Times New Roman" w:cs="Times New Roman"/>
          <w:sz w:val="20"/>
          <w:szCs w:val="20"/>
        </w:rPr>
        <w:t>1</w:t>
      </w:r>
      <w:r w:rsidR="001326B5" w:rsidRPr="00D53552">
        <w:rPr>
          <w:rFonts w:ascii="Times New Roman" w:hAnsi="Times New Roman" w:cs="Times New Roman"/>
          <w:sz w:val="20"/>
          <w:szCs w:val="20"/>
        </w:rPr>
        <w:t xml:space="preserve">1 </w:t>
      </w:r>
      <w:r w:rsidR="00AA0FD9" w:rsidRPr="00D53552">
        <w:rPr>
          <w:rFonts w:ascii="Times New Roman" w:hAnsi="Times New Roman" w:cs="Times New Roman"/>
          <w:sz w:val="20"/>
          <w:szCs w:val="20"/>
        </w:rPr>
        <w:t>CHAMIDE</w:t>
      </w:r>
    </w:p>
    <w:p w14:paraId="737A68D0" w14:textId="6C6485A0" w:rsidR="00757784" w:rsidRPr="00D53552" w:rsidRDefault="0018215A" w:rsidP="000655B9">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lastRenderedPageBreak/>
        <w:drawing>
          <wp:inline distT="0" distB="0" distL="0" distR="0" wp14:anchorId="304965EB" wp14:editId="40664CF8">
            <wp:extent cx="3403653" cy="2327910"/>
            <wp:effectExtent l="0" t="0" r="6350" b="0"/>
            <wp:docPr id="218610691" name="Picture 70" descr="A graph of a sample of chlorophy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10691" name="Picture 70" descr="A graph of a sample of chlorophyll&#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04447" cy="2328453"/>
                    </a:xfrm>
                    <a:prstGeom prst="rect">
                      <a:avLst/>
                    </a:prstGeom>
                    <a:noFill/>
                    <a:ln>
                      <a:noFill/>
                    </a:ln>
                  </pic:spPr>
                </pic:pic>
              </a:graphicData>
            </a:graphic>
          </wp:inline>
        </w:drawing>
      </w:r>
      <w:r w:rsidR="0095481D" w:rsidRPr="00D53552">
        <w:rPr>
          <w:rFonts w:ascii="Times New Roman" w:hAnsi="Times New Roman" w:cs="Times New Roman"/>
          <w:sz w:val="20"/>
          <w:szCs w:val="20"/>
        </w:rPr>
        <w:t>Fig. (</w:t>
      </w:r>
      <w:r w:rsidR="006E23E4" w:rsidRPr="00D53552">
        <w:rPr>
          <w:rFonts w:ascii="Times New Roman" w:hAnsi="Times New Roman" w:cs="Times New Roman"/>
          <w:sz w:val="20"/>
          <w:szCs w:val="20"/>
        </w:rPr>
        <w:t>xv</w:t>
      </w:r>
      <w:r w:rsidR="0095481D" w:rsidRPr="00D53552">
        <w:rPr>
          <w:rFonts w:ascii="Times New Roman" w:hAnsi="Times New Roman" w:cs="Times New Roman"/>
          <w:sz w:val="20"/>
          <w:szCs w:val="20"/>
        </w:rPr>
        <w:t xml:space="preserve">) FTIR Spectrum of </w:t>
      </w:r>
      <w:r w:rsidR="006E23E4" w:rsidRPr="00D53552">
        <w:rPr>
          <w:rFonts w:ascii="Times New Roman" w:hAnsi="Times New Roman" w:cs="Times New Roman"/>
          <w:sz w:val="20"/>
          <w:szCs w:val="20"/>
        </w:rPr>
        <w:t>C</w:t>
      </w:r>
      <w:r w:rsidR="0095481D" w:rsidRPr="00D53552">
        <w:rPr>
          <w:rFonts w:ascii="Times New Roman" w:hAnsi="Times New Roman" w:cs="Times New Roman"/>
          <w:sz w:val="20"/>
          <w:szCs w:val="20"/>
        </w:rPr>
        <w:t>-21 CHAMIDE</w:t>
      </w:r>
    </w:p>
    <w:p w14:paraId="63D613E3" w14:textId="0470AE42" w:rsidR="009D03D5" w:rsidRPr="00D53552" w:rsidRDefault="00A25ADA" w:rsidP="000655B9">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41CE4A39" wp14:editId="6C70D9F4">
            <wp:extent cx="3404235" cy="1936309"/>
            <wp:effectExtent l="0" t="0" r="5715" b="6985"/>
            <wp:docPr id="3800564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04235" cy="1936309"/>
                    </a:xfrm>
                    <a:prstGeom prst="rect">
                      <a:avLst/>
                    </a:prstGeom>
                    <a:noFill/>
                    <a:ln>
                      <a:noFill/>
                    </a:ln>
                  </pic:spPr>
                </pic:pic>
              </a:graphicData>
            </a:graphic>
          </wp:inline>
        </w:drawing>
      </w:r>
      <w:r w:rsidR="009D03D5" w:rsidRPr="00D53552">
        <w:rPr>
          <w:rFonts w:ascii="Times New Roman" w:hAnsi="Times New Roman" w:cs="Times New Roman"/>
          <w:sz w:val="20"/>
          <w:szCs w:val="20"/>
        </w:rPr>
        <w:t>Fig. (</w:t>
      </w:r>
      <w:r w:rsidR="00557EC3" w:rsidRPr="00D53552">
        <w:rPr>
          <w:rFonts w:ascii="Times New Roman" w:hAnsi="Times New Roman" w:cs="Times New Roman"/>
          <w:sz w:val="20"/>
          <w:szCs w:val="20"/>
        </w:rPr>
        <w:t>x</w:t>
      </w:r>
      <w:r w:rsidR="009D03D5" w:rsidRPr="00D53552">
        <w:rPr>
          <w:rFonts w:ascii="Times New Roman" w:hAnsi="Times New Roman" w:cs="Times New Roman"/>
          <w:sz w:val="20"/>
          <w:szCs w:val="20"/>
        </w:rPr>
        <w:t xml:space="preserve">vi) </w:t>
      </w:r>
      <w:r w:rsidR="00557EC3" w:rsidRPr="00D53552">
        <w:rPr>
          <w:rFonts w:ascii="Times New Roman" w:hAnsi="Times New Roman" w:cs="Times New Roman"/>
          <w:sz w:val="20"/>
          <w:szCs w:val="20"/>
        </w:rPr>
        <w:t>FT</w:t>
      </w:r>
      <w:r w:rsidR="009D03D5" w:rsidRPr="00D53552">
        <w:rPr>
          <w:rFonts w:ascii="Times New Roman" w:hAnsi="Times New Roman" w:cs="Times New Roman"/>
          <w:sz w:val="20"/>
          <w:szCs w:val="20"/>
        </w:rPr>
        <w:t xml:space="preserve">IR Spectrum of </w:t>
      </w:r>
      <w:r w:rsidR="00D22E0A" w:rsidRPr="00D53552">
        <w:rPr>
          <w:rFonts w:ascii="Times New Roman" w:hAnsi="Times New Roman" w:cs="Times New Roman"/>
          <w:sz w:val="20"/>
          <w:szCs w:val="20"/>
        </w:rPr>
        <w:t>C</w:t>
      </w:r>
      <w:r w:rsidR="009D03D5" w:rsidRPr="00D53552">
        <w:rPr>
          <w:rFonts w:ascii="Times New Roman" w:hAnsi="Times New Roman" w:cs="Times New Roman"/>
          <w:sz w:val="20"/>
          <w:szCs w:val="20"/>
        </w:rPr>
        <w:t>-</w:t>
      </w:r>
      <w:r w:rsidR="00D22E0A" w:rsidRPr="00D53552">
        <w:rPr>
          <w:rFonts w:ascii="Times New Roman" w:hAnsi="Times New Roman" w:cs="Times New Roman"/>
          <w:sz w:val="20"/>
          <w:szCs w:val="20"/>
        </w:rPr>
        <w:t>2</w:t>
      </w:r>
      <w:r w:rsidR="009D03D5" w:rsidRPr="00D53552">
        <w:rPr>
          <w:rFonts w:ascii="Times New Roman" w:hAnsi="Times New Roman" w:cs="Times New Roman"/>
          <w:sz w:val="20"/>
          <w:szCs w:val="20"/>
        </w:rPr>
        <w:t xml:space="preserve">1 </w:t>
      </w:r>
      <w:r w:rsidR="00D22E0A" w:rsidRPr="00D53552">
        <w:rPr>
          <w:rFonts w:ascii="Times New Roman" w:hAnsi="Times New Roman" w:cs="Times New Roman"/>
          <w:sz w:val="20"/>
          <w:szCs w:val="20"/>
        </w:rPr>
        <w:t>CHAMIDE</w:t>
      </w:r>
    </w:p>
    <w:p w14:paraId="37B74100" w14:textId="4EAA5E3D" w:rsidR="00C36310" w:rsidRPr="00D53552" w:rsidRDefault="00662555" w:rsidP="00B53CE4">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239637B0" wp14:editId="6BA32289">
            <wp:extent cx="3404180" cy="2263140"/>
            <wp:effectExtent l="0" t="0" r="6350" b="3810"/>
            <wp:docPr id="1954721107" name="Picture 72" descr="A graph of a sample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21107" name="Picture 72" descr="A graph of a sample of a sample&#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5975" cy="2264334"/>
                    </a:xfrm>
                    <a:prstGeom prst="rect">
                      <a:avLst/>
                    </a:prstGeom>
                    <a:noFill/>
                    <a:ln>
                      <a:noFill/>
                    </a:ln>
                  </pic:spPr>
                </pic:pic>
              </a:graphicData>
            </a:graphic>
          </wp:inline>
        </w:drawing>
      </w:r>
      <w:r w:rsidR="00C36310" w:rsidRPr="00D53552">
        <w:rPr>
          <w:rFonts w:ascii="Times New Roman" w:hAnsi="Times New Roman" w:cs="Times New Roman"/>
          <w:sz w:val="20"/>
          <w:szCs w:val="20"/>
        </w:rPr>
        <w:t>Fig. (</w:t>
      </w:r>
      <w:r w:rsidR="00557EC3" w:rsidRPr="00D53552">
        <w:rPr>
          <w:rFonts w:ascii="Times New Roman" w:hAnsi="Times New Roman" w:cs="Times New Roman"/>
          <w:sz w:val="20"/>
          <w:szCs w:val="20"/>
        </w:rPr>
        <w:t>xv</w:t>
      </w:r>
      <w:r w:rsidR="00C36310" w:rsidRPr="00D53552">
        <w:rPr>
          <w:rFonts w:ascii="Times New Roman" w:hAnsi="Times New Roman" w:cs="Times New Roman"/>
          <w:sz w:val="20"/>
          <w:szCs w:val="20"/>
        </w:rPr>
        <w:t xml:space="preserve">ii) FTIR Spectrum of </w:t>
      </w:r>
      <w:r w:rsidR="00557EC3" w:rsidRPr="00D53552">
        <w:rPr>
          <w:rFonts w:ascii="Times New Roman" w:hAnsi="Times New Roman" w:cs="Times New Roman"/>
          <w:sz w:val="20"/>
          <w:szCs w:val="20"/>
        </w:rPr>
        <w:t>C</w:t>
      </w:r>
      <w:r w:rsidR="00C36310" w:rsidRPr="00D53552">
        <w:rPr>
          <w:rFonts w:ascii="Times New Roman" w:hAnsi="Times New Roman" w:cs="Times New Roman"/>
          <w:sz w:val="20"/>
          <w:szCs w:val="20"/>
        </w:rPr>
        <w:t>-</w:t>
      </w:r>
      <w:r w:rsidR="00557EC3" w:rsidRPr="00D53552">
        <w:rPr>
          <w:rFonts w:ascii="Times New Roman" w:hAnsi="Times New Roman" w:cs="Times New Roman"/>
          <w:sz w:val="20"/>
          <w:szCs w:val="20"/>
        </w:rPr>
        <w:t>3</w:t>
      </w:r>
      <w:r w:rsidR="00C36310" w:rsidRPr="00D53552">
        <w:rPr>
          <w:rFonts w:ascii="Times New Roman" w:hAnsi="Times New Roman" w:cs="Times New Roman"/>
          <w:sz w:val="20"/>
          <w:szCs w:val="20"/>
        </w:rPr>
        <w:t>1 CHAMIDE</w:t>
      </w:r>
    </w:p>
    <w:p w14:paraId="26C5CA67" w14:textId="1CD83D02" w:rsidR="009D03D5" w:rsidRPr="00D53552" w:rsidRDefault="00B54DAD" w:rsidP="00B53CE4">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7BFF7281" wp14:editId="113CFC2E">
            <wp:extent cx="3402040" cy="2001429"/>
            <wp:effectExtent l="0" t="0" r="8255" b="0"/>
            <wp:docPr id="721603675" name="Picture 90" descr="A diagram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03675" name="Picture 90" descr="A diagram of mass change&#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5839" cy="2015430"/>
                    </a:xfrm>
                    <a:prstGeom prst="rect">
                      <a:avLst/>
                    </a:prstGeom>
                    <a:noFill/>
                    <a:ln>
                      <a:noFill/>
                    </a:ln>
                  </pic:spPr>
                </pic:pic>
              </a:graphicData>
            </a:graphic>
          </wp:inline>
        </w:drawing>
      </w:r>
      <w:r w:rsidR="009D03D5" w:rsidRPr="00D53552">
        <w:rPr>
          <w:rFonts w:ascii="Times New Roman" w:hAnsi="Times New Roman" w:cs="Times New Roman"/>
          <w:sz w:val="20"/>
          <w:szCs w:val="20"/>
        </w:rPr>
        <w:t>Fig. (</w:t>
      </w:r>
      <w:r w:rsidR="007D40A9" w:rsidRPr="00D53552">
        <w:rPr>
          <w:rFonts w:ascii="Times New Roman" w:hAnsi="Times New Roman" w:cs="Times New Roman"/>
          <w:sz w:val="20"/>
          <w:szCs w:val="20"/>
        </w:rPr>
        <w:t>x</w:t>
      </w:r>
      <w:r w:rsidR="009D03D5" w:rsidRPr="00D53552">
        <w:rPr>
          <w:rFonts w:ascii="Times New Roman" w:hAnsi="Times New Roman" w:cs="Times New Roman"/>
          <w:sz w:val="20"/>
          <w:szCs w:val="20"/>
        </w:rPr>
        <w:t xml:space="preserve">viii) TG-DTA of </w:t>
      </w:r>
      <w:r w:rsidR="0057389B" w:rsidRPr="00D53552">
        <w:rPr>
          <w:rFonts w:ascii="Times New Roman" w:hAnsi="Times New Roman" w:cs="Times New Roman"/>
          <w:sz w:val="20"/>
          <w:szCs w:val="20"/>
        </w:rPr>
        <w:t>C-31 CHAMIDE</w:t>
      </w:r>
    </w:p>
    <w:p w14:paraId="23EFC734" w14:textId="6DD2207D" w:rsidR="009C53C9" w:rsidRPr="00D53552" w:rsidRDefault="009C53C9" w:rsidP="00C9328B">
      <w:pPr>
        <w:spacing w:line="240" w:lineRule="auto"/>
        <w:jc w:val="both"/>
        <w:rPr>
          <w:rFonts w:ascii="Times New Roman" w:hAnsi="Times New Roman" w:cs="Times New Roman"/>
          <w:szCs w:val="24"/>
        </w:rPr>
        <w:sectPr w:rsidR="009C53C9" w:rsidRPr="00D53552" w:rsidSect="009C53C9">
          <w:type w:val="continuous"/>
          <w:pgSz w:w="11906" w:h="16838" w:code="9"/>
          <w:pgMar w:top="431" w:right="238" w:bottom="238" w:left="238" w:header="136" w:footer="159" w:gutter="0"/>
          <w:cols w:num="2" w:space="708"/>
          <w:docGrid w:linePitch="360"/>
        </w:sectPr>
      </w:pPr>
    </w:p>
    <w:p w14:paraId="36A5ACAB" w14:textId="77777777" w:rsidR="00EE72D0" w:rsidRPr="00D53552" w:rsidRDefault="00EE72D0" w:rsidP="00C9328B">
      <w:pPr>
        <w:spacing w:line="240" w:lineRule="auto"/>
        <w:jc w:val="both"/>
        <w:rPr>
          <w:rFonts w:ascii="Times New Roman" w:hAnsi="Times New Roman" w:cs="Times New Roman"/>
          <w:sz w:val="22"/>
          <w:szCs w:val="22"/>
        </w:rPr>
      </w:pPr>
    </w:p>
    <w:p w14:paraId="3735D55D" w14:textId="63F0FFC2" w:rsidR="00FF4E52" w:rsidRPr="00D53552" w:rsidRDefault="00946A5B" w:rsidP="00C9328B">
      <w:pPr>
        <w:pStyle w:val="Heading3"/>
        <w:spacing w:line="240" w:lineRule="auto"/>
        <w:jc w:val="both"/>
        <w:rPr>
          <w:rFonts w:ascii="Times New Roman" w:eastAsia="Times New Roman" w:hAnsi="Times New Roman" w:cs="Times New Roman"/>
          <w:color w:val="auto"/>
          <w:szCs w:val="28"/>
          <w:lang w:bidi="bn-IN"/>
        </w:rPr>
      </w:pPr>
      <w:r w:rsidRPr="00D53552">
        <w:rPr>
          <w:rFonts w:ascii="Times New Roman" w:eastAsia="Times New Roman" w:hAnsi="Times New Roman" w:cs="Times New Roman"/>
          <w:b/>
          <w:bCs/>
          <w:color w:val="auto"/>
          <w:szCs w:val="28"/>
          <w:lang w:bidi="bn-IN"/>
        </w:rPr>
        <w:t>4.</w:t>
      </w:r>
      <w:r w:rsidR="00FF4E52" w:rsidRPr="00D53552">
        <w:rPr>
          <w:rFonts w:ascii="Times New Roman" w:eastAsia="Times New Roman" w:hAnsi="Times New Roman" w:cs="Times New Roman"/>
          <w:b/>
          <w:bCs/>
          <w:color w:val="auto"/>
          <w:szCs w:val="28"/>
          <w:lang w:bidi="bn-IN"/>
        </w:rPr>
        <w:t>1</w:t>
      </w:r>
      <w:r w:rsidR="00FF4E52" w:rsidRPr="00D53552">
        <w:rPr>
          <w:rFonts w:ascii="Times New Roman" w:eastAsia="Times New Roman" w:hAnsi="Times New Roman" w:cs="Times New Roman"/>
          <w:color w:val="auto"/>
          <w:szCs w:val="28"/>
          <w:lang w:bidi="bn-IN"/>
        </w:rPr>
        <w:t>.</w:t>
      </w:r>
      <w:r w:rsidR="00FF4E52" w:rsidRPr="00D53552">
        <w:rPr>
          <w:rFonts w:ascii="Times New Roman" w:eastAsia="Times New Roman" w:hAnsi="Times New Roman" w:cs="Times New Roman"/>
          <w:b/>
          <w:bCs/>
          <w:color w:val="auto"/>
          <w:sz w:val="24"/>
          <w:szCs w:val="24"/>
          <w:lang w:bidi="bn-IN"/>
        </w:rPr>
        <w:t xml:space="preserve"> Synthesis and Preliminary Characterization</w:t>
      </w:r>
    </w:p>
    <w:p w14:paraId="27473185" w14:textId="62CC7D12" w:rsidR="00FF4E52" w:rsidRPr="00D53552" w:rsidRDefault="00FF4E52" w:rsidP="00C9328B">
      <w:pPr>
        <w:pStyle w:val="NormalWeb"/>
        <w:jc w:val="both"/>
      </w:pPr>
      <w:r w:rsidRPr="00D53552">
        <w:t>​The interaction</w:t>
      </w:r>
      <w:r w:rsidR="00E3157F">
        <w:t>s</w:t>
      </w:r>
      <w:r w:rsidRPr="00D53552">
        <w:t xml:space="preserve"> between </w:t>
      </w:r>
      <w:r w:rsidR="00525433" w:rsidRPr="00D53552">
        <w:t xml:space="preserve">cyclohexanecarboxamide </w:t>
      </w:r>
      <w:r w:rsidRPr="00D53552">
        <w:t xml:space="preserve">and di-tert-butyl chromate (TBC) </w:t>
      </w:r>
      <w:r w:rsidR="009302AE">
        <w:t>were</w:t>
      </w:r>
      <w:r w:rsidRPr="00D53552">
        <w:t xml:space="preserve"> investigated under microwave-assisted conditions. </w:t>
      </w:r>
    </w:p>
    <w:p w14:paraId="227FA69B" w14:textId="65287E41" w:rsidR="002358B1" w:rsidRPr="00D53552" w:rsidRDefault="00FF4E52" w:rsidP="002358B1">
      <w:pPr>
        <w:pStyle w:val="NormalWeb"/>
        <w:numPr>
          <w:ilvl w:val="0"/>
          <w:numId w:val="8"/>
        </w:numPr>
        <w:jc w:val="both"/>
      </w:pPr>
      <w:r w:rsidRPr="00D53552">
        <w:t>As summarized in Table 1, the microwave methodology facilitated rapid complexation, with reaction times ranging from 44 to 110 s. This represents a significant kinetic enhancement over classical thermal methods, which traditionally require several hours of reflux.</w:t>
      </w:r>
    </w:p>
    <w:p w14:paraId="45DB3271" w14:textId="7CA13B24" w:rsidR="00FF4E52" w:rsidRPr="00D53552" w:rsidRDefault="00FF4E52" w:rsidP="004350CC">
      <w:pPr>
        <w:pStyle w:val="NormalWeb"/>
        <w:numPr>
          <w:ilvl w:val="0"/>
          <w:numId w:val="8"/>
        </w:numPr>
        <w:jc w:val="both"/>
      </w:pPr>
      <w:r w:rsidRPr="00D53552">
        <w:rPr>
          <w:rFonts w:eastAsia="Times New Roman"/>
        </w:rPr>
        <w:t>Solvent Influence: The dielectric properties of the solvent significantly modulated the reaction rate and yield. Tetrahydrofuran (THF) proved to be the most efficient medium, yielding up to 3.12 g (Sample A11) within the shortest irradiation time (44 s). This efficiency is attributed to the optimal dipole moment of THF, which ensures rapid energy transfer during microwave exposure. In contrast, 1,4-Dioxane and Dichloromethane (DCM) required longer irradiation periods and generally resulted in lower mass recovery.</w:t>
      </w:r>
    </w:p>
    <w:p w14:paraId="052AE375" w14:textId="0CA838AE" w:rsidR="00FF4E52" w:rsidRPr="00D53552" w:rsidRDefault="00FF4E52" w:rsidP="004350CC">
      <w:pPr>
        <w:pStyle w:val="NormalWeb"/>
        <w:numPr>
          <w:ilvl w:val="0"/>
          <w:numId w:val="8"/>
        </w:numPr>
        <w:jc w:val="both"/>
      </w:pPr>
      <w:r w:rsidRPr="00D53552">
        <w:rPr>
          <w:rFonts w:eastAsia="Times New Roman"/>
        </w:rPr>
        <w:t>Stoichiometric Effects: A clear dependency on the substrate-to-oxidant ratio was observed. The 1:1 ratio consistently provided the highest yields across all solvent systems. As the substrate concentration increased (3:1), a decrease in yield and a transition to complete water</w:t>
      </w:r>
      <w:r w:rsidR="009302AE">
        <w:rPr>
          <w:rFonts w:eastAsia="Times New Roman"/>
        </w:rPr>
        <w:t xml:space="preserve"> </w:t>
      </w:r>
      <w:r w:rsidRPr="00D53552">
        <w:rPr>
          <w:rFonts w:eastAsia="Times New Roman"/>
        </w:rPr>
        <w:t>insolubility were noted, suggesting the formation of more hydrophobic or potentially higher-order coordination species.</w:t>
      </w:r>
    </w:p>
    <w:p w14:paraId="5964C124" w14:textId="683F7884"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00585FF8"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b/>
          <w:bCs/>
          <w:color w:val="auto"/>
          <w:sz w:val="24"/>
          <w:szCs w:val="24"/>
          <w:lang w:bidi="bn-IN"/>
        </w:rPr>
        <w:t>2</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Elemental Analysis and Empirical Formulation</w:t>
      </w:r>
    </w:p>
    <w:p w14:paraId="0952606B" w14:textId="77777777" w:rsidR="00FF4E52" w:rsidRPr="00D53552" w:rsidRDefault="00FF4E52" w:rsidP="00C9328B">
      <w:pPr>
        <w:pStyle w:val="NormalWeb"/>
        <w:jc w:val="both"/>
      </w:pPr>
      <w:r w:rsidRPr="00D53552">
        <w:t>​The elemental compositions (C, H, N, O, and Cr) presented in Table 2 were used to derive the empirical formulas for the synthesized complexes.</w:t>
      </w:r>
    </w:p>
    <w:p w14:paraId="38499049" w14:textId="1F16A582" w:rsidR="00FF4E52" w:rsidRPr="00D53552" w:rsidRDefault="00FF4E52" w:rsidP="00C9328B">
      <w:pPr>
        <w:numPr>
          <w:ilvl w:val="0"/>
          <w:numId w:val="6"/>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 xml:space="preserve">​Chromium </w:t>
      </w:r>
      <w:r w:rsidR="00950C47">
        <w:rPr>
          <w:rFonts w:ascii="Times New Roman" w:eastAsia="Times New Roman" w:hAnsi="Times New Roman" w:cs="Times New Roman"/>
          <w:szCs w:val="24"/>
          <w:lang w:bidi="bn-IN"/>
        </w:rPr>
        <w:t>c</w:t>
      </w:r>
      <w:r w:rsidRPr="00D53552">
        <w:rPr>
          <w:rFonts w:ascii="Times New Roman" w:eastAsia="Times New Roman" w:hAnsi="Times New Roman" w:cs="Times New Roman"/>
          <w:szCs w:val="24"/>
          <w:lang w:bidi="bn-IN"/>
        </w:rPr>
        <w:t xml:space="preserve">ontent: The chromium </w:t>
      </w:r>
      <w:r w:rsidR="00950C47">
        <w:rPr>
          <w:rFonts w:ascii="Times New Roman" w:eastAsia="Times New Roman" w:hAnsi="Times New Roman" w:cs="Times New Roman"/>
          <w:szCs w:val="24"/>
          <w:lang w:bidi="bn-IN"/>
        </w:rPr>
        <w:t>content</w:t>
      </w:r>
      <w:r w:rsidRPr="00D53552">
        <w:rPr>
          <w:rFonts w:ascii="Times New Roman" w:eastAsia="Times New Roman" w:hAnsi="Times New Roman" w:cs="Times New Roman"/>
          <w:szCs w:val="24"/>
          <w:lang w:bidi="bn-IN"/>
        </w:rPr>
        <w:t xml:space="preserve"> consistently ranged between 17.87% and 25.49%, increasing as the substrate-to-oxidant ratio shifted from 1:1 toward 3:1. This trend indicates that higher substrate concentrations may promote the formation of complexes with a higher relative metal density or a more compact coordination sphere.</w:t>
      </w:r>
    </w:p>
    <w:p w14:paraId="793108D2" w14:textId="5C96DE82" w:rsidR="00FF4E52" w:rsidRPr="00D53552" w:rsidRDefault="00FF4E52" w:rsidP="00C9328B">
      <w:pPr>
        <w:numPr>
          <w:ilvl w:val="0"/>
          <w:numId w:val="6"/>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lastRenderedPageBreak/>
        <w:t xml:space="preserve">​Core Structure: The data consistently </w:t>
      </w:r>
      <w:r w:rsidR="00322EE1">
        <w:rPr>
          <w:rFonts w:ascii="Times New Roman" w:eastAsia="Times New Roman" w:hAnsi="Times New Roman" w:cs="Times New Roman"/>
          <w:szCs w:val="24"/>
          <w:lang w:bidi="bn-IN"/>
        </w:rPr>
        <w:t>indicate</w:t>
      </w:r>
      <w:r w:rsidRPr="00D53552">
        <w:rPr>
          <w:rFonts w:ascii="Times New Roman" w:eastAsia="Times New Roman" w:hAnsi="Times New Roman" w:cs="Times New Roman"/>
          <w:szCs w:val="24"/>
          <w:lang w:bidi="bn-IN"/>
        </w:rPr>
        <w:t xml:space="preserve"> a binuclear </w:t>
      </w:r>
      <w:r w:rsidR="00F04861">
        <w:rPr>
          <w:rFonts w:ascii="Times New Roman" w:eastAsia="Times New Roman" w:hAnsi="Times New Roman" w:cs="Times New Roman"/>
          <w:szCs w:val="24"/>
          <w:lang w:bidi="bn-IN"/>
        </w:rPr>
        <w:t>c</w:t>
      </w:r>
      <w:r w:rsidRPr="00D53552">
        <w:rPr>
          <w:rFonts w:ascii="Times New Roman" w:eastAsia="Times New Roman" w:hAnsi="Times New Roman" w:cs="Times New Roman"/>
          <w:szCs w:val="24"/>
          <w:lang w:bidi="bn-IN"/>
        </w:rPr>
        <w:t>hromium (III) oxide core (Cr</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r w:rsidRPr="00D53552">
        <w:rPr>
          <w:rFonts w:ascii="Times New Roman" w:eastAsia="Times New Roman" w:hAnsi="Times New Roman" w:cs="Times New Roman"/>
          <w:szCs w:val="24"/>
          <w:vertAlign w:val="subscript"/>
          <w:lang w:bidi="bn-IN"/>
        </w:rPr>
        <w:t>3</w:t>
      </w:r>
      <w:r w:rsidRPr="00D53552">
        <w:rPr>
          <w:rFonts w:ascii="Times New Roman" w:eastAsia="Times New Roman" w:hAnsi="Times New Roman" w:cs="Times New Roman"/>
          <w:szCs w:val="24"/>
          <w:lang w:bidi="bn-IN"/>
        </w:rPr>
        <w:t>). This suggests that during the microwave-assisted process, the hexavalent chromium in TBC undergoes a partial reduction and subsequent condensation to form a stable oxo-bridged binuclear framework.</w:t>
      </w:r>
    </w:p>
    <w:p w14:paraId="692C6B5B" w14:textId="1088F6AC"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00585FF8"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b/>
          <w:bCs/>
          <w:color w:val="auto"/>
          <w:sz w:val="24"/>
          <w:szCs w:val="24"/>
          <w:lang w:bidi="bn-IN"/>
        </w:rPr>
        <w:t>3</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Proposed Structural Formulation and Ligand Fragmentation</w:t>
      </w:r>
    </w:p>
    <w:p w14:paraId="681F60B1" w14:textId="22E314FE" w:rsidR="00FF4E52" w:rsidRPr="00D53552" w:rsidRDefault="00FF4E52" w:rsidP="00C9328B">
      <w:pPr>
        <w:pStyle w:val="NormalWeb"/>
        <w:jc w:val="both"/>
      </w:pPr>
      <w:r w:rsidRPr="00D53552">
        <w:t>​The structural formulations detailed in Table 3 provide deep insight</w:t>
      </w:r>
      <w:r w:rsidR="00F04861">
        <w:t>s</w:t>
      </w:r>
      <w:r w:rsidRPr="00D53552">
        <w:t xml:space="preserve"> into the oxidative role of TBC. The </w:t>
      </w:r>
      <w:r w:rsidR="00857424" w:rsidRPr="00D53552">
        <w:t xml:space="preserve">cyclohexanecarboxamide </w:t>
      </w:r>
      <w:r w:rsidRPr="00D53552">
        <w:t>moiety appears to undergo systematic oxidative ring-opening and fragmentation.</w:t>
      </w:r>
    </w:p>
    <w:p w14:paraId="16CD4FF4" w14:textId="77777777"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​Oxidative Cleavage: The identification of various dicarboxylate ligands—including Oxalic acid, Malonic acid, Succinic acid, Glutaric acid, and Adipic acid—within the coordination sphere suggests that the TBC facilitates the cleavage of the cyclohexane ring at different positions depending on the reaction conditions.</w:t>
      </w:r>
    </w:p>
    <w:p w14:paraId="5D80FB76" w14:textId="77777777"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​Coordination Environment: The Cr</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r w:rsidRPr="00D53552">
        <w:rPr>
          <w:rFonts w:ascii="Times New Roman" w:eastAsia="Times New Roman" w:hAnsi="Times New Roman" w:cs="Times New Roman"/>
          <w:szCs w:val="24"/>
          <w:vertAlign w:val="subscript"/>
          <w:lang w:bidi="bn-IN"/>
        </w:rPr>
        <w:t>3</w:t>
      </w:r>
      <w:r w:rsidRPr="00D53552">
        <w:rPr>
          <w:rFonts w:ascii="Times New Roman" w:eastAsia="Times New Roman" w:hAnsi="Times New Roman" w:cs="Times New Roman"/>
          <w:szCs w:val="24"/>
          <w:lang w:bidi="bn-IN"/>
        </w:rPr>
        <w:t xml:space="preserve"> core is further stabilized by auxiliary ligands including acetate groups (likely derived from TBC degradation or oxidative byproducts), nitro groups (NO</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 and neutral molecules such as CO</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 xml:space="preserve"> and H</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p>
    <w:p w14:paraId="383BC412" w14:textId="61973EF4"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​Solvent-Dependent Coordination:</w:t>
      </w:r>
      <w:r w:rsidR="00B8526A">
        <w:rPr>
          <w:rFonts w:ascii="Times New Roman" w:eastAsia="Times New Roman" w:hAnsi="Times New Roman" w:cs="Times New Roman"/>
          <w:szCs w:val="24"/>
          <w:lang w:bidi="bn-IN"/>
        </w:rPr>
        <w:t xml:space="preserve"> Notably the</w:t>
      </w:r>
      <w:r w:rsidRPr="00D53552">
        <w:rPr>
          <w:rFonts w:ascii="Times New Roman" w:eastAsia="Times New Roman" w:hAnsi="Times New Roman" w:cs="Times New Roman"/>
          <w:szCs w:val="24"/>
          <w:lang w:bidi="bn-IN"/>
        </w:rPr>
        <w:t xml:space="preserve"> choice</w:t>
      </w:r>
      <w:r w:rsidR="00B8526A">
        <w:rPr>
          <w:rFonts w:ascii="Times New Roman" w:eastAsia="Times New Roman" w:hAnsi="Times New Roman" w:cs="Times New Roman"/>
          <w:szCs w:val="24"/>
          <w:lang w:bidi="bn-IN"/>
        </w:rPr>
        <w:t xml:space="preserve"> of solve</w:t>
      </w:r>
      <w:r w:rsidR="00DF5656">
        <w:rPr>
          <w:rFonts w:ascii="Times New Roman" w:eastAsia="Times New Roman" w:hAnsi="Times New Roman" w:cs="Times New Roman"/>
          <w:szCs w:val="24"/>
          <w:lang w:bidi="bn-IN"/>
        </w:rPr>
        <w:t>nt</w:t>
      </w:r>
      <w:r w:rsidRPr="00D53552">
        <w:rPr>
          <w:rFonts w:ascii="Times New Roman" w:eastAsia="Times New Roman" w:hAnsi="Times New Roman" w:cs="Times New Roman"/>
          <w:szCs w:val="24"/>
          <w:lang w:bidi="bn-IN"/>
        </w:rPr>
        <w:t xml:space="preserve"> influenced the specific dicarboxylate formed. For instance, THF systems (A-series) yielded oxalate, malonate, and succinate fragments, </w:t>
      </w:r>
      <w:r w:rsidR="00B33E97">
        <w:rPr>
          <w:rFonts w:ascii="Times New Roman" w:eastAsia="Times New Roman" w:hAnsi="Times New Roman" w:cs="Times New Roman"/>
          <w:szCs w:val="24"/>
          <w:lang w:bidi="bn-IN"/>
        </w:rPr>
        <w:t>whereas</w:t>
      </w:r>
      <w:r w:rsidRPr="00D53552">
        <w:rPr>
          <w:rFonts w:ascii="Times New Roman" w:eastAsia="Times New Roman" w:hAnsi="Times New Roman" w:cs="Times New Roman"/>
          <w:szCs w:val="24"/>
          <w:lang w:bidi="bn-IN"/>
        </w:rPr>
        <w:t xml:space="preserve"> 1,4-Dioxane (B-series) favoured longer-chain fragments like glutarate and adipate. This indicates that the solvent medium plays a role in stabilizing specific transition states during the oxidative degradation of carbamide.</w:t>
      </w:r>
    </w:p>
    <w:p w14:paraId="67DDB716" w14:textId="0BEF0F5C"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Pr="00D53552">
        <w:rPr>
          <w:rFonts w:ascii="Times New Roman" w:eastAsia="Times New Roman" w:hAnsi="Times New Roman" w:cs="Times New Roman"/>
          <w:b/>
          <w:bCs/>
          <w:color w:val="auto"/>
          <w:sz w:val="24"/>
          <w:szCs w:val="24"/>
          <w:lang w:bidi="bn-IN"/>
        </w:rPr>
        <w:t>4</w:t>
      </w:r>
      <w:r w:rsidR="005F6B5B"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Physical Properties and Stability</w:t>
      </w:r>
    </w:p>
    <w:p w14:paraId="3FC5AAF2" w14:textId="77777777" w:rsidR="00FF4E52" w:rsidRPr="00D53552" w:rsidRDefault="00FF4E52" w:rsidP="00C9328B">
      <w:pPr>
        <w:pStyle w:val="NormalWeb"/>
        <w:jc w:val="both"/>
      </w:pPr>
      <w:r w:rsidRPr="00D53552">
        <w:t>​The transition in product colour from Dark Brown to Greenish Blue and Dark Green is indicative of d-d transitions within the chromium centres, consistent with the coordination of different carboxylate ligands. The shift in solubility from sparingly soluble to insoluble as the organic fraction increases suggests that the complexes become more polymeric or less polar as the chain length of the coordinated dicarboxylates increases.</w:t>
      </w:r>
    </w:p>
    <w:p w14:paraId="502DF735" w14:textId="1D3BEB98" w:rsidR="009D03D5" w:rsidRPr="00D53552" w:rsidRDefault="00FF4E52"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eastAsia="Times New Roman" w:hAnsi="Times New Roman" w:cs="Times New Roman"/>
          <w:b/>
          <w:bCs/>
          <w:sz w:val="28"/>
          <w:szCs w:val="28"/>
          <w:lang w:bidi="bn-IN"/>
        </w:rPr>
        <w:t>​</w:t>
      </w:r>
      <w:r w:rsidR="009D03D5" w:rsidRPr="00D53552">
        <w:rPr>
          <w:rFonts w:ascii="Times New Roman" w:hAnsi="Times New Roman" w:cs="Times New Roman"/>
          <w:b/>
          <w:bCs/>
          <w:sz w:val="28"/>
          <w:szCs w:val="28"/>
        </w:rPr>
        <w:t>CONCLUSION</w:t>
      </w:r>
    </w:p>
    <w:p w14:paraId="344F8475" w14:textId="2367077E" w:rsidR="00B8278E" w:rsidRPr="00D53552" w:rsidRDefault="00B8278E" w:rsidP="00C9328B">
      <w:pPr>
        <w:pStyle w:val="NormalWeb"/>
        <w:ind w:left="720"/>
        <w:jc w:val="both"/>
      </w:pPr>
      <w:r w:rsidRPr="00D53552">
        <w:t>The microwave-assisted synthesis of chromium-</w:t>
      </w:r>
      <w:r w:rsidR="00B92C44" w:rsidRPr="00D53552">
        <w:t>cyclohexanecarboxamide</w:t>
      </w:r>
      <w:r w:rsidR="00D91DBB" w:rsidRPr="00D53552">
        <w:t xml:space="preserve"> </w:t>
      </w:r>
      <w:r w:rsidRPr="00D53552">
        <w:t>complexes is a highly efficient, solvent-dependent process. The dual role of TBC as both an oxidant and a complexing agent leads to</w:t>
      </w:r>
      <w:r w:rsidR="00096023">
        <w:t xml:space="preserve"> the formation</w:t>
      </w:r>
      <w:r w:rsidR="006C05B4">
        <w:t xml:space="preserve"> </w:t>
      </w:r>
      <w:r w:rsidR="00096023">
        <w:t>of</w:t>
      </w:r>
      <w:r w:rsidRPr="00D53552">
        <w:t xml:space="preserve"> a series of binuclear Cr (III) complexes featuring fragmented dicarboxylate ligands. This study underscores the potential of microwave energy to drive complex oxidative</w:t>
      </w:r>
      <w:r w:rsidR="00096023">
        <w:t xml:space="preserve"> </w:t>
      </w:r>
      <w:r w:rsidRPr="00D53552">
        <w:t>coordination pathways in</w:t>
      </w:r>
      <w:r w:rsidR="006C05B4">
        <w:t xml:space="preserve"> a matter</w:t>
      </w:r>
      <w:r w:rsidR="004E2D3B">
        <w:t xml:space="preserve"> of</w:t>
      </w:r>
      <w:r w:rsidRPr="00D53552">
        <w:t xml:space="preserve"> seconds </w:t>
      </w:r>
      <w:r w:rsidR="004E2D3B">
        <w:t>which</w:t>
      </w:r>
      <w:r w:rsidRPr="00D53552">
        <w:t xml:space="preserve"> would otherwise be unattainable via conventional heating.</w:t>
      </w:r>
    </w:p>
    <w:p w14:paraId="343AB801" w14:textId="77777777"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DATA AVAILABILITY STATEMENT</w:t>
      </w:r>
    </w:p>
    <w:p w14:paraId="4BB1CB64" w14:textId="59D8DDCB"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data presented herein were generated using experimental procedures</w:t>
      </w:r>
      <w:r w:rsidR="004E2D3B">
        <w:rPr>
          <w:rFonts w:ascii="Times New Roman" w:hAnsi="Times New Roman" w:cs="Times New Roman"/>
          <w:sz w:val="22"/>
          <w:szCs w:val="22"/>
        </w:rPr>
        <w:t xml:space="preserve"> </w:t>
      </w:r>
      <w:r w:rsidR="004E2D3B" w:rsidRPr="00D53552">
        <w:rPr>
          <w:rFonts w:ascii="Times New Roman" w:hAnsi="Times New Roman" w:cs="Times New Roman"/>
          <w:sz w:val="22"/>
          <w:szCs w:val="22"/>
        </w:rPr>
        <w:t>only</w:t>
      </w:r>
      <w:r w:rsidRPr="00D53552">
        <w:rPr>
          <w:rFonts w:ascii="Times New Roman" w:hAnsi="Times New Roman" w:cs="Times New Roman"/>
          <w:sz w:val="22"/>
          <w:szCs w:val="22"/>
        </w:rPr>
        <w:t>.</w:t>
      </w:r>
    </w:p>
    <w:p w14:paraId="7ED48AAC" w14:textId="1754C814"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ACKNOWLEDGMENTS</w:t>
      </w:r>
    </w:p>
    <w:p w14:paraId="3AD8F666"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authors acknowledge the cooperation and assistance provided by BIT Mesra, and SAIF Lucknow, which facilitated the testing and analysis of the samples.</w:t>
      </w:r>
    </w:p>
    <w:p w14:paraId="30718218" w14:textId="77777777" w:rsidR="009D03D5" w:rsidRPr="00D53552" w:rsidRDefault="009D03D5" w:rsidP="00C9328B">
      <w:pPr>
        <w:spacing w:line="240" w:lineRule="auto"/>
        <w:jc w:val="both"/>
        <w:rPr>
          <w:rFonts w:ascii="Times New Roman" w:hAnsi="Times New Roman" w:cs="Times New Roman"/>
          <w:b/>
          <w:bCs/>
          <w:szCs w:val="24"/>
        </w:rPr>
      </w:pPr>
      <w:r w:rsidRPr="00D53552">
        <w:rPr>
          <w:rFonts w:ascii="Times New Roman" w:hAnsi="Times New Roman" w:cs="Times New Roman"/>
          <w:b/>
          <w:bCs/>
          <w:szCs w:val="24"/>
        </w:rPr>
        <w:t>Authors Contributions:</w:t>
      </w:r>
    </w:p>
    <w:p w14:paraId="0D98A0CC"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[Author 1]: Conceptualization, methodology, software, validation, formal analysis, investigation, resources, data curation, writing (original draft presentation), and funding acquisition.</w:t>
      </w:r>
    </w:p>
    <w:p w14:paraId="335D6FED"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[Author 2]: Conceptualization, methodology, visualization, supervision, validation, formal analysis, investigation, resources, data curation, writing (review and editing), and project administration.</w:t>
      </w:r>
    </w:p>
    <w:p w14:paraId="229BAB52" w14:textId="77777777" w:rsidR="009D03D5" w:rsidRPr="00D53552" w:rsidRDefault="009D03D5" w:rsidP="00C9328B">
      <w:pPr>
        <w:spacing w:line="240" w:lineRule="auto"/>
        <w:jc w:val="both"/>
        <w:rPr>
          <w:rFonts w:ascii="Times New Roman" w:hAnsi="Times New Roman" w:cs="Times New Roman"/>
          <w:b/>
          <w:bCs/>
          <w:szCs w:val="24"/>
        </w:rPr>
      </w:pPr>
      <w:r w:rsidRPr="00D53552">
        <w:rPr>
          <w:rFonts w:ascii="Times New Roman" w:hAnsi="Times New Roman" w:cs="Times New Roman"/>
          <w:b/>
          <w:bCs/>
          <w:szCs w:val="24"/>
        </w:rPr>
        <w:t>Funding:</w:t>
      </w:r>
    </w:p>
    <w:p w14:paraId="711C7E84" w14:textId="61E16F24" w:rsidR="0074045D"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researchers did not receive any external funding for this study.</w:t>
      </w:r>
    </w:p>
    <w:p w14:paraId="5822A383" w14:textId="2A8C768B"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b/>
          <w:bCs/>
          <w:szCs w:val="24"/>
        </w:rPr>
        <w:t>Conflict of interest</w:t>
      </w:r>
      <w:r w:rsidRPr="00D53552">
        <w:rPr>
          <w:rFonts w:ascii="Times New Roman" w:hAnsi="Times New Roman" w:cs="Times New Roman"/>
          <w:sz w:val="22"/>
          <w:szCs w:val="22"/>
        </w:rPr>
        <w:t>:</w:t>
      </w:r>
    </w:p>
    <w:p w14:paraId="43E7B115" w14:textId="5D81BDC0"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authors declare that they have no conflict</w:t>
      </w:r>
      <w:r w:rsidR="00295D37" w:rsidRPr="00D53552">
        <w:rPr>
          <w:rFonts w:ascii="Times New Roman" w:hAnsi="Times New Roman" w:cs="Times New Roman"/>
          <w:sz w:val="22"/>
          <w:szCs w:val="22"/>
        </w:rPr>
        <w:t>s</w:t>
      </w:r>
      <w:r w:rsidRPr="00D53552">
        <w:rPr>
          <w:rFonts w:ascii="Times New Roman" w:hAnsi="Times New Roman" w:cs="Times New Roman"/>
          <w:sz w:val="22"/>
          <w:szCs w:val="22"/>
        </w:rPr>
        <w:t xml:space="preserve"> of interest.</w:t>
      </w:r>
    </w:p>
    <w:p w14:paraId="4C740827" w14:textId="77777777" w:rsidR="00004E3B" w:rsidRPr="00D53552" w:rsidRDefault="00004E3B" w:rsidP="00E20DE1">
      <w:pPr>
        <w:pStyle w:val="ListParagraph"/>
        <w:spacing w:line="240" w:lineRule="auto"/>
        <w:jc w:val="both"/>
        <w:rPr>
          <w:rFonts w:ascii="Times New Roman" w:hAnsi="Times New Roman" w:cs="Times New Roman"/>
          <w:sz w:val="28"/>
          <w:szCs w:val="28"/>
        </w:rPr>
      </w:pPr>
    </w:p>
    <w:p w14:paraId="2A8139F6" w14:textId="7C25AD3D" w:rsidR="009D03D5" w:rsidRPr="00D53552" w:rsidRDefault="009D03D5" w:rsidP="00C9328B">
      <w:pPr>
        <w:pStyle w:val="ListParagraph"/>
        <w:numPr>
          <w:ilvl w:val="0"/>
          <w:numId w:val="2"/>
        </w:numPr>
        <w:spacing w:line="240" w:lineRule="auto"/>
        <w:jc w:val="both"/>
        <w:rPr>
          <w:rFonts w:ascii="Times New Roman" w:hAnsi="Times New Roman" w:cs="Times New Roman"/>
          <w:sz w:val="28"/>
          <w:szCs w:val="28"/>
        </w:rPr>
      </w:pPr>
      <w:r w:rsidRPr="00D53552">
        <w:rPr>
          <w:rFonts w:ascii="Times New Roman" w:hAnsi="Times New Roman" w:cs="Times New Roman"/>
          <w:b/>
          <w:bCs/>
          <w:sz w:val="28"/>
          <w:szCs w:val="28"/>
        </w:rPr>
        <w:lastRenderedPageBreak/>
        <w:t>REFERENCES</w:t>
      </w:r>
      <w:r w:rsidRPr="00D53552">
        <w:rPr>
          <w:rFonts w:ascii="Times New Roman" w:hAnsi="Times New Roman" w:cs="Times New Roman"/>
          <w:sz w:val="28"/>
          <w:szCs w:val="28"/>
        </w:rPr>
        <w:t>:</w:t>
      </w:r>
    </w:p>
    <w:p w14:paraId="6BEEA5DB" w14:textId="77777777" w:rsidR="001B1AD9" w:rsidRPr="00D53552" w:rsidRDefault="001B1AD9" w:rsidP="00C9328B">
      <w:pPr>
        <w:pStyle w:val="ListParagraph"/>
        <w:spacing w:line="240" w:lineRule="auto"/>
        <w:jc w:val="both"/>
        <w:rPr>
          <w:rFonts w:ascii="Times New Roman" w:hAnsi="Times New Roman" w:cs="Times New Roman"/>
          <w:sz w:val="28"/>
          <w:szCs w:val="28"/>
        </w:rPr>
      </w:pPr>
    </w:p>
    <w:p w14:paraId="3A996936" w14:textId="57DF3997"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Kappe, C. O. "Microwave-Assisted Chemistry." In "Microwave-Assisted Organic Synthesis," pp. 1-19. Springer, 2013.</w:t>
      </w:r>
    </w:p>
    <w:p w14:paraId="2A66041A" w14:textId="14F15BD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De la Hoz, A., et al. (2011). Microwave-Assisted Organic Synthesis: A Critical Review. Tetrahedron, 67(2), 283-303.</w:t>
      </w:r>
    </w:p>
    <w:p w14:paraId="26B817DD" w14:textId="4A2DE379"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Singh, M. S., &amp; Singh, A. K. (2019). Microwave-Induced Organic Reactions: A Review. Journal of Chemical Research, 43(10), 557-562.</w:t>
      </w:r>
    </w:p>
    <w:p w14:paraId="7F783885" w14:textId="5BEC742F"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The twelve principles of Green Chemistry’ United States Environmental Protection Agency. 2006 Retrieved</w:t>
      </w:r>
      <w:r w:rsidR="00EC769D" w:rsidRPr="00D53552">
        <w:rPr>
          <w:rFonts w:ascii="Times New Roman" w:hAnsi="Times New Roman" w:cs="Times New Roman"/>
          <w:szCs w:val="24"/>
        </w:rPr>
        <w:t>.</w:t>
      </w:r>
    </w:p>
    <w:p w14:paraId="421D5235" w14:textId="066039F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Lahoz, Antonio De, Diaz-Ortiz, Angel and Prieto, Pilar, Microwave assisted green organic synthesis in alternative energy sources for green chemistry, 2016 pp. 1-33.</w:t>
      </w:r>
    </w:p>
    <w:p w14:paraId="79E799E3" w14:textId="213C066D"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Spencer, P., "Method of Treating Foodstuffs," US Patent 2,495,429, 1950.</w:t>
      </w:r>
    </w:p>
    <w:p w14:paraId="4507831D" w14:textId="672DB65F" w:rsidR="00433EE2"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Smith, F., Westaway, K., Ali, H., Baldisera, L., Laberge, L., &amp; Rousell, J. (1986). The use of microwave ovens for rapid organic synthesis. Tetrahedron Letters, 27(3), 279-282.</w:t>
      </w:r>
    </w:p>
    <w:p w14:paraId="4C3DCDDF" w14:textId="6BE71DA1"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N., &amp; Wei, J. B. (1998). Microwave-assisted organic synthesis: A review. Canadian Journal of Chemistry, 76(5), 525-532.</w:t>
      </w:r>
    </w:p>
    <w:p w14:paraId="7A0FB1C9" w14:textId="2092AF1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N., &amp; Rank, W. (1999). Microwave-assisted organic synthesis in solvent-free conditions. Journal of Chemical Research, Synopses, (10), 542-543.</w:t>
      </w:r>
    </w:p>
    <w:p w14:paraId="47245AB0" w14:textId="068F8076"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Lindstrom, P., Tierney, J., Wathey, B. and Westman, J. "Microwave Assisted Organic Synthesis-a Review," Tetrahedron, vol. 57, no. 45, pp. 9225-9283, 2001.</w:t>
      </w:r>
    </w:p>
    <w:p w14:paraId="58B7F6B7" w14:textId="08507A7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Study of oxidation of chromic acid with chromium complexes by classical and green approach; Der Chemica Sinicia,2014, 5 (6) Pelagia Research Library, pp 48-50</w:t>
      </w:r>
      <w:r w:rsidR="0080270C" w:rsidRPr="00D53552">
        <w:rPr>
          <w:rFonts w:ascii="Times New Roman" w:hAnsi="Times New Roman" w:cs="Times New Roman"/>
          <w:szCs w:val="24"/>
        </w:rPr>
        <w:t>.</w:t>
      </w:r>
    </w:p>
    <w:p w14:paraId="6DF3EEC2" w14:textId="73B699A7" w:rsidR="00D76EC8" w:rsidRPr="00D53552" w:rsidRDefault="00E65636" w:rsidP="00C9328B">
      <w:pPr>
        <w:pStyle w:val="ListParagraph"/>
        <w:numPr>
          <w:ilvl w:val="0"/>
          <w:numId w:val="12"/>
        </w:numPr>
        <w:spacing w:line="240" w:lineRule="auto"/>
        <w:jc w:val="both"/>
        <w:rPr>
          <w:rFonts w:ascii="Times New Roman" w:hAnsi="Times New Roman" w:cs="Times New Roman"/>
          <w:szCs w:val="24"/>
        </w:rPr>
      </w:pPr>
      <w:r>
        <w:rPr>
          <w:rFonts w:ascii="Times New Roman" w:hAnsi="Times New Roman" w:cs="Times New Roman"/>
          <w:szCs w:val="24"/>
        </w:rPr>
        <w:t>C</w:t>
      </w:r>
      <w:r w:rsidR="00D76EC8" w:rsidRPr="00D53552">
        <w:rPr>
          <w:rFonts w:ascii="Times New Roman" w:hAnsi="Times New Roman" w:cs="Times New Roman"/>
          <w:szCs w:val="24"/>
        </w:rPr>
        <w:t xml:space="preserve">yclohexanecarboxamide – Wikidata </w:t>
      </w:r>
      <w:hyperlink r:id="rId27" w:history="1">
        <w:r w:rsidR="00D76EC8" w:rsidRPr="00D53552">
          <w:rPr>
            <w:rStyle w:val="Hyperlink"/>
            <w:rFonts w:ascii="Times New Roman" w:hAnsi="Times New Roman" w:cs="Times New Roman"/>
            <w:color w:val="auto"/>
            <w:szCs w:val="24"/>
          </w:rPr>
          <w:t>https://share.google/ACf6pecKFWFbiA2Qg</w:t>
        </w:r>
      </w:hyperlink>
      <w:r w:rsidR="003F6916" w:rsidRPr="00D53552">
        <w:rPr>
          <w:rFonts w:ascii="Times New Roman" w:hAnsi="Times New Roman" w:cs="Times New Roman"/>
          <w:szCs w:val="24"/>
        </w:rPr>
        <w:t>.</w:t>
      </w:r>
    </w:p>
    <w:p w14:paraId="77EFFB27" w14:textId="5F4237A2"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Wheeler, J.M., "Ditertiary Butyl Chromate: A Versatile Oxidant," Journal of Chemical Research, vol. 2001, no. 10, pp. 432-433, 2001.</w:t>
      </w:r>
    </w:p>
    <w:p w14:paraId="4C830C17" w14:textId="64B9810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Oppenaur, R.V. and Oberrauch, H. "Oxidation of Amines with Di-tert-butyl Chromate," Journal of the American Chemical Society, vol. 71, no. 10, pp. 3421-3424, 1949.</w:t>
      </w:r>
    </w:p>
    <w:p w14:paraId="1CC56A20" w14:textId="6A7338DB" w:rsidR="00B91A9E"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 </w:t>
      </w:r>
      <w:r w:rsidR="00B91A9E" w:rsidRPr="00D53552">
        <w:rPr>
          <w:rFonts w:ascii="Times New Roman" w:hAnsi="Times New Roman" w:cs="Times New Roman"/>
          <w:szCs w:val="24"/>
        </w:rPr>
        <w:t>Blomenhofer, M.; Ganzleben, S.; Hanft, D.; Schmidt, H. W. "Cyclohexanecarboxamides as Highly Efficient Nucleating Agents for Polypropylene." Macromolecules, 2005, 38(9), 3688–3695.</w:t>
      </w:r>
    </w:p>
    <w:p w14:paraId="5C84FD21" w14:textId="77777777" w:rsidR="00B91A9E" w:rsidRPr="00D53552" w:rsidRDefault="00B91A9E"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Kristiansen, M.; Tervoort, T.; Smith, P. "Synergistic Nucleation of Poly(propylene) by Cyclohexanecarboxamide Derivatives." Polymer, 2003, 44(19), 5885–5891.</w:t>
      </w:r>
    </w:p>
    <w:p w14:paraId="74EFBAF8" w14:textId="77777777" w:rsidR="00B91A9E" w:rsidRPr="00D53552" w:rsidRDefault="00B91A9E"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Mohammadi, A. Z.; Garmabi, H. "Effect of Cyclohexanecarboxamide Derivatives on the Crystallization Kinetics and Morphology of Polypropylene." Journal of Applied Polymer Science, 2011, 121(4), 2322–2330.</w:t>
      </w:r>
    </w:p>
    <w:p w14:paraId="4B38E058" w14:textId="671DE28B" w:rsidR="002E4811" w:rsidRPr="00D53552" w:rsidRDefault="002E4811" w:rsidP="007A5A71">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Scherer, O.; Knauf, W. “N-Cyclohexylcarboxamides: A New Class of Systemic Fungicides.” Pesticide Science, 1974, 5(2), 155–160.</w:t>
      </w:r>
    </w:p>
    <w:p w14:paraId="7B4AC55B" w14:textId="2E5437BF" w:rsidR="007C75DF" w:rsidRPr="00D53552" w:rsidRDefault="007C75DF"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Smith, P. J.; Taylor, R. J.; Jones, A. M. "Cyclohexyl-substituted Amides as Hydrophobic Mimics in Protease Inhibition." Bioorganic &amp; Medicinal Chemistry Letters, 1996, 6(12), 1483–1488.</w:t>
      </w:r>
    </w:p>
    <w:p w14:paraId="7E822532" w14:textId="77777777" w:rsidR="007C75DF" w:rsidRPr="00D53552" w:rsidRDefault="007C75DF"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Canceill, J.; Gabard, J.; Schierer, O. "Synthesis and Anticonvulsant Activity of Some Cyclohexanecarboxamide Derivatives." European Journal of Medicinal Chemistry, 1980, 15(3), 221–225.</w:t>
      </w:r>
    </w:p>
    <w:p w14:paraId="041AA274" w14:textId="77777777" w:rsidR="00B4196B" w:rsidRPr="00D53552" w:rsidRDefault="00B4196B"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Wallis, E. S.; Lane, J. F. "The Hofmann Rearrangement." Organic Reactions, 1946, 3, 267–306.</w:t>
      </w:r>
    </w:p>
    <w:p w14:paraId="0CD6EE7F" w14:textId="77777777" w:rsidR="00B4196B" w:rsidRPr="00D53552" w:rsidRDefault="00B4196B"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Sigel, H.; Martin, R. B. "Coordinating Properties of the Amide Group." Chemical Reviews, 1982, 82(4), 385–426.</w:t>
      </w:r>
    </w:p>
    <w:p w14:paraId="2EF6C01E" w14:textId="6C8CF2B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Steiman, T. J., &amp; Uyeda, C. (2015). "Reagents for Reductive Transition Metal Catalysis." Chemical Science, 6, 2327–2337.</w:t>
      </w:r>
    </w:p>
    <w:p w14:paraId="4B350D93" w14:textId="3A984854"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Zeng, X. (2013). "Recent Advances in Chromium-Catalyzed Carbon–Carbon Bond-Forming Reactions." Chemical Society Reviews, 42(13), 5658–5671.</w:t>
      </w:r>
    </w:p>
    <w:p w14:paraId="4D568F9A" w14:textId="3ACC8E95"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and Pandey, H.O. A Green approach to oxidation of succinic acid by chromium (VI) based complexes functioning as oxidant in International Journal of green chemistry and Bioprocess 2013 3(3) pp.3032.</w:t>
      </w:r>
    </w:p>
    <w:p w14:paraId="7E15F568" w14:textId="5486C2EB" w:rsidR="00F96119"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D. Recent Advances in the Oxidation Reactions of Organic Compounds using Chromium (VI) Reagents in Res.J.Chem.Environ. Vol. 24 (1) January (2020)</w:t>
      </w:r>
      <w:r w:rsidR="00BB0D82" w:rsidRPr="00D53552">
        <w:rPr>
          <w:rFonts w:ascii="Times New Roman" w:hAnsi="Times New Roman" w:cs="Times New Roman"/>
          <w:szCs w:val="24"/>
        </w:rPr>
        <w:t>.</w:t>
      </w:r>
    </w:p>
    <w:p w14:paraId="1DE6B115" w14:textId="77777777" w:rsidR="009D03D5" w:rsidRPr="00D53552" w:rsidRDefault="009D03D5" w:rsidP="007B1845">
      <w:pPr>
        <w:jc w:val="both"/>
        <w:rPr>
          <w:rFonts w:ascii="Times New Roman" w:hAnsi="Times New Roman" w:cs="Times New Roman"/>
          <w:szCs w:val="24"/>
        </w:rPr>
      </w:pPr>
    </w:p>
    <w:p w14:paraId="11BD0F81" w14:textId="43FF99AE" w:rsidR="00087EE1" w:rsidRPr="00D53552" w:rsidRDefault="00087EE1" w:rsidP="00087EE1">
      <w:pPr>
        <w:tabs>
          <w:tab w:val="left" w:pos="3227"/>
        </w:tabs>
        <w:rPr>
          <w:rFonts w:ascii="Times New Roman" w:hAnsi="Times New Roman" w:cs="Times New Roman"/>
        </w:rPr>
      </w:pPr>
    </w:p>
    <w:sectPr w:rsidR="00087EE1" w:rsidRPr="00D53552" w:rsidSect="00951F96">
      <w:type w:val="continuous"/>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0186" w14:textId="77777777" w:rsidR="00E631BD" w:rsidRDefault="00E631BD">
      <w:pPr>
        <w:spacing w:after="0" w:line="240" w:lineRule="auto"/>
      </w:pPr>
      <w:r>
        <w:separator/>
      </w:r>
    </w:p>
  </w:endnote>
  <w:endnote w:type="continuationSeparator" w:id="0">
    <w:p w14:paraId="5D5B720E" w14:textId="77777777" w:rsidR="00E631BD" w:rsidRDefault="00E6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824997"/>
      <w:docPartObj>
        <w:docPartGallery w:val="Page Numbers (Bottom of Page)"/>
        <w:docPartUnique/>
      </w:docPartObj>
    </w:sdtPr>
    <w:sdtEndPr>
      <w:rPr>
        <w:noProof/>
      </w:rPr>
    </w:sdtEndPr>
    <w:sdtContent>
      <w:p w14:paraId="21F5AF09" w14:textId="77777777" w:rsidR="009D03D5" w:rsidRDefault="009D03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8A6C9" w14:textId="77777777" w:rsidR="009D03D5" w:rsidRDefault="009D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C89E" w14:textId="77777777" w:rsidR="00E631BD" w:rsidRDefault="00E631BD">
      <w:pPr>
        <w:spacing w:after="0" w:line="240" w:lineRule="auto"/>
      </w:pPr>
      <w:r>
        <w:separator/>
      </w:r>
    </w:p>
  </w:footnote>
  <w:footnote w:type="continuationSeparator" w:id="0">
    <w:p w14:paraId="05BC133D" w14:textId="77777777" w:rsidR="00E631BD" w:rsidRDefault="00E6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EC"/>
    <w:multiLevelType w:val="hybridMultilevel"/>
    <w:tmpl w:val="CC06B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1A545C"/>
    <w:multiLevelType w:val="hybridMultilevel"/>
    <w:tmpl w:val="D30E671A"/>
    <w:lvl w:ilvl="0" w:tplc="B516AD0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F1196B"/>
    <w:multiLevelType w:val="hybridMultilevel"/>
    <w:tmpl w:val="91AC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D2C7E"/>
    <w:multiLevelType w:val="hybridMultilevel"/>
    <w:tmpl w:val="E3F25648"/>
    <w:lvl w:ilvl="0" w:tplc="40090001">
      <w:start w:val="1"/>
      <w:numFmt w:val="bullet"/>
      <w:lvlText w:val=""/>
      <w:lvlJc w:val="left"/>
      <w:pPr>
        <w:ind w:left="858" w:hanging="360"/>
      </w:pPr>
      <w:rPr>
        <w:rFonts w:ascii="Symbol" w:hAnsi="Symbol" w:hint="default"/>
      </w:rPr>
    </w:lvl>
    <w:lvl w:ilvl="1" w:tplc="40090003" w:tentative="1">
      <w:start w:val="1"/>
      <w:numFmt w:val="bullet"/>
      <w:lvlText w:val="o"/>
      <w:lvlJc w:val="left"/>
      <w:pPr>
        <w:ind w:left="1578" w:hanging="360"/>
      </w:pPr>
      <w:rPr>
        <w:rFonts w:ascii="Courier New" w:hAnsi="Courier New" w:cs="Courier New" w:hint="default"/>
      </w:rPr>
    </w:lvl>
    <w:lvl w:ilvl="2" w:tplc="40090005" w:tentative="1">
      <w:start w:val="1"/>
      <w:numFmt w:val="bullet"/>
      <w:lvlText w:val=""/>
      <w:lvlJc w:val="left"/>
      <w:pPr>
        <w:ind w:left="2298" w:hanging="360"/>
      </w:pPr>
      <w:rPr>
        <w:rFonts w:ascii="Wingdings" w:hAnsi="Wingdings" w:hint="default"/>
      </w:rPr>
    </w:lvl>
    <w:lvl w:ilvl="3" w:tplc="40090001" w:tentative="1">
      <w:start w:val="1"/>
      <w:numFmt w:val="bullet"/>
      <w:lvlText w:val=""/>
      <w:lvlJc w:val="left"/>
      <w:pPr>
        <w:ind w:left="3018" w:hanging="360"/>
      </w:pPr>
      <w:rPr>
        <w:rFonts w:ascii="Symbol" w:hAnsi="Symbol" w:hint="default"/>
      </w:rPr>
    </w:lvl>
    <w:lvl w:ilvl="4" w:tplc="40090003" w:tentative="1">
      <w:start w:val="1"/>
      <w:numFmt w:val="bullet"/>
      <w:lvlText w:val="o"/>
      <w:lvlJc w:val="left"/>
      <w:pPr>
        <w:ind w:left="3738" w:hanging="360"/>
      </w:pPr>
      <w:rPr>
        <w:rFonts w:ascii="Courier New" w:hAnsi="Courier New" w:cs="Courier New" w:hint="default"/>
      </w:rPr>
    </w:lvl>
    <w:lvl w:ilvl="5" w:tplc="40090005" w:tentative="1">
      <w:start w:val="1"/>
      <w:numFmt w:val="bullet"/>
      <w:lvlText w:val=""/>
      <w:lvlJc w:val="left"/>
      <w:pPr>
        <w:ind w:left="4458" w:hanging="360"/>
      </w:pPr>
      <w:rPr>
        <w:rFonts w:ascii="Wingdings" w:hAnsi="Wingdings" w:hint="default"/>
      </w:rPr>
    </w:lvl>
    <w:lvl w:ilvl="6" w:tplc="40090001" w:tentative="1">
      <w:start w:val="1"/>
      <w:numFmt w:val="bullet"/>
      <w:lvlText w:val=""/>
      <w:lvlJc w:val="left"/>
      <w:pPr>
        <w:ind w:left="5178" w:hanging="360"/>
      </w:pPr>
      <w:rPr>
        <w:rFonts w:ascii="Symbol" w:hAnsi="Symbol" w:hint="default"/>
      </w:rPr>
    </w:lvl>
    <w:lvl w:ilvl="7" w:tplc="40090003" w:tentative="1">
      <w:start w:val="1"/>
      <w:numFmt w:val="bullet"/>
      <w:lvlText w:val="o"/>
      <w:lvlJc w:val="left"/>
      <w:pPr>
        <w:ind w:left="5898" w:hanging="360"/>
      </w:pPr>
      <w:rPr>
        <w:rFonts w:ascii="Courier New" w:hAnsi="Courier New" w:cs="Courier New" w:hint="default"/>
      </w:rPr>
    </w:lvl>
    <w:lvl w:ilvl="8" w:tplc="40090005" w:tentative="1">
      <w:start w:val="1"/>
      <w:numFmt w:val="bullet"/>
      <w:lvlText w:val=""/>
      <w:lvlJc w:val="left"/>
      <w:pPr>
        <w:ind w:left="6618" w:hanging="360"/>
      </w:pPr>
      <w:rPr>
        <w:rFonts w:ascii="Wingdings" w:hAnsi="Wingdings" w:hint="default"/>
      </w:rPr>
    </w:lvl>
  </w:abstractNum>
  <w:abstractNum w:abstractNumId="4" w15:restartNumberingAfterBreak="0">
    <w:nsid w:val="3D0F1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57035"/>
    <w:multiLevelType w:val="hybridMultilevel"/>
    <w:tmpl w:val="43989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7E27FF"/>
    <w:multiLevelType w:val="hybridMultilevel"/>
    <w:tmpl w:val="30A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921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00156"/>
    <w:multiLevelType w:val="hybridMultilevel"/>
    <w:tmpl w:val="E7426F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4A076D"/>
    <w:multiLevelType w:val="hybridMultilevel"/>
    <w:tmpl w:val="29262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C57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02A48"/>
    <w:multiLevelType w:val="hybridMultilevel"/>
    <w:tmpl w:val="1F3E0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4919544">
    <w:abstractNumId w:val="3"/>
  </w:num>
  <w:num w:numId="2" w16cid:durableId="141314559">
    <w:abstractNumId w:val="1"/>
  </w:num>
  <w:num w:numId="3" w16cid:durableId="63382269">
    <w:abstractNumId w:val="11"/>
  </w:num>
  <w:num w:numId="4" w16cid:durableId="245767397">
    <w:abstractNumId w:val="5"/>
  </w:num>
  <w:num w:numId="5" w16cid:durableId="660616951">
    <w:abstractNumId w:val="4"/>
  </w:num>
  <w:num w:numId="6" w16cid:durableId="1437093922">
    <w:abstractNumId w:val="7"/>
  </w:num>
  <w:num w:numId="7" w16cid:durableId="320622502">
    <w:abstractNumId w:val="10"/>
  </w:num>
  <w:num w:numId="8" w16cid:durableId="814762462">
    <w:abstractNumId w:val="0"/>
  </w:num>
  <w:num w:numId="9" w16cid:durableId="1087120458">
    <w:abstractNumId w:val="6"/>
  </w:num>
  <w:num w:numId="10" w16cid:durableId="2059284683">
    <w:abstractNumId w:val="2"/>
  </w:num>
  <w:num w:numId="11" w16cid:durableId="1569723846">
    <w:abstractNumId w:val="9"/>
  </w:num>
  <w:num w:numId="12" w16cid:durableId="69450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D5"/>
    <w:rsid w:val="00004E3B"/>
    <w:rsid w:val="00007D2D"/>
    <w:rsid w:val="00010923"/>
    <w:rsid w:val="00011A5A"/>
    <w:rsid w:val="0001501F"/>
    <w:rsid w:val="00023495"/>
    <w:rsid w:val="000254E8"/>
    <w:rsid w:val="0002630D"/>
    <w:rsid w:val="00027C94"/>
    <w:rsid w:val="00030167"/>
    <w:rsid w:val="0003569B"/>
    <w:rsid w:val="00042FAF"/>
    <w:rsid w:val="00043A88"/>
    <w:rsid w:val="00045008"/>
    <w:rsid w:val="0005195B"/>
    <w:rsid w:val="00052085"/>
    <w:rsid w:val="00056641"/>
    <w:rsid w:val="0006374B"/>
    <w:rsid w:val="000655B9"/>
    <w:rsid w:val="0006568E"/>
    <w:rsid w:val="00066F63"/>
    <w:rsid w:val="000670A4"/>
    <w:rsid w:val="00070C01"/>
    <w:rsid w:val="00077373"/>
    <w:rsid w:val="00080849"/>
    <w:rsid w:val="00084913"/>
    <w:rsid w:val="0008497E"/>
    <w:rsid w:val="00087EE1"/>
    <w:rsid w:val="00090909"/>
    <w:rsid w:val="0009279B"/>
    <w:rsid w:val="000927C0"/>
    <w:rsid w:val="000946DA"/>
    <w:rsid w:val="00095F8A"/>
    <w:rsid w:val="00096023"/>
    <w:rsid w:val="000A2316"/>
    <w:rsid w:val="000A5017"/>
    <w:rsid w:val="000B0504"/>
    <w:rsid w:val="000B245A"/>
    <w:rsid w:val="000C0360"/>
    <w:rsid w:val="000C2F28"/>
    <w:rsid w:val="000C5768"/>
    <w:rsid w:val="000D13BB"/>
    <w:rsid w:val="000D2A60"/>
    <w:rsid w:val="000D6BE7"/>
    <w:rsid w:val="000E0800"/>
    <w:rsid w:val="000E0A99"/>
    <w:rsid w:val="000E3B24"/>
    <w:rsid w:val="000E3DEC"/>
    <w:rsid w:val="000E709F"/>
    <w:rsid w:val="000E7451"/>
    <w:rsid w:val="000E76FE"/>
    <w:rsid w:val="000F2331"/>
    <w:rsid w:val="000F5CA1"/>
    <w:rsid w:val="000F78E2"/>
    <w:rsid w:val="001004DB"/>
    <w:rsid w:val="00102B78"/>
    <w:rsid w:val="00102BC3"/>
    <w:rsid w:val="001170E2"/>
    <w:rsid w:val="00124BDB"/>
    <w:rsid w:val="00125D7F"/>
    <w:rsid w:val="00127316"/>
    <w:rsid w:val="001317A0"/>
    <w:rsid w:val="00131E7F"/>
    <w:rsid w:val="001326B5"/>
    <w:rsid w:val="00133229"/>
    <w:rsid w:val="00136CA8"/>
    <w:rsid w:val="00141ACB"/>
    <w:rsid w:val="00142A07"/>
    <w:rsid w:val="001509D9"/>
    <w:rsid w:val="0015318A"/>
    <w:rsid w:val="00154330"/>
    <w:rsid w:val="0016573E"/>
    <w:rsid w:val="00167E44"/>
    <w:rsid w:val="00172798"/>
    <w:rsid w:val="001779AB"/>
    <w:rsid w:val="00181D69"/>
    <w:rsid w:val="0018215A"/>
    <w:rsid w:val="001821D0"/>
    <w:rsid w:val="001862C3"/>
    <w:rsid w:val="00195C4A"/>
    <w:rsid w:val="001A533D"/>
    <w:rsid w:val="001A6D31"/>
    <w:rsid w:val="001B0B9E"/>
    <w:rsid w:val="001B1AD9"/>
    <w:rsid w:val="001B29BF"/>
    <w:rsid w:val="001B4941"/>
    <w:rsid w:val="001B53A4"/>
    <w:rsid w:val="001B5F60"/>
    <w:rsid w:val="001C2302"/>
    <w:rsid w:val="001C336F"/>
    <w:rsid w:val="001D1410"/>
    <w:rsid w:val="001D3E36"/>
    <w:rsid w:val="001E432D"/>
    <w:rsid w:val="00203568"/>
    <w:rsid w:val="00203C3A"/>
    <w:rsid w:val="00203F97"/>
    <w:rsid w:val="00204A73"/>
    <w:rsid w:val="00206272"/>
    <w:rsid w:val="00213BEA"/>
    <w:rsid w:val="0021477F"/>
    <w:rsid w:val="0022179C"/>
    <w:rsid w:val="00221910"/>
    <w:rsid w:val="00225A19"/>
    <w:rsid w:val="00227B64"/>
    <w:rsid w:val="0023261D"/>
    <w:rsid w:val="00232B75"/>
    <w:rsid w:val="002358B1"/>
    <w:rsid w:val="00240087"/>
    <w:rsid w:val="002434C8"/>
    <w:rsid w:val="00260DCD"/>
    <w:rsid w:val="00261600"/>
    <w:rsid w:val="00262687"/>
    <w:rsid w:val="00266CD5"/>
    <w:rsid w:val="00267D14"/>
    <w:rsid w:val="00274216"/>
    <w:rsid w:val="00274B5C"/>
    <w:rsid w:val="002830BD"/>
    <w:rsid w:val="00287286"/>
    <w:rsid w:val="002920F5"/>
    <w:rsid w:val="00295D37"/>
    <w:rsid w:val="002976A4"/>
    <w:rsid w:val="002A25FE"/>
    <w:rsid w:val="002A3AEB"/>
    <w:rsid w:val="002B2016"/>
    <w:rsid w:val="002B585B"/>
    <w:rsid w:val="002C1028"/>
    <w:rsid w:val="002C1608"/>
    <w:rsid w:val="002D38EC"/>
    <w:rsid w:val="002D46C2"/>
    <w:rsid w:val="002D7070"/>
    <w:rsid w:val="002D7419"/>
    <w:rsid w:val="002E2D13"/>
    <w:rsid w:val="002E4811"/>
    <w:rsid w:val="002E5106"/>
    <w:rsid w:val="002F133C"/>
    <w:rsid w:val="002F2A9E"/>
    <w:rsid w:val="002F5465"/>
    <w:rsid w:val="00313343"/>
    <w:rsid w:val="00322EE1"/>
    <w:rsid w:val="0032310B"/>
    <w:rsid w:val="00323F0D"/>
    <w:rsid w:val="00331C07"/>
    <w:rsid w:val="00344040"/>
    <w:rsid w:val="003461DA"/>
    <w:rsid w:val="00347556"/>
    <w:rsid w:val="00360282"/>
    <w:rsid w:val="00363987"/>
    <w:rsid w:val="00365D0B"/>
    <w:rsid w:val="003717D3"/>
    <w:rsid w:val="0037186D"/>
    <w:rsid w:val="00373810"/>
    <w:rsid w:val="00377F7D"/>
    <w:rsid w:val="00381FE2"/>
    <w:rsid w:val="00382D9D"/>
    <w:rsid w:val="003928F1"/>
    <w:rsid w:val="003932F8"/>
    <w:rsid w:val="003934FB"/>
    <w:rsid w:val="003A3720"/>
    <w:rsid w:val="003A7365"/>
    <w:rsid w:val="003A7F8E"/>
    <w:rsid w:val="003B421A"/>
    <w:rsid w:val="003C0D7C"/>
    <w:rsid w:val="003C631A"/>
    <w:rsid w:val="003D15F3"/>
    <w:rsid w:val="003D3C36"/>
    <w:rsid w:val="003E06A3"/>
    <w:rsid w:val="003E54F1"/>
    <w:rsid w:val="003F5642"/>
    <w:rsid w:val="003F6916"/>
    <w:rsid w:val="003F6CEA"/>
    <w:rsid w:val="00410473"/>
    <w:rsid w:val="00412427"/>
    <w:rsid w:val="0041247B"/>
    <w:rsid w:val="00415023"/>
    <w:rsid w:val="004156A8"/>
    <w:rsid w:val="00415809"/>
    <w:rsid w:val="00422F2E"/>
    <w:rsid w:val="004304AD"/>
    <w:rsid w:val="004335DD"/>
    <w:rsid w:val="00433EE2"/>
    <w:rsid w:val="00434EFD"/>
    <w:rsid w:val="004350CC"/>
    <w:rsid w:val="00442D70"/>
    <w:rsid w:val="004611D7"/>
    <w:rsid w:val="004629C9"/>
    <w:rsid w:val="00476F10"/>
    <w:rsid w:val="00477177"/>
    <w:rsid w:val="00495E9C"/>
    <w:rsid w:val="004A0350"/>
    <w:rsid w:val="004B0E8D"/>
    <w:rsid w:val="004B28D7"/>
    <w:rsid w:val="004B6AEC"/>
    <w:rsid w:val="004C5F91"/>
    <w:rsid w:val="004D54BA"/>
    <w:rsid w:val="004D7A10"/>
    <w:rsid w:val="004E2D3B"/>
    <w:rsid w:val="004F7BDF"/>
    <w:rsid w:val="0050020D"/>
    <w:rsid w:val="00503159"/>
    <w:rsid w:val="0050349F"/>
    <w:rsid w:val="00503616"/>
    <w:rsid w:val="00503687"/>
    <w:rsid w:val="005066EA"/>
    <w:rsid w:val="0051192F"/>
    <w:rsid w:val="00513038"/>
    <w:rsid w:val="00516D9B"/>
    <w:rsid w:val="00524E21"/>
    <w:rsid w:val="00525433"/>
    <w:rsid w:val="00525A81"/>
    <w:rsid w:val="00540DDF"/>
    <w:rsid w:val="00543208"/>
    <w:rsid w:val="00550DCE"/>
    <w:rsid w:val="00551994"/>
    <w:rsid w:val="00552BC8"/>
    <w:rsid w:val="00552F8A"/>
    <w:rsid w:val="00557EC3"/>
    <w:rsid w:val="005629F3"/>
    <w:rsid w:val="005641BD"/>
    <w:rsid w:val="00565C2C"/>
    <w:rsid w:val="005736B6"/>
    <w:rsid w:val="0057389B"/>
    <w:rsid w:val="00574880"/>
    <w:rsid w:val="00576BA9"/>
    <w:rsid w:val="0058156E"/>
    <w:rsid w:val="00585FF8"/>
    <w:rsid w:val="00590903"/>
    <w:rsid w:val="00595195"/>
    <w:rsid w:val="005A27D5"/>
    <w:rsid w:val="005A7E76"/>
    <w:rsid w:val="005D2F8B"/>
    <w:rsid w:val="005D4B1B"/>
    <w:rsid w:val="005D7F03"/>
    <w:rsid w:val="005E1323"/>
    <w:rsid w:val="005E1390"/>
    <w:rsid w:val="005E6F58"/>
    <w:rsid w:val="005E7AD8"/>
    <w:rsid w:val="005F41DC"/>
    <w:rsid w:val="005F6B5B"/>
    <w:rsid w:val="00606D4B"/>
    <w:rsid w:val="00607E8C"/>
    <w:rsid w:val="00614EB6"/>
    <w:rsid w:val="00617FE5"/>
    <w:rsid w:val="00623225"/>
    <w:rsid w:val="00625E5C"/>
    <w:rsid w:val="00632A2C"/>
    <w:rsid w:val="00640941"/>
    <w:rsid w:val="00643316"/>
    <w:rsid w:val="00647506"/>
    <w:rsid w:val="006507AC"/>
    <w:rsid w:val="00661CA2"/>
    <w:rsid w:val="00662555"/>
    <w:rsid w:val="00666929"/>
    <w:rsid w:val="0067558B"/>
    <w:rsid w:val="00681431"/>
    <w:rsid w:val="006823E1"/>
    <w:rsid w:val="006849C0"/>
    <w:rsid w:val="006928C0"/>
    <w:rsid w:val="006A2C06"/>
    <w:rsid w:val="006A56A5"/>
    <w:rsid w:val="006A56D7"/>
    <w:rsid w:val="006B41C3"/>
    <w:rsid w:val="006B7F42"/>
    <w:rsid w:val="006C05B4"/>
    <w:rsid w:val="006C2CB2"/>
    <w:rsid w:val="006D3A99"/>
    <w:rsid w:val="006D4F52"/>
    <w:rsid w:val="006D5CCC"/>
    <w:rsid w:val="006D609D"/>
    <w:rsid w:val="006D6ED9"/>
    <w:rsid w:val="006E0CAE"/>
    <w:rsid w:val="006E23E4"/>
    <w:rsid w:val="006E2FE1"/>
    <w:rsid w:val="006E75BD"/>
    <w:rsid w:val="006F6AFB"/>
    <w:rsid w:val="00704C94"/>
    <w:rsid w:val="0071413E"/>
    <w:rsid w:val="007149D4"/>
    <w:rsid w:val="00714B12"/>
    <w:rsid w:val="00715924"/>
    <w:rsid w:val="00715CA8"/>
    <w:rsid w:val="00720C29"/>
    <w:rsid w:val="0074045D"/>
    <w:rsid w:val="00757784"/>
    <w:rsid w:val="00766DD6"/>
    <w:rsid w:val="0077295A"/>
    <w:rsid w:val="00774C40"/>
    <w:rsid w:val="00775DD7"/>
    <w:rsid w:val="007763A5"/>
    <w:rsid w:val="0078562C"/>
    <w:rsid w:val="00787659"/>
    <w:rsid w:val="007A0709"/>
    <w:rsid w:val="007A2D2F"/>
    <w:rsid w:val="007A5A71"/>
    <w:rsid w:val="007A7590"/>
    <w:rsid w:val="007B1845"/>
    <w:rsid w:val="007C6763"/>
    <w:rsid w:val="007C6902"/>
    <w:rsid w:val="007C75DF"/>
    <w:rsid w:val="007C7D58"/>
    <w:rsid w:val="007D0BB8"/>
    <w:rsid w:val="007D40A9"/>
    <w:rsid w:val="007D495C"/>
    <w:rsid w:val="007D5E14"/>
    <w:rsid w:val="007D67EB"/>
    <w:rsid w:val="007E22DA"/>
    <w:rsid w:val="007E563B"/>
    <w:rsid w:val="007E6D54"/>
    <w:rsid w:val="007F34C9"/>
    <w:rsid w:val="007F3DCF"/>
    <w:rsid w:val="0080270C"/>
    <w:rsid w:val="00802C3A"/>
    <w:rsid w:val="00805515"/>
    <w:rsid w:val="0081437E"/>
    <w:rsid w:val="00824790"/>
    <w:rsid w:val="00832C44"/>
    <w:rsid w:val="00842440"/>
    <w:rsid w:val="00845E0A"/>
    <w:rsid w:val="00846B80"/>
    <w:rsid w:val="00857424"/>
    <w:rsid w:val="00857C41"/>
    <w:rsid w:val="00862D78"/>
    <w:rsid w:val="00862F8B"/>
    <w:rsid w:val="008665A2"/>
    <w:rsid w:val="00874A21"/>
    <w:rsid w:val="00882B4B"/>
    <w:rsid w:val="00882DAC"/>
    <w:rsid w:val="00896107"/>
    <w:rsid w:val="008A060B"/>
    <w:rsid w:val="008A2D5B"/>
    <w:rsid w:val="008A3F87"/>
    <w:rsid w:val="008A5345"/>
    <w:rsid w:val="008B7ADA"/>
    <w:rsid w:val="008C071E"/>
    <w:rsid w:val="008C0AFD"/>
    <w:rsid w:val="008C3288"/>
    <w:rsid w:val="008C61FC"/>
    <w:rsid w:val="008C6B21"/>
    <w:rsid w:val="008D183E"/>
    <w:rsid w:val="008E04DD"/>
    <w:rsid w:val="008E1A09"/>
    <w:rsid w:val="008E4E94"/>
    <w:rsid w:val="008E7825"/>
    <w:rsid w:val="008F4012"/>
    <w:rsid w:val="008F667B"/>
    <w:rsid w:val="009049E4"/>
    <w:rsid w:val="009068BB"/>
    <w:rsid w:val="00906E7D"/>
    <w:rsid w:val="00913833"/>
    <w:rsid w:val="009153A1"/>
    <w:rsid w:val="00916BBC"/>
    <w:rsid w:val="009178CA"/>
    <w:rsid w:val="009302AE"/>
    <w:rsid w:val="00935286"/>
    <w:rsid w:val="00936B28"/>
    <w:rsid w:val="00946A5B"/>
    <w:rsid w:val="00950C47"/>
    <w:rsid w:val="00951F96"/>
    <w:rsid w:val="0095481D"/>
    <w:rsid w:val="009568B1"/>
    <w:rsid w:val="00957017"/>
    <w:rsid w:val="00981325"/>
    <w:rsid w:val="0098217C"/>
    <w:rsid w:val="00982DDB"/>
    <w:rsid w:val="0099518D"/>
    <w:rsid w:val="009A554A"/>
    <w:rsid w:val="009A72CD"/>
    <w:rsid w:val="009B1DBD"/>
    <w:rsid w:val="009B51B9"/>
    <w:rsid w:val="009B6B39"/>
    <w:rsid w:val="009C4659"/>
    <w:rsid w:val="009C53C9"/>
    <w:rsid w:val="009C61F0"/>
    <w:rsid w:val="009C78FE"/>
    <w:rsid w:val="009D03D5"/>
    <w:rsid w:val="009D30A6"/>
    <w:rsid w:val="009D42D8"/>
    <w:rsid w:val="009D4D6F"/>
    <w:rsid w:val="009D595F"/>
    <w:rsid w:val="009E3371"/>
    <w:rsid w:val="009E424E"/>
    <w:rsid w:val="009F0A73"/>
    <w:rsid w:val="009F1C2F"/>
    <w:rsid w:val="009F2C43"/>
    <w:rsid w:val="009F3EA5"/>
    <w:rsid w:val="00A01327"/>
    <w:rsid w:val="00A10A5B"/>
    <w:rsid w:val="00A11EC3"/>
    <w:rsid w:val="00A12D85"/>
    <w:rsid w:val="00A15062"/>
    <w:rsid w:val="00A176A8"/>
    <w:rsid w:val="00A2148D"/>
    <w:rsid w:val="00A24F69"/>
    <w:rsid w:val="00A25ADA"/>
    <w:rsid w:val="00A31889"/>
    <w:rsid w:val="00A34C92"/>
    <w:rsid w:val="00A4033A"/>
    <w:rsid w:val="00A41D62"/>
    <w:rsid w:val="00A465C6"/>
    <w:rsid w:val="00A47C7C"/>
    <w:rsid w:val="00A559B8"/>
    <w:rsid w:val="00A65AE1"/>
    <w:rsid w:val="00A67883"/>
    <w:rsid w:val="00A720C1"/>
    <w:rsid w:val="00A8389C"/>
    <w:rsid w:val="00A857AA"/>
    <w:rsid w:val="00A86E6B"/>
    <w:rsid w:val="00A87C45"/>
    <w:rsid w:val="00A91B0D"/>
    <w:rsid w:val="00A93BC5"/>
    <w:rsid w:val="00A95791"/>
    <w:rsid w:val="00A95D2B"/>
    <w:rsid w:val="00AA0FD9"/>
    <w:rsid w:val="00AA4B32"/>
    <w:rsid w:val="00AA4B49"/>
    <w:rsid w:val="00AA770A"/>
    <w:rsid w:val="00AB3CB2"/>
    <w:rsid w:val="00AB6AE6"/>
    <w:rsid w:val="00AC0797"/>
    <w:rsid w:val="00AD1106"/>
    <w:rsid w:val="00AD39A9"/>
    <w:rsid w:val="00AD41B0"/>
    <w:rsid w:val="00AD531E"/>
    <w:rsid w:val="00AE25CD"/>
    <w:rsid w:val="00AE49BE"/>
    <w:rsid w:val="00AF1F26"/>
    <w:rsid w:val="00B06ADE"/>
    <w:rsid w:val="00B24B88"/>
    <w:rsid w:val="00B317FC"/>
    <w:rsid w:val="00B33E97"/>
    <w:rsid w:val="00B343E5"/>
    <w:rsid w:val="00B4196B"/>
    <w:rsid w:val="00B53CE4"/>
    <w:rsid w:val="00B54DAD"/>
    <w:rsid w:val="00B6410B"/>
    <w:rsid w:val="00B669DF"/>
    <w:rsid w:val="00B7377C"/>
    <w:rsid w:val="00B76A97"/>
    <w:rsid w:val="00B8278E"/>
    <w:rsid w:val="00B84B82"/>
    <w:rsid w:val="00B8526A"/>
    <w:rsid w:val="00B905F1"/>
    <w:rsid w:val="00B90D2B"/>
    <w:rsid w:val="00B91A9E"/>
    <w:rsid w:val="00B92C44"/>
    <w:rsid w:val="00B937D6"/>
    <w:rsid w:val="00BA30E1"/>
    <w:rsid w:val="00BB0D82"/>
    <w:rsid w:val="00BB331C"/>
    <w:rsid w:val="00BB67D2"/>
    <w:rsid w:val="00BC16A4"/>
    <w:rsid w:val="00BC2439"/>
    <w:rsid w:val="00BC6960"/>
    <w:rsid w:val="00BD15FB"/>
    <w:rsid w:val="00BD3E91"/>
    <w:rsid w:val="00BF3850"/>
    <w:rsid w:val="00C0063D"/>
    <w:rsid w:val="00C02C74"/>
    <w:rsid w:val="00C06DE2"/>
    <w:rsid w:val="00C0737C"/>
    <w:rsid w:val="00C1625D"/>
    <w:rsid w:val="00C235FD"/>
    <w:rsid w:val="00C23FF4"/>
    <w:rsid w:val="00C247BB"/>
    <w:rsid w:val="00C26FF3"/>
    <w:rsid w:val="00C32604"/>
    <w:rsid w:val="00C345DE"/>
    <w:rsid w:val="00C36310"/>
    <w:rsid w:val="00C47DBE"/>
    <w:rsid w:val="00C5010C"/>
    <w:rsid w:val="00C507F2"/>
    <w:rsid w:val="00C57C18"/>
    <w:rsid w:val="00C619D0"/>
    <w:rsid w:val="00C65086"/>
    <w:rsid w:val="00C66BC8"/>
    <w:rsid w:val="00C67F6E"/>
    <w:rsid w:val="00C71F12"/>
    <w:rsid w:val="00C7615D"/>
    <w:rsid w:val="00C76F9E"/>
    <w:rsid w:val="00C81AD6"/>
    <w:rsid w:val="00C821A5"/>
    <w:rsid w:val="00C86188"/>
    <w:rsid w:val="00C90C0B"/>
    <w:rsid w:val="00C9328B"/>
    <w:rsid w:val="00C94383"/>
    <w:rsid w:val="00CA410B"/>
    <w:rsid w:val="00CA7778"/>
    <w:rsid w:val="00CA7E63"/>
    <w:rsid w:val="00CB1203"/>
    <w:rsid w:val="00CB4C8B"/>
    <w:rsid w:val="00CB7B84"/>
    <w:rsid w:val="00CC1672"/>
    <w:rsid w:val="00CC741B"/>
    <w:rsid w:val="00CE03AD"/>
    <w:rsid w:val="00CE26D8"/>
    <w:rsid w:val="00CE3672"/>
    <w:rsid w:val="00D1104B"/>
    <w:rsid w:val="00D13A2E"/>
    <w:rsid w:val="00D152DD"/>
    <w:rsid w:val="00D21772"/>
    <w:rsid w:val="00D22E0A"/>
    <w:rsid w:val="00D271C4"/>
    <w:rsid w:val="00D271C6"/>
    <w:rsid w:val="00D362E8"/>
    <w:rsid w:val="00D5036B"/>
    <w:rsid w:val="00D53552"/>
    <w:rsid w:val="00D561FC"/>
    <w:rsid w:val="00D60D2A"/>
    <w:rsid w:val="00D76EC8"/>
    <w:rsid w:val="00D77C0D"/>
    <w:rsid w:val="00D91DBB"/>
    <w:rsid w:val="00D93C03"/>
    <w:rsid w:val="00DA07D3"/>
    <w:rsid w:val="00DA2141"/>
    <w:rsid w:val="00DA2A4B"/>
    <w:rsid w:val="00DA6518"/>
    <w:rsid w:val="00DA66DD"/>
    <w:rsid w:val="00DB3A60"/>
    <w:rsid w:val="00DB7EFA"/>
    <w:rsid w:val="00DC045D"/>
    <w:rsid w:val="00DC340F"/>
    <w:rsid w:val="00DC55A5"/>
    <w:rsid w:val="00DD1EDA"/>
    <w:rsid w:val="00DD6196"/>
    <w:rsid w:val="00DE7FD5"/>
    <w:rsid w:val="00DF31C5"/>
    <w:rsid w:val="00DF38BF"/>
    <w:rsid w:val="00DF434B"/>
    <w:rsid w:val="00DF5656"/>
    <w:rsid w:val="00DF6ED2"/>
    <w:rsid w:val="00DF7C0E"/>
    <w:rsid w:val="00E10F82"/>
    <w:rsid w:val="00E13DC1"/>
    <w:rsid w:val="00E14B07"/>
    <w:rsid w:val="00E20130"/>
    <w:rsid w:val="00E20DE1"/>
    <w:rsid w:val="00E24092"/>
    <w:rsid w:val="00E24513"/>
    <w:rsid w:val="00E27397"/>
    <w:rsid w:val="00E3157F"/>
    <w:rsid w:val="00E41FEC"/>
    <w:rsid w:val="00E52172"/>
    <w:rsid w:val="00E57593"/>
    <w:rsid w:val="00E631BD"/>
    <w:rsid w:val="00E6344A"/>
    <w:rsid w:val="00E639F3"/>
    <w:rsid w:val="00E65636"/>
    <w:rsid w:val="00E71C18"/>
    <w:rsid w:val="00E8138C"/>
    <w:rsid w:val="00E83233"/>
    <w:rsid w:val="00E87D39"/>
    <w:rsid w:val="00E92352"/>
    <w:rsid w:val="00EA3107"/>
    <w:rsid w:val="00EA3F72"/>
    <w:rsid w:val="00EB187D"/>
    <w:rsid w:val="00EB1E48"/>
    <w:rsid w:val="00EB2151"/>
    <w:rsid w:val="00EB4B7F"/>
    <w:rsid w:val="00EB72FD"/>
    <w:rsid w:val="00EC769D"/>
    <w:rsid w:val="00EC7EFA"/>
    <w:rsid w:val="00ED5621"/>
    <w:rsid w:val="00EE04C9"/>
    <w:rsid w:val="00EE72D0"/>
    <w:rsid w:val="00EF3076"/>
    <w:rsid w:val="00F03DFF"/>
    <w:rsid w:val="00F04861"/>
    <w:rsid w:val="00F0498C"/>
    <w:rsid w:val="00F11392"/>
    <w:rsid w:val="00F117F0"/>
    <w:rsid w:val="00F12EA7"/>
    <w:rsid w:val="00F1518A"/>
    <w:rsid w:val="00F16852"/>
    <w:rsid w:val="00F16ADC"/>
    <w:rsid w:val="00F20F87"/>
    <w:rsid w:val="00F2186E"/>
    <w:rsid w:val="00F402FC"/>
    <w:rsid w:val="00F41EBB"/>
    <w:rsid w:val="00F519ED"/>
    <w:rsid w:val="00F56D4F"/>
    <w:rsid w:val="00F657FC"/>
    <w:rsid w:val="00F71FF0"/>
    <w:rsid w:val="00F73808"/>
    <w:rsid w:val="00F746B2"/>
    <w:rsid w:val="00F815B7"/>
    <w:rsid w:val="00F81FD0"/>
    <w:rsid w:val="00F82601"/>
    <w:rsid w:val="00F83F51"/>
    <w:rsid w:val="00F84BE8"/>
    <w:rsid w:val="00F86140"/>
    <w:rsid w:val="00F91F28"/>
    <w:rsid w:val="00F96119"/>
    <w:rsid w:val="00FA4DA0"/>
    <w:rsid w:val="00FA6441"/>
    <w:rsid w:val="00FB2274"/>
    <w:rsid w:val="00FB5D17"/>
    <w:rsid w:val="00FC4367"/>
    <w:rsid w:val="00FD1533"/>
    <w:rsid w:val="00FE32AB"/>
    <w:rsid w:val="00FE3D9B"/>
    <w:rsid w:val="00FE5893"/>
    <w:rsid w:val="00FE5F45"/>
    <w:rsid w:val="00FF4E52"/>
    <w:rsid w:val="00FF789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5F06"/>
  <w15:chartTrackingRefBased/>
  <w15:docId w15:val="{4B411F91-6EDC-40B0-BD07-2087D38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D5"/>
  </w:style>
  <w:style w:type="paragraph" w:styleId="Heading1">
    <w:name w:val="heading 1"/>
    <w:basedOn w:val="Normal"/>
    <w:next w:val="Normal"/>
    <w:link w:val="Heading1Char"/>
    <w:uiPriority w:val="9"/>
    <w:qFormat/>
    <w:rsid w:val="009D03D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9D03D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9D03D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D0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D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D03D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D03D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D0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3D5"/>
    <w:rPr>
      <w:rFonts w:eastAsiaTheme="majorEastAsia" w:cstheme="majorBidi"/>
      <w:color w:val="272727" w:themeColor="text1" w:themeTint="D8"/>
    </w:rPr>
  </w:style>
  <w:style w:type="paragraph" w:styleId="Title">
    <w:name w:val="Title"/>
    <w:basedOn w:val="Normal"/>
    <w:next w:val="Normal"/>
    <w:link w:val="TitleChar"/>
    <w:uiPriority w:val="10"/>
    <w:qFormat/>
    <w:rsid w:val="009D03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D03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D03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D03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D03D5"/>
    <w:pPr>
      <w:spacing w:before="160"/>
      <w:jc w:val="center"/>
    </w:pPr>
    <w:rPr>
      <w:i/>
      <w:iCs/>
      <w:color w:val="404040" w:themeColor="text1" w:themeTint="BF"/>
    </w:rPr>
  </w:style>
  <w:style w:type="character" w:customStyle="1" w:styleId="QuoteChar">
    <w:name w:val="Quote Char"/>
    <w:basedOn w:val="DefaultParagraphFont"/>
    <w:link w:val="Quote"/>
    <w:uiPriority w:val="29"/>
    <w:rsid w:val="009D03D5"/>
    <w:rPr>
      <w:i/>
      <w:iCs/>
      <w:color w:val="404040" w:themeColor="text1" w:themeTint="BF"/>
    </w:rPr>
  </w:style>
  <w:style w:type="paragraph" w:styleId="ListParagraph">
    <w:name w:val="List Paragraph"/>
    <w:basedOn w:val="Normal"/>
    <w:uiPriority w:val="34"/>
    <w:qFormat/>
    <w:rsid w:val="009D03D5"/>
    <w:pPr>
      <w:ind w:left="720"/>
      <w:contextualSpacing/>
    </w:pPr>
  </w:style>
  <w:style w:type="character" w:styleId="IntenseEmphasis">
    <w:name w:val="Intense Emphasis"/>
    <w:basedOn w:val="DefaultParagraphFont"/>
    <w:uiPriority w:val="21"/>
    <w:qFormat/>
    <w:rsid w:val="009D03D5"/>
    <w:rPr>
      <w:i/>
      <w:iCs/>
      <w:color w:val="0F4761" w:themeColor="accent1" w:themeShade="BF"/>
    </w:rPr>
  </w:style>
  <w:style w:type="paragraph" w:styleId="IntenseQuote">
    <w:name w:val="Intense Quote"/>
    <w:basedOn w:val="Normal"/>
    <w:next w:val="Normal"/>
    <w:link w:val="IntenseQuoteChar"/>
    <w:uiPriority w:val="30"/>
    <w:qFormat/>
    <w:rsid w:val="009D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3D5"/>
    <w:rPr>
      <w:i/>
      <w:iCs/>
      <w:color w:val="0F4761" w:themeColor="accent1" w:themeShade="BF"/>
    </w:rPr>
  </w:style>
  <w:style w:type="character" w:styleId="IntenseReference">
    <w:name w:val="Intense Reference"/>
    <w:basedOn w:val="DefaultParagraphFont"/>
    <w:uiPriority w:val="32"/>
    <w:qFormat/>
    <w:rsid w:val="009D03D5"/>
    <w:rPr>
      <w:b/>
      <w:bCs/>
      <w:smallCaps/>
      <w:color w:val="0F4761" w:themeColor="accent1" w:themeShade="BF"/>
      <w:spacing w:val="5"/>
    </w:rPr>
  </w:style>
  <w:style w:type="character" w:styleId="Hyperlink">
    <w:name w:val="Hyperlink"/>
    <w:basedOn w:val="DefaultParagraphFont"/>
    <w:uiPriority w:val="99"/>
    <w:unhideWhenUsed/>
    <w:rsid w:val="009D03D5"/>
    <w:rPr>
      <w:color w:val="467886" w:themeColor="hyperlink"/>
      <w:u w:val="single"/>
    </w:rPr>
  </w:style>
  <w:style w:type="table" w:styleId="TableGrid">
    <w:name w:val="Table Grid"/>
    <w:basedOn w:val="TableNormal"/>
    <w:uiPriority w:val="39"/>
    <w:rsid w:val="009D03D5"/>
    <w:pPr>
      <w:spacing w:after="0" w:line="240" w:lineRule="auto"/>
    </w:pPr>
    <w:rPr>
      <w:rFonts w:eastAsiaTheme="minorEastAsia"/>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3D5"/>
    <w:pPr>
      <w:spacing w:before="100" w:beforeAutospacing="1" w:after="100" w:afterAutospacing="1" w:line="240" w:lineRule="auto"/>
    </w:pPr>
    <w:rPr>
      <w:rFonts w:ascii="Times New Roman" w:eastAsiaTheme="minorEastAsia" w:hAnsi="Times New Roman" w:cs="Times New Roman"/>
      <w:kern w:val="0"/>
      <w:szCs w:val="24"/>
      <w:lang w:bidi="bn-IN"/>
      <w14:ligatures w14:val="none"/>
    </w:rPr>
  </w:style>
  <w:style w:type="paragraph" w:styleId="Footer">
    <w:name w:val="footer"/>
    <w:basedOn w:val="Normal"/>
    <w:link w:val="FooterChar"/>
    <w:uiPriority w:val="99"/>
    <w:unhideWhenUsed/>
    <w:rsid w:val="009D0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3D5"/>
  </w:style>
  <w:style w:type="paragraph" w:styleId="Header">
    <w:name w:val="header"/>
    <w:basedOn w:val="Normal"/>
    <w:link w:val="HeaderChar"/>
    <w:uiPriority w:val="99"/>
    <w:unhideWhenUsed/>
    <w:rsid w:val="005A7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76"/>
  </w:style>
  <w:style w:type="character" w:styleId="UnresolvedMention">
    <w:name w:val="Unresolved Mention"/>
    <w:basedOn w:val="DefaultParagraphFont"/>
    <w:uiPriority w:val="99"/>
    <w:semiHidden/>
    <w:unhideWhenUsed/>
    <w:rsid w:val="0056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et.al"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share.google/ACf6pecKFWFbiA2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8</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Links>
    <vt:vector size="18" baseType="variant">
      <vt:variant>
        <vt:i4>6291490</vt:i4>
      </vt:variant>
      <vt:variant>
        <vt:i4>6</vt:i4>
      </vt:variant>
      <vt:variant>
        <vt:i4>0</vt:i4>
      </vt:variant>
      <vt:variant>
        <vt:i4>5</vt:i4>
      </vt:variant>
      <vt:variant>
        <vt:lpwstr>https://share.google/ACf6pecKFWFbiA2Qg</vt:lpwstr>
      </vt:variant>
      <vt:variant>
        <vt:lpwstr/>
      </vt:variant>
      <vt:variant>
        <vt:i4>786460</vt:i4>
      </vt:variant>
      <vt:variant>
        <vt:i4>3</vt:i4>
      </vt:variant>
      <vt:variant>
        <vt:i4>0</vt:i4>
      </vt:variant>
      <vt:variant>
        <vt:i4>5</vt:i4>
      </vt:variant>
      <vt:variant>
        <vt:lpwstr>http://et.al/</vt:lpwstr>
      </vt:variant>
      <vt:variant>
        <vt:lpwstr/>
      </vt:variant>
      <vt:variant>
        <vt:i4>262194</vt:i4>
      </vt:variant>
      <vt:variant>
        <vt:i4>0</vt:i4>
      </vt:variant>
      <vt:variant>
        <vt:i4>0</vt:i4>
      </vt:variant>
      <vt:variant>
        <vt:i4>5</vt:i4>
      </vt:variant>
      <vt:variant>
        <vt:lpwstr>mailto:shubhankaraich2022@gmail.com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shubhankar aich</dc:creator>
  <cp:keywords/>
  <dc:description/>
  <cp:lastModifiedBy>theaisha1707@gmail.com</cp:lastModifiedBy>
  <cp:revision>454</cp:revision>
  <cp:lastPrinted>2026-03-29T04:06:00Z</cp:lastPrinted>
  <dcterms:created xsi:type="dcterms:W3CDTF">2026-03-28T22:10:00Z</dcterms:created>
  <dcterms:modified xsi:type="dcterms:W3CDTF">2026-03-30T05:23:00Z</dcterms:modified>
</cp:coreProperties>
</file>