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C0C69" w14:textId="5B0AA836" w:rsidR="001E71D7" w:rsidRDefault="001E71D7" w:rsidP="001E71D7">
      <w:pPr>
        <w:spacing w:after="208" w:line="480" w:lineRule="auto"/>
        <w:jc w:val="center"/>
        <w:rPr>
          <w:rFonts w:ascii="Arial" w:eastAsia="Bookman Old Style" w:hAnsi="Arial" w:cs="Arial"/>
          <w:b/>
          <w:bCs/>
          <w:sz w:val="24"/>
          <w:szCs w:val="24"/>
        </w:rPr>
      </w:pPr>
      <w:bookmarkStart w:id="0" w:name="_Hlk223980021"/>
      <w:r w:rsidRPr="001519DF">
        <w:rPr>
          <w:rFonts w:ascii="Arial" w:eastAsia="Bookman Old Style" w:hAnsi="Arial" w:cs="Arial"/>
          <w:b/>
          <w:bCs/>
          <w:sz w:val="24"/>
          <w:szCs w:val="24"/>
        </w:rPr>
        <w:t xml:space="preserve">POTENTIALITY OF </w:t>
      </w:r>
      <w:r w:rsidRPr="001519DF">
        <w:rPr>
          <w:rFonts w:ascii="Arial" w:eastAsia="Bookman Old Style" w:hAnsi="Arial" w:cs="Arial"/>
          <w:b/>
          <w:bCs/>
          <w:i/>
          <w:iCs/>
          <w:sz w:val="24"/>
          <w:szCs w:val="24"/>
        </w:rPr>
        <w:t>SNAKE PLANT (</w:t>
      </w:r>
      <w:r w:rsidRPr="001E71D7">
        <w:rPr>
          <w:rFonts w:ascii="Arial" w:eastAsia="Bookman Old Style" w:hAnsi="Arial" w:cs="Arial"/>
          <w:b/>
          <w:bCs/>
          <w:i/>
          <w:iCs/>
          <w:sz w:val="24"/>
          <w:szCs w:val="24"/>
        </w:rPr>
        <w:t>Dracaena trifasciata</w:t>
      </w:r>
      <w:r w:rsidRPr="001519DF">
        <w:rPr>
          <w:rFonts w:ascii="Arial" w:eastAsia="Bookman Old Style" w:hAnsi="Arial" w:cs="Arial"/>
          <w:b/>
          <w:bCs/>
          <w:i/>
          <w:iCs/>
          <w:sz w:val="24"/>
          <w:szCs w:val="24"/>
        </w:rPr>
        <w:t>)</w:t>
      </w:r>
      <w:r w:rsidRPr="001519DF">
        <w:rPr>
          <w:rFonts w:ascii="Arial" w:eastAsia="Bookman Old Style" w:hAnsi="Arial" w:cs="Arial"/>
          <w:b/>
          <w:bCs/>
          <w:sz w:val="24"/>
          <w:szCs w:val="24"/>
        </w:rPr>
        <w:t xml:space="preserve"> AS PAPER BAGS</w:t>
      </w:r>
      <w:bookmarkEnd w:id="0"/>
    </w:p>
    <w:p w14:paraId="30C158B1" w14:textId="1B33A955" w:rsidR="001E71D7" w:rsidRDefault="001E71D7" w:rsidP="001E71D7">
      <w:pPr>
        <w:spacing w:after="208" w:line="480" w:lineRule="auto"/>
        <w:rPr>
          <w:rFonts w:ascii="Arial" w:eastAsia="Bookman Old Style" w:hAnsi="Arial" w:cs="Arial"/>
          <w:b/>
          <w:bCs/>
          <w:sz w:val="24"/>
          <w:szCs w:val="24"/>
        </w:rPr>
      </w:pPr>
      <w:bookmarkStart w:id="1" w:name="_GoBack"/>
      <w:bookmarkEnd w:id="1"/>
      <w:r>
        <w:rPr>
          <w:rFonts w:ascii="Arial" w:eastAsia="Bookman Old Style" w:hAnsi="Arial" w:cs="Arial"/>
          <w:b/>
          <w:bCs/>
          <w:sz w:val="24"/>
          <w:szCs w:val="24"/>
        </w:rPr>
        <w:t>Abstract</w:t>
      </w:r>
    </w:p>
    <w:p w14:paraId="4B335424" w14:textId="2878F700" w:rsidR="001E71D7" w:rsidRDefault="001E71D7" w:rsidP="001E71D7">
      <w:pPr>
        <w:ind w:firstLine="708"/>
        <w:jc w:val="both"/>
        <w:rPr>
          <w:rFonts w:ascii="Arial" w:eastAsia="Bookman Old Style" w:hAnsi="Arial" w:cs="Arial"/>
          <w:sz w:val="24"/>
          <w:szCs w:val="24"/>
        </w:rPr>
      </w:pPr>
      <w:r w:rsidRPr="001E71D7">
        <w:rPr>
          <w:rFonts w:ascii="Arial" w:eastAsia="Bookman Old Style" w:hAnsi="Arial" w:cs="Arial"/>
          <w:sz w:val="24"/>
          <w:szCs w:val="24"/>
        </w:rPr>
        <w:t>This study investigates the feasibility of utilizing Dracaena trifasciata (snake plant) fibers as an alternative raw material for eco-friendly paper bag production. A descriptive–experimental research design was employed to develop paper prototypes and evaluate their performance in terms of water absorption, biodegradability, tensile strength, and reusability, in comparison with commercially available paper bags. Results revealed that snake plant-based paper bags decomposed faster, with a mean biodegradability of 5.00 days compared to 7.00 days for commercial bags. Both materials exhibited identical water absorption capacity (2.00 mean value), indicating comparable moisture response. However, the experimental paper bags demonstrated significantly higher tensile strength (mean = 2.55, SD = 0.07) than commercial paper bags (mean = 1.25, SD = 0.03). Dimensional analysis also showed greater thickness and structural stability in the experimental samples. Inferential analysis confirmed significant differences, particularly in tensile strength (p = 0.002) and dimensional properties (p &lt; 0.05). These findings suggest that Dracaena trifasciata fibers are a viable, sustainable, and environmentally friendly alternative to conventional wood-based materials for paper bag production. The study recommends further large-scale validation and lifecycle assessment to support industrial application.</w:t>
      </w:r>
    </w:p>
    <w:p w14:paraId="34A52D51" w14:textId="77777777" w:rsidR="001E71D7" w:rsidRDefault="001E71D7" w:rsidP="001E71D7">
      <w:pPr>
        <w:ind w:firstLine="708"/>
        <w:jc w:val="both"/>
        <w:rPr>
          <w:rFonts w:ascii="Arial" w:eastAsia="Bookman Old Style" w:hAnsi="Arial" w:cs="Arial"/>
          <w:sz w:val="24"/>
          <w:szCs w:val="24"/>
        </w:rPr>
      </w:pPr>
    </w:p>
    <w:p w14:paraId="0B2FD427" w14:textId="4D4CA753" w:rsidR="001E71D7" w:rsidRDefault="001E71D7" w:rsidP="001E71D7">
      <w:pPr>
        <w:ind w:firstLine="708"/>
        <w:jc w:val="both"/>
        <w:rPr>
          <w:rFonts w:ascii="Arial" w:eastAsia="Bookman Old Style" w:hAnsi="Arial" w:cs="Arial"/>
          <w:i/>
          <w:iCs/>
        </w:rPr>
      </w:pPr>
      <w:r>
        <w:rPr>
          <w:rFonts w:ascii="Arial" w:eastAsia="Bookman Old Style" w:hAnsi="Arial" w:cs="Arial"/>
          <w:sz w:val="24"/>
          <w:szCs w:val="24"/>
        </w:rPr>
        <w:t xml:space="preserve">Keywords: </w:t>
      </w:r>
      <w:r w:rsidRPr="001E71D7">
        <w:rPr>
          <w:rFonts w:ascii="Arial" w:eastAsia="Bookman Old Style" w:hAnsi="Arial" w:cs="Arial"/>
          <w:i/>
          <w:iCs/>
        </w:rPr>
        <w:t>Dracaena trifasciata, sustainable packaging, plant fiber paper, biodegradable materials, tensile strength, eco-friendly paper bags, non-wood fibers, environmental sustainability</w:t>
      </w:r>
    </w:p>
    <w:p w14:paraId="15060DB5" w14:textId="77777777" w:rsidR="001E71D7" w:rsidRPr="001E71D7" w:rsidRDefault="001E71D7" w:rsidP="001E71D7">
      <w:pPr>
        <w:ind w:firstLine="708"/>
        <w:jc w:val="both"/>
        <w:rPr>
          <w:rFonts w:ascii="Arial" w:eastAsia="Bookman Old Style" w:hAnsi="Arial" w:cs="Arial"/>
          <w:i/>
          <w:iCs/>
        </w:rPr>
      </w:pPr>
    </w:p>
    <w:p w14:paraId="38FC4AD9" w14:textId="5AA775DC" w:rsidR="001E71D7" w:rsidRPr="001E71D7" w:rsidRDefault="001E71D7" w:rsidP="001E71D7">
      <w:pPr>
        <w:spacing w:after="208" w:line="240" w:lineRule="auto"/>
        <w:jc w:val="both"/>
        <w:rPr>
          <w:rFonts w:ascii="Arial" w:eastAsia="Bookman Old Style" w:hAnsi="Arial" w:cs="Arial"/>
          <w:b/>
          <w:bCs/>
          <w:i/>
          <w:iCs/>
          <w:sz w:val="24"/>
          <w:szCs w:val="24"/>
          <w:lang w:val="en-US"/>
        </w:rPr>
      </w:pPr>
      <w:r w:rsidRPr="001E71D7">
        <w:rPr>
          <w:rFonts w:ascii="Arial" w:eastAsia="Bookman Old Style" w:hAnsi="Arial" w:cs="Arial"/>
          <w:b/>
          <w:bCs/>
          <w:i/>
          <w:iCs/>
          <w:sz w:val="24"/>
          <w:szCs w:val="24"/>
          <w:lang w:val="en-US"/>
        </w:rPr>
        <w:t>Introduction</w:t>
      </w:r>
    </w:p>
    <w:p w14:paraId="2FF8F91A" w14:textId="77777777" w:rsidR="001E71D7" w:rsidRDefault="001E71D7" w:rsidP="001E71D7">
      <w:pPr>
        <w:spacing w:after="208" w:line="240" w:lineRule="auto"/>
        <w:ind w:firstLine="708"/>
        <w:jc w:val="both"/>
        <w:rPr>
          <w:rFonts w:ascii="Arial" w:eastAsia="Bookman Old Style" w:hAnsi="Arial" w:cs="Arial"/>
          <w:sz w:val="24"/>
          <w:szCs w:val="24"/>
          <w:lang w:val="en-US"/>
        </w:rPr>
      </w:pPr>
      <w:r w:rsidRPr="001E71D7">
        <w:rPr>
          <w:rFonts w:ascii="Arial" w:eastAsia="Bookman Old Style" w:hAnsi="Arial" w:cs="Arial"/>
          <w:sz w:val="24"/>
          <w:szCs w:val="24"/>
          <w:lang w:val="en-US"/>
        </w:rPr>
        <w:t>The increasing environmental impact of conventional packaging materials, particularly plastic bags, has intensified the global search for sustainable alternatives. Plastic waste contributes significantly to environmental degradation due to its non-biodegradable nature, persistence in ecosystems, and harmful effects on wildlife and human health. While paper bags are often considered a more sustainable option, their production still relies heavily on wood resources, contributing to deforestation and high energy consumption.</w:t>
      </w:r>
    </w:p>
    <w:p w14:paraId="12A36CD4" w14:textId="77777777" w:rsidR="001E71D7" w:rsidRDefault="001E71D7" w:rsidP="001E71D7">
      <w:pPr>
        <w:spacing w:after="208" w:line="240" w:lineRule="auto"/>
        <w:ind w:firstLine="708"/>
        <w:jc w:val="both"/>
        <w:rPr>
          <w:rFonts w:ascii="Arial" w:eastAsia="Bookman Old Style" w:hAnsi="Arial" w:cs="Arial"/>
          <w:sz w:val="24"/>
          <w:szCs w:val="24"/>
          <w:lang w:val="en-US"/>
        </w:rPr>
      </w:pPr>
      <w:r w:rsidRPr="001E71D7">
        <w:rPr>
          <w:rFonts w:ascii="Arial" w:eastAsia="Bookman Old Style" w:hAnsi="Arial" w:cs="Arial"/>
          <w:sz w:val="24"/>
          <w:szCs w:val="24"/>
          <w:lang w:val="en-US"/>
        </w:rPr>
        <w:t xml:space="preserve">In response to these challenges, research has increasingly focused on non-wood plant fibers as alternative raw materials for paper production. One promising candidate is </w:t>
      </w:r>
      <w:r w:rsidRPr="001E71D7">
        <w:rPr>
          <w:rFonts w:ascii="Arial" w:eastAsia="Bookman Old Style" w:hAnsi="Arial" w:cs="Arial"/>
          <w:i/>
          <w:iCs/>
          <w:sz w:val="24"/>
          <w:szCs w:val="24"/>
          <w:lang w:val="en-US"/>
        </w:rPr>
        <w:t>Dracaena trifasciata</w:t>
      </w:r>
      <w:r w:rsidRPr="001E71D7">
        <w:rPr>
          <w:rFonts w:ascii="Arial" w:eastAsia="Bookman Old Style" w:hAnsi="Arial" w:cs="Arial"/>
          <w:sz w:val="24"/>
          <w:szCs w:val="24"/>
          <w:lang w:val="en-US"/>
        </w:rPr>
        <w:t>, commonly known as the snake plant. This plant is widely available, resilient, and rich in fibrous material with potential applications in sustainable manufacturing. Previous studies have highlighted the strength, durability, and biodegradability of plant-based fibers, suggesting their suitability for eco-friendly products.</w:t>
      </w:r>
    </w:p>
    <w:p w14:paraId="1BCE340B" w14:textId="292BDBFE" w:rsidR="001E71D7" w:rsidRDefault="001E71D7" w:rsidP="001E71D7">
      <w:pPr>
        <w:spacing w:after="208" w:line="240" w:lineRule="auto"/>
        <w:ind w:firstLine="708"/>
        <w:jc w:val="both"/>
        <w:rPr>
          <w:rFonts w:ascii="Arial" w:eastAsia="Bookman Old Style" w:hAnsi="Arial" w:cs="Arial"/>
          <w:sz w:val="24"/>
          <w:szCs w:val="24"/>
          <w:lang w:val="en-US"/>
        </w:rPr>
      </w:pPr>
      <w:r w:rsidRPr="001E71D7">
        <w:rPr>
          <w:rFonts w:ascii="Arial" w:eastAsia="Bookman Old Style" w:hAnsi="Arial" w:cs="Arial"/>
          <w:sz w:val="24"/>
          <w:szCs w:val="24"/>
          <w:lang w:val="en-US"/>
        </w:rPr>
        <w:t xml:space="preserve">Grounded in Sustainability Theory and Biomimicry Theory, this study explores the potential of snake plant fibers in producing paper bags that are both environmentally friendly and functionally competitive. Specifically, the research aims to evaluate the feasibility and performance of snake plant-based paper bags in terms of water </w:t>
      </w:r>
      <w:r w:rsidRPr="001E71D7">
        <w:rPr>
          <w:rFonts w:ascii="Arial" w:eastAsia="Bookman Old Style" w:hAnsi="Arial" w:cs="Arial"/>
          <w:sz w:val="24"/>
          <w:szCs w:val="24"/>
          <w:lang w:val="en-US"/>
        </w:rPr>
        <w:lastRenderedPageBreak/>
        <w:t>absorption, biodegradability, tensile strength, and reusability, and to compare these properties with those of commercially available paper bags.</w:t>
      </w:r>
    </w:p>
    <w:p w14:paraId="56787C2D" w14:textId="77777777" w:rsidR="001E71D7" w:rsidRDefault="001E71D7" w:rsidP="001E71D7">
      <w:pPr>
        <w:spacing w:after="208" w:line="240" w:lineRule="auto"/>
        <w:ind w:firstLine="708"/>
        <w:jc w:val="both"/>
        <w:rPr>
          <w:rFonts w:ascii="Arial" w:eastAsia="Bookman Old Style" w:hAnsi="Arial" w:cs="Arial"/>
          <w:sz w:val="24"/>
          <w:szCs w:val="24"/>
          <w:lang w:val="en-US"/>
        </w:rPr>
      </w:pPr>
    </w:p>
    <w:p w14:paraId="2B3FD842" w14:textId="77777777" w:rsidR="001E71D7" w:rsidRDefault="001E71D7" w:rsidP="001E71D7">
      <w:pPr>
        <w:spacing w:line="480" w:lineRule="auto"/>
        <w:jc w:val="both"/>
        <w:rPr>
          <w:rFonts w:ascii="Arial" w:hAnsi="Arial" w:cs="Arial"/>
          <w:sz w:val="24"/>
          <w:szCs w:val="24"/>
        </w:rPr>
      </w:pPr>
      <w:r>
        <w:rPr>
          <w:rFonts w:ascii="Arial" w:hAnsi="Arial" w:cs="Arial"/>
          <w:sz w:val="24"/>
          <w:szCs w:val="24"/>
        </w:rPr>
        <w:t>Statement of the Problem</w:t>
      </w:r>
    </w:p>
    <w:p w14:paraId="3D544CE3" w14:textId="0B9D43D4"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 xml:space="preserve">This study aims to develop an eco-friendly paper bag using fiber base snake plant at </w:t>
      </w:r>
      <w:proofErr w:type="spellStart"/>
      <w:r w:rsidRPr="00B17D77">
        <w:rPr>
          <w:rFonts w:ascii="Arial" w:hAnsi="Arial" w:cs="Arial"/>
          <w:sz w:val="24"/>
          <w:szCs w:val="24"/>
        </w:rPr>
        <w:t>Lantapan</w:t>
      </w:r>
      <w:proofErr w:type="spellEnd"/>
      <w:r w:rsidRPr="00B17D77">
        <w:rPr>
          <w:rFonts w:ascii="Arial" w:hAnsi="Arial" w:cs="Arial"/>
          <w:sz w:val="24"/>
          <w:szCs w:val="24"/>
        </w:rPr>
        <w:t xml:space="preserve"> National High School Senior High School. </w:t>
      </w:r>
    </w:p>
    <w:p w14:paraId="66166EFD" w14:textId="77777777" w:rsidR="001E71D7" w:rsidRPr="00B17D77" w:rsidRDefault="001E71D7" w:rsidP="001E71D7">
      <w:pPr>
        <w:spacing w:line="240" w:lineRule="auto"/>
        <w:ind w:firstLine="720"/>
        <w:jc w:val="both"/>
        <w:rPr>
          <w:rFonts w:ascii="Arial" w:hAnsi="Arial" w:cs="Arial"/>
          <w:sz w:val="24"/>
          <w:szCs w:val="24"/>
        </w:rPr>
      </w:pPr>
      <w:r w:rsidRPr="00B17D77">
        <w:rPr>
          <w:rFonts w:ascii="Arial" w:hAnsi="Arial" w:cs="Arial"/>
          <w:sz w:val="24"/>
          <w:szCs w:val="24"/>
        </w:rPr>
        <w:t>Specifically, it seeks to answer the following questions;</w:t>
      </w:r>
    </w:p>
    <w:p w14:paraId="05ACC78A"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 xml:space="preserve"> 1. What is the feasibility level of the paper bag in terms of;</w:t>
      </w:r>
    </w:p>
    <w:p w14:paraId="506FB4A0"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 xml:space="preserve"> a. Water absorption</w:t>
      </w:r>
    </w:p>
    <w:p w14:paraId="68714081"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b. Biodegradability</w:t>
      </w:r>
    </w:p>
    <w:p w14:paraId="5BC481A8"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c. Tensile strength</w:t>
      </w:r>
    </w:p>
    <w:p w14:paraId="1CAF0058"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d. Reusability</w:t>
      </w:r>
    </w:p>
    <w:p w14:paraId="00AD028B"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 xml:space="preserve"> 2. Is there a significant difference in the quality of the paper produced from Snake Plant in comparison to commercial paper bags in terms of;</w:t>
      </w:r>
    </w:p>
    <w:p w14:paraId="0847486B"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 xml:space="preserve">a. Water absorption </w:t>
      </w:r>
    </w:p>
    <w:p w14:paraId="31B1F402"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b. Biodegradability</w:t>
      </w:r>
    </w:p>
    <w:p w14:paraId="12EACC7B"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c. Tensile strength</w:t>
      </w:r>
    </w:p>
    <w:p w14:paraId="54B33B0D" w14:textId="77777777" w:rsidR="001E71D7" w:rsidRPr="00B17D77" w:rsidRDefault="001E71D7" w:rsidP="001E71D7">
      <w:pPr>
        <w:spacing w:line="240" w:lineRule="auto"/>
        <w:jc w:val="both"/>
        <w:rPr>
          <w:rFonts w:ascii="Arial" w:hAnsi="Arial" w:cs="Arial"/>
          <w:sz w:val="24"/>
          <w:szCs w:val="24"/>
        </w:rPr>
      </w:pPr>
      <w:r w:rsidRPr="00B17D77">
        <w:rPr>
          <w:rFonts w:ascii="Arial" w:hAnsi="Arial" w:cs="Arial"/>
          <w:sz w:val="24"/>
          <w:szCs w:val="24"/>
        </w:rPr>
        <w:t>d. Reusability</w:t>
      </w:r>
    </w:p>
    <w:p w14:paraId="395CEF47" w14:textId="77777777" w:rsidR="001E71D7" w:rsidRPr="001E71D7" w:rsidRDefault="001E71D7" w:rsidP="001E71D7">
      <w:pPr>
        <w:spacing w:after="208" w:line="240" w:lineRule="auto"/>
        <w:ind w:firstLine="708"/>
        <w:jc w:val="both"/>
        <w:rPr>
          <w:rFonts w:ascii="Arial" w:eastAsia="Bookman Old Style" w:hAnsi="Arial" w:cs="Arial"/>
          <w:sz w:val="24"/>
          <w:szCs w:val="24"/>
          <w:lang w:val="en-US"/>
        </w:rPr>
      </w:pPr>
    </w:p>
    <w:p w14:paraId="03E36454" w14:textId="77777777" w:rsidR="001E71D7" w:rsidRDefault="001E71D7" w:rsidP="001E71D7">
      <w:pPr>
        <w:spacing w:after="208" w:line="240" w:lineRule="auto"/>
        <w:rPr>
          <w:rFonts w:ascii="Arial" w:eastAsia="Bookman Old Style" w:hAnsi="Arial" w:cs="Arial"/>
          <w:sz w:val="24"/>
          <w:szCs w:val="24"/>
          <w:lang w:val="en-US"/>
        </w:rPr>
      </w:pPr>
    </w:p>
    <w:p w14:paraId="0FAE7C3B" w14:textId="0990679B" w:rsidR="001E71D7" w:rsidRPr="001E71D7" w:rsidRDefault="001E71D7" w:rsidP="001E71D7">
      <w:pPr>
        <w:spacing w:after="208" w:line="240" w:lineRule="auto"/>
        <w:rPr>
          <w:rFonts w:ascii="Arial" w:eastAsia="Bookman Old Style" w:hAnsi="Arial" w:cs="Arial"/>
          <w:i/>
          <w:iCs/>
          <w:sz w:val="24"/>
          <w:szCs w:val="24"/>
          <w:lang w:val="en-US"/>
        </w:rPr>
      </w:pPr>
      <w:r w:rsidRPr="001E71D7">
        <w:rPr>
          <w:rFonts w:ascii="Arial" w:eastAsia="Bookman Old Style" w:hAnsi="Arial" w:cs="Arial"/>
          <w:i/>
          <w:iCs/>
          <w:sz w:val="24"/>
          <w:szCs w:val="24"/>
          <w:lang w:val="en-US"/>
        </w:rPr>
        <w:t>Methodology</w:t>
      </w:r>
    </w:p>
    <w:p w14:paraId="5EE5CAD7" w14:textId="77777777" w:rsidR="001E71D7" w:rsidRDefault="001E71D7" w:rsidP="001E71D7">
      <w:pPr>
        <w:spacing w:after="208" w:line="240" w:lineRule="auto"/>
        <w:ind w:firstLine="708"/>
        <w:jc w:val="both"/>
        <w:rPr>
          <w:rFonts w:ascii="Arial" w:eastAsia="Bookman Old Style" w:hAnsi="Arial" w:cs="Arial"/>
          <w:sz w:val="24"/>
          <w:szCs w:val="24"/>
          <w:lang w:val="en-US"/>
        </w:rPr>
      </w:pPr>
      <w:r w:rsidRPr="001E71D7">
        <w:rPr>
          <w:rFonts w:ascii="Arial" w:eastAsia="Bookman Old Style" w:hAnsi="Arial" w:cs="Arial"/>
          <w:sz w:val="24"/>
          <w:szCs w:val="24"/>
          <w:lang w:val="en-US"/>
        </w:rPr>
        <w:t>This study employed a descriptive–experimental research design to evaluate the feasibility and performance of paper bags produced from Dracaena trifasciata fibers. Mature snake plant leaves were collected, cleaned, and cut into small pieces before undergoing a boiling process in approximately 1.75 liters of water with cornstarch to soften the fibers. The softened material was then blended with the addition of baking soda to produce a uniform pulp. The pulp was molded into thin sheets using a paper molder, and excess water was removed using a sponge before air-drying under controlled conditions. Once dried, the sheets were cut and assembled into paper bags using adhesive.</w:t>
      </w:r>
    </w:p>
    <w:p w14:paraId="53F02BD4" w14:textId="57C29548" w:rsidR="001E71D7" w:rsidRDefault="001E71D7" w:rsidP="001E71D7">
      <w:pPr>
        <w:spacing w:after="208" w:line="240" w:lineRule="auto"/>
        <w:ind w:firstLine="708"/>
        <w:jc w:val="both"/>
        <w:rPr>
          <w:rFonts w:ascii="Arial" w:eastAsia="Bookman Old Style" w:hAnsi="Arial" w:cs="Arial"/>
          <w:sz w:val="24"/>
          <w:szCs w:val="24"/>
          <w:lang w:val="en-US"/>
        </w:rPr>
      </w:pPr>
      <w:r w:rsidRPr="001E71D7">
        <w:rPr>
          <w:rFonts w:ascii="Arial" w:eastAsia="Bookman Old Style" w:hAnsi="Arial" w:cs="Arial"/>
          <w:sz w:val="24"/>
          <w:szCs w:val="24"/>
          <w:lang w:val="en-US"/>
        </w:rPr>
        <w:t xml:space="preserve">The fabricated paper bags were subjected to a series of performance tests. Water absorption was measured using a modified Cobb test by exposing samples to a fixed volume of water and determining the change in mass. Tensile strength was assessed through a manual loading method, wherein weights were gradually applied until structural failure occurred. Biodegradability was evaluated by burying samples in soil and recording the number of days required for decomposition, while reusability was determined through repeated usage observations. Data were analyzed using descriptive statistics, including mean and standard deviation, and inferential analysis (ANOVA) was conducted to determine significant differences between experimental and commercial </w:t>
      </w:r>
      <w:r w:rsidRPr="001E71D7">
        <w:rPr>
          <w:rFonts w:ascii="Arial" w:eastAsia="Bookman Old Style" w:hAnsi="Arial" w:cs="Arial"/>
          <w:sz w:val="24"/>
          <w:szCs w:val="24"/>
          <w:lang w:val="en-US"/>
        </w:rPr>
        <w:lastRenderedPageBreak/>
        <w:t>paper bags at a 0.05 level of significance. Ethical standards were observed throughout the study by ensuring accurate data reporting, proper citation of sources, and environmentally responsible disposal of materials.</w:t>
      </w:r>
    </w:p>
    <w:p w14:paraId="0961BF90" w14:textId="29195F2A" w:rsidR="001E71D7" w:rsidRDefault="001E71D7" w:rsidP="001E71D7">
      <w:pPr>
        <w:spacing w:after="208" w:line="240" w:lineRule="auto"/>
        <w:ind w:firstLine="708"/>
        <w:jc w:val="both"/>
        <w:rPr>
          <w:rFonts w:ascii="Arial" w:eastAsia="Bookman Old Style" w:hAnsi="Arial" w:cs="Arial"/>
          <w:sz w:val="24"/>
          <w:szCs w:val="24"/>
          <w:lang w:val="en-US"/>
        </w:rPr>
      </w:pPr>
      <w:r>
        <w:rPr>
          <w:rFonts w:ascii="Arial" w:eastAsia="Bookman Old Style" w:hAnsi="Arial" w:cs="Arial"/>
          <w:sz w:val="24"/>
          <w:szCs w:val="24"/>
          <w:lang w:val="en-US"/>
        </w:rPr>
        <w:t xml:space="preserve">                                                                                                                                                                               </w:t>
      </w:r>
    </w:p>
    <w:p w14:paraId="32967D9F" w14:textId="1BE3BCE2" w:rsidR="001E71D7" w:rsidRPr="0056057C" w:rsidRDefault="001E71D7" w:rsidP="001E71D7">
      <w:pPr>
        <w:spacing w:after="208" w:line="240" w:lineRule="auto"/>
        <w:jc w:val="both"/>
        <w:rPr>
          <w:rFonts w:ascii="Arial" w:eastAsia="Bookman Old Style" w:hAnsi="Arial" w:cs="Arial"/>
          <w:b/>
          <w:bCs/>
          <w:i/>
          <w:iCs/>
          <w:sz w:val="24"/>
          <w:szCs w:val="24"/>
          <w:lang w:val="en-US"/>
        </w:rPr>
      </w:pPr>
      <w:r w:rsidRPr="0056057C">
        <w:rPr>
          <w:rFonts w:ascii="Arial" w:eastAsia="Bookman Old Style" w:hAnsi="Arial" w:cs="Arial"/>
          <w:b/>
          <w:bCs/>
          <w:i/>
          <w:iCs/>
          <w:sz w:val="24"/>
          <w:szCs w:val="24"/>
          <w:lang w:val="en-US"/>
        </w:rPr>
        <w:t>Results and Discussion</w:t>
      </w:r>
    </w:p>
    <w:p w14:paraId="32F7285E" w14:textId="77777777" w:rsidR="001E71D7" w:rsidRDefault="001E71D7" w:rsidP="001E71D7">
      <w:pPr>
        <w:spacing w:after="208" w:line="240" w:lineRule="auto"/>
        <w:ind w:firstLine="708"/>
        <w:jc w:val="both"/>
        <w:rPr>
          <w:rFonts w:ascii="Arial" w:eastAsia="Bookman Old Style" w:hAnsi="Arial" w:cs="Arial"/>
          <w:sz w:val="24"/>
          <w:szCs w:val="24"/>
          <w:lang w:val="en-US"/>
        </w:rPr>
      </w:pPr>
    </w:p>
    <w:p w14:paraId="3A486529" w14:textId="77777777" w:rsidR="001E71D7" w:rsidRPr="001E71D7" w:rsidRDefault="001E71D7" w:rsidP="001E71D7">
      <w:pPr>
        <w:tabs>
          <w:tab w:val="left" w:pos="864"/>
        </w:tabs>
        <w:spacing w:line="480" w:lineRule="auto"/>
        <w:jc w:val="both"/>
        <w:rPr>
          <w:rFonts w:ascii="Arial" w:eastAsia="Arial" w:hAnsi="Arial" w:cs="Arial"/>
          <w:b/>
          <w:bCs/>
          <w:color w:val="242424"/>
          <w:sz w:val="24"/>
          <w:szCs w:val="24"/>
        </w:rPr>
      </w:pPr>
      <w:r w:rsidRPr="001E71D7">
        <w:rPr>
          <w:rFonts w:ascii="Arial" w:eastAsia="Arial" w:hAnsi="Arial" w:cs="Arial"/>
          <w:b/>
          <w:bCs/>
          <w:color w:val="242424"/>
          <w:sz w:val="24"/>
          <w:szCs w:val="24"/>
        </w:rPr>
        <w:t xml:space="preserve">Table 1. </w:t>
      </w:r>
    </w:p>
    <w:p w14:paraId="2E21640A" w14:textId="5C6F90EE" w:rsidR="001E71D7" w:rsidRPr="001519DF" w:rsidRDefault="001E71D7" w:rsidP="001E71D7">
      <w:pPr>
        <w:tabs>
          <w:tab w:val="left" w:pos="864"/>
        </w:tabs>
        <w:spacing w:line="240" w:lineRule="auto"/>
        <w:jc w:val="both"/>
        <w:rPr>
          <w:rFonts w:ascii="Arial" w:hAnsi="Arial" w:cs="Arial"/>
          <w:sz w:val="24"/>
          <w:szCs w:val="24"/>
        </w:rPr>
      </w:pPr>
      <w:r w:rsidRPr="00B17D77">
        <w:rPr>
          <w:rFonts w:ascii="Arial" w:eastAsia="Arial" w:hAnsi="Arial" w:cs="Arial"/>
          <w:color w:val="242424"/>
          <w:sz w:val="24"/>
          <w:szCs w:val="24"/>
        </w:rPr>
        <w:t>Qu</w:t>
      </w:r>
      <w:r w:rsidRPr="00B17D77">
        <w:rPr>
          <w:rFonts w:ascii="Arial" w:eastAsia="Arial" w:hAnsi="Arial" w:cs="Arial"/>
          <w:color w:val="000000"/>
          <w:sz w:val="24"/>
          <w:szCs w:val="24"/>
        </w:rPr>
        <w:t>ality of the paper bags produced from Snake Plant (</w:t>
      </w:r>
      <w:r w:rsidRPr="00B17D77">
        <w:rPr>
          <w:rFonts w:ascii="Arial" w:eastAsia="Arial" w:hAnsi="Arial" w:cs="Arial"/>
          <w:i/>
          <w:iCs/>
          <w:color w:val="000000"/>
          <w:sz w:val="24"/>
          <w:szCs w:val="24"/>
        </w:rPr>
        <w:t>Dracaena Trifasciata)</w:t>
      </w:r>
      <w:r w:rsidRPr="00B17D77">
        <w:rPr>
          <w:rFonts w:ascii="Arial" w:eastAsia="Arial" w:hAnsi="Arial" w:cs="Arial"/>
          <w:color w:val="000000"/>
          <w:sz w:val="24"/>
          <w:szCs w:val="24"/>
        </w:rPr>
        <w:t xml:space="preserve"> compare to commercially available ones in terms o</w:t>
      </w:r>
      <w:r>
        <w:rPr>
          <w:rFonts w:ascii="Arial" w:eastAsia="Arial" w:hAnsi="Arial" w:cs="Arial"/>
          <w:color w:val="000000"/>
          <w:sz w:val="24"/>
          <w:szCs w:val="24"/>
        </w:rPr>
        <w:t>f the following</w:t>
      </w:r>
    </w:p>
    <w:tbl>
      <w:tblPr>
        <w:tblpPr w:leftFromText="180" w:rightFromText="180" w:vertAnchor="text" w:horzAnchor="margin" w:tblpY="-28"/>
        <w:tblW w:w="8856" w:type="dxa"/>
        <w:tblBorders>
          <w:top w:val="nil"/>
          <w:left w:val="nil"/>
          <w:bottom w:val="nil"/>
          <w:right w:val="nil"/>
          <w:insideH w:val="nil"/>
          <w:insideV w:val="nil"/>
        </w:tblBorders>
        <w:tblLayout w:type="fixed"/>
        <w:tblLook w:val="0000" w:firstRow="0" w:lastRow="0" w:firstColumn="0" w:lastColumn="0" w:noHBand="0" w:noVBand="0"/>
      </w:tblPr>
      <w:tblGrid>
        <w:gridCol w:w="2726"/>
        <w:gridCol w:w="1551"/>
        <w:gridCol w:w="1005"/>
        <w:gridCol w:w="1863"/>
        <w:gridCol w:w="1711"/>
      </w:tblGrid>
      <w:tr w:rsidR="001E71D7" w:rsidRPr="00B17D77" w14:paraId="23A7D08E" w14:textId="77777777" w:rsidTr="001E71D7">
        <w:trPr>
          <w:trHeight w:val="413"/>
        </w:trPr>
        <w:tc>
          <w:tcPr>
            <w:tcW w:w="2726" w:type="dxa"/>
            <w:tcBorders>
              <w:top w:val="single" w:sz="4" w:space="0" w:color="000000"/>
            </w:tcBorders>
          </w:tcPr>
          <w:p w14:paraId="2C5C54B1" w14:textId="77777777" w:rsidR="001E71D7" w:rsidRPr="00B17D77" w:rsidRDefault="001E71D7" w:rsidP="001E71D7">
            <w:pPr>
              <w:pBdr>
                <w:top w:val="nil"/>
                <w:left w:val="nil"/>
                <w:bottom w:val="nil"/>
                <w:right w:val="nil"/>
                <w:between w:val="nil"/>
              </w:pBdr>
              <w:spacing w:after="0" w:line="240" w:lineRule="auto"/>
              <w:rPr>
                <w:rFonts w:ascii="Arial" w:hAnsi="Arial" w:cs="Arial"/>
                <w:color w:val="000000"/>
                <w:sz w:val="20"/>
                <w:szCs w:val="20"/>
              </w:rPr>
            </w:pPr>
            <w:r w:rsidRPr="00B17D77">
              <w:rPr>
                <w:rFonts w:ascii="Arial" w:eastAsia="Arial" w:hAnsi="Arial" w:cs="Arial"/>
                <w:color w:val="000000"/>
                <w:sz w:val="20"/>
                <w:szCs w:val="20"/>
              </w:rPr>
              <w:t>Test Variables</w:t>
            </w:r>
          </w:p>
        </w:tc>
        <w:tc>
          <w:tcPr>
            <w:tcW w:w="1551" w:type="dxa"/>
            <w:tcBorders>
              <w:top w:val="single" w:sz="4" w:space="0" w:color="000000"/>
              <w:bottom w:val="single" w:sz="4" w:space="0" w:color="000000"/>
            </w:tcBorders>
          </w:tcPr>
          <w:p w14:paraId="6D29C63E" w14:textId="77777777" w:rsidR="001E71D7" w:rsidRPr="00B17D77" w:rsidRDefault="001E71D7" w:rsidP="001E71D7">
            <w:pPr>
              <w:pBdr>
                <w:top w:val="nil"/>
                <w:left w:val="nil"/>
                <w:bottom w:val="nil"/>
                <w:right w:val="nil"/>
                <w:between w:val="nil"/>
              </w:pBdr>
              <w:spacing w:line="240" w:lineRule="auto"/>
              <w:rPr>
                <w:rFonts w:ascii="Arial" w:hAnsi="Arial" w:cs="Arial"/>
                <w:color w:val="000000"/>
                <w:sz w:val="20"/>
                <w:szCs w:val="20"/>
              </w:rPr>
            </w:pPr>
            <w:r w:rsidRPr="00B17D77">
              <w:rPr>
                <w:rFonts w:ascii="Arial" w:eastAsia="Arial" w:hAnsi="Arial" w:cs="Arial"/>
                <w:color w:val="000000"/>
                <w:sz w:val="20"/>
                <w:szCs w:val="20"/>
              </w:rPr>
              <w:t>Experimental</w:t>
            </w:r>
          </w:p>
        </w:tc>
        <w:tc>
          <w:tcPr>
            <w:tcW w:w="1005" w:type="dxa"/>
            <w:tcBorders>
              <w:top w:val="single" w:sz="4" w:space="0" w:color="000000"/>
              <w:bottom w:val="single" w:sz="4" w:space="0" w:color="000000"/>
            </w:tcBorders>
          </w:tcPr>
          <w:p w14:paraId="76A72CBC" w14:textId="77777777" w:rsidR="001E71D7" w:rsidRPr="00B17D77" w:rsidRDefault="001E71D7" w:rsidP="001E71D7">
            <w:pPr>
              <w:pBdr>
                <w:top w:val="nil"/>
                <w:left w:val="nil"/>
                <w:bottom w:val="nil"/>
                <w:right w:val="nil"/>
                <w:between w:val="nil"/>
              </w:pBdr>
              <w:spacing w:line="240" w:lineRule="auto"/>
              <w:rPr>
                <w:rFonts w:ascii="Arial" w:eastAsia="Times New Roman" w:hAnsi="Arial" w:cs="Arial"/>
                <w:color w:val="000000"/>
                <w:sz w:val="20"/>
                <w:szCs w:val="20"/>
              </w:rPr>
            </w:pPr>
          </w:p>
        </w:tc>
        <w:tc>
          <w:tcPr>
            <w:tcW w:w="1863" w:type="dxa"/>
            <w:tcBorders>
              <w:top w:val="single" w:sz="4" w:space="0" w:color="000000"/>
              <w:bottom w:val="single" w:sz="4" w:space="0" w:color="000000"/>
            </w:tcBorders>
          </w:tcPr>
          <w:p w14:paraId="066C1E03" w14:textId="77777777" w:rsidR="001E71D7" w:rsidRPr="00B17D77" w:rsidRDefault="001E71D7" w:rsidP="001E71D7">
            <w:pPr>
              <w:pBdr>
                <w:top w:val="nil"/>
                <w:left w:val="nil"/>
                <w:bottom w:val="nil"/>
                <w:right w:val="nil"/>
                <w:between w:val="nil"/>
              </w:pBdr>
              <w:spacing w:line="240" w:lineRule="auto"/>
              <w:rPr>
                <w:rFonts w:ascii="Arial" w:hAnsi="Arial" w:cs="Arial"/>
                <w:color w:val="000000"/>
                <w:sz w:val="20"/>
                <w:szCs w:val="20"/>
              </w:rPr>
            </w:pPr>
            <w:r w:rsidRPr="00B17D77">
              <w:rPr>
                <w:rFonts w:ascii="Arial" w:eastAsia="Arial" w:hAnsi="Arial" w:cs="Arial"/>
                <w:color w:val="000000"/>
                <w:sz w:val="20"/>
                <w:szCs w:val="20"/>
              </w:rPr>
              <w:t xml:space="preserve">    Commercial</w:t>
            </w:r>
          </w:p>
        </w:tc>
        <w:tc>
          <w:tcPr>
            <w:tcW w:w="1711" w:type="dxa"/>
            <w:tcBorders>
              <w:top w:val="single" w:sz="4" w:space="0" w:color="000000"/>
              <w:bottom w:val="single" w:sz="4" w:space="0" w:color="000000"/>
            </w:tcBorders>
          </w:tcPr>
          <w:p w14:paraId="7CC81A59" w14:textId="77777777" w:rsidR="001E71D7" w:rsidRPr="00B17D77" w:rsidRDefault="001E71D7" w:rsidP="001E71D7">
            <w:pPr>
              <w:pBdr>
                <w:top w:val="nil"/>
                <w:left w:val="nil"/>
                <w:bottom w:val="nil"/>
                <w:right w:val="nil"/>
                <w:between w:val="nil"/>
              </w:pBdr>
              <w:spacing w:line="240" w:lineRule="auto"/>
              <w:rPr>
                <w:rFonts w:ascii="Arial" w:eastAsia="Times New Roman" w:hAnsi="Arial" w:cs="Arial"/>
                <w:color w:val="000000"/>
                <w:sz w:val="20"/>
                <w:szCs w:val="20"/>
              </w:rPr>
            </w:pPr>
          </w:p>
        </w:tc>
      </w:tr>
      <w:tr w:rsidR="001E71D7" w:rsidRPr="00B17D77" w14:paraId="5E63645E" w14:textId="77777777" w:rsidTr="001E71D7">
        <w:trPr>
          <w:trHeight w:val="413"/>
        </w:trPr>
        <w:tc>
          <w:tcPr>
            <w:tcW w:w="2726" w:type="dxa"/>
            <w:tcBorders>
              <w:bottom w:val="single" w:sz="4" w:space="0" w:color="000000"/>
            </w:tcBorders>
          </w:tcPr>
          <w:p w14:paraId="77F893C0" w14:textId="77777777" w:rsidR="001E71D7" w:rsidRPr="00B17D77" w:rsidRDefault="001E71D7" w:rsidP="001E71D7">
            <w:pPr>
              <w:pBdr>
                <w:top w:val="nil"/>
                <w:left w:val="nil"/>
                <w:bottom w:val="nil"/>
                <w:right w:val="nil"/>
                <w:between w:val="nil"/>
              </w:pBdr>
              <w:spacing w:line="240" w:lineRule="auto"/>
              <w:rPr>
                <w:rFonts w:ascii="Arial" w:eastAsia="Times New Roman" w:hAnsi="Arial" w:cs="Arial"/>
                <w:color w:val="000000"/>
                <w:sz w:val="20"/>
                <w:szCs w:val="20"/>
              </w:rPr>
            </w:pPr>
          </w:p>
        </w:tc>
        <w:tc>
          <w:tcPr>
            <w:tcW w:w="1551" w:type="dxa"/>
            <w:tcBorders>
              <w:top w:val="single" w:sz="4" w:space="0" w:color="000000"/>
              <w:bottom w:val="single" w:sz="4" w:space="0" w:color="000000"/>
            </w:tcBorders>
          </w:tcPr>
          <w:p w14:paraId="1649277C" w14:textId="77777777" w:rsidR="001E71D7" w:rsidRPr="00B17D77" w:rsidRDefault="001E71D7" w:rsidP="001E71D7">
            <w:pPr>
              <w:pBdr>
                <w:top w:val="nil"/>
                <w:left w:val="nil"/>
                <w:bottom w:val="nil"/>
                <w:right w:val="nil"/>
                <w:between w:val="nil"/>
              </w:pBdr>
              <w:spacing w:before="1" w:line="240" w:lineRule="auto"/>
              <w:ind w:left="108"/>
              <w:rPr>
                <w:rFonts w:ascii="Arial" w:hAnsi="Arial" w:cs="Arial"/>
                <w:color w:val="000000"/>
                <w:sz w:val="20"/>
                <w:szCs w:val="20"/>
              </w:rPr>
            </w:pPr>
            <w:r w:rsidRPr="00B17D77">
              <w:rPr>
                <w:rFonts w:ascii="Arial" w:eastAsia="Arial" w:hAnsi="Arial" w:cs="Arial"/>
                <w:color w:val="000000"/>
                <w:sz w:val="20"/>
                <w:szCs w:val="20"/>
              </w:rPr>
              <w:t>Mean</w:t>
            </w:r>
          </w:p>
        </w:tc>
        <w:tc>
          <w:tcPr>
            <w:tcW w:w="1005" w:type="dxa"/>
            <w:tcBorders>
              <w:top w:val="single" w:sz="4" w:space="0" w:color="000000"/>
              <w:bottom w:val="single" w:sz="4" w:space="0" w:color="000000"/>
            </w:tcBorders>
          </w:tcPr>
          <w:p w14:paraId="0F7C87E8" w14:textId="77777777" w:rsidR="001E71D7" w:rsidRPr="00B17D77" w:rsidRDefault="001E71D7" w:rsidP="001E71D7">
            <w:pPr>
              <w:pBdr>
                <w:top w:val="nil"/>
                <w:left w:val="nil"/>
                <w:bottom w:val="nil"/>
                <w:right w:val="nil"/>
                <w:between w:val="nil"/>
              </w:pBdr>
              <w:spacing w:before="1" w:line="240" w:lineRule="auto"/>
              <w:ind w:left="40"/>
              <w:rPr>
                <w:rFonts w:ascii="Arial" w:hAnsi="Arial" w:cs="Arial"/>
                <w:color w:val="000000"/>
                <w:sz w:val="20"/>
                <w:szCs w:val="20"/>
              </w:rPr>
            </w:pPr>
            <w:r w:rsidRPr="00B17D77">
              <w:rPr>
                <w:rFonts w:ascii="Arial" w:eastAsia="Arial" w:hAnsi="Arial" w:cs="Arial"/>
                <w:color w:val="000000"/>
                <w:sz w:val="20"/>
                <w:szCs w:val="20"/>
              </w:rPr>
              <w:t xml:space="preserve"> SD</w:t>
            </w:r>
          </w:p>
        </w:tc>
        <w:tc>
          <w:tcPr>
            <w:tcW w:w="1863" w:type="dxa"/>
            <w:tcBorders>
              <w:top w:val="single" w:sz="4" w:space="0" w:color="000000"/>
              <w:bottom w:val="single" w:sz="4" w:space="0" w:color="000000"/>
            </w:tcBorders>
          </w:tcPr>
          <w:p w14:paraId="37768A2D" w14:textId="77777777" w:rsidR="001E71D7" w:rsidRPr="00B17D77" w:rsidRDefault="001E71D7" w:rsidP="001E71D7">
            <w:pPr>
              <w:pBdr>
                <w:top w:val="nil"/>
                <w:left w:val="nil"/>
                <w:bottom w:val="nil"/>
                <w:right w:val="nil"/>
                <w:between w:val="nil"/>
              </w:pBdr>
              <w:spacing w:before="1" w:line="240" w:lineRule="auto"/>
              <w:ind w:left="497"/>
              <w:rPr>
                <w:rFonts w:ascii="Arial" w:hAnsi="Arial" w:cs="Arial"/>
                <w:color w:val="000000"/>
                <w:sz w:val="20"/>
                <w:szCs w:val="20"/>
              </w:rPr>
            </w:pPr>
            <w:r w:rsidRPr="00B17D77">
              <w:rPr>
                <w:rFonts w:ascii="Arial" w:eastAsia="Arial" w:hAnsi="Arial" w:cs="Arial"/>
                <w:color w:val="000000"/>
                <w:sz w:val="20"/>
                <w:szCs w:val="20"/>
              </w:rPr>
              <w:t>Mean</w:t>
            </w:r>
          </w:p>
        </w:tc>
        <w:tc>
          <w:tcPr>
            <w:tcW w:w="1711" w:type="dxa"/>
            <w:tcBorders>
              <w:top w:val="single" w:sz="4" w:space="0" w:color="000000"/>
              <w:bottom w:val="single" w:sz="4" w:space="0" w:color="000000"/>
            </w:tcBorders>
          </w:tcPr>
          <w:p w14:paraId="599FB158" w14:textId="77777777" w:rsidR="001E71D7" w:rsidRPr="00B17D77" w:rsidRDefault="001E71D7" w:rsidP="001E71D7">
            <w:pPr>
              <w:pBdr>
                <w:top w:val="nil"/>
                <w:left w:val="nil"/>
                <w:bottom w:val="nil"/>
                <w:right w:val="nil"/>
                <w:between w:val="nil"/>
              </w:pBdr>
              <w:spacing w:before="1" w:line="240" w:lineRule="auto"/>
              <w:ind w:left="83"/>
              <w:rPr>
                <w:rFonts w:ascii="Arial" w:hAnsi="Arial" w:cs="Arial"/>
                <w:color w:val="000000"/>
                <w:sz w:val="20"/>
                <w:szCs w:val="20"/>
              </w:rPr>
            </w:pPr>
            <w:r w:rsidRPr="00B17D77">
              <w:rPr>
                <w:rFonts w:ascii="Arial" w:eastAsia="Arial" w:hAnsi="Arial" w:cs="Arial"/>
                <w:color w:val="000000"/>
                <w:sz w:val="20"/>
                <w:szCs w:val="20"/>
              </w:rPr>
              <w:t>SD</w:t>
            </w:r>
          </w:p>
        </w:tc>
      </w:tr>
      <w:tr w:rsidR="001E71D7" w:rsidRPr="00B17D77" w14:paraId="60757C01" w14:textId="77777777" w:rsidTr="001E71D7">
        <w:trPr>
          <w:trHeight w:val="761"/>
        </w:trPr>
        <w:tc>
          <w:tcPr>
            <w:tcW w:w="2726" w:type="dxa"/>
            <w:tcBorders>
              <w:top w:val="single" w:sz="4" w:space="0" w:color="000000"/>
            </w:tcBorders>
          </w:tcPr>
          <w:p w14:paraId="260E5D77" w14:textId="77777777" w:rsidR="001E71D7" w:rsidRPr="00B17D77" w:rsidRDefault="001E71D7" w:rsidP="001E71D7">
            <w:pPr>
              <w:pBdr>
                <w:top w:val="nil"/>
                <w:left w:val="nil"/>
                <w:bottom w:val="nil"/>
                <w:right w:val="nil"/>
                <w:between w:val="nil"/>
              </w:pBdr>
              <w:spacing w:line="240" w:lineRule="auto"/>
              <w:rPr>
                <w:rFonts w:ascii="Arial" w:hAnsi="Arial" w:cs="Arial"/>
                <w:color w:val="000000"/>
                <w:sz w:val="20"/>
                <w:szCs w:val="20"/>
              </w:rPr>
            </w:pPr>
            <w:r w:rsidRPr="00B17D77">
              <w:rPr>
                <w:rFonts w:ascii="Arial" w:eastAsia="Arial" w:hAnsi="Arial" w:cs="Arial"/>
                <w:color w:val="000000"/>
                <w:sz w:val="20"/>
                <w:szCs w:val="20"/>
              </w:rPr>
              <w:t>Biodegradability</w:t>
            </w:r>
          </w:p>
          <w:p w14:paraId="1024669D" w14:textId="77777777" w:rsidR="001E71D7" w:rsidRPr="00B17D77" w:rsidRDefault="001E71D7" w:rsidP="001E71D7">
            <w:pPr>
              <w:pBdr>
                <w:top w:val="nil"/>
                <w:left w:val="nil"/>
                <w:bottom w:val="nil"/>
                <w:right w:val="nil"/>
                <w:between w:val="nil"/>
              </w:pBdr>
              <w:spacing w:before="137" w:line="240" w:lineRule="auto"/>
              <w:rPr>
                <w:rFonts w:ascii="Arial" w:hAnsi="Arial" w:cs="Arial"/>
                <w:color w:val="000000"/>
                <w:sz w:val="20"/>
                <w:szCs w:val="20"/>
              </w:rPr>
            </w:pPr>
            <w:r w:rsidRPr="00B17D77">
              <w:rPr>
                <w:rFonts w:ascii="Arial" w:eastAsia="Arial" w:hAnsi="Arial" w:cs="Arial"/>
                <w:color w:val="000000"/>
                <w:sz w:val="20"/>
                <w:szCs w:val="20"/>
              </w:rPr>
              <w:t>(number of days)</w:t>
            </w:r>
          </w:p>
        </w:tc>
        <w:tc>
          <w:tcPr>
            <w:tcW w:w="1551" w:type="dxa"/>
            <w:tcBorders>
              <w:top w:val="single" w:sz="4" w:space="0" w:color="000000"/>
            </w:tcBorders>
          </w:tcPr>
          <w:p w14:paraId="5F815A58" w14:textId="77777777" w:rsidR="001E71D7" w:rsidRPr="00B17D77" w:rsidRDefault="001E71D7" w:rsidP="001E71D7">
            <w:pPr>
              <w:pBdr>
                <w:top w:val="nil"/>
                <w:left w:val="nil"/>
                <w:bottom w:val="nil"/>
                <w:right w:val="nil"/>
                <w:between w:val="nil"/>
              </w:pBdr>
              <w:spacing w:line="240" w:lineRule="auto"/>
              <w:ind w:left="108"/>
              <w:rPr>
                <w:rFonts w:ascii="Arial" w:hAnsi="Arial" w:cs="Arial"/>
                <w:color w:val="000000"/>
                <w:sz w:val="20"/>
                <w:szCs w:val="20"/>
              </w:rPr>
            </w:pPr>
            <w:r w:rsidRPr="00B17D77">
              <w:rPr>
                <w:rFonts w:ascii="Arial" w:eastAsia="Arial" w:hAnsi="Arial" w:cs="Arial"/>
                <w:color w:val="000000"/>
                <w:sz w:val="20"/>
                <w:szCs w:val="20"/>
              </w:rPr>
              <w:t>5.00</w:t>
            </w:r>
          </w:p>
        </w:tc>
        <w:tc>
          <w:tcPr>
            <w:tcW w:w="1005" w:type="dxa"/>
            <w:tcBorders>
              <w:top w:val="single" w:sz="4" w:space="0" w:color="000000"/>
            </w:tcBorders>
          </w:tcPr>
          <w:p w14:paraId="0073BC7D" w14:textId="77777777" w:rsidR="001E71D7" w:rsidRPr="00B17D77" w:rsidRDefault="001E71D7" w:rsidP="001E71D7">
            <w:pPr>
              <w:pBdr>
                <w:top w:val="nil"/>
                <w:left w:val="nil"/>
                <w:bottom w:val="nil"/>
                <w:right w:val="nil"/>
                <w:between w:val="nil"/>
              </w:pBdr>
              <w:spacing w:line="240" w:lineRule="auto"/>
              <w:ind w:left="40"/>
              <w:rPr>
                <w:rFonts w:ascii="Arial" w:hAnsi="Arial" w:cs="Arial"/>
                <w:color w:val="000000"/>
                <w:sz w:val="20"/>
                <w:szCs w:val="20"/>
              </w:rPr>
            </w:pPr>
            <w:r w:rsidRPr="00B17D77">
              <w:rPr>
                <w:rFonts w:ascii="Arial" w:eastAsia="Arial" w:hAnsi="Arial" w:cs="Arial"/>
                <w:color w:val="000000"/>
                <w:sz w:val="20"/>
                <w:szCs w:val="20"/>
              </w:rPr>
              <w:t>0.00</w:t>
            </w:r>
          </w:p>
        </w:tc>
        <w:tc>
          <w:tcPr>
            <w:tcW w:w="1863" w:type="dxa"/>
            <w:tcBorders>
              <w:top w:val="single" w:sz="4" w:space="0" w:color="000000"/>
            </w:tcBorders>
          </w:tcPr>
          <w:p w14:paraId="7312A4B4" w14:textId="77777777" w:rsidR="001E71D7" w:rsidRPr="00B17D77" w:rsidRDefault="001E71D7" w:rsidP="001E71D7">
            <w:pPr>
              <w:pBdr>
                <w:top w:val="nil"/>
                <w:left w:val="nil"/>
                <w:bottom w:val="nil"/>
                <w:right w:val="nil"/>
                <w:between w:val="nil"/>
              </w:pBdr>
              <w:spacing w:line="240" w:lineRule="auto"/>
              <w:ind w:left="497"/>
              <w:rPr>
                <w:rFonts w:ascii="Arial" w:hAnsi="Arial" w:cs="Arial"/>
                <w:color w:val="000000"/>
                <w:sz w:val="20"/>
                <w:szCs w:val="20"/>
              </w:rPr>
            </w:pPr>
            <w:r w:rsidRPr="00B17D77">
              <w:rPr>
                <w:rFonts w:ascii="Arial" w:eastAsia="Arial" w:hAnsi="Arial" w:cs="Arial"/>
                <w:color w:val="000000"/>
                <w:sz w:val="20"/>
                <w:szCs w:val="20"/>
              </w:rPr>
              <w:t>7.00</w:t>
            </w:r>
          </w:p>
        </w:tc>
        <w:tc>
          <w:tcPr>
            <w:tcW w:w="1711" w:type="dxa"/>
            <w:tcBorders>
              <w:top w:val="single" w:sz="4" w:space="0" w:color="000000"/>
            </w:tcBorders>
          </w:tcPr>
          <w:p w14:paraId="2D458E6B" w14:textId="77777777" w:rsidR="001E71D7" w:rsidRPr="00B17D77" w:rsidRDefault="001E71D7" w:rsidP="001E71D7">
            <w:pPr>
              <w:pBdr>
                <w:top w:val="nil"/>
                <w:left w:val="nil"/>
                <w:bottom w:val="nil"/>
                <w:right w:val="nil"/>
                <w:between w:val="nil"/>
              </w:pBdr>
              <w:spacing w:line="240" w:lineRule="auto"/>
              <w:ind w:left="83"/>
              <w:rPr>
                <w:rFonts w:ascii="Arial" w:hAnsi="Arial" w:cs="Arial"/>
                <w:color w:val="000000"/>
                <w:sz w:val="20"/>
                <w:szCs w:val="20"/>
              </w:rPr>
            </w:pPr>
            <w:r w:rsidRPr="00B17D77">
              <w:rPr>
                <w:rFonts w:ascii="Arial" w:eastAsia="Arial" w:hAnsi="Arial" w:cs="Arial"/>
                <w:color w:val="000000"/>
                <w:sz w:val="20"/>
                <w:szCs w:val="20"/>
              </w:rPr>
              <w:t>0.00</w:t>
            </w:r>
          </w:p>
        </w:tc>
      </w:tr>
      <w:tr w:rsidR="001E71D7" w:rsidRPr="00B17D77" w14:paraId="6B84F6F3" w14:textId="77777777" w:rsidTr="001E71D7">
        <w:trPr>
          <w:trHeight w:val="828"/>
        </w:trPr>
        <w:tc>
          <w:tcPr>
            <w:tcW w:w="2726" w:type="dxa"/>
          </w:tcPr>
          <w:p w14:paraId="16232A1A" w14:textId="77777777" w:rsidR="001E71D7" w:rsidRPr="00B17D77" w:rsidRDefault="001E71D7" w:rsidP="001E71D7">
            <w:pPr>
              <w:pBdr>
                <w:top w:val="nil"/>
                <w:left w:val="nil"/>
                <w:bottom w:val="nil"/>
                <w:right w:val="nil"/>
                <w:between w:val="nil"/>
              </w:pBdr>
              <w:tabs>
                <w:tab w:val="left" w:pos="1468"/>
              </w:tabs>
              <w:spacing w:before="65" w:line="240" w:lineRule="auto"/>
              <w:rPr>
                <w:rFonts w:ascii="Arial" w:hAnsi="Arial" w:cs="Arial"/>
                <w:color w:val="000000"/>
                <w:sz w:val="20"/>
                <w:szCs w:val="20"/>
              </w:rPr>
            </w:pPr>
            <w:r w:rsidRPr="00B17D77">
              <w:rPr>
                <w:rFonts w:ascii="Arial" w:eastAsia="Arial" w:hAnsi="Arial" w:cs="Arial"/>
                <w:color w:val="000000"/>
                <w:sz w:val="20"/>
                <w:szCs w:val="20"/>
              </w:rPr>
              <w:t>Water Absorption</w:t>
            </w:r>
          </w:p>
          <w:p w14:paraId="5E12E4F6" w14:textId="77777777" w:rsidR="001E71D7" w:rsidRPr="00B17D77" w:rsidRDefault="001E71D7" w:rsidP="001E71D7">
            <w:pPr>
              <w:pBdr>
                <w:top w:val="nil"/>
                <w:left w:val="nil"/>
                <w:bottom w:val="nil"/>
                <w:right w:val="nil"/>
                <w:between w:val="nil"/>
              </w:pBdr>
              <w:tabs>
                <w:tab w:val="left" w:pos="1468"/>
              </w:tabs>
              <w:spacing w:before="65" w:line="240" w:lineRule="auto"/>
              <w:rPr>
                <w:rFonts w:ascii="Arial" w:hAnsi="Arial" w:cs="Arial"/>
                <w:color w:val="000000"/>
                <w:sz w:val="20"/>
                <w:szCs w:val="20"/>
              </w:rPr>
            </w:pPr>
            <w:r w:rsidRPr="00B17D77">
              <w:rPr>
                <w:rFonts w:ascii="Arial" w:eastAsia="Arial" w:hAnsi="Arial" w:cs="Arial"/>
                <w:color w:val="000000"/>
                <w:sz w:val="20"/>
                <w:szCs w:val="20"/>
              </w:rPr>
              <w:t>Capacity (200mL/min)</w:t>
            </w:r>
          </w:p>
        </w:tc>
        <w:tc>
          <w:tcPr>
            <w:tcW w:w="1551" w:type="dxa"/>
          </w:tcPr>
          <w:p w14:paraId="15E69014" w14:textId="77777777" w:rsidR="001E71D7" w:rsidRPr="00B17D77" w:rsidRDefault="001E71D7" w:rsidP="001E71D7">
            <w:pPr>
              <w:pBdr>
                <w:top w:val="nil"/>
                <w:left w:val="nil"/>
                <w:bottom w:val="nil"/>
                <w:right w:val="nil"/>
                <w:between w:val="nil"/>
              </w:pBdr>
              <w:spacing w:before="65" w:line="240" w:lineRule="auto"/>
              <w:ind w:left="108"/>
              <w:rPr>
                <w:rFonts w:ascii="Arial" w:hAnsi="Arial" w:cs="Arial"/>
                <w:color w:val="000000"/>
                <w:sz w:val="20"/>
                <w:szCs w:val="20"/>
              </w:rPr>
            </w:pPr>
            <w:r w:rsidRPr="00B17D77">
              <w:rPr>
                <w:rFonts w:ascii="Arial" w:eastAsia="Arial" w:hAnsi="Arial" w:cs="Arial"/>
                <w:color w:val="000000"/>
                <w:sz w:val="20"/>
                <w:szCs w:val="20"/>
              </w:rPr>
              <w:t>2.00</w:t>
            </w:r>
          </w:p>
        </w:tc>
        <w:tc>
          <w:tcPr>
            <w:tcW w:w="1005" w:type="dxa"/>
          </w:tcPr>
          <w:p w14:paraId="49321985" w14:textId="77777777" w:rsidR="001E71D7" w:rsidRPr="00B17D77" w:rsidRDefault="001E71D7" w:rsidP="001E71D7">
            <w:pPr>
              <w:pBdr>
                <w:top w:val="nil"/>
                <w:left w:val="nil"/>
                <w:bottom w:val="nil"/>
                <w:right w:val="nil"/>
                <w:between w:val="nil"/>
              </w:pBdr>
              <w:spacing w:before="65" w:line="240" w:lineRule="auto"/>
              <w:ind w:left="40"/>
              <w:rPr>
                <w:rFonts w:ascii="Arial" w:hAnsi="Arial" w:cs="Arial"/>
                <w:color w:val="000000"/>
                <w:sz w:val="20"/>
                <w:szCs w:val="20"/>
              </w:rPr>
            </w:pPr>
            <w:r w:rsidRPr="00B17D77">
              <w:rPr>
                <w:rFonts w:ascii="Arial" w:eastAsia="Arial" w:hAnsi="Arial" w:cs="Arial"/>
                <w:color w:val="000000"/>
                <w:sz w:val="20"/>
                <w:szCs w:val="20"/>
              </w:rPr>
              <w:t>0.00</w:t>
            </w:r>
          </w:p>
        </w:tc>
        <w:tc>
          <w:tcPr>
            <w:tcW w:w="1863" w:type="dxa"/>
          </w:tcPr>
          <w:p w14:paraId="2209DD62" w14:textId="77777777" w:rsidR="001E71D7" w:rsidRPr="00B17D77" w:rsidRDefault="001E71D7" w:rsidP="001E71D7">
            <w:pPr>
              <w:pBdr>
                <w:top w:val="nil"/>
                <w:left w:val="nil"/>
                <w:bottom w:val="nil"/>
                <w:right w:val="nil"/>
                <w:between w:val="nil"/>
              </w:pBdr>
              <w:spacing w:before="65" w:line="240" w:lineRule="auto"/>
              <w:ind w:left="497"/>
              <w:rPr>
                <w:rFonts w:ascii="Arial" w:hAnsi="Arial" w:cs="Arial"/>
                <w:color w:val="000000"/>
                <w:sz w:val="20"/>
                <w:szCs w:val="20"/>
              </w:rPr>
            </w:pPr>
            <w:r w:rsidRPr="00B17D77">
              <w:rPr>
                <w:rFonts w:ascii="Arial" w:eastAsia="Arial" w:hAnsi="Arial" w:cs="Arial"/>
                <w:color w:val="000000"/>
                <w:sz w:val="20"/>
                <w:szCs w:val="20"/>
              </w:rPr>
              <w:t>2.00</w:t>
            </w:r>
          </w:p>
        </w:tc>
        <w:tc>
          <w:tcPr>
            <w:tcW w:w="1711" w:type="dxa"/>
          </w:tcPr>
          <w:p w14:paraId="6F7EB8D0" w14:textId="77777777" w:rsidR="001E71D7" w:rsidRPr="00B17D77" w:rsidRDefault="001E71D7" w:rsidP="001E71D7">
            <w:pPr>
              <w:pBdr>
                <w:top w:val="nil"/>
                <w:left w:val="nil"/>
                <w:bottom w:val="nil"/>
                <w:right w:val="nil"/>
                <w:between w:val="nil"/>
              </w:pBdr>
              <w:spacing w:before="65" w:line="240" w:lineRule="auto"/>
              <w:ind w:left="83"/>
              <w:rPr>
                <w:rFonts w:ascii="Arial" w:hAnsi="Arial" w:cs="Arial"/>
                <w:color w:val="000000"/>
                <w:sz w:val="20"/>
                <w:szCs w:val="20"/>
              </w:rPr>
            </w:pPr>
            <w:r w:rsidRPr="00B17D77">
              <w:rPr>
                <w:rFonts w:ascii="Arial" w:eastAsia="Arial" w:hAnsi="Arial" w:cs="Arial"/>
                <w:color w:val="000000"/>
                <w:sz w:val="20"/>
                <w:szCs w:val="20"/>
              </w:rPr>
              <w:t>0.00</w:t>
            </w:r>
          </w:p>
        </w:tc>
      </w:tr>
      <w:tr w:rsidR="001E71D7" w:rsidRPr="00B17D77" w14:paraId="1007D700" w14:textId="77777777" w:rsidTr="001E71D7">
        <w:trPr>
          <w:trHeight w:val="415"/>
        </w:trPr>
        <w:tc>
          <w:tcPr>
            <w:tcW w:w="2726" w:type="dxa"/>
          </w:tcPr>
          <w:p w14:paraId="6702BDFD" w14:textId="77777777" w:rsidR="001E71D7" w:rsidRPr="00B17D77" w:rsidRDefault="001E71D7" w:rsidP="001E71D7">
            <w:pPr>
              <w:pBdr>
                <w:top w:val="nil"/>
                <w:left w:val="nil"/>
                <w:bottom w:val="nil"/>
                <w:right w:val="nil"/>
                <w:between w:val="nil"/>
              </w:pBdr>
              <w:spacing w:before="65" w:line="240" w:lineRule="auto"/>
              <w:rPr>
                <w:rFonts w:ascii="Arial" w:hAnsi="Arial" w:cs="Arial"/>
                <w:color w:val="000000"/>
                <w:sz w:val="20"/>
                <w:szCs w:val="20"/>
              </w:rPr>
            </w:pPr>
            <w:r w:rsidRPr="00B17D77">
              <w:rPr>
                <w:rFonts w:ascii="Arial" w:eastAsia="Arial" w:hAnsi="Arial" w:cs="Arial"/>
                <w:color w:val="000000"/>
                <w:sz w:val="20"/>
                <w:szCs w:val="20"/>
              </w:rPr>
              <w:t>Tensile Strength</w:t>
            </w:r>
          </w:p>
        </w:tc>
        <w:tc>
          <w:tcPr>
            <w:tcW w:w="1551" w:type="dxa"/>
          </w:tcPr>
          <w:p w14:paraId="6F3F7A89" w14:textId="77777777" w:rsidR="001E71D7" w:rsidRPr="00B17D77" w:rsidRDefault="001E71D7" w:rsidP="001E71D7">
            <w:pPr>
              <w:pBdr>
                <w:top w:val="nil"/>
                <w:left w:val="nil"/>
                <w:bottom w:val="nil"/>
                <w:right w:val="nil"/>
                <w:between w:val="nil"/>
              </w:pBdr>
              <w:spacing w:before="65" w:line="240" w:lineRule="auto"/>
              <w:ind w:left="108"/>
              <w:rPr>
                <w:rFonts w:ascii="Arial" w:hAnsi="Arial" w:cs="Arial"/>
                <w:color w:val="000000"/>
                <w:sz w:val="20"/>
                <w:szCs w:val="20"/>
              </w:rPr>
            </w:pPr>
            <w:r w:rsidRPr="00B17D77">
              <w:rPr>
                <w:rFonts w:ascii="Arial" w:eastAsia="Arial" w:hAnsi="Arial" w:cs="Arial"/>
                <w:color w:val="000000"/>
                <w:sz w:val="20"/>
                <w:szCs w:val="20"/>
              </w:rPr>
              <w:t>2.55</w:t>
            </w:r>
          </w:p>
        </w:tc>
        <w:tc>
          <w:tcPr>
            <w:tcW w:w="1005" w:type="dxa"/>
          </w:tcPr>
          <w:p w14:paraId="714CBBA0" w14:textId="77777777" w:rsidR="001E71D7" w:rsidRPr="00B17D77" w:rsidRDefault="001E71D7" w:rsidP="001E71D7">
            <w:pPr>
              <w:pBdr>
                <w:top w:val="nil"/>
                <w:left w:val="nil"/>
                <w:bottom w:val="nil"/>
                <w:right w:val="nil"/>
                <w:between w:val="nil"/>
              </w:pBdr>
              <w:spacing w:before="65" w:line="240" w:lineRule="auto"/>
              <w:ind w:left="40"/>
              <w:rPr>
                <w:rFonts w:ascii="Arial" w:hAnsi="Arial" w:cs="Arial"/>
                <w:color w:val="000000"/>
                <w:sz w:val="20"/>
                <w:szCs w:val="20"/>
              </w:rPr>
            </w:pPr>
            <w:r w:rsidRPr="00B17D77">
              <w:rPr>
                <w:rFonts w:ascii="Arial" w:eastAsia="Arial" w:hAnsi="Arial" w:cs="Arial"/>
                <w:color w:val="000000"/>
                <w:sz w:val="20"/>
                <w:szCs w:val="20"/>
              </w:rPr>
              <w:t>0.07</w:t>
            </w:r>
          </w:p>
        </w:tc>
        <w:tc>
          <w:tcPr>
            <w:tcW w:w="1863" w:type="dxa"/>
          </w:tcPr>
          <w:p w14:paraId="27C6CBA8" w14:textId="77777777" w:rsidR="001E71D7" w:rsidRPr="00B17D77" w:rsidRDefault="001E71D7" w:rsidP="001E71D7">
            <w:pPr>
              <w:pBdr>
                <w:top w:val="nil"/>
                <w:left w:val="nil"/>
                <w:bottom w:val="nil"/>
                <w:right w:val="nil"/>
                <w:between w:val="nil"/>
              </w:pBdr>
              <w:spacing w:before="65" w:line="240" w:lineRule="auto"/>
              <w:ind w:left="497"/>
              <w:rPr>
                <w:rFonts w:ascii="Arial" w:hAnsi="Arial" w:cs="Arial"/>
                <w:color w:val="000000"/>
                <w:sz w:val="20"/>
                <w:szCs w:val="20"/>
              </w:rPr>
            </w:pPr>
            <w:r w:rsidRPr="00B17D77">
              <w:rPr>
                <w:rFonts w:ascii="Arial" w:eastAsia="Arial" w:hAnsi="Arial" w:cs="Arial"/>
                <w:color w:val="000000"/>
                <w:sz w:val="20"/>
                <w:szCs w:val="20"/>
              </w:rPr>
              <w:t>1.25</w:t>
            </w:r>
          </w:p>
        </w:tc>
        <w:tc>
          <w:tcPr>
            <w:tcW w:w="1711" w:type="dxa"/>
          </w:tcPr>
          <w:p w14:paraId="107FC07B" w14:textId="77777777" w:rsidR="001E71D7" w:rsidRPr="00B17D77" w:rsidRDefault="001E71D7" w:rsidP="001E71D7">
            <w:pPr>
              <w:pBdr>
                <w:top w:val="nil"/>
                <w:left w:val="nil"/>
                <w:bottom w:val="nil"/>
                <w:right w:val="nil"/>
                <w:between w:val="nil"/>
              </w:pBdr>
              <w:spacing w:before="65" w:line="240" w:lineRule="auto"/>
              <w:ind w:left="83"/>
              <w:rPr>
                <w:rFonts w:ascii="Arial" w:hAnsi="Arial" w:cs="Arial"/>
                <w:color w:val="000000"/>
                <w:sz w:val="20"/>
                <w:szCs w:val="20"/>
              </w:rPr>
            </w:pPr>
            <w:r w:rsidRPr="00B17D77">
              <w:rPr>
                <w:rFonts w:ascii="Arial" w:eastAsia="Arial" w:hAnsi="Arial" w:cs="Arial"/>
                <w:color w:val="000000"/>
                <w:sz w:val="20"/>
                <w:szCs w:val="20"/>
              </w:rPr>
              <w:t>0.03</w:t>
            </w:r>
          </w:p>
        </w:tc>
      </w:tr>
      <w:tr w:rsidR="001E71D7" w:rsidRPr="00B17D77" w14:paraId="71D16A00" w14:textId="77777777" w:rsidTr="001E71D7">
        <w:trPr>
          <w:trHeight w:val="826"/>
        </w:trPr>
        <w:tc>
          <w:tcPr>
            <w:tcW w:w="2726" w:type="dxa"/>
          </w:tcPr>
          <w:p w14:paraId="17CFC3D7" w14:textId="77777777" w:rsidR="001E71D7" w:rsidRPr="00B17D77" w:rsidRDefault="001E71D7" w:rsidP="001E71D7">
            <w:pPr>
              <w:pBdr>
                <w:top w:val="nil"/>
                <w:left w:val="nil"/>
                <w:bottom w:val="nil"/>
                <w:right w:val="nil"/>
                <w:between w:val="nil"/>
              </w:pBdr>
              <w:spacing w:before="65" w:line="240" w:lineRule="auto"/>
              <w:ind w:right="1423"/>
              <w:rPr>
                <w:rFonts w:ascii="Arial" w:hAnsi="Arial" w:cs="Arial"/>
                <w:color w:val="000000"/>
                <w:sz w:val="20"/>
                <w:szCs w:val="20"/>
              </w:rPr>
            </w:pPr>
            <w:r w:rsidRPr="00B17D77">
              <w:rPr>
                <w:rFonts w:ascii="Arial" w:eastAsia="Arial" w:hAnsi="Arial" w:cs="Arial"/>
                <w:color w:val="000000"/>
                <w:sz w:val="20"/>
                <w:szCs w:val="20"/>
              </w:rPr>
              <w:t>Dimension</w:t>
            </w:r>
          </w:p>
          <w:p w14:paraId="1898C25C" w14:textId="77777777" w:rsidR="001E71D7" w:rsidRPr="00B17D77" w:rsidRDefault="001E71D7" w:rsidP="001E71D7">
            <w:pPr>
              <w:pBdr>
                <w:top w:val="nil"/>
                <w:left w:val="nil"/>
                <w:bottom w:val="nil"/>
                <w:right w:val="nil"/>
                <w:between w:val="nil"/>
              </w:pBdr>
              <w:spacing w:before="137" w:line="240" w:lineRule="auto"/>
              <w:ind w:left="77" w:right="27"/>
              <w:jc w:val="center"/>
              <w:rPr>
                <w:rFonts w:ascii="Arial" w:hAnsi="Arial" w:cs="Arial"/>
                <w:color w:val="000000"/>
                <w:sz w:val="20"/>
                <w:szCs w:val="20"/>
              </w:rPr>
            </w:pPr>
            <w:r w:rsidRPr="00B17D77">
              <w:rPr>
                <w:rFonts w:ascii="Arial" w:eastAsia="Arial" w:hAnsi="Arial" w:cs="Arial"/>
                <w:color w:val="000000"/>
                <w:sz w:val="20"/>
                <w:szCs w:val="20"/>
              </w:rPr>
              <w:t>Height</w:t>
            </w:r>
          </w:p>
        </w:tc>
        <w:tc>
          <w:tcPr>
            <w:tcW w:w="1551" w:type="dxa"/>
          </w:tcPr>
          <w:p w14:paraId="37650031" w14:textId="77777777" w:rsidR="001E71D7" w:rsidRPr="00B17D77" w:rsidRDefault="001E71D7" w:rsidP="001E71D7">
            <w:pPr>
              <w:pBdr>
                <w:top w:val="nil"/>
                <w:left w:val="nil"/>
                <w:bottom w:val="nil"/>
                <w:right w:val="nil"/>
                <w:between w:val="nil"/>
              </w:pBdr>
              <w:spacing w:before="202" w:line="240" w:lineRule="auto"/>
              <w:rPr>
                <w:rFonts w:ascii="Arial" w:hAnsi="Arial" w:cs="Arial"/>
                <w:color w:val="000000"/>
                <w:sz w:val="20"/>
                <w:szCs w:val="20"/>
              </w:rPr>
            </w:pPr>
          </w:p>
          <w:p w14:paraId="38C51731" w14:textId="77777777" w:rsidR="001E71D7" w:rsidRPr="00B17D77" w:rsidRDefault="001E71D7" w:rsidP="001E71D7">
            <w:pPr>
              <w:pBdr>
                <w:top w:val="nil"/>
                <w:left w:val="nil"/>
                <w:bottom w:val="nil"/>
                <w:right w:val="nil"/>
                <w:between w:val="nil"/>
              </w:pBdr>
              <w:spacing w:line="240" w:lineRule="auto"/>
              <w:ind w:left="108"/>
              <w:rPr>
                <w:rFonts w:ascii="Arial" w:hAnsi="Arial" w:cs="Arial"/>
                <w:color w:val="000000"/>
                <w:sz w:val="20"/>
                <w:szCs w:val="20"/>
              </w:rPr>
            </w:pPr>
            <w:r w:rsidRPr="00B17D77">
              <w:rPr>
                <w:rFonts w:ascii="Arial" w:eastAsia="Arial" w:hAnsi="Arial" w:cs="Arial"/>
                <w:color w:val="000000"/>
                <w:sz w:val="20"/>
                <w:szCs w:val="20"/>
              </w:rPr>
              <w:t>0.55</w:t>
            </w:r>
          </w:p>
        </w:tc>
        <w:tc>
          <w:tcPr>
            <w:tcW w:w="1005" w:type="dxa"/>
          </w:tcPr>
          <w:p w14:paraId="7C177FE6" w14:textId="77777777" w:rsidR="001E71D7" w:rsidRPr="00B17D77" w:rsidRDefault="001E71D7" w:rsidP="001E71D7">
            <w:pPr>
              <w:pBdr>
                <w:top w:val="nil"/>
                <w:left w:val="nil"/>
                <w:bottom w:val="nil"/>
                <w:right w:val="nil"/>
                <w:between w:val="nil"/>
              </w:pBdr>
              <w:spacing w:before="202" w:line="240" w:lineRule="auto"/>
              <w:rPr>
                <w:rFonts w:ascii="Arial" w:hAnsi="Arial" w:cs="Arial"/>
                <w:color w:val="000000"/>
                <w:sz w:val="20"/>
                <w:szCs w:val="20"/>
              </w:rPr>
            </w:pPr>
          </w:p>
          <w:p w14:paraId="2C92973D" w14:textId="77777777" w:rsidR="001E71D7" w:rsidRPr="00B17D77" w:rsidRDefault="001E71D7" w:rsidP="001E71D7">
            <w:pPr>
              <w:pBdr>
                <w:top w:val="nil"/>
                <w:left w:val="nil"/>
                <w:bottom w:val="nil"/>
                <w:right w:val="nil"/>
                <w:between w:val="nil"/>
              </w:pBdr>
              <w:spacing w:line="240" w:lineRule="auto"/>
              <w:ind w:left="40"/>
              <w:rPr>
                <w:rFonts w:ascii="Arial" w:hAnsi="Arial" w:cs="Arial"/>
                <w:color w:val="000000"/>
                <w:sz w:val="20"/>
                <w:szCs w:val="20"/>
              </w:rPr>
            </w:pPr>
            <w:r w:rsidRPr="00B17D77">
              <w:rPr>
                <w:rFonts w:ascii="Arial" w:eastAsia="Arial" w:hAnsi="Arial" w:cs="Arial"/>
                <w:color w:val="000000"/>
                <w:sz w:val="20"/>
                <w:szCs w:val="20"/>
              </w:rPr>
              <w:t>0.07</w:t>
            </w:r>
          </w:p>
        </w:tc>
        <w:tc>
          <w:tcPr>
            <w:tcW w:w="1863" w:type="dxa"/>
          </w:tcPr>
          <w:p w14:paraId="0EC0BC3B" w14:textId="77777777" w:rsidR="001E71D7" w:rsidRPr="00B17D77" w:rsidRDefault="001E71D7" w:rsidP="001E71D7">
            <w:pPr>
              <w:pBdr>
                <w:top w:val="nil"/>
                <w:left w:val="nil"/>
                <w:bottom w:val="nil"/>
                <w:right w:val="nil"/>
                <w:between w:val="nil"/>
              </w:pBdr>
              <w:spacing w:before="202" w:line="240" w:lineRule="auto"/>
              <w:rPr>
                <w:rFonts w:ascii="Arial" w:hAnsi="Arial" w:cs="Arial"/>
                <w:color w:val="000000"/>
                <w:sz w:val="20"/>
                <w:szCs w:val="20"/>
              </w:rPr>
            </w:pPr>
          </w:p>
          <w:p w14:paraId="1301D856" w14:textId="77777777" w:rsidR="001E71D7" w:rsidRPr="00B17D77" w:rsidRDefault="001E71D7" w:rsidP="001E71D7">
            <w:pPr>
              <w:pBdr>
                <w:top w:val="nil"/>
                <w:left w:val="nil"/>
                <w:bottom w:val="nil"/>
                <w:right w:val="nil"/>
                <w:between w:val="nil"/>
              </w:pBdr>
              <w:spacing w:line="240" w:lineRule="auto"/>
              <w:ind w:left="497"/>
              <w:rPr>
                <w:rFonts w:ascii="Arial" w:hAnsi="Arial" w:cs="Arial"/>
                <w:color w:val="000000"/>
                <w:sz w:val="20"/>
                <w:szCs w:val="20"/>
              </w:rPr>
            </w:pPr>
            <w:r w:rsidRPr="00B17D77">
              <w:rPr>
                <w:rFonts w:ascii="Arial" w:eastAsia="Arial" w:hAnsi="Arial" w:cs="Arial"/>
                <w:color w:val="000000"/>
                <w:sz w:val="20"/>
                <w:szCs w:val="20"/>
              </w:rPr>
              <w:t>0.10</w:t>
            </w:r>
          </w:p>
        </w:tc>
        <w:tc>
          <w:tcPr>
            <w:tcW w:w="1711" w:type="dxa"/>
          </w:tcPr>
          <w:p w14:paraId="48D517DC" w14:textId="77777777" w:rsidR="001E71D7" w:rsidRPr="00B17D77" w:rsidRDefault="001E71D7" w:rsidP="001E71D7">
            <w:pPr>
              <w:pBdr>
                <w:top w:val="nil"/>
                <w:left w:val="nil"/>
                <w:bottom w:val="nil"/>
                <w:right w:val="nil"/>
                <w:between w:val="nil"/>
              </w:pBdr>
              <w:spacing w:before="202" w:line="240" w:lineRule="auto"/>
              <w:rPr>
                <w:rFonts w:ascii="Arial" w:hAnsi="Arial" w:cs="Arial"/>
                <w:color w:val="000000"/>
                <w:sz w:val="20"/>
                <w:szCs w:val="20"/>
              </w:rPr>
            </w:pPr>
          </w:p>
          <w:p w14:paraId="32012ABD" w14:textId="77777777" w:rsidR="001E71D7" w:rsidRPr="00B17D77" w:rsidRDefault="001E71D7" w:rsidP="001E71D7">
            <w:pPr>
              <w:pBdr>
                <w:top w:val="nil"/>
                <w:left w:val="nil"/>
                <w:bottom w:val="nil"/>
                <w:right w:val="nil"/>
                <w:between w:val="nil"/>
              </w:pBdr>
              <w:spacing w:line="240" w:lineRule="auto"/>
              <w:ind w:left="83"/>
              <w:rPr>
                <w:rFonts w:ascii="Arial" w:hAnsi="Arial" w:cs="Arial"/>
                <w:color w:val="000000"/>
                <w:sz w:val="20"/>
                <w:szCs w:val="20"/>
              </w:rPr>
            </w:pPr>
            <w:r w:rsidRPr="00B17D77">
              <w:rPr>
                <w:rFonts w:ascii="Arial" w:eastAsia="Arial" w:hAnsi="Arial" w:cs="Arial"/>
                <w:color w:val="000000"/>
                <w:sz w:val="20"/>
                <w:szCs w:val="20"/>
              </w:rPr>
              <w:t>0.00</w:t>
            </w:r>
          </w:p>
        </w:tc>
      </w:tr>
      <w:tr w:rsidR="001E71D7" w:rsidRPr="00B17D77" w14:paraId="6C832BDE" w14:textId="77777777" w:rsidTr="001E71D7">
        <w:trPr>
          <w:trHeight w:val="413"/>
        </w:trPr>
        <w:tc>
          <w:tcPr>
            <w:tcW w:w="2726" w:type="dxa"/>
          </w:tcPr>
          <w:p w14:paraId="09DC7DEF" w14:textId="77777777" w:rsidR="001E71D7" w:rsidRPr="00B17D77" w:rsidRDefault="001E71D7" w:rsidP="001E71D7">
            <w:pPr>
              <w:pBdr>
                <w:top w:val="nil"/>
                <w:left w:val="nil"/>
                <w:bottom w:val="nil"/>
                <w:right w:val="nil"/>
                <w:between w:val="nil"/>
              </w:pBdr>
              <w:spacing w:before="64" w:line="240" w:lineRule="auto"/>
              <w:ind w:left="50" w:right="77"/>
              <w:jc w:val="center"/>
              <w:rPr>
                <w:rFonts w:ascii="Arial" w:hAnsi="Arial" w:cs="Arial"/>
                <w:color w:val="000000"/>
                <w:sz w:val="20"/>
                <w:szCs w:val="20"/>
              </w:rPr>
            </w:pPr>
            <w:r w:rsidRPr="00B17D77">
              <w:rPr>
                <w:rFonts w:ascii="Arial" w:eastAsia="Arial" w:hAnsi="Arial" w:cs="Arial"/>
                <w:color w:val="000000"/>
                <w:sz w:val="20"/>
                <w:szCs w:val="20"/>
              </w:rPr>
              <w:t>Width</w:t>
            </w:r>
          </w:p>
        </w:tc>
        <w:tc>
          <w:tcPr>
            <w:tcW w:w="1551" w:type="dxa"/>
          </w:tcPr>
          <w:p w14:paraId="6AD7FE15" w14:textId="77777777" w:rsidR="001E71D7" w:rsidRPr="00B17D77" w:rsidRDefault="001E71D7" w:rsidP="001E71D7">
            <w:pPr>
              <w:pBdr>
                <w:top w:val="nil"/>
                <w:left w:val="nil"/>
                <w:bottom w:val="nil"/>
                <w:right w:val="nil"/>
                <w:between w:val="nil"/>
              </w:pBdr>
              <w:spacing w:before="64" w:line="240" w:lineRule="auto"/>
              <w:ind w:left="108"/>
              <w:rPr>
                <w:rFonts w:ascii="Arial" w:hAnsi="Arial" w:cs="Arial"/>
                <w:color w:val="000000"/>
                <w:sz w:val="20"/>
                <w:szCs w:val="20"/>
              </w:rPr>
            </w:pPr>
            <w:r w:rsidRPr="00B17D77">
              <w:rPr>
                <w:rFonts w:ascii="Arial" w:eastAsia="Arial" w:hAnsi="Arial" w:cs="Arial"/>
                <w:color w:val="000000"/>
                <w:sz w:val="20"/>
                <w:szCs w:val="20"/>
              </w:rPr>
              <w:t>0.35</w:t>
            </w:r>
          </w:p>
        </w:tc>
        <w:tc>
          <w:tcPr>
            <w:tcW w:w="1005" w:type="dxa"/>
          </w:tcPr>
          <w:p w14:paraId="7B3B57AC" w14:textId="77777777" w:rsidR="001E71D7" w:rsidRPr="00B17D77" w:rsidRDefault="001E71D7" w:rsidP="001E71D7">
            <w:pPr>
              <w:pBdr>
                <w:top w:val="nil"/>
                <w:left w:val="nil"/>
                <w:bottom w:val="nil"/>
                <w:right w:val="nil"/>
                <w:between w:val="nil"/>
              </w:pBdr>
              <w:spacing w:before="64" w:line="240" w:lineRule="auto"/>
              <w:ind w:left="40"/>
              <w:rPr>
                <w:rFonts w:ascii="Arial" w:hAnsi="Arial" w:cs="Arial"/>
                <w:color w:val="000000"/>
                <w:sz w:val="20"/>
                <w:szCs w:val="20"/>
              </w:rPr>
            </w:pPr>
            <w:r w:rsidRPr="00B17D77">
              <w:rPr>
                <w:rFonts w:ascii="Arial" w:eastAsia="Arial" w:hAnsi="Arial" w:cs="Arial"/>
                <w:color w:val="000000"/>
                <w:sz w:val="20"/>
                <w:szCs w:val="20"/>
              </w:rPr>
              <w:t>0.07</w:t>
            </w:r>
          </w:p>
        </w:tc>
        <w:tc>
          <w:tcPr>
            <w:tcW w:w="1863" w:type="dxa"/>
          </w:tcPr>
          <w:p w14:paraId="2E9F5EFE" w14:textId="77777777" w:rsidR="001E71D7" w:rsidRPr="00B17D77" w:rsidRDefault="001E71D7" w:rsidP="001E71D7">
            <w:pPr>
              <w:pBdr>
                <w:top w:val="nil"/>
                <w:left w:val="nil"/>
                <w:bottom w:val="nil"/>
                <w:right w:val="nil"/>
                <w:between w:val="nil"/>
              </w:pBdr>
              <w:spacing w:before="64" w:line="240" w:lineRule="auto"/>
              <w:ind w:left="497"/>
              <w:rPr>
                <w:rFonts w:ascii="Arial" w:hAnsi="Arial" w:cs="Arial"/>
                <w:color w:val="000000"/>
                <w:sz w:val="20"/>
                <w:szCs w:val="20"/>
              </w:rPr>
            </w:pPr>
            <w:r w:rsidRPr="00B17D77">
              <w:rPr>
                <w:rFonts w:ascii="Arial" w:eastAsia="Arial" w:hAnsi="Arial" w:cs="Arial"/>
                <w:color w:val="000000"/>
                <w:sz w:val="20"/>
                <w:szCs w:val="20"/>
              </w:rPr>
              <w:t>0.00</w:t>
            </w:r>
          </w:p>
        </w:tc>
        <w:tc>
          <w:tcPr>
            <w:tcW w:w="1711" w:type="dxa"/>
          </w:tcPr>
          <w:p w14:paraId="330BF357" w14:textId="77777777" w:rsidR="001E71D7" w:rsidRPr="00B17D77" w:rsidRDefault="001E71D7" w:rsidP="001E71D7">
            <w:pPr>
              <w:pBdr>
                <w:top w:val="nil"/>
                <w:left w:val="nil"/>
                <w:bottom w:val="nil"/>
                <w:right w:val="nil"/>
                <w:between w:val="nil"/>
              </w:pBdr>
              <w:spacing w:before="64" w:line="240" w:lineRule="auto"/>
              <w:ind w:left="83"/>
              <w:rPr>
                <w:rFonts w:ascii="Arial" w:hAnsi="Arial" w:cs="Arial"/>
                <w:color w:val="000000"/>
                <w:sz w:val="20"/>
                <w:szCs w:val="20"/>
              </w:rPr>
            </w:pPr>
            <w:r w:rsidRPr="00B17D77">
              <w:rPr>
                <w:rFonts w:ascii="Arial" w:eastAsia="Arial" w:hAnsi="Arial" w:cs="Arial"/>
                <w:color w:val="000000"/>
                <w:sz w:val="20"/>
                <w:szCs w:val="20"/>
              </w:rPr>
              <w:t>0.00</w:t>
            </w:r>
          </w:p>
        </w:tc>
      </w:tr>
      <w:tr w:rsidR="001E71D7" w:rsidRPr="00B17D77" w14:paraId="5716AD47" w14:textId="77777777" w:rsidTr="001E71D7">
        <w:trPr>
          <w:trHeight w:val="480"/>
        </w:trPr>
        <w:tc>
          <w:tcPr>
            <w:tcW w:w="2726" w:type="dxa"/>
            <w:tcBorders>
              <w:bottom w:val="single" w:sz="4" w:space="0" w:color="000000"/>
            </w:tcBorders>
          </w:tcPr>
          <w:p w14:paraId="7F36C6A0" w14:textId="77777777" w:rsidR="001E71D7" w:rsidRPr="00B17D77" w:rsidRDefault="001E71D7" w:rsidP="001E71D7">
            <w:pPr>
              <w:pBdr>
                <w:top w:val="nil"/>
                <w:left w:val="nil"/>
                <w:bottom w:val="nil"/>
                <w:right w:val="nil"/>
                <w:between w:val="nil"/>
              </w:pBdr>
              <w:spacing w:before="65" w:line="240" w:lineRule="auto"/>
              <w:ind w:left="144" w:right="27"/>
              <w:jc w:val="center"/>
              <w:rPr>
                <w:rFonts w:ascii="Arial" w:hAnsi="Arial" w:cs="Arial"/>
                <w:color w:val="000000"/>
                <w:sz w:val="20"/>
                <w:szCs w:val="20"/>
              </w:rPr>
            </w:pPr>
            <w:r w:rsidRPr="00B17D77">
              <w:rPr>
                <w:rFonts w:ascii="Arial" w:eastAsia="Arial" w:hAnsi="Arial" w:cs="Arial"/>
                <w:color w:val="000000"/>
                <w:sz w:val="20"/>
                <w:szCs w:val="20"/>
              </w:rPr>
              <w:t>Gusset</w:t>
            </w:r>
          </w:p>
        </w:tc>
        <w:tc>
          <w:tcPr>
            <w:tcW w:w="1551" w:type="dxa"/>
            <w:tcBorders>
              <w:bottom w:val="single" w:sz="4" w:space="0" w:color="000000"/>
            </w:tcBorders>
          </w:tcPr>
          <w:p w14:paraId="736EE660" w14:textId="77777777" w:rsidR="001E71D7" w:rsidRPr="00B17D77" w:rsidRDefault="001E71D7" w:rsidP="001E71D7">
            <w:pPr>
              <w:pBdr>
                <w:top w:val="nil"/>
                <w:left w:val="nil"/>
                <w:bottom w:val="nil"/>
                <w:right w:val="nil"/>
                <w:between w:val="nil"/>
              </w:pBdr>
              <w:spacing w:before="65" w:line="240" w:lineRule="auto"/>
              <w:ind w:left="108"/>
              <w:rPr>
                <w:rFonts w:ascii="Arial" w:hAnsi="Arial" w:cs="Arial"/>
                <w:color w:val="000000"/>
                <w:sz w:val="20"/>
                <w:szCs w:val="20"/>
              </w:rPr>
            </w:pPr>
            <w:r w:rsidRPr="00B17D77">
              <w:rPr>
                <w:rFonts w:ascii="Arial" w:eastAsia="Arial" w:hAnsi="Arial" w:cs="Arial"/>
                <w:color w:val="000000"/>
                <w:sz w:val="20"/>
                <w:szCs w:val="20"/>
              </w:rPr>
              <w:t>0.30</w:t>
            </w:r>
          </w:p>
        </w:tc>
        <w:tc>
          <w:tcPr>
            <w:tcW w:w="1005" w:type="dxa"/>
            <w:tcBorders>
              <w:bottom w:val="single" w:sz="4" w:space="0" w:color="000000"/>
            </w:tcBorders>
          </w:tcPr>
          <w:p w14:paraId="0088F3A1" w14:textId="77777777" w:rsidR="001E71D7" w:rsidRPr="00B17D77" w:rsidRDefault="001E71D7" w:rsidP="001E71D7">
            <w:pPr>
              <w:pBdr>
                <w:top w:val="nil"/>
                <w:left w:val="nil"/>
                <w:bottom w:val="nil"/>
                <w:right w:val="nil"/>
                <w:between w:val="nil"/>
              </w:pBdr>
              <w:spacing w:before="65" w:line="240" w:lineRule="auto"/>
              <w:ind w:left="40"/>
              <w:rPr>
                <w:rFonts w:ascii="Arial" w:hAnsi="Arial" w:cs="Arial"/>
                <w:color w:val="000000"/>
                <w:sz w:val="20"/>
                <w:szCs w:val="20"/>
              </w:rPr>
            </w:pPr>
            <w:r w:rsidRPr="00B17D77">
              <w:rPr>
                <w:rFonts w:ascii="Arial" w:eastAsia="Arial" w:hAnsi="Arial" w:cs="Arial"/>
                <w:color w:val="000000"/>
                <w:sz w:val="20"/>
                <w:szCs w:val="20"/>
              </w:rPr>
              <w:t>0.00</w:t>
            </w:r>
          </w:p>
        </w:tc>
        <w:tc>
          <w:tcPr>
            <w:tcW w:w="1863" w:type="dxa"/>
            <w:tcBorders>
              <w:bottom w:val="single" w:sz="4" w:space="0" w:color="000000"/>
            </w:tcBorders>
          </w:tcPr>
          <w:p w14:paraId="20F7199E" w14:textId="77777777" w:rsidR="001E71D7" w:rsidRPr="00B17D77" w:rsidRDefault="001E71D7" w:rsidP="001E71D7">
            <w:pPr>
              <w:pBdr>
                <w:top w:val="nil"/>
                <w:left w:val="nil"/>
                <w:bottom w:val="nil"/>
                <w:right w:val="nil"/>
                <w:between w:val="nil"/>
              </w:pBdr>
              <w:spacing w:before="65" w:line="240" w:lineRule="auto"/>
              <w:ind w:left="497"/>
              <w:rPr>
                <w:rFonts w:ascii="Arial" w:hAnsi="Arial" w:cs="Arial"/>
                <w:color w:val="000000"/>
                <w:sz w:val="20"/>
                <w:szCs w:val="20"/>
              </w:rPr>
            </w:pPr>
            <w:r w:rsidRPr="00B17D77">
              <w:rPr>
                <w:rFonts w:ascii="Arial" w:eastAsia="Arial" w:hAnsi="Arial" w:cs="Arial"/>
                <w:color w:val="000000"/>
                <w:sz w:val="20"/>
                <w:szCs w:val="20"/>
              </w:rPr>
              <w:t>0.00</w:t>
            </w:r>
          </w:p>
        </w:tc>
        <w:tc>
          <w:tcPr>
            <w:tcW w:w="1711" w:type="dxa"/>
            <w:tcBorders>
              <w:bottom w:val="single" w:sz="4" w:space="0" w:color="000000"/>
            </w:tcBorders>
          </w:tcPr>
          <w:p w14:paraId="429E89BB" w14:textId="77777777" w:rsidR="001E71D7" w:rsidRPr="00B17D77" w:rsidRDefault="001E71D7" w:rsidP="001E71D7">
            <w:pPr>
              <w:pBdr>
                <w:top w:val="nil"/>
                <w:left w:val="nil"/>
                <w:bottom w:val="nil"/>
                <w:right w:val="nil"/>
                <w:between w:val="nil"/>
              </w:pBdr>
              <w:spacing w:before="65" w:line="240" w:lineRule="auto"/>
              <w:ind w:left="83"/>
              <w:rPr>
                <w:rFonts w:ascii="Arial" w:hAnsi="Arial" w:cs="Arial"/>
                <w:color w:val="000000"/>
                <w:sz w:val="20"/>
                <w:szCs w:val="20"/>
              </w:rPr>
            </w:pPr>
            <w:r w:rsidRPr="00B17D77">
              <w:rPr>
                <w:rFonts w:ascii="Arial" w:eastAsia="Arial" w:hAnsi="Arial" w:cs="Arial"/>
                <w:color w:val="000000"/>
                <w:sz w:val="20"/>
                <w:szCs w:val="20"/>
              </w:rPr>
              <w:t>0.00</w:t>
            </w:r>
          </w:p>
        </w:tc>
      </w:tr>
    </w:tbl>
    <w:p w14:paraId="19879348" w14:textId="77777777" w:rsidR="0056057C" w:rsidRDefault="001E71D7" w:rsidP="0056057C">
      <w:pPr>
        <w:tabs>
          <w:tab w:val="left" w:pos="864"/>
        </w:tabs>
        <w:spacing w:line="240" w:lineRule="auto"/>
        <w:jc w:val="both"/>
        <w:rPr>
          <w:rFonts w:ascii="Arial" w:hAnsi="Arial" w:cs="Arial"/>
          <w:sz w:val="24"/>
          <w:szCs w:val="24"/>
        </w:rPr>
      </w:pPr>
      <w:r>
        <w:rPr>
          <w:rFonts w:ascii="Arial" w:hAnsi="Arial" w:cs="Arial"/>
          <w:color w:val="000000"/>
          <w:sz w:val="24"/>
          <w:szCs w:val="24"/>
        </w:rPr>
        <w:tab/>
      </w:r>
      <w:r w:rsidR="0056057C" w:rsidRPr="0056057C">
        <w:rPr>
          <w:rFonts w:ascii="Arial" w:hAnsi="Arial" w:cs="Arial"/>
          <w:sz w:val="24"/>
          <w:szCs w:val="24"/>
        </w:rPr>
        <w:t>Table 1 presents the comparative performance of paper bags produced from Dracaena trifasciata fibers and commercially available paper bags across key quality parameters, including biodegradability, water absorption capacity, tensile strength, and dimensional properties.</w:t>
      </w:r>
    </w:p>
    <w:p w14:paraId="7798E28F" w14:textId="77777777" w:rsidR="0056057C" w:rsidRDefault="0056057C" w:rsidP="0056057C">
      <w:pPr>
        <w:tabs>
          <w:tab w:val="left" w:pos="864"/>
        </w:tabs>
        <w:spacing w:line="240" w:lineRule="auto"/>
        <w:jc w:val="both"/>
        <w:rPr>
          <w:rFonts w:ascii="Arial" w:hAnsi="Arial" w:cs="Arial"/>
          <w:sz w:val="24"/>
          <w:szCs w:val="24"/>
        </w:rPr>
      </w:pPr>
      <w:r>
        <w:rPr>
          <w:rFonts w:ascii="Arial" w:hAnsi="Arial" w:cs="Arial"/>
          <w:sz w:val="24"/>
          <w:szCs w:val="24"/>
        </w:rPr>
        <w:tab/>
      </w:r>
      <w:r w:rsidRPr="0056057C">
        <w:rPr>
          <w:rFonts w:ascii="Arial" w:hAnsi="Arial" w:cs="Arial"/>
          <w:sz w:val="24"/>
          <w:szCs w:val="24"/>
        </w:rPr>
        <w:t>The results indicate that the experimental paper bags exhibited superior environmental performance, as evidenced by faster biodegradation, with a mean decomposition time of 5.00 days, compared to 7.00 days for commercial paper bags. This suggests that snake plant-based paper bags have enhanced biodegradability, making them more suitable for sustainable waste management and reduced environmental impact. Rapid decomposition minimizes long-term accumulation in landfills and aligns with global efforts toward biodegradable packaging solutions.</w:t>
      </w:r>
    </w:p>
    <w:p w14:paraId="56F7B120" w14:textId="77777777" w:rsidR="0056057C" w:rsidRDefault="0056057C" w:rsidP="0056057C">
      <w:pPr>
        <w:tabs>
          <w:tab w:val="left" w:pos="864"/>
        </w:tabs>
        <w:spacing w:line="240" w:lineRule="auto"/>
        <w:jc w:val="both"/>
        <w:rPr>
          <w:rFonts w:ascii="Arial" w:hAnsi="Arial" w:cs="Arial"/>
          <w:sz w:val="24"/>
          <w:szCs w:val="24"/>
        </w:rPr>
      </w:pPr>
      <w:r>
        <w:rPr>
          <w:rFonts w:ascii="Arial" w:hAnsi="Arial" w:cs="Arial"/>
          <w:sz w:val="24"/>
          <w:szCs w:val="24"/>
        </w:rPr>
        <w:tab/>
      </w:r>
      <w:r w:rsidRPr="0056057C">
        <w:rPr>
          <w:rFonts w:ascii="Arial" w:hAnsi="Arial" w:cs="Arial"/>
          <w:sz w:val="24"/>
          <w:szCs w:val="24"/>
        </w:rPr>
        <w:t>In terms of water absorption capacity, both experimental and commercial paper bags recorded an identical mean value of 2.00, indicating comparable resistance to moisture. This finding suggests that the incorporation of Dracaena trifasciata fibers does not compromise the paper’s ability to withstand water exposure, a critical factor for practical usability in packaging applications.</w:t>
      </w:r>
    </w:p>
    <w:p w14:paraId="772407C6" w14:textId="77777777" w:rsidR="0056057C" w:rsidRDefault="0056057C" w:rsidP="0056057C">
      <w:pPr>
        <w:tabs>
          <w:tab w:val="left" w:pos="864"/>
        </w:tabs>
        <w:spacing w:line="240" w:lineRule="auto"/>
        <w:jc w:val="both"/>
        <w:rPr>
          <w:rFonts w:ascii="Arial" w:hAnsi="Arial" w:cs="Arial"/>
          <w:sz w:val="24"/>
          <w:szCs w:val="24"/>
        </w:rPr>
      </w:pPr>
      <w:r>
        <w:rPr>
          <w:rFonts w:ascii="Arial" w:hAnsi="Arial" w:cs="Arial"/>
          <w:sz w:val="24"/>
          <w:szCs w:val="24"/>
        </w:rPr>
        <w:tab/>
      </w:r>
      <w:r w:rsidRPr="0056057C">
        <w:rPr>
          <w:rFonts w:ascii="Arial" w:hAnsi="Arial" w:cs="Arial"/>
          <w:sz w:val="24"/>
          <w:szCs w:val="24"/>
        </w:rPr>
        <w:t>Notably, the experimental paper bags demonstrated significantly higher tensile strength (mean = 2.55, SD = 0.07) compared to commercial paper bags (mean = 1.25, SD = 0.03), indicating enhanced durability and load-bearing capacity. This improvement in mechanical performance is further supported by the dimensional properties, where the experimental bags exhibited greater thickness and structural integrity, with higher measurements in height (0.55), width (0.35), and gusset (0.30) compared to negligible values in commercial counterparts. These results highlight the structural advantages of snake plant fibers in producing more robust and stable paper materials.</w:t>
      </w:r>
    </w:p>
    <w:p w14:paraId="547A42AA" w14:textId="77777777" w:rsidR="0056057C" w:rsidRDefault="0056057C" w:rsidP="0056057C">
      <w:pPr>
        <w:tabs>
          <w:tab w:val="left" w:pos="864"/>
        </w:tabs>
        <w:spacing w:line="240" w:lineRule="auto"/>
        <w:jc w:val="both"/>
        <w:rPr>
          <w:rFonts w:ascii="Arial" w:hAnsi="Arial" w:cs="Arial"/>
          <w:sz w:val="24"/>
          <w:szCs w:val="24"/>
        </w:rPr>
      </w:pPr>
      <w:r>
        <w:rPr>
          <w:rFonts w:ascii="Arial" w:hAnsi="Arial" w:cs="Arial"/>
          <w:sz w:val="24"/>
          <w:szCs w:val="24"/>
        </w:rPr>
        <w:tab/>
      </w:r>
      <w:r w:rsidRPr="0056057C">
        <w:rPr>
          <w:rFonts w:ascii="Arial" w:hAnsi="Arial" w:cs="Arial"/>
          <w:sz w:val="24"/>
          <w:szCs w:val="24"/>
        </w:rPr>
        <w:t xml:space="preserve">The observed improvements in tensile strength and structural properties can be attributed to the intrinsic fiber composition of Dracaena trifasciata. Previous studies </w:t>
      </w:r>
      <w:r w:rsidRPr="0056057C">
        <w:rPr>
          <w:rFonts w:ascii="Arial" w:hAnsi="Arial" w:cs="Arial"/>
          <w:sz w:val="24"/>
          <w:szCs w:val="24"/>
        </w:rPr>
        <w:lastRenderedPageBreak/>
        <w:t>have reported that snake plant fibers possess high cellulose content and relatively low lignin levels, which enhance fiber bonding and contribute to improved mechanical strength (Agustina &amp; Susanti, 2018). Similarly, Zaini et al. (2022) emphasized that non-wood plant fibers often exhibit superior mechanical performance due to better fiber integrity and more efficient pulp formation. These characteristics enable the formation of a denser and stronger fiber network, resulting in enhanced durability of the produced paper bags.</w:t>
      </w:r>
    </w:p>
    <w:p w14:paraId="006F71D9" w14:textId="77777777" w:rsidR="0056057C" w:rsidRDefault="0056057C" w:rsidP="0056057C">
      <w:pPr>
        <w:tabs>
          <w:tab w:val="left" w:pos="864"/>
        </w:tabs>
        <w:spacing w:line="240" w:lineRule="auto"/>
        <w:jc w:val="both"/>
        <w:rPr>
          <w:rFonts w:ascii="Arial" w:hAnsi="Arial" w:cs="Arial"/>
          <w:sz w:val="24"/>
          <w:szCs w:val="24"/>
        </w:rPr>
      </w:pPr>
      <w:r w:rsidRPr="0056057C">
        <w:rPr>
          <w:rFonts w:ascii="Arial" w:hAnsi="Arial" w:cs="Arial"/>
          <w:sz w:val="24"/>
          <w:szCs w:val="24"/>
        </w:rPr>
        <w:t xml:space="preserve">Furthermore, the utilization of snake plant fibers contributes to environmental sustainability by reducing dependence on wood-based raw materials. This aligns with the findings of </w:t>
      </w:r>
      <w:proofErr w:type="spellStart"/>
      <w:r w:rsidRPr="0056057C">
        <w:rPr>
          <w:rFonts w:ascii="Arial" w:hAnsi="Arial" w:cs="Arial"/>
          <w:sz w:val="24"/>
          <w:szCs w:val="24"/>
        </w:rPr>
        <w:t>Laftah</w:t>
      </w:r>
      <w:proofErr w:type="spellEnd"/>
      <w:r w:rsidRPr="0056057C">
        <w:rPr>
          <w:rFonts w:ascii="Arial" w:hAnsi="Arial" w:cs="Arial"/>
          <w:sz w:val="24"/>
          <w:szCs w:val="24"/>
        </w:rPr>
        <w:t xml:space="preserve"> and </w:t>
      </w:r>
      <w:proofErr w:type="spellStart"/>
      <w:r w:rsidRPr="0056057C">
        <w:rPr>
          <w:rFonts w:ascii="Arial" w:hAnsi="Arial" w:cs="Arial"/>
          <w:sz w:val="24"/>
          <w:szCs w:val="24"/>
        </w:rPr>
        <w:t>Rahaman</w:t>
      </w:r>
      <w:proofErr w:type="spellEnd"/>
      <w:r w:rsidRPr="0056057C">
        <w:rPr>
          <w:rFonts w:ascii="Arial" w:hAnsi="Arial" w:cs="Arial"/>
          <w:sz w:val="24"/>
          <w:szCs w:val="24"/>
        </w:rPr>
        <w:t xml:space="preserve"> (2018) and </w:t>
      </w:r>
      <w:proofErr w:type="spellStart"/>
      <w:r w:rsidRPr="0056057C">
        <w:rPr>
          <w:rFonts w:ascii="Arial" w:hAnsi="Arial" w:cs="Arial"/>
          <w:sz w:val="24"/>
          <w:szCs w:val="24"/>
        </w:rPr>
        <w:t>Mahatme</w:t>
      </w:r>
      <w:proofErr w:type="spellEnd"/>
      <w:r w:rsidRPr="0056057C">
        <w:rPr>
          <w:rFonts w:ascii="Arial" w:hAnsi="Arial" w:cs="Arial"/>
          <w:sz w:val="24"/>
          <w:szCs w:val="24"/>
        </w:rPr>
        <w:t xml:space="preserve"> et al. (2018), who highlighted the potential of non-wood fibers as viable alternatives in the pulp and paper industry. The use of agricultural or plant-based fibers not only mitigates deforestation but also promotes resource efficiency and waste valorization.</w:t>
      </w:r>
    </w:p>
    <w:p w14:paraId="1E4133AF" w14:textId="77777777" w:rsidR="0056057C" w:rsidRDefault="0056057C" w:rsidP="0056057C">
      <w:pPr>
        <w:tabs>
          <w:tab w:val="left" w:pos="864"/>
        </w:tabs>
        <w:spacing w:line="240" w:lineRule="auto"/>
        <w:jc w:val="both"/>
        <w:rPr>
          <w:rFonts w:ascii="Arial" w:hAnsi="Arial" w:cs="Arial"/>
          <w:sz w:val="24"/>
          <w:szCs w:val="24"/>
        </w:rPr>
      </w:pPr>
    </w:p>
    <w:p w14:paraId="3371E347" w14:textId="77777777" w:rsidR="0056057C" w:rsidRDefault="0056057C" w:rsidP="0056057C">
      <w:pPr>
        <w:tabs>
          <w:tab w:val="left" w:pos="864"/>
        </w:tabs>
        <w:spacing w:line="240" w:lineRule="auto"/>
        <w:jc w:val="both"/>
        <w:rPr>
          <w:rFonts w:ascii="Arial" w:hAnsi="Arial" w:cs="Arial"/>
          <w:sz w:val="24"/>
          <w:szCs w:val="24"/>
        </w:rPr>
      </w:pPr>
    </w:p>
    <w:p w14:paraId="4626920C" w14:textId="77777777" w:rsidR="0056057C" w:rsidRDefault="0056057C" w:rsidP="0056057C">
      <w:pPr>
        <w:tabs>
          <w:tab w:val="left" w:pos="864"/>
        </w:tabs>
        <w:spacing w:line="240" w:lineRule="auto"/>
        <w:jc w:val="both"/>
        <w:rPr>
          <w:rFonts w:ascii="Arial" w:hAnsi="Arial" w:cs="Arial"/>
          <w:sz w:val="24"/>
          <w:szCs w:val="24"/>
        </w:rPr>
      </w:pPr>
    </w:p>
    <w:p w14:paraId="19C3F331" w14:textId="77777777" w:rsidR="0056057C" w:rsidRDefault="0056057C" w:rsidP="0056057C">
      <w:pPr>
        <w:tabs>
          <w:tab w:val="left" w:pos="864"/>
        </w:tabs>
        <w:spacing w:line="240" w:lineRule="auto"/>
        <w:jc w:val="both"/>
        <w:rPr>
          <w:rFonts w:ascii="Arial" w:hAnsi="Arial" w:cs="Arial"/>
          <w:sz w:val="24"/>
          <w:szCs w:val="24"/>
        </w:rPr>
      </w:pPr>
    </w:p>
    <w:p w14:paraId="1E649268" w14:textId="77777777" w:rsidR="0056057C" w:rsidRDefault="0056057C" w:rsidP="0056057C">
      <w:pPr>
        <w:tabs>
          <w:tab w:val="left" w:pos="864"/>
        </w:tabs>
        <w:spacing w:line="240" w:lineRule="auto"/>
        <w:jc w:val="both"/>
        <w:rPr>
          <w:rFonts w:ascii="Arial" w:hAnsi="Arial" w:cs="Arial"/>
          <w:sz w:val="24"/>
          <w:szCs w:val="24"/>
        </w:rPr>
      </w:pPr>
    </w:p>
    <w:p w14:paraId="32BFF378" w14:textId="77777777" w:rsidR="0056057C" w:rsidRDefault="0056057C" w:rsidP="0056057C">
      <w:pPr>
        <w:tabs>
          <w:tab w:val="left" w:pos="864"/>
        </w:tabs>
        <w:spacing w:line="240" w:lineRule="auto"/>
        <w:jc w:val="both"/>
        <w:rPr>
          <w:rFonts w:ascii="Arial" w:hAnsi="Arial" w:cs="Arial"/>
          <w:sz w:val="24"/>
          <w:szCs w:val="24"/>
        </w:rPr>
      </w:pPr>
    </w:p>
    <w:p w14:paraId="4F3EA7AB" w14:textId="13515894" w:rsidR="0056057C" w:rsidRPr="0056057C" w:rsidRDefault="0056057C" w:rsidP="0056057C">
      <w:pPr>
        <w:tabs>
          <w:tab w:val="left" w:pos="864"/>
        </w:tabs>
        <w:spacing w:line="240" w:lineRule="auto"/>
        <w:jc w:val="both"/>
        <w:rPr>
          <w:rFonts w:ascii="Arial" w:hAnsi="Arial" w:cs="Arial"/>
          <w:sz w:val="24"/>
          <w:szCs w:val="24"/>
        </w:rPr>
      </w:pPr>
      <w:r w:rsidRPr="0056057C">
        <w:rPr>
          <w:rFonts w:ascii="Arial" w:eastAsia="Arial" w:hAnsi="Arial" w:cs="Arial"/>
          <w:b/>
          <w:bCs/>
          <w:color w:val="000000"/>
          <w:sz w:val="24"/>
          <w:szCs w:val="24"/>
        </w:rPr>
        <w:t xml:space="preserve">Table 2. </w:t>
      </w:r>
    </w:p>
    <w:p w14:paraId="09326901" w14:textId="2695788E" w:rsidR="0056057C" w:rsidRPr="0056057C" w:rsidRDefault="0056057C" w:rsidP="0056057C">
      <w:pPr>
        <w:pBdr>
          <w:top w:val="nil"/>
          <w:left w:val="nil"/>
          <w:bottom w:val="nil"/>
          <w:right w:val="nil"/>
          <w:between w:val="nil"/>
        </w:pBdr>
        <w:spacing w:line="240" w:lineRule="auto"/>
        <w:ind w:left="360" w:right="134"/>
        <w:rPr>
          <w:rFonts w:ascii="Arial" w:hAnsi="Arial" w:cs="Arial"/>
          <w:color w:val="000000"/>
          <w:sz w:val="24"/>
          <w:szCs w:val="24"/>
        </w:rPr>
      </w:pPr>
      <w:r w:rsidRPr="00B17D77">
        <w:rPr>
          <w:rFonts w:ascii="Arial" w:eastAsia="Arial" w:hAnsi="Arial" w:cs="Arial"/>
          <w:color w:val="000000"/>
          <w:sz w:val="24"/>
          <w:szCs w:val="24"/>
        </w:rPr>
        <w:t xml:space="preserve">Difference in the quality of the paper produced from Snake Plant </w:t>
      </w:r>
      <w:r w:rsidRPr="00B17D77">
        <w:rPr>
          <w:rFonts w:ascii="Arial" w:hAnsi="Arial" w:cs="Arial"/>
          <w:i/>
          <w:iCs/>
          <w:sz w:val="24"/>
          <w:szCs w:val="24"/>
        </w:rPr>
        <w:t>(Dracaena trifasciata)</w:t>
      </w:r>
      <w:r w:rsidRPr="00B17D77">
        <w:rPr>
          <w:rFonts w:ascii="Arial" w:eastAsia="Arial" w:hAnsi="Arial" w:cs="Arial"/>
          <w:color w:val="000000"/>
          <w:sz w:val="24"/>
          <w:szCs w:val="24"/>
        </w:rPr>
        <w:t xml:space="preserve"> compared to commercially available paper bags in terms of:</w:t>
      </w:r>
    </w:p>
    <w:tbl>
      <w:tblPr>
        <w:tblW w:w="8856" w:type="dxa"/>
        <w:tblInd w:w="259" w:type="dxa"/>
        <w:tblBorders>
          <w:top w:val="nil"/>
          <w:left w:val="nil"/>
          <w:bottom w:val="nil"/>
          <w:right w:val="nil"/>
          <w:insideH w:val="nil"/>
          <w:insideV w:val="nil"/>
        </w:tblBorders>
        <w:tblLayout w:type="fixed"/>
        <w:tblLook w:val="0000" w:firstRow="0" w:lastRow="0" w:firstColumn="0" w:lastColumn="0" w:noHBand="0" w:noVBand="0"/>
      </w:tblPr>
      <w:tblGrid>
        <w:gridCol w:w="2852"/>
        <w:gridCol w:w="1078"/>
        <w:gridCol w:w="426"/>
        <w:gridCol w:w="546"/>
        <w:gridCol w:w="1286"/>
        <w:gridCol w:w="1176"/>
        <w:gridCol w:w="1492"/>
      </w:tblGrid>
      <w:tr w:rsidR="0056057C" w:rsidRPr="00B17D77" w14:paraId="41CD75ED" w14:textId="77777777" w:rsidTr="0005398E">
        <w:trPr>
          <w:trHeight w:val="828"/>
        </w:trPr>
        <w:tc>
          <w:tcPr>
            <w:tcW w:w="2852" w:type="dxa"/>
            <w:tcBorders>
              <w:top w:val="single" w:sz="4" w:space="0" w:color="000000"/>
              <w:bottom w:val="single" w:sz="4" w:space="0" w:color="000000"/>
            </w:tcBorders>
          </w:tcPr>
          <w:p w14:paraId="6DF3020F" w14:textId="77777777" w:rsidR="0056057C" w:rsidRPr="00B17D77" w:rsidRDefault="0056057C" w:rsidP="0056057C">
            <w:pPr>
              <w:pBdr>
                <w:top w:val="nil"/>
                <w:left w:val="nil"/>
                <w:bottom w:val="nil"/>
                <w:right w:val="nil"/>
                <w:between w:val="nil"/>
              </w:pBdr>
              <w:spacing w:after="0" w:line="240" w:lineRule="auto"/>
              <w:ind w:left="108"/>
              <w:rPr>
                <w:rFonts w:ascii="Arial" w:hAnsi="Arial" w:cs="Arial"/>
                <w:color w:val="000000"/>
                <w:sz w:val="20"/>
                <w:szCs w:val="20"/>
              </w:rPr>
            </w:pPr>
            <w:r w:rsidRPr="00B17D77">
              <w:rPr>
                <w:rFonts w:ascii="Arial" w:eastAsia="Arial" w:hAnsi="Arial" w:cs="Arial"/>
                <w:color w:val="000000"/>
                <w:sz w:val="20"/>
                <w:szCs w:val="20"/>
              </w:rPr>
              <w:t>Test Variables</w:t>
            </w:r>
          </w:p>
        </w:tc>
        <w:tc>
          <w:tcPr>
            <w:tcW w:w="1078" w:type="dxa"/>
            <w:tcBorders>
              <w:top w:val="single" w:sz="4" w:space="0" w:color="000000"/>
              <w:bottom w:val="single" w:sz="4" w:space="0" w:color="000000"/>
            </w:tcBorders>
          </w:tcPr>
          <w:p w14:paraId="1EA2EA38" w14:textId="77777777" w:rsidR="0056057C" w:rsidRPr="00B17D77" w:rsidRDefault="0056057C" w:rsidP="0056057C">
            <w:pPr>
              <w:pBdr>
                <w:top w:val="nil"/>
                <w:left w:val="nil"/>
                <w:bottom w:val="nil"/>
                <w:right w:val="nil"/>
                <w:between w:val="nil"/>
              </w:pBdr>
              <w:spacing w:after="0" w:line="240" w:lineRule="auto"/>
              <w:ind w:left="107"/>
              <w:rPr>
                <w:rFonts w:ascii="Arial" w:hAnsi="Arial" w:cs="Arial"/>
                <w:color w:val="000000"/>
                <w:sz w:val="20"/>
                <w:szCs w:val="20"/>
              </w:rPr>
            </w:pPr>
            <w:r w:rsidRPr="00B17D77">
              <w:rPr>
                <w:rFonts w:ascii="Arial" w:eastAsia="Arial" w:hAnsi="Arial" w:cs="Arial"/>
                <w:color w:val="000000"/>
                <w:sz w:val="20"/>
                <w:szCs w:val="20"/>
              </w:rPr>
              <w:t>Sum</w:t>
            </w:r>
          </w:p>
          <w:p w14:paraId="6B00280E" w14:textId="77777777" w:rsidR="0056057C" w:rsidRPr="00B17D77" w:rsidRDefault="0056057C" w:rsidP="0056057C">
            <w:pPr>
              <w:pBdr>
                <w:top w:val="nil"/>
                <w:left w:val="nil"/>
                <w:bottom w:val="nil"/>
                <w:right w:val="nil"/>
                <w:between w:val="nil"/>
              </w:pBdr>
              <w:spacing w:before="137" w:after="0" w:line="240" w:lineRule="auto"/>
              <w:ind w:left="107"/>
              <w:rPr>
                <w:rFonts w:ascii="Arial" w:hAnsi="Arial" w:cs="Arial"/>
                <w:color w:val="000000"/>
                <w:sz w:val="20"/>
                <w:szCs w:val="20"/>
              </w:rPr>
            </w:pPr>
            <w:r w:rsidRPr="00B17D77">
              <w:rPr>
                <w:rFonts w:ascii="Arial" w:eastAsia="Arial" w:hAnsi="Arial" w:cs="Arial"/>
                <w:color w:val="000000"/>
                <w:sz w:val="20"/>
                <w:szCs w:val="20"/>
              </w:rPr>
              <w:t>squares</w:t>
            </w:r>
          </w:p>
        </w:tc>
        <w:tc>
          <w:tcPr>
            <w:tcW w:w="426" w:type="dxa"/>
            <w:tcBorders>
              <w:top w:val="single" w:sz="4" w:space="0" w:color="000000"/>
              <w:bottom w:val="single" w:sz="4" w:space="0" w:color="000000"/>
            </w:tcBorders>
          </w:tcPr>
          <w:p w14:paraId="000D8665" w14:textId="77777777" w:rsidR="0056057C" w:rsidRPr="00B17D77" w:rsidRDefault="0056057C" w:rsidP="0056057C">
            <w:pPr>
              <w:pBdr>
                <w:top w:val="nil"/>
                <w:left w:val="nil"/>
                <w:bottom w:val="nil"/>
                <w:right w:val="nil"/>
                <w:between w:val="nil"/>
              </w:pBdr>
              <w:spacing w:after="0" w:line="240" w:lineRule="auto"/>
              <w:ind w:left="116"/>
              <w:rPr>
                <w:rFonts w:ascii="Arial" w:hAnsi="Arial" w:cs="Arial"/>
                <w:color w:val="000000"/>
                <w:sz w:val="20"/>
                <w:szCs w:val="20"/>
              </w:rPr>
            </w:pPr>
            <w:r w:rsidRPr="00B17D77">
              <w:rPr>
                <w:rFonts w:ascii="Arial" w:eastAsia="Arial" w:hAnsi="Arial" w:cs="Arial"/>
                <w:color w:val="000000"/>
                <w:sz w:val="20"/>
                <w:szCs w:val="20"/>
              </w:rPr>
              <w:t>of</w:t>
            </w:r>
          </w:p>
        </w:tc>
        <w:tc>
          <w:tcPr>
            <w:tcW w:w="546" w:type="dxa"/>
            <w:tcBorders>
              <w:top w:val="single" w:sz="4" w:space="0" w:color="000000"/>
              <w:bottom w:val="single" w:sz="4" w:space="0" w:color="000000"/>
            </w:tcBorders>
          </w:tcPr>
          <w:p w14:paraId="21E973FC" w14:textId="77777777" w:rsidR="0056057C" w:rsidRPr="00B17D77" w:rsidRDefault="0056057C" w:rsidP="0056057C">
            <w:pPr>
              <w:pBdr>
                <w:top w:val="nil"/>
                <w:left w:val="nil"/>
                <w:bottom w:val="nil"/>
                <w:right w:val="nil"/>
                <w:between w:val="nil"/>
              </w:pBdr>
              <w:spacing w:after="0" w:line="240" w:lineRule="auto"/>
              <w:ind w:left="108"/>
              <w:rPr>
                <w:rFonts w:ascii="Arial" w:hAnsi="Arial" w:cs="Arial"/>
                <w:color w:val="000000"/>
                <w:sz w:val="20"/>
                <w:szCs w:val="20"/>
              </w:rPr>
            </w:pPr>
            <w:proofErr w:type="spellStart"/>
            <w:r w:rsidRPr="00B17D77">
              <w:rPr>
                <w:rFonts w:ascii="Arial" w:eastAsia="Arial" w:hAnsi="Arial" w:cs="Arial"/>
                <w:color w:val="000000"/>
                <w:sz w:val="20"/>
                <w:szCs w:val="20"/>
              </w:rPr>
              <w:t>df</w:t>
            </w:r>
            <w:proofErr w:type="spellEnd"/>
          </w:p>
        </w:tc>
        <w:tc>
          <w:tcPr>
            <w:tcW w:w="1286" w:type="dxa"/>
            <w:tcBorders>
              <w:top w:val="single" w:sz="4" w:space="0" w:color="000000"/>
              <w:bottom w:val="single" w:sz="4" w:space="0" w:color="000000"/>
            </w:tcBorders>
          </w:tcPr>
          <w:p w14:paraId="1413533B" w14:textId="77777777" w:rsidR="0056057C" w:rsidRPr="00B17D77" w:rsidRDefault="0056057C" w:rsidP="0056057C">
            <w:pPr>
              <w:pBdr>
                <w:top w:val="nil"/>
                <w:left w:val="nil"/>
                <w:bottom w:val="nil"/>
                <w:right w:val="nil"/>
                <w:between w:val="nil"/>
              </w:pBdr>
              <w:spacing w:after="0" w:line="240" w:lineRule="auto"/>
              <w:ind w:left="236"/>
              <w:rPr>
                <w:rFonts w:ascii="Arial" w:hAnsi="Arial" w:cs="Arial"/>
                <w:color w:val="000000"/>
                <w:sz w:val="20"/>
                <w:szCs w:val="20"/>
              </w:rPr>
            </w:pPr>
            <w:r w:rsidRPr="00B17D77">
              <w:rPr>
                <w:rFonts w:ascii="Arial" w:eastAsia="Arial" w:hAnsi="Arial" w:cs="Arial"/>
                <w:color w:val="000000"/>
                <w:sz w:val="20"/>
                <w:szCs w:val="20"/>
              </w:rPr>
              <w:t>Mean</w:t>
            </w:r>
          </w:p>
          <w:p w14:paraId="446CC6E4" w14:textId="77777777" w:rsidR="0056057C" w:rsidRPr="00B17D77" w:rsidRDefault="0056057C" w:rsidP="0056057C">
            <w:pPr>
              <w:pBdr>
                <w:top w:val="nil"/>
                <w:left w:val="nil"/>
                <w:bottom w:val="nil"/>
                <w:right w:val="nil"/>
                <w:between w:val="nil"/>
              </w:pBdr>
              <w:spacing w:before="137" w:after="0" w:line="240" w:lineRule="auto"/>
              <w:ind w:left="236"/>
              <w:rPr>
                <w:rFonts w:ascii="Arial" w:hAnsi="Arial" w:cs="Arial"/>
                <w:color w:val="000000"/>
                <w:sz w:val="20"/>
                <w:szCs w:val="20"/>
              </w:rPr>
            </w:pPr>
            <w:r w:rsidRPr="00B17D77">
              <w:rPr>
                <w:rFonts w:ascii="Arial" w:eastAsia="Arial" w:hAnsi="Arial" w:cs="Arial"/>
                <w:color w:val="000000"/>
                <w:sz w:val="20"/>
                <w:szCs w:val="20"/>
              </w:rPr>
              <w:t>square</w:t>
            </w:r>
          </w:p>
        </w:tc>
        <w:tc>
          <w:tcPr>
            <w:tcW w:w="1176" w:type="dxa"/>
            <w:tcBorders>
              <w:top w:val="single" w:sz="4" w:space="0" w:color="000000"/>
              <w:bottom w:val="single" w:sz="4" w:space="0" w:color="000000"/>
            </w:tcBorders>
          </w:tcPr>
          <w:p w14:paraId="1C16E51C" w14:textId="77777777" w:rsidR="0056057C" w:rsidRPr="00B17D77" w:rsidRDefault="0056057C" w:rsidP="0056057C">
            <w:pPr>
              <w:pBdr>
                <w:top w:val="nil"/>
                <w:left w:val="nil"/>
                <w:bottom w:val="nil"/>
                <w:right w:val="nil"/>
                <w:between w:val="nil"/>
              </w:pBdr>
              <w:spacing w:after="0" w:line="240" w:lineRule="auto"/>
              <w:ind w:left="316"/>
              <w:rPr>
                <w:rFonts w:ascii="Arial" w:hAnsi="Arial" w:cs="Arial"/>
                <w:color w:val="000000"/>
                <w:sz w:val="20"/>
                <w:szCs w:val="20"/>
              </w:rPr>
            </w:pPr>
            <w:r w:rsidRPr="00B17D77">
              <w:rPr>
                <w:rFonts w:ascii="Arial" w:eastAsia="Arial" w:hAnsi="Arial" w:cs="Arial"/>
                <w:color w:val="000000"/>
                <w:sz w:val="20"/>
                <w:szCs w:val="20"/>
              </w:rPr>
              <w:t>F</w:t>
            </w:r>
          </w:p>
        </w:tc>
        <w:tc>
          <w:tcPr>
            <w:tcW w:w="1492" w:type="dxa"/>
            <w:tcBorders>
              <w:top w:val="single" w:sz="4" w:space="0" w:color="000000"/>
              <w:bottom w:val="single" w:sz="4" w:space="0" w:color="000000"/>
            </w:tcBorders>
          </w:tcPr>
          <w:p w14:paraId="35601334" w14:textId="77777777" w:rsidR="0056057C" w:rsidRPr="00B17D77" w:rsidRDefault="0056057C" w:rsidP="0056057C">
            <w:pPr>
              <w:pBdr>
                <w:top w:val="nil"/>
                <w:left w:val="nil"/>
                <w:bottom w:val="nil"/>
                <w:right w:val="nil"/>
                <w:between w:val="nil"/>
              </w:pBdr>
              <w:spacing w:after="0" w:line="240" w:lineRule="auto"/>
              <w:ind w:left="126"/>
              <w:rPr>
                <w:rFonts w:ascii="Arial" w:hAnsi="Arial" w:cs="Arial"/>
                <w:color w:val="000000"/>
                <w:sz w:val="20"/>
                <w:szCs w:val="20"/>
              </w:rPr>
            </w:pPr>
            <w:r w:rsidRPr="00B17D77">
              <w:rPr>
                <w:rFonts w:ascii="Arial" w:eastAsia="Arial" w:hAnsi="Arial" w:cs="Arial"/>
                <w:color w:val="000000"/>
                <w:sz w:val="20"/>
                <w:szCs w:val="20"/>
              </w:rPr>
              <w:t>sig</w:t>
            </w:r>
          </w:p>
        </w:tc>
      </w:tr>
      <w:tr w:rsidR="0056057C" w:rsidRPr="00B17D77" w14:paraId="38817C25" w14:textId="77777777" w:rsidTr="0005398E">
        <w:trPr>
          <w:trHeight w:val="347"/>
        </w:trPr>
        <w:tc>
          <w:tcPr>
            <w:tcW w:w="2852" w:type="dxa"/>
            <w:tcBorders>
              <w:top w:val="single" w:sz="4" w:space="0" w:color="000000"/>
            </w:tcBorders>
          </w:tcPr>
          <w:p w14:paraId="0231DC3E" w14:textId="77777777" w:rsidR="0056057C" w:rsidRPr="00B17D77" w:rsidRDefault="0056057C" w:rsidP="0056057C">
            <w:pPr>
              <w:pBdr>
                <w:top w:val="nil"/>
                <w:left w:val="nil"/>
                <w:bottom w:val="nil"/>
                <w:right w:val="nil"/>
                <w:between w:val="nil"/>
              </w:pBdr>
              <w:spacing w:after="0" w:line="240" w:lineRule="auto"/>
              <w:ind w:left="108"/>
              <w:rPr>
                <w:rFonts w:ascii="Arial" w:hAnsi="Arial" w:cs="Arial"/>
                <w:color w:val="000000"/>
                <w:sz w:val="20"/>
                <w:szCs w:val="20"/>
              </w:rPr>
            </w:pPr>
            <w:r w:rsidRPr="00B17D77">
              <w:rPr>
                <w:rFonts w:ascii="Arial" w:eastAsia="Arial" w:hAnsi="Arial" w:cs="Arial"/>
                <w:color w:val="000000"/>
                <w:sz w:val="20"/>
                <w:szCs w:val="20"/>
              </w:rPr>
              <w:t>Biodegradability</w:t>
            </w:r>
          </w:p>
        </w:tc>
        <w:tc>
          <w:tcPr>
            <w:tcW w:w="1078" w:type="dxa"/>
            <w:tcBorders>
              <w:top w:val="single" w:sz="4" w:space="0" w:color="000000"/>
            </w:tcBorders>
          </w:tcPr>
          <w:p w14:paraId="4DDAF384" w14:textId="77777777" w:rsidR="0056057C" w:rsidRPr="00B17D77" w:rsidRDefault="0056057C" w:rsidP="0056057C">
            <w:pPr>
              <w:pBdr>
                <w:top w:val="nil"/>
                <w:left w:val="nil"/>
                <w:bottom w:val="nil"/>
                <w:right w:val="nil"/>
                <w:between w:val="nil"/>
              </w:pBdr>
              <w:spacing w:after="0" w:line="240" w:lineRule="auto"/>
              <w:ind w:left="107"/>
              <w:rPr>
                <w:rFonts w:ascii="Arial" w:hAnsi="Arial" w:cs="Arial"/>
                <w:color w:val="000000"/>
                <w:sz w:val="20"/>
                <w:szCs w:val="20"/>
              </w:rPr>
            </w:pPr>
            <w:r w:rsidRPr="00B17D77">
              <w:rPr>
                <w:rFonts w:ascii="Arial" w:eastAsia="Arial" w:hAnsi="Arial" w:cs="Arial"/>
                <w:color w:val="000000"/>
                <w:sz w:val="20"/>
                <w:szCs w:val="20"/>
              </w:rPr>
              <w:t>4.000</w:t>
            </w:r>
          </w:p>
        </w:tc>
        <w:tc>
          <w:tcPr>
            <w:tcW w:w="426" w:type="dxa"/>
            <w:tcBorders>
              <w:top w:val="single" w:sz="4" w:space="0" w:color="000000"/>
            </w:tcBorders>
          </w:tcPr>
          <w:p w14:paraId="63BCE33F" w14:textId="77777777" w:rsidR="0056057C" w:rsidRPr="00B17D77" w:rsidRDefault="0056057C" w:rsidP="0056057C">
            <w:pPr>
              <w:pBdr>
                <w:top w:val="nil"/>
                <w:left w:val="nil"/>
                <w:bottom w:val="nil"/>
                <w:right w:val="nil"/>
                <w:between w:val="nil"/>
              </w:pBdr>
              <w:spacing w:after="0" w:line="240" w:lineRule="auto"/>
              <w:rPr>
                <w:rFonts w:ascii="Arial" w:eastAsia="Times New Roman" w:hAnsi="Arial" w:cs="Arial"/>
                <w:color w:val="000000"/>
                <w:sz w:val="20"/>
                <w:szCs w:val="20"/>
              </w:rPr>
            </w:pPr>
          </w:p>
        </w:tc>
        <w:tc>
          <w:tcPr>
            <w:tcW w:w="546" w:type="dxa"/>
            <w:tcBorders>
              <w:top w:val="single" w:sz="4" w:space="0" w:color="000000"/>
            </w:tcBorders>
          </w:tcPr>
          <w:p w14:paraId="6066E5FD" w14:textId="77777777" w:rsidR="0056057C" w:rsidRPr="00B17D77" w:rsidRDefault="0056057C" w:rsidP="0056057C">
            <w:pPr>
              <w:pBdr>
                <w:top w:val="nil"/>
                <w:left w:val="nil"/>
                <w:bottom w:val="nil"/>
                <w:right w:val="nil"/>
                <w:between w:val="nil"/>
              </w:pBdr>
              <w:spacing w:after="0" w:line="240" w:lineRule="auto"/>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Borders>
              <w:top w:val="single" w:sz="4" w:space="0" w:color="000000"/>
            </w:tcBorders>
          </w:tcPr>
          <w:p w14:paraId="66920FA5" w14:textId="77777777" w:rsidR="0056057C" w:rsidRPr="00B17D77" w:rsidRDefault="0056057C" w:rsidP="0056057C">
            <w:pPr>
              <w:pBdr>
                <w:top w:val="nil"/>
                <w:left w:val="nil"/>
                <w:bottom w:val="nil"/>
                <w:right w:val="nil"/>
                <w:between w:val="nil"/>
              </w:pBdr>
              <w:spacing w:after="0" w:line="240" w:lineRule="auto"/>
              <w:ind w:left="236"/>
              <w:rPr>
                <w:rFonts w:ascii="Arial" w:hAnsi="Arial" w:cs="Arial"/>
                <w:color w:val="000000"/>
                <w:sz w:val="20"/>
                <w:szCs w:val="20"/>
              </w:rPr>
            </w:pPr>
            <w:r w:rsidRPr="00B17D77">
              <w:rPr>
                <w:rFonts w:ascii="Arial" w:eastAsia="Arial" w:hAnsi="Arial" w:cs="Arial"/>
                <w:color w:val="000000"/>
                <w:sz w:val="20"/>
                <w:szCs w:val="20"/>
              </w:rPr>
              <w:t>4.000</w:t>
            </w:r>
          </w:p>
        </w:tc>
        <w:tc>
          <w:tcPr>
            <w:tcW w:w="1176" w:type="dxa"/>
            <w:tcBorders>
              <w:top w:val="single" w:sz="4" w:space="0" w:color="000000"/>
            </w:tcBorders>
          </w:tcPr>
          <w:p w14:paraId="0C6F2CFF" w14:textId="77777777" w:rsidR="0056057C" w:rsidRPr="00B17D77" w:rsidRDefault="0056057C" w:rsidP="0056057C">
            <w:pPr>
              <w:pBdr>
                <w:top w:val="nil"/>
                <w:left w:val="nil"/>
                <w:bottom w:val="nil"/>
                <w:right w:val="nil"/>
                <w:between w:val="nil"/>
              </w:pBdr>
              <w:spacing w:after="0" w:line="240" w:lineRule="auto"/>
              <w:ind w:left="316"/>
              <w:rPr>
                <w:rFonts w:ascii="Arial" w:hAnsi="Arial" w:cs="Arial"/>
                <w:color w:val="000000"/>
                <w:sz w:val="20"/>
                <w:szCs w:val="20"/>
              </w:rPr>
            </w:pPr>
            <w:r w:rsidRPr="00B17D77">
              <w:rPr>
                <w:rFonts w:ascii="Arial" w:eastAsia="Arial" w:hAnsi="Arial" w:cs="Arial"/>
                <w:color w:val="000000"/>
                <w:sz w:val="20"/>
                <w:szCs w:val="20"/>
              </w:rPr>
              <w:t>-</w:t>
            </w:r>
          </w:p>
        </w:tc>
        <w:tc>
          <w:tcPr>
            <w:tcW w:w="1492" w:type="dxa"/>
            <w:tcBorders>
              <w:top w:val="single" w:sz="4" w:space="0" w:color="000000"/>
            </w:tcBorders>
          </w:tcPr>
          <w:p w14:paraId="201DF660" w14:textId="77777777" w:rsidR="0056057C" w:rsidRPr="00B17D77" w:rsidRDefault="0056057C" w:rsidP="0056057C">
            <w:pPr>
              <w:pBdr>
                <w:top w:val="nil"/>
                <w:left w:val="nil"/>
                <w:bottom w:val="nil"/>
                <w:right w:val="nil"/>
                <w:between w:val="nil"/>
              </w:pBdr>
              <w:spacing w:after="0" w:line="240" w:lineRule="auto"/>
              <w:ind w:left="126"/>
              <w:rPr>
                <w:rFonts w:ascii="Arial" w:hAnsi="Arial" w:cs="Arial"/>
                <w:color w:val="000000"/>
                <w:sz w:val="20"/>
                <w:szCs w:val="20"/>
              </w:rPr>
            </w:pPr>
            <w:r w:rsidRPr="00B17D77">
              <w:rPr>
                <w:rFonts w:ascii="Arial" w:eastAsia="Arial" w:hAnsi="Arial" w:cs="Arial"/>
                <w:color w:val="000000"/>
                <w:sz w:val="20"/>
                <w:szCs w:val="20"/>
              </w:rPr>
              <w:t>-</w:t>
            </w:r>
          </w:p>
        </w:tc>
      </w:tr>
      <w:tr w:rsidR="0056057C" w:rsidRPr="00B17D77" w14:paraId="0112A611" w14:textId="77777777" w:rsidTr="0005398E">
        <w:trPr>
          <w:trHeight w:val="826"/>
        </w:trPr>
        <w:tc>
          <w:tcPr>
            <w:tcW w:w="2852" w:type="dxa"/>
          </w:tcPr>
          <w:p w14:paraId="5A8464EA" w14:textId="77777777" w:rsidR="0056057C" w:rsidRPr="00B17D77" w:rsidRDefault="0056057C" w:rsidP="0056057C">
            <w:pPr>
              <w:pBdr>
                <w:top w:val="nil"/>
                <w:left w:val="nil"/>
                <w:bottom w:val="nil"/>
                <w:right w:val="nil"/>
                <w:between w:val="nil"/>
              </w:pBdr>
              <w:tabs>
                <w:tab w:val="left" w:pos="1622"/>
              </w:tabs>
              <w:spacing w:before="64" w:after="0" w:line="240" w:lineRule="auto"/>
              <w:ind w:left="108"/>
              <w:rPr>
                <w:rFonts w:ascii="Arial" w:hAnsi="Arial" w:cs="Arial"/>
                <w:color w:val="000000"/>
                <w:sz w:val="20"/>
                <w:szCs w:val="20"/>
              </w:rPr>
            </w:pPr>
            <w:r w:rsidRPr="00B17D77">
              <w:rPr>
                <w:rFonts w:ascii="Arial" w:eastAsia="Arial" w:hAnsi="Arial" w:cs="Arial"/>
                <w:color w:val="000000"/>
                <w:sz w:val="20"/>
                <w:szCs w:val="20"/>
              </w:rPr>
              <w:t>Water absorption</w:t>
            </w:r>
          </w:p>
          <w:p w14:paraId="24205E2B" w14:textId="77777777" w:rsidR="0056057C" w:rsidRPr="00B17D77" w:rsidRDefault="0056057C" w:rsidP="0056057C">
            <w:pPr>
              <w:pBdr>
                <w:top w:val="nil"/>
                <w:left w:val="nil"/>
                <w:bottom w:val="nil"/>
                <w:right w:val="nil"/>
                <w:between w:val="nil"/>
              </w:pBdr>
              <w:spacing w:before="137" w:after="0" w:line="240" w:lineRule="auto"/>
              <w:ind w:left="108"/>
              <w:rPr>
                <w:rFonts w:ascii="Arial" w:hAnsi="Arial" w:cs="Arial"/>
                <w:color w:val="000000"/>
                <w:sz w:val="20"/>
                <w:szCs w:val="20"/>
              </w:rPr>
            </w:pPr>
            <w:r w:rsidRPr="00B17D77">
              <w:rPr>
                <w:rFonts w:ascii="Arial" w:eastAsia="Arial" w:hAnsi="Arial" w:cs="Arial"/>
                <w:color w:val="000000"/>
                <w:sz w:val="20"/>
                <w:szCs w:val="20"/>
              </w:rPr>
              <w:t>capacity</w:t>
            </w:r>
          </w:p>
        </w:tc>
        <w:tc>
          <w:tcPr>
            <w:tcW w:w="1078" w:type="dxa"/>
          </w:tcPr>
          <w:p w14:paraId="08C96673" w14:textId="77777777" w:rsidR="0056057C" w:rsidRPr="00B17D77" w:rsidRDefault="0056057C" w:rsidP="0056057C">
            <w:pPr>
              <w:pBdr>
                <w:top w:val="nil"/>
                <w:left w:val="nil"/>
                <w:bottom w:val="nil"/>
                <w:right w:val="nil"/>
                <w:between w:val="nil"/>
              </w:pBdr>
              <w:spacing w:before="64" w:after="0" w:line="240" w:lineRule="auto"/>
              <w:ind w:left="107"/>
              <w:rPr>
                <w:rFonts w:ascii="Arial" w:hAnsi="Arial" w:cs="Arial"/>
                <w:color w:val="000000"/>
                <w:sz w:val="20"/>
                <w:szCs w:val="20"/>
              </w:rPr>
            </w:pPr>
            <w:r w:rsidRPr="00B17D77">
              <w:rPr>
                <w:rFonts w:ascii="Arial" w:eastAsia="Arial" w:hAnsi="Arial" w:cs="Arial"/>
                <w:color w:val="000000"/>
                <w:sz w:val="20"/>
                <w:szCs w:val="20"/>
              </w:rPr>
              <w:t>0.000</w:t>
            </w:r>
          </w:p>
        </w:tc>
        <w:tc>
          <w:tcPr>
            <w:tcW w:w="426" w:type="dxa"/>
          </w:tcPr>
          <w:p w14:paraId="316C008D" w14:textId="77777777" w:rsidR="0056057C" w:rsidRPr="00B17D77" w:rsidRDefault="0056057C" w:rsidP="0056057C">
            <w:pPr>
              <w:pBdr>
                <w:top w:val="nil"/>
                <w:left w:val="nil"/>
                <w:bottom w:val="nil"/>
                <w:right w:val="nil"/>
                <w:between w:val="nil"/>
              </w:pBdr>
              <w:spacing w:after="0" w:line="240" w:lineRule="auto"/>
              <w:rPr>
                <w:rFonts w:ascii="Arial" w:eastAsia="Times New Roman" w:hAnsi="Arial" w:cs="Arial"/>
                <w:color w:val="000000"/>
                <w:sz w:val="20"/>
                <w:szCs w:val="20"/>
              </w:rPr>
            </w:pPr>
          </w:p>
        </w:tc>
        <w:tc>
          <w:tcPr>
            <w:tcW w:w="546" w:type="dxa"/>
          </w:tcPr>
          <w:p w14:paraId="175DF299" w14:textId="77777777" w:rsidR="0056057C" w:rsidRPr="00B17D77" w:rsidRDefault="0056057C" w:rsidP="0056057C">
            <w:pPr>
              <w:pBdr>
                <w:top w:val="nil"/>
                <w:left w:val="nil"/>
                <w:bottom w:val="nil"/>
                <w:right w:val="nil"/>
                <w:between w:val="nil"/>
              </w:pBdr>
              <w:spacing w:before="64" w:after="0" w:line="240" w:lineRule="auto"/>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Pr>
          <w:p w14:paraId="0A30951A" w14:textId="77777777" w:rsidR="0056057C" w:rsidRPr="00B17D77" w:rsidRDefault="0056057C" w:rsidP="0056057C">
            <w:pPr>
              <w:pBdr>
                <w:top w:val="nil"/>
                <w:left w:val="nil"/>
                <w:bottom w:val="nil"/>
                <w:right w:val="nil"/>
                <w:between w:val="nil"/>
              </w:pBdr>
              <w:spacing w:before="64" w:after="0" w:line="240" w:lineRule="auto"/>
              <w:ind w:left="236"/>
              <w:rPr>
                <w:rFonts w:ascii="Arial" w:hAnsi="Arial" w:cs="Arial"/>
                <w:color w:val="000000"/>
                <w:sz w:val="20"/>
                <w:szCs w:val="20"/>
              </w:rPr>
            </w:pPr>
            <w:r w:rsidRPr="00B17D77">
              <w:rPr>
                <w:rFonts w:ascii="Arial" w:eastAsia="Arial" w:hAnsi="Arial" w:cs="Arial"/>
                <w:color w:val="000000"/>
                <w:sz w:val="20"/>
                <w:szCs w:val="20"/>
              </w:rPr>
              <w:t>0.000</w:t>
            </w:r>
          </w:p>
        </w:tc>
        <w:tc>
          <w:tcPr>
            <w:tcW w:w="1176" w:type="dxa"/>
          </w:tcPr>
          <w:p w14:paraId="04D4BECC" w14:textId="77777777" w:rsidR="0056057C" w:rsidRPr="00B17D77" w:rsidRDefault="0056057C" w:rsidP="0056057C">
            <w:pPr>
              <w:pBdr>
                <w:top w:val="nil"/>
                <w:left w:val="nil"/>
                <w:bottom w:val="nil"/>
                <w:right w:val="nil"/>
                <w:between w:val="nil"/>
              </w:pBdr>
              <w:spacing w:before="64" w:after="0" w:line="240" w:lineRule="auto"/>
              <w:ind w:left="316"/>
              <w:rPr>
                <w:rFonts w:ascii="Arial" w:hAnsi="Arial" w:cs="Arial"/>
                <w:color w:val="000000"/>
                <w:sz w:val="20"/>
                <w:szCs w:val="20"/>
              </w:rPr>
            </w:pPr>
            <w:r w:rsidRPr="00B17D77">
              <w:rPr>
                <w:rFonts w:ascii="Arial" w:eastAsia="Arial" w:hAnsi="Arial" w:cs="Arial"/>
                <w:color w:val="000000"/>
                <w:sz w:val="20"/>
                <w:szCs w:val="20"/>
              </w:rPr>
              <w:t>-</w:t>
            </w:r>
          </w:p>
        </w:tc>
        <w:tc>
          <w:tcPr>
            <w:tcW w:w="1492" w:type="dxa"/>
          </w:tcPr>
          <w:p w14:paraId="70A83BFF" w14:textId="77777777" w:rsidR="0056057C" w:rsidRPr="00B17D77" w:rsidRDefault="0056057C" w:rsidP="0056057C">
            <w:pPr>
              <w:pBdr>
                <w:top w:val="nil"/>
                <w:left w:val="nil"/>
                <w:bottom w:val="nil"/>
                <w:right w:val="nil"/>
                <w:between w:val="nil"/>
              </w:pBdr>
              <w:spacing w:before="64" w:after="0" w:line="240" w:lineRule="auto"/>
              <w:ind w:left="126"/>
              <w:rPr>
                <w:rFonts w:ascii="Arial" w:hAnsi="Arial" w:cs="Arial"/>
                <w:color w:val="000000"/>
                <w:sz w:val="20"/>
                <w:szCs w:val="20"/>
              </w:rPr>
            </w:pPr>
            <w:r w:rsidRPr="00B17D77">
              <w:rPr>
                <w:rFonts w:ascii="Arial" w:eastAsia="Arial" w:hAnsi="Arial" w:cs="Arial"/>
                <w:color w:val="000000"/>
                <w:sz w:val="20"/>
                <w:szCs w:val="20"/>
              </w:rPr>
              <w:t>-</w:t>
            </w:r>
          </w:p>
        </w:tc>
      </w:tr>
      <w:tr w:rsidR="0056057C" w:rsidRPr="00B17D77" w14:paraId="2BC58091" w14:textId="77777777" w:rsidTr="0005398E">
        <w:trPr>
          <w:trHeight w:val="415"/>
        </w:trPr>
        <w:tc>
          <w:tcPr>
            <w:tcW w:w="2852" w:type="dxa"/>
          </w:tcPr>
          <w:p w14:paraId="43799A8A" w14:textId="77777777" w:rsidR="0056057C" w:rsidRPr="00B17D77" w:rsidRDefault="0056057C" w:rsidP="0056057C">
            <w:pPr>
              <w:pBdr>
                <w:top w:val="nil"/>
                <w:left w:val="nil"/>
                <w:bottom w:val="nil"/>
                <w:right w:val="nil"/>
                <w:between w:val="nil"/>
              </w:pBdr>
              <w:spacing w:before="65" w:after="0" w:line="20" w:lineRule="atLeast"/>
              <w:ind w:left="108"/>
              <w:rPr>
                <w:rFonts w:ascii="Arial" w:hAnsi="Arial" w:cs="Arial"/>
                <w:color w:val="000000"/>
                <w:sz w:val="20"/>
                <w:szCs w:val="20"/>
              </w:rPr>
            </w:pPr>
            <w:r w:rsidRPr="00B17D77">
              <w:rPr>
                <w:rFonts w:ascii="Arial" w:eastAsia="Arial" w:hAnsi="Arial" w:cs="Arial"/>
                <w:color w:val="000000"/>
                <w:sz w:val="20"/>
                <w:szCs w:val="20"/>
              </w:rPr>
              <w:t>Tensile Strength</w:t>
            </w:r>
          </w:p>
        </w:tc>
        <w:tc>
          <w:tcPr>
            <w:tcW w:w="1078" w:type="dxa"/>
          </w:tcPr>
          <w:p w14:paraId="2B2A7B19" w14:textId="77777777" w:rsidR="0056057C" w:rsidRPr="00B17D77" w:rsidRDefault="0056057C" w:rsidP="0056057C">
            <w:pPr>
              <w:pBdr>
                <w:top w:val="nil"/>
                <w:left w:val="nil"/>
                <w:bottom w:val="nil"/>
                <w:right w:val="nil"/>
                <w:between w:val="nil"/>
              </w:pBdr>
              <w:spacing w:before="65" w:after="0" w:line="20" w:lineRule="atLeast"/>
              <w:ind w:left="107"/>
              <w:rPr>
                <w:rFonts w:ascii="Arial" w:hAnsi="Arial" w:cs="Arial"/>
                <w:color w:val="000000"/>
                <w:sz w:val="20"/>
                <w:szCs w:val="20"/>
              </w:rPr>
            </w:pPr>
            <w:r w:rsidRPr="00B17D77">
              <w:rPr>
                <w:rFonts w:ascii="Arial" w:eastAsia="Arial" w:hAnsi="Arial" w:cs="Arial"/>
                <w:color w:val="000000"/>
                <w:sz w:val="20"/>
                <w:szCs w:val="20"/>
              </w:rPr>
              <w:t>1.69</w:t>
            </w:r>
          </w:p>
        </w:tc>
        <w:tc>
          <w:tcPr>
            <w:tcW w:w="426" w:type="dxa"/>
          </w:tcPr>
          <w:p w14:paraId="17C140A8" w14:textId="77777777" w:rsidR="0056057C" w:rsidRPr="00B17D77" w:rsidRDefault="0056057C" w:rsidP="0056057C">
            <w:pPr>
              <w:pBdr>
                <w:top w:val="nil"/>
                <w:left w:val="nil"/>
                <w:bottom w:val="nil"/>
                <w:right w:val="nil"/>
                <w:between w:val="nil"/>
              </w:pBdr>
              <w:spacing w:after="0" w:line="20" w:lineRule="atLeast"/>
              <w:rPr>
                <w:rFonts w:ascii="Arial" w:eastAsia="Times New Roman" w:hAnsi="Arial" w:cs="Arial"/>
                <w:color w:val="000000"/>
                <w:sz w:val="20"/>
                <w:szCs w:val="20"/>
              </w:rPr>
            </w:pPr>
          </w:p>
        </w:tc>
        <w:tc>
          <w:tcPr>
            <w:tcW w:w="546" w:type="dxa"/>
          </w:tcPr>
          <w:p w14:paraId="6BDA26F3" w14:textId="77777777" w:rsidR="0056057C" w:rsidRPr="00B17D77" w:rsidRDefault="0056057C" w:rsidP="0056057C">
            <w:pPr>
              <w:pBdr>
                <w:top w:val="nil"/>
                <w:left w:val="nil"/>
                <w:bottom w:val="nil"/>
                <w:right w:val="nil"/>
                <w:between w:val="nil"/>
              </w:pBdr>
              <w:spacing w:before="65" w:after="0" w:line="20" w:lineRule="atLeast"/>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Pr>
          <w:p w14:paraId="2B1521C7" w14:textId="77777777" w:rsidR="0056057C" w:rsidRPr="00B17D77" w:rsidRDefault="0056057C" w:rsidP="0056057C">
            <w:pPr>
              <w:pBdr>
                <w:top w:val="nil"/>
                <w:left w:val="nil"/>
                <w:bottom w:val="nil"/>
                <w:right w:val="nil"/>
                <w:between w:val="nil"/>
              </w:pBdr>
              <w:spacing w:before="65" w:after="0" w:line="20" w:lineRule="atLeast"/>
              <w:ind w:left="236"/>
              <w:rPr>
                <w:rFonts w:ascii="Arial" w:hAnsi="Arial" w:cs="Arial"/>
                <w:color w:val="000000"/>
                <w:sz w:val="20"/>
                <w:szCs w:val="20"/>
              </w:rPr>
            </w:pPr>
            <w:r w:rsidRPr="00B17D77">
              <w:rPr>
                <w:rFonts w:ascii="Arial" w:eastAsia="Arial" w:hAnsi="Arial" w:cs="Arial"/>
                <w:color w:val="000000"/>
                <w:sz w:val="20"/>
                <w:szCs w:val="20"/>
              </w:rPr>
              <w:t>1.69</w:t>
            </w:r>
          </w:p>
        </w:tc>
        <w:tc>
          <w:tcPr>
            <w:tcW w:w="1176" w:type="dxa"/>
          </w:tcPr>
          <w:p w14:paraId="64BD9F8A" w14:textId="77777777" w:rsidR="0056057C" w:rsidRPr="00B17D77" w:rsidRDefault="0056057C" w:rsidP="0056057C">
            <w:pPr>
              <w:pBdr>
                <w:top w:val="nil"/>
                <w:left w:val="nil"/>
                <w:bottom w:val="nil"/>
                <w:right w:val="nil"/>
                <w:between w:val="nil"/>
              </w:pBdr>
              <w:spacing w:before="65" w:after="0" w:line="20" w:lineRule="atLeast"/>
              <w:ind w:left="316"/>
              <w:rPr>
                <w:rFonts w:ascii="Arial" w:hAnsi="Arial" w:cs="Arial"/>
                <w:color w:val="000000"/>
                <w:sz w:val="20"/>
                <w:szCs w:val="20"/>
              </w:rPr>
            </w:pPr>
            <w:r w:rsidRPr="00B17D77">
              <w:rPr>
                <w:rFonts w:ascii="Arial" w:eastAsia="Arial" w:hAnsi="Arial" w:cs="Arial"/>
                <w:color w:val="000000"/>
                <w:sz w:val="20"/>
                <w:szCs w:val="20"/>
              </w:rPr>
              <w:t>582.76</w:t>
            </w:r>
          </w:p>
        </w:tc>
        <w:tc>
          <w:tcPr>
            <w:tcW w:w="1492" w:type="dxa"/>
          </w:tcPr>
          <w:p w14:paraId="599E5F93" w14:textId="77777777" w:rsidR="0056057C" w:rsidRPr="00B17D77" w:rsidRDefault="0056057C" w:rsidP="0056057C">
            <w:pPr>
              <w:pBdr>
                <w:top w:val="nil"/>
                <w:left w:val="nil"/>
                <w:bottom w:val="nil"/>
                <w:right w:val="nil"/>
                <w:between w:val="nil"/>
              </w:pBdr>
              <w:spacing w:before="65" w:after="0" w:line="20" w:lineRule="atLeast"/>
              <w:ind w:left="126"/>
              <w:rPr>
                <w:rFonts w:ascii="Arial" w:hAnsi="Arial" w:cs="Arial"/>
                <w:color w:val="000000"/>
                <w:sz w:val="20"/>
                <w:szCs w:val="20"/>
              </w:rPr>
            </w:pPr>
            <w:r w:rsidRPr="00B17D77">
              <w:rPr>
                <w:rFonts w:ascii="Arial" w:eastAsia="Arial" w:hAnsi="Arial" w:cs="Arial"/>
                <w:color w:val="000000"/>
                <w:sz w:val="20"/>
                <w:szCs w:val="20"/>
              </w:rPr>
              <w:t>0.002</w:t>
            </w:r>
          </w:p>
        </w:tc>
      </w:tr>
      <w:tr w:rsidR="0056057C" w:rsidRPr="00B17D77" w14:paraId="011B87EE" w14:textId="77777777" w:rsidTr="0005398E">
        <w:trPr>
          <w:trHeight w:val="826"/>
        </w:trPr>
        <w:tc>
          <w:tcPr>
            <w:tcW w:w="2852" w:type="dxa"/>
          </w:tcPr>
          <w:p w14:paraId="52E1FF4F" w14:textId="77777777" w:rsidR="0056057C" w:rsidRPr="00B17D77" w:rsidRDefault="0056057C" w:rsidP="0056057C">
            <w:pPr>
              <w:pBdr>
                <w:top w:val="nil"/>
                <w:left w:val="nil"/>
                <w:bottom w:val="nil"/>
                <w:right w:val="nil"/>
                <w:between w:val="nil"/>
              </w:pBdr>
              <w:spacing w:before="65" w:after="0" w:line="20" w:lineRule="atLeast"/>
              <w:ind w:right="1499"/>
              <w:jc w:val="center"/>
              <w:rPr>
                <w:rFonts w:ascii="Arial" w:hAnsi="Arial" w:cs="Arial"/>
                <w:color w:val="000000"/>
                <w:sz w:val="20"/>
                <w:szCs w:val="20"/>
              </w:rPr>
            </w:pPr>
            <w:r w:rsidRPr="00B17D77">
              <w:rPr>
                <w:rFonts w:ascii="Arial" w:eastAsia="Arial" w:hAnsi="Arial" w:cs="Arial"/>
                <w:color w:val="000000"/>
                <w:sz w:val="20"/>
                <w:szCs w:val="20"/>
              </w:rPr>
              <w:t>Dimension</w:t>
            </w:r>
          </w:p>
          <w:p w14:paraId="430C6239" w14:textId="77777777" w:rsidR="0056057C" w:rsidRPr="00B17D77" w:rsidRDefault="0056057C" w:rsidP="0056057C">
            <w:pPr>
              <w:pBdr>
                <w:top w:val="nil"/>
                <w:left w:val="nil"/>
                <w:bottom w:val="nil"/>
                <w:right w:val="nil"/>
                <w:between w:val="nil"/>
              </w:pBdr>
              <w:spacing w:before="137" w:after="0" w:line="20" w:lineRule="atLeast"/>
              <w:ind w:left="80" w:right="153"/>
              <w:jc w:val="center"/>
              <w:rPr>
                <w:rFonts w:ascii="Arial" w:hAnsi="Arial" w:cs="Arial"/>
                <w:color w:val="000000"/>
                <w:sz w:val="20"/>
                <w:szCs w:val="20"/>
              </w:rPr>
            </w:pPr>
            <w:r w:rsidRPr="00B17D77">
              <w:rPr>
                <w:rFonts w:ascii="Arial" w:eastAsia="Arial" w:hAnsi="Arial" w:cs="Arial"/>
                <w:color w:val="000000"/>
                <w:sz w:val="20"/>
                <w:szCs w:val="20"/>
              </w:rPr>
              <w:t>Height</w:t>
            </w:r>
          </w:p>
        </w:tc>
        <w:tc>
          <w:tcPr>
            <w:tcW w:w="1078" w:type="dxa"/>
          </w:tcPr>
          <w:p w14:paraId="4D210D75" w14:textId="77777777" w:rsidR="0056057C" w:rsidRPr="00B17D77" w:rsidRDefault="0056057C" w:rsidP="0056057C">
            <w:pPr>
              <w:pBdr>
                <w:top w:val="nil"/>
                <w:left w:val="nil"/>
                <w:bottom w:val="nil"/>
                <w:right w:val="nil"/>
                <w:between w:val="nil"/>
              </w:pBdr>
              <w:spacing w:before="202" w:after="0" w:line="20" w:lineRule="atLeast"/>
              <w:rPr>
                <w:rFonts w:ascii="Arial" w:hAnsi="Arial" w:cs="Arial"/>
                <w:color w:val="000000"/>
                <w:sz w:val="20"/>
                <w:szCs w:val="20"/>
              </w:rPr>
            </w:pPr>
          </w:p>
          <w:p w14:paraId="080E18CD" w14:textId="77777777" w:rsidR="0056057C" w:rsidRPr="00B17D77" w:rsidRDefault="0056057C" w:rsidP="0056057C">
            <w:pPr>
              <w:pBdr>
                <w:top w:val="nil"/>
                <w:left w:val="nil"/>
                <w:bottom w:val="nil"/>
                <w:right w:val="nil"/>
                <w:between w:val="nil"/>
              </w:pBdr>
              <w:spacing w:after="0" w:line="20" w:lineRule="atLeast"/>
              <w:ind w:left="107"/>
              <w:rPr>
                <w:rFonts w:ascii="Arial" w:hAnsi="Arial" w:cs="Arial"/>
                <w:color w:val="000000"/>
                <w:sz w:val="20"/>
                <w:szCs w:val="20"/>
              </w:rPr>
            </w:pPr>
            <w:r w:rsidRPr="00B17D77">
              <w:rPr>
                <w:rFonts w:ascii="Arial" w:eastAsia="Arial" w:hAnsi="Arial" w:cs="Arial"/>
                <w:color w:val="000000"/>
                <w:sz w:val="20"/>
                <w:szCs w:val="20"/>
              </w:rPr>
              <w:t>0.203</w:t>
            </w:r>
          </w:p>
        </w:tc>
        <w:tc>
          <w:tcPr>
            <w:tcW w:w="426" w:type="dxa"/>
          </w:tcPr>
          <w:p w14:paraId="1FDA150A" w14:textId="77777777" w:rsidR="0056057C" w:rsidRPr="00B17D77" w:rsidRDefault="0056057C" w:rsidP="0056057C">
            <w:pPr>
              <w:pBdr>
                <w:top w:val="nil"/>
                <w:left w:val="nil"/>
                <w:bottom w:val="nil"/>
                <w:right w:val="nil"/>
                <w:between w:val="nil"/>
              </w:pBdr>
              <w:spacing w:after="0" w:line="20" w:lineRule="atLeast"/>
              <w:rPr>
                <w:rFonts w:ascii="Arial" w:eastAsia="Times New Roman" w:hAnsi="Arial" w:cs="Arial"/>
                <w:color w:val="000000"/>
                <w:sz w:val="20"/>
                <w:szCs w:val="20"/>
              </w:rPr>
            </w:pPr>
          </w:p>
        </w:tc>
        <w:tc>
          <w:tcPr>
            <w:tcW w:w="546" w:type="dxa"/>
          </w:tcPr>
          <w:p w14:paraId="0C65ECB0" w14:textId="77777777" w:rsidR="0056057C" w:rsidRPr="00B17D77" w:rsidRDefault="0056057C" w:rsidP="0056057C">
            <w:pPr>
              <w:pBdr>
                <w:top w:val="nil"/>
                <w:left w:val="nil"/>
                <w:bottom w:val="nil"/>
                <w:right w:val="nil"/>
                <w:between w:val="nil"/>
              </w:pBdr>
              <w:spacing w:before="202" w:after="0" w:line="20" w:lineRule="atLeast"/>
              <w:rPr>
                <w:rFonts w:ascii="Arial" w:hAnsi="Arial" w:cs="Arial"/>
                <w:color w:val="000000"/>
                <w:sz w:val="20"/>
                <w:szCs w:val="20"/>
              </w:rPr>
            </w:pPr>
          </w:p>
          <w:p w14:paraId="3D35DD6D" w14:textId="77777777" w:rsidR="0056057C" w:rsidRPr="00B17D77" w:rsidRDefault="0056057C" w:rsidP="0056057C">
            <w:pPr>
              <w:pBdr>
                <w:top w:val="nil"/>
                <w:left w:val="nil"/>
                <w:bottom w:val="nil"/>
                <w:right w:val="nil"/>
                <w:between w:val="nil"/>
              </w:pBdr>
              <w:spacing w:after="0" w:line="20" w:lineRule="atLeast"/>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Pr>
          <w:p w14:paraId="567C6EFF" w14:textId="77777777" w:rsidR="0056057C" w:rsidRPr="00B17D77" w:rsidRDefault="0056057C" w:rsidP="0056057C">
            <w:pPr>
              <w:pBdr>
                <w:top w:val="nil"/>
                <w:left w:val="nil"/>
                <w:bottom w:val="nil"/>
                <w:right w:val="nil"/>
                <w:between w:val="nil"/>
              </w:pBdr>
              <w:spacing w:before="202" w:after="0" w:line="20" w:lineRule="atLeast"/>
              <w:rPr>
                <w:rFonts w:ascii="Arial" w:hAnsi="Arial" w:cs="Arial"/>
                <w:color w:val="000000"/>
                <w:sz w:val="20"/>
                <w:szCs w:val="20"/>
              </w:rPr>
            </w:pPr>
          </w:p>
          <w:p w14:paraId="7EBB02A7" w14:textId="77777777" w:rsidR="0056057C" w:rsidRPr="00B17D77" w:rsidRDefault="0056057C" w:rsidP="0056057C">
            <w:pPr>
              <w:pBdr>
                <w:top w:val="nil"/>
                <w:left w:val="nil"/>
                <w:bottom w:val="nil"/>
                <w:right w:val="nil"/>
                <w:between w:val="nil"/>
              </w:pBdr>
              <w:spacing w:after="0" w:line="20" w:lineRule="atLeast"/>
              <w:ind w:left="236"/>
              <w:rPr>
                <w:rFonts w:ascii="Arial" w:hAnsi="Arial" w:cs="Arial"/>
                <w:color w:val="000000"/>
                <w:sz w:val="20"/>
                <w:szCs w:val="20"/>
              </w:rPr>
            </w:pPr>
            <w:r w:rsidRPr="00B17D77">
              <w:rPr>
                <w:rFonts w:ascii="Arial" w:eastAsia="Arial" w:hAnsi="Arial" w:cs="Arial"/>
                <w:color w:val="000000"/>
                <w:sz w:val="20"/>
                <w:szCs w:val="20"/>
              </w:rPr>
              <w:t>0.203</w:t>
            </w:r>
          </w:p>
        </w:tc>
        <w:tc>
          <w:tcPr>
            <w:tcW w:w="1176" w:type="dxa"/>
          </w:tcPr>
          <w:p w14:paraId="6761AE96" w14:textId="77777777" w:rsidR="0056057C" w:rsidRPr="00B17D77" w:rsidRDefault="0056057C" w:rsidP="0056057C">
            <w:pPr>
              <w:pBdr>
                <w:top w:val="nil"/>
                <w:left w:val="nil"/>
                <w:bottom w:val="nil"/>
                <w:right w:val="nil"/>
                <w:between w:val="nil"/>
              </w:pBdr>
              <w:spacing w:before="202" w:after="0" w:line="20" w:lineRule="atLeast"/>
              <w:rPr>
                <w:rFonts w:ascii="Arial" w:hAnsi="Arial" w:cs="Arial"/>
                <w:color w:val="000000"/>
                <w:sz w:val="20"/>
                <w:szCs w:val="20"/>
              </w:rPr>
            </w:pPr>
          </w:p>
          <w:p w14:paraId="29739C51" w14:textId="77777777" w:rsidR="0056057C" w:rsidRPr="00B17D77" w:rsidRDefault="0056057C" w:rsidP="0056057C">
            <w:pPr>
              <w:pBdr>
                <w:top w:val="nil"/>
                <w:left w:val="nil"/>
                <w:bottom w:val="nil"/>
                <w:right w:val="nil"/>
                <w:between w:val="nil"/>
              </w:pBdr>
              <w:spacing w:after="0" w:line="20" w:lineRule="atLeast"/>
              <w:ind w:left="316"/>
              <w:rPr>
                <w:rFonts w:ascii="Arial" w:hAnsi="Arial" w:cs="Arial"/>
                <w:color w:val="000000"/>
                <w:sz w:val="20"/>
                <w:szCs w:val="20"/>
              </w:rPr>
            </w:pPr>
            <w:r w:rsidRPr="00B17D77">
              <w:rPr>
                <w:rFonts w:ascii="Arial" w:eastAsia="Arial" w:hAnsi="Arial" w:cs="Arial"/>
                <w:color w:val="000000"/>
                <w:sz w:val="20"/>
                <w:szCs w:val="20"/>
              </w:rPr>
              <w:t>81.000</w:t>
            </w:r>
          </w:p>
        </w:tc>
        <w:tc>
          <w:tcPr>
            <w:tcW w:w="1492" w:type="dxa"/>
          </w:tcPr>
          <w:p w14:paraId="53409183" w14:textId="77777777" w:rsidR="0056057C" w:rsidRPr="00B17D77" w:rsidRDefault="0056057C" w:rsidP="0056057C">
            <w:pPr>
              <w:pBdr>
                <w:top w:val="nil"/>
                <w:left w:val="nil"/>
                <w:bottom w:val="nil"/>
                <w:right w:val="nil"/>
                <w:between w:val="nil"/>
              </w:pBdr>
              <w:spacing w:before="202" w:after="0" w:line="20" w:lineRule="atLeast"/>
              <w:rPr>
                <w:rFonts w:ascii="Arial" w:hAnsi="Arial" w:cs="Arial"/>
                <w:color w:val="000000"/>
                <w:sz w:val="20"/>
                <w:szCs w:val="20"/>
              </w:rPr>
            </w:pPr>
          </w:p>
          <w:p w14:paraId="6F1B305E" w14:textId="77777777" w:rsidR="0056057C" w:rsidRPr="00B17D77" w:rsidRDefault="0056057C" w:rsidP="0056057C">
            <w:pPr>
              <w:pBdr>
                <w:top w:val="nil"/>
                <w:left w:val="nil"/>
                <w:bottom w:val="nil"/>
                <w:right w:val="nil"/>
                <w:between w:val="nil"/>
              </w:pBdr>
              <w:spacing w:after="0" w:line="20" w:lineRule="atLeast"/>
              <w:ind w:left="126"/>
              <w:rPr>
                <w:rFonts w:ascii="Arial" w:hAnsi="Arial" w:cs="Arial"/>
                <w:color w:val="000000"/>
                <w:sz w:val="20"/>
                <w:szCs w:val="20"/>
              </w:rPr>
            </w:pPr>
            <w:r w:rsidRPr="00B17D77">
              <w:rPr>
                <w:rFonts w:ascii="Arial" w:eastAsia="Arial" w:hAnsi="Arial" w:cs="Arial"/>
                <w:color w:val="000000"/>
                <w:sz w:val="20"/>
                <w:szCs w:val="20"/>
              </w:rPr>
              <w:t>0.012</w:t>
            </w:r>
          </w:p>
        </w:tc>
      </w:tr>
      <w:tr w:rsidR="0056057C" w:rsidRPr="00B17D77" w14:paraId="5DEEBB22" w14:textId="77777777" w:rsidTr="0005398E">
        <w:trPr>
          <w:trHeight w:val="413"/>
        </w:trPr>
        <w:tc>
          <w:tcPr>
            <w:tcW w:w="2852" w:type="dxa"/>
          </w:tcPr>
          <w:p w14:paraId="183A59A7" w14:textId="77777777" w:rsidR="0056057C" w:rsidRPr="00B17D77" w:rsidRDefault="0056057C" w:rsidP="0056057C">
            <w:pPr>
              <w:pBdr>
                <w:top w:val="nil"/>
                <w:left w:val="nil"/>
                <w:bottom w:val="nil"/>
                <w:right w:val="nil"/>
                <w:between w:val="nil"/>
              </w:pBdr>
              <w:spacing w:before="64" w:after="0" w:line="20" w:lineRule="atLeast"/>
              <w:ind w:right="153"/>
              <w:jc w:val="center"/>
              <w:rPr>
                <w:rFonts w:ascii="Arial" w:hAnsi="Arial" w:cs="Arial"/>
                <w:color w:val="000000"/>
                <w:sz w:val="20"/>
                <w:szCs w:val="20"/>
              </w:rPr>
            </w:pPr>
            <w:r w:rsidRPr="00B17D77">
              <w:rPr>
                <w:rFonts w:ascii="Arial" w:eastAsia="Arial" w:hAnsi="Arial" w:cs="Arial"/>
                <w:color w:val="000000"/>
                <w:sz w:val="20"/>
                <w:szCs w:val="20"/>
              </w:rPr>
              <w:t>Width</w:t>
            </w:r>
          </w:p>
        </w:tc>
        <w:tc>
          <w:tcPr>
            <w:tcW w:w="1078" w:type="dxa"/>
          </w:tcPr>
          <w:p w14:paraId="118E2B3F" w14:textId="77777777" w:rsidR="0056057C" w:rsidRPr="00B17D77" w:rsidRDefault="0056057C" w:rsidP="0056057C">
            <w:pPr>
              <w:pBdr>
                <w:top w:val="nil"/>
                <w:left w:val="nil"/>
                <w:bottom w:val="nil"/>
                <w:right w:val="nil"/>
                <w:between w:val="nil"/>
              </w:pBdr>
              <w:spacing w:before="64" w:after="0" w:line="20" w:lineRule="atLeast"/>
              <w:ind w:left="107"/>
              <w:rPr>
                <w:rFonts w:ascii="Arial" w:hAnsi="Arial" w:cs="Arial"/>
                <w:color w:val="000000"/>
                <w:sz w:val="20"/>
                <w:szCs w:val="20"/>
              </w:rPr>
            </w:pPr>
            <w:r w:rsidRPr="00B17D77">
              <w:rPr>
                <w:rFonts w:ascii="Arial" w:eastAsia="Arial" w:hAnsi="Arial" w:cs="Arial"/>
                <w:color w:val="000000"/>
                <w:sz w:val="20"/>
                <w:szCs w:val="20"/>
              </w:rPr>
              <w:t>0.122</w:t>
            </w:r>
          </w:p>
        </w:tc>
        <w:tc>
          <w:tcPr>
            <w:tcW w:w="426" w:type="dxa"/>
          </w:tcPr>
          <w:p w14:paraId="161DCB1F" w14:textId="77777777" w:rsidR="0056057C" w:rsidRPr="00B17D77" w:rsidRDefault="0056057C" w:rsidP="0056057C">
            <w:pPr>
              <w:pBdr>
                <w:top w:val="nil"/>
                <w:left w:val="nil"/>
                <w:bottom w:val="nil"/>
                <w:right w:val="nil"/>
                <w:between w:val="nil"/>
              </w:pBdr>
              <w:spacing w:after="0" w:line="20" w:lineRule="atLeast"/>
              <w:rPr>
                <w:rFonts w:ascii="Arial" w:eastAsia="Times New Roman" w:hAnsi="Arial" w:cs="Arial"/>
                <w:color w:val="000000"/>
                <w:sz w:val="20"/>
                <w:szCs w:val="20"/>
              </w:rPr>
            </w:pPr>
          </w:p>
        </w:tc>
        <w:tc>
          <w:tcPr>
            <w:tcW w:w="546" w:type="dxa"/>
          </w:tcPr>
          <w:p w14:paraId="10061B13" w14:textId="77777777" w:rsidR="0056057C" w:rsidRPr="00B17D77" w:rsidRDefault="0056057C" w:rsidP="0056057C">
            <w:pPr>
              <w:pBdr>
                <w:top w:val="nil"/>
                <w:left w:val="nil"/>
                <w:bottom w:val="nil"/>
                <w:right w:val="nil"/>
                <w:between w:val="nil"/>
              </w:pBdr>
              <w:spacing w:before="64" w:after="0" w:line="20" w:lineRule="atLeast"/>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Pr>
          <w:p w14:paraId="55496993" w14:textId="77777777" w:rsidR="0056057C" w:rsidRPr="00B17D77" w:rsidRDefault="0056057C" w:rsidP="0056057C">
            <w:pPr>
              <w:pBdr>
                <w:top w:val="nil"/>
                <w:left w:val="nil"/>
                <w:bottom w:val="nil"/>
                <w:right w:val="nil"/>
                <w:between w:val="nil"/>
              </w:pBdr>
              <w:spacing w:before="64" w:after="0" w:line="20" w:lineRule="atLeast"/>
              <w:ind w:left="236"/>
              <w:rPr>
                <w:rFonts w:ascii="Arial" w:hAnsi="Arial" w:cs="Arial"/>
                <w:color w:val="000000"/>
                <w:sz w:val="20"/>
                <w:szCs w:val="20"/>
              </w:rPr>
            </w:pPr>
            <w:r w:rsidRPr="00B17D77">
              <w:rPr>
                <w:rFonts w:ascii="Arial" w:eastAsia="Arial" w:hAnsi="Arial" w:cs="Arial"/>
                <w:color w:val="000000"/>
                <w:sz w:val="20"/>
                <w:szCs w:val="20"/>
              </w:rPr>
              <w:t>0.122</w:t>
            </w:r>
          </w:p>
        </w:tc>
        <w:tc>
          <w:tcPr>
            <w:tcW w:w="1176" w:type="dxa"/>
          </w:tcPr>
          <w:p w14:paraId="7C642166" w14:textId="77777777" w:rsidR="0056057C" w:rsidRPr="00B17D77" w:rsidRDefault="0056057C" w:rsidP="0056057C">
            <w:pPr>
              <w:pBdr>
                <w:top w:val="nil"/>
                <w:left w:val="nil"/>
                <w:bottom w:val="nil"/>
                <w:right w:val="nil"/>
                <w:between w:val="nil"/>
              </w:pBdr>
              <w:spacing w:before="64" w:after="0" w:line="20" w:lineRule="atLeast"/>
              <w:ind w:left="316"/>
              <w:rPr>
                <w:rFonts w:ascii="Arial" w:hAnsi="Arial" w:cs="Arial"/>
                <w:color w:val="000000"/>
                <w:sz w:val="20"/>
                <w:szCs w:val="20"/>
              </w:rPr>
            </w:pPr>
            <w:r w:rsidRPr="00B17D77">
              <w:rPr>
                <w:rFonts w:ascii="Arial" w:eastAsia="Arial" w:hAnsi="Arial" w:cs="Arial"/>
                <w:color w:val="000000"/>
                <w:sz w:val="20"/>
                <w:szCs w:val="20"/>
              </w:rPr>
              <w:t>49.000</w:t>
            </w:r>
          </w:p>
        </w:tc>
        <w:tc>
          <w:tcPr>
            <w:tcW w:w="1492" w:type="dxa"/>
          </w:tcPr>
          <w:p w14:paraId="28624B47" w14:textId="77777777" w:rsidR="0056057C" w:rsidRPr="00B17D77" w:rsidRDefault="0056057C" w:rsidP="0056057C">
            <w:pPr>
              <w:pBdr>
                <w:top w:val="nil"/>
                <w:left w:val="nil"/>
                <w:bottom w:val="nil"/>
                <w:right w:val="nil"/>
                <w:between w:val="nil"/>
              </w:pBdr>
              <w:spacing w:before="64" w:after="0" w:line="20" w:lineRule="atLeast"/>
              <w:ind w:left="126"/>
              <w:rPr>
                <w:rFonts w:ascii="Arial" w:hAnsi="Arial" w:cs="Arial"/>
                <w:color w:val="000000"/>
                <w:sz w:val="20"/>
                <w:szCs w:val="20"/>
              </w:rPr>
            </w:pPr>
            <w:r w:rsidRPr="00B17D77">
              <w:rPr>
                <w:rFonts w:ascii="Arial" w:eastAsia="Arial" w:hAnsi="Arial" w:cs="Arial"/>
                <w:color w:val="000000"/>
                <w:sz w:val="20"/>
                <w:szCs w:val="20"/>
              </w:rPr>
              <w:t>0.020</w:t>
            </w:r>
          </w:p>
        </w:tc>
      </w:tr>
      <w:tr w:rsidR="0056057C" w:rsidRPr="00B17D77" w14:paraId="2CFADC72" w14:textId="77777777" w:rsidTr="0005398E">
        <w:trPr>
          <w:trHeight w:val="480"/>
        </w:trPr>
        <w:tc>
          <w:tcPr>
            <w:tcW w:w="2852" w:type="dxa"/>
            <w:tcBorders>
              <w:bottom w:val="single" w:sz="4" w:space="0" w:color="000000"/>
            </w:tcBorders>
          </w:tcPr>
          <w:p w14:paraId="2A8DE71D" w14:textId="77777777" w:rsidR="0056057C" w:rsidRPr="00B17D77" w:rsidRDefault="0056057C" w:rsidP="0056057C">
            <w:pPr>
              <w:pBdr>
                <w:top w:val="nil"/>
                <w:left w:val="nil"/>
                <w:bottom w:val="nil"/>
                <w:right w:val="nil"/>
                <w:between w:val="nil"/>
              </w:pBdr>
              <w:spacing w:before="65" w:after="0" w:line="20" w:lineRule="atLeast"/>
              <w:ind w:left="278" w:right="153"/>
              <w:jc w:val="center"/>
              <w:rPr>
                <w:rFonts w:ascii="Arial" w:hAnsi="Arial" w:cs="Arial"/>
                <w:color w:val="000000"/>
                <w:sz w:val="20"/>
                <w:szCs w:val="20"/>
              </w:rPr>
            </w:pPr>
            <w:r w:rsidRPr="00B17D77">
              <w:rPr>
                <w:rFonts w:ascii="Arial" w:eastAsia="Arial" w:hAnsi="Arial" w:cs="Arial"/>
                <w:color w:val="000000"/>
                <w:sz w:val="20"/>
                <w:szCs w:val="20"/>
              </w:rPr>
              <w:t>Gusset</w:t>
            </w:r>
          </w:p>
        </w:tc>
        <w:tc>
          <w:tcPr>
            <w:tcW w:w="1078" w:type="dxa"/>
            <w:tcBorders>
              <w:bottom w:val="single" w:sz="4" w:space="0" w:color="000000"/>
            </w:tcBorders>
          </w:tcPr>
          <w:p w14:paraId="20E7FC42" w14:textId="77777777" w:rsidR="0056057C" w:rsidRPr="00B17D77" w:rsidRDefault="0056057C" w:rsidP="0056057C">
            <w:pPr>
              <w:pBdr>
                <w:top w:val="nil"/>
                <w:left w:val="nil"/>
                <w:bottom w:val="nil"/>
                <w:right w:val="nil"/>
                <w:between w:val="nil"/>
              </w:pBdr>
              <w:spacing w:before="65" w:after="0" w:line="20" w:lineRule="atLeast"/>
              <w:ind w:left="107"/>
              <w:rPr>
                <w:rFonts w:ascii="Arial" w:hAnsi="Arial" w:cs="Arial"/>
                <w:color w:val="000000"/>
                <w:sz w:val="20"/>
                <w:szCs w:val="20"/>
              </w:rPr>
            </w:pPr>
            <w:r w:rsidRPr="00B17D77">
              <w:rPr>
                <w:rFonts w:ascii="Arial" w:eastAsia="Arial" w:hAnsi="Arial" w:cs="Arial"/>
                <w:color w:val="000000"/>
                <w:sz w:val="20"/>
                <w:szCs w:val="20"/>
              </w:rPr>
              <w:t>0.90</w:t>
            </w:r>
          </w:p>
        </w:tc>
        <w:tc>
          <w:tcPr>
            <w:tcW w:w="426" w:type="dxa"/>
            <w:tcBorders>
              <w:bottom w:val="single" w:sz="4" w:space="0" w:color="000000"/>
            </w:tcBorders>
          </w:tcPr>
          <w:p w14:paraId="7EC536B5" w14:textId="77777777" w:rsidR="0056057C" w:rsidRPr="00B17D77" w:rsidRDefault="0056057C" w:rsidP="0056057C">
            <w:pPr>
              <w:pBdr>
                <w:top w:val="nil"/>
                <w:left w:val="nil"/>
                <w:bottom w:val="nil"/>
                <w:right w:val="nil"/>
                <w:between w:val="nil"/>
              </w:pBdr>
              <w:spacing w:after="0" w:line="20" w:lineRule="atLeast"/>
              <w:rPr>
                <w:rFonts w:ascii="Arial" w:eastAsia="Times New Roman" w:hAnsi="Arial" w:cs="Arial"/>
                <w:color w:val="000000"/>
                <w:sz w:val="20"/>
                <w:szCs w:val="20"/>
              </w:rPr>
            </w:pPr>
          </w:p>
        </w:tc>
        <w:tc>
          <w:tcPr>
            <w:tcW w:w="546" w:type="dxa"/>
            <w:tcBorders>
              <w:bottom w:val="single" w:sz="4" w:space="0" w:color="000000"/>
            </w:tcBorders>
          </w:tcPr>
          <w:p w14:paraId="6ED0A993" w14:textId="77777777" w:rsidR="0056057C" w:rsidRPr="00B17D77" w:rsidRDefault="0056057C" w:rsidP="0056057C">
            <w:pPr>
              <w:pBdr>
                <w:top w:val="nil"/>
                <w:left w:val="nil"/>
                <w:bottom w:val="nil"/>
                <w:right w:val="nil"/>
                <w:between w:val="nil"/>
              </w:pBdr>
              <w:spacing w:before="65" w:after="0" w:line="20" w:lineRule="atLeast"/>
              <w:ind w:left="108"/>
              <w:rPr>
                <w:rFonts w:ascii="Arial" w:hAnsi="Arial" w:cs="Arial"/>
                <w:color w:val="000000"/>
                <w:sz w:val="20"/>
                <w:szCs w:val="20"/>
              </w:rPr>
            </w:pPr>
            <w:r w:rsidRPr="00B17D77">
              <w:rPr>
                <w:rFonts w:ascii="Arial" w:eastAsia="Arial" w:hAnsi="Arial" w:cs="Arial"/>
                <w:color w:val="000000"/>
                <w:sz w:val="20"/>
                <w:szCs w:val="20"/>
              </w:rPr>
              <w:t>1</w:t>
            </w:r>
          </w:p>
        </w:tc>
        <w:tc>
          <w:tcPr>
            <w:tcW w:w="1286" w:type="dxa"/>
            <w:tcBorders>
              <w:bottom w:val="single" w:sz="4" w:space="0" w:color="000000"/>
            </w:tcBorders>
          </w:tcPr>
          <w:p w14:paraId="560654ED" w14:textId="77777777" w:rsidR="0056057C" w:rsidRPr="00B17D77" w:rsidRDefault="0056057C" w:rsidP="0056057C">
            <w:pPr>
              <w:pBdr>
                <w:top w:val="nil"/>
                <w:left w:val="nil"/>
                <w:bottom w:val="nil"/>
                <w:right w:val="nil"/>
                <w:between w:val="nil"/>
              </w:pBdr>
              <w:spacing w:before="65" w:after="0" w:line="20" w:lineRule="atLeast"/>
              <w:ind w:left="236"/>
              <w:rPr>
                <w:rFonts w:ascii="Arial" w:hAnsi="Arial" w:cs="Arial"/>
                <w:color w:val="000000"/>
                <w:sz w:val="20"/>
                <w:szCs w:val="20"/>
              </w:rPr>
            </w:pPr>
            <w:r w:rsidRPr="00B17D77">
              <w:rPr>
                <w:rFonts w:ascii="Arial" w:eastAsia="Arial" w:hAnsi="Arial" w:cs="Arial"/>
                <w:color w:val="000000"/>
                <w:sz w:val="20"/>
                <w:szCs w:val="20"/>
              </w:rPr>
              <w:t>0.90</w:t>
            </w:r>
          </w:p>
        </w:tc>
        <w:tc>
          <w:tcPr>
            <w:tcW w:w="1176" w:type="dxa"/>
            <w:tcBorders>
              <w:bottom w:val="single" w:sz="4" w:space="0" w:color="000000"/>
            </w:tcBorders>
          </w:tcPr>
          <w:p w14:paraId="4BF4F0EC" w14:textId="77777777" w:rsidR="0056057C" w:rsidRPr="00B17D77" w:rsidRDefault="0056057C" w:rsidP="0056057C">
            <w:pPr>
              <w:pBdr>
                <w:top w:val="nil"/>
                <w:left w:val="nil"/>
                <w:bottom w:val="nil"/>
                <w:right w:val="nil"/>
                <w:between w:val="nil"/>
              </w:pBdr>
              <w:spacing w:before="65" w:after="0" w:line="20" w:lineRule="atLeast"/>
              <w:ind w:left="316"/>
              <w:rPr>
                <w:rFonts w:ascii="Arial" w:hAnsi="Arial" w:cs="Arial"/>
                <w:color w:val="000000"/>
                <w:sz w:val="20"/>
                <w:szCs w:val="20"/>
              </w:rPr>
            </w:pPr>
            <w:r w:rsidRPr="00B17D77">
              <w:rPr>
                <w:rFonts w:ascii="Arial" w:eastAsia="Arial" w:hAnsi="Arial" w:cs="Arial"/>
                <w:color w:val="000000"/>
                <w:sz w:val="20"/>
                <w:szCs w:val="20"/>
              </w:rPr>
              <w:t>-</w:t>
            </w:r>
          </w:p>
        </w:tc>
        <w:tc>
          <w:tcPr>
            <w:tcW w:w="1492" w:type="dxa"/>
            <w:tcBorders>
              <w:bottom w:val="single" w:sz="4" w:space="0" w:color="000000"/>
            </w:tcBorders>
          </w:tcPr>
          <w:p w14:paraId="0ECB6BFF" w14:textId="77777777" w:rsidR="0056057C" w:rsidRPr="00B17D77" w:rsidRDefault="0056057C" w:rsidP="0056057C">
            <w:pPr>
              <w:pBdr>
                <w:top w:val="nil"/>
                <w:left w:val="nil"/>
                <w:bottom w:val="nil"/>
                <w:right w:val="nil"/>
                <w:between w:val="nil"/>
              </w:pBdr>
              <w:spacing w:after="0" w:line="20" w:lineRule="atLeast"/>
              <w:rPr>
                <w:rFonts w:ascii="Arial" w:eastAsia="Times New Roman" w:hAnsi="Arial" w:cs="Arial"/>
                <w:color w:val="000000"/>
                <w:sz w:val="20"/>
                <w:szCs w:val="20"/>
              </w:rPr>
            </w:pPr>
          </w:p>
        </w:tc>
      </w:tr>
    </w:tbl>
    <w:p w14:paraId="2EE7CDD8" w14:textId="77777777" w:rsidR="0056057C" w:rsidRPr="00B17D77" w:rsidRDefault="0056057C" w:rsidP="0056057C">
      <w:pPr>
        <w:pBdr>
          <w:top w:val="nil"/>
          <w:left w:val="nil"/>
          <w:bottom w:val="nil"/>
          <w:right w:val="nil"/>
          <w:between w:val="nil"/>
        </w:pBdr>
        <w:spacing w:line="240" w:lineRule="auto"/>
        <w:ind w:left="360"/>
        <w:rPr>
          <w:rFonts w:ascii="Arial" w:hAnsi="Arial" w:cs="Arial"/>
          <w:color w:val="000000"/>
          <w:sz w:val="20"/>
          <w:szCs w:val="20"/>
        </w:rPr>
      </w:pPr>
      <w:r w:rsidRPr="00B17D77">
        <w:rPr>
          <w:rFonts w:ascii="Arial" w:eastAsia="Arial" w:hAnsi="Arial" w:cs="Arial"/>
          <w:color w:val="000000"/>
          <w:sz w:val="20"/>
          <w:szCs w:val="20"/>
        </w:rPr>
        <w:t>*significant if p&lt;0.05</w:t>
      </w:r>
    </w:p>
    <w:p w14:paraId="6FCB3760" w14:textId="77777777" w:rsidR="0056057C" w:rsidRPr="00B17D77" w:rsidRDefault="0056057C" w:rsidP="001E71D7">
      <w:pPr>
        <w:pStyle w:val="NoSpacing"/>
        <w:ind w:firstLine="360"/>
        <w:jc w:val="both"/>
        <w:rPr>
          <w:sz w:val="24"/>
          <w:szCs w:val="24"/>
        </w:rPr>
      </w:pPr>
    </w:p>
    <w:p w14:paraId="05DD4BDD" w14:textId="77777777"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rPr>
      </w:pPr>
      <w:r w:rsidRPr="0056057C">
        <w:rPr>
          <w:rFonts w:ascii="Arial" w:eastAsia="Arial" w:hAnsi="Arial" w:cs="Arial"/>
          <w:color w:val="000000"/>
          <w:sz w:val="24"/>
          <w:szCs w:val="24"/>
        </w:rPr>
        <w:t>Table 2 presents the inferential statistical analysis comparing the experimental and commercial paper bags. The results reveal statistically significant differences in key performance indicators, particularly in tensile strength (F = 582.76, p = 0.002), height (p = 0.012), and width (p = 0.020), all of which are below the 0.05 significance level. These findings confirm that the observed improvements in mechanical and structural properties of snake plant-based paper bags are not due to chance but are statistically significant.</w:t>
      </w:r>
    </w:p>
    <w:p w14:paraId="0FB66E32" w14:textId="77777777"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rPr>
      </w:pPr>
      <w:r w:rsidRPr="0056057C">
        <w:rPr>
          <w:rFonts w:ascii="Arial" w:eastAsia="Arial" w:hAnsi="Arial" w:cs="Arial"/>
          <w:color w:val="000000"/>
          <w:sz w:val="24"/>
          <w:szCs w:val="24"/>
        </w:rPr>
        <w:lastRenderedPageBreak/>
        <w:t>While biodegradability and water absorption were measured, they did not yield inferential statistical values due to uniformity in results (zero standard deviation). Nevertheless, their descriptive outcomes remain important, particularly the enhanced biodegradability of the experimental samples, which reinforces their environmental advantage.</w:t>
      </w:r>
    </w:p>
    <w:p w14:paraId="3B69F9AF" w14:textId="77777777"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rPr>
      </w:pPr>
      <w:r w:rsidRPr="0056057C">
        <w:rPr>
          <w:rFonts w:ascii="Arial" w:eastAsia="Arial" w:hAnsi="Arial" w:cs="Arial"/>
          <w:color w:val="000000"/>
          <w:sz w:val="24"/>
          <w:szCs w:val="24"/>
        </w:rPr>
        <w:t>The significant improvements in tensile strength and dimensional stability can be explained by the unique fiber morphology of snake plant leaves. These fibers contain a higher proportion of fine, well-bonding cellulose structures, which enhance inter-fiber cohesion and result in a more compact and resilient paper matrix. In contrast, conventional wood-based paper often contains higher lignin content, which can interfere with fiber bonding and reduce overall strength. As supported by Leon (2019), plant-based specialty papers derived from leaf fibers are often more durable and environmentally sustainable due to their renewable nature and favorable fiber composition.</w:t>
      </w:r>
    </w:p>
    <w:p w14:paraId="520797D1" w14:textId="07113D51" w:rsidR="001E71D7"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rPr>
      </w:pPr>
      <w:r w:rsidRPr="0056057C">
        <w:rPr>
          <w:rFonts w:ascii="Arial" w:eastAsia="Arial" w:hAnsi="Arial" w:cs="Arial"/>
          <w:color w:val="000000"/>
          <w:sz w:val="24"/>
          <w:szCs w:val="24"/>
        </w:rPr>
        <w:t>Overall, the results demonstrate that paper bags produced from Dracaena trifasciata fibers are not only environmentally advantageous but also mechanically superior to commercially available paper bags. These findings validate the potential of snake plant fibers as a sustainable and high-performance alternative in paper bag production, contributing to the advancement of eco-friendly packaging technologies.</w:t>
      </w:r>
    </w:p>
    <w:p w14:paraId="3901E4D7" w14:textId="77777777"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b/>
          <w:bCs/>
          <w:color w:val="000000"/>
          <w:sz w:val="24"/>
          <w:szCs w:val="24"/>
          <w:lang w:val="en-US"/>
        </w:rPr>
      </w:pPr>
    </w:p>
    <w:p w14:paraId="64A5EBE0" w14:textId="7048EEE6" w:rsidR="0056057C" w:rsidRPr="0056057C" w:rsidRDefault="0056057C" w:rsidP="0056057C">
      <w:pPr>
        <w:pBdr>
          <w:top w:val="nil"/>
          <w:left w:val="nil"/>
          <w:bottom w:val="nil"/>
          <w:right w:val="nil"/>
          <w:between w:val="nil"/>
        </w:pBdr>
        <w:spacing w:before="55" w:line="240" w:lineRule="auto"/>
        <w:ind w:firstLine="360"/>
        <w:jc w:val="both"/>
        <w:rPr>
          <w:rFonts w:ascii="Arial" w:eastAsia="Arial" w:hAnsi="Arial" w:cs="Arial"/>
          <w:b/>
          <w:bCs/>
          <w:color w:val="000000"/>
          <w:sz w:val="24"/>
          <w:szCs w:val="24"/>
          <w:lang w:val="en-US"/>
        </w:rPr>
      </w:pPr>
      <w:r w:rsidRPr="0056057C">
        <w:rPr>
          <w:rFonts w:ascii="Arial" w:eastAsia="Arial" w:hAnsi="Arial" w:cs="Arial"/>
          <w:b/>
          <w:bCs/>
          <w:color w:val="000000"/>
          <w:sz w:val="24"/>
          <w:szCs w:val="24"/>
          <w:lang w:val="en-US"/>
        </w:rPr>
        <w:t>Conclusion</w:t>
      </w:r>
    </w:p>
    <w:p w14:paraId="4C56CA83" w14:textId="77777777" w:rsidR="0056057C" w:rsidRP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 xml:space="preserve">This study confirms that </w:t>
      </w:r>
      <w:r w:rsidRPr="0056057C">
        <w:rPr>
          <w:rFonts w:ascii="Arial" w:eastAsia="Arial" w:hAnsi="Arial" w:cs="Arial"/>
          <w:i/>
          <w:iCs/>
          <w:color w:val="000000"/>
          <w:sz w:val="24"/>
          <w:szCs w:val="24"/>
          <w:lang w:val="en-US"/>
        </w:rPr>
        <w:t>Dracaena trifasciata</w:t>
      </w:r>
      <w:r w:rsidRPr="0056057C">
        <w:rPr>
          <w:rFonts w:ascii="Arial" w:eastAsia="Arial" w:hAnsi="Arial" w:cs="Arial"/>
          <w:color w:val="000000"/>
          <w:sz w:val="24"/>
          <w:szCs w:val="24"/>
          <w:lang w:val="en-US"/>
        </w:rPr>
        <w:t xml:space="preserve"> fibers are a viable and sustainable alternative for paper bag production. The developed paper bags demonstrated superior tensile strength, faster biodegradability, and comparable water resistance relative to commercial paper bags. These properties position snake plant fibers as a promising non-wood resource for eco-friendly packaging solutions.</w:t>
      </w:r>
    </w:p>
    <w:p w14:paraId="38A3F123" w14:textId="77777777" w:rsidR="0056057C" w:rsidRPr="0056057C" w:rsidRDefault="0056057C" w:rsidP="0056057C">
      <w:pPr>
        <w:pBdr>
          <w:top w:val="nil"/>
          <w:left w:val="nil"/>
          <w:bottom w:val="nil"/>
          <w:right w:val="nil"/>
          <w:between w:val="nil"/>
        </w:pBdr>
        <w:spacing w:before="55" w:line="240" w:lineRule="auto"/>
        <w:ind w:firstLine="360"/>
        <w:jc w:val="both"/>
        <w:rPr>
          <w:rFonts w:ascii="Arial" w:eastAsia="Arial" w:hAnsi="Arial" w:cs="Arial"/>
          <w:b/>
          <w:bCs/>
          <w:color w:val="000000"/>
          <w:sz w:val="24"/>
          <w:szCs w:val="24"/>
          <w:lang w:val="en-US"/>
        </w:rPr>
      </w:pPr>
      <w:r w:rsidRPr="0056057C">
        <w:rPr>
          <w:rFonts w:ascii="Arial" w:eastAsia="Arial" w:hAnsi="Arial" w:cs="Arial"/>
          <w:b/>
          <w:bCs/>
          <w:color w:val="000000"/>
          <w:sz w:val="24"/>
          <w:szCs w:val="24"/>
          <w:lang w:val="en-US"/>
        </w:rPr>
        <w:t>Recommendations</w:t>
      </w:r>
    </w:p>
    <w:p w14:paraId="046694A0" w14:textId="77777777" w:rsidR="0056057C" w:rsidRP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To strengthen and expand the application of this research, the following are recommended:</w:t>
      </w:r>
    </w:p>
    <w:p w14:paraId="6E60677C" w14:textId="77777777" w:rsidR="0056057C" w:rsidRPr="0056057C" w:rsidRDefault="0056057C" w:rsidP="0056057C">
      <w:pPr>
        <w:numPr>
          <w:ilvl w:val="0"/>
          <w:numId w:val="1"/>
        </w:numPr>
        <w:pBdr>
          <w:top w:val="nil"/>
          <w:left w:val="nil"/>
          <w:bottom w:val="nil"/>
          <w:right w:val="nil"/>
          <w:between w:val="nil"/>
        </w:pBdr>
        <w:spacing w:before="55" w:line="240" w:lineRule="auto"/>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 xml:space="preserve">Conduct large-scale production trials to evaluate industrial feasibility. </w:t>
      </w:r>
    </w:p>
    <w:p w14:paraId="036EE415" w14:textId="77777777" w:rsidR="0056057C" w:rsidRPr="0056057C" w:rsidRDefault="0056057C" w:rsidP="0056057C">
      <w:pPr>
        <w:numPr>
          <w:ilvl w:val="0"/>
          <w:numId w:val="1"/>
        </w:numPr>
        <w:pBdr>
          <w:top w:val="nil"/>
          <w:left w:val="nil"/>
          <w:bottom w:val="nil"/>
          <w:right w:val="nil"/>
          <w:between w:val="nil"/>
        </w:pBdr>
        <w:spacing w:before="55" w:line="240" w:lineRule="auto"/>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 xml:space="preserve">Perform lifecycle assessment (LCA) to quantify environmental impact. </w:t>
      </w:r>
    </w:p>
    <w:p w14:paraId="5030999F" w14:textId="77777777" w:rsidR="0056057C" w:rsidRPr="0056057C" w:rsidRDefault="0056057C" w:rsidP="0056057C">
      <w:pPr>
        <w:numPr>
          <w:ilvl w:val="0"/>
          <w:numId w:val="1"/>
        </w:numPr>
        <w:pBdr>
          <w:top w:val="nil"/>
          <w:left w:val="nil"/>
          <w:bottom w:val="nil"/>
          <w:right w:val="nil"/>
          <w:between w:val="nil"/>
        </w:pBdr>
        <w:spacing w:before="55" w:line="240" w:lineRule="auto"/>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 xml:space="preserve">Explore optimization of fiber processing techniques for improved efficiency. </w:t>
      </w:r>
    </w:p>
    <w:p w14:paraId="7382581A" w14:textId="77777777" w:rsidR="0056057C" w:rsidRPr="0056057C" w:rsidRDefault="0056057C" w:rsidP="0056057C">
      <w:pPr>
        <w:numPr>
          <w:ilvl w:val="0"/>
          <w:numId w:val="1"/>
        </w:numPr>
        <w:pBdr>
          <w:top w:val="nil"/>
          <w:left w:val="nil"/>
          <w:bottom w:val="nil"/>
          <w:right w:val="nil"/>
          <w:between w:val="nil"/>
        </w:pBdr>
        <w:spacing w:before="55" w:line="240" w:lineRule="auto"/>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 xml:space="preserve">Investigate economic viability and market acceptance of snake plant-based products. </w:t>
      </w:r>
    </w:p>
    <w:p w14:paraId="6A7ADA80" w14:textId="77777777" w:rsidR="0056057C" w:rsidRPr="0056057C" w:rsidRDefault="0056057C" w:rsidP="0056057C">
      <w:pPr>
        <w:numPr>
          <w:ilvl w:val="0"/>
          <w:numId w:val="1"/>
        </w:numPr>
        <w:pBdr>
          <w:top w:val="nil"/>
          <w:left w:val="nil"/>
          <w:bottom w:val="nil"/>
          <w:right w:val="nil"/>
          <w:between w:val="nil"/>
        </w:pBdr>
        <w:spacing w:before="55" w:line="240" w:lineRule="auto"/>
        <w:jc w:val="both"/>
        <w:rPr>
          <w:rFonts w:ascii="Arial" w:eastAsia="Arial" w:hAnsi="Arial" w:cs="Arial"/>
          <w:color w:val="000000"/>
          <w:sz w:val="24"/>
          <w:szCs w:val="24"/>
          <w:lang w:val="en-US"/>
        </w:rPr>
      </w:pPr>
      <w:r w:rsidRPr="0056057C">
        <w:rPr>
          <w:rFonts w:ascii="Arial" w:eastAsia="Arial" w:hAnsi="Arial" w:cs="Arial"/>
          <w:color w:val="000000"/>
          <w:sz w:val="24"/>
          <w:szCs w:val="24"/>
          <w:lang w:val="en-US"/>
        </w:rPr>
        <w:t>Expand research to include other non-wood fibers for comparative analysis.</w:t>
      </w:r>
    </w:p>
    <w:p w14:paraId="6D80AF51" w14:textId="77777777"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lang w:val="en-US"/>
        </w:rPr>
      </w:pPr>
    </w:p>
    <w:p w14:paraId="6FE33B34" w14:textId="2D9FBC7B" w:rsidR="0056057C" w:rsidRDefault="0056057C" w:rsidP="0056057C">
      <w:pPr>
        <w:pBdr>
          <w:top w:val="nil"/>
          <w:left w:val="nil"/>
          <w:bottom w:val="nil"/>
          <w:right w:val="nil"/>
          <w:between w:val="nil"/>
        </w:pBdr>
        <w:spacing w:before="55" w:line="240" w:lineRule="auto"/>
        <w:ind w:firstLine="360"/>
        <w:jc w:val="both"/>
        <w:rPr>
          <w:rFonts w:ascii="Arial" w:eastAsia="Arial" w:hAnsi="Arial" w:cs="Arial"/>
          <w:color w:val="000000"/>
          <w:sz w:val="24"/>
          <w:szCs w:val="24"/>
          <w:lang w:val="en-US"/>
        </w:rPr>
      </w:pPr>
      <w:r>
        <w:rPr>
          <w:rFonts w:ascii="Arial" w:eastAsia="Arial" w:hAnsi="Arial" w:cs="Arial"/>
          <w:color w:val="000000"/>
          <w:sz w:val="24"/>
          <w:szCs w:val="24"/>
          <w:lang w:val="en-US"/>
        </w:rPr>
        <w:t>References:</w:t>
      </w:r>
    </w:p>
    <w:p w14:paraId="3FDFF4FD"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 xml:space="preserve">Adeniyi, A. G., Adeoye, S. A., &amp; </w:t>
      </w:r>
      <w:proofErr w:type="spellStart"/>
      <w:r w:rsidRPr="005A0B38">
        <w:rPr>
          <w:rFonts w:ascii="Arial" w:eastAsia="Arial" w:hAnsi="Arial" w:cs="Arial"/>
          <w:color w:val="000000"/>
          <w:sz w:val="24"/>
          <w:szCs w:val="24"/>
          <w:lang w:val="en-US"/>
        </w:rPr>
        <w:t>Ighalo</w:t>
      </w:r>
      <w:proofErr w:type="spellEnd"/>
      <w:r w:rsidRPr="005A0B38">
        <w:rPr>
          <w:rFonts w:ascii="Arial" w:eastAsia="Arial" w:hAnsi="Arial" w:cs="Arial"/>
          <w:color w:val="000000"/>
          <w:sz w:val="24"/>
          <w:szCs w:val="24"/>
          <w:lang w:val="en-US"/>
        </w:rPr>
        <w:t xml:space="preserve">, J. O. (2020). </w:t>
      </w:r>
      <w:proofErr w:type="spellStart"/>
      <w:r w:rsidRPr="005A0B38">
        <w:rPr>
          <w:rFonts w:ascii="Arial" w:eastAsia="Arial" w:hAnsi="Arial" w:cs="Arial"/>
          <w:color w:val="000000"/>
          <w:sz w:val="24"/>
          <w:szCs w:val="24"/>
          <w:lang w:val="en-US"/>
        </w:rPr>
        <w:t>Sansevieria</w:t>
      </w:r>
      <w:proofErr w:type="spellEnd"/>
      <w:r w:rsidRPr="005A0B38">
        <w:rPr>
          <w:rFonts w:ascii="Arial" w:eastAsia="Arial" w:hAnsi="Arial" w:cs="Arial"/>
          <w:color w:val="000000"/>
          <w:sz w:val="24"/>
          <w:szCs w:val="24"/>
          <w:lang w:val="en-US"/>
        </w:rPr>
        <w:t xml:space="preserve"> </w:t>
      </w:r>
      <w:proofErr w:type="spellStart"/>
      <w:r w:rsidRPr="005A0B38">
        <w:rPr>
          <w:rFonts w:ascii="Arial" w:eastAsia="Arial" w:hAnsi="Arial" w:cs="Arial"/>
          <w:color w:val="000000"/>
          <w:sz w:val="24"/>
          <w:szCs w:val="24"/>
          <w:lang w:val="en-US"/>
        </w:rPr>
        <w:t>trifasciata</w:t>
      </w:r>
      <w:proofErr w:type="spellEnd"/>
      <w:r w:rsidRPr="005A0B38">
        <w:rPr>
          <w:rFonts w:ascii="Arial" w:eastAsia="Arial" w:hAnsi="Arial" w:cs="Arial"/>
          <w:color w:val="000000"/>
          <w:sz w:val="24"/>
          <w:szCs w:val="24"/>
          <w:lang w:val="en-US"/>
        </w:rPr>
        <w:t xml:space="preserve"> </w:t>
      </w:r>
      <w:proofErr w:type="spellStart"/>
      <w:r w:rsidRPr="005A0B38">
        <w:rPr>
          <w:rFonts w:ascii="Arial" w:eastAsia="Arial" w:hAnsi="Arial" w:cs="Arial"/>
          <w:color w:val="000000"/>
          <w:sz w:val="24"/>
          <w:szCs w:val="24"/>
          <w:lang w:val="en-US"/>
        </w:rPr>
        <w:t>fibre</w:t>
      </w:r>
      <w:proofErr w:type="spellEnd"/>
      <w:r w:rsidRPr="005A0B38">
        <w:rPr>
          <w:rFonts w:ascii="Arial" w:eastAsia="Arial" w:hAnsi="Arial" w:cs="Arial"/>
          <w:color w:val="000000"/>
          <w:sz w:val="24"/>
          <w:szCs w:val="24"/>
          <w:lang w:val="en-US"/>
        </w:rPr>
        <w:t xml:space="preserve"> and composites: a review of recent developments. International Polymer Processing, 35(4), 344-354.</w:t>
      </w:r>
    </w:p>
    <w:p w14:paraId="0DC65CE3"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Adli, M. H. Z., Sharil, M. A. M., &amp; Nawi, A. A. (2023). Paper Bag Production Using Banana Stem Via Kraft Pulping Process. Multidisciplinary Applied Research and Innovation, 4(3), 164-70.</w:t>
      </w:r>
    </w:p>
    <w:p w14:paraId="0DE6352D"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lastRenderedPageBreak/>
        <w:t xml:space="preserve">Chalashkanov, N. M., Dodd, S. J., Zheng, H., &amp; Fothergill, J. C. (2012). Influence of water absorption in flexible epoxy resins on the space charge </w:t>
      </w:r>
      <w:proofErr w:type="spellStart"/>
      <w:r w:rsidRPr="005A0B38">
        <w:rPr>
          <w:rFonts w:ascii="Arial" w:eastAsia="Arial" w:hAnsi="Arial" w:cs="Arial"/>
          <w:color w:val="000000"/>
          <w:sz w:val="24"/>
          <w:szCs w:val="24"/>
          <w:lang w:val="en-US"/>
        </w:rPr>
        <w:t>behaviour</w:t>
      </w:r>
      <w:proofErr w:type="spellEnd"/>
      <w:r w:rsidRPr="005A0B38">
        <w:rPr>
          <w:rFonts w:ascii="Arial" w:eastAsia="Arial" w:hAnsi="Arial" w:cs="Arial"/>
          <w:color w:val="000000"/>
          <w:sz w:val="24"/>
          <w:szCs w:val="24"/>
          <w:lang w:val="en-US"/>
        </w:rPr>
        <w:t>.</w:t>
      </w:r>
    </w:p>
    <w:p w14:paraId="5392C87A"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Faure, F., Perrot, A., Pimbert, S., &amp; Lecompte, T. (2019). Water absorption measurements on WPCs: Assessment of size and direction dependencies in order to design fast and accurate quality control tests. Polymer Testing, 77, 105899.</w:t>
      </w:r>
    </w:p>
    <w:p w14:paraId="4121D4F3"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 xml:space="preserve">Jin, H., Kose, R., </w:t>
      </w:r>
      <w:proofErr w:type="spellStart"/>
      <w:r w:rsidRPr="005A0B38">
        <w:rPr>
          <w:rFonts w:ascii="Arial" w:eastAsia="Arial" w:hAnsi="Arial" w:cs="Arial"/>
          <w:color w:val="000000"/>
          <w:sz w:val="24"/>
          <w:szCs w:val="24"/>
          <w:lang w:val="en-US"/>
        </w:rPr>
        <w:t>Akada</w:t>
      </w:r>
      <w:proofErr w:type="spellEnd"/>
      <w:r w:rsidRPr="005A0B38">
        <w:rPr>
          <w:rFonts w:ascii="Arial" w:eastAsia="Arial" w:hAnsi="Arial" w:cs="Arial"/>
          <w:color w:val="000000"/>
          <w:sz w:val="24"/>
          <w:szCs w:val="24"/>
          <w:lang w:val="en-US"/>
        </w:rPr>
        <w:t>, N., &amp; Okayama, T. (2022). Relationship between wettability of pulp fibers and tensile strength of paper during recycling. Scientific Reports, 12(1), 1560.</w:t>
      </w:r>
    </w:p>
    <w:p w14:paraId="49F345F1"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Larsson, P. T., Lindström, T., Carlsson, L. A., &amp; Fellers, C. (2018). Fiber length and bonding effects on tensile strength and toughness of kraft paper. Journal of Materials Science, 53, 3006-3015.</w:t>
      </w:r>
    </w:p>
    <w:p w14:paraId="14CF1C53" w14:textId="77777777" w:rsidR="005A0B38" w:rsidRPr="005A0B38"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Sofhia Dianne T. Delos Santos (2019). (Sansevieria trifasciata) Fiber as the Main Component in Paper Production.</w:t>
      </w:r>
    </w:p>
    <w:p w14:paraId="1D42576A" w14:textId="687E5399" w:rsidR="0056057C" w:rsidRPr="0056057C" w:rsidRDefault="005A0B38" w:rsidP="005A0B38">
      <w:pPr>
        <w:pBdr>
          <w:top w:val="nil"/>
          <w:left w:val="nil"/>
          <w:bottom w:val="nil"/>
          <w:right w:val="nil"/>
          <w:between w:val="nil"/>
        </w:pBdr>
        <w:spacing w:before="55" w:line="240" w:lineRule="auto"/>
        <w:ind w:left="540" w:hanging="720"/>
        <w:jc w:val="both"/>
        <w:rPr>
          <w:rFonts w:ascii="Arial" w:eastAsia="Arial" w:hAnsi="Arial" w:cs="Arial"/>
          <w:color w:val="000000"/>
          <w:sz w:val="24"/>
          <w:szCs w:val="24"/>
          <w:lang w:val="en-US"/>
        </w:rPr>
      </w:pPr>
      <w:r w:rsidRPr="005A0B38">
        <w:rPr>
          <w:rFonts w:ascii="Arial" w:eastAsia="Arial" w:hAnsi="Arial" w:cs="Arial"/>
          <w:color w:val="000000"/>
          <w:sz w:val="24"/>
          <w:szCs w:val="24"/>
          <w:lang w:val="en-US"/>
        </w:rPr>
        <w:t xml:space="preserve">Wu, Z., Kang, S., Liu, Y., Wang, P., Liu, T., Bushra, R., ... &amp; Song, J. (2024). </w:t>
      </w:r>
      <w:proofErr w:type="spellStart"/>
      <w:r w:rsidRPr="005A0B38">
        <w:rPr>
          <w:rFonts w:ascii="Arial" w:eastAsia="Arial" w:hAnsi="Arial" w:cs="Arial"/>
          <w:color w:val="000000"/>
          <w:sz w:val="24"/>
          <w:szCs w:val="24"/>
          <w:lang w:val="en-US"/>
        </w:rPr>
        <w:t>Hydrostability</w:t>
      </w:r>
      <w:proofErr w:type="spellEnd"/>
      <w:r w:rsidRPr="005A0B38">
        <w:rPr>
          <w:rFonts w:ascii="Arial" w:eastAsia="Arial" w:hAnsi="Arial" w:cs="Arial"/>
          <w:color w:val="000000"/>
          <w:sz w:val="24"/>
          <w:szCs w:val="24"/>
          <w:lang w:val="en-US"/>
        </w:rPr>
        <w:t>, mechanical resilience, and biodegradability of paper straws fabricated through lignin-based polyurethane and chitosan binary emulsion bonding. International Journal of Biological Macromolecules, 270, 132155.</w:t>
      </w:r>
    </w:p>
    <w:p w14:paraId="444BE1C7" w14:textId="77777777" w:rsidR="001E71D7" w:rsidRPr="001E71D7" w:rsidRDefault="001E71D7" w:rsidP="005A0B38">
      <w:pPr>
        <w:spacing w:after="208" w:line="240" w:lineRule="auto"/>
        <w:ind w:left="540" w:hanging="720"/>
        <w:jc w:val="both"/>
        <w:rPr>
          <w:rFonts w:ascii="Arial" w:eastAsia="Bookman Old Style" w:hAnsi="Arial" w:cs="Arial"/>
          <w:sz w:val="24"/>
          <w:szCs w:val="24"/>
          <w:lang w:val="en-US"/>
        </w:rPr>
      </w:pPr>
    </w:p>
    <w:sectPr w:rsidR="001E71D7" w:rsidRPr="001E71D7" w:rsidSect="006C0B7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A068F" w14:textId="77777777" w:rsidR="00616054" w:rsidRDefault="00616054">
      <w:pPr>
        <w:spacing w:after="0" w:line="240" w:lineRule="auto"/>
      </w:pPr>
      <w:r>
        <w:separator/>
      </w:r>
    </w:p>
  </w:endnote>
  <w:endnote w:type="continuationSeparator" w:id="0">
    <w:p w14:paraId="7797F74B" w14:textId="77777777" w:rsidR="00616054" w:rsidRDefault="0061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F9022" w14:textId="77777777" w:rsidR="00807221" w:rsidRDefault="00616054">
    <w:pPr>
      <w:pBdr>
        <w:top w:val="nil"/>
        <w:left w:val="nil"/>
        <w:bottom w:val="nil"/>
        <w:right w:val="nil"/>
        <w:between w:val="nil"/>
      </w:pBdr>
      <w:spacing w:line="14" w:lineRule="auto"/>
      <w:rPr>
        <w:color w:val="000000"/>
        <w:sz w:val="20"/>
        <w:szCs w:val="20"/>
      </w:rPr>
    </w:pPr>
    <w:r>
      <w:rPr>
        <w:noProof/>
        <w:lang w:val="en-IN" w:eastAsia="en-IN"/>
      </w:rPr>
      <mc:AlternateContent>
        <mc:Choice Requires="wps">
          <w:drawing>
            <wp:anchor distT="0" distB="0" distL="0" distR="0" simplePos="0" relativeHeight="251659264" behindDoc="1" locked="0" layoutInCell="1" hidden="0" allowOverlap="1" wp14:anchorId="494BBEE4" wp14:editId="79E70186">
              <wp:simplePos x="0" y="0"/>
              <wp:positionH relativeFrom="column">
                <wp:posOffset>6997700</wp:posOffset>
              </wp:positionH>
              <wp:positionV relativeFrom="paragraph">
                <wp:posOffset>450166</wp:posOffset>
              </wp:positionV>
              <wp:extent cx="231775" cy="1657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31775" cy="165735"/>
                      </a:xfrm>
                      <a:prstGeom prst="rect">
                        <a:avLst/>
                      </a:prstGeom>
                    </wps:spPr>
                    <wps:txbx>
                      <w:txbxContent>
                        <w:p w14:paraId="570EE2DE" w14:textId="77777777" w:rsidR="00807221" w:rsidRDefault="00616054">
                          <w:pPr>
                            <w:spacing w:line="245" w:lineRule="exact"/>
                            <w:ind w:left="60"/>
                            <w:rPr>
                              <w:rFonts w:ascii="Calibri"/>
                            </w:rPr>
                          </w:pPr>
                          <w:r>
                            <w:rPr>
                              <w:rFonts w:ascii="Calibri"/>
                              <w:spacing w:val="-5"/>
                            </w:rPr>
                            <w:fldChar w:fldCharType="begin"/>
                          </w:r>
                          <w:r>
                            <w:rPr>
                              <w:rFonts w:ascii="Calibri"/>
                              <w:spacing w:val="-5"/>
                            </w:rPr>
                            <w:instrText>PAGE</w:instrText>
                          </w:r>
                          <w:r>
                            <w:rPr>
                              <w:rFonts w:ascii="Calibri"/>
                              <w:spacing w:val="-5"/>
                            </w:rPr>
                            <w:fldChar w:fldCharType="separate"/>
                          </w:r>
                          <w:r w:rsidR="00F6144C">
                            <w:rPr>
                              <w:rFonts w:ascii="Calibri"/>
                              <w:noProof/>
                              <w:spacing w:val="-5"/>
                            </w:rPr>
                            <w:t>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1pt;margin-top:35.45pt;width:18.25pt;height:13.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" filled="f" stroked="f">
              <v:textbox inset="0,0,0,0">
                <w:txbxContent>
                  <w:p w14:paraId="570EE2DE" w14:textId="77777777" w:rsidR="00807221" w:rsidRDefault="00616054">
                    <w:pPr>
                      <w:spacing w:line="245" w:lineRule="exact"/>
                      <w:ind w:left="60"/>
                      <w:rPr>
                        <w:rFonts w:ascii="Calibri"/>
                      </w:rPr>
                    </w:pPr>
                    <w:r>
                      <w:rPr>
                        <w:rFonts w:ascii="Calibri"/>
                        <w:spacing w:val="-5"/>
                      </w:rPr>
                      <w:fldChar w:fldCharType="begin"/>
                    </w:r>
                    <w:r>
                      <w:rPr>
                        <w:rFonts w:ascii="Calibri"/>
                        <w:spacing w:val="-5"/>
                      </w:rPr>
                      <w:instrText>PAGE</w:instrText>
                    </w:r>
                    <w:r>
                      <w:rPr>
                        <w:rFonts w:ascii="Calibri"/>
                        <w:spacing w:val="-5"/>
                      </w:rPr>
                      <w:fldChar w:fldCharType="separate"/>
                    </w:r>
                    <w:r w:rsidR="00F6144C">
                      <w:rPr>
                        <w:rFonts w:ascii="Calibri"/>
                        <w:noProof/>
                        <w:spacing w:val="-5"/>
                      </w:rPr>
                      <w:t>6</w:t>
                    </w:r>
                    <w:r>
                      <w:rPr>
                        <w:rFonts w:ascii="Calibri"/>
                        <w:spacing w:val="-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ED4E7" w14:textId="77777777" w:rsidR="00616054" w:rsidRDefault="00616054">
      <w:pPr>
        <w:spacing w:after="0" w:line="240" w:lineRule="auto"/>
      </w:pPr>
      <w:r>
        <w:separator/>
      </w:r>
    </w:p>
  </w:footnote>
  <w:footnote w:type="continuationSeparator" w:id="0">
    <w:p w14:paraId="67F74773" w14:textId="77777777" w:rsidR="00616054" w:rsidRDefault="00616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049B2"/>
    <w:multiLevelType w:val="multilevel"/>
    <w:tmpl w:val="E08C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1D7"/>
    <w:rsid w:val="001E71D7"/>
    <w:rsid w:val="0056057C"/>
    <w:rsid w:val="005A0B38"/>
    <w:rsid w:val="00616054"/>
    <w:rsid w:val="006C0B77"/>
    <w:rsid w:val="00807221"/>
    <w:rsid w:val="008242FF"/>
    <w:rsid w:val="00870751"/>
    <w:rsid w:val="00922C48"/>
    <w:rsid w:val="00A91C29"/>
    <w:rsid w:val="00B915B7"/>
    <w:rsid w:val="00BC1890"/>
    <w:rsid w:val="00EA59DF"/>
    <w:rsid w:val="00EE4070"/>
    <w:rsid w:val="00F12C76"/>
    <w:rsid w:val="00F61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D7"/>
    <w:rPr>
      <w:lang w:val="en-PH"/>
    </w:rPr>
  </w:style>
  <w:style w:type="paragraph" w:styleId="Heading1">
    <w:name w:val="heading 1"/>
    <w:basedOn w:val="Normal"/>
    <w:next w:val="Normal"/>
    <w:link w:val="Heading1Char"/>
    <w:uiPriority w:val="9"/>
    <w:qFormat/>
    <w:rsid w:val="001E71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E71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71D7"/>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1E71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71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7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1D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E71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71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71D7"/>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1E71D7"/>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1E71D7"/>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1E71D7"/>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1E71D7"/>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1E71D7"/>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1E71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1D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E7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1D7"/>
    <w:pPr>
      <w:spacing w:before="160"/>
      <w:jc w:val="center"/>
    </w:pPr>
    <w:rPr>
      <w:i/>
      <w:iCs/>
      <w:color w:val="404040" w:themeColor="text1" w:themeTint="BF"/>
    </w:rPr>
  </w:style>
  <w:style w:type="character" w:customStyle="1" w:styleId="QuoteChar">
    <w:name w:val="Quote Char"/>
    <w:basedOn w:val="DefaultParagraphFont"/>
    <w:link w:val="Quote"/>
    <w:uiPriority w:val="29"/>
    <w:rsid w:val="001E71D7"/>
    <w:rPr>
      <w:rFonts w:ascii="Times New Roman" w:hAnsi="Times New Roman"/>
      <w:i/>
      <w:iCs/>
      <w:color w:val="404040" w:themeColor="text1" w:themeTint="BF"/>
      <w:sz w:val="28"/>
    </w:rPr>
  </w:style>
  <w:style w:type="paragraph" w:styleId="ListParagraph">
    <w:name w:val="List Paragraph"/>
    <w:basedOn w:val="Normal"/>
    <w:uiPriority w:val="34"/>
    <w:qFormat/>
    <w:rsid w:val="001E71D7"/>
    <w:pPr>
      <w:ind w:left="720"/>
      <w:contextualSpacing/>
    </w:pPr>
  </w:style>
  <w:style w:type="character" w:styleId="IntenseEmphasis">
    <w:name w:val="Intense Emphasis"/>
    <w:basedOn w:val="DefaultParagraphFont"/>
    <w:uiPriority w:val="21"/>
    <w:qFormat/>
    <w:rsid w:val="001E71D7"/>
    <w:rPr>
      <w:i/>
      <w:iCs/>
      <w:color w:val="2E74B5" w:themeColor="accent1" w:themeShade="BF"/>
    </w:rPr>
  </w:style>
  <w:style w:type="paragraph" w:styleId="IntenseQuote">
    <w:name w:val="Intense Quote"/>
    <w:basedOn w:val="Normal"/>
    <w:next w:val="Normal"/>
    <w:link w:val="IntenseQuoteChar"/>
    <w:uiPriority w:val="30"/>
    <w:qFormat/>
    <w:rsid w:val="001E71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71D7"/>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1E71D7"/>
    <w:rPr>
      <w:b/>
      <w:bCs/>
      <w:smallCaps/>
      <w:color w:val="2E74B5" w:themeColor="accent1" w:themeShade="BF"/>
      <w:spacing w:val="5"/>
    </w:rPr>
  </w:style>
  <w:style w:type="paragraph" w:styleId="NoSpacing">
    <w:name w:val="No Spacing"/>
    <w:uiPriority w:val="1"/>
    <w:qFormat/>
    <w:rsid w:val="001E71D7"/>
    <w:pPr>
      <w:widowControl w:val="0"/>
      <w:spacing w:after="0" w:line="240" w:lineRule="auto"/>
    </w:pPr>
    <w:rPr>
      <w:rFonts w:ascii="Arial" w:eastAsia="Arial" w:hAnsi="Arial" w:cs="Arial"/>
      <w:kern w:val="0"/>
      <w:lang w:val="en" w:eastAsia="en-PH"/>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D7"/>
    <w:rPr>
      <w:lang w:val="en-PH"/>
    </w:rPr>
  </w:style>
  <w:style w:type="paragraph" w:styleId="Heading1">
    <w:name w:val="heading 1"/>
    <w:basedOn w:val="Normal"/>
    <w:next w:val="Normal"/>
    <w:link w:val="Heading1Char"/>
    <w:uiPriority w:val="9"/>
    <w:qFormat/>
    <w:rsid w:val="001E71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E71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71D7"/>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1E71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71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7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1D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E71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71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71D7"/>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1E71D7"/>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1E71D7"/>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1E71D7"/>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1E71D7"/>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1E71D7"/>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1E71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1D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E7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1D7"/>
    <w:pPr>
      <w:spacing w:before="160"/>
      <w:jc w:val="center"/>
    </w:pPr>
    <w:rPr>
      <w:i/>
      <w:iCs/>
      <w:color w:val="404040" w:themeColor="text1" w:themeTint="BF"/>
    </w:rPr>
  </w:style>
  <w:style w:type="character" w:customStyle="1" w:styleId="QuoteChar">
    <w:name w:val="Quote Char"/>
    <w:basedOn w:val="DefaultParagraphFont"/>
    <w:link w:val="Quote"/>
    <w:uiPriority w:val="29"/>
    <w:rsid w:val="001E71D7"/>
    <w:rPr>
      <w:rFonts w:ascii="Times New Roman" w:hAnsi="Times New Roman"/>
      <w:i/>
      <w:iCs/>
      <w:color w:val="404040" w:themeColor="text1" w:themeTint="BF"/>
      <w:sz w:val="28"/>
    </w:rPr>
  </w:style>
  <w:style w:type="paragraph" w:styleId="ListParagraph">
    <w:name w:val="List Paragraph"/>
    <w:basedOn w:val="Normal"/>
    <w:uiPriority w:val="34"/>
    <w:qFormat/>
    <w:rsid w:val="001E71D7"/>
    <w:pPr>
      <w:ind w:left="720"/>
      <w:contextualSpacing/>
    </w:pPr>
  </w:style>
  <w:style w:type="character" w:styleId="IntenseEmphasis">
    <w:name w:val="Intense Emphasis"/>
    <w:basedOn w:val="DefaultParagraphFont"/>
    <w:uiPriority w:val="21"/>
    <w:qFormat/>
    <w:rsid w:val="001E71D7"/>
    <w:rPr>
      <w:i/>
      <w:iCs/>
      <w:color w:val="2E74B5" w:themeColor="accent1" w:themeShade="BF"/>
    </w:rPr>
  </w:style>
  <w:style w:type="paragraph" w:styleId="IntenseQuote">
    <w:name w:val="Intense Quote"/>
    <w:basedOn w:val="Normal"/>
    <w:next w:val="Normal"/>
    <w:link w:val="IntenseQuoteChar"/>
    <w:uiPriority w:val="30"/>
    <w:qFormat/>
    <w:rsid w:val="001E71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71D7"/>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1E71D7"/>
    <w:rPr>
      <w:b/>
      <w:bCs/>
      <w:smallCaps/>
      <w:color w:val="2E74B5" w:themeColor="accent1" w:themeShade="BF"/>
      <w:spacing w:val="5"/>
    </w:rPr>
  </w:style>
  <w:style w:type="paragraph" w:styleId="NoSpacing">
    <w:name w:val="No Spacing"/>
    <w:uiPriority w:val="1"/>
    <w:qFormat/>
    <w:rsid w:val="001E71D7"/>
    <w:pPr>
      <w:widowControl w:val="0"/>
      <w:spacing w:after="0" w:line="240" w:lineRule="auto"/>
    </w:pPr>
    <w:rPr>
      <w:rFonts w:ascii="Arial" w:eastAsia="Arial" w:hAnsi="Arial" w:cs="Arial"/>
      <w:kern w:val="0"/>
      <w:lang w:val="en"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2</cp:revision>
  <dcterms:created xsi:type="dcterms:W3CDTF">2026-03-30T08:12:00Z</dcterms:created>
  <dcterms:modified xsi:type="dcterms:W3CDTF">2026-03-31T12:40:00Z</dcterms:modified>
</cp:coreProperties>
</file>