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6B7F" w14:textId="77777777" w:rsidR="00D5571A" w:rsidRDefault="00D5571A" w:rsidP="00D5571A">
      <w:pPr>
        <w:jc w:val="center"/>
        <w:rPr>
          <w:rFonts w:ascii="Times New Roman" w:hAnsi="Times New Roman" w:cs="Times New Roman"/>
          <w:b/>
          <w:sz w:val="32"/>
        </w:rPr>
      </w:pPr>
      <w:bookmarkStart w:id="0" w:name="_Hlk218018178"/>
    </w:p>
    <w:p w14:paraId="3E1DA10F" w14:textId="6B629F65" w:rsidR="00D5571A" w:rsidRDefault="004B19D5" w:rsidP="004B19D5">
      <w:pPr>
        <w:tabs>
          <w:tab w:val="left" w:pos="6070"/>
        </w:tabs>
        <w:rPr>
          <w:rFonts w:ascii="Times New Roman" w:hAnsi="Times New Roman" w:cs="Times New Roman"/>
          <w:b/>
          <w:sz w:val="32"/>
        </w:rPr>
      </w:pPr>
      <w:r>
        <w:rPr>
          <w:rFonts w:ascii="Times New Roman" w:hAnsi="Times New Roman" w:cs="Times New Roman"/>
          <w:b/>
          <w:sz w:val="32"/>
        </w:rPr>
        <w:tab/>
      </w:r>
    </w:p>
    <w:bookmarkEnd w:id="0"/>
    <w:p w14:paraId="11B87F97" w14:textId="77777777" w:rsidR="00D5571A" w:rsidRDefault="00D5571A" w:rsidP="00D5571A">
      <w:pPr>
        <w:jc w:val="center"/>
        <w:rPr>
          <w:rFonts w:ascii="Times New Roman" w:hAnsi="Times New Roman" w:cs="Times New Roman"/>
          <w:b/>
          <w:sz w:val="32"/>
        </w:rPr>
      </w:pPr>
    </w:p>
    <w:p w14:paraId="6E036DBD" w14:textId="77777777" w:rsidR="00D5571A" w:rsidRDefault="00D5571A" w:rsidP="00D5571A">
      <w:pPr>
        <w:jc w:val="center"/>
        <w:rPr>
          <w:rFonts w:ascii="Times New Roman" w:hAnsi="Times New Roman" w:cs="Times New Roman"/>
          <w:b/>
          <w:sz w:val="32"/>
        </w:rPr>
      </w:pPr>
    </w:p>
    <w:p w14:paraId="1495DA1C" w14:textId="77777777" w:rsidR="00D5571A" w:rsidRDefault="00D5571A" w:rsidP="00D5571A">
      <w:pPr>
        <w:jc w:val="center"/>
        <w:rPr>
          <w:rFonts w:ascii="Times New Roman" w:hAnsi="Times New Roman" w:cs="Times New Roman"/>
          <w:b/>
          <w:sz w:val="32"/>
        </w:rPr>
      </w:pPr>
    </w:p>
    <w:p w14:paraId="53DD0DC2" w14:textId="77777777" w:rsidR="00D5571A" w:rsidRDefault="00D5571A" w:rsidP="00D5571A">
      <w:pPr>
        <w:rPr>
          <w:rFonts w:ascii="Times New Roman" w:hAnsi="Times New Roman" w:cs="Times New Roman"/>
          <w:b/>
          <w:sz w:val="32"/>
        </w:rPr>
      </w:pPr>
    </w:p>
    <w:p w14:paraId="3187A20B" w14:textId="639EA9A1" w:rsidR="00043F88" w:rsidRPr="00043F88" w:rsidRDefault="00043F88" w:rsidP="00043F88">
      <w:pPr>
        <w:spacing w:line="360" w:lineRule="auto"/>
        <w:jc w:val="both"/>
        <w:rPr>
          <w:rFonts w:ascii="Times New Roman" w:hAnsi="Times New Roman" w:cs="Times New Roman"/>
          <w:b/>
          <w:bCs/>
        </w:rPr>
      </w:pPr>
      <w:r w:rsidRPr="00043F88">
        <w:rPr>
          <w:rFonts w:ascii="Times New Roman" w:hAnsi="Times New Roman" w:cs="Times New Roman"/>
          <w:b/>
          <w:bCs/>
        </w:rPr>
        <w:t>Abstract</w:t>
      </w:r>
    </w:p>
    <w:p w14:paraId="661D7414" w14:textId="1BE81558" w:rsidR="00E3712D" w:rsidRPr="00E3712D" w:rsidRDefault="00E3712D" w:rsidP="00043F88">
      <w:pPr>
        <w:spacing w:line="360" w:lineRule="auto"/>
        <w:ind w:firstLine="720"/>
        <w:jc w:val="both"/>
        <w:rPr>
          <w:rFonts w:ascii="Times New Roman" w:hAnsi="Times New Roman" w:cs="Times New Roman"/>
        </w:rPr>
      </w:pPr>
      <w:r w:rsidRPr="00E3712D">
        <w:rPr>
          <w:rFonts w:ascii="Times New Roman" w:hAnsi="Times New Roman" w:cs="Times New Roman"/>
        </w:rPr>
        <w:t>Competency-Based Education and Training (CBET) reforms in Kenya aim to enhance skill relevance and employability; however, fragmented assessment practices and the absence of standardised tools undermine certification credibility and comparability. This study applied Design-Based Research (DBR) to design and validate a standardised CBET-aligned assessment tool for Carpentry and Joinery Level 4. Guided by Constructive Alignment Theory and the Tuning Educational Structures Approach, the research followed four iterative DBR phases: problem diagnosis, prototype design, stakeholder validation, and refinement. A mixed-methods approach was employed across five TVET institutions in Kisumu County (n = 62), using questionnaires, semi-structured interviews, document analysis, observations, and a Modified Delphi consultation. Findings revealed systemic gaps, including inconsistent grading, weak CBET alignment, inadequate feedback mechanisms, and minimal industry involvement. These insights informed the development of a validated tool featuring unit-specific rubrics, task checklists, assessor guidance notes, and industry validation sections. The study demonstrates DBR’s potential to bridge policy–practice gaps and offers a scalable model for improving reliability, fairness, and occupational authenticity in CBET assessment. Recommendations include national adoption of standardised tools, targeted assessor training, and institutionalised industry engagement to strengthen quality assurance and enhance graduate employability across Kenya’s TVET sector and beyond.</w:t>
      </w:r>
    </w:p>
    <w:p w14:paraId="0F26F5C9" w14:textId="77777777" w:rsidR="00C9021D" w:rsidRDefault="00C9021D" w:rsidP="00043F88">
      <w:pPr>
        <w:spacing w:line="360" w:lineRule="auto"/>
        <w:jc w:val="both"/>
        <w:rPr>
          <w:rFonts w:ascii="Times New Roman" w:hAnsi="Times New Roman" w:cs="Times New Roman"/>
          <w:b/>
          <w:bCs/>
        </w:rPr>
      </w:pPr>
    </w:p>
    <w:p w14:paraId="12FB0FFD" w14:textId="49BDBDCB" w:rsidR="00E3712D" w:rsidRPr="00B13350" w:rsidRDefault="00E3712D" w:rsidP="00043F88">
      <w:pPr>
        <w:spacing w:line="360" w:lineRule="auto"/>
        <w:jc w:val="both"/>
        <w:rPr>
          <w:rFonts w:ascii="Times New Roman" w:hAnsi="Times New Roman" w:cs="Times New Roman"/>
          <w:i/>
          <w:iCs/>
        </w:rPr>
      </w:pPr>
      <w:r w:rsidRPr="00B13350">
        <w:rPr>
          <w:rFonts w:ascii="Times New Roman" w:hAnsi="Times New Roman" w:cs="Times New Roman"/>
          <w:b/>
          <w:bCs/>
          <w:i/>
          <w:iCs/>
        </w:rPr>
        <w:t>Keywords:</w:t>
      </w:r>
      <w:r w:rsidRPr="00B13350">
        <w:rPr>
          <w:rFonts w:ascii="Times New Roman" w:hAnsi="Times New Roman" w:cs="Times New Roman"/>
          <w:i/>
          <w:iCs/>
        </w:rPr>
        <w:t xml:space="preserve"> Design-Based Research; CBET; TVET; assessment tool development; Kenya.</w:t>
      </w:r>
    </w:p>
    <w:p w14:paraId="496C58B0" w14:textId="133CB154" w:rsidR="0025170A" w:rsidRPr="0025170A" w:rsidRDefault="0025170A" w:rsidP="00E3712D">
      <w:pPr>
        <w:jc w:val="both"/>
        <w:rPr>
          <w:rFonts w:ascii="Times New Roman" w:hAnsi="Times New Roman" w:cs="Times New Roman"/>
        </w:rPr>
      </w:pPr>
    </w:p>
    <w:p w14:paraId="4ED3DD81" w14:textId="33A03FE2" w:rsidR="00F22975" w:rsidRDefault="00F22975" w:rsidP="00F22975">
      <w:pPr>
        <w:rPr>
          <w:rFonts w:ascii="Times New Roman" w:hAnsi="Times New Roman" w:cs="Times New Roman"/>
        </w:rPr>
      </w:pPr>
    </w:p>
    <w:p w14:paraId="001CF0C3" w14:textId="77777777" w:rsidR="00043F88" w:rsidRDefault="00043F88" w:rsidP="00F22975">
      <w:pPr>
        <w:rPr>
          <w:rFonts w:ascii="Times New Roman" w:hAnsi="Times New Roman" w:cs="Times New Roman"/>
        </w:rPr>
      </w:pPr>
    </w:p>
    <w:p w14:paraId="345E56F5" w14:textId="77777777" w:rsidR="00043F88" w:rsidRDefault="00043F88" w:rsidP="00F22975">
      <w:pPr>
        <w:rPr>
          <w:rFonts w:ascii="Times New Roman" w:hAnsi="Times New Roman" w:cs="Times New Roman"/>
        </w:rPr>
      </w:pPr>
    </w:p>
    <w:p w14:paraId="425AE5F4" w14:textId="77777777" w:rsidR="00043F88" w:rsidRDefault="00043F88" w:rsidP="00F22975">
      <w:pPr>
        <w:rPr>
          <w:rFonts w:ascii="Times New Roman" w:hAnsi="Times New Roman" w:cs="Times New Roman"/>
        </w:rPr>
      </w:pPr>
    </w:p>
    <w:p w14:paraId="639EF3F0" w14:textId="77777777" w:rsidR="00043F88" w:rsidRDefault="00043F88" w:rsidP="00F22975">
      <w:pPr>
        <w:rPr>
          <w:rFonts w:ascii="Times New Roman" w:hAnsi="Times New Roman" w:cs="Times New Roman"/>
        </w:rPr>
      </w:pPr>
    </w:p>
    <w:p w14:paraId="1A3FC7FE" w14:textId="77777777" w:rsidR="00043F88" w:rsidRDefault="00043F88" w:rsidP="00F22975">
      <w:pPr>
        <w:rPr>
          <w:rFonts w:ascii="Times New Roman" w:hAnsi="Times New Roman" w:cs="Times New Roman"/>
        </w:rPr>
      </w:pPr>
    </w:p>
    <w:p w14:paraId="56C9A907" w14:textId="77777777" w:rsidR="00B13350" w:rsidRPr="00F22975" w:rsidRDefault="00B13350" w:rsidP="00F22975">
      <w:pPr>
        <w:rPr>
          <w:rFonts w:ascii="Times New Roman" w:hAnsi="Times New Roman" w:cs="Times New Roman"/>
        </w:rPr>
      </w:pPr>
    </w:p>
    <w:p w14:paraId="6ACA0969" w14:textId="32A11D92" w:rsidR="00F22975" w:rsidRPr="00D02A92" w:rsidRDefault="00043F88">
      <w:pPr>
        <w:rPr>
          <w:rFonts w:ascii="Times New Roman" w:hAnsi="Times New Roman" w:cs="Times New Roman"/>
          <w:b/>
          <w:bCs/>
        </w:rPr>
      </w:pPr>
      <w:r>
        <w:rPr>
          <w:rFonts w:ascii="Times New Roman" w:hAnsi="Times New Roman" w:cs="Times New Roman"/>
          <w:b/>
          <w:bCs/>
        </w:rPr>
        <w:t xml:space="preserve">1.0 </w:t>
      </w:r>
      <w:r w:rsidR="00D02A92" w:rsidRPr="00D02A92">
        <w:rPr>
          <w:rFonts w:ascii="Times New Roman" w:hAnsi="Times New Roman" w:cs="Times New Roman"/>
          <w:b/>
          <w:bCs/>
        </w:rPr>
        <w:t>Introduction</w:t>
      </w:r>
    </w:p>
    <w:p w14:paraId="53649398" w14:textId="1B69FBB3" w:rsidR="006A3DCD" w:rsidRPr="006A3DCD"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 xml:space="preserve">Technical and Vocational Education and Training (TVET) is globally recognised as a driver of economic growth and workforce development. Countries with robust TVET systems, such as Germany and Switzerland, have successfully leveraged Competency-Based Education and Training (CBET) to produce graduates equipped with practical, industry-aligned skills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&lt;EndNote&gt;&lt;Cite&gt;&lt;Author&gt;Wahungu&lt;/Author&gt;&lt;Year&gt;2023&lt;/Year&gt;&lt;RecNum&gt;131&lt;/RecNum&gt;&lt;DisplayText&gt;(Wahungu et al., 2023)&lt;/DisplayText&gt;&lt;record&gt;&lt;rec-number&gt;131&lt;/rec-number&gt;&lt;foreign-keys&gt;&lt;key app="EN" db-id="2swde0ds9dft01evxskvt9pns5sf0xrxppv2" timestamp="1739344826" guid="6609e645-9be3-4a1a-8505-c8140b3f01e7"&gt;131&lt;/key&gt;&lt;/foreign-keys&gt;&lt;ref-type name="Journal Article"&gt;17&lt;/ref-type&gt;&lt;contributors&gt;&lt;authors&gt;&lt;author&gt;Wahungu, Daniel Kirogo&lt;/author&gt;&lt;author&gt;Wawire, Violet&lt;/author&gt;&lt;author&gt;Kirimi, Francis&lt;/author&gt;&lt;/authors&gt;&lt;/contributors&gt;&lt;titles&gt;&lt;title&gt;Strategies for aligning institutional engineering technical vocational education and training practices with industry skills requirements in Kenya&lt;/title&gt;&lt;secondary-title&gt;Reviewed Journal International of Education Practice&lt;/secondary-title&gt;&lt;/titles&gt;&lt;periodical&gt;&lt;full-title&gt;Reviewed Journal International of Education Practice&lt;/full-title&gt;&lt;/periodical&gt;&lt;pages&gt;96-116&lt;/pages&gt;&lt;volume&gt;4&lt;/volume&gt;&lt;number&gt;1&lt;/number&gt;&lt;dates&gt;&lt;year&gt;2023&lt;/year&gt;&lt;/dates&gt;&lt;urls&gt;&lt;/urls&gt;&lt;/record&gt;&lt;/Cite&gt;&lt;/EndNote&gt;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(Wahungu et al., 2023)</w:t>
      </w:r>
      <w:r w:rsidR="007C225B">
        <w:rPr>
          <w:rFonts w:ascii="Times New Roman" w:hAnsi="Times New Roman" w:cs="Times New Roman"/>
        </w:rPr>
        <w:fldChar w:fldCharType="end"/>
      </w:r>
      <w:r w:rsidRPr="006A3DCD">
        <w:rPr>
          <w:rFonts w:ascii="Times New Roman" w:hAnsi="Times New Roman" w:cs="Times New Roman"/>
        </w:rPr>
        <w:t xml:space="preserve">. In Africa, reforms in Rwanda and South Africa demonstrate that standardised, industry-driven assessment frameworks can enhance graduate employability and institutional accountability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&lt;EndNote&gt;&lt;Cite&gt;&lt;Author&gt;Eicker&lt;/Author&gt;&lt;Year&gt;2017&lt;/Year&gt;&lt;RecNum&gt;81&lt;/RecNum&gt;&lt;DisplayText&gt;(Eicker et al., 2017)&lt;/DisplayText&gt;&lt;record&gt;&lt;rec-number&gt;81&lt;/rec-number&gt;&lt;foreign-keys&gt;&lt;key app="EN" db-id="2swde0ds9dft01evxskvt9pns5sf0xrxppv2" timestamp="1732436400" guid="fb7ea0fc-865e-408e-a4dd-7fb55d543e92"&gt;81&lt;/key&gt;&lt;/foreign-keys&gt;&lt;ref-type name="Book"&gt;6&lt;/ref-type&gt;&lt;contributors&gt;&lt;authors&gt;&lt;author&gt;Eicker, Friedhelm&lt;/author&gt;&lt;author&gt;Haseloff, Gesine&lt;/author&gt;&lt;author&gt;Lennartz, Bernd&lt;/author&gt;&lt;/authors&gt;&lt;/contributors&gt;&lt;titles&gt;&lt;title&gt;Vocational education and training in sub-Saharan Africa: Current situation and development&lt;/title&gt;&lt;/titles&gt;&lt;dates&gt;&lt;year&gt;2017&lt;/year&gt;&lt;/dates&gt;&lt;publisher&gt;W. Bertelsmann Verlag&lt;/publisher&gt;&lt;isbn&gt;3763957936&lt;/isbn&gt;&lt;urls&gt;&lt;/urls&gt;&lt;/record&gt;&lt;/Cite&gt;&lt;/EndNote&gt;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(Eicker et al., 2017)</w:t>
      </w:r>
      <w:r w:rsidR="007C225B">
        <w:rPr>
          <w:rFonts w:ascii="Times New Roman" w:hAnsi="Times New Roman" w:cs="Times New Roman"/>
        </w:rPr>
        <w:fldChar w:fldCharType="end"/>
      </w:r>
      <w:r w:rsidRPr="006A3DCD">
        <w:rPr>
          <w:rFonts w:ascii="Times New Roman" w:hAnsi="Times New Roman" w:cs="Times New Roman"/>
        </w:rPr>
        <w:t xml:space="preserve">. Carpentry and joinery, a critical trade within the construction sector, particularly benefits from structured vocational training that ensures mastery of practical competencies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&lt;EndNote&gt;&lt;Cite&gt;&lt;Author&gt;Oviawe&lt;/Author&gt;&lt;Year&gt;2020&lt;/Year&gt;&lt;RecNum&gt;2&lt;/RecNum&gt;&lt;DisplayText&gt;(Oviawe &amp;amp; Anaele, 2020)&lt;/DisplayText&gt;&lt;record&gt;&lt;rec-number&gt;2&lt;/rec-number&gt;&lt;foreign-keys&gt;&lt;key app="EN" db-id="2swde0ds9dft01evxskvt9pns5sf0xrxppv2" timestamp="1727595281" guid="41c5beef-ba33-4a46-8b7b-e353bb6baf12"&gt;2&lt;/key&gt;&lt;/foreign-keys&gt;&lt;ref-type name="Journal Article"&gt;17&lt;/ref-type&gt;&lt;contributors&gt;&lt;authors&gt;&lt;author&gt;Oviawe, Jane Itohan&lt;/author&gt;&lt;author&gt;Anaele, EO&lt;/author&gt;&lt;/authors&gt;&lt;/contributors&gt;&lt;titles&gt;&lt;title&gt;Carpentry and Joinery skills required by technical college graduates for sustainable development in Edo and Delta States, Nigeria&lt;/title&gt;&lt;secondary-title&gt;Vocational and Technical Education Journal&lt;/secondary-title&gt;&lt;/titles&gt;&lt;periodical&gt;&lt;full-title&gt;Vocational and Technical Education Journal&lt;/full-title&gt;&lt;/periodical&gt;&lt;volume&gt;2&lt;/volume&gt;&lt;number&gt;1&lt;/number&gt;&lt;dates&gt;&lt;year&gt;2020&lt;/year&gt;&lt;/dates&gt;&lt;isbn&gt;2734-2697&lt;/isbn&gt;&lt;urls&gt;&lt;/urls&gt;&lt;/record&gt;&lt;/Cite&gt;&lt;/EndNote&gt;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(Oviawe &amp; Anaele, 2020)</w:t>
      </w:r>
      <w:r w:rsidR="007C225B">
        <w:rPr>
          <w:rFonts w:ascii="Times New Roman" w:hAnsi="Times New Roman" w:cs="Times New Roman"/>
        </w:rPr>
        <w:fldChar w:fldCharType="end"/>
      </w:r>
      <w:r w:rsidRPr="006A3DCD">
        <w:rPr>
          <w:rFonts w:ascii="Times New Roman" w:hAnsi="Times New Roman" w:cs="Times New Roman"/>
        </w:rPr>
        <w:t>.</w:t>
      </w:r>
    </w:p>
    <w:p w14:paraId="547F20EF" w14:textId="7BB5C3DC" w:rsidR="006A3DCD" w:rsidRPr="006A3DCD"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 xml:space="preserve">Kenya’s adoption of CBET was intended to align training outcomes with occupational standards and labour market needs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&lt;EndNote&gt;&lt;Cite&gt;&lt;Author&gt;Jwan&lt;/Author&gt;&lt;Year&gt;2022&lt;/Year&gt;&lt;RecNum&gt;132&lt;/RecNum&gt;&lt;DisplayText&gt;(Jwan, 2022)&lt;/DisplayText&gt;&lt;record&gt;&lt;rec-number&gt;132&lt;/rec-number&gt;&lt;foreign-keys&gt;&lt;key app="EN" db-id="2swde0ds9dft01evxskvt9pns5sf0xrxppv2" timestamp="1739345394" guid="bb3d22a2-4d91-4e69-b8ae-4cd980bd5671"&gt;132&lt;/key&gt;&lt;/foreign-keys&gt;&lt;ref-type name="Journal Article"&gt;17&lt;/ref-type&gt;&lt;contributors&gt;&lt;authors&gt;&lt;author&gt;Jwan, Sella Terrie&lt;/author&gt;&lt;/authors&gt;&lt;/contributors&gt;&lt;titles&gt;&lt;title&gt;Competency-based Education and Training (CBET) in Kenya: Policies, Opportunities and Challenges&lt;/title&gt;&lt;secondary-title&gt;Alternation&lt;/secondary-title&gt;&lt;/titles&gt;&lt;periodical&gt;&lt;full-title&gt;Alternation&lt;/full-title&gt;&lt;/periodical&gt;&lt;dates&gt;&lt;year&gt;2022&lt;/year&gt;&lt;/dates&gt;&lt;isbn&gt;1023-1757&lt;/isbn&gt;&lt;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(Jwan, 2022)</w:t>
      </w:r>
      <w:r w:rsidR="007C225B">
        <w:rPr>
          <w:rFonts w:ascii="Times New Roman" w:hAnsi="Times New Roman" w:cs="Times New Roman"/>
        </w:rPr>
        <w:fldChar w:fldCharType="end"/>
      </w:r>
      <w:r w:rsidRPr="006A3DCD">
        <w:rPr>
          <w:rFonts w:ascii="Times New Roman" w:hAnsi="Times New Roman" w:cs="Times New Roman"/>
        </w:rPr>
        <w:t xml:space="preserve">. The establishment of the TVET Curriculum Development, Assessment and Certification Council (TVET CDACC) provided national guidelines for competency-based assessment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&lt;EndNote&gt;&lt;Cite&gt;&lt;Author&gt;CDACC&lt;/Author&gt;&lt;Year&gt;2015&lt;/Year&gt;&lt;RecNum&gt;145&lt;/RecNum&gt;&lt;DisplayText&gt;(CDACC, 2015)&lt;/DisplayText&gt;&lt;record&gt;&lt;rec-number&gt;145&lt;/rec-number&gt;&lt;foreign-keys&gt;&lt;key app="EN" db-id="2swde0ds9dft01evxskvt9pns5sf0xrxppv2" timestamp="1739428053" guid="d1ac0ead-8a79-45de-b21f-690278935e2c"&gt;145&lt;/key&gt;&lt;/foreign-keys&gt;&lt;ref-type name="Journal Article"&gt;17&lt;/ref-type&gt;&lt;contributors&gt;&lt;authors&gt;&lt;author&gt;TVET CDACC&lt;/author&gt;&lt;/authors&gt;&lt;/contributors&gt;&lt;titles&gt;&lt;title&gt;Standards for Competence-Assessment Centers&lt;/title&gt;&lt;/titles&gt;&lt;dates&gt;&lt;year&gt;2015&lt;/year&gt;&lt;/dates&gt;&lt;urls&gt;&lt;/urls&gt;&lt;/record&gt;&lt;/Cite&gt;&lt;/EndNote&gt;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(CDACC, 2015)</w:t>
      </w:r>
      <w:r w:rsidR="007C225B">
        <w:rPr>
          <w:rFonts w:ascii="Times New Roman" w:hAnsi="Times New Roman" w:cs="Times New Roman"/>
        </w:rPr>
        <w:fldChar w:fldCharType="end"/>
      </w:r>
      <w:r w:rsidRPr="006A3DCD">
        <w:rPr>
          <w:rFonts w:ascii="Times New Roman" w:hAnsi="Times New Roman" w:cs="Times New Roman"/>
        </w:rPr>
        <w:t xml:space="preserve">. These reforms aimed to replace theory-heavy evaluations with performance-based assessments that reflect workplace realities. However, implementation remains uneven. Evidence from Kisumu County shows persistent reliance on improvised, instructor-developed tools, resulting in inconsistent grading, weak comparability of certification, and diminished employer confidence </w:t>
      </w:r>
      <w:r w:rsidR="007C225B">
        <w:rPr>
          <w:rFonts w:ascii="Times New Roman" w:hAnsi="Times New Roman" w:cs="Times New Roman"/>
        </w:rPr>
        <w:fldChar w:fldCharType="begin"/>
      </w:r>
      <w:r w:rsidR="007C225B">
        <w:rPr>
          <w:rFonts w:ascii="Times New Roman" w:hAnsi="Times New Roman" w:cs="Times New Roman"/>
        </w:rPr>
        <w:instrText xml:space="preserve"> ADDIN EN.CITE &lt;EndNote&gt;&lt;Cite&gt;&lt;Author&gt;TVETA&lt;/Author&gt;&lt;Year&gt;2023&lt;/Year&gt;&lt;RecNum&gt;151&lt;/RecNum&gt;&lt;DisplayText&gt;(TVETA, 2023)&lt;/DisplayText&gt;&lt;record&gt;&lt;rec-number&gt;151&lt;/rec-number&gt;&lt;foreign-keys&gt;&lt;key app="EN" db-id="2swde0ds9dft01evxskvt9pns5sf0xrxppv2" timestamp="1739440992" guid="6a83e5ce-fd5e-495d-8803-8150c0ca08ca"&gt;151&lt;/key&gt;&lt;/foreign-keys&gt;&lt;ref-type name="Journal Article"&gt;17&lt;/ref-type&gt;&lt;contributors&gt;&lt;authors&gt;&lt;author&gt;TVETA&lt;/author&gt;&lt;/authors&gt;&lt;/contributors&gt;&lt;titles&gt;&lt;title&gt;TVET Institutions Annual Returns Report&lt;/title&gt;&lt;/titles&gt;&lt;dates&gt;&lt;year&gt;2023&lt;/year&gt;&lt;/dates&gt;&lt;urls&gt;&lt;related-urls&gt;&lt;url&gt;chrome-extension://efaidnbmnnnibpcajpcglclefindmkaj/https://www.tveta.go.ke/wp-content/uploads/2025/01/Annual-Returns-Report-2023.pdf&lt;/url&gt;&lt;/related-urls&gt;&lt;/urls&gt;&lt;/record&gt;&lt;/Cite&gt;&lt;/EndNote&gt;</w:instrText>
      </w:r>
      <w:r w:rsidR="007C225B">
        <w:rPr>
          <w:rFonts w:ascii="Times New Roman" w:hAnsi="Times New Roman" w:cs="Times New Roman"/>
        </w:rPr>
        <w:fldChar w:fldCharType="separate"/>
      </w:r>
      <w:r w:rsidR="007C225B">
        <w:rPr>
          <w:rFonts w:ascii="Times New Roman" w:hAnsi="Times New Roman" w:cs="Times New Roman"/>
          <w:noProof/>
        </w:rPr>
        <w:t>(TVETA, 2023)</w:t>
      </w:r>
      <w:r w:rsidR="007C225B">
        <w:rPr>
          <w:rFonts w:ascii="Times New Roman" w:hAnsi="Times New Roman" w:cs="Times New Roman"/>
        </w:rPr>
        <w:fldChar w:fldCharType="end"/>
      </w:r>
      <w:r w:rsidRPr="006A3DCD">
        <w:rPr>
          <w:rFonts w:ascii="Times New Roman" w:hAnsi="Times New Roman" w:cs="Times New Roman"/>
        </w:rPr>
        <w:t xml:space="preserve">. National data indicate that by 2021, only 58% of TVET institutions had adopted CBET-aligned assessment practices, with significant variation across counties </w:t>
      </w:r>
      <w:r w:rsidR="00C6147B">
        <w:rPr>
          <w:rFonts w:ascii="Times New Roman" w:hAnsi="Times New Roman" w:cs="Times New Roman"/>
        </w:rPr>
        <w:fldChar w:fldCharType="begin"/>
      </w:r>
      <w:r w:rsidR="00C6147B">
        <w:rPr>
          <w:rFonts w:ascii="Times New Roman" w:hAnsi="Times New Roman" w:cs="Times New Roman"/>
        </w:rPr>
        <w:instrText xml:space="preserve"> ADDIN EN.CITE &lt;EndNote&gt;&lt;Cite&gt;&lt;Author&gt;TVETA&lt;/Author&gt;&lt;Year&gt;2021&lt;/Year&gt;&lt;RecNum&gt;146&lt;/RecNum&gt;&lt;DisplayText&gt;(TVETA, 2021)&lt;/DisplayText&gt;&lt;record&gt;&lt;rec-number&gt;146&lt;/rec-number&gt;&lt;foreign-keys&gt;&lt;key app="EN" db-id="2swde0ds9dft01evxskvt9pns5sf0xrxppv2" timestamp="1739428275" guid="56227a64-475b-4c79-b202-4ed300e5c1d7"&gt;146&lt;/key&gt;&lt;/foreign-keys&gt;&lt;ref-type name="Journal Article"&gt;17&lt;/ref-type&gt;&lt;contributors&gt;&lt;authors&gt;&lt;author&gt;TVETA&lt;/author&gt;&lt;/authors&gt;&lt;/contributors&gt;&lt;titles&gt;&lt;title&gt;TVETA Journal for web Enrolment trend&lt;/title&gt;&lt;/titles&gt;&lt;dates&gt;&lt;year&gt;2021&lt;/year&gt;&lt;/dates&gt;&lt;urls&gt;&lt;/urls&gt;&lt;/record&gt;&lt;/Cite&gt;&lt;/EndNote&gt;</w:instrText>
      </w:r>
      <w:r w:rsidR="00C6147B">
        <w:rPr>
          <w:rFonts w:ascii="Times New Roman" w:hAnsi="Times New Roman" w:cs="Times New Roman"/>
        </w:rPr>
        <w:fldChar w:fldCharType="separate"/>
      </w:r>
      <w:r w:rsidR="00C6147B">
        <w:rPr>
          <w:rFonts w:ascii="Times New Roman" w:hAnsi="Times New Roman" w:cs="Times New Roman"/>
          <w:noProof/>
        </w:rPr>
        <w:t>(TVETA, 2021)</w:t>
      </w:r>
      <w:r w:rsidR="00C6147B">
        <w:rPr>
          <w:rFonts w:ascii="Times New Roman" w:hAnsi="Times New Roman" w:cs="Times New Roman"/>
        </w:rPr>
        <w:fldChar w:fldCharType="end"/>
      </w:r>
      <w:r w:rsidRPr="006A3DCD">
        <w:rPr>
          <w:rFonts w:ascii="Times New Roman" w:hAnsi="Times New Roman" w:cs="Times New Roman"/>
        </w:rPr>
        <w:t>.</w:t>
      </w:r>
    </w:p>
    <w:p w14:paraId="2C1F4E30" w14:textId="0AEED0C5" w:rsidR="006A3DCD" w:rsidRPr="006A3DCD"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 xml:space="preserve">The absence of standardised assessment tools has emerged as a critical barrier to CBET fidelity. Instructors often interpret competency standards differently, leading to disparities in how </w:t>
      </w:r>
      <w:r w:rsidRPr="006A3DCD">
        <w:rPr>
          <w:rFonts w:ascii="Times New Roman" w:hAnsi="Times New Roman" w:cs="Times New Roman"/>
        </w:rPr>
        <w:lastRenderedPageBreak/>
        <w:t xml:space="preserve">identical skills are evaluated </w:t>
      </w:r>
      <w:r w:rsidR="00416411">
        <w:rPr>
          <w:rFonts w:ascii="Times New Roman" w:hAnsi="Times New Roman" w:cs="Times New Roman"/>
        </w:rPr>
        <w:fldChar w:fldCharType="begin"/>
      </w:r>
      <w:r w:rsidR="00416411">
        <w:rPr>
          <w:rFonts w:ascii="Times New Roman" w:hAnsi="Times New Roman" w:cs="Times New Roman"/>
        </w:rPr>
        <w:instrText xml:space="preserve"> ADDIN EN.CITE &lt;EndNote&gt;&lt;Cite&gt;&lt;Author&gt;Mudau&lt;/Author&gt;&lt;Year&gt;2018&lt;/Year&gt;&lt;RecNum&gt;49&lt;/RecNum&gt;&lt;DisplayText&gt;(Mudau, 2018)&lt;/DisplayText&gt;&lt;record&gt;&lt;rec-number&gt;49&lt;/rec-number&gt;&lt;foreign-keys&gt;&lt;key app="EN" db-id="2swde0ds9dft01evxskvt9pns5sf0xrxppv2" timestamp="1732173639" guid="0b80e1de-596f-44b3-95cc-bff1efa3a0a0"&gt;49&lt;/key&gt;&lt;/foreign-keys&gt;&lt;ref-type name="Journal Article"&gt;17&lt;/ref-type&gt;&lt;contributors&gt;&lt;authors&gt;&lt;author&gt;Mudau, Patience Kelebogile&lt;/author&gt;&lt;/authors&gt;&lt;/contributors&gt;&lt;titles&gt;&lt;title&gt;Inclusive assessment practices in Vocational Education: A case of a Technical Vocational Education and Training college&lt;/title&gt;&lt;secondary-title&gt;The International Journal of Diversity in Education&lt;/secondary-title&gt;&lt;/titles&gt;&lt;periodical&gt;&lt;full-title&gt;The International Journal of Diversity in Education&lt;/full-title&gt;&lt;/periodical&gt;&lt;pages&gt;39&lt;/pages&gt;&lt;volume&gt;17&lt;/volume&gt;&lt;number&gt;4&lt;/number&gt;&lt;dates&gt;&lt;year&gt;2018&lt;/year&gt;&lt;/dates&gt;&lt;isbn&gt;2327-0020&lt;/isbn&gt;&lt;urls&gt;&lt;/urls&gt;&lt;/record&gt;&lt;/Cite&gt;&lt;/EndNote&gt;</w:instrText>
      </w:r>
      <w:r w:rsidR="00416411">
        <w:rPr>
          <w:rFonts w:ascii="Times New Roman" w:hAnsi="Times New Roman" w:cs="Times New Roman"/>
        </w:rPr>
        <w:fldChar w:fldCharType="separate"/>
      </w:r>
      <w:r w:rsidR="00416411">
        <w:rPr>
          <w:rFonts w:ascii="Times New Roman" w:hAnsi="Times New Roman" w:cs="Times New Roman"/>
          <w:noProof/>
        </w:rPr>
        <w:t>(Mudau, 2018)</w:t>
      </w:r>
      <w:r w:rsidR="00416411">
        <w:rPr>
          <w:rFonts w:ascii="Times New Roman" w:hAnsi="Times New Roman" w:cs="Times New Roman"/>
        </w:rPr>
        <w:fldChar w:fldCharType="end"/>
      </w:r>
      <w:r w:rsidRPr="006A3DCD">
        <w:rPr>
          <w:rFonts w:ascii="Times New Roman" w:hAnsi="Times New Roman" w:cs="Times New Roman"/>
        </w:rPr>
        <w:t>. These inconsistencies undermine Constructive Alignment</w:t>
      </w:r>
      <w:r w:rsidR="00043F88">
        <w:rPr>
          <w:rFonts w:ascii="Times New Roman" w:hAnsi="Times New Roman" w:cs="Times New Roman"/>
        </w:rPr>
        <w:t xml:space="preserve"> </w:t>
      </w:r>
      <w:r w:rsidRPr="006A3DCD">
        <w:rPr>
          <w:rFonts w:ascii="Times New Roman" w:hAnsi="Times New Roman" w:cs="Times New Roman"/>
        </w:rPr>
        <w:t xml:space="preserve">the principle that teaching, learning, and assessment should be coherently linked </w:t>
      </w:r>
      <w:r w:rsidR="00416411">
        <w:rPr>
          <w:rFonts w:ascii="Times New Roman" w:hAnsi="Times New Roman" w:cs="Times New Roman"/>
        </w:rPr>
        <w:fldChar w:fldCharType="begin"/>
      </w:r>
      <w:r w:rsidR="00416411">
        <w:rPr>
          <w:rFonts w:ascii="Times New Roman" w:hAnsi="Times New Roman" w:cs="Times New Roman"/>
        </w:rPr>
        <w:instrText xml:space="preserve"> ADDIN EN.CITE &lt;EndNote&gt;&lt;Cite&gt;&lt;Author&gt;Biggs&lt;/Author&gt;&lt;Year&gt;2011&lt;/Year&gt;&lt;RecNum&gt;231&lt;/RecNum&gt;&lt;DisplayText&gt;(Biggs &amp;amp; Tang, 2011)&lt;/DisplayText&gt;&lt;record&gt;&lt;rec-number&gt;231&lt;/rec-number&gt;&lt;foreign-keys&gt;&lt;key app="EN" db-id="2swde0ds9dft01evxskvt9pns5sf0xrxppv2" timestamp="1748192168" guid="75e2d265-ede6-4124-bcf8-60b735145f68"&gt;231&lt;/key&gt;&lt;/foreign-keys&gt;&lt;ref-type name="Journal Article"&gt;17&lt;/ref-type&gt;&lt;contributors&gt;&lt;authors&gt;&lt;author&gt;Biggs, John&lt;/author&gt;&lt;author&gt;Tang, Catherine&lt;/author&gt;&lt;/authors&gt;&lt;/contributors&gt;&lt;titles&gt;&lt;title&gt;Train-the-trainers: Implementing outcomes-based teaching and learning in Malaysian higher education&lt;/title&gt;&lt;secondary-title&gt;Malaysian Journal of Learning and Instruction&lt;/secondary-title&gt;&lt;/titles&gt;&lt;periodical&gt;&lt;full-title&gt;Malaysian Journal of Learning and Instruction&lt;/full-title&gt;&lt;/periodical&gt;&lt;pages&gt;1-19&lt;/pages&gt;&lt;volume&gt;8&lt;/volume&gt;&lt;dates&gt;&lt;year&gt;2011&lt;/year&gt;&lt;/dates&gt;&lt;isbn&gt;1675-8110&lt;/isbn&gt;&lt;urls&gt;&lt;/urls&gt;&lt;/record&gt;&lt;/Cite&gt;&lt;/EndNote&gt;</w:instrText>
      </w:r>
      <w:r w:rsidR="00416411">
        <w:rPr>
          <w:rFonts w:ascii="Times New Roman" w:hAnsi="Times New Roman" w:cs="Times New Roman"/>
        </w:rPr>
        <w:fldChar w:fldCharType="separate"/>
      </w:r>
      <w:r w:rsidR="00416411">
        <w:rPr>
          <w:rFonts w:ascii="Times New Roman" w:hAnsi="Times New Roman" w:cs="Times New Roman"/>
          <w:noProof/>
        </w:rPr>
        <w:t>(Biggs &amp; Tang, 2011)</w:t>
      </w:r>
      <w:r w:rsidR="00416411">
        <w:rPr>
          <w:rFonts w:ascii="Times New Roman" w:hAnsi="Times New Roman" w:cs="Times New Roman"/>
        </w:rPr>
        <w:fldChar w:fldCharType="end"/>
      </w:r>
      <w:r w:rsidR="00043F88">
        <w:rPr>
          <w:rFonts w:ascii="Times New Roman" w:hAnsi="Times New Roman" w:cs="Times New Roman"/>
        </w:rPr>
        <w:t xml:space="preserve"> </w:t>
      </w:r>
      <w:r w:rsidRPr="006A3DCD">
        <w:rPr>
          <w:rFonts w:ascii="Times New Roman" w:hAnsi="Times New Roman" w:cs="Times New Roman"/>
        </w:rPr>
        <w:t xml:space="preserve">and contradict the harmonisation goals of the Tuning Educational Structures Approach (TESA), which advocates comparability and stakeholder consensus </w:t>
      </w:r>
      <w:r w:rsidR="00416411">
        <w:rPr>
          <w:rFonts w:ascii="Times New Roman" w:hAnsi="Times New Roman" w:cs="Times New Roman"/>
        </w:rPr>
        <w:fldChar w:fldCharType="begin"/>
      </w:r>
      <w:r w:rsidR="00416411">
        <w:rPr>
          <w:rFonts w:ascii="Times New Roman" w:hAnsi="Times New Roman" w:cs="Times New Roman"/>
        </w:rPr>
        <w:instrText xml:space="preserve"> ADDIN EN.CITE &lt;EndNote&gt;&lt;Cite&gt;&lt;Author&gt;González&lt;/Author&gt;&lt;Year&gt;2003&lt;/Year&gt;&lt;RecNum&gt;218&lt;/RecNum&gt;&lt;DisplayText&gt;(González &amp;amp; Wagenaar, 2003)&lt;/DisplayText&gt;&lt;record&gt;&lt;rec-number&gt;218&lt;/rec-number&gt;&lt;foreign-keys&gt;&lt;key app="EN" db-id="2swde0ds9dft01evxskvt9pns5sf0xrxppv2" timestamp="1747647368" guid="2505a003-cfb3-44a1-ac4c-c393e2bda839"&gt;218&lt;/key&gt;&lt;/foreign-keys&gt;&lt;ref-type name="Journal Article"&gt;17&lt;/ref-type&gt;&lt;contributors&gt;&lt;authors&gt;&lt;author&gt;González, Julia&lt;/author&gt;&lt;author&gt;Wagenaar, Robert&lt;/author&gt;&lt;/authors&gt;&lt;/contributors&gt;&lt;titles&gt;&lt;title&gt;Quality and European programme design in higher education&lt;/title&gt;&lt;secondary-title&gt;European Journal of education&lt;/secondary-title&gt;&lt;/titles&gt;&lt;periodical&gt;&lt;full-title&gt;European Journal of education&lt;/full-title&gt;&lt;/periodical&gt;&lt;pages&gt;241-251&lt;/pages&gt;&lt;volume&gt;38&lt;/volume&gt;&lt;number&gt;3&lt;/number&gt;&lt;dates&gt;&lt;year&gt;2003&lt;/year&gt;&lt;/dates&gt;&lt;isbn&gt;0141-8211&lt;/isbn&gt;&lt;urls&gt;&lt;related-urls&gt;&lt;url&gt;https://www.jstor.org/stable/1503501&lt;/url&gt;&lt;/related-urls&gt;&lt;/urls&gt;&lt;/record&gt;&lt;/Cite&gt;&lt;/EndNote&gt;</w:instrText>
      </w:r>
      <w:r w:rsidR="00416411">
        <w:rPr>
          <w:rFonts w:ascii="Times New Roman" w:hAnsi="Times New Roman" w:cs="Times New Roman"/>
        </w:rPr>
        <w:fldChar w:fldCharType="separate"/>
      </w:r>
      <w:r w:rsidR="00416411">
        <w:rPr>
          <w:rFonts w:ascii="Times New Roman" w:hAnsi="Times New Roman" w:cs="Times New Roman"/>
          <w:noProof/>
        </w:rPr>
        <w:t>(González &amp; Wagenaar, 2003)</w:t>
      </w:r>
      <w:r w:rsidR="00416411">
        <w:rPr>
          <w:rFonts w:ascii="Times New Roman" w:hAnsi="Times New Roman" w:cs="Times New Roman"/>
        </w:rPr>
        <w:fldChar w:fldCharType="end"/>
      </w:r>
      <w:r w:rsidRPr="006A3DCD">
        <w:rPr>
          <w:rFonts w:ascii="Times New Roman" w:hAnsi="Times New Roman" w:cs="Times New Roman"/>
        </w:rPr>
        <w:t xml:space="preserve">. Furthermore, resource constraints and minimal industry involvement exacerbate inequities, making standardisation appear procedural rather than pedagogical </w:t>
      </w:r>
      <w:r w:rsidR="00416411">
        <w:rPr>
          <w:rFonts w:ascii="Times New Roman" w:hAnsi="Times New Roman" w:cs="Times New Roman"/>
        </w:rPr>
        <w:fldChar w:fldCharType="begin"/>
      </w:r>
      <w:r w:rsidR="00416411">
        <w:rPr>
          <w:rFonts w:ascii="Times New Roman" w:hAnsi="Times New Roman" w:cs="Times New Roman"/>
        </w:rPr>
        <w:instrText xml:space="preserve"> ADDIN EN.CITE &lt;EndNote&gt;&lt;Cite&gt;&lt;Author&gt;UNESCO&lt;/Author&gt;&lt;Year&gt;2024&lt;/Year&gt;&lt;RecNum&gt;259&lt;/RecNum&gt;&lt;DisplayText&gt;(UNESCO, 2024)&lt;/DisplayText&gt;&lt;record&gt;&lt;rec-number&gt;259&lt;/rec-number&gt;&lt;foreign-keys&gt;&lt;key app="EN" db-id="2swde0ds9dft01evxskvt9pns5sf0xrxppv2" timestamp="1766251200" guid="13a9f2a0-74cd-4a66-ad3f-bb55e02f0eae"&gt;259&lt;/key&gt;&lt;/foreign-keys&gt;&lt;ref-type name="Journal Article"&gt;17&lt;/ref-type&gt;&lt;contributors&gt;&lt;authors&gt;&lt;author&gt;UNESCO&lt;/author&gt;&lt;/authors&gt;&lt;/contributors&gt;&lt;titles&gt;&lt;title&gt;Recommendation on TVET (2015): Results of the second consultation (2019–2022).&lt;/title&gt;&lt;/titles&gt;&lt;dates&gt;&lt;year&gt;2024&lt;/year&gt;&lt;/dates&gt;&lt;urls&gt;&lt;/urls&gt;&lt;/record&gt;&lt;/Cite&gt;&lt;/EndNote&gt;</w:instrText>
      </w:r>
      <w:r w:rsidR="00416411">
        <w:rPr>
          <w:rFonts w:ascii="Times New Roman" w:hAnsi="Times New Roman" w:cs="Times New Roman"/>
        </w:rPr>
        <w:fldChar w:fldCharType="separate"/>
      </w:r>
      <w:r w:rsidR="00416411">
        <w:rPr>
          <w:rFonts w:ascii="Times New Roman" w:hAnsi="Times New Roman" w:cs="Times New Roman"/>
          <w:noProof/>
        </w:rPr>
        <w:t>(UNESCO, 2024)</w:t>
      </w:r>
      <w:r w:rsidR="00416411">
        <w:rPr>
          <w:rFonts w:ascii="Times New Roman" w:hAnsi="Times New Roman" w:cs="Times New Roman"/>
        </w:rPr>
        <w:fldChar w:fldCharType="end"/>
      </w:r>
      <w:r w:rsidRPr="006A3DCD">
        <w:rPr>
          <w:rFonts w:ascii="Times New Roman" w:hAnsi="Times New Roman" w:cs="Times New Roman"/>
        </w:rPr>
        <w:t>.</w:t>
      </w:r>
    </w:p>
    <w:p w14:paraId="4807475A" w14:textId="292861FA" w:rsidR="006A3DCD" w:rsidRPr="006A3DCD"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 xml:space="preserve">The consequences of these gaps are evident in labour market outcomes. Employers report that nearly half of carpentry and joinery graduates require additional workplace training to meet expected standards </w:t>
      </w:r>
      <w:r w:rsidR="00EF5868">
        <w:rPr>
          <w:rFonts w:ascii="Times New Roman" w:hAnsi="Times New Roman" w:cs="Times New Roman"/>
        </w:rPr>
        <w:fldChar w:fldCharType="begin"/>
      </w:r>
      <w:r w:rsidR="00EF5868">
        <w:rPr>
          <w:rFonts w:ascii="Times New Roman" w:hAnsi="Times New Roman" w:cs="Times New Roman"/>
        </w:rPr>
        <w:instrText xml:space="preserve"> ADDIN EN.CITE &lt;EndNote&gt;&lt;Cite&gt;&lt;Author&gt;TVETA&lt;/Author&gt;&lt;Year&gt;2023&lt;/Year&gt;&lt;RecNum&gt;151&lt;/RecNum&gt;&lt;DisplayText&gt;(TVETA, 2023)&lt;/DisplayText&gt;&lt;record&gt;&lt;rec-number&gt;151&lt;/rec-number&gt;&lt;foreign-keys&gt;&lt;key app="EN" db-id="2swde0ds9dft01evxskvt9pns5sf0xrxppv2" timestamp="1739440992" guid="6a83e5ce-fd5e-495d-8803-8150c0ca08ca"&gt;151&lt;/key&gt;&lt;/foreign-keys&gt;&lt;ref-type name="Journal Article"&gt;17&lt;/ref-type&gt;&lt;contributors&gt;&lt;authors&gt;&lt;author&gt;TVETA&lt;/author&gt;&lt;/authors&gt;&lt;/contributors&gt;&lt;titles&gt;&lt;title&gt;TVET Institutions Annual Returns Report&lt;/title&gt;&lt;/titles&gt;&lt;dates&gt;&lt;year&gt;2023&lt;/year&gt;&lt;/dates&gt;&lt;urls&gt;&lt;related-urls&gt;&lt;url&gt;chrome-extension://efaidnbmnnnibpcajpcglclefindmkaj/https://www.tveta.go.ke/wp-content/uploads/2025/01/Annual-Returns-Report-2023.pdf&lt;/url&gt;&lt;/related-urls&gt;&lt;/urls&gt;&lt;/record&gt;&lt;/Cite&gt;&lt;/EndNote&gt;</w:instrText>
      </w:r>
      <w:r w:rsidR="00EF5868">
        <w:rPr>
          <w:rFonts w:ascii="Times New Roman" w:hAnsi="Times New Roman" w:cs="Times New Roman"/>
        </w:rPr>
        <w:fldChar w:fldCharType="separate"/>
      </w:r>
      <w:r w:rsidR="00EF5868">
        <w:rPr>
          <w:rFonts w:ascii="Times New Roman" w:hAnsi="Times New Roman" w:cs="Times New Roman"/>
          <w:noProof/>
        </w:rPr>
        <w:t>(TVETA, 2023)</w:t>
      </w:r>
      <w:r w:rsidR="00EF5868">
        <w:rPr>
          <w:rFonts w:ascii="Times New Roman" w:hAnsi="Times New Roman" w:cs="Times New Roman"/>
        </w:rPr>
        <w:fldChar w:fldCharType="end"/>
      </w:r>
      <w:r w:rsidRPr="006A3DCD">
        <w:rPr>
          <w:rFonts w:ascii="Times New Roman" w:hAnsi="Times New Roman" w:cs="Times New Roman"/>
        </w:rPr>
        <w:t xml:space="preserve">. Limited feedback and reassessment opportunities further compromise skill mastery, contradicting CBET’s learner-centred ethos </w:t>
      </w:r>
      <w:r w:rsidR="00EF5868">
        <w:rPr>
          <w:rFonts w:ascii="Times New Roman" w:hAnsi="Times New Roman" w:cs="Times New Roman"/>
        </w:rPr>
        <w:fldChar w:fldCharType="begin"/>
      </w:r>
      <w:r w:rsidR="00EF5868">
        <w:rPr>
          <w:rFonts w:ascii="Times New Roman" w:hAnsi="Times New Roman" w:cs="Times New Roman"/>
        </w:rPr>
        <w:instrText xml:space="preserve"> ADDIN EN.CITE &lt;EndNote&gt;&lt;Cite&gt;&lt;Author&gt;Ferreras&lt;/Author&gt;&lt;Year&gt;2023&lt;/Year&gt;&lt;RecNum&gt;168&lt;/RecNum&gt;&lt;DisplayText&gt;(Ferreras &amp;amp; Wagenaar, 2023)&lt;/DisplayText&gt;&lt;record&gt;&lt;rec-number&gt;168&lt;/rec-number&gt;&lt;foreign-keys&gt;&lt;key app="EN" db-id="2swde0ds9dft01evxskvt9pns5sf0xrxppv2" timestamp="1746351051" guid="5d4be9cd-9bb5-4b05-9313-f0a3e627757b"&gt;168&lt;/key&gt;&lt;/foreign-keys&gt;&lt;ref-type name="Journal Article"&gt;17&lt;/ref-type&gt;&lt;contributors&gt;&lt;authors&gt;&lt;author&gt;Ferreras, Julia María González&lt;/author&gt;&lt;author&gt;Wagenaar, Robert&lt;/author&gt;&lt;/authors&gt;&lt;/contributors&gt;&lt;titles&gt;&lt;title&gt;Tuning in Higher Education: Ten years on&lt;/title&gt;&lt;secondary-title&gt;Tuning Journal for Higher Education&lt;/secondary-title&gt;&lt;/titles&gt;&lt;periodical&gt;&lt;full-title&gt;Tuning Journal for Higher Education&lt;/full-title&gt;&lt;/periodical&gt;&lt;pages&gt;33-47&lt;/pages&gt;&lt;volume&gt;11&lt;/volume&gt;&lt;number&gt;1&lt;/number&gt;&lt;dates&gt;&lt;year&gt;2023&lt;/year&gt;&lt;/dates&gt;&lt;isbn&gt;2340-8170&lt;/isbn&gt;&lt;urls&gt;&lt;/urls&gt;&lt;/record&gt;&lt;/Cite&gt;&lt;/EndNote&gt;</w:instrText>
      </w:r>
      <w:r w:rsidR="00EF5868">
        <w:rPr>
          <w:rFonts w:ascii="Times New Roman" w:hAnsi="Times New Roman" w:cs="Times New Roman"/>
        </w:rPr>
        <w:fldChar w:fldCharType="separate"/>
      </w:r>
      <w:r w:rsidR="00EF5868">
        <w:rPr>
          <w:rFonts w:ascii="Times New Roman" w:hAnsi="Times New Roman" w:cs="Times New Roman"/>
          <w:noProof/>
        </w:rPr>
        <w:t>(Ferreras &amp; Wagenaar, 2023)</w:t>
      </w:r>
      <w:r w:rsidR="00EF5868">
        <w:rPr>
          <w:rFonts w:ascii="Times New Roman" w:hAnsi="Times New Roman" w:cs="Times New Roman"/>
        </w:rPr>
        <w:fldChar w:fldCharType="end"/>
      </w:r>
      <w:r w:rsidRPr="006A3DCD">
        <w:rPr>
          <w:rFonts w:ascii="Times New Roman" w:hAnsi="Times New Roman" w:cs="Times New Roman"/>
        </w:rPr>
        <w:t>. Without harmonised tools and structured formative mechanisms, CBET risks becoming symbolic rather than transformative.</w:t>
      </w:r>
    </w:p>
    <w:p w14:paraId="5A491F36" w14:textId="7FB5EC99" w:rsidR="006A3DCD" w:rsidRPr="006A3DCD"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 xml:space="preserve">This study addresses these challenges by applying Design-Based Research (DBR) to design, validate, and refine a standardised CBET-aligned assessment tool for Carpentry and Joinery Level 4. DBR was selected for its iterative, context-sensitive approach, enabling theory-informed design and practical adaptation through stakeholder engagement </w:t>
      </w:r>
      <w:r w:rsidR="00EF5868">
        <w:rPr>
          <w:rFonts w:ascii="Times New Roman" w:hAnsi="Times New Roman" w:cs="Times New Roman"/>
        </w:rPr>
        <w:fldChar w:fldCharType="begin"/>
      </w:r>
      <w:r w:rsidR="00EF5868">
        <w:rPr>
          <w:rFonts w:ascii="Times New Roman" w:hAnsi="Times New Roman" w:cs="Times New Roman"/>
        </w:rPr>
        <w:instrText xml:space="preserve"> ADDIN EN.CITE &lt;EndNote&gt;&lt;Cite&gt;&lt;Author&gt;Anderson&lt;/Author&gt;&lt;Year&gt;2012&lt;/Year&gt;&lt;RecNum&gt;157&lt;/RecNum&gt;&lt;DisplayText&gt;(Anderson &amp;amp; Shattuck, 2012)&lt;/DisplayText&gt;&lt;record&gt;&lt;rec-number&gt;157&lt;/rec-number&gt;&lt;foreign-keys&gt;&lt;key app="EN" db-id="2swde0ds9dft01evxskvt9pns5sf0xrxppv2" timestamp="1746105238" guid="9bb78cb5-4921-40f2-8e10-50705251bc18"&gt;157&lt;/key&gt;&lt;/foreign-keys&gt;&lt;ref-type name="Journal Article"&gt;17&lt;/ref-type&gt;&lt;contributors&gt;&lt;authors&gt;&lt;author&gt;Anderson, Terry&lt;/author&gt;&lt;author&gt;Shattuck, Julie&lt;/author&gt;&lt;/authors&gt;&lt;/contributors&gt;&lt;titles&gt;&lt;title&gt;Design-based research: A decade of progress in education research?&lt;/title&gt;&lt;secondary-title&gt;Educational researcher&lt;/secondary-title&gt;&lt;/titles&gt;&lt;periodical&gt;&lt;full-title&gt;Educational researcher&lt;/full-title&gt;&lt;/periodical&gt;&lt;pages&gt;16-25&lt;/pages&gt;&lt;volume&gt;41&lt;/volume&gt;&lt;number&gt;1&lt;/number&gt;&lt;dates&gt;&lt;year&gt;2012&lt;/year&gt;&lt;/dates&gt;&lt;isbn&gt;0013-189X&lt;/isbn&gt;&lt;urls&gt;&lt;/urls&gt;&lt;/record&gt;&lt;/Cite&gt;&lt;/EndNote&gt;</w:instrText>
      </w:r>
      <w:r w:rsidR="00EF5868">
        <w:rPr>
          <w:rFonts w:ascii="Times New Roman" w:hAnsi="Times New Roman" w:cs="Times New Roman"/>
        </w:rPr>
        <w:fldChar w:fldCharType="separate"/>
      </w:r>
      <w:r w:rsidR="00EF5868">
        <w:rPr>
          <w:rFonts w:ascii="Times New Roman" w:hAnsi="Times New Roman" w:cs="Times New Roman"/>
          <w:noProof/>
        </w:rPr>
        <w:t>(Anderson &amp; Shattuck, 2012)</w:t>
      </w:r>
      <w:r w:rsidR="00EF5868">
        <w:rPr>
          <w:rFonts w:ascii="Times New Roman" w:hAnsi="Times New Roman" w:cs="Times New Roman"/>
        </w:rPr>
        <w:fldChar w:fldCharType="end"/>
      </w:r>
      <w:r w:rsidRPr="006A3DCD">
        <w:rPr>
          <w:rFonts w:ascii="Times New Roman" w:hAnsi="Times New Roman" w:cs="Times New Roman"/>
        </w:rPr>
        <w:t>. Guided by Constructive Alignment Theory and TESA, the study operationalised four DBR phases: problem diagnosis, prototype design, stakeholder validation, and refinement. Mixed methods were employed to capture both breadth and depth of evidence, integrating quantitative surveys with qualitative interviews, observations, and document analysis across five TVET institutions in Kisumu County.</w:t>
      </w:r>
    </w:p>
    <w:p w14:paraId="279CD30D" w14:textId="738CB483" w:rsidR="00493734" w:rsidRDefault="006A3DCD" w:rsidP="006A3DCD">
      <w:pPr>
        <w:spacing w:line="360" w:lineRule="auto"/>
        <w:ind w:firstLine="720"/>
        <w:jc w:val="both"/>
        <w:rPr>
          <w:rFonts w:ascii="Times New Roman" w:hAnsi="Times New Roman" w:cs="Times New Roman"/>
        </w:rPr>
      </w:pPr>
      <w:r w:rsidRPr="006A3DCD">
        <w:rPr>
          <w:rFonts w:ascii="Times New Roman" w:hAnsi="Times New Roman" w:cs="Times New Roman"/>
        </w:rPr>
        <w:t>By embedding stakeholder feedback and contextual realities into the design process, this study contributes a validated, scalable assessment framework that strengthens reliability, fairness, and occupational authenticity in CBET implementation. It also demonstrates DBR’s potential to bridge policy–practice gaps in resource-constrained environments. The next sections present the literature underpinning this work, the methodological approach, and findings from the iterative design process.</w:t>
      </w:r>
    </w:p>
    <w:p w14:paraId="275DF5CD" w14:textId="77777777" w:rsidR="0064648A" w:rsidRDefault="0064648A" w:rsidP="006A3DCD">
      <w:pPr>
        <w:spacing w:line="360" w:lineRule="auto"/>
        <w:ind w:firstLine="720"/>
        <w:jc w:val="both"/>
        <w:rPr>
          <w:rFonts w:ascii="Times New Roman" w:hAnsi="Times New Roman" w:cs="Times New Roman"/>
        </w:rPr>
      </w:pPr>
    </w:p>
    <w:p w14:paraId="7FFABB5D" w14:textId="77777777" w:rsidR="0064648A" w:rsidRDefault="0064648A" w:rsidP="006A3DCD">
      <w:pPr>
        <w:spacing w:line="360" w:lineRule="auto"/>
        <w:ind w:firstLine="720"/>
        <w:jc w:val="both"/>
        <w:rPr>
          <w:rFonts w:ascii="Times New Roman" w:hAnsi="Times New Roman" w:cs="Times New Roman"/>
        </w:rPr>
      </w:pPr>
    </w:p>
    <w:p w14:paraId="11CE7150" w14:textId="77777777" w:rsidR="0064648A" w:rsidRDefault="0064648A" w:rsidP="006A3DCD">
      <w:pPr>
        <w:spacing w:line="360" w:lineRule="auto"/>
        <w:ind w:firstLine="720"/>
        <w:jc w:val="both"/>
        <w:rPr>
          <w:rFonts w:ascii="Times New Roman" w:hAnsi="Times New Roman" w:cs="Times New Roman"/>
        </w:rPr>
      </w:pPr>
    </w:p>
    <w:p w14:paraId="4F10DC13" w14:textId="77777777" w:rsidR="0064648A" w:rsidRDefault="0064648A" w:rsidP="006A3DCD">
      <w:pPr>
        <w:spacing w:line="360" w:lineRule="auto"/>
        <w:ind w:firstLine="720"/>
        <w:jc w:val="both"/>
        <w:rPr>
          <w:rFonts w:ascii="Times New Roman" w:hAnsi="Times New Roman" w:cs="Times New Roman"/>
        </w:rPr>
      </w:pPr>
    </w:p>
    <w:p w14:paraId="6EE91115" w14:textId="77777777" w:rsidR="0064648A" w:rsidRDefault="0064648A" w:rsidP="006A3DCD">
      <w:pPr>
        <w:spacing w:line="360" w:lineRule="auto"/>
        <w:ind w:firstLine="720"/>
        <w:jc w:val="both"/>
        <w:rPr>
          <w:rFonts w:ascii="Times New Roman" w:hAnsi="Times New Roman" w:cs="Times New Roman"/>
        </w:rPr>
      </w:pPr>
    </w:p>
    <w:p w14:paraId="271CD4DB" w14:textId="77777777" w:rsidR="0064648A" w:rsidRDefault="0064648A" w:rsidP="006A3DCD">
      <w:pPr>
        <w:spacing w:line="360" w:lineRule="auto"/>
        <w:ind w:firstLine="720"/>
        <w:jc w:val="both"/>
        <w:rPr>
          <w:rFonts w:ascii="Times New Roman" w:hAnsi="Times New Roman" w:cs="Times New Roman"/>
        </w:rPr>
      </w:pPr>
    </w:p>
    <w:p w14:paraId="680E5DD5" w14:textId="77777777" w:rsidR="0064648A" w:rsidRDefault="0064648A" w:rsidP="006A3DCD">
      <w:pPr>
        <w:spacing w:line="360" w:lineRule="auto"/>
        <w:ind w:firstLine="720"/>
        <w:jc w:val="both"/>
        <w:rPr>
          <w:rFonts w:ascii="Times New Roman" w:hAnsi="Times New Roman" w:cs="Times New Roman"/>
        </w:rPr>
      </w:pPr>
    </w:p>
    <w:p w14:paraId="55FBCD2A" w14:textId="77777777" w:rsidR="0064648A" w:rsidRPr="00D6070D" w:rsidRDefault="0064648A" w:rsidP="006A3DCD">
      <w:pPr>
        <w:spacing w:line="360" w:lineRule="auto"/>
        <w:ind w:firstLine="720"/>
        <w:jc w:val="both"/>
        <w:rPr>
          <w:rFonts w:ascii="Times New Roman" w:hAnsi="Times New Roman" w:cs="Times New Roman"/>
        </w:rPr>
      </w:pPr>
    </w:p>
    <w:p w14:paraId="420EDEA2" w14:textId="7E054B40" w:rsid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2.0 Literature</w:t>
      </w:r>
      <w:r w:rsidR="00397681">
        <w:rPr>
          <w:rFonts w:ascii="Times New Roman" w:hAnsi="Times New Roman" w:cs="Times New Roman"/>
          <w:b/>
          <w:bCs/>
        </w:rPr>
        <w:t xml:space="preserve"> Review</w:t>
      </w:r>
    </w:p>
    <w:p w14:paraId="78C7DE6A" w14:textId="6C9EF994"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2.1 </w:t>
      </w:r>
      <w:r w:rsidR="00397681" w:rsidRPr="00397681">
        <w:rPr>
          <w:rFonts w:ascii="Times New Roman" w:hAnsi="Times New Roman" w:cs="Times New Roman"/>
          <w:b/>
          <w:bCs/>
        </w:rPr>
        <w:t>Introduction</w:t>
      </w:r>
    </w:p>
    <w:p w14:paraId="40713E8B" w14:textId="37FA95B5" w:rsidR="00043F88"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Standardisation in TVET assessment is widely recognised as essential for ensuring fairness, comparability, and quality assurance across institutions. However, global and regional evidence reveals tensions between uniformity and authenticity, policy intent and institutional capacity, and quality assurance and equity. This review synthesises theoretical foundations, global practices, and contextual challenges, identifying gaps that justify the present study’s Design-Based Research (DBR) approach.</w:t>
      </w:r>
    </w:p>
    <w:p w14:paraId="479F6C24" w14:textId="4CFDA704"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2.2 </w:t>
      </w:r>
      <w:r w:rsidR="00397681" w:rsidRPr="00397681">
        <w:rPr>
          <w:rFonts w:ascii="Times New Roman" w:hAnsi="Times New Roman" w:cs="Times New Roman"/>
          <w:b/>
          <w:bCs/>
        </w:rPr>
        <w:t>Standardised Assessment in TVET</w:t>
      </w:r>
    </w:p>
    <w:p w14:paraId="4A046D94" w14:textId="0B1A01E5"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Shared rubrics, explicit performance descriptors, and moderation procedures are expected to improve inter-rater reliability and strengthen certification credibility </w:t>
      </w:r>
      <w:r w:rsidR="00EF5868">
        <w:rPr>
          <w:rFonts w:ascii="Times New Roman" w:hAnsi="Times New Roman" w:cs="Times New Roman"/>
        </w:rPr>
        <w:fldChar w:fldCharType="begin"/>
      </w:r>
      <w:r w:rsidR="00EF5868">
        <w:rPr>
          <w:rFonts w:ascii="Times New Roman" w:hAnsi="Times New Roman" w:cs="Times New Roman"/>
        </w:rPr>
        <w:instrText xml:space="preserve"> ADDIN EN.CITE &lt;EndNote&gt;&lt;Cite&gt;&lt;Author&gt;CDACC&lt;/Author&gt;&lt;Year&gt;2020&lt;/Year&gt;&lt;RecNum&gt;143&lt;/RecNum&gt;&lt;DisplayText&gt;(CDACC, 2020)&lt;/DisplayText&gt;&lt;record&gt;&lt;rec-number&gt;143&lt;/rec-number&gt;&lt;foreign-keys&gt;&lt;key app="EN" db-id="2swde0ds9dft01evxskvt9pns5sf0xrxppv2" timestamp="1739426931" guid="ac55200c-0858-4c51-9ecf-c0e9030720fd"&gt;143&lt;/key&gt;&lt;/foreign-keys&gt;&lt;ref-type name="Journal Article"&gt;17&lt;/ref-type&gt;&lt;contributors&gt;&lt;authors&gt;&lt;author&gt;TVET CDACC&lt;/author&gt;&lt;/authors&gt;&lt;/contributors&gt;&lt;titles&gt;&lt;title&gt;Competency-Based-Assessment-Guidelines&lt;/title&gt;&lt;/titles&gt;&lt;dates&gt;&lt;year&gt;2020&lt;/year&gt;&lt;/dates&gt;&lt;urls&gt;&lt;/urls&gt;&lt;/record&gt;&lt;/Cite&gt;&lt;/EndNote&gt;</w:instrText>
      </w:r>
      <w:r w:rsidR="00EF5868">
        <w:rPr>
          <w:rFonts w:ascii="Times New Roman" w:hAnsi="Times New Roman" w:cs="Times New Roman"/>
        </w:rPr>
        <w:fldChar w:fldCharType="separate"/>
      </w:r>
      <w:r w:rsidR="00EF5868">
        <w:rPr>
          <w:rFonts w:ascii="Times New Roman" w:hAnsi="Times New Roman" w:cs="Times New Roman"/>
          <w:noProof/>
        </w:rPr>
        <w:t>(CDACC, 2020)</w:t>
      </w:r>
      <w:r w:rsidR="00EF5868">
        <w:rPr>
          <w:rFonts w:ascii="Times New Roman" w:hAnsi="Times New Roman" w:cs="Times New Roman"/>
        </w:rPr>
        <w:fldChar w:fldCharType="end"/>
      </w:r>
      <w:r w:rsidRPr="00397681">
        <w:rPr>
          <w:rFonts w:ascii="Times New Roman" w:hAnsi="Times New Roman" w:cs="Times New Roman"/>
        </w:rPr>
        <w:t xml:space="preserve">. Harmonised assessment practices also enhance transparency for learners and employers, reinforcing trust in CBET qualifications and supporting labour mobility </w:t>
      </w:r>
      <w:r w:rsidR="00EF5868">
        <w:rPr>
          <w:rFonts w:ascii="Times New Roman" w:hAnsi="Times New Roman" w:cs="Times New Roman"/>
        </w:rPr>
        <w:fldChar w:fldCharType="begin"/>
      </w:r>
      <w:r w:rsidR="00EF5868">
        <w:rPr>
          <w:rFonts w:ascii="Times New Roman" w:hAnsi="Times New Roman" w:cs="Times New Roman"/>
        </w:rPr>
        <w:instrText xml:space="preserve"> ADDIN EN.CITE &lt;EndNote&gt;&lt;Cite&gt;&lt;Author&gt;Wahungu&lt;/Author&gt;&lt;Year&gt;2023&lt;/Year&gt;&lt;RecNum&gt;131&lt;/RecNum&gt;&lt;DisplayText&gt;(Wahungu et al., 2023)&lt;/DisplayText&gt;&lt;record&gt;&lt;rec-number&gt;131&lt;/rec-number&gt;&lt;foreign-keys&gt;&lt;key app="EN" db-id="2swde0ds9dft01evxskvt9pns5sf0xrxppv2" timestamp="1739344826" guid="6609e645-9be3-4a1a-8505-c8140b3f01e7"&gt;131&lt;/key&gt;&lt;/foreign-keys&gt;&lt;ref-type name="Journal Article"&gt;17&lt;/ref-type&gt;&lt;contributors&gt;&lt;authors&gt;&lt;author&gt;Wahungu, Daniel Kirogo&lt;/author&gt;&lt;author&gt;Wawire, Violet&lt;/author&gt;&lt;author&gt;Kirimi, Francis&lt;/author&gt;&lt;/authors&gt;&lt;/contributors&gt;&lt;titles&gt;&lt;title&gt;Strategies for aligning institutional engineering technical vocational education and training practices with industry skills requirements in Kenya&lt;/title&gt;&lt;secondary-title&gt;Reviewed Journal International of Education Practice&lt;/secondary-title&gt;&lt;/titles&gt;&lt;periodical&gt;&lt;full-title&gt;Reviewed Journal International of Education Practice&lt;/full-title&gt;&lt;/periodical&gt;&lt;pages&gt;96-116&lt;/pages&gt;&lt;volume&gt;4&lt;/volume&gt;&lt;number&gt;1&lt;/number&gt;&lt;dates&gt;&lt;year&gt;2023&lt;/year&gt;&lt;/dates&gt;&lt;urls&gt;&lt;/urls&gt;&lt;/record&gt;&lt;/Cite&gt;&lt;/EndNote&gt;</w:instrText>
      </w:r>
      <w:r w:rsidR="00EF5868">
        <w:rPr>
          <w:rFonts w:ascii="Times New Roman" w:hAnsi="Times New Roman" w:cs="Times New Roman"/>
        </w:rPr>
        <w:fldChar w:fldCharType="separate"/>
      </w:r>
      <w:r w:rsidR="00EF5868">
        <w:rPr>
          <w:rFonts w:ascii="Times New Roman" w:hAnsi="Times New Roman" w:cs="Times New Roman"/>
          <w:noProof/>
        </w:rPr>
        <w:t>(Wahungu et al., 2023)</w:t>
      </w:r>
      <w:r w:rsidR="00EF5868">
        <w:rPr>
          <w:rFonts w:ascii="Times New Roman" w:hAnsi="Times New Roman" w:cs="Times New Roman"/>
        </w:rPr>
        <w:fldChar w:fldCharType="end"/>
      </w:r>
      <w:r w:rsidRPr="00397681">
        <w:rPr>
          <w:rFonts w:ascii="Times New Roman" w:hAnsi="Times New Roman" w:cs="Times New Roman"/>
        </w:rPr>
        <w:t>.</w:t>
      </w:r>
    </w:p>
    <w:p w14:paraId="6177EDD9" w14:textId="427B170C"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However, critiques caution that standardisation alone does not guarantee quality. </w:t>
      </w:r>
      <w:r w:rsidR="0070548A">
        <w:rPr>
          <w:rFonts w:ascii="Times New Roman" w:hAnsi="Times New Roman" w:cs="Times New Roman"/>
        </w:rPr>
        <w:fldChar w:fldCharType="begin"/>
      </w:r>
      <w:r w:rsidR="0070548A">
        <w:rPr>
          <w:rFonts w:ascii="Times New Roman" w:hAnsi="Times New Roman" w:cs="Times New Roman"/>
        </w:rPr>
        <w:instrText xml:space="preserve"> ADDIN EN.CITE &lt;EndNote&gt;&lt;Cite AuthorYear="1"&gt;&lt;Author&gt;Mudau&lt;/Author&gt;&lt;Year&gt;2018&lt;/Year&gt;&lt;RecNum&gt;49&lt;/RecNum&gt;&lt;DisplayText&gt;Mudau (2018)&lt;/DisplayText&gt;&lt;record&gt;&lt;rec-number&gt;49&lt;/rec-number&gt;&lt;foreign-keys&gt;&lt;key app="EN" db-id="2swde0ds9dft01evxskvt9pns5sf0xrxppv2" timestamp="1732173639" guid="0b80e1de-596f-44b3-95cc-bff1efa3a0a0"&gt;49&lt;/key&gt;&lt;/foreign-keys&gt;&lt;ref-type name="Journal Article"&gt;17&lt;/ref-type&gt;&lt;contributors&gt;&lt;authors&gt;&lt;author&gt;Mudau, Patience Kelebogile&lt;/author&gt;&lt;/authors&gt;&lt;/contributors&gt;&lt;titles&gt;&lt;title&gt;Inclusive assessment practices in Vocational Education: A case of a Technical Vocational Education and Training college&lt;/title&gt;&lt;secondary-title&gt;The International Journal of Diversity in Education&lt;/secondary-title&gt;&lt;/titles&gt;&lt;periodical&gt;&lt;full-title&gt;The International Journal of Diversity in Education&lt;/full-title&gt;&lt;/periodical&gt;&lt;pages&gt;39&lt;/pages&gt;&lt;volume&gt;17&lt;/volume&gt;&lt;number&gt;4&lt;/number&gt;&lt;dates&gt;&lt;year&gt;2018&lt;/year&gt;&lt;/dates&gt;&lt;isbn&gt;2327-0020&lt;/isbn&gt;&lt;urls&gt;&lt;/urls&gt;&lt;/record&gt;&lt;/Cite&gt;&lt;/EndNote&gt;</w:instrText>
      </w:r>
      <w:r w:rsidR="0070548A">
        <w:rPr>
          <w:rFonts w:ascii="Times New Roman" w:hAnsi="Times New Roman" w:cs="Times New Roman"/>
        </w:rPr>
        <w:fldChar w:fldCharType="separate"/>
      </w:r>
      <w:r w:rsidR="0070548A">
        <w:rPr>
          <w:rFonts w:ascii="Times New Roman" w:hAnsi="Times New Roman" w:cs="Times New Roman"/>
          <w:noProof/>
        </w:rPr>
        <w:t>Mudau (2018)</w:t>
      </w:r>
      <w:r w:rsidR="0070548A">
        <w:rPr>
          <w:rFonts w:ascii="Times New Roman" w:hAnsi="Times New Roman" w:cs="Times New Roman"/>
        </w:rPr>
        <w:fldChar w:fldCharType="end"/>
      </w:r>
      <w:r w:rsidRPr="00397681">
        <w:rPr>
          <w:rFonts w:ascii="Times New Roman" w:hAnsi="Times New Roman" w:cs="Times New Roman"/>
        </w:rPr>
        <w:t xml:space="preserve"> argues that performance-based assessments are inherently context-sensitive, with scores influenced by assessor interpretation and resource variability unless systematic calibration is in place. </w:t>
      </w:r>
      <w:r w:rsidR="0070548A">
        <w:rPr>
          <w:rFonts w:ascii="Times New Roman" w:hAnsi="Times New Roman" w:cs="Times New Roman"/>
        </w:rPr>
        <w:fldChar w:fldCharType="begin"/>
      </w:r>
      <w:r w:rsidR="0070548A">
        <w:rPr>
          <w:rFonts w:ascii="Times New Roman" w:hAnsi="Times New Roman" w:cs="Times New Roman"/>
        </w:rPr>
        <w:instrText xml:space="preserve"> ADDIN EN.CITE &lt;EndNote&gt;&lt;Cite AuthorYear="1"&gt;&lt;Author&gt;Wahungu&lt;/Author&gt;&lt;Year&gt;2023&lt;/Year&gt;&lt;RecNum&gt;131&lt;/RecNum&gt;&lt;DisplayText&gt;Wahungu et al. (2023)&lt;/DisplayText&gt;&lt;record&gt;&lt;rec-number&gt;131&lt;/rec-number&gt;&lt;foreign-keys&gt;&lt;key app="EN" db-id="2swde0ds9dft01evxskvt9pns5sf0xrxppv2" timestamp="1739344826" guid="6609e645-9be3-4a1a-8505-c8140b3f01e7"&gt;131&lt;/key&gt;&lt;/foreign-keys&gt;&lt;ref-type name="Journal Article"&gt;17&lt;/ref-type&gt;&lt;contributors&gt;&lt;authors&gt;&lt;author&gt;Wahungu, Daniel Kirogo&lt;/author&gt;&lt;author&gt;Wawire, Violet&lt;/author&gt;&lt;author&gt;Kirimi, Francis&lt;/author&gt;&lt;/authors&gt;&lt;/contributors&gt;&lt;titles&gt;&lt;title&gt;Strategies for aligning institutional engineering technical vocational education and training practices with industry skills requirements in Kenya&lt;/title&gt;&lt;secondary-title&gt;Reviewed Journal International of Education Practice&lt;/secondary-title&gt;&lt;/titles&gt;&lt;periodical&gt;&lt;full-title&gt;Reviewed Journal International of Education Practice&lt;/full-title&gt;&lt;/periodical&gt;&lt;pages&gt;96-116&lt;/pages&gt;&lt;volume&gt;4&lt;/volume&gt;&lt;number&gt;1&lt;/number&gt;&lt;dates&gt;&lt;year&gt;2023&lt;/year&gt;&lt;/dates&gt;&lt;urls&gt;&lt;/urls&gt;&lt;/record&gt;&lt;/Cite&gt;&lt;/EndNote&gt;</w:instrText>
      </w:r>
      <w:r w:rsidR="0070548A">
        <w:rPr>
          <w:rFonts w:ascii="Times New Roman" w:hAnsi="Times New Roman" w:cs="Times New Roman"/>
        </w:rPr>
        <w:fldChar w:fldCharType="separate"/>
      </w:r>
      <w:r w:rsidR="0070548A">
        <w:rPr>
          <w:rFonts w:ascii="Times New Roman" w:hAnsi="Times New Roman" w:cs="Times New Roman"/>
          <w:noProof/>
        </w:rPr>
        <w:t>Wahungu et al. (2023)</w:t>
      </w:r>
      <w:r w:rsidR="0070548A">
        <w:rPr>
          <w:rFonts w:ascii="Times New Roman" w:hAnsi="Times New Roman" w:cs="Times New Roman"/>
        </w:rPr>
        <w:fldChar w:fldCharType="end"/>
      </w:r>
      <w:r w:rsidRPr="00397681">
        <w:rPr>
          <w:rFonts w:ascii="Times New Roman" w:hAnsi="Times New Roman" w:cs="Times New Roman"/>
        </w:rPr>
        <w:t xml:space="preserve"> similarly note that without moderation, assessor subjectivity compromises reliability. </w:t>
      </w:r>
      <w:r w:rsidR="0070548A">
        <w:rPr>
          <w:rFonts w:ascii="Times New Roman" w:hAnsi="Times New Roman" w:cs="Times New Roman"/>
        </w:rPr>
        <w:fldChar w:fldCharType="begin"/>
      </w:r>
      <w:r w:rsidR="0070548A">
        <w:rPr>
          <w:rFonts w:ascii="Times New Roman" w:hAnsi="Times New Roman" w:cs="Times New Roman"/>
        </w:rPr>
        <w:instrText xml:space="preserve"> ADDIN EN.CITE &lt;EndNote&gt;&lt;Cite AuthorYear="1"&gt;&lt;Author&gt;UNESCO&lt;/Author&gt;&lt;Year&gt;2024&lt;/Year&gt;&lt;RecNum&gt;259&lt;/RecNum&gt;&lt;DisplayText&gt;UNESCO (2024)&lt;/DisplayText&gt;&lt;record&gt;&lt;rec-number&gt;259&lt;/rec-number&gt;&lt;foreign-keys&gt;&lt;key app="EN" db-id="2swde0ds9dft01evxskvt9pns5sf0xrxppv2" timestamp="1766251200" guid="13a9f2a0-74cd-4a66-ad3f-bb55e02f0eae"&gt;259&lt;/key&gt;&lt;/foreign-keys&gt;&lt;ref-type name="Journal Article"&gt;17&lt;/ref-type&gt;&lt;contributors&gt;&lt;authors&gt;&lt;author&gt;UNESCO&lt;/author&gt;&lt;/authors&gt;&lt;/contributors&gt;&lt;titles&gt;&lt;title&gt;Recommendation on TVET (2015): Results of the second consultation (2019–2022).&lt;/title&gt;&lt;/titles&gt;&lt;dates&gt;&lt;year&gt;2024&lt;/year&gt;&lt;/dates&gt;&lt;urls&gt;&lt;/urls&gt;&lt;/record&gt;&lt;/Cite&gt;&lt;/EndNote&gt;</w:instrText>
      </w:r>
      <w:r w:rsidR="0070548A">
        <w:rPr>
          <w:rFonts w:ascii="Times New Roman" w:hAnsi="Times New Roman" w:cs="Times New Roman"/>
        </w:rPr>
        <w:fldChar w:fldCharType="separate"/>
      </w:r>
      <w:r w:rsidR="0070548A">
        <w:rPr>
          <w:rFonts w:ascii="Times New Roman" w:hAnsi="Times New Roman" w:cs="Times New Roman"/>
          <w:noProof/>
        </w:rPr>
        <w:t>UNESCO (2024)</w:t>
      </w:r>
      <w:r w:rsidR="0070548A">
        <w:rPr>
          <w:rFonts w:ascii="Times New Roman" w:hAnsi="Times New Roman" w:cs="Times New Roman"/>
        </w:rPr>
        <w:fldChar w:fldCharType="end"/>
      </w:r>
      <w:r w:rsidRPr="00397681">
        <w:rPr>
          <w:rFonts w:ascii="Times New Roman" w:hAnsi="Times New Roman" w:cs="Times New Roman"/>
        </w:rPr>
        <w:t xml:space="preserve"> warns that rigid standardisation can exacerbate inequities unless accompanied by inclusive practices such as differentiated tasks and formative feedback mechanisms. </w:t>
      </w:r>
      <w:r w:rsidR="0070548A">
        <w:rPr>
          <w:rFonts w:ascii="Times New Roman" w:hAnsi="Times New Roman" w:cs="Times New Roman"/>
        </w:rPr>
        <w:fldChar w:fldCharType="begin"/>
      </w:r>
      <w:r w:rsidR="0070548A">
        <w:rPr>
          <w:rFonts w:ascii="Times New Roman" w:hAnsi="Times New Roman" w:cs="Times New Roman"/>
        </w:rPr>
        <w:instrText xml:space="preserve"> ADDIN EN.CITE &lt;EndNote&gt;&lt;Cite AuthorYear="1"&gt;&lt;Author&gt;Jwan&lt;/Author&gt;&lt;Year&gt;2022&lt;/Year&gt;&lt;RecNum&gt;150&lt;/RecNum&gt;&lt;DisplayText&gt;Jwan (2022)&lt;/DisplayText&gt;&lt;record&gt;&lt;rec-number&gt;150&lt;/rec-number&gt;&lt;foreign-keys&gt;&lt;key app="EN" db-id="2swde0ds9dft01evxskvt9pns5sf0xrxppv2" timestamp="1739430548" guid="5abd3c37-0bff-44df-8062-557f017fb54a"&gt;150&lt;/key&gt;&lt;/foreign-keys&gt;&lt;ref-type name="Journal Article"&gt;17&lt;/ref-type&gt;&lt;contributors&gt;&lt;authors&gt;&lt;author&gt;Jwan, Sella Terrie&lt;/author&gt;&lt;/authors&gt;&lt;/contributors&gt;&lt;titles&gt;&lt;title&gt;Competency-based Education and Training (CBET) in Kenya: Policies, Opportunities and Challenges&lt;/title&gt;&lt;secondary-title&gt;Alternation&lt;/secondary-title&gt;&lt;/titles&gt;&lt;periodical&gt;&lt;full-title&gt;Alternation&lt;/full-title&gt;&lt;/periodical&gt;&lt;dates&gt;&lt;year&gt;2022&lt;/year&gt;&lt;/dates&gt;&lt;isbn&gt;1023-1757&lt;/isbn&gt;&lt;urls&gt;&lt;/urls&gt;&lt;/record&gt;&lt;/Cite&gt;&lt;/EndNote&gt;</w:instrText>
      </w:r>
      <w:r w:rsidR="0070548A">
        <w:rPr>
          <w:rFonts w:ascii="Times New Roman" w:hAnsi="Times New Roman" w:cs="Times New Roman"/>
        </w:rPr>
        <w:fldChar w:fldCharType="separate"/>
      </w:r>
      <w:r w:rsidR="0070548A">
        <w:rPr>
          <w:rFonts w:ascii="Times New Roman" w:hAnsi="Times New Roman" w:cs="Times New Roman"/>
          <w:noProof/>
        </w:rPr>
        <w:t>Jwan (2022)</w:t>
      </w:r>
      <w:r w:rsidR="0070548A">
        <w:rPr>
          <w:rFonts w:ascii="Times New Roman" w:hAnsi="Times New Roman" w:cs="Times New Roman"/>
        </w:rPr>
        <w:fldChar w:fldCharType="end"/>
      </w:r>
      <w:r w:rsidRPr="00397681">
        <w:rPr>
          <w:rFonts w:ascii="Times New Roman" w:hAnsi="Times New Roman" w:cs="Times New Roman"/>
        </w:rPr>
        <w:t xml:space="preserve"> and </w:t>
      </w:r>
      <w:r w:rsidR="0070548A">
        <w:rPr>
          <w:rFonts w:ascii="Times New Roman" w:hAnsi="Times New Roman" w:cs="Times New Roman"/>
        </w:rPr>
        <w:fldChar w:fldCharType="begin"/>
      </w:r>
      <w:r w:rsidR="0070548A">
        <w:rPr>
          <w:rFonts w:ascii="Times New Roman" w:hAnsi="Times New Roman" w:cs="Times New Roman"/>
        </w:rPr>
        <w:instrText xml:space="preserve"> ADDIN EN.CITE &lt;EndNote&gt;&lt;Cite AuthorYear="1"&gt;&lt;Author&gt;Okumu&lt;/Author&gt;&lt;Year&gt;2019&lt;/Year&gt;&lt;RecNum&gt;181&lt;/RecNum&gt;&lt;DisplayText&gt;Okumu and Bbaale (2019)&lt;/DisplayText&gt;&lt;record&gt;&lt;rec-number&gt;181&lt;/rec-number&gt;&lt;foreign-keys&gt;&lt;key app="EN" db-id="2swde0ds9dft01evxskvt9pns5sf0xrxppv2" timestamp="1746473764" guid="9aad35a2-fa30-44bc-aa63-8f3eda5109a3"&gt;181&lt;/key&gt;&lt;/foreign-keys&gt;&lt;ref-type name="Journal Article"&gt;17&lt;/ref-type&gt;&lt;contributors&gt;&lt;authors&gt;&lt;author&gt;Okumu, Ibrahim Mike&lt;/author&gt;&lt;author&gt;Bbaale, Edward&lt;/author&gt;&lt;/authors&gt;&lt;/contributors&gt;&lt;titles&gt;&lt;title&gt;Technical and vocational education and training in Uganda: A critical analysis&lt;/title&gt;&lt;secondary-title&gt;Development Policy Review&lt;/secondary-title&gt;&lt;/titles&gt;&lt;periodical&gt;&lt;full-title&gt;Development Policy Review&lt;/full-title&gt;&lt;/periodical&gt;&lt;pages&gt;735-749&lt;/pages&gt;&lt;volume&gt;37&lt;/volume&gt;&lt;number&gt;6&lt;/number&gt;&lt;dates&gt;&lt;year&gt;2019&lt;/year&gt;&lt;/dates&gt;&lt;isbn&gt;0950-6764&lt;/isbn&gt;&lt;urls&gt;&lt;/urls&gt;&lt;electronic-resource-num&gt;https://doi.org/10.1111/dpr.12407&lt;/electronic-resource-num&gt;&lt;/record&gt;&lt;/Cite&gt;&lt;/EndNote&gt;</w:instrText>
      </w:r>
      <w:r w:rsidR="0070548A">
        <w:rPr>
          <w:rFonts w:ascii="Times New Roman" w:hAnsi="Times New Roman" w:cs="Times New Roman"/>
        </w:rPr>
        <w:fldChar w:fldCharType="separate"/>
      </w:r>
      <w:r w:rsidR="0070548A">
        <w:rPr>
          <w:rFonts w:ascii="Times New Roman" w:hAnsi="Times New Roman" w:cs="Times New Roman"/>
          <w:noProof/>
        </w:rPr>
        <w:t>Okumu and Bbaale (2019)</w:t>
      </w:r>
      <w:r w:rsidR="0070548A">
        <w:rPr>
          <w:rFonts w:ascii="Times New Roman" w:hAnsi="Times New Roman" w:cs="Times New Roman"/>
        </w:rPr>
        <w:fldChar w:fldCharType="end"/>
      </w:r>
      <w:r w:rsidRPr="00397681">
        <w:rPr>
          <w:rFonts w:ascii="Times New Roman" w:hAnsi="Times New Roman" w:cs="Times New Roman"/>
        </w:rPr>
        <w:t xml:space="preserve"> highlight persistent gaps in </w:t>
      </w:r>
      <w:r w:rsidRPr="00397681">
        <w:rPr>
          <w:rFonts w:ascii="Times New Roman" w:hAnsi="Times New Roman" w:cs="Times New Roman"/>
        </w:rPr>
        <w:lastRenderedPageBreak/>
        <w:t>assessor training and ambiguous policy guidance, which often result in procedural compliance rather than pedagogical coherence.</w:t>
      </w:r>
    </w:p>
    <w:p w14:paraId="50EC7619" w14:textId="1941A954"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2.3 </w:t>
      </w:r>
      <w:r w:rsidR="00397681" w:rsidRPr="00397681">
        <w:rPr>
          <w:rFonts w:ascii="Times New Roman" w:hAnsi="Times New Roman" w:cs="Times New Roman"/>
          <w:b/>
          <w:bCs/>
        </w:rPr>
        <w:t>Competency-Based Assessment: Principles and Critiques</w:t>
      </w:r>
    </w:p>
    <w:p w14:paraId="1A7B75E0" w14:textId="7BE32902"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Competency-Based Assessment (CBA) privileges observable performance aligned with occupational standards, emphasising practical demonstration over theoretical recall. Structured rubrics and task-specific checklists enhance transparency and comparability, particularly when co-developed with employers and integrated with formative feedback cycles </w:t>
      </w:r>
      <w:r w:rsidR="00202977">
        <w:rPr>
          <w:rFonts w:ascii="Times New Roman" w:hAnsi="Times New Roman" w:cs="Times New Roman"/>
        </w:rPr>
        <w:fldChar w:fldCharType="begin"/>
      </w:r>
      <w:r w:rsidR="00202977">
        <w:rPr>
          <w:rFonts w:ascii="Times New Roman" w:hAnsi="Times New Roman" w:cs="Times New Roman"/>
        </w:rPr>
        <w:instrText xml:space="preserve"> ADDIN EN.CITE &lt;EndNote&gt;&lt;Cite&gt;&lt;Author&gt;CDACC&lt;/Author&gt;&lt;Year&gt;2020&lt;/Year&gt;&lt;RecNum&gt;143&lt;/RecNum&gt;&lt;DisplayText&gt;(CDACC, 2020)&lt;/DisplayText&gt;&lt;record&gt;&lt;rec-number&gt;143&lt;/rec-number&gt;&lt;foreign-keys&gt;&lt;key app="EN" db-id="2swde0ds9dft01evxskvt9pns5sf0xrxppv2" timestamp="1739426931" guid="ac55200c-0858-4c51-9ecf-c0e9030720fd"&gt;143&lt;/key&gt;&lt;/foreign-keys&gt;&lt;ref-type name="Journal Article"&gt;17&lt;/ref-type&gt;&lt;contributors&gt;&lt;authors&gt;&lt;author&gt;TVET CDACC&lt;/author&gt;&lt;/authors&gt;&lt;/contributors&gt;&lt;titles&gt;&lt;title&gt;Competency-Based-Assessment-Guidelines&lt;/title&gt;&lt;/titles&gt;&lt;dates&gt;&lt;year&gt;2020&lt;/year&gt;&lt;/dates&gt;&lt;urls&gt;&lt;/urls&gt;&lt;/record&gt;&lt;/Cite&gt;&lt;/EndNote&gt;</w:instrText>
      </w:r>
      <w:r w:rsidR="00202977">
        <w:rPr>
          <w:rFonts w:ascii="Times New Roman" w:hAnsi="Times New Roman" w:cs="Times New Roman"/>
        </w:rPr>
        <w:fldChar w:fldCharType="separate"/>
      </w:r>
      <w:r w:rsidR="00202977">
        <w:rPr>
          <w:rFonts w:ascii="Times New Roman" w:hAnsi="Times New Roman" w:cs="Times New Roman"/>
          <w:noProof/>
        </w:rPr>
        <w:t>(CDACC, 2020)</w:t>
      </w:r>
      <w:r w:rsidR="00202977">
        <w:rPr>
          <w:rFonts w:ascii="Times New Roman" w:hAnsi="Times New Roman" w:cs="Times New Roman"/>
        </w:rPr>
        <w:fldChar w:fldCharType="end"/>
      </w:r>
      <w:r w:rsidRPr="00397681">
        <w:rPr>
          <w:rFonts w:ascii="Times New Roman" w:hAnsi="Times New Roman" w:cs="Times New Roman"/>
        </w:rPr>
        <w:t xml:space="preserve">. Opportunities for reassessment are considered vital for supporting learner progression within CBET frameworks </w:t>
      </w:r>
      <w:r w:rsidR="00202977">
        <w:rPr>
          <w:rFonts w:ascii="Times New Roman" w:hAnsi="Times New Roman" w:cs="Times New Roman"/>
        </w:rPr>
        <w:fldChar w:fldCharType="begin"/>
      </w:r>
      <w:r w:rsidR="00202977">
        <w:rPr>
          <w:rFonts w:ascii="Times New Roman" w:hAnsi="Times New Roman" w:cs="Times New Roman"/>
        </w:rPr>
        <w:instrText xml:space="preserve"> ADDIN EN.CITE &lt;EndNote&gt;&lt;Cite&gt;&lt;Author&gt;TVETA&lt;/Author&gt;&lt;Year&gt;2023&lt;/Year&gt;&lt;RecNum&gt;151&lt;/RecNum&gt;&lt;DisplayText&gt;(TVETA, 2023)&lt;/DisplayText&gt;&lt;record&gt;&lt;rec-number&gt;151&lt;/rec-number&gt;&lt;foreign-keys&gt;&lt;key app="EN" db-id="2swde0ds9dft01evxskvt9pns5sf0xrxppv2" timestamp="1739440992" guid="6a83e5ce-fd5e-495d-8803-8150c0ca08ca"&gt;151&lt;/key&gt;&lt;/foreign-keys&gt;&lt;ref-type name="Journal Article"&gt;17&lt;/ref-type&gt;&lt;contributors&gt;&lt;authors&gt;&lt;author&gt;TVETA&lt;/author&gt;&lt;/authors&gt;&lt;/contributors&gt;&lt;titles&gt;&lt;title&gt;TVET Institutions Annual Returns Report&lt;/title&gt;&lt;/titles&gt;&lt;dates&gt;&lt;year&gt;2023&lt;/year&gt;&lt;/dates&gt;&lt;urls&gt;&lt;related-urls&gt;&lt;url&gt;chrome-extension://efaidnbmnnnibpcajpcglclefindmkaj/https://www.tveta.go.ke/wp-content/uploads/2025/01/Annual-Returns-Report-2023.pdf&lt;/url&gt;&lt;/related-urls&gt;&lt;/urls&gt;&lt;/record&gt;&lt;/Cite&gt;&lt;/EndNote&gt;</w:instrText>
      </w:r>
      <w:r w:rsidR="00202977">
        <w:rPr>
          <w:rFonts w:ascii="Times New Roman" w:hAnsi="Times New Roman" w:cs="Times New Roman"/>
        </w:rPr>
        <w:fldChar w:fldCharType="separate"/>
      </w:r>
      <w:r w:rsidR="00202977">
        <w:rPr>
          <w:rFonts w:ascii="Times New Roman" w:hAnsi="Times New Roman" w:cs="Times New Roman"/>
          <w:noProof/>
        </w:rPr>
        <w:t>(TVETA, 2023)</w:t>
      </w:r>
      <w:r w:rsidR="00202977">
        <w:rPr>
          <w:rFonts w:ascii="Times New Roman" w:hAnsi="Times New Roman" w:cs="Times New Roman"/>
        </w:rPr>
        <w:fldChar w:fldCharType="end"/>
      </w:r>
      <w:r w:rsidRPr="00397681">
        <w:rPr>
          <w:rFonts w:ascii="Times New Roman" w:hAnsi="Times New Roman" w:cs="Times New Roman"/>
        </w:rPr>
        <w:t>.</w:t>
      </w:r>
    </w:p>
    <w:p w14:paraId="15CB5DB4" w14:textId="61AC1EF1"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Yet, CBA faces two major critiques. First, </w:t>
      </w:r>
      <w:r w:rsidR="00CF4AFD">
        <w:rPr>
          <w:rFonts w:ascii="Times New Roman" w:hAnsi="Times New Roman" w:cs="Times New Roman"/>
        </w:rPr>
        <w:fldChar w:fldCharType="begin"/>
      </w:r>
      <w:r w:rsidR="00CF4AFD">
        <w:rPr>
          <w:rFonts w:ascii="Times New Roman" w:hAnsi="Times New Roman" w:cs="Times New Roman"/>
        </w:rPr>
        <w:instrText xml:space="preserve"> ADDIN EN.CITE &lt;EndNote&gt;&lt;Cite AuthorYear="1"&gt;&lt;Author&gt;Biggs&lt;/Author&gt;&lt;Year&gt;2011&lt;/Year&gt;&lt;RecNum&gt;231&lt;/RecNum&gt;&lt;DisplayText&gt;Biggs and Tang (2011)&lt;/DisplayText&gt;&lt;record&gt;&lt;rec-number&gt;231&lt;/rec-number&gt;&lt;foreign-keys&gt;&lt;key app="EN" db-id="2swde0ds9dft01evxskvt9pns5sf0xrxppv2" timestamp="1748192168" guid="75e2d265-ede6-4124-bcf8-60b735145f68"&gt;231&lt;/key&gt;&lt;/foreign-keys&gt;&lt;ref-type name="Journal Article"&gt;17&lt;/ref-type&gt;&lt;contributors&gt;&lt;authors&gt;&lt;author&gt;Biggs, John&lt;/author&gt;&lt;author&gt;Tang, Catherine&lt;/author&gt;&lt;/authors&gt;&lt;/contributors&gt;&lt;titles&gt;&lt;title&gt;Train-the-trainers: Implementing outcomes-based teaching and learning in Malaysian higher education&lt;/title&gt;&lt;secondary-title&gt;Malaysian Journal of Learning and Instruction&lt;/secondary-title&gt;&lt;/titles&gt;&lt;periodical&gt;&lt;full-title&gt;Malaysian Journal of Learning and Instruction&lt;/full-title&gt;&lt;/periodical&gt;&lt;pages&gt;1-19&lt;/pages&gt;&lt;volume&gt;8&lt;/volume&gt;&lt;dates&gt;&lt;year&gt;2011&lt;/year&gt;&lt;/dates&gt;&lt;isbn&gt;1675-8110&lt;/isbn&gt;&lt;urls&gt;&lt;/urls&gt;&lt;/record&gt;&lt;/Cite&gt;&lt;/EndNote&gt;</w:instrText>
      </w:r>
      <w:r w:rsidR="00CF4AFD">
        <w:rPr>
          <w:rFonts w:ascii="Times New Roman" w:hAnsi="Times New Roman" w:cs="Times New Roman"/>
        </w:rPr>
        <w:fldChar w:fldCharType="separate"/>
      </w:r>
      <w:r w:rsidR="00CF4AFD">
        <w:rPr>
          <w:rFonts w:ascii="Times New Roman" w:hAnsi="Times New Roman" w:cs="Times New Roman"/>
          <w:noProof/>
        </w:rPr>
        <w:t>Biggs and Tang (2011)</w:t>
      </w:r>
      <w:r w:rsidR="00CF4AFD">
        <w:rPr>
          <w:rFonts w:ascii="Times New Roman" w:hAnsi="Times New Roman" w:cs="Times New Roman"/>
        </w:rPr>
        <w:fldChar w:fldCharType="end"/>
      </w:r>
      <w:r w:rsidRPr="00397681">
        <w:rPr>
          <w:rFonts w:ascii="Times New Roman" w:hAnsi="Times New Roman" w:cs="Times New Roman"/>
        </w:rPr>
        <w:t xml:space="preserve"> caution that fragmenting complex vocational practice into narrowly defined competencies risks neglecting higher-order skills such as problem-solving and professional judgment. </w:t>
      </w:r>
      <w:r w:rsidR="00CF4AFD">
        <w:rPr>
          <w:rFonts w:ascii="Times New Roman" w:hAnsi="Times New Roman" w:cs="Times New Roman"/>
        </w:rPr>
        <w:fldChar w:fldCharType="begin"/>
      </w:r>
      <w:r w:rsidR="00CF4AFD">
        <w:rPr>
          <w:rFonts w:ascii="Times New Roman" w:hAnsi="Times New Roman" w:cs="Times New Roman"/>
        </w:rPr>
        <w:instrText xml:space="preserve"> ADDIN EN.CITE &lt;EndNote&gt;&lt;Cite AuthorYear="1"&gt;&lt;Author&gt;Mudau&lt;/Author&gt;&lt;Year&gt;2018&lt;/Year&gt;&lt;RecNum&gt;49&lt;/RecNum&gt;&lt;DisplayText&gt;Mudau (2018)&lt;/DisplayText&gt;&lt;record&gt;&lt;rec-number&gt;49&lt;/rec-number&gt;&lt;foreign-keys&gt;&lt;key app="EN" db-id="2swde0ds9dft01evxskvt9pns5sf0xrxppv2" timestamp="1732173639" guid="0b80e1de-596f-44b3-95cc-bff1efa3a0a0"&gt;49&lt;/key&gt;&lt;/foreign-keys&gt;&lt;ref-type name="Journal Article"&gt;17&lt;/ref-type&gt;&lt;contributors&gt;&lt;authors&gt;&lt;author&gt;Mudau, Patience Kelebogile&lt;/author&gt;&lt;/authors&gt;&lt;/contributors&gt;&lt;titles&gt;&lt;title&gt;Inclusive assessment practices in Vocational Education: A case of a Technical Vocational Education and Training college&lt;/title&gt;&lt;secondary-title&gt;The International Journal of Diversity in Education&lt;/secondary-title&gt;&lt;/titles&gt;&lt;periodical&gt;&lt;full-title&gt;The International Journal of Diversity in Education&lt;/full-title&gt;&lt;/periodical&gt;&lt;pages&gt;39&lt;/pages&gt;&lt;volume&gt;17&lt;/volume&gt;&lt;number&gt;4&lt;/number&gt;&lt;dates&gt;&lt;year&gt;2018&lt;/year&gt;&lt;/dates&gt;&lt;isbn&gt;2327-0020&lt;/isbn&gt;&lt;urls&gt;&lt;/urls&gt;&lt;/record&gt;&lt;/Cite&gt;&lt;/EndNote&gt;</w:instrText>
      </w:r>
      <w:r w:rsidR="00CF4AFD">
        <w:rPr>
          <w:rFonts w:ascii="Times New Roman" w:hAnsi="Times New Roman" w:cs="Times New Roman"/>
        </w:rPr>
        <w:fldChar w:fldCharType="separate"/>
      </w:r>
      <w:r w:rsidR="00CF4AFD">
        <w:rPr>
          <w:rFonts w:ascii="Times New Roman" w:hAnsi="Times New Roman" w:cs="Times New Roman"/>
          <w:noProof/>
        </w:rPr>
        <w:t>Mudau (2018)</w:t>
      </w:r>
      <w:r w:rsidR="00CF4AFD">
        <w:rPr>
          <w:rFonts w:ascii="Times New Roman" w:hAnsi="Times New Roman" w:cs="Times New Roman"/>
        </w:rPr>
        <w:fldChar w:fldCharType="end"/>
      </w:r>
      <w:r w:rsidRPr="00397681">
        <w:rPr>
          <w:rFonts w:ascii="Times New Roman" w:hAnsi="Times New Roman" w:cs="Times New Roman"/>
        </w:rPr>
        <w:t xml:space="preserve"> echoes this concern, warning against reductionism that undermines holistic skill development. Second, reliability remains fragile in performance contexts. Assessor subjectivity and resource disparities compromise consistency unless robust moderation systems are institutionalised </w:t>
      </w:r>
      <w:r w:rsidR="00CF4AFD">
        <w:rPr>
          <w:rFonts w:ascii="Times New Roman" w:hAnsi="Times New Roman" w:cs="Times New Roman"/>
        </w:rPr>
        <w:fldChar w:fldCharType="begin"/>
      </w:r>
      <w:r w:rsidR="00CF4AFD">
        <w:rPr>
          <w:rFonts w:ascii="Times New Roman" w:hAnsi="Times New Roman" w:cs="Times New Roman"/>
        </w:rPr>
        <w:instrText xml:space="preserve"> ADDIN EN.CITE &lt;EndNote&gt;&lt;Cite&gt;&lt;Author&gt;Osumbah&lt;/Author&gt;&lt;Year&gt;2023&lt;/Year&gt;&lt;RecNum&gt;136&lt;/RecNum&gt;&lt;DisplayText&gt;(Osumbah &amp;amp; Wekesa, 2023)&lt;/DisplayText&gt;&lt;record&gt;&lt;rec-number&gt;136&lt;/rec-number&gt;&lt;foreign-keys&gt;&lt;key app="EN" db-id="2swde0ds9dft01evxskvt9pns5sf0xrxppv2" timestamp="1739347360" guid="d84a7493-dda2-498a-a946-acde17912fac"&gt;136&lt;/key&gt;&lt;/foreign-keys&gt;&lt;ref-type name="Journal Article"&gt;17&lt;/ref-type&gt;&lt;contributors&gt;&lt;authors&gt;&lt;author&gt;Osumbah, Beatrice Amondi&lt;/author&gt;&lt;author&gt;Wekesa, Peter&lt;/author&gt;&lt;/authors&gt;&lt;/contributors&gt;&lt;titles&gt;&lt;title&gt;Development in technical and vocational education and training: Synopsis and implications of education policies for right skills in Kenya&lt;/title&gt;&lt;secondary-title&gt;Educational Research and Reviews&lt;/secondary-title&gt;&lt;/titles&gt;&lt;periodical&gt;&lt;full-title&gt;Educational Research and Reviews&lt;/full-title&gt;&lt;/periodical&gt;&lt;pages&gt;181-193&lt;/pages&gt;&lt;volume&gt;18&lt;/volume&gt;&lt;number&gt;8&lt;/number&gt;&lt;dates&gt;&lt;year&gt;2023&lt;/year&gt;&lt;/dates&gt;&lt;urls&gt;&lt;/urls&gt;&lt;/record&gt;&lt;/Cite&gt;&lt;/EndNote&gt;</w:instrText>
      </w:r>
      <w:r w:rsidR="00CF4AFD">
        <w:rPr>
          <w:rFonts w:ascii="Times New Roman" w:hAnsi="Times New Roman" w:cs="Times New Roman"/>
        </w:rPr>
        <w:fldChar w:fldCharType="separate"/>
      </w:r>
      <w:r w:rsidR="00CF4AFD">
        <w:rPr>
          <w:rFonts w:ascii="Times New Roman" w:hAnsi="Times New Roman" w:cs="Times New Roman"/>
          <w:noProof/>
        </w:rPr>
        <w:t>(Osumbah &amp; Wekesa, 2023)</w:t>
      </w:r>
      <w:r w:rsidR="00CF4AFD">
        <w:rPr>
          <w:rFonts w:ascii="Times New Roman" w:hAnsi="Times New Roman" w:cs="Times New Roman"/>
        </w:rPr>
        <w:fldChar w:fldCharType="end"/>
      </w:r>
      <w:r w:rsidRPr="00397681">
        <w:rPr>
          <w:rFonts w:ascii="Times New Roman" w:hAnsi="Times New Roman" w:cs="Times New Roman"/>
        </w:rPr>
        <w:t>. Regional studies confirm that capacity constraints</w:t>
      </w:r>
      <w:r>
        <w:rPr>
          <w:rFonts w:ascii="Times New Roman" w:hAnsi="Times New Roman" w:cs="Times New Roman"/>
        </w:rPr>
        <w:t xml:space="preserve"> </w:t>
      </w:r>
      <w:r w:rsidRPr="00397681">
        <w:rPr>
          <w:rFonts w:ascii="Times New Roman" w:hAnsi="Times New Roman" w:cs="Times New Roman"/>
        </w:rPr>
        <w:t>limited assessor training and inadequate infrastructure</w:t>
      </w:r>
      <w:r>
        <w:rPr>
          <w:rFonts w:ascii="Times New Roman" w:hAnsi="Times New Roman" w:cs="Times New Roman"/>
        </w:rPr>
        <w:t xml:space="preserve"> </w:t>
      </w:r>
      <w:r w:rsidRPr="00397681">
        <w:rPr>
          <w:rFonts w:ascii="Times New Roman" w:hAnsi="Times New Roman" w:cs="Times New Roman"/>
        </w:rPr>
        <w:t xml:space="preserve">further weaken validity and fairness </w:t>
      </w:r>
      <w:r w:rsidR="00CF4AFD">
        <w:rPr>
          <w:rFonts w:ascii="Times New Roman" w:hAnsi="Times New Roman" w:cs="Times New Roman"/>
        </w:rPr>
        <w:fldChar w:fldCharType="begin"/>
      </w:r>
      <w:r w:rsidR="00CF4AFD">
        <w:rPr>
          <w:rFonts w:ascii="Times New Roman" w:hAnsi="Times New Roman" w:cs="Times New Roman"/>
        </w:rPr>
        <w:instrText xml:space="preserve"> ADDIN EN.CITE &lt;EndNote&gt;&lt;Cite&gt;&lt;Author&gt;Mutebi&lt;/Author&gt;&lt;Year&gt;2023&lt;/Year&gt;&lt;RecNum&gt;182&lt;/RecNum&gt;&lt;DisplayText&gt;(Mutebi &amp;amp; Ferej, 2023)&lt;/DisplayText&gt;&lt;record&gt;&lt;rec-number&gt;182&lt;/rec-number&gt;&lt;foreign-keys&gt;&lt;key app="EN" db-id="2swde0ds9dft01evxskvt9pns5sf0xrxppv2" timestamp="1746473952" guid="f9225820-b211-45a1-8bd6-08b979ca90e8"&gt;182&lt;/key&gt;&lt;/foreign-keys&gt;&lt;ref-type name="Journal Article"&gt;17&lt;/ref-type&gt;&lt;contributors&gt;&lt;authors&gt;&lt;author&gt;Mutebi, Ronald&lt;/author&gt;&lt;author&gt;Ferej, Ahmed&lt;/author&gt;&lt;/authors&gt;&lt;/contributors&gt;&lt;titles&gt;&lt;title&gt;A review of TVET quality assurance practice in Uganda&lt;/title&gt;&lt;/titles&gt;&lt;dates&gt;&lt;year&gt;2023&lt;/year&gt;&lt;/dates&gt;&lt;urls&gt;&lt;related-urls&gt;&lt;url&gt;http://41.89.164.27:8080/xmlui/handle/123456789/1952&lt;/url&gt;&lt;/related-urls&gt;&lt;/urls&gt;&lt;/record&gt;&lt;/Cite&gt;&lt;/EndNote&gt;</w:instrText>
      </w:r>
      <w:r w:rsidR="00CF4AFD">
        <w:rPr>
          <w:rFonts w:ascii="Times New Roman" w:hAnsi="Times New Roman" w:cs="Times New Roman"/>
        </w:rPr>
        <w:fldChar w:fldCharType="separate"/>
      </w:r>
      <w:r w:rsidR="00CF4AFD">
        <w:rPr>
          <w:rFonts w:ascii="Times New Roman" w:hAnsi="Times New Roman" w:cs="Times New Roman"/>
          <w:noProof/>
        </w:rPr>
        <w:t>(Mutebi &amp; Ferej, 2023)</w:t>
      </w:r>
      <w:r w:rsidR="00CF4AFD">
        <w:rPr>
          <w:rFonts w:ascii="Times New Roman" w:hAnsi="Times New Roman" w:cs="Times New Roman"/>
        </w:rPr>
        <w:fldChar w:fldCharType="end"/>
      </w:r>
      <w:r w:rsidRPr="00397681">
        <w:rPr>
          <w:rFonts w:ascii="Times New Roman" w:hAnsi="Times New Roman" w:cs="Times New Roman"/>
        </w:rPr>
        <w:t>.</w:t>
      </w:r>
    </w:p>
    <w:p w14:paraId="35D68B5F" w14:textId="30BA66C4"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2.4 </w:t>
      </w:r>
      <w:r w:rsidR="00397681" w:rsidRPr="00397681">
        <w:rPr>
          <w:rFonts w:ascii="Times New Roman" w:hAnsi="Times New Roman" w:cs="Times New Roman"/>
          <w:b/>
          <w:bCs/>
        </w:rPr>
        <w:t>Theoretical Anchors: Constructive Alignment and TESA</w:t>
      </w:r>
    </w:p>
    <w:p w14:paraId="02AD9235" w14:textId="52595B75"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Constructive Alignment Theory (CAT) provides a pedagogical foundation for aligning intended learning outcomes, instructional strategies, and assessment tasks </w:t>
      </w:r>
      <w:r w:rsidR="0099728A">
        <w:rPr>
          <w:rFonts w:ascii="Times New Roman" w:hAnsi="Times New Roman" w:cs="Times New Roman"/>
        </w:rPr>
        <w:fldChar w:fldCharType="begin"/>
      </w:r>
      <w:r w:rsidR="0099728A">
        <w:rPr>
          <w:rFonts w:ascii="Times New Roman" w:hAnsi="Times New Roman" w:cs="Times New Roman"/>
        </w:rPr>
        <w:instrText xml:space="preserve"> ADDIN EN.CITE &lt;EndNote&gt;&lt;Cite&gt;&lt;Author&gt;Biggs&lt;/Author&gt;&lt;Year&gt;1996&lt;/Year&gt;&lt;RecNum&gt;152&lt;/RecNum&gt;&lt;DisplayText&gt;(Biggs, 1996)&lt;/DisplayText&gt;&lt;record&gt;&lt;rec-number&gt;152&lt;/rec-number&gt;&lt;foreign-keys&gt;&lt;key app="EN" db-id="2swde0ds9dft01evxskvt9pns5sf0xrxppv2" timestamp="1739443083" guid="be6a0c61-35eb-4906-8c06-e022a002f8dd"&gt;152&lt;/key&gt;&lt;/foreign-keys&gt;&lt;ref-type name="Journal Article"&gt;17&lt;/ref-type&gt;&lt;contributors&gt;&lt;authors&gt;&lt;author&gt;Biggs, John&lt;/author&gt;&lt;/authors&gt;&lt;/contributors&gt;&lt;titles&gt;&lt;title&gt;Enhancing teaching through constructive alignment&lt;/title&gt;&lt;secondary-title&gt;Higher education&lt;/secondary-title&gt;&lt;/titles&gt;&lt;periodical&gt;&lt;full-title&gt;Higher education&lt;/full-title&gt;&lt;/periodical&gt;&lt;pages&gt;347-364&lt;/pages&gt;&lt;volume&gt;32&lt;/volume&gt;&lt;number&gt;3&lt;/number&gt;&lt;dates&gt;&lt;year&gt;1996&lt;/year&gt;&lt;/dates&gt;&lt;isbn&gt;0018-1560&lt;/isbn&gt;&lt;urls&gt;&lt;/urls&gt;&lt;/record&gt;&lt;/Cite&gt;&lt;/EndNote&gt;</w:instrText>
      </w:r>
      <w:r w:rsidR="0099728A">
        <w:rPr>
          <w:rFonts w:ascii="Times New Roman" w:hAnsi="Times New Roman" w:cs="Times New Roman"/>
        </w:rPr>
        <w:fldChar w:fldCharType="separate"/>
      </w:r>
      <w:r w:rsidR="0099728A">
        <w:rPr>
          <w:rFonts w:ascii="Times New Roman" w:hAnsi="Times New Roman" w:cs="Times New Roman"/>
          <w:noProof/>
        </w:rPr>
        <w:t>(Biggs, 1996)</w:t>
      </w:r>
      <w:r w:rsidR="0099728A">
        <w:rPr>
          <w:rFonts w:ascii="Times New Roman" w:hAnsi="Times New Roman" w:cs="Times New Roman"/>
        </w:rPr>
        <w:fldChar w:fldCharType="end"/>
      </w:r>
      <w:r w:rsidRPr="00397681">
        <w:rPr>
          <w:rFonts w:ascii="Times New Roman" w:hAnsi="Times New Roman" w:cs="Times New Roman"/>
        </w:rPr>
        <w:t>. In vocational contexts, this implies authentic performance tasks</w:t>
      </w:r>
      <w:r w:rsidR="00F46AB2">
        <w:rPr>
          <w:rFonts w:ascii="Times New Roman" w:hAnsi="Times New Roman" w:cs="Times New Roman"/>
        </w:rPr>
        <w:t xml:space="preserve"> </w:t>
      </w:r>
      <w:r w:rsidRPr="00397681">
        <w:rPr>
          <w:rFonts w:ascii="Times New Roman" w:hAnsi="Times New Roman" w:cs="Times New Roman"/>
        </w:rPr>
        <w:t>such as accurate measurement, joint construction, and finishing</w:t>
      </w:r>
      <w:r w:rsidR="00F46AB2">
        <w:rPr>
          <w:rFonts w:ascii="Times New Roman" w:hAnsi="Times New Roman" w:cs="Times New Roman"/>
        </w:rPr>
        <w:t xml:space="preserve"> </w:t>
      </w:r>
      <w:r w:rsidRPr="00397681">
        <w:rPr>
          <w:rFonts w:ascii="Times New Roman" w:hAnsi="Times New Roman" w:cs="Times New Roman"/>
        </w:rPr>
        <w:t xml:space="preserve">rather than theory-heavy evaluations. However, rigid application of CAT can lead to formulaic compliance, where instructors focus on ticking boxes rather than fostering deeper learning </w:t>
      </w:r>
      <w:r w:rsidR="0099728A">
        <w:rPr>
          <w:rFonts w:ascii="Times New Roman" w:hAnsi="Times New Roman" w:cs="Times New Roman"/>
        </w:rPr>
        <w:fldChar w:fldCharType="begin"/>
      </w:r>
      <w:r w:rsidR="0099728A">
        <w:rPr>
          <w:rFonts w:ascii="Times New Roman" w:hAnsi="Times New Roman" w:cs="Times New Roman"/>
        </w:rPr>
        <w:instrText xml:space="preserve"> ADDIN EN.CITE &lt;EndNote&gt;&lt;Cite&gt;&lt;Author&gt;Biggs&lt;/Author&gt;&lt;Year&gt;2022&lt;/Year&gt;&lt;RecNum&gt;159&lt;/RecNum&gt;&lt;DisplayText&gt;(Biggs et al., 2022)&lt;/DisplayText&gt;&lt;record&gt;&lt;rec-number&gt;159&lt;/rec-number&gt;&lt;foreign-keys&gt;&lt;key app="EN" db-id="2swde0ds9dft01evxskvt9pns5sf0xrxppv2" timestamp="1746345631" guid="26e393a0-facb-4f78-b555-03563f0fadcc"&gt;159&lt;/key&gt;&lt;/foreign-keys&gt;&lt;ref-type name="Book"&gt;6&lt;/ref-type&gt;&lt;contributors&gt;&lt;authors&gt;&lt;author&gt;Biggs, John&lt;/author&gt;&lt;author&gt;Tang, Catherine&lt;/author&gt;&lt;author&gt;Kennedy, Gregor&lt;/author&gt;&lt;/authors&gt;&lt;/contributors&gt;&lt;titles&gt;&lt;title&gt;Teaching for quality learning at university 5e&lt;/title&gt;&lt;/titles&gt;&lt;dates&gt;&lt;year&gt;2022&lt;/year&gt;&lt;/dates&gt;&lt;publisher&gt;McGraw-hill education (UK)&lt;/publisher&gt;&lt;isbn&gt;0335250831&lt;/isbn&gt;&lt;urls&gt;&lt;/urls&gt;&lt;/record&gt;&lt;/Cite&gt;&lt;/EndNote&gt;</w:instrText>
      </w:r>
      <w:r w:rsidR="0099728A">
        <w:rPr>
          <w:rFonts w:ascii="Times New Roman" w:hAnsi="Times New Roman" w:cs="Times New Roman"/>
        </w:rPr>
        <w:fldChar w:fldCharType="separate"/>
      </w:r>
      <w:r w:rsidR="0099728A">
        <w:rPr>
          <w:rFonts w:ascii="Times New Roman" w:hAnsi="Times New Roman" w:cs="Times New Roman"/>
          <w:noProof/>
        </w:rPr>
        <w:t>(Biggs et al., 2022)</w:t>
      </w:r>
      <w:r w:rsidR="0099728A">
        <w:rPr>
          <w:rFonts w:ascii="Times New Roman" w:hAnsi="Times New Roman" w:cs="Times New Roman"/>
        </w:rPr>
        <w:fldChar w:fldCharType="end"/>
      </w:r>
      <w:r w:rsidRPr="00397681">
        <w:rPr>
          <w:rFonts w:ascii="Times New Roman" w:hAnsi="Times New Roman" w:cs="Times New Roman"/>
        </w:rPr>
        <w:t>.</w:t>
      </w:r>
    </w:p>
    <w:p w14:paraId="2FFAE322" w14:textId="7BAAE36B"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The Tuning Educational Structures Approach (TESA) complements CAT by promoting harmonisation and comparability across institutions through stakeholder-defined competencies and shared reference points </w:t>
      </w:r>
      <w:r w:rsidR="0099728A">
        <w:rPr>
          <w:rFonts w:ascii="Times New Roman" w:hAnsi="Times New Roman" w:cs="Times New Roman"/>
        </w:rPr>
        <w:fldChar w:fldCharType="begin"/>
      </w:r>
      <w:r w:rsidR="0099728A">
        <w:rPr>
          <w:rFonts w:ascii="Times New Roman" w:hAnsi="Times New Roman" w:cs="Times New Roman"/>
        </w:rPr>
        <w:instrText xml:space="preserve"> ADDIN EN.CITE &lt;EndNote&gt;&lt;Cite&gt;&lt;Author&gt;González&lt;/Author&gt;&lt;Year&gt;2003&lt;/Year&gt;&lt;RecNum&gt;218&lt;/RecNum&gt;&lt;DisplayText&gt;(González &amp;amp; Wagenaar, 2003)&lt;/DisplayText&gt;&lt;record&gt;&lt;rec-number&gt;218&lt;/rec-number&gt;&lt;foreign-keys&gt;&lt;key app="EN" db-id="2swde0ds9dft01evxskvt9pns5sf0xrxppv2" timestamp="1747647368" guid="2505a003-cfb3-44a1-ac4c-c393e2bda839"&gt;218&lt;/key&gt;&lt;/foreign-keys&gt;&lt;ref-type name="Journal Article"&gt;17&lt;/ref-type&gt;&lt;contributors&gt;&lt;authors&gt;&lt;author&gt;González, Julia&lt;/author&gt;&lt;author&gt;Wagenaar, Robert&lt;/author&gt;&lt;/authors&gt;&lt;/contributors&gt;&lt;titles&gt;&lt;title&gt;Quality and European programme design in higher education&lt;/title&gt;&lt;secondary-title&gt;European Journal of education&lt;/secondary-title&gt;&lt;/titles&gt;&lt;periodical&gt;&lt;full-title&gt;European Journal of education&lt;/full-title&gt;&lt;/periodical&gt;&lt;pages&gt;241-251&lt;/pages&gt;&lt;volume&gt;38&lt;/volume&gt;&lt;number&gt;3&lt;/number&gt;&lt;dates&gt;&lt;year&gt;2003&lt;/year&gt;&lt;/dates&gt;&lt;isbn&gt;0141-8211&lt;/isbn&gt;&lt;urls&gt;&lt;related-urls&gt;&lt;url&gt;https://www.jstor.org/stable/1503501&lt;/url&gt;&lt;/related-urls&gt;&lt;/urls&gt;&lt;/record&gt;&lt;/Cite&gt;&lt;/EndNote&gt;</w:instrText>
      </w:r>
      <w:r w:rsidR="0099728A">
        <w:rPr>
          <w:rFonts w:ascii="Times New Roman" w:hAnsi="Times New Roman" w:cs="Times New Roman"/>
        </w:rPr>
        <w:fldChar w:fldCharType="separate"/>
      </w:r>
      <w:r w:rsidR="0099728A">
        <w:rPr>
          <w:rFonts w:ascii="Times New Roman" w:hAnsi="Times New Roman" w:cs="Times New Roman"/>
          <w:noProof/>
        </w:rPr>
        <w:t>(González &amp; Wagenaar, 2003)</w:t>
      </w:r>
      <w:r w:rsidR="0099728A">
        <w:rPr>
          <w:rFonts w:ascii="Times New Roman" w:hAnsi="Times New Roman" w:cs="Times New Roman"/>
        </w:rPr>
        <w:fldChar w:fldCharType="end"/>
      </w:r>
      <w:r w:rsidRPr="00397681">
        <w:rPr>
          <w:rFonts w:ascii="Times New Roman" w:hAnsi="Times New Roman" w:cs="Times New Roman"/>
        </w:rPr>
        <w:t xml:space="preserve">. Its emphasis on transparency and consensus aligns with the goals of standardisation in TVET assessment. Yet, harmonisation can </w:t>
      </w:r>
      <w:r w:rsidRPr="00397681">
        <w:rPr>
          <w:rFonts w:ascii="Times New Roman" w:hAnsi="Times New Roman" w:cs="Times New Roman"/>
        </w:rPr>
        <w:lastRenderedPageBreak/>
        <w:t xml:space="preserve">flatten local diversity if applied without flexibility, creating tension between uniformity and contextual relevance </w:t>
      </w:r>
      <w:r w:rsidR="0099728A">
        <w:rPr>
          <w:rFonts w:ascii="Times New Roman" w:hAnsi="Times New Roman" w:cs="Times New Roman"/>
        </w:rPr>
        <w:fldChar w:fldCharType="begin"/>
      </w:r>
      <w:r w:rsidR="0099728A">
        <w:rPr>
          <w:rFonts w:ascii="Times New Roman" w:hAnsi="Times New Roman" w:cs="Times New Roman"/>
        </w:rPr>
        <w:instrText xml:space="preserve"> ADDIN EN.CITE &lt;EndNote&gt;&lt;Cite&gt;&lt;Author&gt;UNESCO&lt;/Author&gt;&lt;Year&gt;2021&lt;/Year&gt;&lt;RecNum&gt;258&lt;/RecNum&gt;&lt;DisplayText&gt;(UNESCO, 2021)&lt;/DisplayText&gt;&lt;record&gt;&lt;rec-number&gt;258&lt;/rec-number&gt;&lt;foreign-keys&gt;&lt;key app="EN" db-id="2swde0ds9dft01evxskvt9pns5sf0xrxppv2" timestamp="1766251045" guid="535bf146-ead8-484d-98ee-91f9a5ea993f"&gt;258&lt;/key&gt;&lt;/foreign-keys&gt;&lt;ref-type name="Journal Article"&gt;17&lt;/ref-type&gt;&lt;contributors&gt;&lt;authors&gt;&lt;author&gt;UNESCO&lt;/author&gt;&lt;/authors&gt;&lt;/contributors&gt;&lt;titles&gt;&lt;title&gt;UNESCO Strategy for TVET (2022–2029): Transforming TVET for successful and just transitions.&lt;/title&gt;&lt;/titles&gt;&lt;dates&gt;&lt;year&gt;2021&lt;/year&gt;&lt;/dates&gt;&lt;urls&gt;&lt;/urls&gt;&lt;/record&gt;&lt;/Cite&gt;&lt;/EndNote&gt;</w:instrText>
      </w:r>
      <w:r w:rsidR="0099728A">
        <w:rPr>
          <w:rFonts w:ascii="Times New Roman" w:hAnsi="Times New Roman" w:cs="Times New Roman"/>
        </w:rPr>
        <w:fldChar w:fldCharType="separate"/>
      </w:r>
      <w:r w:rsidR="0099728A">
        <w:rPr>
          <w:rFonts w:ascii="Times New Roman" w:hAnsi="Times New Roman" w:cs="Times New Roman"/>
          <w:noProof/>
        </w:rPr>
        <w:t>(UNESCO, 2021)</w:t>
      </w:r>
      <w:r w:rsidR="0099728A">
        <w:rPr>
          <w:rFonts w:ascii="Times New Roman" w:hAnsi="Times New Roman" w:cs="Times New Roman"/>
        </w:rPr>
        <w:fldChar w:fldCharType="end"/>
      </w:r>
      <w:r w:rsidRPr="00397681">
        <w:rPr>
          <w:rFonts w:ascii="Times New Roman" w:hAnsi="Times New Roman" w:cs="Times New Roman"/>
        </w:rPr>
        <w:t>.</w:t>
      </w:r>
    </w:p>
    <w:p w14:paraId="46E864D8" w14:textId="6617E75E"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2.5 </w:t>
      </w:r>
      <w:r w:rsidR="00397681" w:rsidRPr="00397681">
        <w:rPr>
          <w:rFonts w:ascii="Times New Roman" w:hAnsi="Times New Roman" w:cs="Times New Roman"/>
          <w:b/>
          <w:bCs/>
        </w:rPr>
        <w:t>Global Practices and Lessons</w:t>
      </w:r>
    </w:p>
    <w:p w14:paraId="5C7195F9" w14:textId="1693F8C4"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Countries with strong vocational systems offer instructive models. Germany’s dual system integrates school-based learning with workplace training, supported by nationally standardised assessments co-developed by industry and education authorities </w:t>
      </w:r>
      <w:r w:rsidR="00EE237E">
        <w:rPr>
          <w:rFonts w:ascii="Times New Roman" w:hAnsi="Times New Roman" w:cs="Times New Roman"/>
        </w:rPr>
        <w:fldChar w:fldCharType="begin"/>
      </w:r>
      <w:r w:rsidR="00EE237E">
        <w:rPr>
          <w:rFonts w:ascii="Times New Roman" w:hAnsi="Times New Roman" w:cs="Times New Roman"/>
        </w:rPr>
        <w:instrText xml:space="preserve"> ADDIN EN.CITE &lt;EndNote&gt;&lt;Cite&gt;&lt;Author&gt;Rüschoff&lt;/Author&gt;&lt;Year&gt;2021&lt;/Year&gt;&lt;RecNum&gt;73&lt;/RecNum&gt;&lt;DisplayText&gt;(Rüschoff, 2021)&lt;/DisplayText&gt;&lt;record&gt;&lt;rec-number&gt;73&lt;/rec-number&gt;&lt;foreign-keys&gt;&lt;key app="EN" db-id="2swde0ds9dft01evxskvt9pns5sf0xrxppv2" timestamp="1732377734" guid="912a8123-7dd5-41a1-9283-2896ee872e09"&gt;73&lt;/key&gt;&lt;/foreign-keys&gt;&lt;ref-type name="Journal Article"&gt;17&lt;/ref-type&gt;&lt;contributors&gt;&lt;authors&gt;&lt;author&gt;Rüschoff, Britta&lt;/author&gt;&lt;/authors&gt;&lt;/contributors&gt;&lt;titles&gt;&lt;title&gt;Competence assessment in German vocational education and training&lt;/title&gt;&lt;/titles&gt;&lt;dates&gt;&lt;year&gt;2021&lt;/year&gt;&lt;/dates&gt;&lt;urls&gt;&lt;related-urls&gt;&lt;url&gt;https://doi.org/10.1787/5ee71f34-en&lt;/url&gt;&lt;/related-urls&gt;&lt;/urls&gt;&lt;electronic-resource-num&gt;10.1787/5ee71f34-en&lt;/electronic-resource-num&gt;&lt;/record&gt;&lt;/Cite&gt;&lt;/EndNote&gt;</w:instrText>
      </w:r>
      <w:r w:rsidR="00EE237E">
        <w:rPr>
          <w:rFonts w:ascii="Times New Roman" w:hAnsi="Times New Roman" w:cs="Times New Roman"/>
        </w:rPr>
        <w:fldChar w:fldCharType="separate"/>
      </w:r>
      <w:r w:rsidR="00EE237E">
        <w:rPr>
          <w:rFonts w:ascii="Times New Roman" w:hAnsi="Times New Roman" w:cs="Times New Roman"/>
          <w:noProof/>
        </w:rPr>
        <w:t>(Rüschoff, 2021)</w:t>
      </w:r>
      <w:r w:rsidR="00EE237E">
        <w:rPr>
          <w:rFonts w:ascii="Times New Roman" w:hAnsi="Times New Roman" w:cs="Times New Roman"/>
        </w:rPr>
        <w:fldChar w:fldCharType="end"/>
      </w:r>
      <w:r w:rsidRPr="00397681">
        <w:rPr>
          <w:rFonts w:ascii="Times New Roman" w:hAnsi="Times New Roman" w:cs="Times New Roman"/>
        </w:rPr>
        <w:t xml:space="preserve">. Switzerland employs performance-based assessments recognised nationally and updated regularly to reflect labour market needs </w:t>
      </w:r>
      <w:r w:rsidR="00EE237E">
        <w:rPr>
          <w:rFonts w:ascii="Times New Roman" w:hAnsi="Times New Roman" w:cs="Times New Roman"/>
        </w:rPr>
        <w:fldChar w:fldCharType="begin"/>
      </w:r>
      <w:r w:rsidR="00EE237E">
        <w:rPr>
          <w:rFonts w:ascii="Times New Roman" w:hAnsi="Times New Roman" w:cs="Times New Roman"/>
        </w:rPr>
        <w:instrText xml:space="preserve"> ADDIN EN.CITE &lt;EndNote&gt;&lt;Cite&gt;&lt;Author&gt;Renold&lt;/Author&gt;&lt;Year&gt;2018&lt;/Year&gt;&lt;RecNum&gt;225&lt;/RecNum&gt;&lt;DisplayText&gt;(Renold et al., 2018)&lt;/DisplayText&gt;&lt;record&gt;&lt;rec-number&gt;225&lt;/rec-number&gt;&lt;foreign-keys&gt;&lt;key app="EN" db-id="2swde0ds9dft01evxskvt9pns5sf0xrxppv2" timestamp="1748189495" guid="4a9b1c58-c7e8-4adf-b26d-b137a99b7159"&gt;225&lt;/key&gt;&lt;/foreign-keys&gt;&lt;ref-type name="Journal Article"&gt;17&lt;/ref-type&gt;&lt;contributors&gt;&lt;authors&gt;&lt;author&gt;Renold, Ursula&lt;/author&gt;&lt;author&gt;Bolli, Thomas&lt;/author&gt;&lt;author&gt;Caves, Katherine&lt;/author&gt;&lt;author&gt;Bürgi, Jutta&lt;/author&gt;&lt;author&gt;Egg, Maria Esther&lt;/author&gt;&lt;author&gt;Kemper, Johanna&lt;/author&gt;&lt;author&gt;Rageth, Ladina&lt;/author&gt;&lt;/authors&gt;&lt;/contributors&gt;&lt;titles&gt;&lt;title&gt;Comparing International Vocational Education and Training Programs: The KOF Education-Employment Linkage Index&lt;/title&gt;&lt;secondary-title&gt;National Center on Education and the Economy&lt;/secondary-title&gt;&lt;/titles&gt;&lt;periodical&gt;&lt;full-title&gt;National Center on Education and the Economy&lt;/full-title&gt;&lt;/periodical&gt;&lt;dates&gt;&lt;year&gt;2018&lt;/year&gt;&lt;/dates&gt;&lt;urls&gt;&lt;/urls&gt;&lt;/record&gt;&lt;/Cite&gt;&lt;/EndNote&gt;</w:instrText>
      </w:r>
      <w:r w:rsidR="00EE237E">
        <w:rPr>
          <w:rFonts w:ascii="Times New Roman" w:hAnsi="Times New Roman" w:cs="Times New Roman"/>
        </w:rPr>
        <w:fldChar w:fldCharType="separate"/>
      </w:r>
      <w:r w:rsidR="00EE237E">
        <w:rPr>
          <w:rFonts w:ascii="Times New Roman" w:hAnsi="Times New Roman" w:cs="Times New Roman"/>
          <w:noProof/>
        </w:rPr>
        <w:t>(Renold et al., 2018)</w:t>
      </w:r>
      <w:r w:rsidR="00EE237E">
        <w:rPr>
          <w:rFonts w:ascii="Times New Roman" w:hAnsi="Times New Roman" w:cs="Times New Roman"/>
        </w:rPr>
        <w:fldChar w:fldCharType="end"/>
      </w:r>
      <w:r w:rsidRPr="00397681">
        <w:rPr>
          <w:rFonts w:ascii="Times New Roman" w:hAnsi="Times New Roman" w:cs="Times New Roman"/>
        </w:rPr>
        <w:t xml:space="preserve">. China’s reforms similarly anchor modular, competency-based qualifications in occupational standards and robust regulatory frameworks </w:t>
      </w:r>
      <w:r w:rsidR="00EE237E">
        <w:rPr>
          <w:rFonts w:ascii="Times New Roman" w:hAnsi="Times New Roman" w:cs="Times New Roman"/>
        </w:rPr>
        <w:fldChar w:fldCharType="begin"/>
      </w:r>
      <w:r w:rsidR="00EE237E">
        <w:rPr>
          <w:rFonts w:ascii="Times New Roman" w:hAnsi="Times New Roman" w:cs="Times New Roman"/>
        </w:rPr>
        <w:instrText xml:space="preserve"> ADDIN EN.CITE &lt;EndNote&gt;&lt;Cite&gt;&lt;Author&gt;Yuan&lt;/Author&gt;&lt;Year&gt;2021&lt;/Year&gt;&lt;RecNum&gt;189&lt;/RecNum&gt;&lt;DisplayText&gt;(Yuan &amp;amp; Wang, 2021)&lt;/DisplayText&gt;&lt;record&gt;&lt;rec-number&gt;189&lt;/rec-number&gt;&lt;foreign-keys&gt;&lt;key app="EN" db-id="2swde0ds9dft01evxskvt9pns5sf0xrxppv2" timestamp="1746794866" guid="058c5fa2-a450-407a-93ac-e24a6115a476"&gt;189&lt;/key&gt;&lt;/foreign-keys&gt;&lt;ref-type name="Conference Proceedings"&gt;10&lt;/ref-type&gt;&lt;contributors&gt;&lt;authors&gt;&lt;author&gt;Yuan, Weimin&lt;/author&gt;&lt;author&gt;Wang, Yajuan&lt;/author&gt;&lt;/authors&gt;&lt;/contributors&gt;&lt;titles&gt;&lt;title&gt;The development of vocational education and training in China&lt;/title&gt;&lt;secondary-title&gt;1st International Conference on Education: Current Issues and Digital Technologies (ICECIDT 2021)&lt;/secondary-title&gt;&lt;/titles&gt;&lt;pages&gt;375-383&lt;/pages&gt;&lt;dates&gt;&lt;year&gt;2021&lt;/year&gt;&lt;/dates&gt;&lt;publisher&gt;Atlantis Press&lt;/publisher&gt;&lt;isbn&gt;9462393869&lt;/isbn&gt;&lt;urls&gt;&lt;/urls&gt;&lt;electronic-resource-num&gt;https://doi.org/10.2991/assehr.k.210527.064&lt;/electronic-resource-num&gt;&lt;/record&gt;&lt;/Cite&gt;&lt;/EndNote&gt;</w:instrText>
      </w:r>
      <w:r w:rsidR="00EE237E">
        <w:rPr>
          <w:rFonts w:ascii="Times New Roman" w:hAnsi="Times New Roman" w:cs="Times New Roman"/>
        </w:rPr>
        <w:fldChar w:fldCharType="separate"/>
      </w:r>
      <w:r w:rsidR="00EE237E">
        <w:rPr>
          <w:rFonts w:ascii="Times New Roman" w:hAnsi="Times New Roman" w:cs="Times New Roman"/>
          <w:noProof/>
        </w:rPr>
        <w:t>(Yuan &amp; Wang, 2021)</w:t>
      </w:r>
      <w:r w:rsidR="00EE237E">
        <w:rPr>
          <w:rFonts w:ascii="Times New Roman" w:hAnsi="Times New Roman" w:cs="Times New Roman"/>
        </w:rPr>
        <w:fldChar w:fldCharType="end"/>
      </w:r>
      <w:r w:rsidRPr="00397681">
        <w:rPr>
          <w:rFonts w:ascii="Times New Roman" w:hAnsi="Times New Roman" w:cs="Times New Roman"/>
        </w:rPr>
        <w:t>.</w:t>
      </w:r>
    </w:p>
    <w:p w14:paraId="0AFE65CD" w14:textId="74D7C456"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These systems demonstrate that standardisation, when coupled with industry engagement and quality assurance, can improve graduate employability and institutional accountability. However, direct transplantation into Kenya’s decentralised TVET system is neither feasible nor desirable. Resource disparities, limited assessor training, and weak industry participation undermine rigid standardisation </w:t>
      </w:r>
      <w:r w:rsidR="000E2985">
        <w:rPr>
          <w:rFonts w:ascii="Times New Roman" w:hAnsi="Times New Roman" w:cs="Times New Roman"/>
        </w:rPr>
        <w:fldChar w:fldCharType="begin"/>
      </w:r>
      <w:r w:rsidR="000E2985">
        <w:rPr>
          <w:rFonts w:ascii="Times New Roman" w:hAnsi="Times New Roman" w:cs="Times New Roman"/>
        </w:rPr>
        <w:instrText xml:space="preserve"> ADDIN EN.CITE &lt;EndNote&gt;&lt;Cite&gt;&lt;Author&gt;Jwan&lt;/Author&gt;&lt;Year&gt;2022&lt;/Year&gt;&lt;RecNum&gt;150&lt;/RecNum&gt;&lt;DisplayText&gt;(Jwan, 2022)&lt;/DisplayText&gt;&lt;record&gt;&lt;rec-number&gt;150&lt;/rec-number&gt;&lt;foreign-keys&gt;&lt;key app="EN" db-id="2swde0ds9dft01evxskvt9pns5sf0xrxppv2" timestamp="1739430548" guid="5abd3c37-0bff-44df-8062-557f017fb54a"&gt;150&lt;/key&gt;&lt;/foreign-keys&gt;&lt;ref-type name="Journal Article"&gt;17&lt;/ref-type&gt;&lt;contributors&gt;&lt;authors&gt;&lt;author&gt;Jwan, Sella Terrie&lt;/author&gt;&lt;/authors&gt;&lt;/contributors&gt;&lt;titles&gt;&lt;title&gt;Competency-based Education and Training (CBET) in Kenya: Policies, Opportunities and Challenges&lt;/title&gt;&lt;secondary-title&gt;Alternation&lt;/secondary-title&gt;&lt;/titles&gt;&lt;periodical&gt;&lt;full-title&gt;Alternation&lt;/full-title&gt;&lt;/periodical&gt;&lt;dates&gt;&lt;year&gt;2022&lt;/year&gt;&lt;/dates&gt;&lt;isbn&gt;1023-1757&lt;/isbn&gt;&lt;urls&gt;&lt;/urls&gt;&lt;/record&gt;&lt;/Cite&gt;&lt;/EndNote&gt;</w:instrText>
      </w:r>
      <w:r w:rsidR="000E2985">
        <w:rPr>
          <w:rFonts w:ascii="Times New Roman" w:hAnsi="Times New Roman" w:cs="Times New Roman"/>
        </w:rPr>
        <w:fldChar w:fldCharType="separate"/>
      </w:r>
      <w:r w:rsidR="000E2985">
        <w:rPr>
          <w:rFonts w:ascii="Times New Roman" w:hAnsi="Times New Roman" w:cs="Times New Roman"/>
          <w:noProof/>
        </w:rPr>
        <w:t>(Jwan, 2022)</w:t>
      </w:r>
      <w:r w:rsidR="000E2985">
        <w:rPr>
          <w:rFonts w:ascii="Times New Roman" w:hAnsi="Times New Roman" w:cs="Times New Roman"/>
        </w:rPr>
        <w:fldChar w:fldCharType="end"/>
      </w:r>
      <w:r w:rsidRPr="00397681">
        <w:rPr>
          <w:rFonts w:ascii="Times New Roman" w:hAnsi="Times New Roman" w:cs="Times New Roman"/>
        </w:rPr>
        <w:t xml:space="preserve">. Global critiques also warn that highly standardised regimes risk narrowing learning experiences and reducing creativity </w:t>
      </w:r>
      <w:r w:rsidR="000E2985">
        <w:rPr>
          <w:rFonts w:ascii="Times New Roman" w:hAnsi="Times New Roman" w:cs="Times New Roman"/>
        </w:rPr>
        <w:fldChar w:fldCharType="begin"/>
      </w:r>
      <w:r w:rsidR="000E2985">
        <w:rPr>
          <w:rFonts w:ascii="Times New Roman" w:hAnsi="Times New Roman" w:cs="Times New Roman"/>
        </w:rPr>
        <w:instrText xml:space="preserve"> ADDIN EN.CITE &lt;EndNote&gt;&lt;Cite&gt;&lt;Author&gt;Sireci&lt;/Author&gt;&lt;Year&gt;2020&lt;/Year&gt;&lt;RecNum&gt;257&lt;/RecNum&gt;&lt;DisplayText&gt;(Sireci, 2020)&lt;/DisplayText&gt;&lt;record&gt;&lt;rec-number&gt;257&lt;/rec-number&gt;&lt;foreign-keys&gt;&lt;key app="EN" db-id="2swde0ds9dft01evxskvt9pns5sf0xrxppv2" timestamp="1766250318" guid="0eb36f13-a131-43f4-ac16-49a9f74da570"&gt;257&lt;/key&gt;&lt;/foreign-keys&gt;&lt;ref-type name="Journal Article"&gt;17&lt;/ref-type&gt;&lt;contributors&gt;&lt;authors&gt;&lt;author&gt;Sireci, Stephen G&lt;/author&gt;&lt;/authors&gt;&lt;/contributors&gt;&lt;titles&gt;&lt;title&gt;Standardization and Understandardization in educational assessment&lt;/title&gt;&lt;secondary-title&gt;Educational Measurement: Issues and Practice&lt;/secondary-title&gt;&lt;/titles&gt;&lt;periodical&gt;&lt;full-title&gt;Educational Measurement: Issues and Practice&lt;/full-title&gt;&lt;/periodical&gt;&lt;pages&gt;100-105&lt;/pages&gt;&lt;volume&gt;39&lt;/volume&gt;&lt;number&gt;3&lt;/number&gt;&lt;dates&gt;&lt;year&gt;2020&lt;/year&gt;&lt;/dates&gt;&lt;isbn&gt;0731-1745&lt;/isbn&gt;&lt;urls&gt;&lt;/urls&gt;&lt;electronic-resource-num&gt;https://doi.org/10.1111/emip.12377&lt;/electronic-resource-num&gt;&lt;/record&gt;&lt;/Cite&gt;&lt;/EndNote&gt;</w:instrText>
      </w:r>
      <w:r w:rsidR="000E2985">
        <w:rPr>
          <w:rFonts w:ascii="Times New Roman" w:hAnsi="Times New Roman" w:cs="Times New Roman"/>
        </w:rPr>
        <w:fldChar w:fldCharType="separate"/>
      </w:r>
      <w:r w:rsidR="000E2985">
        <w:rPr>
          <w:rFonts w:ascii="Times New Roman" w:hAnsi="Times New Roman" w:cs="Times New Roman"/>
          <w:noProof/>
        </w:rPr>
        <w:t>(Sireci, 2020)</w:t>
      </w:r>
      <w:r w:rsidR="000E2985">
        <w:rPr>
          <w:rFonts w:ascii="Times New Roman" w:hAnsi="Times New Roman" w:cs="Times New Roman"/>
        </w:rPr>
        <w:fldChar w:fldCharType="end"/>
      </w:r>
      <w:r w:rsidRPr="00397681">
        <w:rPr>
          <w:rFonts w:ascii="Times New Roman" w:hAnsi="Times New Roman" w:cs="Times New Roman"/>
        </w:rPr>
        <w:t>. Thus, while international best practices offer valuable principles</w:t>
      </w:r>
      <w:r>
        <w:rPr>
          <w:rFonts w:ascii="Times New Roman" w:hAnsi="Times New Roman" w:cs="Times New Roman"/>
        </w:rPr>
        <w:t xml:space="preserve"> </w:t>
      </w:r>
      <w:r w:rsidRPr="00397681">
        <w:rPr>
          <w:rFonts w:ascii="Times New Roman" w:hAnsi="Times New Roman" w:cs="Times New Roman"/>
        </w:rPr>
        <w:t>structured rubrics, moderation, stakeholder collaboration</w:t>
      </w:r>
      <w:r>
        <w:rPr>
          <w:rFonts w:ascii="Times New Roman" w:hAnsi="Times New Roman" w:cs="Times New Roman"/>
        </w:rPr>
        <w:t xml:space="preserve"> </w:t>
      </w:r>
      <w:r w:rsidRPr="00397681">
        <w:rPr>
          <w:rFonts w:ascii="Times New Roman" w:hAnsi="Times New Roman" w:cs="Times New Roman"/>
        </w:rPr>
        <w:t>they must be adapted through context-responsive design.</w:t>
      </w:r>
    </w:p>
    <w:p w14:paraId="5C941B4C" w14:textId="300FF6B5"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2.6 </w:t>
      </w:r>
      <w:r w:rsidR="00397681" w:rsidRPr="00397681">
        <w:rPr>
          <w:rFonts w:ascii="Times New Roman" w:hAnsi="Times New Roman" w:cs="Times New Roman"/>
          <w:b/>
          <w:bCs/>
        </w:rPr>
        <w:t>Regional and Kenyan Context</w:t>
      </w:r>
    </w:p>
    <w:p w14:paraId="38E82ACC" w14:textId="3E539586"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Despite CBET reforms and national guidelines, Kenyan institutions exhibit fragmented assessment practices. Instructors often rely on improvised tools, resulting in inconsistent grading and weak comparability </w:t>
      </w:r>
      <w:r w:rsidR="00605C00">
        <w:rPr>
          <w:rFonts w:ascii="Times New Roman" w:hAnsi="Times New Roman" w:cs="Times New Roman"/>
        </w:rPr>
        <w:fldChar w:fldCharType="begin"/>
      </w:r>
      <w:r w:rsidR="00605C00">
        <w:rPr>
          <w:rFonts w:ascii="Times New Roman" w:hAnsi="Times New Roman" w:cs="Times New Roman"/>
        </w:rPr>
        <w:instrText xml:space="preserve"> ADDIN EN.CITE &lt;EndNote&gt;&lt;Cite&gt;&lt;Author&gt;Mudau&lt;/Author&gt;&lt;Year&gt;2018&lt;/Year&gt;&lt;RecNum&gt;49&lt;/RecNum&gt;&lt;DisplayText&gt;(Mudau, 2018)&lt;/DisplayText&gt;&lt;record&gt;&lt;rec-number&gt;49&lt;/rec-number&gt;&lt;foreign-keys&gt;&lt;key app="EN" db-id="2swde0ds9dft01evxskvt9pns5sf0xrxppv2" timestamp="1732173639" guid="0b80e1de-596f-44b3-95cc-bff1efa3a0a0"&gt;49&lt;/key&gt;&lt;/foreign-keys&gt;&lt;ref-type name="Journal Article"&gt;17&lt;/ref-type&gt;&lt;contributors&gt;&lt;authors&gt;&lt;author&gt;Mudau, Patience Kelebogile&lt;/author&gt;&lt;/authors&gt;&lt;/contributors&gt;&lt;titles&gt;&lt;title&gt;Inclusive assessment practices in Vocational Education: A case of a Technical Vocational Education and Training college&lt;/title&gt;&lt;secondary-title&gt;The International Journal of Diversity in Education&lt;/secondary-title&gt;&lt;/titles&gt;&lt;periodical&gt;&lt;full-title&gt;The International Journal of Diversity in Education&lt;/full-title&gt;&lt;/periodical&gt;&lt;pages&gt;39&lt;/pages&gt;&lt;volume&gt;17&lt;/volume&gt;&lt;number&gt;4&lt;/number&gt;&lt;dates&gt;&lt;year&gt;2018&lt;/year&gt;&lt;/dates&gt;&lt;isbn&gt;2327-0020&lt;/isbn&gt;&lt;urls&gt;&lt;/urls&gt;&lt;/record&gt;&lt;/Cite&gt;&lt;/EndNote&gt;</w:instrText>
      </w:r>
      <w:r w:rsidR="00605C00">
        <w:rPr>
          <w:rFonts w:ascii="Times New Roman" w:hAnsi="Times New Roman" w:cs="Times New Roman"/>
        </w:rPr>
        <w:fldChar w:fldCharType="separate"/>
      </w:r>
      <w:r w:rsidR="00605C00">
        <w:rPr>
          <w:rFonts w:ascii="Times New Roman" w:hAnsi="Times New Roman" w:cs="Times New Roman"/>
          <w:noProof/>
        </w:rPr>
        <w:t>(Mudau, 2018)</w:t>
      </w:r>
      <w:r w:rsidR="00605C00">
        <w:rPr>
          <w:rFonts w:ascii="Times New Roman" w:hAnsi="Times New Roman" w:cs="Times New Roman"/>
        </w:rPr>
        <w:fldChar w:fldCharType="end"/>
      </w:r>
      <w:r w:rsidRPr="00397681">
        <w:rPr>
          <w:rFonts w:ascii="Times New Roman" w:hAnsi="Times New Roman" w:cs="Times New Roman"/>
        </w:rPr>
        <w:t xml:space="preserve">. Resource constraints and minimal industry involvement further compromise authenticity and external credibility </w:t>
      </w:r>
      <w:r w:rsidR="00605C00">
        <w:rPr>
          <w:rFonts w:ascii="Times New Roman" w:hAnsi="Times New Roman" w:cs="Times New Roman"/>
        </w:rPr>
        <w:fldChar w:fldCharType="begin"/>
      </w:r>
      <w:r w:rsidR="00605C00">
        <w:rPr>
          <w:rFonts w:ascii="Times New Roman" w:hAnsi="Times New Roman" w:cs="Times New Roman"/>
        </w:rPr>
        <w:instrText xml:space="preserve"> ADDIN EN.CITE &lt;EndNote&gt;&lt;Cite&gt;&lt;Author&gt;TVETA&lt;/Author&gt;&lt;Year&gt;2023&lt;/Year&gt;&lt;RecNum&gt;151&lt;/RecNum&gt;&lt;DisplayText&gt;(TVETA, 2023)&lt;/DisplayText&gt;&lt;record&gt;&lt;rec-number&gt;151&lt;/rec-number&gt;&lt;foreign-keys&gt;&lt;key app="EN" db-id="2swde0ds9dft01evxskvt9pns5sf0xrxppv2" timestamp="1739440992" guid="6a83e5ce-fd5e-495d-8803-8150c0ca08ca"&gt;151&lt;/key&gt;&lt;/foreign-keys&gt;&lt;ref-type name="Journal Article"&gt;17&lt;/ref-type&gt;&lt;contributors&gt;&lt;authors&gt;&lt;author&gt;TVETA&lt;/author&gt;&lt;/authors&gt;&lt;/contributors&gt;&lt;titles&gt;&lt;title&gt;TVET Institutions Annual Returns Report&lt;/title&gt;&lt;/titles&gt;&lt;dates&gt;&lt;year&gt;2023&lt;/year&gt;&lt;/dates&gt;&lt;urls&gt;&lt;related-urls&gt;&lt;url&gt;chrome-extension://efaidnbmnnnibpcajpcglclefindmkaj/https://www.tveta.go.ke/wp-content/uploads/2025/01/Annual-Returns-Report-2023.pdf&lt;/url&gt;&lt;/related-urls&gt;&lt;/urls&gt;&lt;/record&gt;&lt;/Cite&gt;&lt;/EndNote&gt;</w:instrText>
      </w:r>
      <w:r w:rsidR="00605C00">
        <w:rPr>
          <w:rFonts w:ascii="Times New Roman" w:hAnsi="Times New Roman" w:cs="Times New Roman"/>
        </w:rPr>
        <w:fldChar w:fldCharType="separate"/>
      </w:r>
      <w:r w:rsidR="00605C00">
        <w:rPr>
          <w:rFonts w:ascii="Times New Roman" w:hAnsi="Times New Roman" w:cs="Times New Roman"/>
          <w:noProof/>
        </w:rPr>
        <w:t>(TVETA, 2023)</w:t>
      </w:r>
      <w:r w:rsidR="00605C00">
        <w:rPr>
          <w:rFonts w:ascii="Times New Roman" w:hAnsi="Times New Roman" w:cs="Times New Roman"/>
        </w:rPr>
        <w:fldChar w:fldCharType="end"/>
      </w:r>
      <w:r w:rsidRPr="00397681">
        <w:rPr>
          <w:rFonts w:ascii="Times New Roman" w:hAnsi="Times New Roman" w:cs="Times New Roman"/>
        </w:rPr>
        <w:t xml:space="preserve">. Similar challenges persist in Uganda and Tanzania, where policy reforms outpace institutional readiness, and gaps in assessor training and infrastructure hinder implementation </w:t>
      </w:r>
      <w:r w:rsidR="00605C00">
        <w:rPr>
          <w:rFonts w:ascii="Times New Roman" w:hAnsi="Times New Roman" w:cs="Times New Roman"/>
        </w:rPr>
        <w:fldChar w:fldCharType="begin"/>
      </w:r>
      <w:r w:rsidR="00605C00">
        <w:rPr>
          <w:rFonts w:ascii="Times New Roman" w:hAnsi="Times New Roman" w:cs="Times New Roman"/>
        </w:rPr>
        <w:instrText xml:space="preserve"> ADDIN EN.CITE &lt;EndNote&gt;&lt;Cite&gt;&lt;Author&gt;Andreoni&lt;/Author&gt;&lt;Year&gt;2018&lt;/Year&gt;&lt;RecNum&gt;184&lt;/RecNum&gt;&lt;DisplayText&gt;(Andreoni, 2018; Okumu &amp;amp; Bbaale, 2019)&lt;/DisplayText&gt;&lt;record&gt;&lt;rec-number&gt;184&lt;/rec-number&gt;&lt;foreign-keys&gt;&lt;key app="EN" db-id="2swde0ds9dft01evxskvt9pns5sf0xrxppv2" timestamp="1746513911" guid="95461035-cf5a-4be4-9f85-43db05bde3e4"&gt;184&lt;/key&gt;&lt;/foreign-keys&gt;&lt;ref-type name="Journal Article"&gt;17&lt;/ref-type&gt;&lt;contributors&gt;&lt;authors&gt;&lt;author&gt;Andreoni, Antonio&lt;/author&gt;&lt;/authors&gt;&lt;/contributors&gt;&lt;titles&gt;&lt;title&gt;Skilling Tanzania: improving financing, governance and outputs of the skills development sector&lt;/title&gt;&lt;/titles&gt;&lt;dates&gt;&lt;year&gt;2018&lt;/year&gt;&lt;/dates&gt;&lt;urls&gt;&lt;/urls&gt;&lt;/record&gt;&lt;/Cite&gt;&lt;Cite&gt;&lt;Author&gt;Okumu&lt;/Author&gt;&lt;Year&gt;2019&lt;/Year&gt;&lt;RecNum&gt;181&lt;/RecNum&gt;&lt;record&gt;&lt;rec-number&gt;181&lt;/rec-number&gt;&lt;foreign-keys&gt;&lt;key app="EN" db-id="2swde0ds9dft01evxskvt9pns5sf0xrxppv2" timestamp="1746473764" guid="9aad35a2-fa30-44bc-aa63-8f3eda5109a3"&gt;181&lt;/key&gt;&lt;/foreign-keys&gt;&lt;ref-type name="Journal Article"&gt;17&lt;/ref-type&gt;&lt;contributors&gt;&lt;authors&gt;&lt;author&gt;Okumu, Ibrahim Mike&lt;/author&gt;&lt;author&gt;Bbaale, Edward&lt;/author&gt;&lt;/authors&gt;&lt;/contributors&gt;&lt;titles&gt;&lt;title&gt;Technical and vocational education and training in Uganda: A critical analysis&lt;/title&gt;&lt;secondary-title&gt;Development Policy Review&lt;/secondary-title&gt;&lt;/titles&gt;&lt;periodical&gt;&lt;full-title&gt;Development Policy Review&lt;/full-title&gt;&lt;/periodical&gt;&lt;pages&gt;735-749&lt;/pages&gt;&lt;volume&gt;37&lt;/volume&gt;&lt;number&gt;6&lt;/number&gt;&lt;dates&gt;&lt;year&gt;2019&lt;/year&gt;&lt;/dates&gt;&lt;isbn&gt;0950-6764&lt;/isbn&gt;&lt;urls&gt;&lt;/urls&gt;&lt;electronic-resource-num&gt;https://doi.org/10.1111/dpr.12407&lt;/electronic-resource-num&gt;&lt;/record&gt;&lt;/Cite&gt;&lt;/EndNote&gt;</w:instrText>
      </w:r>
      <w:r w:rsidR="00605C00">
        <w:rPr>
          <w:rFonts w:ascii="Times New Roman" w:hAnsi="Times New Roman" w:cs="Times New Roman"/>
        </w:rPr>
        <w:fldChar w:fldCharType="separate"/>
      </w:r>
      <w:r w:rsidR="00605C00">
        <w:rPr>
          <w:rFonts w:ascii="Times New Roman" w:hAnsi="Times New Roman" w:cs="Times New Roman"/>
          <w:noProof/>
        </w:rPr>
        <w:t>(Andreoni, 2018; Okumu &amp; Bbaale, 2019)</w:t>
      </w:r>
      <w:r w:rsidR="00605C00">
        <w:rPr>
          <w:rFonts w:ascii="Times New Roman" w:hAnsi="Times New Roman" w:cs="Times New Roman"/>
        </w:rPr>
        <w:fldChar w:fldCharType="end"/>
      </w:r>
      <w:r w:rsidRPr="00397681">
        <w:rPr>
          <w:rFonts w:ascii="Times New Roman" w:hAnsi="Times New Roman" w:cs="Times New Roman"/>
        </w:rPr>
        <w:t xml:space="preserve">. Rwanda’s experience echoes these patterns, with harmonisation efforts constrained by infrastructural disparities and limited moderation systems </w:t>
      </w:r>
      <w:r w:rsidR="00605C00">
        <w:rPr>
          <w:rFonts w:ascii="Times New Roman" w:hAnsi="Times New Roman" w:cs="Times New Roman"/>
        </w:rPr>
        <w:fldChar w:fldCharType="begin"/>
      </w:r>
      <w:r w:rsidR="00605C00">
        <w:rPr>
          <w:rFonts w:ascii="Times New Roman" w:hAnsi="Times New Roman" w:cs="Times New Roman"/>
        </w:rPr>
        <w:instrText xml:space="preserve"> ADDIN EN.CITE &lt;EndNote&gt;&lt;Cite&gt;&lt;Author&gt;Eicker&lt;/Author&gt;&lt;Year&gt;2017&lt;/Year&gt;&lt;RecNum&gt;81&lt;/RecNum&gt;&lt;DisplayText&gt;(Eicker et al., 2017)&lt;/DisplayText&gt;&lt;record&gt;&lt;rec-number&gt;81&lt;/rec-number&gt;&lt;foreign-keys&gt;&lt;key app="EN" db-id="2swde0ds9dft01evxskvt9pns5sf0xrxppv2" timestamp="1732436400" guid="fb7ea0fc-865e-408e-a4dd-7fb55d543e92"&gt;81&lt;/key&gt;&lt;/foreign-keys&gt;&lt;ref-type name="Book"&gt;6&lt;/ref-type&gt;&lt;contributors&gt;&lt;authors&gt;&lt;author&gt;Eicker, Friedhelm&lt;/author&gt;&lt;author&gt;Haseloff, Gesine&lt;/author&gt;&lt;author&gt;Lennartz, Bernd&lt;/author&gt;&lt;/authors&gt;&lt;/contributors&gt;&lt;titles&gt;&lt;title&gt;Vocational education and training in sub-Saharan Africa: Current situation and development&lt;/title&gt;&lt;/titles&gt;&lt;dates&gt;&lt;year&gt;2017&lt;/year&gt;&lt;/dates&gt;&lt;publisher&gt;W. Bertelsmann Verlag&lt;/publisher&gt;&lt;isbn&gt;3763957936&lt;/isbn&gt;&lt;urls&gt;&lt;/urls&gt;&lt;/record&gt;&lt;/Cite&gt;&lt;/EndNote&gt;</w:instrText>
      </w:r>
      <w:r w:rsidR="00605C00">
        <w:rPr>
          <w:rFonts w:ascii="Times New Roman" w:hAnsi="Times New Roman" w:cs="Times New Roman"/>
        </w:rPr>
        <w:fldChar w:fldCharType="separate"/>
      </w:r>
      <w:r w:rsidR="00605C00">
        <w:rPr>
          <w:rFonts w:ascii="Times New Roman" w:hAnsi="Times New Roman" w:cs="Times New Roman"/>
          <w:noProof/>
        </w:rPr>
        <w:t>(Eicker et al., 2017)</w:t>
      </w:r>
      <w:r w:rsidR="00605C00">
        <w:rPr>
          <w:rFonts w:ascii="Times New Roman" w:hAnsi="Times New Roman" w:cs="Times New Roman"/>
        </w:rPr>
        <w:fldChar w:fldCharType="end"/>
      </w:r>
      <w:r w:rsidRPr="00397681">
        <w:rPr>
          <w:rFonts w:ascii="Times New Roman" w:hAnsi="Times New Roman" w:cs="Times New Roman"/>
        </w:rPr>
        <w:t>.</w:t>
      </w:r>
    </w:p>
    <w:p w14:paraId="5369BFE2" w14:textId="26248C9F"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Across these contexts, a common thread emerges: while national policies advocate standardisation, institutional-level implementation is undermined by capacity gaps, resource constraints, and weak </w:t>
      </w:r>
      <w:r w:rsidRPr="00397681">
        <w:rPr>
          <w:rFonts w:ascii="Times New Roman" w:hAnsi="Times New Roman" w:cs="Times New Roman"/>
        </w:rPr>
        <w:lastRenderedPageBreak/>
        <w:t>industry engagement. Without targeted interventions</w:t>
      </w:r>
      <w:r w:rsidR="00C84D83">
        <w:rPr>
          <w:rFonts w:ascii="Times New Roman" w:hAnsi="Times New Roman" w:cs="Times New Roman"/>
        </w:rPr>
        <w:t xml:space="preserve"> </w:t>
      </w:r>
      <w:r w:rsidRPr="00397681">
        <w:rPr>
          <w:rFonts w:ascii="Times New Roman" w:hAnsi="Times New Roman" w:cs="Times New Roman"/>
        </w:rPr>
        <w:t>assessor training, infrastructure investment, and institutionalised employer collaboration</w:t>
      </w:r>
      <w:r w:rsidR="00C84D83">
        <w:rPr>
          <w:rFonts w:ascii="Times New Roman" w:hAnsi="Times New Roman" w:cs="Times New Roman"/>
        </w:rPr>
        <w:t xml:space="preserve"> </w:t>
      </w:r>
      <w:r w:rsidRPr="00397681">
        <w:rPr>
          <w:rFonts w:ascii="Times New Roman" w:hAnsi="Times New Roman" w:cs="Times New Roman"/>
        </w:rPr>
        <w:t xml:space="preserve">standardisation risks becoming symbolic rather than substantive </w:t>
      </w:r>
      <w:r w:rsidR="00605C00">
        <w:rPr>
          <w:rFonts w:ascii="Times New Roman" w:hAnsi="Times New Roman" w:cs="Times New Roman"/>
        </w:rPr>
        <w:fldChar w:fldCharType="begin"/>
      </w:r>
      <w:r w:rsidR="00605C00">
        <w:rPr>
          <w:rFonts w:ascii="Times New Roman" w:hAnsi="Times New Roman" w:cs="Times New Roman"/>
        </w:rPr>
        <w:instrText xml:space="preserve"> ADDIN EN.CITE &lt;EndNote&gt;&lt;Cite&gt;&lt;Author&gt;UNESCO&lt;/Author&gt;&lt;Year&gt;2024&lt;/Year&gt;&lt;RecNum&gt;259&lt;/RecNum&gt;&lt;DisplayText&gt;(UNESCO, 2024)&lt;/DisplayText&gt;&lt;record&gt;&lt;rec-number&gt;259&lt;/rec-number&gt;&lt;foreign-keys&gt;&lt;key app="EN" db-id="2swde0ds9dft01evxskvt9pns5sf0xrxppv2" timestamp="1766251200" guid="13a9f2a0-74cd-4a66-ad3f-bb55e02f0eae"&gt;259&lt;/key&gt;&lt;/foreign-keys&gt;&lt;ref-type name="Journal Article"&gt;17&lt;/ref-type&gt;&lt;contributors&gt;&lt;authors&gt;&lt;author&gt;UNESCO&lt;/author&gt;&lt;/authors&gt;&lt;/contributors&gt;&lt;titles&gt;&lt;title&gt;Recommendation on TVET (2015): Results of the second consultation (2019–2022).&lt;/title&gt;&lt;/titles&gt;&lt;dates&gt;&lt;year&gt;2024&lt;/year&gt;&lt;/dates&gt;&lt;urls&gt;&lt;/urls&gt;&lt;/record&gt;&lt;/Cite&gt;&lt;/EndNote&gt;</w:instrText>
      </w:r>
      <w:r w:rsidR="00605C00">
        <w:rPr>
          <w:rFonts w:ascii="Times New Roman" w:hAnsi="Times New Roman" w:cs="Times New Roman"/>
        </w:rPr>
        <w:fldChar w:fldCharType="separate"/>
      </w:r>
      <w:r w:rsidR="00605C00">
        <w:rPr>
          <w:rFonts w:ascii="Times New Roman" w:hAnsi="Times New Roman" w:cs="Times New Roman"/>
          <w:noProof/>
        </w:rPr>
        <w:t>(UNESCO, 2024)</w:t>
      </w:r>
      <w:r w:rsidR="00605C00">
        <w:rPr>
          <w:rFonts w:ascii="Times New Roman" w:hAnsi="Times New Roman" w:cs="Times New Roman"/>
        </w:rPr>
        <w:fldChar w:fldCharType="end"/>
      </w:r>
      <w:r w:rsidRPr="00397681">
        <w:rPr>
          <w:rFonts w:ascii="Times New Roman" w:hAnsi="Times New Roman" w:cs="Times New Roman"/>
        </w:rPr>
        <w:t>.</w:t>
      </w:r>
    </w:p>
    <w:p w14:paraId="1AF333F8" w14:textId="2D577E5D" w:rsidR="00397681" w:rsidRPr="00397681" w:rsidRDefault="00043F88" w:rsidP="00397681">
      <w:pPr>
        <w:spacing w:line="360" w:lineRule="auto"/>
        <w:jc w:val="both"/>
        <w:rPr>
          <w:rFonts w:ascii="Times New Roman" w:hAnsi="Times New Roman" w:cs="Times New Roman"/>
          <w:b/>
          <w:bCs/>
        </w:rPr>
      </w:pPr>
      <w:r>
        <w:rPr>
          <w:rFonts w:ascii="Times New Roman" w:hAnsi="Times New Roman" w:cs="Times New Roman"/>
          <w:b/>
          <w:bCs/>
        </w:rPr>
        <w:t xml:space="preserve">2.7 </w:t>
      </w:r>
      <w:r w:rsidR="00397681" w:rsidRPr="00397681">
        <w:rPr>
          <w:rFonts w:ascii="Times New Roman" w:hAnsi="Times New Roman" w:cs="Times New Roman"/>
          <w:b/>
          <w:bCs/>
        </w:rPr>
        <w:t>Identified Gaps and Rationale for DBR</w:t>
      </w:r>
    </w:p>
    <w:p w14:paraId="2845C894" w14:textId="2B8A57F3" w:rsidR="00397681" w:rsidRPr="00397681" w:rsidRDefault="00397681" w:rsidP="00397681">
      <w:pPr>
        <w:spacing w:line="360" w:lineRule="auto"/>
        <w:jc w:val="both"/>
        <w:rPr>
          <w:rFonts w:ascii="Times New Roman" w:hAnsi="Times New Roman" w:cs="Times New Roman"/>
        </w:rPr>
      </w:pPr>
      <w:r w:rsidRPr="00397681">
        <w:rPr>
          <w:rFonts w:ascii="Times New Roman" w:hAnsi="Times New Roman" w:cs="Times New Roman"/>
        </w:rPr>
        <w:t xml:space="preserve">Existing literature extensively discusses CBET policy frameworks and theoretical underpinnings but offers limited guidance on developing trade-specific assessment tools. Few studies empirically validate context-responsive instruments co-designed with stakeholders and iteratively refined for local realities </w:t>
      </w:r>
      <w:r w:rsidR="003E0E4E">
        <w:rPr>
          <w:rFonts w:ascii="Times New Roman" w:hAnsi="Times New Roman" w:cs="Times New Roman"/>
        </w:rPr>
        <w:fldChar w:fldCharType="begin"/>
      </w:r>
      <w:r w:rsidR="003E0E4E">
        <w:rPr>
          <w:rFonts w:ascii="Times New Roman" w:hAnsi="Times New Roman" w:cs="Times New Roman"/>
        </w:rPr>
        <w:instrText xml:space="preserve"> ADDIN EN.CITE &lt;EndNote&gt;&lt;Cite&gt;&lt;Author&gt;Fowler&lt;/Author&gt;&lt;Year&gt;2024&lt;/Year&gt;&lt;RecNum&gt;203&lt;/RecNum&gt;&lt;DisplayText&gt;(Fowler &amp;amp; and Leonard, 2024; Mutebi &amp;amp; Ferej, 2023)&lt;/DisplayText&gt;&lt;record&gt;&lt;rec-number&gt;203&lt;/rec-number&gt;&lt;foreign-keys&gt;&lt;key app="EN" db-id="2swde0ds9dft01evxskvt9pns5sf0xrxppv2" timestamp="1747548651" guid="e2ec394d-a2ee-4892-a276-8ddc4a405bbf"&gt;203&lt;/key&gt;&lt;/foreign-keys&gt;&lt;ref-type name="Journal Article"&gt;17&lt;/ref-type&gt;&lt;contributors&gt;&lt;authors&gt;&lt;author&gt;Fowler, Samuel&lt;/author&gt;&lt;author&gt;and Leonard, Simon N.&lt;/author&gt;&lt;/authors&gt;&lt;/contributors&gt;&lt;titles&gt;&lt;title&gt;Using design based research to shift perspectives: a model for sustainable professional development for the innovative use of digital tools&lt;/title&gt;&lt;secondary-title&gt;Professional Development in Education&lt;/secondary-title&gt;&lt;/titles&gt;&lt;periodical&gt;&lt;full-title&gt;Professional Development in Education&lt;/full-title&gt;&lt;/periodical&gt;&lt;pages&gt;192-204&lt;/pages&gt;&lt;volume&gt;50&lt;/volume&gt;&lt;number&gt;1&lt;/number&gt;&lt;dates&gt;&lt;year&gt;2024&lt;/year&gt;&lt;pub-dates&gt;&lt;date&gt;2024/01/02&lt;/date&gt;&lt;/pub-dates&gt;&lt;/dates&gt;&lt;publisher&gt;Routledge&lt;/publisher&gt;&lt;isbn&gt;1941-5257&lt;/isbn&gt;&lt;urls&gt;&lt;related-urls&gt;&lt;url&gt;https://doi.org/10.1080/19415257.2021.1955732&lt;/url&gt;&lt;/related-urls&gt;&lt;/urls&gt;&lt;electronic-resource-num&gt;10.1080/19415257.2021.1955732&lt;/electronic-resource-num&gt;&lt;/record&gt;&lt;/Cite&gt;&lt;Cite&gt;&lt;Author&gt;Mutebi&lt;/Author&gt;&lt;Year&gt;2023&lt;/Year&gt;&lt;RecNum&gt;182&lt;/RecNum&gt;&lt;record&gt;&lt;rec-number&gt;182&lt;/rec-number&gt;&lt;foreign-keys&gt;&lt;key app="EN" db-id="2swde0ds9dft01evxskvt9pns5sf0xrxppv2" timestamp="1746473952" guid="f9225820-b211-45a1-8bd6-08b979ca90e8"&gt;182&lt;/key&gt;&lt;/foreign-keys&gt;&lt;ref-type name="Journal Article"&gt;17&lt;/ref-type&gt;&lt;contributors&gt;&lt;authors&gt;&lt;author&gt;Mutebi, Ronald&lt;/author&gt;&lt;author&gt;Ferej, Ahmed&lt;/author&gt;&lt;/authors&gt;&lt;/contributors&gt;&lt;titles&gt;&lt;title&gt;A review of TVET quality assurance practice in Uganda&lt;/title&gt;&lt;/titles&gt;&lt;dates&gt;&lt;year&gt;2023&lt;/year&gt;&lt;/dates&gt;&lt;urls&gt;&lt;related-urls&gt;&lt;url&gt;http://41.89.164.27:8080/xmlui/handle/123456789/1952&lt;/url&gt;&lt;/related-urls&gt;&lt;/urls&gt;&lt;/record&gt;&lt;/Cite&gt;&lt;/EndNote&gt;</w:instrText>
      </w:r>
      <w:r w:rsidR="003E0E4E">
        <w:rPr>
          <w:rFonts w:ascii="Times New Roman" w:hAnsi="Times New Roman" w:cs="Times New Roman"/>
        </w:rPr>
        <w:fldChar w:fldCharType="separate"/>
      </w:r>
      <w:r w:rsidR="003E0E4E">
        <w:rPr>
          <w:rFonts w:ascii="Times New Roman" w:hAnsi="Times New Roman" w:cs="Times New Roman"/>
          <w:noProof/>
        </w:rPr>
        <w:t>(Fowler &amp; and Leonard, 2024; Mutebi &amp; Ferej, 2023)</w:t>
      </w:r>
      <w:r w:rsidR="003E0E4E">
        <w:rPr>
          <w:rFonts w:ascii="Times New Roman" w:hAnsi="Times New Roman" w:cs="Times New Roman"/>
        </w:rPr>
        <w:fldChar w:fldCharType="end"/>
      </w:r>
      <w:r w:rsidRPr="00397681">
        <w:rPr>
          <w:rFonts w:ascii="Times New Roman" w:hAnsi="Times New Roman" w:cs="Times New Roman"/>
        </w:rPr>
        <w:t xml:space="preserve">. This study addresses these gaps by employing DBR to design, pilot, and refine a standardised assessment tool for Carpentry and Joinery Level 4. By integrating CAT and TESA within iterative design cycles, the tool ensures pedagogical coherence, comparability, and stakeholder ownership while remaining feasible in resource-constrained environments </w:t>
      </w:r>
      <w:r w:rsidR="003E0E4E">
        <w:rPr>
          <w:rFonts w:ascii="Times New Roman" w:hAnsi="Times New Roman" w:cs="Times New Roman"/>
        </w:rPr>
        <w:fldChar w:fldCharType="begin"/>
      </w:r>
      <w:r w:rsidR="003E0E4E">
        <w:rPr>
          <w:rFonts w:ascii="Times New Roman" w:hAnsi="Times New Roman" w:cs="Times New Roman"/>
        </w:rPr>
        <w:instrText xml:space="preserve"> ADDIN EN.CITE &lt;EndNote&gt;&lt;Cite&gt;&lt;Author&gt;Vaezi&lt;/Author&gt;&lt;Year&gt;2019&lt;/Year&gt;&lt;RecNum&gt;211&lt;/RecNum&gt;&lt;DisplayText&gt;(Vaezi et al., 2019)&lt;/DisplayText&gt;&lt;record&gt;&lt;rec-number&gt;211&lt;/rec-number&gt;&lt;foreign-keys&gt;&lt;key app="EN" db-id="2swde0ds9dft01evxskvt9pns5sf0xrxppv2" timestamp="1747555043" guid="fb1d1554-4fad-4aac-9318-8c069a72a9b8"&gt;211&lt;/key&gt;&lt;/foreign-keys&gt;&lt;ref-type name="Journal Article"&gt;17&lt;/ref-type&gt;&lt;contributors&gt;&lt;authors&gt;&lt;author&gt;Vaezi, Hamed&lt;/author&gt;&lt;author&gt;Moonaghi, Hossein Karimi&lt;/author&gt;&lt;author&gt;Golbaf, Reyhaneh&lt;/author&gt;&lt;/authors&gt;&lt;/contributors&gt;&lt;titles&gt;&lt;title&gt;Design-Based Research: definition, characteristics, application and challenges&lt;/title&gt;&lt;secondary-title&gt;Journal of Education in Black Sea Region&lt;/secondary-title&gt;&lt;/titles&gt;&lt;periodical&gt;&lt;full-title&gt;Journal of Education in Black Sea Region&lt;/full-title&gt;&lt;/periodical&gt;&lt;pages&gt;26-35&lt;/pages&gt;&lt;volume&gt;5&lt;/volume&gt;&lt;number&gt;1&lt;/number&gt;&lt;dates&gt;&lt;year&gt;2019&lt;/year&gt;&lt;/dates&gt;&lt;isbn&gt;2449-2426&lt;/isbn&gt;&lt;urls&gt;&lt;related-urls&gt;&lt;url&gt;https://doi.org/10.31578/jebs.v5i1.185&lt;/url&gt;&lt;/related-urls&gt;&lt;/urls&gt;&lt;electronic-resource-num&gt;10.31578/jebs.v5i1.185&lt;/electronic-resource-num&gt;&lt;/record&gt;&lt;/Cite&gt;&lt;/EndNote&gt;</w:instrText>
      </w:r>
      <w:r w:rsidR="003E0E4E">
        <w:rPr>
          <w:rFonts w:ascii="Times New Roman" w:hAnsi="Times New Roman" w:cs="Times New Roman"/>
        </w:rPr>
        <w:fldChar w:fldCharType="separate"/>
      </w:r>
      <w:r w:rsidR="003E0E4E">
        <w:rPr>
          <w:rFonts w:ascii="Times New Roman" w:hAnsi="Times New Roman" w:cs="Times New Roman"/>
          <w:noProof/>
        </w:rPr>
        <w:t>(Vaezi et al., 2019)</w:t>
      </w:r>
      <w:r w:rsidR="003E0E4E">
        <w:rPr>
          <w:rFonts w:ascii="Times New Roman" w:hAnsi="Times New Roman" w:cs="Times New Roman"/>
        </w:rPr>
        <w:fldChar w:fldCharType="end"/>
      </w:r>
      <w:r w:rsidRPr="00397681">
        <w:rPr>
          <w:rFonts w:ascii="Times New Roman" w:hAnsi="Times New Roman" w:cs="Times New Roman"/>
        </w:rPr>
        <w:t>.</w:t>
      </w:r>
    </w:p>
    <w:p w14:paraId="4F16DC1C" w14:textId="77777777" w:rsidR="00397681" w:rsidRPr="008647FE" w:rsidRDefault="00397681" w:rsidP="008647FE">
      <w:pPr>
        <w:spacing w:line="360" w:lineRule="auto"/>
        <w:jc w:val="both"/>
        <w:rPr>
          <w:rFonts w:ascii="Times New Roman" w:hAnsi="Times New Roman" w:cs="Times New Roman"/>
        </w:rPr>
      </w:pPr>
    </w:p>
    <w:p w14:paraId="005FDA6A" w14:textId="039369D4" w:rsidR="00493734" w:rsidRDefault="00493734" w:rsidP="008647FE">
      <w:pPr>
        <w:spacing w:line="360" w:lineRule="auto"/>
        <w:jc w:val="both"/>
        <w:rPr>
          <w:rFonts w:ascii="Times New Roman" w:hAnsi="Times New Roman" w:cs="Times New Roman"/>
        </w:rPr>
      </w:pPr>
    </w:p>
    <w:p w14:paraId="1FD87109" w14:textId="77777777" w:rsidR="00043F88" w:rsidRDefault="00043F88" w:rsidP="008647FE">
      <w:pPr>
        <w:spacing w:line="360" w:lineRule="auto"/>
        <w:jc w:val="both"/>
        <w:rPr>
          <w:rFonts w:ascii="Times New Roman" w:hAnsi="Times New Roman" w:cs="Times New Roman"/>
        </w:rPr>
      </w:pPr>
    </w:p>
    <w:p w14:paraId="698E410D" w14:textId="77777777" w:rsidR="00484837" w:rsidRDefault="00484837" w:rsidP="008647FE">
      <w:pPr>
        <w:spacing w:line="360" w:lineRule="auto"/>
        <w:jc w:val="both"/>
        <w:rPr>
          <w:rFonts w:ascii="Times New Roman" w:hAnsi="Times New Roman" w:cs="Times New Roman"/>
        </w:rPr>
      </w:pPr>
    </w:p>
    <w:p w14:paraId="08616083" w14:textId="77777777" w:rsidR="00484837" w:rsidRDefault="00484837" w:rsidP="008647FE">
      <w:pPr>
        <w:spacing w:line="360" w:lineRule="auto"/>
        <w:jc w:val="both"/>
        <w:rPr>
          <w:rFonts w:ascii="Times New Roman" w:hAnsi="Times New Roman" w:cs="Times New Roman"/>
        </w:rPr>
      </w:pPr>
    </w:p>
    <w:p w14:paraId="032BCFC1" w14:textId="77777777" w:rsidR="0064648A" w:rsidRDefault="0064648A" w:rsidP="008647FE">
      <w:pPr>
        <w:spacing w:line="360" w:lineRule="auto"/>
        <w:jc w:val="both"/>
        <w:rPr>
          <w:rFonts w:ascii="Times New Roman" w:hAnsi="Times New Roman" w:cs="Times New Roman"/>
        </w:rPr>
      </w:pPr>
    </w:p>
    <w:p w14:paraId="6ACD36C8" w14:textId="77777777" w:rsidR="0064648A" w:rsidRDefault="0064648A" w:rsidP="008647FE">
      <w:pPr>
        <w:spacing w:line="360" w:lineRule="auto"/>
        <w:jc w:val="both"/>
        <w:rPr>
          <w:rFonts w:ascii="Times New Roman" w:hAnsi="Times New Roman" w:cs="Times New Roman"/>
        </w:rPr>
      </w:pPr>
    </w:p>
    <w:p w14:paraId="7D1C2FC2" w14:textId="77777777" w:rsidR="0064648A" w:rsidRDefault="0064648A" w:rsidP="008647FE">
      <w:pPr>
        <w:spacing w:line="360" w:lineRule="auto"/>
        <w:jc w:val="both"/>
        <w:rPr>
          <w:rFonts w:ascii="Times New Roman" w:hAnsi="Times New Roman" w:cs="Times New Roman"/>
        </w:rPr>
      </w:pPr>
    </w:p>
    <w:p w14:paraId="4FE458EE" w14:textId="77777777" w:rsidR="0064648A" w:rsidRDefault="0064648A" w:rsidP="008647FE">
      <w:pPr>
        <w:spacing w:line="360" w:lineRule="auto"/>
        <w:jc w:val="both"/>
        <w:rPr>
          <w:rFonts w:ascii="Times New Roman" w:hAnsi="Times New Roman" w:cs="Times New Roman"/>
        </w:rPr>
      </w:pPr>
    </w:p>
    <w:p w14:paraId="2724010D" w14:textId="77777777" w:rsidR="0064648A" w:rsidRDefault="0064648A" w:rsidP="008647FE">
      <w:pPr>
        <w:spacing w:line="360" w:lineRule="auto"/>
        <w:jc w:val="both"/>
        <w:rPr>
          <w:rFonts w:ascii="Times New Roman" w:hAnsi="Times New Roman" w:cs="Times New Roman"/>
        </w:rPr>
      </w:pPr>
    </w:p>
    <w:p w14:paraId="2DFACB72" w14:textId="77777777" w:rsidR="0064648A" w:rsidRDefault="0064648A" w:rsidP="008647FE">
      <w:pPr>
        <w:spacing w:line="360" w:lineRule="auto"/>
        <w:jc w:val="both"/>
        <w:rPr>
          <w:rFonts w:ascii="Times New Roman" w:hAnsi="Times New Roman" w:cs="Times New Roman"/>
        </w:rPr>
      </w:pPr>
    </w:p>
    <w:p w14:paraId="1CF0E885" w14:textId="77777777" w:rsidR="0064648A" w:rsidRDefault="0064648A" w:rsidP="008647FE">
      <w:pPr>
        <w:spacing w:line="360" w:lineRule="auto"/>
        <w:jc w:val="both"/>
        <w:rPr>
          <w:rFonts w:ascii="Times New Roman" w:hAnsi="Times New Roman" w:cs="Times New Roman"/>
        </w:rPr>
      </w:pPr>
    </w:p>
    <w:p w14:paraId="7E3995CC" w14:textId="77777777" w:rsidR="0064648A" w:rsidRDefault="0064648A" w:rsidP="008647FE">
      <w:pPr>
        <w:spacing w:line="360" w:lineRule="auto"/>
        <w:jc w:val="both"/>
        <w:rPr>
          <w:rFonts w:ascii="Times New Roman" w:hAnsi="Times New Roman" w:cs="Times New Roman"/>
        </w:rPr>
      </w:pPr>
    </w:p>
    <w:p w14:paraId="3A657AAB" w14:textId="77777777" w:rsidR="0064648A" w:rsidRDefault="0064648A" w:rsidP="008647FE">
      <w:pPr>
        <w:spacing w:line="360" w:lineRule="auto"/>
        <w:jc w:val="both"/>
        <w:rPr>
          <w:rFonts w:ascii="Times New Roman" w:hAnsi="Times New Roman" w:cs="Times New Roman"/>
        </w:rPr>
      </w:pPr>
    </w:p>
    <w:p w14:paraId="7AC08F71" w14:textId="77777777" w:rsidR="0064648A" w:rsidRDefault="0064648A" w:rsidP="008647FE">
      <w:pPr>
        <w:spacing w:line="360" w:lineRule="auto"/>
        <w:jc w:val="both"/>
        <w:rPr>
          <w:rFonts w:ascii="Times New Roman" w:hAnsi="Times New Roman" w:cs="Times New Roman"/>
        </w:rPr>
      </w:pPr>
    </w:p>
    <w:p w14:paraId="211FB5C7" w14:textId="77777777" w:rsidR="0064648A" w:rsidRDefault="0064648A" w:rsidP="008647FE">
      <w:pPr>
        <w:spacing w:line="360" w:lineRule="auto"/>
        <w:jc w:val="both"/>
        <w:rPr>
          <w:rFonts w:ascii="Times New Roman" w:hAnsi="Times New Roman" w:cs="Times New Roman"/>
        </w:rPr>
      </w:pPr>
    </w:p>
    <w:p w14:paraId="41A6C54C" w14:textId="77777777" w:rsidR="0064648A" w:rsidRDefault="0064648A" w:rsidP="008647FE">
      <w:pPr>
        <w:spacing w:line="360" w:lineRule="auto"/>
        <w:jc w:val="both"/>
        <w:rPr>
          <w:rFonts w:ascii="Times New Roman" w:hAnsi="Times New Roman" w:cs="Times New Roman"/>
        </w:rPr>
      </w:pPr>
    </w:p>
    <w:p w14:paraId="2F39E788" w14:textId="77777777" w:rsidR="0064648A" w:rsidRDefault="0064648A" w:rsidP="008647FE">
      <w:pPr>
        <w:spacing w:line="360" w:lineRule="auto"/>
        <w:jc w:val="both"/>
        <w:rPr>
          <w:rFonts w:ascii="Times New Roman" w:hAnsi="Times New Roman" w:cs="Times New Roman"/>
        </w:rPr>
      </w:pPr>
    </w:p>
    <w:p w14:paraId="11AFB347" w14:textId="77777777" w:rsidR="0064648A" w:rsidRPr="00493734" w:rsidRDefault="0064648A" w:rsidP="008647FE">
      <w:pPr>
        <w:spacing w:line="360" w:lineRule="auto"/>
        <w:jc w:val="both"/>
        <w:rPr>
          <w:rFonts w:ascii="Times New Roman" w:hAnsi="Times New Roman" w:cs="Times New Roman"/>
        </w:rPr>
      </w:pPr>
    </w:p>
    <w:p w14:paraId="15863EA8" w14:textId="77777777" w:rsid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 Methodology</w:t>
      </w:r>
    </w:p>
    <w:p w14:paraId="2B4CE5EC" w14:textId="472CA434" w:rsidR="00070DCC" w:rsidRPr="00070DCC" w:rsidRDefault="00935298" w:rsidP="00070DCC">
      <w:pPr>
        <w:spacing w:line="360" w:lineRule="auto"/>
        <w:jc w:val="both"/>
        <w:rPr>
          <w:rFonts w:ascii="Times New Roman" w:hAnsi="Times New Roman" w:cs="Times New Roman"/>
          <w:b/>
          <w:bCs/>
        </w:rPr>
      </w:pPr>
      <w:r>
        <w:rPr>
          <w:rFonts w:ascii="Times New Roman" w:hAnsi="Times New Roman" w:cs="Times New Roman"/>
          <w:b/>
          <w:bCs/>
        </w:rPr>
        <w:t xml:space="preserve">3.1 </w:t>
      </w:r>
      <w:r w:rsidR="00070DCC">
        <w:rPr>
          <w:rFonts w:ascii="Times New Roman" w:hAnsi="Times New Roman" w:cs="Times New Roman"/>
          <w:b/>
          <w:bCs/>
        </w:rPr>
        <w:t>R</w:t>
      </w:r>
      <w:r w:rsidR="00070DCC" w:rsidRPr="00070DCC">
        <w:rPr>
          <w:rFonts w:ascii="Times New Roman" w:hAnsi="Times New Roman" w:cs="Times New Roman"/>
          <w:b/>
          <w:bCs/>
        </w:rPr>
        <w:t>esearch Design</w:t>
      </w:r>
    </w:p>
    <w:p w14:paraId="401D57CA" w14:textId="27C80762" w:rsidR="00070DCC" w:rsidRPr="00070DCC" w:rsidRDefault="00070DCC" w:rsidP="00070DCC">
      <w:pPr>
        <w:spacing w:line="360" w:lineRule="auto"/>
        <w:jc w:val="both"/>
        <w:rPr>
          <w:rFonts w:ascii="Times New Roman" w:hAnsi="Times New Roman" w:cs="Times New Roman"/>
        </w:rPr>
      </w:pPr>
      <w:r w:rsidRPr="00684E9D">
        <w:rPr>
          <w:rFonts w:ascii="Times New Roman" w:hAnsi="Times New Roman" w:cs="Times New Roman"/>
        </w:rPr>
        <w:t>This study employed Design-Based Research (DBR) to design, validate, and</w:t>
      </w:r>
      <w:r w:rsidRPr="00070DCC">
        <w:rPr>
          <w:rFonts w:ascii="Times New Roman" w:hAnsi="Times New Roman" w:cs="Times New Roman"/>
        </w:rPr>
        <w:t xml:space="preserve"> refine a standardised CBET-aligned assessment tool for Carpentry and Joinery Level 4. DBR was selected for its iterative, context-sensitive approach, enabling theory-informed design and practical adaptation through stakeholder engagement </w:t>
      </w:r>
      <w:r w:rsidR="00684E9D">
        <w:rPr>
          <w:rFonts w:ascii="Times New Roman" w:hAnsi="Times New Roman" w:cs="Times New Roman"/>
        </w:rPr>
        <w:fldChar w:fldCharType="begin"/>
      </w:r>
      <w:r w:rsidR="00684E9D">
        <w:rPr>
          <w:rFonts w:ascii="Times New Roman" w:hAnsi="Times New Roman" w:cs="Times New Roman"/>
        </w:rPr>
        <w:instrText xml:space="preserve"> ADDIN EN.CITE &lt;EndNote&gt;&lt;Cite&gt;&lt;Author&gt;Anderson&lt;/Author&gt;&lt;Year&gt;2012&lt;/Year&gt;&lt;RecNum&gt;176&lt;/RecNum&gt;&lt;DisplayText&gt;(Anderson &amp;amp; Shattuck, 2012)&lt;/DisplayText&gt;&lt;record&gt;&lt;rec-number&gt;176&lt;/rec-number&gt;&lt;foreign-keys&gt;&lt;key app="EN" db-id="2swde0ds9dft01evxskvt9pns5sf0xrxppv2" timestamp="1746353333" guid="f8a249a7-cf95-4ec7-899a-137b3b11dc63"&gt;176&lt;/key&gt;&lt;/foreign-keys&gt;&lt;ref-type name="Journal Article"&gt;17&lt;/ref-type&gt;&lt;contributors&gt;&lt;authors&gt;&lt;author&gt;Anderson, Terry&lt;/author&gt;&lt;author&gt;Shattuck, Julie&lt;/author&gt;&lt;/authors&gt;&lt;/contributors&gt;&lt;titles&gt;&lt;title&gt;Design-based research: A decade of progress in education research?&lt;/title&gt;&lt;secondary-title&gt;Educational researcher&lt;/secondary-title&gt;&lt;/titles&gt;&lt;periodical&gt;&lt;full-title&gt;Educational researcher&lt;/full-title&gt;&lt;/periodical&gt;&lt;pages&gt;16-25&lt;/pages&gt;&lt;volume&gt;41&lt;/volume&gt;&lt;number&gt;1&lt;/number&gt;&lt;dates&gt;&lt;year&gt;2012&lt;/year&gt;&lt;/dates&gt;&lt;isbn&gt;0013-189X&lt;/isbn&gt;&lt;urls&gt;&lt;/urls&gt;&lt;electronic-resource-num&gt;https://doi.org/10.3102/0013189X11428813&lt;/electronic-resource-num&gt;&lt;/record&gt;&lt;/Cite&gt;&lt;/EndNote&gt;</w:instrText>
      </w:r>
      <w:r w:rsidR="00684E9D">
        <w:rPr>
          <w:rFonts w:ascii="Times New Roman" w:hAnsi="Times New Roman" w:cs="Times New Roman"/>
        </w:rPr>
        <w:fldChar w:fldCharType="separate"/>
      </w:r>
      <w:r w:rsidR="00684E9D">
        <w:rPr>
          <w:rFonts w:ascii="Times New Roman" w:hAnsi="Times New Roman" w:cs="Times New Roman"/>
          <w:noProof/>
        </w:rPr>
        <w:t>(Anderson &amp; Shattuck, 2012)</w:t>
      </w:r>
      <w:r w:rsidR="00684E9D">
        <w:rPr>
          <w:rFonts w:ascii="Times New Roman" w:hAnsi="Times New Roman" w:cs="Times New Roman"/>
        </w:rPr>
        <w:fldChar w:fldCharType="end"/>
      </w:r>
      <w:r w:rsidRPr="00070DCC">
        <w:rPr>
          <w:rFonts w:ascii="Times New Roman" w:hAnsi="Times New Roman" w:cs="Times New Roman"/>
        </w:rPr>
        <w:t xml:space="preserve">. Unlike traditional experimental designs, DBR integrates design, enactment, and evaluation in authentic settings, producing usable artefacts and theoretical insights </w:t>
      </w:r>
      <w:r w:rsidR="00684E9D">
        <w:rPr>
          <w:rFonts w:ascii="Times New Roman" w:hAnsi="Times New Roman" w:cs="Times New Roman"/>
        </w:rPr>
        <w:fldChar w:fldCharType="begin"/>
      </w:r>
      <w:r w:rsidR="00684E9D">
        <w:rPr>
          <w:rFonts w:ascii="Times New Roman" w:hAnsi="Times New Roman" w:cs="Times New Roman"/>
        </w:rPr>
        <w:instrText xml:space="preserve"> ADDIN EN.CITE &lt;EndNote&gt;&lt;Cite&gt;&lt;Author&gt;Vaezi&lt;/Author&gt;&lt;Year&gt;2019&lt;/Year&gt;&lt;RecNum&gt;211&lt;/RecNum&gt;&lt;DisplayText&gt;(Vaezi et al., 2019)&lt;/DisplayText&gt;&lt;record&gt;&lt;rec-number&gt;211&lt;/rec-number&gt;&lt;foreign-keys&gt;&lt;key app="EN" db-id="2swde0ds9dft01evxskvt9pns5sf0xrxppv2" timestamp="1747555043" guid="fb1d1554-4fad-4aac-9318-8c069a72a9b8"&gt;211&lt;/key&gt;&lt;/foreign-keys&gt;&lt;ref-type name="Journal Article"&gt;17&lt;/ref-type&gt;&lt;contributors&gt;&lt;authors&gt;&lt;author&gt;Vaezi, Hamed&lt;/author&gt;&lt;author&gt;Moonaghi, Hossein Karimi&lt;/author&gt;&lt;author&gt;Golbaf, Reyhaneh&lt;/author&gt;&lt;/authors&gt;&lt;/contributors&gt;&lt;titles&gt;&lt;title&gt;Design-Based Research: definition, characteristics, application and challenges&lt;/title&gt;&lt;secondary-title&gt;Journal of Education in Black Sea Region&lt;/secondary-title&gt;&lt;/titles&gt;&lt;periodical&gt;&lt;full-title&gt;Journal of Education in Black Sea Region&lt;/full-title&gt;&lt;/periodical&gt;&lt;pages&gt;26-35&lt;/pages&gt;&lt;volume&gt;5&lt;/volume&gt;&lt;number&gt;1&lt;/number&gt;&lt;dates&gt;&lt;year&gt;2019&lt;/year&gt;&lt;/dates&gt;&lt;isbn&gt;2449-2426&lt;/isbn&gt;&lt;urls&gt;&lt;related-urls&gt;&lt;url&gt;https://doi.org/10.31578/jebs.v5i1.185&lt;/url&gt;&lt;/related-urls&gt;&lt;/urls&gt;&lt;electronic-resource-num&gt;10.31578/jebs.v5i1.185&lt;/electronic-resource-num&gt;&lt;/record&gt;&lt;/Cite&gt;&lt;/EndNote&gt;</w:instrText>
      </w:r>
      <w:r w:rsidR="00684E9D">
        <w:rPr>
          <w:rFonts w:ascii="Times New Roman" w:hAnsi="Times New Roman" w:cs="Times New Roman"/>
        </w:rPr>
        <w:fldChar w:fldCharType="separate"/>
      </w:r>
      <w:r w:rsidR="00684E9D">
        <w:rPr>
          <w:rFonts w:ascii="Times New Roman" w:hAnsi="Times New Roman" w:cs="Times New Roman"/>
          <w:noProof/>
        </w:rPr>
        <w:t>(Vaezi et al., 2019)</w:t>
      </w:r>
      <w:r w:rsidR="00684E9D">
        <w:rPr>
          <w:rFonts w:ascii="Times New Roman" w:hAnsi="Times New Roman" w:cs="Times New Roman"/>
        </w:rPr>
        <w:fldChar w:fldCharType="end"/>
      </w:r>
      <w:r w:rsidRPr="00070DCC">
        <w:rPr>
          <w:rFonts w:ascii="Times New Roman" w:hAnsi="Times New Roman" w:cs="Times New Roman"/>
        </w:rPr>
        <w:t>.</w:t>
      </w:r>
    </w:p>
    <w:p w14:paraId="40BDBE0B" w14:textId="77777777" w:rsidR="00070DCC" w:rsidRPr="00070DCC" w:rsidRDefault="00070DCC" w:rsidP="00070DCC">
      <w:pPr>
        <w:spacing w:line="360" w:lineRule="auto"/>
        <w:jc w:val="both"/>
        <w:rPr>
          <w:rFonts w:ascii="Times New Roman" w:hAnsi="Times New Roman" w:cs="Times New Roman"/>
        </w:rPr>
      </w:pPr>
      <w:r w:rsidRPr="00070DCC">
        <w:rPr>
          <w:rFonts w:ascii="Times New Roman" w:hAnsi="Times New Roman" w:cs="Times New Roman"/>
        </w:rPr>
        <w:t>The DBR cycle unfolded in four phases:</w:t>
      </w:r>
    </w:p>
    <w:p w14:paraId="4A3087C8" w14:textId="77777777" w:rsidR="00070DCC" w:rsidRPr="00353787" w:rsidRDefault="00070DCC" w:rsidP="00070DCC">
      <w:pPr>
        <w:numPr>
          <w:ilvl w:val="0"/>
          <w:numId w:val="10"/>
        </w:numPr>
        <w:spacing w:line="360" w:lineRule="auto"/>
        <w:jc w:val="both"/>
        <w:rPr>
          <w:rFonts w:ascii="Times New Roman" w:hAnsi="Times New Roman" w:cs="Times New Roman"/>
        </w:rPr>
      </w:pPr>
      <w:r w:rsidRPr="00353787">
        <w:rPr>
          <w:rFonts w:ascii="Times New Roman" w:hAnsi="Times New Roman" w:cs="Times New Roman"/>
        </w:rPr>
        <w:t>Problem Diagnosis – Identifying gaps in current assessment practices through mixed-methods inquiry.</w:t>
      </w:r>
    </w:p>
    <w:p w14:paraId="42D5F10D" w14:textId="77777777" w:rsidR="00070DCC" w:rsidRPr="00353787" w:rsidRDefault="00070DCC" w:rsidP="00070DCC">
      <w:pPr>
        <w:numPr>
          <w:ilvl w:val="0"/>
          <w:numId w:val="10"/>
        </w:numPr>
        <w:spacing w:line="360" w:lineRule="auto"/>
        <w:jc w:val="both"/>
        <w:rPr>
          <w:rFonts w:ascii="Times New Roman" w:hAnsi="Times New Roman" w:cs="Times New Roman"/>
        </w:rPr>
      </w:pPr>
      <w:r w:rsidRPr="00353787">
        <w:rPr>
          <w:rFonts w:ascii="Times New Roman" w:hAnsi="Times New Roman" w:cs="Times New Roman"/>
        </w:rPr>
        <w:t>Design and Development – Creating a prototype tool aligned with Constructive Alignment Theory (CAT) and the Tuning Educational Structures Approach (TESA).</w:t>
      </w:r>
    </w:p>
    <w:p w14:paraId="248D610E" w14:textId="77777777" w:rsidR="00070DCC" w:rsidRPr="00353787" w:rsidRDefault="00070DCC" w:rsidP="00070DCC">
      <w:pPr>
        <w:numPr>
          <w:ilvl w:val="0"/>
          <w:numId w:val="10"/>
        </w:numPr>
        <w:spacing w:line="360" w:lineRule="auto"/>
        <w:jc w:val="both"/>
        <w:rPr>
          <w:rFonts w:ascii="Times New Roman" w:hAnsi="Times New Roman" w:cs="Times New Roman"/>
        </w:rPr>
      </w:pPr>
      <w:r w:rsidRPr="00353787">
        <w:rPr>
          <w:rFonts w:ascii="Times New Roman" w:hAnsi="Times New Roman" w:cs="Times New Roman"/>
        </w:rPr>
        <w:t>Stakeholder Validation – Using a Modified Delphi to gather expert feedback on clarity, relevance, and feasibility.</w:t>
      </w:r>
    </w:p>
    <w:p w14:paraId="5ED12E0D" w14:textId="77777777" w:rsidR="00070DCC" w:rsidRPr="00353787" w:rsidRDefault="00070DCC" w:rsidP="00070DCC">
      <w:pPr>
        <w:numPr>
          <w:ilvl w:val="0"/>
          <w:numId w:val="10"/>
        </w:numPr>
        <w:spacing w:line="360" w:lineRule="auto"/>
        <w:jc w:val="both"/>
        <w:rPr>
          <w:rFonts w:ascii="Times New Roman" w:hAnsi="Times New Roman" w:cs="Times New Roman"/>
        </w:rPr>
      </w:pPr>
      <w:r w:rsidRPr="00353787">
        <w:rPr>
          <w:rFonts w:ascii="Times New Roman" w:hAnsi="Times New Roman" w:cs="Times New Roman"/>
        </w:rPr>
        <w:t>Refinement – Incorporating feedback to enhance usability, reliability, and occupational authenticity.</w:t>
      </w:r>
    </w:p>
    <w:p w14:paraId="3D274EB9" w14:textId="77777777" w:rsidR="00070DCC" w:rsidRDefault="00070DCC" w:rsidP="007955CA">
      <w:pPr>
        <w:spacing w:line="360" w:lineRule="auto"/>
        <w:jc w:val="both"/>
        <w:rPr>
          <w:rFonts w:ascii="Times New Roman" w:hAnsi="Times New Roman" w:cs="Times New Roman"/>
        </w:rPr>
      </w:pPr>
    </w:p>
    <w:p w14:paraId="53C5C59C" w14:textId="77777777" w:rsidR="00E14BD8" w:rsidRDefault="00E14BD8" w:rsidP="007955CA">
      <w:pPr>
        <w:spacing w:line="360" w:lineRule="auto"/>
        <w:jc w:val="both"/>
        <w:rPr>
          <w:rFonts w:ascii="Times New Roman" w:hAnsi="Times New Roman" w:cs="Times New Roman"/>
        </w:rPr>
      </w:pPr>
    </w:p>
    <w:p w14:paraId="26F74984" w14:textId="77777777" w:rsidR="00E14BD8" w:rsidRDefault="00E14BD8" w:rsidP="007955CA">
      <w:pPr>
        <w:spacing w:line="360" w:lineRule="auto"/>
        <w:jc w:val="both"/>
        <w:rPr>
          <w:rFonts w:ascii="Times New Roman" w:hAnsi="Times New Roman" w:cs="Times New Roman"/>
        </w:rPr>
      </w:pPr>
    </w:p>
    <w:p w14:paraId="6C1EC0C1" w14:textId="77777777" w:rsidR="00E14BD8" w:rsidRDefault="00E14BD8" w:rsidP="007955CA">
      <w:pPr>
        <w:spacing w:line="360" w:lineRule="auto"/>
        <w:jc w:val="both"/>
        <w:rPr>
          <w:rFonts w:ascii="Times New Roman" w:hAnsi="Times New Roman" w:cs="Times New Roman"/>
        </w:rPr>
      </w:pPr>
    </w:p>
    <w:p w14:paraId="089CC40F" w14:textId="77777777" w:rsidR="00E14BD8" w:rsidRDefault="00E14BD8" w:rsidP="007955CA">
      <w:pPr>
        <w:spacing w:line="360" w:lineRule="auto"/>
        <w:jc w:val="both"/>
        <w:rPr>
          <w:rFonts w:ascii="Times New Roman" w:hAnsi="Times New Roman" w:cs="Times New Roman"/>
        </w:rPr>
      </w:pPr>
    </w:p>
    <w:p w14:paraId="627F6D56" w14:textId="77777777" w:rsidR="00E14BD8" w:rsidRDefault="00E14BD8" w:rsidP="007955CA">
      <w:pPr>
        <w:spacing w:line="360" w:lineRule="auto"/>
        <w:jc w:val="both"/>
        <w:rPr>
          <w:rFonts w:ascii="Times New Roman" w:hAnsi="Times New Roman" w:cs="Times New Roman"/>
        </w:rPr>
      </w:pPr>
    </w:p>
    <w:p w14:paraId="076102B1" w14:textId="77777777" w:rsidR="00E14BD8" w:rsidRDefault="00E14BD8" w:rsidP="007955CA">
      <w:pPr>
        <w:spacing w:line="360" w:lineRule="auto"/>
        <w:jc w:val="both"/>
        <w:rPr>
          <w:rFonts w:ascii="Times New Roman" w:hAnsi="Times New Roman" w:cs="Times New Roman"/>
        </w:rPr>
      </w:pPr>
    </w:p>
    <w:p w14:paraId="33C3FC9C" w14:textId="77777777" w:rsidR="00E14BD8" w:rsidRDefault="00E14BD8" w:rsidP="007955CA">
      <w:pPr>
        <w:spacing w:line="360" w:lineRule="auto"/>
        <w:jc w:val="both"/>
        <w:rPr>
          <w:rFonts w:ascii="Times New Roman" w:hAnsi="Times New Roman" w:cs="Times New Roman"/>
        </w:rPr>
      </w:pPr>
    </w:p>
    <w:p w14:paraId="32313CFF" w14:textId="004BC304" w:rsidR="00E14BD8" w:rsidRPr="007955CA" w:rsidRDefault="00E14BD8" w:rsidP="007955CA">
      <w:pPr>
        <w:spacing w:line="360" w:lineRule="auto"/>
        <w:jc w:val="both"/>
        <w:rPr>
          <w:rFonts w:ascii="Times New Roman" w:hAnsi="Times New Roman" w:cs="Times New Roman"/>
        </w:rPr>
      </w:pPr>
      <w:r w:rsidRPr="00353787">
        <w:rPr>
          <w:rFonts w:ascii="Times New Roman" w:hAnsi="Times New Roman" w:cs="Times New Roman"/>
          <w:b/>
          <w:bCs/>
        </w:rPr>
        <w:t>Figure 1</w:t>
      </w:r>
      <w:r>
        <w:rPr>
          <w:rFonts w:ascii="Times New Roman" w:hAnsi="Times New Roman" w:cs="Times New Roman"/>
        </w:rPr>
        <w:t xml:space="preserve">: </w:t>
      </w:r>
      <w:r w:rsidR="00E52614" w:rsidRPr="00E52614">
        <w:rPr>
          <w:rFonts w:ascii="Times New Roman" w:hAnsi="Times New Roman" w:cs="Times New Roman"/>
        </w:rPr>
        <w:t>Design-Based Research (DBR) Process for Tool Development</w:t>
      </w:r>
    </w:p>
    <w:p w14:paraId="67E9468A" w14:textId="4F6DDA08" w:rsidR="004C0562" w:rsidRDefault="00440D37" w:rsidP="007955CA">
      <w:pPr>
        <w:spacing w:line="360" w:lineRule="auto"/>
        <w:jc w:val="both"/>
        <w:rPr>
          <w:rFonts w:ascii="Times New Roman" w:hAnsi="Times New Roman" w:cs="Times New Roman"/>
        </w:rPr>
      </w:pPr>
      <w:r w:rsidRPr="004C0562">
        <w:rPr>
          <w:rFonts w:ascii="Times New Roman" w:hAnsi="Times New Roman" w:cs="Times New Roman"/>
          <w:noProof/>
        </w:rPr>
        <w:drawing>
          <wp:inline distT="0" distB="0" distL="0" distR="0" wp14:anchorId="44524231" wp14:editId="22C2311D">
            <wp:extent cx="5905500" cy="2743200"/>
            <wp:effectExtent l="133350" t="133350" r="133350" b="133350"/>
            <wp:docPr id="28148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42333" name=""/>
                    <pic:cNvPicPr/>
                  </pic:nvPicPr>
                  <pic:blipFill rotWithShape="1">
                    <a:blip r:embed="rId8"/>
                    <a:srcRect b="8862"/>
                    <a:stretch>
                      <a:fillRect/>
                    </a:stretch>
                  </pic:blipFill>
                  <pic:spPr bwMode="auto">
                    <a:xfrm>
                      <a:off x="0" y="0"/>
                      <a:ext cx="5905500" cy="2743200"/>
                    </a:xfrm>
                    <a:prstGeom prst="rect">
                      <a:avLst/>
                    </a:prstGeom>
                    <a:ln>
                      <a:noFill/>
                    </a:ln>
                    <a:effectLst>
                      <a:glow rad="127000">
                        <a:srgbClr val="4472C4">
                          <a:lumMod val="20000"/>
                          <a:lumOff val="80000"/>
                        </a:srgbClr>
                      </a:glow>
                    </a:effectLst>
                    <a:extLst>
                      <a:ext uri="{53640926-AAD7-44D8-BBD7-CCE9431645EC}">
                        <a14:shadowObscured xmlns:a14="http://schemas.microsoft.com/office/drawing/2010/main"/>
                      </a:ext>
                    </a:extLst>
                  </pic:spPr>
                </pic:pic>
              </a:graphicData>
            </a:graphic>
          </wp:inline>
        </w:drawing>
      </w:r>
    </w:p>
    <w:p w14:paraId="677A6040" w14:textId="77777777" w:rsidR="007955CA" w:rsidRP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3.2 Research Approach</w:t>
      </w:r>
    </w:p>
    <w:p w14:paraId="164C76B0" w14:textId="358E3502" w:rsidR="00215B1F" w:rsidRPr="007955CA" w:rsidRDefault="00A54094" w:rsidP="007955CA">
      <w:pPr>
        <w:spacing w:line="360" w:lineRule="auto"/>
        <w:jc w:val="both"/>
        <w:rPr>
          <w:rFonts w:ascii="Times New Roman" w:hAnsi="Times New Roman" w:cs="Times New Roman"/>
        </w:rPr>
      </w:pPr>
      <w:r w:rsidRPr="00A54094">
        <w:rPr>
          <w:rFonts w:ascii="Times New Roman" w:hAnsi="Times New Roman" w:cs="Times New Roman"/>
        </w:rPr>
        <w:t>A pragmatic mixed-methods approach supported triangulation and explanatory depth. Quantitative data from structured trainee questionnaires provided descriptive patterns, while qualitative interviews, observations, and document reviews explained contextual realities. The design followed a sequential explanatory strategy: quantitative collection and analysis first, then qualitative elaboration, and finally expert validation</w:t>
      </w:r>
      <w:r>
        <w:rPr>
          <w:rFonts w:ascii="Times New Roman" w:hAnsi="Times New Roman" w:cs="Times New Roman"/>
        </w:rPr>
        <w:t xml:space="preserve"> </w:t>
      </w:r>
      <w:r w:rsidRPr="00A54094">
        <w:rPr>
          <w:rFonts w:ascii="Times New Roman" w:hAnsi="Times New Roman" w:cs="Times New Roman"/>
        </w:rPr>
        <w:t xml:space="preserve">an approach recommended for studies seeking to explain statistical trends through stakeholder narratives </w:t>
      </w:r>
      <w:r w:rsidR="002C4C1A">
        <w:rPr>
          <w:rFonts w:ascii="Times New Roman" w:hAnsi="Times New Roman" w:cs="Times New Roman"/>
        </w:rPr>
        <w:fldChar w:fldCharType="begin"/>
      </w:r>
      <w:r w:rsidR="002C4C1A">
        <w:rPr>
          <w:rFonts w:ascii="Times New Roman" w:hAnsi="Times New Roman" w:cs="Times New Roman"/>
        </w:rPr>
        <w:instrText xml:space="preserve"> ADDIN EN.CITE &lt;EndNote&gt;&lt;Cite&gt;&lt;Author&gt;Creswell&lt;/Author&gt;&lt;Year&gt;2017&lt;/Year&gt;&lt;RecNum&gt;238&lt;/RecNum&gt;&lt;DisplayText&gt;(Creswell &amp;amp; Clark, 2017)&lt;/DisplayText&gt;&lt;record&gt;&lt;rec-number&gt;238&lt;/rec-number&gt;&lt;foreign-keys&gt;&lt;key app="EN" db-id="2swde0ds9dft01evxskvt9pns5sf0xrxppv2" timestamp="1751906772" guid="87293a8f-f59d-4133-b6ba-da83f65028cb"&gt;238&lt;/key&gt;&lt;/foreign-keys&gt;&lt;ref-type name="Book"&gt;6&lt;/ref-type&gt;&lt;contributors&gt;&lt;authors&gt;&lt;author&gt;Creswell, John W&lt;/author&gt;&lt;author&gt;Clark, Vicki L Plano&lt;/author&gt;&lt;/authors&gt;&lt;/contributors&gt;&lt;titles&gt;&lt;title&gt;Designing and conducting mixed methods research&lt;/title&gt;&lt;/titles&gt;&lt;dates&gt;&lt;year&gt;2017&lt;/year&gt;&lt;/dates&gt;&lt;publisher&gt;Sage publications&lt;/publisher&gt;&lt;isbn&gt;148334701X&lt;/isbn&gt;&lt;urls&gt;&lt;/urls&gt;&lt;electronic-resource-num&gt;doi:10.1111/j.1753-6405.2007.00096.x&lt;/electronic-resource-num&gt;&lt;/record&gt;&lt;/Cite&gt;&lt;/EndNote&gt;</w:instrText>
      </w:r>
      <w:r w:rsidR="002C4C1A">
        <w:rPr>
          <w:rFonts w:ascii="Times New Roman" w:hAnsi="Times New Roman" w:cs="Times New Roman"/>
        </w:rPr>
        <w:fldChar w:fldCharType="separate"/>
      </w:r>
      <w:r w:rsidR="002C4C1A">
        <w:rPr>
          <w:rFonts w:ascii="Times New Roman" w:hAnsi="Times New Roman" w:cs="Times New Roman"/>
          <w:noProof/>
        </w:rPr>
        <w:t>(Creswell &amp; Clark, 2017)</w:t>
      </w:r>
      <w:r w:rsidR="002C4C1A">
        <w:rPr>
          <w:rFonts w:ascii="Times New Roman" w:hAnsi="Times New Roman" w:cs="Times New Roman"/>
        </w:rPr>
        <w:fldChar w:fldCharType="end"/>
      </w:r>
      <w:r w:rsidRPr="00A54094">
        <w:rPr>
          <w:rFonts w:ascii="Times New Roman" w:hAnsi="Times New Roman" w:cs="Times New Roman"/>
        </w:rPr>
        <w:t>.</w:t>
      </w:r>
    </w:p>
    <w:p w14:paraId="3D5914A8" w14:textId="77777777" w:rsidR="007955CA" w:rsidRP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3.3 Sampling and Context</w:t>
      </w:r>
    </w:p>
    <w:p w14:paraId="7560E5F2" w14:textId="3352E62B" w:rsidR="007955CA" w:rsidRDefault="00A54094" w:rsidP="007955CA">
      <w:pPr>
        <w:spacing w:line="360" w:lineRule="auto"/>
        <w:jc w:val="both"/>
        <w:rPr>
          <w:rFonts w:ascii="Times New Roman" w:hAnsi="Times New Roman" w:cs="Times New Roman"/>
        </w:rPr>
      </w:pPr>
      <w:r w:rsidRPr="00A54094">
        <w:rPr>
          <w:rFonts w:ascii="Times New Roman" w:hAnsi="Times New Roman" w:cs="Times New Roman"/>
        </w:rPr>
        <w:lastRenderedPageBreak/>
        <w:t xml:space="preserve">The study was conducted in five TVET institutions in Kisumu County, purposively selected to reflect diversity in programme size, resource profiles, and CBET maturity. Kisumu was chosen due to its strategic role in Kenya’s TVET ecosystem and documented challenges in standardising assessment practices </w:t>
      </w:r>
      <w:r w:rsidR="00D6161C">
        <w:rPr>
          <w:rFonts w:ascii="Times New Roman" w:hAnsi="Times New Roman" w:cs="Times New Roman"/>
        </w:rPr>
        <w:fldChar w:fldCharType="begin"/>
      </w:r>
      <w:r w:rsidR="00D6161C">
        <w:rPr>
          <w:rFonts w:ascii="Times New Roman" w:hAnsi="Times New Roman" w:cs="Times New Roman"/>
        </w:rPr>
        <w:instrText xml:space="preserve"> ADDIN EN.CITE &lt;EndNote&gt;&lt;Cite&gt;&lt;Author&gt;TVETA&lt;/Author&gt;&lt;Year&gt;2023&lt;/Year&gt;&lt;RecNum&gt;151&lt;/RecNum&gt;&lt;DisplayText&gt;(TVETA, 2023)&lt;/DisplayText&gt;&lt;record&gt;&lt;rec-number&gt;151&lt;/rec-number&gt;&lt;foreign-keys&gt;&lt;key app="EN" db-id="2swde0ds9dft01evxskvt9pns5sf0xrxppv2" timestamp="1739440992" guid="6a83e5ce-fd5e-495d-8803-8150c0ca08ca"&gt;151&lt;/key&gt;&lt;/foreign-keys&gt;&lt;ref-type name="Journal Article"&gt;17&lt;/ref-type&gt;&lt;contributors&gt;&lt;authors&gt;&lt;author&gt;TVETA&lt;/author&gt;&lt;/authors&gt;&lt;/contributors&gt;&lt;titles&gt;&lt;title&gt;TVET Institutions Annual Returns Report&lt;/title&gt;&lt;/titles&gt;&lt;dates&gt;&lt;year&gt;2023&lt;/year&gt;&lt;/dates&gt;&lt;urls&gt;&lt;related-urls&gt;&lt;url&gt;chrome-extension://efaidnbmnnnibpcajpcglclefindmkaj/https://www.tveta.go.ke/wp-content/uploads/2025/01/Annual-Returns-Report-2023.pdf&lt;/url&gt;&lt;/related-urls&gt;&lt;/urls&gt;&lt;/record&gt;&lt;/Cite&gt;&lt;/EndNote&gt;</w:instrText>
      </w:r>
      <w:r w:rsidR="00D6161C">
        <w:rPr>
          <w:rFonts w:ascii="Times New Roman" w:hAnsi="Times New Roman" w:cs="Times New Roman"/>
        </w:rPr>
        <w:fldChar w:fldCharType="separate"/>
      </w:r>
      <w:r w:rsidR="00D6161C">
        <w:rPr>
          <w:rFonts w:ascii="Times New Roman" w:hAnsi="Times New Roman" w:cs="Times New Roman"/>
          <w:noProof/>
        </w:rPr>
        <w:t>(TVETA, 2023)</w:t>
      </w:r>
      <w:r w:rsidR="00D6161C">
        <w:rPr>
          <w:rFonts w:ascii="Times New Roman" w:hAnsi="Times New Roman" w:cs="Times New Roman"/>
        </w:rPr>
        <w:fldChar w:fldCharType="end"/>
      </w:r>
      <w:r w:rsidRPr="00A54094">
        <w:rPr>
          <w:rFonts w:ascii="Times New Roman" w:hAnsi="Times New Roman" w:cs="Times New Roman"/>
        </w:rPr>
        <w:t xml:space="preserve">. A total of 62 participants were engaged: 50 trainees, 5 instructors, 5 administrators, and 2 industry experts. Purposive sampling ensured relevance to the design problem, consistent with DBR principles </w:t>
      </w:r>
      <w:r w:rsidR="00D6161C">
        <w:rPr>
          <w:rFonts w:ascii="Times New Roman" w:hAnsi="Times New Roman" w:cs="Times New Roman"/>
        </w:rPr>
        <w:fldChar w:fldCharType="begin"/>
      </w:r>
      <w:r w:rsidR="00D6161C">
        <w:rPr>
          <w:rFonts w:ascii="Times New Roman" w:hAnsi="Times New Roman" w:cs="Times New Roman"/>
        </w:rPr>
        <w:instrText xml:space="preserve"> ADDIN EN.CITE &lt;EndNote&gt;&lt;Cite&gt;&lt;Author&gt;Likisa&lt;/Author&gt;&lt;Year&gt;2018&lt;/Year&gt;&lt;RecNum&gt;253&lt;/RecNum&gt;&lt;DisplayText&gt;(Likisa, 2018)&lt;/DisplayText&gt;&lt;record&gt;&lt;rec-number&gt;253&lt;/rec-number&gt;&lt;foreign-keys&gt;&lt;key app="EN" db-id="2swde0ds9dft01evxskvt9pns5sf0xrxppv2" timestamp="1766249738" guid="417ab276-4a77-4e26-ae35-fb6a12c5e6c1"&gt;253&lt;/key&gt;&lt;/foreign-keys&gt;&lt;ref-type name="Journal Article"&gt;17&lt;/ref-type&gt;&lt;contributors&gt;&lt;authors&gt;&lt;author&gt;Likisa, Kumsa Donis&lt;/author&gt;&lt;/authors&gt;&lt;/contributors&gt;&lt;titles&gt;&lt;title&gt;Challenges and prospects of competency‐based education: The case of adama science and technology university alumni students and hawas TVET college, adama, Ethiopia&lt;/title&gt;&lt;secondary-title&gt;The Journal of Competency‐Based Education&lt;/secondary-title&gt;&lt;/titles&gt;&lt;periodical&gt;&lt;full-title&gt;The Journal of Competency‐Based Education&lt;/full-title&gt;&lt;/periodical&gt;&lt;pages&gt;e01163&lt;/pages&gt;&lt;volume&gt;3&lt;/volume&gt;&lt;number&gt;2&lt;/number&gt;&lt;dates&gt;&lt;year&gt;2018&lt;/year&gt;&lt;/dates&gt;&lt;isbn&gt;2379-6154&lt;/isbn&gt;&lt;urls&gt;&lt;/urls&gt;&lt;electronic-resource-num&gt;https://doi.org/10.1002/cbe2.1163&lt;/electronic-resource-num&gt;&lt;/record&gt;&lt;/Cite&gt;&lt;/EndNote&gt;</w:instrText>
      </w:r>
      <w:r w:rsidR="00D6161C">
        <w:rPr>
          <w:rFonts w:ascii="Times New Roman" w:hAnsi="Times New Roman" w:cs="Times New Roman"/>
        </w:rPr>
        <w:fldChar w:fldCharType="separate"/>
      </w:r>
      <w:r w:rsidR="00D6161C">
        <w:rPr>
          <w:rFonts w:ascii="Times New Roman" w:hAnsi="Times New Roman" w:cs="Times New Roman"/>
          <w:noProof/>
        </w:rPr>
        <w:t>(Likisa, 2018)</w:t>
      </w:r>
      <w:r w:rsidR="00D6161C">
        <w:rPr>
          <w:rFonts w:ascii="Times New Roman" w:hAnsi="Times New Roman" w:cs="Times New Roman"/>
        </w:rPr>
        <w:fldChar w:fldCharType="end"/>
      </w:r>
      <w:r w:rsidRPr="00A54094">
        <w:rPr>
          <w:rFonts w:ascii="Times New Roman" w:hAnsi="Times New Roman" w:cs="Times New Roman"/>
        </w:rPr>
        <w:t>.</w:t>
      </w:r>
    </w:p>
    <w:p w14:paraId="3DBDEB59" w14:textId="77777777" w:rsidR="00531367" w:rsidRDefault="00531367" w:rsidP="007955CA">
      <w:pPr>
        <w:spacing w:line="360" w:lineRule="auto"/>
        <w:jc w:val="both"/>
        <w:rPr>
          <w:rFonts w:ascii="Times New Roman" w:hAnsi="Times New Roman" w:cs="Times New Roman"/>
        </w:rPr>
      </w:pPr>
    </w:p>
    <w:p w14:paraId="5C141F80" w14:textId="77777777" w:rsidR="00531367" w:rsidRPr="007955CA" w:rsidRDefault="00531367" w:rsidP="007955CA">
      <w:pPr>
        <w:spacing w:line="360" w:lineRule="auto"/>
        <w:jc w:val="both"/>
        <w:rPr>
          <w:rFonts w:ascii="Times New Roman" w:hAnsi="Times New Roman" w:cs="Times New Roman"/>
        </w:rPr>
      </w:pPr>
    </w:p>
    <w:p w14:paraId="216264B6" w14:textId="77777777" w:rsidR="007955CA" w:rsidRP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3.4 Data Collection Methods</w:t>
      </w:r>
    </w:p>
    <w:p w14:paraId="1250650E" w14:textId="77777777" w:rsidR="00A54094" w:rsidRPr="00A54094" w:rsidRDefault="00A54094" w:rsidP="00A54094">
      <w:pPr>
        <w:spacing w:line="360" w:lineRule="auto"/>
        <w:jc w:val="both"/>
        <w:rPr>
          <w:rFonts w:ascii="Times New Roman" w:hAnsi="Times New Roman" w:cs="Times New Roman"/>
        </w:rPr>
      </w:pPr>
      <w:r w:rsidRPr="00A54094">
        <w:rPr>
          <w:rFonts w:ascii="Times New Roman" w:hAnsi="Times New Roman" w:cs="Times New Roman"/>
        </w:rPr>
        <w:t>Data collection was aligned with DBR phases and employed complementary instruments:</w:t>
      </w:r>
    </w:p>
    <w:p w14:paraId="31417EFD" w14:textId="77777777" w:rsidR="00A54094" w:rsidRPr="002A5465" w:rsidRDefault="00A54094" w:rsidP="00A54094">
      <w:pPr>
        <w:numPr>
          <w:ilvl w:val="0"/>
          <w:numId w:val="11"/>
        </w:numPr>
        <w:spacing w:line="360" w:lineRule="auto"/>
        <w:jc w:val="both"/>
        <w:rPr>
          <w:rFonts w:ascii="Times New Roman" w:hAnsi="Times New Roman" w:cs="Times New Roman"/>
        </w:rPr>
      </w:pPr>
      <w:r w:rsidRPr="002A5465">
        <w:rPr>
          <w:rFonts w:ascii="Times New Roman" w:hAnsi="Times New Roman" w:cs="Times New Roman"/>
        </w:rPr>
        <w:t>Structured Questionnaire (Trainees) – Captured perceptions of fairness, clarity, feedback adequacy, CBET alignment, and industry relevance.</w:t>
      </w:r>
    </w:p>
    <w:p w14:paraId="38B16C87" w14:textId="77777777" w:rsidR="00A54094" w:rsidRPr="002A5465" w:rsidRDefault="00A54094" w:rsidP="00A54094">
      <w:pPr>
        <w:numPr>
          <w:ilvl w:val="0"/>
          <w:numId w:val="11"/>
        </w:numPr>
        <w:spacing w:line="360" w:lineRule="auto"/>
        <w:jc w:val="both"/>
        <w:rPr>
          <w:rFonts w:ascii="Times New Roman" w:hAnsi="Times New Roman" w:cs="Times New Roman"/>
        </w:rPr>
      </w:pPr>
      <w:r w:rsidRPr="002A5465">
        <w:rPr>
          <w:rFonts w:ascii="Times New Roman" w:hAnsi="Times New Roman" w:cs="Times New Roman"/>
        </w:rPr>
        <w:t>Semi-Structured Interviews (Instructors, Administrators, Industry Experts) – Explored implementation practices, moderation routines, tool usability, and employer participation.</w:t>
      </w:r>
    </w:p>
    <w:p w14:paraId="099D4EDD" w14:textId="77777777" w:rsidR="00A54094" w:rsidRPr="002A5465" w:rsidRDefault="00A54094" w:rsidP="00A54094">
      <w:pPr>
        <w:numPr>
          <w:ilvl w:val="0"/>
          <w:numId w:val="11"/>
        </w:numPr>
        <w:spacing w:line="360" w:lineRule="auto"/>
        <w:jc w:val="both"/>
        <w:rPr>
          <w:rFonts w:ascii="Times New Roman" w:hAnsi="Times New Roman" w:cs="Times New Roman"/>
        </w:rPr>
      </w:pPr>
      <w:r w:rsidRPr="002A5465">
        <w:rPr>
          <w:rFonts w:ascii="Times New Roman" w:hAnsi="Times New Roman" w:cs="Times New Roman"/>
        </w:rPr>
        <w:t>Document Analysis – Reviewed institutional assessment manuals, CBET guidelines, and curriculum outcomes to assess policy–practice alignment.</w:t>
      </w:r>
    </w:p>
    <w:p w14:paraId="72E72343" w14:textId="77777777" w:rsidR="00A54094" w:rsidRPr="002A5465" w:rsidRDefault="00A54094" w:rsidP="00A54094">
      <w:pPr>
        <w:numPr>
          <w:ilvl w:val="0"/>
          <w:numId w:val="11"/>
        </w:numPr>
        <w:spacing w:line="360" w:lineRule="auto"/>
        <w:jc w:val="both"/>
        <w:rPr>
          <w:rFonts w:ascii="Times New Roman" w:hAnsi="Times New Roman" w:cs="Times New Roman"/>
        </w:rPr>
      </w:pPr>
      <w:r w:rsidRPr="002A5465">
        <w:rPr>
          <w:rFonts w:ascii="Times New Roman" w:hAnsi="Times New Roman" w:cs="Times New Roman"/>
        </w:rPr>
        <w:t>Non-Participant Observations – Applied a structured checklist aligned with CBET criteria to practical sessions, validating self-reports and noting rubric use and feedback behaviour.</w:t>
      </w:r>
    </w:p>
    <w:p w14:paraId="2840BD46" w14:textId="77777777" w:rsidR="00A54094" w:rsidRPr="002A5465" w:rsidRDefault="00A54094" w:rsidP="00A54094">
      <w:pPr>
        <w:numPr>
          <w:ilvl w:val="0"/>
          <w:numId w:val="11"/>
        </w:numPr>
        <w:spacing w:line="360" w:lineRule="auto"/>
        <w:jc w:val="both"/>
        <w:rPr>
          <w:rFonts w:ascii="Times New Roman" w:hAnsi="Times New Roman" w:cs="Times New Roman"/>
        </w:rPr>
      </w:pPr>
      <w:r w:rsidRPr="002A5465">
        <w:rPr>
          <w:rFonts w:ascii="Times New Roman" w:hAnsi="Times New Roman" w:cs="Times New Roman"/>
        </w:rPr>
        <w:t>Modified Delphi Consultation (Single Round) – Collected expert feedback via a structured instrument on the prototype’s clarity, relevance, feasibility, and occupational authenticity.</w:t>
      </w:r>
    </w:p>
    <w:p w14:paraId="56A9EAB0" w14:textId="14C3CDB8" w:rsidR="00A54094" w:rsidRPr="00A54094" w:rsidRDefault="00145038" w:rsidP="00A54094">
      <w:pPr>
        <w:spacing w:line="360" w:lineRule="auto"/>
        <w:jc w:val="both"/>
        <w:rPr>
          <w:rFonts w:ascii="Times New Roman" w:hAnsi="Times New Roman" w:cs="Times New Roman"/>
        </w:rPr>
      </w:pPr>
      <w:r>
        <w:rPr>
          <w:rFonts w:ascii="Times New Roman" w:hAnsi="Times New Roman" w:cs="Times New Roman"/>
          <w:b/>
          <w:bCs/>
        </w:rPr>
        <w:t xml:space="preserve">Table 1: </w:t>
      </w:r>
      <w:r w:rsidR="00A54094" w:rsidRPr="00A54094">
        <w:rPr>
          <w:rFonts w:ascii="Times New Roman" w:hAnsi="Times New Roman" w:cs="Times New Roman"/>
          <w:b/>
          <w:bCs/>
        </w:rPr>
        <w:t>Summary of instruments and participants</w:t>
      </w:r>
    </w:p>
    <w:tbl>
      <w:tblPr>
        <w:tblStyle w:val="PlainTable1"/>
        <w:tblW w:w="0" w:type="auto"/>
        <w:tblLook w:val="04A0" w:firstRow="1" w:lastRow="0" w:firstColumn="1" w:lastColumn="0" w:noHBand="0" w:noVBand="1"/>
      </w:tblPr>
      <w:tblGrid>
        <w:gridCol w:w="1991"/>
        <w:gridCol w:w="2808"/>
        <w:gridCol w:w="3496"/>
        <w:gridCol w:w="1055"/>
      </w:tblGrid>
      <w:tr w:rsidR="00A54094" w:rsidRPr="00A54094" w14:paraId="31CB9BD4" w14:textId="77777777" w:rsidTr="00A54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D4DFC"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t>Instrument</w:t>
            </w:r>
          </w:p>
        </w:tc>
        <w:tc>
          <w:tcPr>
            <w:tcW w:w="0" w:type="auto"/>
            <w:hideMark/>
          </w:tcPr>
          <w:p w14:paraId="60C59389" w14:textId="77777777" w:rsidR="00A54094" w:rsidRPr="00A54094" w:rsidRDefault="00A54094" w:rsidP="00A54094">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Purpose</w:t>
            </w:r>
          </w:p>
        </w:tc>
        <w:tc>
          <w:tcPr>
            <w:tcW w:w="0" w:type="auto"/>
            <w:hideMark/>
          </w:tcPr>
          <w:p w14:paraId="16B9EA8E" w14:textId="77777777" w:rsidR="00A54094" w:rsidRPr="00A54094" w:rsidRDefault="00A54094" w:rsidP="00A54094">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Participants</w:t>
            </w:r>
          </w:p>
        </w:tc>
        <w:tc>
          <w:tcPr>
            <w:tcW w:w="0" w:type="auto"/>
            <w:hideMark/>
          </w:tcPr>
          <w:p w14:paraId="7567FFC2" w14:textId="77777777" w:rsidR="00A54094" w:rsidRPr="00A54094" w:rsidRDefault="00A54094" w:rsidP="00A54094">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w:t>
            </w:r>
          </w:p>
        </w:tc>
      </w:tr>
      <w:tr w:rsidR="00A54094" w:rsidRPr="00A54094" w14:paraId="12A146E4" w14:textId="77777777" w:rsidTr="00A54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5F2A6"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t>Questionnaire</w:t>
            </w:r>
          </w:p>
        </w:tc>
        <w:tc>
          <w:tcPr>
            <w:tcW w:w="0" w:type="auto"/>
            <w:hideMark/>
          </w:tcPr>
          <w:p w14:paraId="29DAB3F5"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Perceptions of assessment</w:t>
            </w:r>
          </w:p>
        </w:tc>
        <w:tc>
          <w:tcPr>
            <w:tcW w:w="0" w:type="auto"/>
            <w:hideMark/>
          </w:tcPr>
          <w:p w14:paraId="463675FA"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Trainees (n = 50)</w:t>
            </w:r>
          </w:p>
        </w:tc>
        <w:tc>
          <w:tcPr>
            <w:tcW w:w="0" w:type="auto"/>
            <w:hideMark/>
          </w:tcPr>
          <w:p w14:paraId="3258C599"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 1</w:t>
            </w:r>
          </w:p>
        </w:tc>
      </w:tr>
      <w:tr w:rsidR="00A54094" w:rsidRPr="00A54094" w14:paraId="7198F8E1" w14:textId="77777777" w:rsidTr="00A54094">
        <w:tc>
          <w:tcPr>
            <w:cnfStyle w:val="001000000000" w:firstRow="0" w:lastRow="0" w:firstColumn="1" w:lastColumn="0" w:oddVBand="0" w:evenVBand="0" w:oddHBand="0" w:evenHBand="0" w:firstRowFirstColumn="0" w:firstRowLastColumn="0" w:lastRowFirstColumn="0" w:lastRowLastColumn="0"/>
            <w:tcW w:w="0" w:type="auto"/>
            <w:hideMark/>
          </w:tcPr>
          <w:p w14:paraId="5029572B"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t>Interviews</w:t>
            </w:r>
          </w:p>
        </w:tc>
        <w:tc>
          <w:tcPr>
            <w:tcW w:w="0" w:type="auto"/>
            <w:hideMark/>
          </w:tcPr>
          <w:p w14:paraId="5D01EB41"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Explore practices &amp; challenges</w:t>
            </w:r>
          </w:p>
        </w:tc>
        <w:tc>
          <w:tcPr>
            <w:tcW w:w="0" w:type="auto"/>
            <w:hideMark/>
          </w:tcPr>
          <w:p w14:paraId="2DAB0643"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Instructors, Administrators, Industry (n = 12)</w:t>
            </w:r>
          </w:p>
        </w:tc>
        <w:tc>
          <w:tcPr>
            <w:tcW w:w="0" w:type="auto"/>
            <w:hideMark/>
          </w:tcPr>
          <w:p w14:paraId="151C1687"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 1–3</w:t>
            </w:r>
          </w:p>
        </w:tc>
      </w:tr>
      <w:tr w:rsidR="00A54094" w:rsidRPr="00A54094" w14:paraId="0A3C07E7" w14:textId="77777777" w:rsidTr="00A54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90C6A7"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lastRenderedPageBreak/>
              <w:t>Document Analysis</w:t>
            </w:r>
          </w:p>
        </w:tc>
        <w:tc>
          <w:tcPr>
            <w:tcW w:w="0" w:type="auto"/>
            <w:hideMark/>
          </w:tcPr>
          <w:p w14:paraId="1121B256"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Policy–practice alignment</w:t>
            </w:r>
          </w:p>
        </w:tc>
        <w:tc>
          <w:tcPr>
            <w:tcW w:w="0" w:type="auto"/>
            <w:hideMark/>
          </w:tcPr>
          <w:p w14:paraId="54C35386"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Institutional documents</w:t>
            </w:r>
          </w:p>
        </w:tc>
        <w:tc>
          <w:tcPr>
            <w:tcW w:w="0" w:type="auto"/>
            <w:hideMark/>
          </w:tcPr>
          <w:p w14:paraId="6468240E"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 1</w:t>
            </w:r>
          </w:p>
        </w:tc>
      </w:tr>
      <w:tr w:rsidR="00A54094" w:rsidRPr="00A54094" w14:paraId="7B4BD032" w14:textId="77777777" w:rsidTr="00A54094">
        <w:tc>
          <w:tcPr>
            <w:cnfStyle w:val="001000000000" w:firstRow="0" w:lastRow="0" w:firstColumn="1" w:lastColumn="0" w:oddVBand="0" w:evenVBand="0" w:oddHBand="0" w:evenHBand="0" w:firstRowFirstColumn="0" w:firstRowLastColumn="0" w:lastRowFirstColumn="0" w:lastRowLastColumn="0"/>
            <w:tcW w:w="0" w:type="auto"/>
            <w:hideMark/>
          </w:tcPr>
          <w:p w14:paraId="3C07E217"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t>Observation</w:t>
            </w:r>
          </w:p>
        </w:tc>
        <w:tc>
          <w:tcPr>
            <w:tcW w:w="0" w:type="auto"/>
            <w:hideMark/>
          </w:tcPr>
          <w:p w14:paraId="1579568A"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Validate actual assessment practices</w:t>
            </w:r>
          </w:p>
        </w:tc>
        <w:tc>
          <w:tcPr>
            <w:tcW w:w="0" w:type="auto"/>
            <w:hideMark/>
          </w:tcPr>
          <w:p w14:paraId="6AF998DD"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Practical workshop sessions</w:t>
            </w:r>
          </w:p>
        </w:tc>
        <w:tc>
          <w:tcPr>
            <w:tcW w:w="0" w:type="auto"/>
            <w:hideMark/>
          </w:tcPr>
          <w:p w14:paraId="046A40FD" w14:textId="77777777" w:rsidR="00A54094" w:rsidRPr="00A54094" w:rsidRDefault="00A54094" w:rsidP="00A54094">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 1</w:t>
            </w:r>
          </w:p>
        </w:tc>
      </w:tr>
      <w:tr w:rsidR="00A54094" w:rsidRPr="00A54094" w14:paraId="15C6FE46" w14:textId="77777777" w:rsidTr="00A54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7F0766" w14:textId="77777777" w:rsidR="00A54094" w:rsidRPr="00A54094" w:rsidRDefault="00A54094" w:rsidP="00A54094">
            <w:pPr>
              <w:spacing w:after="160" w:line="360" w:lineRule="auto"/>
              <w:rPr>
                <w:rFonts w:ascii="Times New Roman" w:hAnsi="Times New Roman" w:cs="Times New Roman"/>
              </w:rPr>
            </w:pPr>
            <w:r w:rsidRPr="00A54094">
              <w:rPr>
                <w:rFonts w:ascii="Times New Roman" w:hAnsi="Times New Roman" w:cs="Times New Roman"/>
              </w:rPr>
              <w:t>Modified Delphi</w:t>
            </w:r>
          </w:p>
        </w:tc>
        <w:tc>
          <w:tcPr>
            <w:tcW w:w="0" w:type="auto"/>
            <w:hideMark/>
          </w:tcPr>
          <w:p w14:paraId="724BA9FF"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Validate prototype tool</w:t>
            </w:r>
          </w:p>
        </w:tc>
        <w:tc>
          <w:tcPr>
            <w:tcW w:w="0" w:type="auto"/>
            <w:hideMark/>
          </w:tcPr>
          <w:p w14:paraId="5BC58296"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Experts (n = 12)</w:t>
            </w:r>
          </w:p>
        </w:tc>
        <w:tc>
          <w:tcPr>
            <w:tcW w:w="0" w:type="auto"/>
            <w:hideMark/>
          </w:tcPr>
          <w:p w14:paraId="432FA483" w14:textId="77777777" w:rsidR="00A54094" w:rsidRPr="00A54094" w:rsidRDefault="00A54094" w:rsidP="00A54094">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4094">
              <w:rPr>
                <w:rFonts w:ascii="Times New Roman" w:hAnsi="Times New Roman" w:cs="Times New Roman"/>
              </w:rPr>
              <w:t>Phase 3</w:t>
            </w:r>
          </w:p>
        </w:tc>
      </w:tr>
    </w:tbl>
    <w:p w14:paraId="7B504878" w14:textId="77777777" w:rsidR="00A54094" w:rsidRPr="00A54094" w:rsidRDefault="00A54094" w:rsidP="007955CA">
      <w:pPr>
        <w:spacing w:line="360" w:lineRule="auto"/>
        <w:jc w:val="both"/>
        <w:rPr>
          <w:rFonts w:ascii="Times New Roman" w:hAnsi="Times New Roman" w:cs="Times New Roman"/>
        </w:rPr>
      </w:pPr>
    </w:p>
    <w:p w14:paraId="4B8AD753" w14:textId="77777777" w:rsidR="00503D06" w:rsidRDefault="00503D06" w:rsidP="007955CA">
      <w:pPr>
        <w:spacing w:line="360" w:lineRule="auto"/>
        <w:jc w:val="both"/>
        <w:rPr>
          <w:rFonts w:ascii="Times New Roman" w:hAnsi="Times New Roman" w:cs="Times New Roman"/>
          <w:b/>
          <w:bCs/>
        </w:rPr>
      </w:pPr>
    </w:p>
    <w:p w14:paraId="6C77E725" w14:textId="77777777" w:rsidR="00503D06" w:rsidRDefault="00503D06" w:rsidP="007955CA">
      <w:pPr>
        <w:spacing w:line="360" w:lineRule="auto"/>
        <w:jc w:val="both"/>
        <w:rPr>
          <w:rFonts w:ascii="Times New Roman" w:hAnsi="Times New Roman" w:cs="Times New Roman"/>
          <w:b/>
          <w:bCs/>
        </w:rPr>
      </w:pPr>
    </w:p>
    <w:p w14:paraId="01BD2692" w14:textId="28735B07" w:rsidR="007955CA" w:rsidRP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3.5 Data Analysis</w:t>
      </w:r>
    </w:p>
    <w:p w14:paraId="6B65E135" w14:textId="1B1186E4" w:rsidR="007955CA" w:rsidRPr="007955CA" w:rsidRDefault="00AD70AB" w:rsidP="00AD70AB">
      <w:pPr>
        <w:spacing w:line="360" w:lineRule="auto"/>
        <w:jc w:val="both"/>
        <w:rPr>
          <w:rFonts w:ascii="Times New Roman" w:hAnsi="Times New Roman" w:cs="Times New Roman"/>
        </w:rPr>
      </w:pPr>
      <w:r w:rsidRPr="00AD70AB">
        <w:rPr>
          <w:rFonts w:ascii="Times New Roman" w:hAnsi="Times New Roman" w:cs="Times New Roman"/>
        </w:rPr>
        <w:t xml:space="preserve">Quantitative data were analysed using descriptive statistics (mode and percentage distributions) appropriate for ordinal Likert-type scales, avoiding misleading inferences from means </w:t>
      </w:r>
      <w:r w:rsidR="009F47FF">
        <w:rPr>
          <w:rFonts w:ascii="Times New Roman" w:hAnsi="Times New Roman" w:cs="Times New Roman"/>
        </w:rPr>
        <w:fldChar w:fldCharType="begin"/>
      </w:r>
      <w:r w:rsidR="009F47FF">
        <w:rPr>
          <w:rFonts w:ascii="Times New Roman" w:hAnsi="Times New Roman" w:cs="Times New Roman"/>
        </w:rPr>
        <w:instrText xml:space="preserve"> ADDIN EN.CITE &lt;EndNote&gt;&lt;Cite&gt;&lt;Author&gt;Creswell&lt;/Author&gt;&lt;Year&gt;2017&lt;/Year&gt;&lt;RecNum&gt;238&lt;/RecNum&gt;&lt;DisplayText&gt;(Creswell &amp;amp; Clark, 2017)&lt;/DisplayText&gt;&lt;record&gt;&lt;rec-number&gt;238&lt;/rec-number&gt;&lt;foreign-keys&gt;&lt;key app="EN" db-id="2swde0ds9dft01evxskvt9pns5sf0xrxppv2" timestamp="1751906772" guid="87293a8f-f59d-4133-b6ba-da83f65028cb"&gt;238&lt;/key&gt;&lt;/foreign-keys&gt;&lt;ref-type name="Book"&gt;6&lt;/ref-type&gt;&lt;contributors&gt;&lt;authors&gt;&lt;author&gt;Creswell, John W&lt;/author&gt;&lt;author&gt;Clark, Vicki L Plano&lt;/author&gt;&lt;/authors&gt;&lt;/contributors&gt;&lt;titles&gt;&lt;title&gt;Designing and conducting mixed methods research&lt;/title&gt;&lt;/titles&gt;&lt;dates&gt;&lt;year&gt;2017&lt;/year&gt;&lt;/dates&gt;&lt;publisher&gt;Sage publications&lt;/publisher&gt;&lt;isbn&gt;148334701X&lt;/isbn&gt;&lt;urls&gt;&lt;/urls&gt;&lt;electronic-resource-num&gt;doi:10.1111/j.1753-6405.2007.00096.x&lt;/electronic-resource-num&gt;&lt;/record&gt;&lt;/Cite&gt;&lt;/EndNote&gt;</w:instrText>
      </w:r>
      <w:r w:rsidR="009F47FF">
        <w:rPr>
          <w:rFonts w:ascii="Times New Roman" w:hAnsi="Times New Roman" w:cs="Times New Roman"/>
        </w:rPr>
        <w:fldChar w:fldCharType="separate"/>
      </w:r>
      <w:r w:rsidR="009F47FF">
        <w:rPr>
          <w:rFonts w:ascii="Times New Roman" w:hAnsi="Times New Roman" w:cs="Times New Roman"/>
          <w:noProof/>
        </w:rPr>
        <w:t>(Creswell &amp; Clark, 2017)</w:t>
      </w:r>
      <w:r w:rsidR="009F47FF">
        <w:rPr>
          <w:rFonts w:ascii="Times New Roman" w:hAnsi="Times New Roman" w:cs="Times New Roman"/>
        </w:rPr>
        <w:fldChar w:fldCharType="end"/>
      </w:r>
      <w:r w:rsidRPr="00AD70AB">
        <w:rPr>
          <w:rFonts w:ascii="Times New Roman" w:hAnsi="Times New Roman" w:cs="Times New Roman"/>
        </w:rPr>
        <w:t xml:space="preserve">. Qualitative data underwent inductive thematic coding </w:t>
      </w:r>
      <w:r w:rsidR="009F47FF">
        <w:rPr>
          <w:rFonts w:ascii="Times New Roman" w:hAnsi="Times New Roman" w:cs="Times New Roman"/>
        </w:rPr>
        <w:fldChar w:fldCharType="begin"/>
      </w:r>
      <w:r w:rsidR="009F47FF">
        <w:rPr>
          <w:rFonts w:ascii="Times New Roman" w:hAnsi="Times New Roman" w:cs="Times New Roman"/>
        </w:rPr>
        <w:instrText xml:space="preserve"> ADDIN EN.CITE &lt;EndNote&gt;&lt;Cite&gt;&lt;Author&gt;Kiger&lt;/Author&gt;&lt;Year&gt;2020&lt;/Year&gt;&lt;RecNum&gt;240&lt;/RecNum&gt;&lt;DisplayText&gt;(Kiger &amp;amp; Varpio, 2020)&lt;/DisplayText&gt;&lt;record&gt;&lt;rec-number&gt;240&lt;/rec-number&gt;&lt;foreign-keys&gt;&lt;key app="EN" db-id="2swde0ds9dft01evxskvt9pns5sf0xrxppv2" timestamp="1751909054" guid="3c799f34-f848-47ed-ba5b-faa95e3cc27d"&gt;240&lt;/key&gt;&lt;/foreign-keys&gt;&lt;ref-type name="Journal Article"&gt;17&lt;/ref-type&gt;&lt;contributors&gt;&lt;authors&gt;&lt;author&gt;Kiger, Michelle E&lt;/author&gt;&lt;author&gt;Varpio, Lara&lt;/author&gt;&lt;/authors&gt;&lt;/contributors&gt;&lt;titles&gt;&lt;title&gt;Thematic analysis of qualitative data: AMEE Guide No. 131&lt;/title&gt;&lt;secondary-title&gt;Medical teacher&lt;/secondary-title&gt;&lt;/titles&gt;&lt;periodical&gt;&lt;full-title&gt;Medical Teacher&lt;/full-title&gt;&lt;/periodical&gt;&lt;pages&gt;846-854&lt;/pages&gt;&lt;volume&gt;42&lt;/volume&gt;&lt;number&gt;8&lt;/number&gt;&lt;dates&gt;&lt;year&gt;2020&lt;/year&gt;&lt;/dates&gt;&lt;isbn&gt;0142-159X&lt;/isbn&gt;&lt;urls&gt;&lt;/urls&gt;&lt;electronic-resource-num&gt;https://doi.org/10.1080/0142159X.2020.1755030&lt;/electronic-resource-num&gt;&lt;/record&gt;&lt;/Cite&gt;&lt;/EndNote&gt;</w:instrText>
      </w:r>
      <w:r w:rsidR="009F47FF">
        <w:rPr>
          <w:rFonts w:ascii="Times New Roman" w:hAnsi="Times New Roman" w:cs="Times New Roman"/>
        </w:rPr>
        <w:fldChar w:fldCharType="separate"/>
      </w:r>
      <w:r w:rsidR="009F47FF">
        <w:rPr>
          <w:rFonts w:ascii="Times New Roman" w:hAnsi="Times New Roman" w:cs="Times New Roman"/>
          <w:noProof/>
        </w:rPr>
        <w:t>(Kiger &amp; Varpio, 2020)</w:t>
      </w:r>
      <w:r w:rsidR="009F47FF">
        <w:rPr>
          <w:rFonts w:ascii="Times New Roman" w:hAnsi="Times New Roman" w:cs="Times New Roman"/>
        </w:rPr>
        <w:fldChar w:fldCharType="end"/>
      </w:r>
      <w:r w:rsidRPr="00AD70AB">
        <w:rPr>
          <w:rFonts w:ascii="Times New Roman" w:hAnsi="Times New Roman" w:cs="Times New Roman"/>
        </w:rPr>
        <w:t xml:space="preserve">, surfacing patterns related to standardisation gaps, reliability risks, feedback practices, and industry involvement. Document analysis cross-checked institutional policy language and tool artefacts against CBET standards, noting omissions and misalignments </w:t>
      </w:r>
      <w:r w:rsidR="009F47FF">
        <w:rPr>
          <w:rFonts w:ascii="Times New Roman" w:hAnsi="Times New Roman" w:cs="Times New Roman"/>
        </w:rPr>
        <w:fldChar w:fldCharType="begin"/>
      </w:r>
      <w:r w:rsidR="009F47FF">
        <w:rPr>
          <w:rFonts w:ascii="Times New Roman" w:hAnsi="Times New Roman" w:cs="Times New Roman"/>
        </w:rPr>
        <w:instrText xml:space="preserve"> ADDIN EN.CITE &lt;EndNote&gt;&lt;Cite&gt;&lt;Author&gt;Morgan&lt;/Author&gt;&lt;Year&gt;2022&lt;/Year&gt;&lt;RecNum&gt;171&lt;/RecNum&gt;&lt;DisplayText&gt;(Morgan, 2022)&lt;/DisplayText&gt;&lt;record&gt;&lt;rec-number&gt;171&lt;/rec-number&gt;&lt;foreign-keys&gt;&lt;key app="EN" db-id="2swde0ds9dft01evxskvt9pns5sf0xrxppv2" timestamp="1746351792" guid="74a6c7de-fd47-44e7-9a10-f3fd510cfbd4"&gt;171&lt;/key&gt;&lt;/foreign-keys&gt;&lt;ref-type name="Journal Article"&gt;17&lt;/ref-type&gt;&lt;contributors&gt;&lt;authors&gt;&lt;author&gt;Morgan, Hani&lt;/author&gt;&lt;/authors&gt;&lt;/contributors&gt;&lt;titles&gt;&lt;title&gt;Conducting a qualitative document analysis&lt;/title&gt;&lt;secondary-title&gt;The qualitative report&lt;/secondary-title&gt;&lt;/titles&gt;&lt;periodical&gt;&lt;full-title&gt;The qualitative report&lt;/full-title&gt;&lt;/periodical&gt;&lt;pages&gt;64-77&lt;/pages&gt;&lt;volume&gt;27&lt;/volume&gt;&lt;number&gt;1&lt;/number&gt;&lt;dates&gt;&lt;year&gt;2022&lt;/year&gt;&lt;/dates&gt;&lt;isbn&gt;1052-0147&lt;/isbn&gt;&lt;urls&gt;&lt;related-urls&gt;&lt;url&gt;https://doi.org/10.46743/2160-3715/2022.5044&lt;/url&gt;&lt;/related-urls&gt;&lt;/urls&gt;&lt;electronic-resource-num&gt;10.46743/2160-3715/2022.5044&lt;/electronic-resource-num&gt;&lt;/record&gt;&lt;/Cite&gt;&lt;/EndNote&gt;</w:instrText>
      </w:r>
      <w:r w:rsidR="009F47FF">
        <w:rPr>
          <w:rFonts w:ascii="Times New Roman" w:hAnsi="Times New Roman" w:cs="Times New Roman"/>
        </w:rPr>
        <w:fldChar w:fldCharType="separate"/>
      </w:r>
      <w:r w:rsidR="009F47FF">
        <w:rPr>
          <w:rFonts w:ascii="Times New Roman" w:hAnsi="Times New Roman" w:cs="Times New Roman"/>
          <w:noProof/>
        </w:rPr>
        <w:t>(Morgan, 2022)</w:t>
      </w:r>
      <w:r w:rsidR="009F47FF">
        <w:rPr>
          <w:rFonts w:ascii="Times New Roman" w:hAnsi="Times New Roman" w:cs="Times New Roman"/>
        </w:rPr>
        <w:fldChar w:fldCharType="end"/>
      </w:r>
      <w:r w:rsidRPr="00AD70AB">
        <w:rPr>
          <w:rFonts w:ascii="Times New Roman" w:hAnsi="Times New Roman" w:cs="Times New Roman"/>
        </w:rPr>
        <w:t xml:space="preserve">. Triangulation integrated quantitative trends, qualitative themes, and documentary evidence to strengthen interpretive credibility and inform evidence-based refinements during DBR cycles </w:t>
      </w:r>
      <w:r w:rsidR="009F47FF">
        <w:rPr>
          <w:rFonts w:ascii="Times New Roman" w:hAnsi="Times New Roman" w:cs="Times New Roman"/>
        </w:rPr>
        <w:fldChar w:fldCharType="begin"/>
      </w:r>
      <w:r w:rsidR="009F47FF">
        <w:rPr>
          <w:rFonts w:ascii="Times New Roman" w:hAnsi="Times New Roman" w:cs="Times New Roman"/>
        </w:rPr>
        <w:instrText xml:space="preserve"> ADDIN EN.CITE &lt;EndNote&gt;&lt;Cite&gt;&lt;Author&gt;Fusch&lt;/Author&gt;&lt;Year&gt;2018&lt;/Year&gt;&lt;RecNum&gt;245&lt;/RecNum&gt;&lt;DisplayText&gt;(Fusch et al., 2018)&lt;/DisplayText&gt;&lt;record&gt;&lt;rec-number&gt;245&lt;/rec-number&gt;&lt;foreign-keys&gt;&lt;key app="EN" db-id="2swde0ds9dft01evxskvt9pns5sf0xrxppv2" timestamp="1751910762" guid="c3961ae4-ac2c-4db2-9f17-5543f97c5e83"&gt;245&lt;/key&gt;&lt;/foreign-keys&gt;&lt;ref-type name="Journal Article"&gt;17&lt;/ref-type&gt;&lt;contributors&gt;&lt;authors&gt;&lt;author&gt;Fusch, Patricia&lt;/author&gt;&lt;author&gt;Fusch, Gene E&lt;/author&gt;&lt;author&gt;Ness, Lawrence R&lt;/author&gt;&lt;/authors&gt;&lt;/contributors&gt;&lt;titles&gt;&lt;title&gt;Denzin’s paradigm shift: Revisiting triangulation in qualitative research&lt;/title&gt;&lt;secondary-title&gt;Journal of Sustainable Social Change&lt;/secondary-title&gt;&lt;/titles&gt;&lt;periodical&gt;&lt;full-title&gt;Journal of Sustainable Social Change&lt;/full-title&gt;&lt;/periodical&gt;&lt;pages&gt;2&lt;/pages&gt;&lt;volume&gt;10&lt;/volume&gt;&lt;number&gt;1&lt;/number&gt;&lt;dates&gt;&lt;year&gt;2018&lt;/year&gt;&lt;/dates&gt;&lt;isbn&gt;2834-507X&lt;/isbn&gt;&lt;urls&gt;&lt;/urls&gt;&lt;electronic-resource-num&gt;https://doi.org/10.5590/JOSC.2018.10.1.02&lt;/electronic-resource-num&gt;&lt;/record&gt;&lt;/Cite&gt;&lt;/EndNote&gt;</w:instrText>
      </w:r>
      <w:r w:rsidR="009F47FF">
        <w:rPr>
          <w:rFonts w:ascii="Times New Roman" w:hAnsi="Times New Roman" w:cs="Times New Roman"/>
        </w:rPr>
        <w:fldChar w:fldCharType="separate"/>
      </w:r>
      <w:r w:rsidR="009F47FF">
        <w:rPr>
          <w:rFonts w:ascii="Times New Roman" w:hAnsi="Times New Roman" w:cs="Times New Roman"/>
          <w:noProof/>
        </w:rPr>
        <w:t>(Fusch et al., 2018)</w:t>
      </w:r>
      <w:r w:rsidR="009F47FF">
        <w:rPr>
          <w:rFonts w:ascii="Times New Roman" w:hAnsi="Times New Roman" w:cs="Times New Roman"/>
        </w:rPr>
        <w:fldChar w:fldCharType="end"/>
      </w:r>
      <w:r w:rsidRPr="00AD70AB">
        <w:rPr>
          <w:rFonts w:ascii="Times New Roman" w:hAnsi="Times New Roman" w:cs="Times New Roman"/>
        </w:rPr>
        <w:t>.</w:t>
      </w:r>
    </w:p>
    <w:p w14:paraId="3E7D8FE3" w14:textId="77777777" w:rsidR="007955CA" w:rsidRPr="007955CA" w:rsidRDefault="007955CA" w:rsidP="007955CA">
      <w:pPr>
        <w:spacing w:line="360" w:lineRule="auto"/>
        <w:jc w:val="both"/>
        <w:rPr>
          <w:rFonts w:ascii="Times New Roman" w:hAnsi="Times New Roman" w:cs="Times New Roman"/>
          <w:b/>
          <w:bCs/>
        </w:rPr>
      </w:pPr>
      <w:r w:rsidRPr="007955CA">
        <w:rPr>
          <w:rFonts w:ascii="Times New Roman" w:hAnsi="Times New Roman" w:cs="Times New Roman"/>
          <w:b/>
          <w:bCs/>
        </w:rPr>
        <w:t>3.6 Trustworthiness and Ethical Considerations</w:t>
      </w:r>
    </w:p>
    <w:p w14:paraId="4E794627" w14:textId="14E81FDA" w:rsidR="00AD70AB" w:rsidRPr="00AD70AB" w:rsidRDefault="00AD70AB" w:rsidP="00AD70AB">
      <w:pPr>
        <w:spacing w:line="360" w:lineRule="auto"/>
        <w:jc w:val="both"/>
        <w:rPr>
          <w:rFonts w:ascii="Times New Roman" w:hAnsi="Times New Roman" w:cs="Times New Roman"/>
        </w:rPr>
      </w:pPr>
      <w:r w:rsidRPr="00AD70AB">
        <w:rPr>
          <w:rFonts w:ascii="Times New Roman" w:hAnsi="Times New Roman" w:cs="Times New Roman"/>
        </w:rPr>
        <w:t xml:space="preserve">Credibility was ensured through triangulation and member checking with instructors and administrators </w:t>
      </w:r>
      <w:r w:rsidR="002D2001">
        <w:rPr>
          <w:rFonts w:ascii="Times New Roman" w:hAnsi="Times New Roman" w:cs="Times New Roman"/>
        </w:rPr>
        <w:fldChar w:fldCharType="begin"/>
      </w:r>
      <w:r w:rsidR="002D2001">
        <w:rPr>
          <w:rFonts w:ascii="Times New Roman" w:hAnsi="Times New Roman" w:cs="Times New Roman"/>
        </w:rPr>
        <w:instrText xml:space="preserve"> ADDIN EN.CITE &lt;EndNote&gt;&lt;Cite&gt;&lt;Author&gt;Liao&lt;/Author&gt;&lt;Year&gt;2018&lt;/Year&gt;&lt;RecNum&gt;215&lt;/RecNum&gt;&lt;DisplayText&gt;(Liao &amp;amp; Hitchcock, 2018)&lt;/DisplayText&gt;&lt;record&gt;&lt;rec-number&gt;215&lt;/rec-number&gt;&lt;foreign-keys&gt;&lt;key app="EN" db-id="2swde0ds9dft01evxskvt9pns5sf0xrxppv2" timestamp="1747556326" guid="27da8abe-2ba2-4511-b0e5-82ef1bee7675"&gt;215&lt;/key&gt;&lt;/foreign-keys&gt;&lt;ref-type name="Journal Article"&gt;17&lt;/ref-type&gt;&lt;contributors&gt;&lt;authors&gt;&lt;author&gt;Liao, Hongjing&lt;/author&gt;&lt;author&gt;Hitchcock, John&lt;/author&gt;&lt;/authors&gt;&lt;/contributors&gt;&lt;titles&gt;&lt;title&gt;Reported credibility techniques in higher education evaluation studies that use qualitative methods: A research synthesis&lt;/title&gt;&lt;secondary-title&gt;Evaluation and Program Planning&lt;/secondary-title&gt;&lt;/titles&gt;&lt;periodical&gt;&lt;full-title&gt;Evaluation and Program Planning&lt;/full-title&gt;&lt;/periodical&gt;&lt;pages&gt;157-165&lt;/pages&gt;&lt;volume&gt;68&lt;/volume&gt;&lt;keywords&gt;&lt;keyword&gt;Credibility techniques&lt;/keyword&gt;&lt;keyword&gt;Mixed methods synthesis&lt;/keyword&gt;&lt;keyword&gt;Qualitative evaluation&lt;/keyword&gt;&lt;/keywords&gt;&lt;dates&gt;&lt;year&gt;2018&lt;/year&gt;&lt;pub-dates&gt;&lt;date&gt;2018/06/01/&lt;/date&gt;&lt;/pub-dates&gt;&lt;/dates&gt;&lt;isbn&gt;0149-7189&lt;/isbn&gt;&lt;urls&gt;&lt;related-urls&gt;&lt;url&gt;https://www.sciencedirect.com/science/article/pii/S0149718917302410&lt;/url&gt;&lt;/related-urls&gt;&lt;/urls&gt;&lt;electronic-resource-num&gt;https://doi.org/10.1016/j.evalprogplan.2018.03.005&lt;/electronic-resource-num&gt;&lt;/record&gt;&lt;/Cite&gt;&lt;/EndNote&gt;</w:instrText>
      </w:r>
      <w:r w:rsidR="002D2001">
        <w:rPr>
          <w:rFonts w:ascii="Times New Roman" w:hAnsi="Times New Roman" w:cs="Times New Roman"/>
        </w:rPr>
        <w:fldChar w:fldCharType="separate"/>
      </w:r>
      <w:r w:rsidR="002D2001">
        <w:rPr>
          <w:rFonts w:ascii="Times New Roman" w:hAnsi="Times New Roman" w:cs="Times New Roman"/>
          <w:noProof/>
        </w:rPr>
        <w:t>(Liao &amp; Hitchcock, 2018)</w:t>
      </w:r>
      <w:r w:rsidR="002D2001">
        <w:rPr>
          <w:rFonts w:ascii="Times New Roman" w:hAnsi="Times New Roman" w:cs="Times New Roman"/>
        </w:rPr>
        <w:fldChar w:fldCharType="end"/>
      </w:r>
      <w:r w:rsidRPr="00AD70AB">
        <w:rPr>
          <w:rFonts w:ascii="Times New Roman" w:hAnsi="Times New Roman" w:cs="Times New Roman"/>
        </w:rPr>
        <w:t xml:space="preserve">. Dependability was supported by an audit trail documenting sampling choices, instrument iterations, coding decisions, and DBR refinements </w:t>
      </w:r>
      <w:r w:rsidR="002D2001">
        <w:rPr>
          <w:rFonts w:ascii="Times New Roman" w:hAnsi="Times New Roman" w:cs="Times New Roman"/>
        </w:rPr>
        <w:fldChar w:fldCharType="begin"/>
      </w:r>
      <w:r w:rsidR="002D2001">
        <w:rPr>
          <w:rFonts w:ascii="Times New Roman" w:hAnsi="Times New Roman" w:cs="Times New Roman"/>
        </w:rPr>
        <w:instrText xml:space="preserve"> ADDIN EN.CITE &lt;EndNote&gt;&lt;Cite&gt;&lt;Author&gt;Vaezi&lt;/Author&gt;&lt;Year&gt;2019&lt;/Year&gt;&lt;RecNum&gt;260&lt;/RecNum&gt;&lt;DisplayText&gt;(Vaezi et al., 2019)&lt;/DisplayText&gt;&lt;record&gt;&lt;rec-number&gt;260&lt;/rec-number&gt;&lt;foreign-keys&gt;&lt;key app="EN" db-id="2swde0ds9dft01evxskvt9pns5sf0xrxppv2" timestamp="1766252544" guid="522160cc-fbeb-4aad-b7cc-66d60a6559fb"&gt;260&lt;/key&gt;&lt;/foreign-keys&gt;&lt;ref-type name="Journal Article"&gt;17&lt;/ref-type&gt;&lt;contributors&gt;&lt;authors&gt;&lt;author&gt;Vaezi, Hamed&lt;/author&gt;&lt;author&gt;Moonaghi, Hossein Karimi&lt;/author&gt;&lt;author&gt;Golbaf, Reyhaneh&lt;/author&gt;&lt;/authors&gt;&lt;/contributors&gt;&lt;titles&gt;&lt;title&gt;Design-Based Research: definition, characteristics, application and challenges&lt;/title&gt;&lt;secondary-title&gt;Journal of Education in Black Sea Region&lt;/secondary-title&gt;&lt;/titles&gt;&lt;periodical&gt;&lt;full-title&gt;Journal of Education in Black Sea Region&lt;/full-title&gt;&lt;/periodical&gt;&lt;pages&gt;26-35&lt;/pages&gt;&lt;volume&gt;5&lt;/volume&gt;&lt;number&gt;1&lt;/number&gt;&lt;dates&gt;&lt;year&gt;2019&lt;/year&gt;&lt;/dates&gt;&lt;isbn&gt;2449-2426&lt;/isbn&gt;&lt;urls&gt;&lt;/urls&gt;&lt;/record&gt;&lt;/Cite&gt;&lt;/EndNote&gt;</w:instrText>
      </w:r>
      <w:r w:rsidR="002D2001">
        <w:rPr>
          <w:rFonts w:ascii="Times New Roman" w:hAnsi="Times New Roman" w:cs="Times New Roman"/>
        </w:rPr>
        <w:fldChar w:fldCharType="separate"/>
      </w:r>
      <w:r w:rsidR="002D2001">
        <w:rPr>
          <w:rFonts w:ascii="Times New Roman" w:hAnsi="Times New Roman" w:cs="Times New Roman"/>
          <w:noProof/>
        </w:rPr>
        <w:t>(Vaezi et al., 2019)</w:t>
      </w:r>
      <w:r w:rsidR="002D2001">
        <w:rPr>
          <w:rFonts w:ascii="Times New Roman" w:hAnsi="Times New Roman" w:cs="Times New Roman"/>
        </w:rPr>
        <w:fldChar w:fldCharType="end"/>
      </w:r>
      <w:r w:rsidRPr="00AD70AB">
        <w:rPr>
          <w:rFonts w:ascii="Times New Roman" w:hAnsi="Times New Roman" w:cs="Times New Roman"/>
        </w:rPr>
        <w:t xml:space="preserve">. Confirmability relied on systematic coding and anonymised verbatim quotations to ground interpretations in participant voices </w:t>
      </w:r>
      <w:r w:rsidR="002D2001">
        <w:rPr>
          <w:rFonts w:ascii="Times New Roman" w:hAnsi="Times New Roman" w:cs="Times New Roman"/>
        </w:rPr>
        <w:fldChar w:fldCharType="begin"/>
      </w:r>
      <w:r w:rsidR="002D2001">
        <w:rPr>
          <w:rFonts w:ascii="Times New Roman" w:hAnsi="Times New Roman" w:cs="Times New Roman"/>
        </w:rPr>
        <w:instrText xml:space="preserve"> ADDIN EN.CITE &lt;EndNote&gt;&lt;Cite&gt;&lt;Author&gt;Ahmed&lt;/Author&gt;&lt;Year&gt;2024&lt;/Year&gt;&lt;RecNum&gt;214&lt;/RecNum&gt;&lt;DisplayText&gt;(Ahmed, 2024)&lt;/DisplayText&gt;&lt;record&gt;&lt;rec-number&gt;214&lt;/rec-number&gt;&lt;foreign-keys&gt;&lt;key app="EN" db-id="2swde0ds9dft01evxskvt9pns5sf0xrxppv2" timestamp="1747556213" guid="50ee6655-e227-4825-85a1-3c2f9cb570f2"&gt;214&lt;/key&gt;&lt;/foreign-keys&gt;&lt;ref-type name="Journal Article"&gt;17&lt;/ref-type&gt;&lt;contributors&gt;&lt;authors&gt;&lt;author&gt;Ahmed, Sirwan Khalid&lt;/author&gt;&lt;/authors&gt;&lt;/contributors&gt;&lt;titles&gt;&lt;title&gt;The pillars of trustworthiness in qualitative research&lt;/title&gt;&lt;secondary-title&gt;Journal of Medicine, Surgery, and Public Health&lt;/secondary-title&gt;&lt;/titles&gt;&lt;periodical&gt;&lt;full-title&gt;Journal of Medicine, Surgery, and Public Health&lt;/full-title&gt;&lt;/periodical&gt;&lt;pages&gt;100051&lt;/pages&gt;&lt;volume&gt;2&lt;/volume&gt;&lt;keywords&gt;&lt;keyword&gt;Qualitative research&lt;/keyword&gt;&lt;keyword&gt;Trustworthiness&lt;/keyword&gt;&lt;keyword&gt;Qualitative studies&lt;/keyword&gt;&lt;keyword&gt;Methodological rigor&lt;/keyword&gt;&lt;keyword&gt;Credibility&lt;/keyword&gt;&lt;keyword&gt;Transferability&lt;/keyword&gt;&lt;keyword&gt;triangulation&lt;/keyword&gt;&lt;keyword&gt;reflexivity&lt;/keyword&gt;&lt;keyword&gt;audit trial&lt;/keyword&gt;&lt;keyword&gt;confirmability&lt;/keyword&gt;&lt;keyword&gt;dependability&lt;/keyword&gt;&lt;/keywords&gt;&lt;dates&gt;&lt;year&gt;2024&lt;/year&gt;&lt;pub-dates&gt;&lt;date&gt;2024/04/01/&lt;/date&gt;&lt;/pub-dates&gt;&lt;/dates&gt;&lt;isbn&gt;2949-916X&lt;/isbn&gt;&lt;urls&gt;&lt;related-urls&gt;&lt;url&gt;https://www.sciencedirect.com/science/article/pii/S2949916X24000045&lt;/url&gt;&lt;/related-urls&gt;&lt;/urls&gt;&lt;electronic-resource-num&gt;https://doi.org/10.1016/j.glmedi.2024.100051&lt;/electronic-resource-num&gt;&lt;/record&gt;&lt;/Cite&gt;&lt;/EndNote&gt;</w:instrText>
      </w:r>
      <w:r w:rsidR="002D2001">
        <w:rPr>
          <w:rFonts w:ascii="Times New Roman" w:hAnsi="Times New Roman" w:cs="Times New Roman"/>
        </w:rPr>
        <w:fldChar w:fldCharType="separate"/>
      </w:r>
      <w:r w:rsidR="002D2001">
        <w:rPr>
          <w:rFonts w:ascii="Times New Roman" w:hAnsi="Times New Roman" w:cs="Times New Roman"/>
          <w:noProof/>
        </w:rPr>
        <w:t>(Ahmed, 2024)</w:t>
      </w:r>
      <w:r w:rsidR="002D2001">
        <w:rPr>
          <w:rFonts w:ascii="Times New Roman" w:hAnsi="Times New Roman" w:cs="Times New Roman"/>
        </w:rPr>
        <w:fldChar w:fldCharType="end"/>
      </w:r>
      <w:r w:rsidRPr="00AD70AB">
        <w:rPr>
          <w:rFonts w:ascii="Times New Roman" w:hAnsi="Times New Roman" w:cs="Times New Roman"/>
        </w:rPr>
        <w:t xml:space="preserve">. Transferability was facilitated by thick descriptions of institutional contexts and resource conditions </w:t>
      </w:r>
      <w:r w:rsidR="002D2001">
        <w:rPr>
          <w:rFonts w:ascii="Times New Roman" w:hAnsi="Times New Roman" w:cs="Times New Roman"/>
        </w:rPr>
        <w:fldChar w:fldCharType="begin"/>
      </w:r>
      <w:r w:rsidR="002D2001">
        <w:rPr>
          <w:rFonts w:ascii="Times New Roman" w:hAnsi="Times New Roman" w:cs="Times New Roman"/>
        </w:rPr>
        <w:instrText xml:space="preserve"> ADDIN EN.CITE &lt;EndNote&gt;&lt;Cite&gt;&lt;Author&gt;Drisko&lt;/Author&gt;&lt;Year&gt;2025&lt;/Year&gt;&lt;RecNum&gt;213&lt;/RecNum&gt;&lt;DisplayText&gt;(Drisko, 2025)&lt;/DisplayText&gt;&lt;record&gt;&lt;rec-number&gt;213&lt;/rec-number&gt;&lt;foreign-keys&gt;&lt;key app="EN" db-id="2swde0ds9dft01evxskvt9pns5sf0xrxppv2" timestamp="1747555623" guid="2ad94a97-dce3-41ae-9ffe-5f3c19cabdf4"&gt;213&lt;/key&gt;&lt;/foreign-keys&gt;&lt;ref-type name="Generic"&gt;13&lt;/ref-type&gt;&lt;contributors&gt;&lt;authors&gt;&lt;author&gt;Drisko, James W&lt;/author&gt;&lt;/authors&gt;&lt;/contributors&gt;&lt;titles&gt;&lt;title&gt;Transferability and generalization in qualitative research&lt;/title&gt;&lt;/titles&gt;&lt;pages&gt;102-110&lt;/pages&gt;&lt;volume&gt;35&lt;/volume&gt;&lt;number&gt;1&lt;/number&gt;&lt;dates&gt;&lt;year&gt;2025&lt;/year&gt;&lt;/dates&gt;&lt;publisher&gt;SAGE Publications Sage CA: Los Angeles, CA&lt;/publisher&gt;&lt;isbn&gt;1049-7315&lt;/isbn&gt;&lt;urls&gt;&lt;related-urls&gt;&lt;url&gt;https://doi.org/10.1177/10497315241256560&lt;/url&gt;&lt;/related-urls&gt;&lt;/urls&gt;&lt;electronic-resource-num&gt;10.1177/10497315241256560&lt;/electronic-resource-num&gt;&lt;/record&gt;&lt;/Cite&gt;&lt;/EndNote&gt;</w:instrText>
      </w:r>
      <w:r w:rsidR="002D2001">
        <w:rPr>
          <w:rFonts w:ascii="Times New Roman" w:hAnsi="Times New Roman" w:cs="Times New Roman"/>
        </w:rPr>
        <w:fldChar w:fldCharType="separate"/>
      </w:r>
      <w:r w:rsidR="002D2001">
        <w:rPr>
          <w:rFonts w:ascii="Times New Roman" w:hAnsi="Times New Roman" w:cs="Times New Roman"/>
          <w:noProof/>
        </w:rPr>
        <w:t>(Drisko, 2025)</w:t>
      </w:r>
      <w:r w:rsidR="002D2001">
        <w:rPr>
          <w:rFonts w:ascii="Times New Roman" w:hAnsi="Times New Roman" w:cs="Times New Roman"/>
        </w:rPr>
        <w:fldChar w:fldCharType="end"/>
      </w:r>
      <w:r w:rsidRPr="00AD70AB">
        <w:rPr>
          <w:rFonts w:ascii="Times New Roman" w:hAnsi="Times New Roman" w:cs="Times New Roman"/>
        </w:rPr>
        <w:t>.</w:t>
      </w:r>
    </w:p>
    <w:p w14:paraId="00921E2D" w14:textId="51EA3589" w:rsidR="00861195" w:rsidRPr="00861195" w:rsidRDefault="00AD70AB" w:rsidP="00AD70AB">
      <w:pPr>
        <w:spacing w:line="360" w:lineRule="auto"/>
        <w:jc w:val="both"/>
        <w:rPr>
          <w:rFonts w:ascii="Times New Roman" w:hAnsi="Times New Roman" w:cs="Times New Roman"/>
        </w:rPr>
      </w:pPr>
      <w:r w:rsidRPr="00AD70AB">
        <w:rPr>
          <w:rFonts w:ascii="Times New Roman" w:hAnsi="Times New Roman" w:cs="Times New Roman"/>
        </w:rPr>
        <w:t xml:space="preserve">Ethical approval was obtained from the Aga Khan University Ethics Review Committee, and a research permit was issued by NACOSTI. Additional permissions were secured from the Ministry </w:t>
      </w:r>
      <w:r w:rsidRPr="00AD70AB">
        <w:rPr>
          <w:rFonts w:ascii="Times New Roman" w:hAnsi="Times New Roman" w:cs="Times New Roman"/>
        </w:rPr>
        <w:lastRenderedPageBreak/>
        <w:t xml:space="preserve">of Education and local authorities. Participants provided informed consent and were assured confidentiality; data were anonymised and stored securely on password-protected devices in line with international research ethics standards </w:t>
      </w:r>
      <w:r w:rsidR="002D2001">
        <w:rPr>
          <w:rFonts w:ascii="Times New Roman" w:hAnsi="Times New Roman" w:cs="Times New Roman"/>
        </w:rPr>
        <w:fldChar w:fldCharType="begin"/>
      </w:r>
      <w:r w:rsidR="002D2001">
        <w:rPr>
          <w:rFonts w:ascii="Times New Roman" w:hAnsi="Times New Roman" w:cs="Times New Roman"/>
        </w:rPr>
        <w:instrText xml:space="preserve"> ADDIN EN.CITE &lt;EndNote&gt;&lt;Cite&gt;&lt;Author&gt;Biesta&lt;/Author&gt;&lt;Year&gt;2021&lt;/Year&gt;&lt;RecNum&gt;236&lt;/RecNum&gt;&lt;DisplayText&gt;(Biesta, 2021; Pietilä et al., 2019)&lt;/DisplayText&gt;&lt;record&gt;&lt;rec-number&gt;236&lt;/rec-number&gt;&lt;foreign-keys&gt;&lt;key app="EN" db-id="2swde0ds9dft01evxskvt9pns5sf0xrxppv2" timestamp="1751827243" guid="f3f9a48b-9eea-4b29-a034-59185a715cba"&gt;236&lt;/key&gt;&lt;/foreign-keys&gt;&lt;ref-type name="Journal Article"&gt;17&lt;/ref-type&gt;&lt;contributors&gt;&lt;authors&gt;&lt;author&gt;Biesta, Gert&lt;/author&gt;&lt;/authors&gt;&lt;/contributors&gt;&lt;titles&gt;&lt;title&gt;Pragmatism and the Philosophycal  Foundations of  Mixedd Method Research&amp;apos;&lt;/title&gt;&lt;secondary-title&gt;SAGE handbook of mixed methods in social &amp;amp; behavioral research&lt;/secondary-title&gt;&lt;/titles&gt;&lt;periodical&gt;&lt;full-title&gt;SAGE handbook of mixed methods in social &amp;amp; behavioral research&lt;/full-title&gt;&lt;/periodical&gt;&lt;pages&gt;95&lt;/pages&gt;&lt;dates&gt;&lt;year&gt;2021&lt;/year&gt;&lt;/dates&gt;&lt;isbn&gt;1412973546&lt;/isbn&gt;&lt;urls&gt;&lt;/urls&gt;&lt;/record&gt;&lt;/Cite&gt;&lt;Cite&gt;&lt;Author&gt;Pietilä&lt;/Author&gt;&lt;Year&gt;2019&lt;/Year&gt;&lt;RecNum&gt;241&lt;/RecNum&gt;&lt;record&gt;&lt;rec-number&gt;241&lt;/rec-number&gt;&lt;foreign-keys&gt;&lt;key app="EN" db-id="2swde0ds9dft01evxskvt9pns5sf0xrxppv2" timestamp="1751909307" guid="768920b5-1344-40fe-adcd-71975fda2898"&gt;241&lt;/key&gt;&lt;/foreign-keys&gt;&lt;ref-type name="Book Section"&gt;5&lt;/ref-type&gt;&lt;contributors&gt;&lt;authors&gt;&lt;author&gt;Pietilä, Anna-Maija&lt;/author&gt;&lt;author&gt;Nurmi, Sanna-Maria&lt;/author&gt;&lt;author&gt;Halkoaho, Arja&lt;/author&gt;&lt;author&gt;Kyngäs, Helvi&lt;/author&gt;&lt;/authors&gt;&lt;/contributors&gt;&lt;titles&gt;&lt;title&gt;Qualitative research: Ethical considerations&lt;/title&gt;&lt;secondary-title&gt;The application of content analysis in nursing science research&lt;/secondary-title&gt;&lt;/titles&gt;&lt;pages&gt;49-69&lt;/pages&gt;&lt;dates&gt;&lt;year&gt;2019&lt;/year&gt;&lt;/dates&gt;&lt;publisher&gt;Springer&lt;/publisher&gt;&lt;urls&gt;&lt;/urls&gt;&lt;electronic-resource-num&gt;https://doi.org/10.1007/978-3-030-30199-6&lt;/electronic-resource-num&gt;&lt;/record&gt;&lt;/Cite&gt;&lt;/EndNote&gt;</w:instrText>
      </w:r>
      <w:r w:rsidR="002D2001">
        <w:rPr>
          <w:rFonts w:ascii="Times New Roman" w:hAnsi="Times New Roman" w:cs="Times New Roman"/>
        </w:rPr>
        <w:fldChar w:fldCharType="separate"/>
      </w:r>
      <w:r w:rsidR="002D2001">
        <w:rPr>
          <w:rFonts w:ascii="Times New Roman" w:hAnsi="Times New Roman" w:cs="Times New Roman"/>
          <w:noProof/>
        </w:rPr>
        <w:t>(Biesta, 2021; Pietilä et al., 2019)</w:t>
      </w:r>
      <w:r w:rsidR="002D2001">
        <w:rPr>
          <w:rFonts w:ascii="Times New Roman" w:hAnsi="Times New Roman" w:cs="Times New Roman"/>
        </w:rPr>
        <w:fldChar w:fldCharType="end"/>
      </w:r>
      <w:r w:rsidRPr="00AD70AB">
        <w:rPr>
          <w:rFonts w:ascii="Times New Roman" w:hAnsi="Times New Roman" w:cs="Times New Roman"/>
        </w:rPr>
        <w:t>.</w:t>
      </w:r>
    </w:p>
    <w:p w14:paraId="009C4DA3" w14:textId="77777777" w:rsidR="00861195" w:rsidRPr="00861195" w:rsidRDefault="00861195" w:rsidP="00861195">
      <w:pPr>
        <w:spacing w:line="360" w:lineRule="auto"/>
        <w:jc w:val="both"/>
        <w:rPr>
          <w:rFonts w:ascii="Times New Roman" w:hAnsi="Times New Roman" w:cs="Times New Roman"/>
          <w:b/>
          <w:bCs/>
        </w:rPr>
      </w:pPr>
      <w:r w:rsidRPr="00861195">
        <w:rPr>
          <w:rFonts w:ascii="Times New Roman" w:hAnsi="Times New Roman" w:cs="Times New Roman"/>
          <w:b/>
          <w:bCs/>
        </w:rPr>
        <w:t>3.7 Limitations and Mitigation</w:t>
      </w:r>
    </w:p>
    <w:p w14:paraId="62955E5A" w14:textId="00C4874B" w:rsidR="00831B3B" w:rsidRDefault="00861195" w:rsidP="00493734">
      <w:pPr>
        <w:spacing w:line="360" w:lineRule="auto"/>
        <w:jc w:val="both"/>
        <w:rPr>
          <w:rFonts w:ascii="Times New Roman" w:hAnsi="Times New Roman" w:cs="Times New Roman"/>
        </w:rPr>
      </w:pPr>
      <w:r w:rsidRPr="00861195">
        <w:rPr>
          <w:rFonts w:ascii="Times New Roman" w:hAnsi="Times New Roman" w:cs="Times New Roman"/>
        </w:rPr>
        <w:t>Three limitations were anticipated. First, institutional heterogeneity (tools, workloads, assessor experience) complicates cross</w:t>
      </w:r>
      <w:r w:rsidRPr="00861195">
        <w:rPr>
          <w:rFonts w:ascii="Times New Roman" w:hAnsi="Times New Roman" w:cs="Times New Roman"/>
        </w:rPr>
        <w:noBreakHyphen/>
        <w:t>case comparability; triangulation and context</w:t>
      </w:r>
      <w:r w:rsidRPr="00861195">
        <w:rPr>
          <w:rFonts w:ascii="Times New Roman" w:hAnsi="Times New Roman" w:cs="Times New Roman"/>
        </w:rPr>
        <w:noBreakHyphen/>
        <w:t>rich reporting mitigate over</w:t>
      </w:r>
      <w:r w:rsidRPr="00861195">
        <w:rPr>
          <w:rFonts w:ascii="Times New Roman" w:hAnsi="Times New Roman" w:cs="Times New Roman"/>
        </w:rPr>
        <w:noBreakHyphen/>
        <w:t xml:space="preserve">generalisation </w:t>
      </w:r>
      <w:r w:rsidR="00B97376">
        <w:rPr>
          <w:rFonts w:ascii="Times New Roman" w:hAnsi="Times New Roman" w:cs="Times New Roman"/>
        </w:rPr>
        <w:fldChar w:fldCharType="begin"/>
      </w:r>
      <w:r w:rsidR="00B97376">
        <w:rPr>
          <w:rFonts w:ascii="Times New Roman" w:hAnsi="Times New Roman" w:cs="Times New Roman"/>
        </w:rPr>
        <w:instrText xml:space="preserve"> ADDIN EN.CITE &lt;EndNote&gt;&lt;Cite&gt;&lt;Author&gt;Fusch&lt;/Author&gt;&lt;Year&gt;2018&lt;/Year&gt;&lt;RecNum&gt;245&lt;/RecNum&gt;&lt;DisplayText&gt;(Fusch et al., 2018)&lt;/DisplayText&gt;&lt;record&gt;&lt;rec-number&gt;245&lt;/rec-number&gt;&lt;foreign-keys&gt;&lt;key app="EN" db-id="2swde0ds9dft01evxskvt9pns5sf0xrxppv2" timestamp="1751910762" guid="c3961ae4-ac2c-4db2-9f17-5543f97c5e83"&gt;245&lt;/key&gt;&lt;/foreign-keys&gt;&lt;ref-type name="Journal Article"&gt;17&lt;/ref-type&gt;&lt;contributors&gt;&lt;authors&gt;&lt;author&gt;Fusch, Patricia&lt;/author&gt;&lt;author&gt;Fusch, Gene E&lt;/author&gt;&lt;author&gt;Ness, Lawrence R&lt;/author&gt;&lt;/authors&gt;&lt;/contributors&gt;&lt;titles&gt;&lt;title&gt;Denzin’s paradigm shift: Revisiting triangulation in qualitative research&lt;/title&gt;&lt;secondary-title&gt;Journal of Sustainable Social Change&lt;/secondary-title&gt;&lt;/titles&gt;&lt;periodical&gt;&lt;full-title&gt;Journal of Sustainable Social Change&lt;/full-title&gt;&lt;/periodical&gt;&lt;pages&gt;2&lt;/pages&gt;&lt;volume&gt;10&lt;/volume&gt;&lt;number&gt;1&lt;/number&gt;&lt;dates&gt;&lt;year&gt;2018&lt;/year&gt;&lt;/dates&gt;&lt;isbn&gt;2834-507X&lt;/isbn&gt;&lt;urls&gt;&lt;/urls&gt;&lt;electronic-resource-num&gt;https://doi.org/10.5590/JOSC.2018.10.1.02&lt;/electronic-resource-num&gt;&lt;/record&gt;&lt;/Cite&gt;&lt;/EndNote&gt;</w:instrText>
      </w:r>
      <w:r w:rsidR="00B97376">
        <w:rPr>
          <w:rFonts w:ascii="Times New Roman" w:hAnsi="Times New Roman" w:cs="Times New Roman"/>
        </w:rPr>
        <w:fldChar w:fldCharType="separate"/>
      </w:r>
      <w:r w:rsidR="00B97376">
        <w:rPr>
          <w:rFonts w:ascii="Times New Roman" w:hAnsi="Times New Roman" w:cs="Times New Roman"/>
          <w:noProof/>
        </w:rPr>
        <w:t>(Fusch et al., 2018)</w:t>
      </w:r>
      <w:r w:rsidR="00B97376">
        <w:rPr>
          <w:rFonts w:ascii="Times New Roman" w:hAnsi="Times New Roman" w:cs="Times New Roman"/>
        </w:rPr>
        <w:fldChar w:fldCharType="end"/>
      </w:r>
      <w:r w:rsidRPr="00861195">
        <w:rPr>
          <w:rFonts w:ascii="Times New Roman" w:hAnsi="Times New Roman" w:cs="Times New Roman"/>
        </w:rPr>
        <w:t>. Second, the single</w:t>
      </w:r>
      <w:r w:rsidRPr="00861195">
        <w:rPr>
          <w:rFonts w:ascii="Times New Roman" w:hAnsi="Times New Roman" w:cs="Times New Roman"/>
        </w:rPr>
        <w:noBreakHyphen/>
        <w:t xml:space="preserve">round Delphi reduces consensus stability; integration with earlier phase findings prioritised items with strong convergence </w:t>
      </w:r>
      <w:r w:rsidR="00B97376">
        <w:rPr>
          <w:rFonts w:ascii="Times New Roman" w:hAnsi="Times New Roman" w:cs="Times New Roman"/>
        </w:rPr>
        <w:fldChar w:fldCharType="begin"/>
      </w:r>
      <w:r w:rsidR="00B97376">
        <w:rPr>
          <w:rFonts w:ascii="Times New Roman" w:hAnsi="Times New Roman" w:cs="Times New Roman"/>
        </w:rPr>
        <w:instrText xml:space="preserve"> ADDIN EN.CITE &lt;EndNote&gt;&lt;Cite&gt;&lt;Author&gt;Humphrey-Murto&lt;/Author&gt;&lt;Year&gt;2019&lt;/Year&gt;&lt;RecNum&gt;244&lt;/RecNum&gt;&lt;DisplayText&gt;(Humphrey-Murto &amp;amp; de Wit, 2019)&lt;/DisplayText&gt;&lt;record&gt;&lt;rec-number&gt;244&lt;/rec-number&gt;&lt;foreign-keys&gt;&lt;key app="EN" db-id="2swde0ds9dft01evxskvt9pns5sf0xrxppv2" timestamp="1751910175" guid="94f0b657-74be-46bc-995f-c872ee3edd76"&gt;244&lt;/key&gt;&lt;/foreign-keys&gt;&lt;ref-type name="Journal Article"&gt;17&lt;/ref-type&gt;&lt;contributors&gt;&lt;authors&gt;&lt;author&gt;Humphrey-Murto, Susan&lt;/author&gt;&lt;author&gt;de Wit, Maarten&lt;/author&gt;&lt;/authors&gt;&lt;/contributors&gt;&lt;titles&gt;&lt;title&gt;The Delphi method&amp;amp;#x2014;more research please&lt;/title&gt;&lt;secondary-title&gt;Journal of Clinical Epidemiology&lt;/secondary-title&gt;&lt;/titles&gt;&lt;periodical&gt;&lt;full-title&gt;Journal of Clinical Epidemiology&lt;/full-title&gt;&lt;/periodical&gt;&lt;pages&gt;136-139&lt;/pages&gt;&lt;volume&gt;106&lt;/volume&gt;&lt;dates&gt;&lt;year&gt;2019&lt;/year&gt;&lt;/dates&gt;&lt;publisher&gt;Elsevier&lt;/publisher&gt;&lt;isbn&gt;0895-4356&lt;/isbn&gt;&lt;urls&gt;&lt;related-urls&gt;&lt;url&gt;https://doi.org/10.1016/j.jclinepi.2018.10.011&lt;/url&gt;&lt;/related-urls&gt;&lt;/urls&gt;&lt;electronic-resource-num&gt;10.1016/j.jclinepi.2018.10.011&lt;/electronic-resource-num&gt;&lt;access-date&gt;2025/07/07&lt;/access-date&gt;&lt;/record&gt;&lt;/Cite&gt;&lt;/EndNote&gt;</w:instrText>
      </w:r>
      <w:r w:rsidR="00B97376">
        <w:rPr>
          <w:rFonts w:ascii="Times New Roman" w:hAnsi="Times New Roman" w:cs="Times New Roman"/>
        </w:rPr>
        <w:fldChar w:fldCharType="separate"/>
      </w:r>
      <w:r w:rsidR="00B97376">
        <w:rPr>
          <w:rFonts w:ascii="Times New Roman" w:hAnsi="Times New Roman" w:cs="Times New Roman"/>
          <w:noProof/>
        </w:rPr>
        <w:t>(Humphrey-Murto &amp; de Wit, 2019)</w:t>
      </w:r>
      <w:r w:rsidR="00B97376">
        <w:rPr>
          <w:rFonts w:ascii="Times New Roman" w:hAnsi="Times New Roman" w:cs="Times New Roman"/>
        </w:rPr>
        <w:fldChar w:fldCharType="end"/>
      </w:r>
      <w:r w:rsidRPr="00861195">
        <w:rPr>
          <w:rFonts w:ascii="Times New Roman" w:hAnsi="Times New Roman" w:cs="Times New Roman"/>
        </w:rPr>
        <w:t>. Third, some validation activities occurred remotely; iterative feedback, document checks, and follow</w:t>
      </w:r>
      <w:r w:rsidRPr="00861195">
        <w:rPr>
          <w:rFonts w:ascii="Times New Roman" w:hAnsi="Times New Roman" w:cs="Times New Roman"/>
        </w:rPr>
        <w:noBreakHyphen/>
        <w:t xml:space="preserve">up interviews provided compensatory evidence </w:t>
      </w:r>
      <w:r w:rsidR="00087D9E">
        <w:rPr>
          <w:rFonts w:ascii="Times New Roman" w:hAnsi="Times New Roman" w:cs="Times New Roman"/>
        </w:rPr>
        <w:fldChar w:fldCharType="begin"/>
      </w:r>
      <w:r w:rsidR="00087D9E">
        <w:rPr>
          <w:rFonts w:ascii="Times New Roman" w:hAnsi="Times New Roman" w:cs="Times New Roman"/>
        </w:rPr>
        <w:instrText xml:space="preserve"> ADDIN EN.CITE &lt;EndNote&gt;&lt;Cite&gt;&lt;Author&gt;Hohmann&lt;/Author&gt;&lt;Year&gt;2018&lt;/Year&gt;&lt;RecNum&gt;178&lt;/RecNum&gt;&lt;DisplayText&gt;(Hohmann et al., 2018)&lt;/DisplayText&gt;&lt;record&gt;&lt;rec-number&gt;178&lt;/rec-number&gt;&lt;foreign-keys&gt;&lt;key app="EN" db-id="2swde0ds9dft01evxskvt9pns5sf0xrxppv2" timestamp="1746360963" guid="ed7aa1d1-31e8-4a96-9e47-471ef2efce60"&gt;178&lt;/key&gt;&lt;/foreign-keys&gt;&lt;ref-type name="Journal Article"&gt;17&lt;/ref-type&gt;&lt;contributors&gt;&lt;authors&gt;&lt;author&gt;Hohmann, Erik&lt;/author&gt;&lt;author&gt;Cote, Mark P&lt;/author&gt;&lt;author&gt;Brand, Jefferson C&lt;/author&gt;&lt;/authors&gt;&lt;/contributors&gt;&lt;titles&gt;&lt;title&gt;Research pearls: expert consensus based evidence using the Delphi method&lt;/title&gt;&lt;secondary-title&gt;Arthroscopy: The Journal of Arthroscopic &amp;amp; Related Surgery&lt;/secondary-title&gt;&lt;/titles&gt;&lt;periodical&gt;&lt;full-title&gt;Arthroscopy: The Journal of Arthroscopic &amp;amp; Related Surgery&lt;/full-title&gt;&lt;/periodical&gt;&lt;pages&gt;3278-3282&lt;/pages&gt;&lt;volume&gt;34&lt;/volume&gt;&lt;number&gt;12&lt;/number&gt;&lt;dates&gt;&lt;year&gt;2018&lt;/year&gt;&lt;/dates&gt;&lt;isbn&gt;0749-8063&lt;/isbn&gt;&lt;urls&gt;&lt;/urls&gt;&lt;/record&gt;&lt;/Cite&gt;&lt;/EndNote&gt;</w:instrText>
      </w:r>
      <w:r w:rsidR="00087D9E">
        <w:rPr>
          <w:rFonts w:ascii="Times New Roman" w:hAnsi="Times New Roman" w:cs="Times New Roman"/>
        </w:rPr>
        <w:fldChar w:fldCharType="separate"/>
      </w:r>
      <w:r w:rsidR="00087D9E">
        <w:rPr>
          <w:rFonts w:ascii="Times New Roman" w:hAnsi="Times New Roman" w:cs="Times New Roman"/>
          <w:noProof/>
        </w:rPr>
        <w:t>(Hohmann et al., 2018)</w:t>
      </w:r>
      <w:r w:rsidR="00087D9E">
        <w:rPr>
          <w:rFonts w:ascii="Times New Roman" w:hAnsi="Times New Roman" w:cs="Times New Roman"/>
        </w:rPr>
        <w:fldChar w:fldCharType="end"/>
      </w:r>
      <w:r w:rsidRPr="00861195">
        <w:rPr>
          <w:rFonts w:ascii="Times New Roman" w:hAnsi="Times New Roman" w:cs="Times New Roman"/>
        </w:rPr>
        <w:t>.</w:t>
      </w:r>
    </w:p>
    <w:p w14:paraId="0997AE49" w14:textId="77777777" w:rsidR="00353787" w:rsidRDefault="00353787" w:rsidP="00493734">
      <w:pPr>
        <w:spacing w:line="360" w:lineRule="auto"/>
        <w:jc w:val="both"/>
        <w:rPr>
          <w:rFonts w:ascii="Times New Roman" w:hAnsi="Times New Roman" w:cs="Times New Roman"/>
        </w:rPr>
      </w:pPr>
    </w:p>
    <w:p w14:paraId="4C494922" w14:textId="77777777" w:rsidR="00353787" w:rsidRDefault="00353787" w:rsidP="00493734">
      <w:pPr>
        <w:spacing w:line="360" w:lineRule="auto"/>
        <w:jc w:val="both"/>
        <w:rPr>
          <w:rFonts w:ascii="Times New Roman" w:hAnsi="Times New Roman" w:cs="Times New Roman"/>
        </w:rPr>
      </w:pPr>
    </w:p>
    <w:p w14:paraId="13479537" w14:textId="77777777" w:rsidR="00353787" w:rsidRDefault="00353787" w:rsidP="00493734">
      <w:pPr>
        <w:spacing w:line="360" w:lineRule="auto"/>
        <w:jc w:val="both"/>
        <w:rPr>
          <w:rFonts w:ascii="Times New Roman" w:hAnsi="Times New Roman" w:cs="Times New Roman"/>
        </w:rPr>
      </w:pPr>
    </w:p>
    <w:p w14:paraId="3680CF7C" w14:textId="77777777" w:rsidR="00353787" w:rsidRDefault="00353787" w:rsidP="00493734">
      <w:pPr>
        <w:spacing w:line="360" w:lineRule="auto"/>
        <w:jc w:val="both"/>
        <w:rPr>
          <w:rFonts w:ascii="Times New Roman" w:hAnsi="Times New Roman" w:cs="Times New Roman"/>
        </w:rPr>
      </w:pPr>
    </w:p>
    <w:p w14:paraId="73BE2053" w14:textId="77777777" w:rsidR="00353787" w:rsidRDefault="00353787" w:rsidP="00493734">
      <w:pPr>
        <w:spacing w:line="360" w:lineRule="auto"/>
        <w:jc w:val="both"/>
        <w:rPr>
          <w:rFonts w:ascii="Times New Roman" w:hAnsi="Times New Roman" w:cs="Times New Roman"/>
        </w:rPr>
      </w:pPr>
    </w:p>
    <w:p w14:paraId="578EC86D" w14:textId="77777777" w:rsidR="00353787" w:rsidRDefault="00353787" w:rsidP="00493734">
      <w:pPr>
        <w:spacing w:line="360" w:lineRule="auto"/>
        <w:jc w:val="both"/>
        <w:rPr>
          <w:rFonts w:ascii="Times New Roman" w:hAnsi="Times New Roman" w:cs="Times New Roman"/>
        </w:rPr>
      </w:pPr>
    </w:p>
    <w:p w14:paraId="2B7A4998" w14:textId="77777777" w:rsidR="00353787" w:rsidRDefault="00353787" w:rsidP="00493734">
      <w:pPr>
        <w:spacing w:line="360" w:lineRule="auto"/>
        <w:jc w:val="both"/>
        <w:rPr>
          <w:rFonts w:ascii="Times New Roman" w:hAnsi="Times New Roman" w:cs="Times New Roman"/>
        </w:rPr>
      </w:pPr>
    </w:p>
    <w:p w14:paraId="1E48733E" w14:textId="77777777" w:rsidR="00353787" w:rsidRDefault="00353787" w:rsidP="00493734">
      <w:pPr>
        <w:spacing w:line="360" w:lineRule="auto"/>
        <w:jc w:val="both"/>
        <w:rPr>
          <w:rFonts w:ascii="Times New Roman" w:hAnsi="Times New Roman" w:cs="Times New Roman"/>
        </w:rPr>
      </w:pPr>
    </w:p>
    <w:p w14:paraId="4822702E" w14:textId="77777777" w:rsidR="00353787" w:rsidRDefault="00353787" w:rsidP="00493734">
      <w:pPr>
        <w:spacing w:line="360" w:lineRule="auto"/>
        <w:jc w:val="both"/>
        <w:rPr>
          <w:rFonts w:ascii="Times New Roman" w:hAnsi="Times New Roman" w:cs="Times New Roman"/>
        </w:rPr>
      </w:pPr>
    </w:p>
    <w:p w14:paraId="7D16E198" w14:textId="77777777" w:rsidR="00353787" w:rsidRDefault="00353787" w:rsidP="00493734">
      <w:pPr>
        <w:spacing w:line="360" w:lineRule="auto"/>
        <w:jc w:val="both"/>
        <w:rPr>
          <w:rFonts w:ascii="Times New Roman" w:hAnsi="Times New Roman" w:cs="Times New Roman"/>
        </w:rPr>
      </w:pPr>
    </w:p>
    <w:p w14:paraId="3DE59592" w14:textId="77777777" w:rsidR="00353787" w:rsidRDefault="00353787" w:rsidP="00493734">
      <w:pPr>
        <w:spacing w:line="360" w:lineRule="auto"/>
        <w:jc w:val="both"/>
        <w:rPr>
          <w:rFonts w:ascii="Times New Roman" w:hAnsi="Times New Roman" w:cs="Times New Roman"/>
        </w:rPr>
      </w:pPr>
    </w:p>
    <w:p w14:paraId="630F885F" w14:textId="77777777" w:rsidR="00353787" w:rsidRDefault="00353787" w:rsidP="00493734">
      <w:pPr>
        <w:spacing w:line="360" w:lineRule="auto"/>
        <w:jc w:val="both"/>
        <w:rPr>
          <w:rFonts w:ascii="Times New Roman" w:hAnsi="Times New Roman" w:cs="Times New Roman"/>
        </w:rPr>
      </w:pPr>
    </w:p>
    <w:p w14:paraId="33A62824" w14:textId="77777777" w:rsidR="00353787" w:rsidRDefault="00353787" w:rsidP="00493734">
      <w:pPr>
        <w:spacing w:line="360" w:lineRule="auto"/>
        <w:jc w:val="both"/>
        <w:rPr>
          <w:rFonts w:ascii="Times New Roman" w:hAnsi="Times New Roman" w:cs="Times New Roman"/>
        </w:rPr>
      </w:pPr>
    </w:p>
    <w:p w14:paraId="32B228B5" w14:textId="77777777" w:rsidR="00353787" w:rsidRDefault="00353787" w:rsidP="00493734">
      <w:pPr>
        <w:spacing w:line="360" w:lineRule="auto"/>
        <w:jc w:val="both"/>
        <w:rPr>
          <w:rFonts w:ascii="Times New Roman" w:hAnsi="Times New Roman" w:cs="Times New Roman"/>
        </w:rPr>
      </w:pPr>
    </w:p>
    <w:p w14:paraId="10A76855" w14:textId="77777777" w:rsidR="00353787" w:rsidRDefault="00353787" w:rsidP="00493734">
      <w:pPr>
        <w:spacing w:line="360" w:lineRule="auto"/>
        <w:jc w:val="both"/>
        <w:rPr>
          <w:rFonts w:ascii="Times New Roman" w:hAnsi="Times New Roman" w:cs="Times New Roman"/>
        </w:rPr>
      </w:pPr>
    </w:p>
    <w:p w14:paraId="7C84547D" w14:textId="77777777" w:rsidR="00353787" w:rsidRDefault="00353787" w:rsidP="00493734">
      <w:pPr>
        <w:spacing w:line="360" w:lineRule="auto"/>
        <w:jc w:val="both"/>
        <w:rPr>
          <w:rFonts w:ascii="Times New Roman" w:hAnsi="Times New Roman" w:cs="Times New Roman"/>
        </w:rPr>
      </w:pPr>
    </w:p>
    <w:p w14:paraId="4A15ACD3" w14:textId="77777777" w:rsidR="00353787" w:rsidRDefault="00353787" w:rsidP="00493734">
      <w:pPr>
        <w:spacing w:line="360" w:lineRule="auto"/>
        <w:jc w:val="both"/>
        <w:rPr>
          <w:rFonts w:ascii="Times New Roman" w:hAnsi="Times New Roman" w:cs="Times New Roman"/>
        </w:rPr>
      </w:pPr>
    </w:p>
    <w:p w14:paraId="14CC43CA" w14:textId="77777777" w:rsidR="00353787" w:rsidRDefault="00353787" w:rsidP="00493734">
      <w:pPr>
        <w:spacing w:line="360" w:lineRule="auto"/>
        <w:jc w:val="both"/>
        <w:rPr>
          <w:rFonts w:ascii="Times New Roman" w:hAnsi="Times New Roman" w:cs="Times New Roman"/>
        </w:rPr>
      </w:pPr>
    </w:p>
    <w:p w14:paraId="7D3D10E1" w14:textId="77777777" w:rsidR="00353787" w:rsidRDefault="00353787" w:rsidP="00493734">
      <w:pPr>
        <w:spacing w:line="360" w:lineRule="auto"/>
        <w:jc w:val="both"/>
        <w:rPr>
          <w:rFonts w:ascii="Times New Roman" w:hAnsi="Times New Roman" w:cs="Times New Roman"/>
        </w:rPr>
      </w:pPr>
    </w:p>
    <w:p w14:paraId="423D8F82" w14:textId="77777777" w:rsidR="00353787" w:rsidRDefault="00353787" w:rsidP="00493734">
      <w:pPr>
        <w:spacing w:line="360" w:lineRule="auto"/>
        <w:jc w:val="both"/>
        <w:rPr>
          <w:rFonts w:ascii="Times New Roman" w:hAnsi="Times New Roman" w:cs="Times New Roman"/>
        </w:rPr>
      </w:pPr>
    </w:p>
    <w:p w14:paraId="671B33F1" w14:textId="77777777" w:rsidR="00353787" w:rsidRPr="00A60CA3" w:rsidRDefault="00353787" w:rsidP="00493734">
      <w:pPr>
        <w:spacing w:line="360" w:lineRule="auto"/>
        <w:jc w:val="both"/>
        <w:rPr>
          <w:rFonts w:ascii="Times New Roman" w:hAnsi="Times New Roman" w:cs="Times New Roman"/>
        </w:rPr>
      </w:pPr>
    </w:p>
    <w:p w14:paraId="6C12E244" w14:textId="0D49C849" w:rsidR="00493734" w:rsidRPr="00EA3D7A" w:rsidRDefault="00EA3D7A" w:rsidP="00493734">
      <w:pPr>
        <w:spacing w:line="360" w:lineRule="auto"/>
        <w:jc w:val="both"/>
        <w:rPr>
          <w:rFonts w:ascii="Times New Roman" w:hAnsi="Times New Roman" w:cs="Times New Roman"/>
          <w:b/>
          <w:bCs/>
        </w:rPr>
      </w:pPr>
      <w:r w:rsidRPr="00EA3D7A">
        <w:rPr>
          <w:rFonts w:ascii="Times New Roman" w:hAnsi="Times New Roman" w:cs="Times New Roman"/>
          <w:b/>
          <w:bCs/>
        </w:rPr>
        <w:t>4 Results</w:t>
      </w:r>
    </w:p>
    <w:p w14:paraId="445CB030" w14:textId="4EF9ABF1" w:rsidR="00EA3D7A" w:rsidRPr="00EA3D7A" w:rsidRDefault="00EA3D7A" w:rsidP="00EA3D7A">
      <w:pPr>
        <w:spacing w:line="360" w:lineRule="auto"/>
        <w:jc w:val="both"/>
        <w:rPr>
          <w:rFonts w:ascii="Times New Roman" w:hAnsi="Times New Roman" w:cs="Times New Roman"/>
          <w:b/>
          <w:bCs/>
        </w:rPr>
      </w:pPr>
      <w:r w:rsidRPr="00EA3D7A">
        <w:rPr>
          <w:rFonts w:ascii="Times New Roman" w:hAnsi="Times New Roman" w:cs="Times New Roman"/>
          <w:b/>
          <w:bCs/>
        </w:rPr>
        <w:t>Overview and Organisation</w:t>
      </w:r>
    </w:p>
    <w:p w14:paraId="32E00C36" w14:textId="3D710381" w:rsidR="00EA3D7A" w:rsidRPr="006837B1" w:rsidRDefault="006837B1" w:rsidP="00EA3D7A">
      <w:pPr>
        <w:spacing w:line="360" w:lineRule="auto"/>
        <w:jc w:val="both"/>
        <w:rPr>
          <w:rFonts w:ascii="Times New Roman" w:hAnsi="Times New Roman" w:cs="Times New Roman"/>
        </w:rPr>
      </w:pPr>
      <w:r w:rsidRPr="006837B1">
        <w:rPr>
          <w:rFonts w:ascii="Times New Roman" w:hAnsi="Times New Roman" w:cs="Times New Roman"/>
        </w:rPr>
        <w:t xml:space="preserve">Results are presented by DBR phase to foreground how empirical evidence progressively informed the design, validation, and refinement of the standardised assessment tool for Carpentry and Joinery Level 4. Quantitative survey findings (reported as mode and percentage) are summarised first, then integrated with qualitative insights (interviews, observations, document analysis), and finally consolidated into design decisions and refinements. </w:t>
      </w:r>
    </w:p>
    <w:p w14:paraId="1559469F" w14:textId="77777777" w:rsidR="0036660B" w:rsidRPr="0036660B" w:rsidRDefault="0036660B" w:rsidP="0036660B">
      <w:pPr>
        <w:spacing w:line="360" w:lineRule="auto"/>
        <w:jc w:val="both"/>
        <w:rPr>
          <w:rFonts w:ascii="Times New Roman" w:hAnsi="Times New Roman" w:cs="Times New Roman"/>
          <w:b/>
          <w:bCs/>
        </w:rPr>
      </w:pPr>
      <w:r w:rsidRPr="0036660B">
        <w:rPr>
          <w:rFonts w:ascii="Times New Roman" w:hAnsi="Times New Roman" w:cs="Times New Roman"/>
          <w:b/>
          <w:bCs/>
        </w:rPr>
        <w:t>Phase 1 — Diagnosis of Assessment Challenges</w:t>
      </w:r>
    </w:p>
    <w:p w14:paraId="1CF705CD" w14:textId="77777777" w:rsidR="0036660B" w:rsidRPr="0036660B" w:rsidRDefault="0036660B" w:rsidP="0036660B">
      <w:pPr>
        <w:spacing w:line="360" w:lineRule="auto"/>
        <w:jc w:val="both"/>
        <w:rPr>
          <w:rFonts w:ascii="Times New Roman" w:hAnsi="Times New Roman" w:cs="Times New Roman"/>
        </w:rPr>
      </w:pPr>
      <w:r w:rsidRPr="0036660B">
        <w:rPr>
          <w:rFonts w:ascii="Times New Roman" w:hAnsi="Times New Roman" w:cs="Times New Roman"/>
        </w:rPr>
        <w:t>Baseline analysis revealed systemic gaps in current practices across five TVET institutions:</w:t>
      </w:r>
    </w:p>
    <w:p w14:paraId="4BA63A40" w14:textId="77777777" w:rsidR="0036660B" w:rsidRPr="00B2775D" w:rsidRDefault="0036660B" w:rsidP="00B2775D">
      <w:pPr>
        <w:pStyle w:val="ListParagraph"/>
        <w:numPr>
          <w:ilvl w:val="0"/>
          <w:numId w:val="18"/>
        </w:numPr>
        <w:spacing w:line="360" w:lineRule="auto"/>
        <w:jc w:val="both"/>
        <w:rPr>
          <w:rFonts w:ascii="Times New Roman" w:hAnsi="Times New Roman" w:cs="Times New Roman"/>
        </w:rPr>
      </w:pPr>
      <w:r w:rsidRPr="00B2775D">
        <w:rPr>
          <w:rFonts w:ascii="Times New Roman" w:hAnsi="Times New Roman" w:cs="Times New Roman"/>
        </w:rPr>
        <w:t>Inconsistent grading and lack of standardised rubrics: While 88% of trainees agreed that assessments tested theory and practice, only 22% perceived grading as consistent and 14% reported uniform administration. Observations confirmed reliance on improvised tools and informal judgment.</w:t>
      </w:r>
    </w:p>
    <w:p w14:paraId="43158C9B" w14:textId="77777777" w:rsidR="0036660B" w:rsidRPr="00B2775D" w:rsidRDefault="0036660B" w:rsidP="00B2775D">
      <w:pPr>
        <w:pStyle w:val="ListParagraph"/>
        <w:numPr>
          <w:ilvl w:val="0"/>
          <w:numId w:val="18"/>
        </w:numPr>
        <w:spacing w:line="360" w:lineRule="auto"/>
        <w:jc w:val="both"/>
        <w:rPr>
          <w:rFonts w:ascii="Times New Roman" w:hAnsi="Times New Roman" w:cs="Times New Roman"/>
        </w:rPr>
      </w:pPr>
      <w:r w:rsidRPr="00B2775D">
        <w:rPr>
          <w:rFonts w:ascii="Times New Roman" w:hAnsi="Times New Roman" w:cs="Times New Roman"/>
        </w:rPr>
        <w:t>Weak CBET alignment and limited formative cycles: Although 76% of trainees viewed tasks as authentic and 72% as industry-relevant, only 28% perceived explicit CBET alignment. Opportunities for reassessment were scarce (42% disagreed), contradicting CBET principles.</w:t>
      </w:r>
    </w:p>
    <w:p w14:paraId="2CBFEA9B" w14:textId="77777777" w:rsidR="0036660B" w:rsidRPr="00B2775D" w:rsidRDefault="0036660B" w:rsidP="00B2775D">
      <w:pPr>
        <w:pStyle w:val="ListParagraph"/>
        <w:numPr>
          <w:ilvl w:val="0"/>
          <w:numId w:val="18"/>
        </w:numPr>
        <w:spacing w:line="360" w:lineRule="auto"/>
        <w:jc w:val="both"/>
        <w:rPr>
          <w:rFonts w:ascii="Times New Roman" w:hAnsi="Times New Roman" w:cs="Times New Roman"/>
        </w:rPr>
      </w:pPr>
      <w:r w:rsidRPr="00B2775D">
        <w:rPr>
          <w:rFonts w:ascii="Times New Roman" w:hAnsi="Times New Roman" w:cs="Times New Roman"/>
        </w:rPr>
        <w:t>Minimal industry involvement: 82% of respondents indicated employers were not engaged in assessment processes, a gap echoed in interviews and document reviews.</w:t>
      </w:r>
    </w:p>
    <w:p w14:paraId="5997FD0C" w14:textId="77777777" w:rsidR="0036660B" w:rsidRPr="00B2775D" w:rsidRDefault="0036660B" w:rsidP="00B2775D">
      <w:pPr>
        <w:pStyle w:val="ListParagraph"/>
        <w:numPr>
          <w:ilvl w:val="0"/>
          <w:numId w:val="18"/>
        </w:numPr>
        <w:spacing w:line="360" w:lineRule="auto"/>
        <w:jc w:val="both"/>
        <w:rPr>
          <w:rFonts w:ascii="Times New Roman" w:hAnsi="Times New Roman" w:cs="Times New Roman"/>
        </w:rPr>
      </w:pPr>
      <w:r w:rsidRPr="00B2775D">
        <w:rPr>
          <w:rFonts w:ascii="Times New Roman" w:hAnsi="Times New Roman" w:cs="Times New Roman"/>
        </w:rPr>
        <w:lastRenderedPageBreak/>
        <w:t>Resource and feedback constraints: 58% of trainees reported inadequate tools and materials. Feedback was often generic and undocumented, limiting its formative value.</w:t>
      </w:r>
    </w:p>
    <w:p w14:paraId="36D38CCD" w14:textId="77777777" w:rsidR="0036660B" w:rsidRPr="00B2775D" w:rsidRDefault="0036660B" w:rsidP="0036660B">
      <w:pPr>
        <w:spacing w:line="360" w:lineRule="auto"/>
        <w:jc w:val="both"/>
        <w:rPr>
          <w:rFonts w:ascii="Times New Roman" w:hAnsi="Times New Roman" w:cs="Times New Roman"/>
        </w:rPr>
      </w:pPr>
      <w:r w:rsidRPr="00B2775D">
        <w:rPr>
          <w:rFonts w:ascii="Times New Roman" w:hAnsi="Times New Roman" w:cs="Times New Roman"/>
        </w:rPr>
        <w:t>These findings established the design priorities for Phase 2: clarity, reliability, formative feedback and reassessment, industry validation, and resource sensitivity.</w:t>
      </w:r>
    </w:p>
    <w:p w14:paraId="33B0B133" w14:textId="77777777" w:rsidR="00AA57B2" w:rsidRPr="00AA57B2" w:rsidRDefault="00AA57B2" w:rsidP="00AA57B2">
      <w:pPr>
        <w:spacing w:line="360" w:lineRule="auto"/>
        <w:jc w:val="both"/>
        <w:rPr>
          <w:rFonts w:ascii="Times New Roman" w:hAnsi="Times New Roman" w:cs="Times New Roman"/>
          <w:b/>
          <w:bCs/>
        </w:rPr>
      </w:pPr>
      <w:r w:rsidRPr="00AA57B2">
        <w:rPr>
          <w:rFonts w:ascii="Times New Roman" w:hAnsi="Times New Roman" w:cs="Times New Roman"/>
          <w:b/>
          <w:bCs/>
        </w:rPr>
        <w:t>Phase 2 — Design and Development of the Prototype</w:t>
      </w:r>
    </w:p>
    <w:p w14:paraId="1C8AB9E9" w14:textId="77777777" w:rsidR="00AA57B2" w:rsidRPr="00AF4B18" w:rsidRDefault="00AA57B2" w:rsidP="00AA57B2">
      <w:pPr>
        <w:spacing w:line="360" w:lineRule="auto"/>
        <w:jc w:val="both"/>
        <w:rPr>
          <w:rFonts w:ascii="Times New Roman" w:hAnsi="Times New Roman" w:cs="Times New Roman"/>
        </w:rPr>
      </w:pPr>
      <w:r w:rsidRPr="00AF4B18">
        <w:rPr>
          <w:rFonts w:ascii="Times New Roman" w:hAnsi="Times New Roman" w:cs="Times New Roman"/>
        </w:rPr>
        <w:t>Guided by Constructive Alignment Theory and TESA, the prototype was structured as a comprehensive assessment book comprising:</w:t>
      </w:r>
    </w:p>
    <w:p w14:paraId="110AE4F5"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Unit-specific rubrics for six core competencies (e.g., doors and frames, windows, furniture, roof structures).</w:t>
      </w:r>
    </w:p>
    <w:p w14:paraId="69FE3F27"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Discriminating performance descriptors with a 5-point rating scale and clear interpretation guidelines.</w:t>
      </w:r>
    </w:p>
    <w:p w14:paraId="59C9A531"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Assessor guidance notes to reduce subjectivity and support novice assessors.</w:t>
      </w:r>
    </w:p>
    <w:p w14:paraId="27D32377"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Task checklists and observation records for consistent evidence capture.</w:t>
      </w:r>
    </w:p>
    <w:p w14:paraId="6A045DD3"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Feedback and reassessment sections to embed formative cycles.</w:t>
      </w:r>
    </w:p>
    <w:p w14:paraId="44906070"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Industry validation pages for employer comments and sign-off.</w:t>
      </w:r>
    </w:p>
    <w:p w14:paraId="71D07B08"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Portfolio and attachment evaluation to integrate institutional and workplace evidence.</w:t>
      </w:r>
    </w:p>
    <w:p w14:paraId="660CD3A5" w14:textId="77777777" w:rsidR="00AA57B2" w:rsidRPr="00B2775D" w:rsidRDefault="00AA57B2" w:rsidP="00AA57B2">
      <w:pPr>
        <w:numPr>
          <w:ilvl w:val="0"/>
          <w:numId w:val="14"/>
        </w:numPr>
        <w:spacing w:line="360" w:lineRule="auto"/>
        <w:jc w:val="both"/>
        <w:rPr>
          <w:rFonts w:ascii="Times New Roman" w:hAnsi="Times New Roman" w:cs="Times New Roman"/>
        </w:rPr>
      </w:pPr>
      <w:r w:rsidRPr="00B2775D">
        <w:rPr>
          <w:rFonts w:ascii="Times New Roman" w:hAnsi="Times New Roman" w:cs="Times New Roman"/>
        </w:rPr>
        <w:t>Resource guidance (minimum kit list and task variants) and plain-language instructions for equitable implementation.</w:t>
      </w:r>
    </w:p>
    <w:p w14:paraId="14B4ABB4" w14:textId="31A0F36F"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t>These features operationalised CBET principles into a practical, standardised tool while addressing gaps identified in Phase 1.</w:t>
      </w:r>
    </w:p>
    <w:p w14:paraId="722BE2CB" w14:textId="77777777" w:rsidR="00AA57B2" w:rsidRPr="00AA57B2" w:rsidRDefault="00AA57B2" w:rsidP="00AA57B2">
      <w:pPr>
        <w:spacing w:line="360" w:lineRule="auto"/>
        <w:jc w:val="both"/>
        <w:rPr>
          <w:rFonts w:ascii="Times New Roman" w:hAnsi="Times New Roman" w:cs="Times New Roman"/>
          <w:b/>
          <w:bCs/>
        </w:rPr>
      </w:pPr>
      <w:r w:rsidRPr="00AA57B2">
        <w:rPr>
          <w:rFonts w:ascii="Times New Roman" w:hAnsi="Times New Roman" w:cs="Times New Roman"/>
          <w:b/>
          <w:bCs/>
        </w:rPr>
        <w:t>Phase 3 — Stakeholder Validation</w:t>
      </w:r>
    </w:p>
    <w:p w14:paraId="18A86DC0" w14:textId="77777777"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t xml:space="preserve">A </w:t>
      </w:r>
      <w:r w:rsidRPr="00AA57B2">
        <w:rPr>
          <w:rFonts w:ascii="Times New Roman" w:hAnsi="Times New Roman" w:cs="Times New Roman"/>
          <w:b/>
          <w:bCs/>
        </w:rPr>
        <w:t>Modified Delphi consultation</w:t>
      </w:r>
      <w:r w:rsidRPr="00AA57B2">
        <w:rPr>
          <w:rFonts w:ascii="Times New Roman" w:hAnsi="Times New Roman" w:cs="Times New Roman"/>
        </w:rPr>
        <w:t xml:space="preserve"> (n = 7: five institutional staff, two industry experts) assessed the prototype’s clarity, relevance, and feasibility. Key findings:</w:t>
      </w:r>
    </w:p>
    <w:p w14:paraId="108716BA" w14:textId="77777777" w:rsidR="00AA57B2" w:rsidRPr="00857FD2" w:rsidRDefault="00AA57B2" w:rsidP="00857FD2">
      <w:pPr>
        <w:pStyle w:val="ListParagraph"/>
        <w:numPr>
          <w:ilvl w:val="0"/>
          <w:numId w:val="19"/>
        </w:numPr>
        <w:spacing w:line="360" w:lineRule="auto"/>
        <w:jc w:val="both"/>
        <w:rPr>
          <w:rFonts w:ascii="Times New Roman" w:hAnsi="Times New Roman" w:cs="Times New Roman"/>
        </w:rPr>
      </w:pPr>
      <w:r w:rsidRPr="00857FD2">
        <w:rPr>
          <w:rFonts w:ascii="Times New Roman" w:hAnsi="Times New Roman" w:cs="Times New Roman"/>
        </w:rPr>
        <w:t>Clarity and usability: All respondents rated the tool’s structure as clear or very clear, affirming its intuitive layout.</w:t>
      </w:r>
    </w:p>
    <w:p w14:paraId="297F84FC" w14:textId="77777777" w:rsidR="00AA57B2" w:rsidRPr="00857FD2" w:rsidRDefault="00AA57B2" w:rsidP="00857FD2">
      <w:pPr>
        <w:pStyle w:val="ListParagraph"/>
        <w:numPr>
          <w:ilvl w:val="0"/>
          <w:numId w:val="19"/>
        </w:numPr>
        <w:spacing w:line="360" w:lineRule="auto"/>
        <w:jc w:val="both"/>
        <w:rPr>
          <w:rFonts w:ascii="Times New Roman" w:hAnsi="Times New Roman" w:cs="Times New Roman"/>
        </w:rPr>
      </w:pPr>
      <w:r w:rsidRPr="00857FD2">
        <w:rPr>
          <w:rFonts w:ascii="Times New Roman" w:hAnsi="Times New Roman" w:cs="Times New Roman"/>
        </w:rPr>
        <w:lastRenderedPageBreak/>
        <w:t>Occupational authenticity: Tasks were confirmed as reflective of real carpentry work (e.g., door framing, roof truss assembly).</w:t>
      </w:r>
    </w:p>
    <w:p w14:paraId="1C1D7FDB" w14:textId="77777777" w:rsidR="00AA57B2" w:rsidRPr="00857FD2" w:rsidRDefault="00AA57B2" w:rsidP="00857FD2">
      <w:pPr>
        <w:pStyle w:val="ListParagraph"/>
        <w:numPr>
          <w:ilvl w:val="0"/>
          <w:numId w:val="19"/>
        </w:numPr>
        <w:spacing w:line="360" w:lineRule="auto"/>
        <w:jc w:val="both"/>
        <w:rPr>
          <w:rFonts w:ascii="Times New Roman" w:hAnsi="Times New Roman" w:cs="Times New Roman"/>
        </w:rPr>
      </w:pPr>
      <w:r w:rsidRPr="00857FD2">
        <w:rPr>
          <w:rFonts w:ascii="Times New Roman" w:hAnsi="Times New Roman" w:cs="Times New Roman"/>
        </w:rPr>
        <w:t>Alignment with CBET standards: Stakeholders agreed that rubrics mapped accurately to Level 4 competencies.</w:t>
      </w:r>
    </w:p>
    <w:p w14:paraId="32BEB2E6" w14:textId="77777777" w:rsidR="00AA57B2" w:rsidRPr="00857FD2" w:rsidRDefault="00AA57B2" w:rsidP="00857FD2">
      <w:pPr>
        <w:pStyle w:val="ListParagraph"/>
        <w:numPr>
          <w:ilvl w:val="0"/>
          <w:numId w:val="19"/>
        </w:numPr>
        <w:spacing w:line="360" w:lineRule="auto"/>
        <w:jc w:val="both"/>
        <w:rPr>
          <w:rFonts w:ascii="Times New Roman" w:hAnsi="Times New Roman" w:cs="Times New Roman"/>
        </w:rPr>
      </w:pPr>
      <w:r w:rsidRPr="00857FD2">
        <w:rPr>
          <w:rFonts w:ascii="Times New Roman" w:hAnsi="Times New Roman" w:cs="Times New Roman"/>
        </w:rPr>
        <w:t xml:space="preserve">Implementation concerns: Feedback highlighted resource limitations and assessor training needs. Suggested refinements included: </w:t>
      </w:r>
    </w:p>
    <w:p w14:paraId="58E20030" w14:textId="77777777" w:rsidR="00AA57B2" w:rsidRPr="00857FD2" w:rsidRDefault="00AA57B2" w:rsidP="00AA57B2">
      <w:pPr>
        <w:numPr>
          <w:ilvl w:val="1"/>
          <w:numId w:val="15"/>
        </w:numPr>
        <w:spacing w:line="360" w:lineRule="auto"/>
        <w:jc w:val="both"/>
        <w:rPr>
          <w:rFonts w:ascii="Times New Roman" w:hAnsi="Times New Roman" w:cs="Times New Roman"/>
        </w:rPr>
      </w:pPr>
      <w:r w:rsidRPr="00857FD2">
        <w:rPr>
          <w:rFonts w:ascii="Times New Roman" w:hAnsi="Times New Roman" w:cs="Times New Roman"/>
        </w:rPr>
        <w:t>Adding numeric tolerances to descriptors.</w:t>
      </w:r>
    </w:p>
    <w:p w14:paraId="712E1B15" w14:textId="77777777" w:rsidR="00AA57B2" w:rsidRPr="00857FD2" w:rsidRDefault="00AA57B2" w:rsidP="00AA57B2">
      <w:pPr>
        <w:numPr>
          <w:ilvl w:val="1"/>
          <w:numId w:val="15"/>
        </w:numPr>
        <w:spacing w:line="360" w:lineRule="auto"/>
        <w:jc w:val="both"/>
        <w:rPr>
          <w:rFonts w:ascii="Times New Roman" w:hAnsi="Times New Roman" w:cs="Times New Roman"/>
        </w:rPr>
      </w:pPr>
      <w:r w:rsidRPr="00857FD2">
        <w:rPr>
          <w:rFonts w:ascii="Times New Roman" w:hAnsi="Times New Roman" w:cs="Times New Roman"/>
        </w:rPr>
        <w:t>Including safety checks and PPE prompts.</w:t>
      </w:r>
    </w:p>
    <w:p w14:paraId="10D1F92E" w14:textId="77777777" w:rsidR="00AA57B2" w:rsidRPr="00857FD2" w:rsidRDefault="00AA57B2" w:rsidP="00AA57B2">
      <w:pPr>
        <w:numPr>
          <w:ilvl w:val="1"/>
          <w:numId w:val="15"/>
        </w:numPr>
        <w:spacing w:line="360" w:lineRule="auto"/>
        <w:jc w:val="both"/>
        <w:rPr>
          <w:rFonts w:ascii="Times New Roman" w:hAnsi="Times New Roman" w:cs="Times New Roman"/>
        </w:rPr>
      </w:pPr>
      <w:r w:rsidRPr="00857FD2">
        <w:rPr>
          <w:rFonts w:ascii="Times New Roman" w:hAnsi="Times New Roman" w:cs="Times New Roman"/>
        </w:rPr>
        <w:t>Providing structured feedback templates and reassessment guidance.</w:t>
      </w:r>
    </w:p>
    <w:p w14:paraId="6251199F" w14:textId="77777777" w:rsidR="00AA57B2" w:rsidRPr="00857FD2" w:rsidRDefault="00AA57B2" w:rsidP="00AA57B2">
      <w:pPr>
        <w:numPr>
          <w:ilvl w:val="1"/>
          <w:numId w:val="15"/>
        </w:numPr>
        <w:spacing w:line="360" w:lineRule="auto"/>
        <w:jc w:val="both"/>
        <w:rPr>
          <w:rFonts w:ascii="Times New Roman" w:hAnsi="Times New Roman" w:cs="Times New Roman"/>
        </w:rPr>
      </w:pPr>
      <w:r w:rsidRPr="00857FD2">
        <w:rPr>
          <w:rFonts w:ascii="Times New Roman" w:hAnsi="Times New Roman" w:cs="Times New Roman"/>
        </w:rPr>
        <w:t>Expanding industry validation sections with role descriptions and evidence upload options.</w:t>
      </w:r>
    </w:p>
    <w:p w14:paraId="26AD016A" w14:textId="0A2E5470"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t>These insights informed Phase 4 refinements.</w:t>
      </w:r>
    </w:p>
    <w:p w14:paraId="561BFF32" w14:textId="77777777" w:rsidR="00AA57B2" w:rsidRPr="00AA57B2" w:rsidRDefault="00AA57B2" w:rsidP="00AA57B2">
      <w:pPr>
        <w:spacing w:line="360" w:lineRule="auto"/>
        <w:jc w:val="both"/>
        <w:rPr>
          <w:rFonts w:ascii="Times New Roman" w:hAnsi="Times New Roman" w:cs="Times New Roman"/>
          <w:b/>
          <w:bCs/>
        </w:rPr>
      </w:pPr>
      <w:r w:rsidRPr="00AA57B2">
        <w:rPr>
          <w:rFonts w:ascii="Times New Roman" w:hAnsi="Times New Roman" w:cs="Times New Roman"/>
          <w:b/>
          <w:bCs/>
        </w:rPr>
        <w:t>Phase 4 — Refinement</w:t>
      </w:r>
    </w:p>
    <w:p w14:paraId="0B1A0A24" w14:textId="77777777"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t>Revisions strengthened clarity, reliability, and authenticity:</w:t>
      </w:r>
    </w:p>
    <w:p w14:paraId="0103CCEA"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Rubric precision: Numeric tolerance bands and clearer decision rules were added; exemplar images anchored assessor judgment.</w:t>
      </w:r>
    </w:p>
    <w:p w14:paraId="09D8EB94"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Safety integration: PPE and tool-handling checks were embedded; unsafe practices flagged as automatic fails.</w:t>
      </w:r>
    </w:p>
    <w:p w14:paraId="61D23394"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Formative architecture: Feedback templates linked to rubric rows and structured reassessment protocols were introduced.</w:t>
      </w:r>
    </w:p>
    <w:p w14:paraId="58119D8D"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Industry validation: Employer sign-off and work-sample evidence became mandatory.</w:t>
      </w:r>
    </w:p>
    <w:p w14:paraId="36D61838"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Resource sensitivity: Task variants (hand-tool vs machine) and minimum kit lists were included for equity.</w:t>
      </w:r>
    </w:p>
    <w:p w14:paraId="4E6BE8B2" w14:textId="77777777" w:rsidR="00AA57B2" w:rsidRPr="002B1DF3" w:rsidRDefault="00AA57B2" w:rsidP="00AA57B2">
      <w:pPr>
        <w:numPr>
          <w:ilvl w:val="0"/>
          <w:numId w:val="16"/>
        </w:numPr>
        <w:spacing w:line="360" w:lineRule="auto"/>
        <w:jc w:val="both"/>
        <w:rPr>
          <w:rFonts w:ascii="Times New Roman" w:hAnsi="Times New Roman" w:cs="Times New Roman"/>
        </w:rPr>
      </w:pPr>
      <w:r w:rsidRPr="002B1DF3">
        <w:rPr>
          <w:rFonts w:ascii="Times New Roman" w:hAnsi="Times New Roman" w:cs="Times New Roman"/>
        </w:rPr>
        <w:t>Usability supports: Technical language was simplified; quick-reference guides and assessor checklists were added.</w:t>
      </w:r>
    </w:p>
    <w:p w14:paraId="2BE81675" w14:textId="2089A6D1"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lastRenderedPageBreak/>
        <w:t>These refinements produced a validated, context-sensitive tool that meets CBET standards and institutional realities.</w:t>
      </w:r>
    </w:p>
    <w:p w14:paraId="01B25E06" w14:textId="77777777" w:rsidR="00AA57B2" w:rsidRPr="00AA57B2" w:rsidRDefault="00AA57B2" w:rsidP="00AA57B2">
      <w:pPr>
        <w:spacing w:line="360" w:lineRule="auto"/>
        <w:jc w:val="both"/>
        <w:rPr>
          <w:rFonts w:ascii="Times New Roman" w:hAnsi="Times New Roman" w:cs="Times New Roman"/>
          <w:b/>
          <w:bCs/>
        </w:rPr>
      </w:pPr>
      <w:r w:rsidRPr="00AA57B2">
        <w:rPr>
          <w:rFonts w:ascii="Times New Roman" w:hAnsi="Times New Roman" w:cs="Times New Roman"/>
          <w:b/>
          <w:bCs/>
        </w:rPr>
        <w:t>Summary</w:t>
      </w:r>
    </w:p>
    <w:p w14:paraId="32CDC5A7" w14:textId="77777777" w:rsidR="00AA57B2" w:rsidRPr="00AA57B2" w:rsidRDefault="00AA57B2" w:rsidP="00AA57B2">
      <w:pPr>
        <w:spacing w:line="360" w:lineRule="auto"/>
        <w:jc w:val="both"/>
        <w:rPr>
          <w:rFonts w:ascii="Times New Roman" w:hAnsi="Times New Roman" w:cs="Times New Roman"/>
        </w:rPr>
      </w:pPr>
      <w:r w:rsidRPr="00AA57B2">
        <w:rPr>
          <w:rFonts w:ascii="Times New Roman" w:hAnsi="Times New Roman" w:cs="Times New Roman"/>
        </w:rPr>
        <w:t>Across DBR phases, evidence-to-design links were explicit:</w:t>
      </w:r>
    </w:p>
    <w:p w14:paraId="1B24575D" w14:textId="77777777" w:rsidR="00AA57B2" w:rsidRPr="003705A5" w:rsidRDefault="00AA57B2" w:rsidP="00AA57B2">
      <w:pPr>
        <w:numPr>
          <w:ilvl w:val="0"/>
          <w:numId w:val="17"/>
        </w:numPr>
        <w:spacing w:line="360" w:lineRule="auto"/>
        <w:jc w:val="both"/>
        <w:rPr>
          <w:rFonts w:ascii="Times New Roman" w:hAnsi="Times New Roman" w:cs="Times New Roman"/>
        </w:rPr>
      </w:pPr>
      <w:r w:rsidRPr="003705A5">
        <w:rPr>
          <w:rFonts w:ascii="Times New Roman" w:hAnsi="Times New Roman" w:cs="Times New Roman"/>
        </w:rPr>
        <w:t>Diagnosis exposed inconsistencies, weak CBET alignment, and minimal industry engagement.</w:t>
      </w:r>
    </w:p>
    <w:p w14:paraId="5C383E09" w14:textId="77777777" w:rsidR="00AA57B2" w:rsidRPr="003705A5" w:rsidRDefault="00AA57B2" w:rsidP="00AA57B2">
      <w:pPr>
        <w:numPr>
          <w:ilvl w:val="0"/>
          <w:numId w:val="17"/>
        </w:numPr>
        <w:spacing w:line="360" w:lineRule="auto"/>
        <w:jc w:val="both"/>
        <w:rPr>
          <w:rFonts w:ascii="Times New Roman" w:hAnsi="Times New Roman" w:cs="Times New Roman"/>
        </w:rPr>
      </w:pPr>
      <w:r w:rsidRPr="003705A5">
        <w:rPr>
          <w:rFonts w:ascii="Times New Roman" w:hAnsi="Times New Roman" w:cs="Times New Roman"/>
        </w:rPr>
        <w:t>Design embedded clarity, reliability, formative feedback, and external validation.</w:t>
      </w:r>
    </w:p>
    <w:p w14:paraId="74B0C266" w14:textId="77777777" w:rsidR="00AA57B2" w:rsidRPr="003705A5" w:rsidRDefault="00AA57B2" w:rsidP="00AA57B2">
      <w:pPr>
        <w:numPr>
          <w:ilvl w:val="0"/>
          <w:numId w:val="17"/>
        </w:numPr>
        <w:spacing w:line="360" w:lineRule="auto"/>
        <w:jc w:val="both"/>
        <w:rPr>
          <w:rFonts w:ascii="Times New Roman" w:hAnsi="Times New Roman" w:cs="Times New Roman"/>
        </w:rPr>
      </w:pPr>
      <w:r w:rsidRPr="003705A5">
        <w:rPr>
          <w:rFonts w:ascii="Times New Roman" w:hAnsi="Times New Roman" w:cs="Times New Roman"/>
        </w:rPr>
        <w:t>Validation confirmed usability and authenticity while surfacing practical constraints.</w:t>
      </w:r>
    </w:p>
    <w:p w14:paraId="3C1EA8CF" w14:textId="77777777" w:rsidR="00AA57B2" w:rsidRPr="003705A5" w:rsidRDefault="00AA57B2" w:rsidP="00AA57B2">
      <w:pPr>
        <w:numPr>
          <w:ilvl w:val="0"/>
          <w:numId w:val="17"/>
        </w:numPr>
        <w:spacing w:line="360" w:lineRule="auto"/>
        <w:jc w:val="both"/>
        <w:rPr>
          <w:rFonts w:ascii="Times New Roman" w:hAnsi="Times New Roman" w:cs="Times New Roman"/>
        </w:rPr>
      </w:pPr>
      <w:r w:rsidRPr="003705A5">
        <w:rPr>
          <w:rFonts w:ascii="Times New Roman" w:hAnsi="Times New Roman" w:cs="Times New Roman"/>
        </w:rPr>
        <w:t>Refinement addressed these constraints, ensuring the tool’s feasibility and scalability.</w:t>
      </w:r>
    </w:p>
    <w:p w14:paraId="7F3EDA72" w14:textId="77777777" w:rsidR="00AA57B2" w:rsidRPr="003705A5" w:rsidRDefault="00AA57B2" w:rsidP="00AA57B2">
      <w:pPr>
        <w:spacing w:line="360" w:lineRule="auto"/>
        <w:jc w:val="both"/>
        <w:rPr>
          <w:rFonts w:ascii="Times New Roman" w:hAnsi="Times New Roman" w:cs="Times New Roman"/>
        </w:rPr>
      </w:pPr>
      <w:r w:rsidRPr="003705A5">
        <w:rPr>
          <w:rFonts w:ascii="Times New Roman" w:hAnsi="Times New Roman" w:cs="Times New Roman"/>
        </w:rPr>
        <w:t>The final product is a standardised CBET assessment tool that is clear, reliable, formative, industry-validated, and resource-sensitive, directly fulfilling the study’s aim.</w:t>
      </w:r>
    </w:p>
    <w:p w14:paraId="1CF3462D" w14:textId="57B100FA" w:rsidR="006837B1" w:rsidRPr="00351ABD" w:rsidRDefault="00351ABD" w:rsidP="00EA3D7A">
      <w:pPr>
        <w:spacing w:line="360" w:lineRule="auto"/>
        <w:jc w:val="both"/>
        <w:rPr>
          <w:rFonts w:ascii="Times New Roman" w:hAnsi="Times New Roman" w:cs="Times New Roman"/>
          <w:b/>
          <w:bCs/>
        </w:rPr>
      </w:pPr>
      <w:r w:rsidRPr="00351ABD">
        <w:rPr>
          <w:rFonts w:ascii="Times New Roman" w:hAnsi="Times New Roman" w:cs="Times New Roman"/>
          <w:b/>
          <w:bCs/>
        </w:rPr>
        <w:t>Discussion</w:t>
      </w:r>
    </w:p>
    <w:p w14:paraId="57A9064C" w14:textId="169867EF" w:rsidR="00145AC4" w:rsidRPr="004F75E4" w:rsidRDefault="004F75E4" w:rsidP="00145AC4">
      <w:pPr>
        <w:spacing w:line="360" w:lineRule="auto"/>
        <w:jc w:val="both"/>
        <w:rPr>
          <w:rFonts w:ascii="Times New Roman" w:hAnsi="Times New Roman" w:cs="Times New Roman"/>
        </w:rPr>
      </w:pPr>
      <w:r w:rsidRPr="004F75E4">
        <w:rPr>
          <w:rFonts w:ascii="Times New Roman" w:hAnsi="Times New Roman" w:cs="Times New Roman"/>
        </w:rPr>
        <w:t xml:space="preserve">This study aimed to address systemic gaps in competency-based assessment for Carpentry and Joinery Level 4 by applying Design-Based Research (DBR) to develop a standardised tool aligned with Kenya’s CBET framework. Findings reveal that while existing assessments were perceived as authentic (76% agreement) and relevant to industry (72%), structural fidelity to CBET principles was weak. Only 28% of trainees perceived explicit CBET alignment, and 42% reported no opportunities for reassessment contradicting CBET’s formative ethos. These gaps underscore the disconnect between policy intent and institutional practice, a challenge widely documented in Sub-Saharan Africa </w:t>
      </w:r>
      <w:r>
        <w:rPr>
          <w:rFonts w:ascii="Times New Roman" w:hAnsi="Times New Roman" w:cs="Times New Roman"/>
        </w:rPr>
        <w:fldChar w:fldCharType="begin"/>
      </w:r>
      <w:r>
        <w:rPr>
          <w:rFonts w:ascii="Times New Roman" w:hAnsi="Times New Roman" w:cs="Times New Roman"/>
        </w:rPr>
        <w:instrText xml:space="preserve"> ADDIN EN.CITE &lt;EndNote&gt;&lt;Cite&gt;&lt;Author&gt;Biggs&lt;/Author&gt;&lt;Year&gt;2022&lt;/Year&gt;&lt;RecNum&gt;159&lt;/RecNum&gt;&lt;DisplayText&gt;(Biggs et al., 2022; Okumu &amp;amp; Bbaale, 2019)&lt;/DisplayText&gt;&lt;record&gt;&lt;rec-number&gt;159&lt;/rec-number&gt;&lt;foreign-keys&gt;&lt;key app="EN" db-id="2swde0ds9dft01evxskvt9pns5sf0xrxppv2" timestamp="1746345631" guid="26e393a0-facb-4f78-b555-03563f0fadcc"&gt;159&lt;/key&gt;&lt;/foreign-keys&gt;&lt;ref-type name="Book"&gt;6&lt;/ref-type&gt;&lt;contributors&gt;&lt;authors&gt;&lt;author&gt;Biggs, John&lt;/author&gt;&lt;author&gt;Tang, Catherine&lt;/author&gt;&lt;author&gt;Kennedy, Gregor&lt;/author&gt;&lt;/authors&gt;&lt;/contributors&gt;&lt;titles&gt;&lt;title&gt;Teaching for quality learning at university 5e&lt;/title&gt;&lt;/titles&gt;&lt;dates&gt;&lt;year&gt;2022&lt;/year&gt;&lt;/dates&gt;&lt;publisher&gt;McGraw-hill education (UK)&lt;/publisher&gt;&lt;isbn&gt;0335250831&lt;/isbn&gt;&lt;urls&gt;&lt;/urls&gt;&lt;/record&gt;&lt;/Cite&gt;&lt;Cite&gt;&lt;Author&gt;Okumu&lt;/Author&gt;&lt;Year&gt;2019&lt;/Year&gt;&lt;RecNum&gt;181&lt;/RecNum&gt;&lt;record&gt;&lt;rec-number&gt;181&lt;/rec-number&gt;&lt;foreign-keys&gt;&lt;key app="EN" db-id="2swde0ds9dft01evxskvt9pns5sf0xrxppv2" timestamp="1746473764" guid="9aad35a2-fa30-44bc-aa63-8f3eda5109a3"&gt;181&lt;/key&gt;&lt;/foreign-keys&gt;&lt;ref-type name="Journal Article"&gt;17&lt;/ref-type&gt;&lt;contributors&gt;&lt;authors&gt;&lt;author&gt;Okumu, Ibrahim Mike&lt;/author&gt;&lt;author&gt;Bbaale, Edward&lt;/author&gt;&lt;/authors&gt;&lt;/contributors&gt;&lt;titles&gt;&lt;title&gt;Technical and vocational education and training in Uganda: A critical analysis&lt;/title&gt;&lt;secondary-title&gt;Development Policy Review&lt;/secondary-title&gt;&lt;/titles&gt;&lt;periodical&gt;&lt;full-title&gt;Development Policy Review&lt;/full-title&gt;&lt;/periodical&gt;&lt;pages&gt;735-749&lt;/pages&gt;&lt;volume&gt;37&lt;/volume&gt;&lt;number&gt;6&lt;/number&gt;&lt;dates&gt;&lt;year&gt;2019&lt;/year&gt;&lt;/dates&gt;&lt;isbn&gt;0950-6764&lt;/isbn&gt;&lt;urls&gt;&lt;/urls&gt;&lt;electronic-resource-num&gt;https://doi.org/10.1111/dpr.12407&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(Biggs et al., 2022; Okumu &amp; Bbaale, 2019)</w:t>
      </w:r>
      <w:r>
        <w:rPr>
          <w:rFonts w:ascii="Times New Roman" w:hAnsi="Times New Roman" w:cs="Times New Roman"/>
        </w:rPr>
        <w:fldChar w:fldCharType="end"/>
      </w:r>
      <w:r w:rsidRPr="004F75E4">
        <w:rPr>
          <w:rFonts w:ascii="Times New Roman" w:hAnsi="Times New Roman" w:cs="Times New Roman"/>
        </w:rPr>
        <w:t>.</w:t>
      </w:r>
    </w:p>
    <w:p w14:paraId="6D5387B4" w14:textId="67F39000" w:rsidR="00733B28" w:rsidRPr="00733B28" w:rsidRDefault="00733B28" w:rsidP="00733B28">
      <w:pPr>
        <w:spacing w:line="360" w:lineRule="auto"/>
        <w:jc w:val="both"/>
        <w:rPr>
          <w:rFonts w:ascii="Times New Roman" w:hAnsi="Times New Roman" w:cs="Times New Roman"/>
          <w:b/>
          <w:bCs/>
        </w:rPr>
      </w:pPr>
      <w:r w:rsidRPr="00733B28">
        <w:rPr>
          <w:rFonts w:ascii="Times New Roman" w:hAnsi="Times New Roman" w:cs="Times New Roman"/>
          <w:b/>
          <w:bCs/>
        </w:rPr>
        <w:t>Linking Findings to Theory</w:t>
      </w:r>
      <w:r w:rsidR="00E66810">
        <w:rPr>
          <w:rFonts w:ascii="Times New Roman" w:hAnsi="Times New Roman" w:cs="Times New Roman"/>
          <w:b/>
          <w:bCs/>
        </w:rPr>
        <w:t xml:space="preserve"> and methodology</w:t>
      </w:r>
    </w:p>
    <w:p w14:paraId="227CF3B2" w14:textId="128D42BF" w:rsidR="00145AC4" w:rsidRPr="00052E47" w:rsidRDefault="00052E47" w:rsidP="00145AC4">
      <w:pPr>
        <w:spacing w:line="360" w:lineRule="auto"/>
        <w:jc w:val="both"/>
        <w:rPr>
          <w:rFonts w:ascii="Times New Roman" w:hAnsi="Times New Roman" w:cs="Times New Roman"/>
        </w:rPr>
      </w:pPr>
      <w:r w:rsidRPr="00052E47">
        <w:rPr>
          <w:rFonts w:ascii="Times New Roman" w:hAnsi="Times New Roman" w:cs="Times New Roman"/>
        </w:rPr>
        <w:t xml:space="preserve">The absence of structured rubrics and formative mechanisms observed in Phase 1 violates Constructive Alignment Theory (CAT), which demands coherence between intended outcomes, instructional strategies, and assessment tasks </w:t>
      </w:r>
      <w:r>
        <w:rPr>
          <w:rFonts w:ascii="Times New Roman" w:hAnsi="Times New Roman" w:cs="Times New Roman"/>
        </w:rPr>
        <w:fldChar w:fldCharType="begin"/>
      </w:r>
      <w:r>
        <w:rPr>
          <w:rFonts w:ascii="Times New Roman" w:hAnsi="Times New Roman" w:cs="Times New Roman"/>
        </w:rPr>
        <w:instrText xml:space="preserve"> ADDIN EN.CITE &lt;EndNote&gt;&lt;Cite&gt;&lt;Author&gt;Biggs&lt;/Author&gt;&lt;Year&gt;2011&lt;/Year&gt;&lt;RecNum&gt;231&lt;/RecNum&gt;&lt;DisplayText&gt;(Biggs &amp;amp; Tang, 2011)&lt;/DisplayText&gt;&lt;record&gt;&lt;rec-number&gt;231&lt;/rec-number&gt;&lt;foreign-keys&gt;&lt;key app="EN" db-id="2swde0ds9dft01evxskvt9pns5sf0xrxppv2" timestamp="1748192168" guid="75e2d265-ede6-4124-bcf8-60b735145f68"&gt;231&lt;/key&gt;&lt;/foreign-keys&gt;&lt;ref-type name="Journal Article"&gt;17&lt;/ref-type&gt;&lt;contributors&gt;&lt;authors&gt;&lt;author&gt;Biggs, John&lt;/author&gt;&lt;author&gt;Tang, Catherine&lt;/author&gt;&lt;/authors&gt;&lt;/contributors&gt;&lt;titles&gt;&lt;title&gt;Train-the-trainers: Implementing outcomes-based teaching and learning in Malaysian higher education&lt;/title&gt;&lt;secondary-title&gt;Malaysian Journal of Learning and Instruction&lt;/secondary-title&gt;&lt;/titles&gt;&lt;periodical&gt;&lt;full-title&gt;Malaysian Journal of Learning and Instruction&lt;/full-title&gt;&lt;/periodical&gt;&lt;pages&gt;1-19&lt;/pages&gt;&lt;volume&gt;8&lt;/volume&gt;&lt;dates&gt;&lt;year&gt;2011&lt;/year&gt;&lt;/dates&gt;&lt;isbn&gt;1675-8110&lt;/isbn&gt;&lt;urls&gt;&lt;/urls&gt;&lt;/record&gt;&lt;/Cite&gt;&lt;/EndNote&gt;</w:instrText>
      </w:r>
      <w:r>
        <w:rPr>
          <w:rFonts w:ascii="Times New Roman" w:hAnsi="Times New Roman" w:cs="Times New Roman"/>
        </w:rPr>
        <w:fldChar w:fldCharType="separate"/>
      </w:r>
      <w:r>
        <w:rPr>
          <w:rFonts w:ascii="Times New Roman" w:hAnsi="Times New Roman" w:cs="Times New Roman"/>
          <w:noProof/>
        </w:rPr>
        <w:t>(Biggs &amp; Tang, 2011)</w:t>
      </w:r>
      <w:r>
        <w:rPr>
          <w:rFonts w:ascii="Times New Roman" w:hAnsi="Times New Roman" w:cs="Times New Roman"/>
        </w:rPr>
        <w:fldChar w:fldCharType="end"/>
      </w:r>
      <w:r w:rsidRPr="00052E47">
        <w:rPr>
          <w:rFonts w:ascii="Times New Roman" w:hAnsi="Times New Roman" w:cs="Times New Roman"/>
        </w:rPr>
        <w:t xml:space="preserve">. Similarly, minimal industry involvement undermines the Tuning Educational Structures Approach (TESA), which advocates stakeholder consensus and comparability </w:t>
      </w:r>
      <w:r>
        <w:rPr>
          <w:rFonts w:ascii="Times New Roman" w:hAnsi="Times New Roman" w:cs="Times New Roman"/>
        </w:rPr>
        <w:fldChar w:fldCharType="begin"/>
      </w:r>
      <w:r>
        <w:rPr>
          <w:rFonts w:ascii="Times New Roman" w:hAnsi="Times New Roman" w:cs="Times New Roman"/>
        </w:rPr>
        <w:instrText xml:space="preserve"> ADDIN EN.CITE &lt;EndNote&gt;&lt;Cite&gt;&lt;Author&gt;González&lt;/Author&gt;&lt;Year&gt;2003&lt;/Year&gt;&lt;RecNum&gt;218&lt;/RecNum&gt;&lt;DisplayText&gt;(González &amp;amp; Wagenaar, 2003)&lt;/DisplayText&gt;&lt;record&gt;&lt;rec-number&gt;218&lt;/rec-number&gt;&lt;foreign-keys&gt;&lt;key app="EN" db-id="2swde0ds9dft01evxskvt9pns5sf0xrxppv2" timestamp="1747647368" guid="2505a003-cfb3-44a1-ac4c-c393e2bda839"&gt;218&lt;/key&gt;&lt;/foreign-keys&gt;&lt;ref-type name="Journal Article"&gt;17&lt;/ref-type&gt;&lt;contributors&gt;&lt;authors&gt;&lt;author&gt;González, Julia&lt;/author&gt;&lt;author&gt;Wagenaar, Robert&lt;/author&gt;&lt;/authors&gt;&lt;/contributors&gt;&lt;titles&gt;&lt;title&gt;Quality and European programme design in higher education&lt;/title&gt;&lt;secondary-title&gt;European Journal of education&lt;/secondary-title&gt;&lt;/titles&gt;&lt;periodical&gt;&lt;full-title&gt;European Journal of education&lt;/full-title&gt;&lt;/periodical&gt;&lt;pages&gt;241-251&lt;/pages&gt;&lt;volume&gt;38&lt;/volume&gt;&lt;number&gt;3&lt;/number&gt;&lt;dates&gt;&lt;year&gt;2003&lt;/year&gt;&lt;/dates&gt;&lt;isbn&gt;0141-8211&lt;/isbn&gt;&lt;urls&gt;&lt;related-urls&gt;&lt;url&gt;https://www.jstor.org/stable/1503501&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(González &amp; Wagenaar, 2003)</w:t>
      </w:r>
      <w:r>
        <w:rPr>
          <w:rFonts w:ascii="Times New Roman" w:hAnsi="Times New Roman" w:cs="Times New Roman"/>
        </w:rPr>
        <w:fldChar w:fldCharType="end"/>
      </w:r>
      <w:r w:rsidRPr="00052E47">
        <w:rPr>
          <w:rFonts w:ascii="Times New Roman" w:hAnsi="Times New Roman" w:cs="Times New Roman"/>
        </w:rPr>
        <w:t>. By embedding unit-</w:t>
      </w:r>
      <w:r w:rsidRPr="00052E47">
        <w:rPr>
          <w:rFonts w:ascii="Times New Roman" w:hAnsi="Times New Roman" w:cs="Times New Roman"/>
        </w:rPr>
        <w:lastRenderedPageBreak/>
        <w:t>specific rubrics, assessor guidance notes, and industry validation sections, the developed tool operationalises these frameworks, translating theoretical principles into practical instruments.</w:t>
      </w:r>
    </w:p>
    <w:p w14:paraId="035A7298" w14:textId="77777777" w:rsidR="00052E47" w:rsidRPr="00052E47" w:rsidRDefault="00052E47" w:rsidP="00052E47">
      <w:pPr>
        <w:spacing w:line="360" w:lineRule="auto"/>
        <w:jc w:val="both"/>
        <w:rPr>
          <w:rFonts w:ascii="Times New Roman" w:hAnsi="Times New Roman" w:cs="Times New Roman"/>
          <w:b/>
          <w:bCs/>
        </w:rPr>
      </w:pPr>
      <w:r w:rsidRPr="00052E47">
        <w:rPr>
          <w:rFonts w:ascii="Times New Roman" w:hAnsi="Times New Roman" w:cs="Times New Roman"/>
          <w:b/>
          <w:bCs/>
        </w:rPr>
        <w:t>Advancing Global Discourse</w:t>
      </w:r>
    </w:p>
    <w:p w14:paraId="7127A17D" w14:textId="6B34A947" w:rsidR="00145AC4" w:rsidRPr="00145AC4" w:rsidRDefault="00052E47" w:rsidP="00145AC4">
      <w:pPr>
        <w:spacing w:line="360" w:lineRule="auto"/>
        <w:jc w:val="both"/>
        <w:rPr>
          <w:rFonts w:ascii="Times New Roman" w:hAnsi="Times New Roman" w:cs="Times New Roman"/>
        </w:rPr>
      </w:pPr>
      <w:r w:rsidRPr="00052E47">
        <w:rPr>
          <w:rFonts w:ascii="Times New Roman" w:hAnsi="Times New Roman" w:cs="Times New Roman"/>
        </w:rPr>
        <w:t xml:space="preserve">The Kenyan experience mirrors UNESCO’s caution that rigid standardisation without flexibility can exacerbate inequities </w:t>
      </w:r>
      <w:r>
        <w:rPr>
          <w:rFonts w:ascii="Times New Roman" w:hAnsi="Times New Roman" w:cs="Times New Roman"/>
        </w:rPr>
        <w:fldChar w:fldCharType="begin"/>
      </w:r>
      <w:r>
        <w:rPr>
          <w:rFonts w:ascii="Times New Roman" w:hAnsi="Times New Roman" w:cs="Times New Roman"/>
        </w:rPr>
        <w:instrText xml:space="preserve"> ADDIN EN.CITE &lt;EndNote&gt;&lt;Cite&gt;&lt;Author&gt;UNESCO&lt;/Author&gt;&lt;Year&gt;2024&lt;/Year&gt;&lt;RecNum&gt;259&lt;/RecNum&gt;&lt;DisplayText&gt;(UNESCO, 2024)&lt;/DisplayText&gt;&lt;record&gt;&lt;rec-number&gt;259&lt;/rec-number&gt;&lt;foreign-keys&gt;&lt;key app="EN" db-id="2swde0ds9dft01evxskvt9pns5sf0xrxppv2" timestamp="1766251200" guid="13a9f2a0-74cd-4a66-ad3f-bb55e02f0eae"&gt;259&lt;/key&gt;&lt;/foreign-keys&gt;&lt;ref-type name="Journal Article"&gt;17&lt;/ref-type&gt;&lt;contributors&gt;&lt;authors&gt;&lt;author&gt;UNESCO&lt;/author&gt;&lt;/authors&gt;&lt;/contributors&gt;&lt;titles&gt;&lt;title&gt;Recommendation on TVET (2015): Results of the second consultation (2019–2022).&lt;/title&gt;&lt;/titles&gt;&lt;dates&gt;&lt;year&gt;2024&lt;/year&gt;&lt;/dates&gt;&lt;urls&gt;&lt;/urls&gt;&lt;/record&gt;&lt;/Cite&gt;&lt;/EndNote&gt;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(UNESCO, 2024)</w:t>
      </w:r>
      <w:r>
        <w:rPr>
          <w:rFonts w:ascii="Times New Roman" w:hAnsi="Times New Roman" w:cs="Times New Roman"/>
        </w:rPr>
        <w:fldChar w:fldCharType="end"/>
      </w:r>
      <w:r w:rsidRPr="00052E47">
        <w:rPr>
          <w:rFonts w:ascii="Times New Roman" w:hAnsi="Times New Roman" w:cs="Times New Roman"/>
        </w:rPr>
        <w:t>. Validation feedback highlighted resource variability and assessor capacity gaps</w:t>
      </w:r>
      <w:r>
        <w:rPr>
          <w:rFonts w:ascii="Times New Roman" w:hAnsi="Times New Roman" w:cs="Times New Roman"/>
        </w:rPr>
        <w:t xml:space="preserve"> </w:t>
      </w:r>
      <w:r w:rsidRPr="00052E47">
        <w:rPr>
          <w:rFonts w:ascii="Times New Roman" w:hAnsi="Times New Roman" w:cs="Times New Roman"/>
        </w:rPr>
        <w:t xml:space="preserve">issues that global best practices address through adaptive design and stakeholder engagement </w:t>
      </w:r>
      <w:r>
        <w:rPr>
          <w:rFonts w:ascii="Times New Roman" w:hAnsi="Times New Roman" w:cs="Times New Roman"/>
        </w:rPr>
        <w:fldChar w:fldCharType="begin"/>
      </w:r>
      <w:r>
        <w:rPr>
          <w:rFonts w:ascii="Times New Roman" w:hAnsi="Times New Roman" w:cs="Times New Roman"/>
        </w:rPr>
        <w:instrText xml:space="preserve"> ADDIN EN.CITE &lt;EndNote&gt;&lt;Cite&gt;&lt;Author&gt;Renold&lt;/Author&gt;&lt;Year&gt;2018&lt;/Year&gt;&lt;RecNum&gt;225&lt;/RecNum&gt;&lt;DisplayText&gt;(Renold et al., 2018; Rüschoff, 2021)&lt;/DisplayText&gt;&lt;record&gt;&lt;rec-number&gt;225&lt;/rec-number&gt;&lt;foreign-keys&gt;&lt;key app="EN" db-id="2swde0ds9dft01evxskvt9pns5sf0xrxppv2" timestamp="1748189495" guid="4a9b1c58-c7e8-4adf-b26d-b137a99b7159"&gt;225&lt;/key&gt;&lt;/foreign-keys&gt;&lt;ref-type name="Journal Article"&gt;17&lt;/ref-type&gt;&lt;contributors&gt;&lt;authors&gt;&lt;author&gt;Renold, Ursula&lt;/author&gt;&lt;author&gt;Bolli, Thomas&lt;/author&gt;&lt;author&gt;Caves, Katherine&lt;/author&gt;&lt;author&gt;Bürgi, Jutta&lt;/author&gt;&lt;author&gt;Egg, Maria Esther&lt;/author&gt;&lt;author&gt;Kemper, Johanna&lt;/author&gt;&lt;author&gt;Rageth, Ladina&lt;/author&gt;&lt;/authors&gt;&lt;/contributors&gt;&lt;titles&gt;&lt;title&gt;Comparing International Vocational Education and Training Programs: The KOF Education-Employment Linkage Index&lt;/title&gt;&lt;secondary-title&gt;National Center on Education and the Economy&lt;/secondary-title&gt;&lt;/titles&gt;&lt;periodical&gt;&lt;full-title&gt;National Center on Education and the Economy&lt;/full-title&gt;&lt;/periodical&gt;&lt;dates&gt;&lt;year&gt;2018&lt;/year&gt;&lt;/dates&gt;&lt;urls&gt;&lt;/urls&gt;&lt;/record&gt;&lt;/Cite&gt;&lt;Cite&gt;&lt;Author&gt;Rüschoff&lt;/Author&gt;&lt;Year&gt;2021&lt;/Year&gt;&lt;RecNum&gt;73&lt;/RecNum&gt;&lt;record&gt;&lt;rec-number&gt;73&lt;/rec-number&gt;&lt;foreign-keys&gt;&lt;key app="EN" db-id="2swde0ds9dft01evxskvt9pns5sf0xrxppv2" timestamp="1732377734" guid="912a8123-7dd5-41a1-9283-2896ee872e09"&gt;73&lt;/key&gt;&lt;/foreign-keys&gt;&lt;ref-type name="Journal Article"&gt;17&lt;/ref-type&gt;&lt;contributors&gt;&lt;authors&gt;&lt;author&gt;Rüschoff, Britta&lt;/author&gt;&lt;/authors&gt;&lt;/contributors&gt;&lt;titles&gt;&lt;title&gt;Competence assessment in German vocational education and training&lt;/title&gt;&lt;/titles&gt;&lt;dates&gt;&lt;year&gt;2021&lt;/year&gt;&lt;/dates&gt;&lt;urls&gt;&lt;related-urls&gt;&lt;url&gt;https://doi.org/10.1787/5ee71f34-en&lt;/url&gt;&lt;/related-urls&gt;&lt;/urls&gt;&lt;electronic-resource-num&gt;10.1787/5ee71f34-en&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(Renold et al., 2018; Rüschoff, 2021)</w:t>
      </w:r>
      <w:r>
        <w:rPr>
          <w:rFonts w:ascii="Times New Roman" w:hAnsi="Times New Roman" w:cs="Times New Roman"/>
        </w:rPr>
        <w:fldChar w:fldCharType="end"/>
      </w:r>
      <w:r w:rsidRPr="00052E47">
        <w:rPr>
          <w:rFonts w:ascii="Times New Roman" w:hAnsi="Times New Roman" w:cs="Times New Roman"/>
        </w:rPr>
        <w:t>. The refined tool responds by incorporating task variants, minimum kit lists, and simplified language, demonstrating that harmonisation and authenticity are not mutually exclusive when design is iterative and context-sensitive. This positions DBR as a viable methodology for CBET implementation in resource-constrained environments, extending its application beyond curriculum design to assessment innovation.</w:t>
      </w:r>
    </w:p>
    <w:p w14:paraId="1B9F17C5" w14:textId="77777777" w:rsidR="00052E47" w:rsidRPr="00052E47" w:rsidRDefault="00052E47" w:rsidP="00052E47">
      <w:pPr>
        <w:spacing w:line="360" w:lineRule="auto"/>
        <w:jc w:val="both"/>
        <w:rPr>
          <w:rFonts w:ascii="Times New Roman" w:hAnsi="Times New Roman" w:cs="Times New Roman"/>
          <w:b/>
          <w:bCs/>
        </w:rPr>
      </w:pPr>
      <w:r w:rsidRPr="00052E47">
        <w:rPr>
          <w:rFonts w:ascii="Times New Roman" w:hAnsi="Times New Roman" w:cs="Times New Roman"/>
          <w:b/>
          <w:bCs/>
        </w:rPr>
        <w:t>Implications for Policy and Practice</w:t>
      </w:r>
    </w:p>
    <w:p w14:paraId="631A3FC8" w14:textId="76B75610" w:rsidR="00145AC4" w:rsidRPr="00052E47" w:rsidRDefault="00052E47" w:rsidP="00145AC4">
      <w:pPr>
        <w:spacing w:line="360" w:lineRule="auto"/>
        <w:jc w:val="both"/>
        <w:rPr>
          <w:rFonts w:ascii="Times New Roman" w:hAnsi="Times New Roman" w:cs="Times New Roman"/>
        </w:rPr>
      </w:pPr>
      <w:r w:rsidRPr="00052E47">
        <w:rPr>
          <w:rFonts w:ascii="Times New Roman" w:hAnsi="Times New Roman" w:cs="Times New Roman"/>
        </w:rPr>
        <w:t>The study offers actionable insights for TVET stakeholders. First, national adoption of the tool can harmonise assessment practices and strengthen certification credibility. Second, assessor training on criterion-referenced evaluation and formative feedback is critical for effective implementation. Third, institutionalising moderation and industry participation will enhance reliability and occupational authenticity. These measures align with Kenya’s CBET reform agenda and global calls for quality assurance in vocational education.</w:t>
      </w:r>
    </w:p>
    <w:p w14:paraId="1DFB6E7F" w14:textId="77777777" w:rsidR="00052E47" w:rsidRPr="00052E47" w:rsidRDefault="00052E47" w:rsidP="00052E47">
      <w:pPr>
        <w:spacing w:line="360" w:lineRule="auto"/>
        <w:jc w:val="both"/>
        <w:rPr>
          <w:rFonts w:ascii="Times New Roman" w:hAnsi="Times New Roman" w:cs="Times New Roman"/>
          <w:b/>
          <w:bCs/>
        </w:rPr>
      </w:pPr>
      <w:r w:rsidRPr="00052E47">
        <w:rPr>
          <w:rFonts w:ascii="Times New Roman" w:hAnsi="Times New Roman" w:cs="Times New Roman"/>
          <w:b/>
          <w:bCs/>
        </w:rPr>
        <w:t>Limitations and Future Research</w:t>
      </w:r>
    </w:p>
    <w:p w14:paraId="51CAAF5D" w14:textId="77777777" w:rsidR="00052E47" w:rsidRDefault="00052E47" w:rsidP="00052E47">
      <w:pPr>
        <w:spacing w:line="360" w:lineRule="auto"/>
        <w:jc w:val="both"/>
        <w:rPr>
          <w:rFonts w:ascii="Times New Roman" w:hAnsi="Times New Roman" w:cs="Times New Roman"/>
        </w:rPr>
      </w:pPr>
      <w:r w:rsidRPr="00052E47">
        <w:rPr>
          <w:rFonts w:ascii="Times New Roman" w:hAnsi="Times New Roman" w:cs="Times New Roman"/>
        </w:rPr>
        <w:t>While the tool was validated through a single Delphi round, broader consensus-building and piloting across diverse counties are necessary to confirm scalability. Future research should examine the tool’s long-term impact on learner outcomes and explore digital integration for efficiency and real-time moderation. Comparative studies across other trades could further test DBR’s adaptability and inform cross-sector harmonisation strategies.</w:t>
      </w:r>
    </w:p>
    <w:p w14:paraId="236A9090" w14:textId="77777777" w:rsidR="00E64DC5" w:rsidRPr="00E64DC5" w:rsidRDefault="00E64DC5" w:rsidP="00E64DC5">
      <w:pPr>
        <w:spacing w:line="360" w:lineRule="auto"/>
        <w:jc w:val="both"/>
        <w:rPr>
          <w:rFonts w:ascii="Times New Roman" w:hAnsi="Times New Roman" w:cs="Times New Roman"/>
          <w:b/>
          <w:bCs/>
        </w:rPr>
      </w:pPr>
      <w:r w:rsidRPr="00E64DC5">
        <w:rPr>
          <w:rFonts w:ascii="Times New Roman" w:hAnsi="Times New Roman" w:cs="Times New Roman"/>
          <w:b/>
          <w:bCs/>
        </w:rPr>
        <w:t>Contribution</w:t>
      </w:r>
    </w:p>
    <w:p w14:paraId="038DF161" w14:textId="6EA1086E" w:rsidR="00E64DC5" w:rsidRPr="00052E47" w:rsidRDefault="00E64DC5" w:rsidP="00052E47">
      <w:pPr>
        <w:spacing w:line="360" w:lineRule="auto"/>
        <w:jc w:val="both"/>
        <w:rPr>
          <w:rFonts w:ascii="Times New Roman" w:hAnsi="Times New Roman" w:cs="Times New Roman"/>
        </w:rPr>
      </w:pPr>
      <w:r w:rsidRPr="00E64DC5">
        <w:rPr>
          <w:rFonts w:ascii="Times New Roman" w:hAnsi="Times New Roman" w:cs="Times New Roman"/>
        </w:rPr>
        <w:t xml:space="preserve">This study demonstrates DBR’s potential to bridge policy–practice gaps by iteratively integrating empirical evidence and stakeholder feedback into design decisions. It contributes to theory by </w:t>
      </w:r>
      <w:r w:rsidRPr="00E64DC5">
        <w:rPr>
          <w:rFonts w:ascii="Times New Roman" w:hAnsi="Times New Roman" w:cs="Times New Roman"/>
        </w:rPr>
        <w:lastRenderedPageBreak/>
        <w:t>operationalising CAT and TESA within a participatory, context-responsive framework and to practice by delivering a validated, scalable tool that addresses reliability, fairness, and authenticity in CBET assessment.</w:t>
      </w:r>
    </w:p>
    <w:p w14:paraId="57A0626A" w14:textId="77777777" w:rsidR="00EF74BB" w:rsidRPr="00EF74BB" w:rsidRDefault="00EF74BB" w:rsidP="00EF74BB">
      <w:pPr>
        <w:spacing w:line="360" w:lineRule="auto"/>
        <w:jc w:val="both"/>
        <w:rPr>
          <w:rFonts w:ascii="Times New Roman" w:hAnsi="Times New Roman" w:cs="Times New Roman"/>
          <w:b/>
          <w:bCs/>
        </w:rPr>
      </w:pPr>
      <w:r w:rsidRPr="00EF74BB">
        <w:rPr>
          <w:rFonts w:ascii="Times New Roman" w:hAnsi="Times New Roman" w:cs="Times New Roman"/>
          <w:b/>
          <w:bCs/>
        </w:rPr>
        <w:t>Conclusion</w:t>
      </w:r>
    </w:p>
    <w:p w14:paraId="3EEC6F99" w14:textId="77777777" w:rsidR="00EF74BB" w:rsidRPr="0018658E" w:rsidRDefault="00EF74BB" w:rsidP="00EF74BB">
      <w:pPr>
        <w:spacing w:line="360" w:lineRule="auto"/>
        <w:jc w:val="both"/>
        <w:rPr>
          <w:rFonts w:ascii="Times New Roman" w:hAnsi="Times New Roman" w:cs="Times New Roman"/>
        </w:rPr>
      </w:pPr>
      <w:r w:rsidRPr="0018658E">
        <w:rPr>
          <w:rFonts w:ascii="Times New Roman" w:hAnsi="Times New Roman" w:cs="Times New Roman"/>
        </w:rPr>
        <w:t>This study applied Design-Based Research (DBR) to design, validate, and refine a standardised competency-based assessment tool for Carpentry and Joinery Level 4 in Kenyan TVET institutions. Guided by Constructive Alignment Theory (CAT) and the Tuning Educational Structures Approach (TESA), the research addressed systemic gaps in current assessment practices, including inconsistent grading, weak CBET alignment, inadequate feedback mechanisms, and minimal industry involvement.</w:t>
      </w:r>
    </w:p>
    <w:p w14:paraId="0F821A6D" w14:textId="1DD6EAB0" w:rsidR="00EF74BB" w:rsidRPr="0018658E" w:rsidRDefault="00EF74BB" w:rsidP="00EF74BB">
      <w:pPr>
        <w:spacing w:line="360" w:lineRule="auto"/>
        <w:jc w:val="both"/>
        <w:rPr>
          <w:rFonts w:ascii="Times New Roman" w:hAnsi="Times New Roman" w:cs="Times New Roman"/>
        </w:rPr>
      </w:pPr>
      <w:r w:rsidRPr="0018658E">
        <w:rPr>
          <w:rFonts w:ascii="Times New Roman" w:hAnsi="Times New Roman" w:cs="Times New Roman"/>
        </w:rPr>
        <w:t>Through four iterative DBR phases</w:t>
      </w:r>
      <w:r w:rsidR="00FB3E37">
        <w:rPr>
          <w:rFonts w:ascii="Times New Roman" w:hAnsi="Times New Roman" w:cs="Times New Roman"/>
        </w:rPr>
        <w:t xml:space="preserve"> </w:t>
      </w:r>
      <w:r w:rsidRPr="0018658E">
        <w:rPr>
          <w:rFonts w:ascii="Times New Roman" w:hAnsi="Times New Roman" w:cs="Times New Roman"/>
        </w:rPr>
        <w:t>diagnosis, design, validation, and refinement</w:t>
      </w:r>
      <w:r w:rsidR="00FB3E37">
        <w:rPr>
          <w:rFonts w:ascii="Times New Roman" w:hAnsi="Times New Roman" w:cs="Times New Roman"/>
        </w:rPr>
        <w:t xml:space="preserve"> </w:t>
      </w:r>
      <w:r w:rsidRPr="0018658E">
        <w:rPr>
          <w:rFonts w:ascii="Times New Roman" w:hAnsi="Times New Roman" w:cs="Times New Roman"/>
        </w:rPr>
        <w:t>the study produced a validated tool that operationalises CBET principles into practical, context-sensitive instruments. Key features include unit-specific rubrics, discriminating performance descriptors, assessor guidance notes, structured feedback and reassessment pathways, and industry validation sections. These components collectively enhance reliability, fairness, and occupational authenticity while accommodating resource variability through task variants and minimum equipment guidelines.</w:t>
      </w:r>
    </w:p>
    <w:p w14:paraId="0D3C72E9" w14:textId="77777777" w:rsidR="00EF74BB" w:rsidRPr="0018658E" w:rsidRDefault="00EF74BB" w:rsidP="00EF74BB">
      <w:pPr>
        <w:spacing w:line="360" w:lineRule="auto"/>
        <w:jc w:val="both"/>
        <w:rPr>
          <w:rFonts w:ascii="Times New Roman" w:hAnsi="Times New Roman" w:cs="Times New Roman"/>
        </w:rPr>
      </w:pPr>
      <w:r w:rsidRPr="0018658E">
        <w:rPr>
          <w:rFonts w:ascii="Times New Roman" w:hAnsi="Times New Roman" w:cs="Times New Roman"/>
        </w:rPr>
        <w:t>The findings affirm DBR’s effectiveness in bridging policy–practice gaps by integrating empirical evidence and stakeholder feedback into iterative design cycles. The tool offers a scalable model for harmonising assessment practices across TVET institutions, strengthening certification credibility, and improving graduate employability. However, successful implementation requires complementary measures: targeted assessor training, institutional capacity building, and sustained industry engagement.</w:t>
      </w:r>
    </w:p>
    <w:p w14:paraId="631107AB" w14:textId="77777777" w:rsidR="00EF74BB" w:rsidRPr="0018658E" w:rsidRDefault="00EF74BB" w:rsidP="00EF74BB">
      <w:pPr>
        <w:spacing w:line="360" w:lineRule="auto"/>
        <w:jc w:val="both"/>
        <w:rPr>
          <w:rFonts w:ascii="Times New Roman" w:hAnsi="Times New Roman" w:cs="Times New Roman"/>
        </w:rPr>
      </w:pPr>
      <w:r w:rsidRPr="0018658E">
        <w:rPr>
          <w:rFonts w:ascii="Times New Roman" w:hAnsi="Times New Roman" w:cs="Times New Roman"/>
        </w:rPr>
        <w:t>While validation was limited to a single Delphi round and a regional sample, the study provides a foundation for broader piloting and digital integration to support efficiency and scalability. Future research should examine the tool’s long-term impact on learner outcomes and explore comparative applications across other vocational trades.</w:t>
      </w:r>
    </w:p>
    <w:p w14:paraId="1F601FB6" w14:textId="73E55213" w:rsidR="00EF74BB" w:rsidRPr="0018658E" w:rsidRDefault="00EF74BB" w:rsidP="00EF74BB">
      <w:pPr>
        <w:spacing w:line="360" w:lineRule="auto"/>
        <w:jc w:val="both"/>
        <w:rPr>
          <w:rFonts w:ascii="Times New Roman" w:hAnsi="Times New Roman" w:cs="Times New Roman"/>
        </w:rPr>
      </w:pPr>
      <w:r w:rsidRPr="0018658E">
        <w:rPr>
          <w:rFonts w:ascii="Times New Roman" w:hAnsi="Times New Roman" w:cs="Times New Roman"/>
        </w:rPr>
        <w:t>In conclusion, this study demonstrates that harmonisation and authenticity are achievable when assessment design is participatory, iterative, and grounded in real-world constraints</w:t>
      </w:r>
      <w:r w:rsidR="00FB3E37">
        <w:rPr>
          <w:rFonts w:ascii="Times New Roman" w:hAnsi="Times New Roman" w:cs="Times New Roman"/>
        </w:rPr>
        <w:t xml:space="preserve"> </w:t>
      </w:r>
      <w:r w:rsidRPr="0018658E">
        <w:rPr>
          <w:rFonts w:ascii="Times New Roman" w:hAnsi="Times New Roman" w:cs="Times New Roman"/>
        </w:rPr>
        <w:t xml:space="preserve">advancing </w:t>
      </w:r>
      <w:r w:rsidRPr="0018658E">
        <w:rPr>
          <w:rFonts w:ascii="Times New Roman" w:hAnsi="Times New Roman" w:cs="Times New Roman"/>
        </w:rPr>
        <w:lastRenderedPageBreak/>
        <w:t>Kenya’s CBET reform agenda and contributing to global discourse on competency-based assessment.</w:t>
      </w:r>
    </w:p>
    <w:p w14:paraId="2BEABF54" w14:textId="77777777" w:rsidR="007C225B" w:rsidRDefault="007C225B" w:rsidP="00EA3D7A">
      <w:pPr>
        <w:spacing w:line="360" w:lineRule="auto"/>
        <w:jc w:val="both"/>
        <w:rPr>
          <w:rFonts w:ascii="Times New Roman" w:hAnsi="Times New Roman" w:cs="Times New Roman"/>
        </w:rPr>
      </w:pPr>
    </w:p>
    <w:p w14:paraId="413BFB9D" w14:textId="77777777" w:rsidR="00FB3E37" w:rsidRDefault="00FB3E37" w:rsidP="00EA3D7A">
      <w:pPr>
        <w:spacing w:line="360" w:lineRule="auto"/>
        <w:jc w:val="both"/>
        <w:rPr>
          <w:rFonts w:ascii="Times New Roman" w:hAnsi="Times New Roman" w:cs="Times New Roman"/>
        </w:rPr>
      </w:pPr>
    </w:p>
    <w:p w14:paraId="72A67C39" w14:textId="77777777" w:rsidR="00A47105" w:rsidRDefault="00A47105" w:rsidP="00EA3D7A">
      <w:pPr>
        <w:spacing w:line="360" w:lineRule="auto"/>
        <w:jc w:val="both"/>
        <w:rPr>
          <w:rFonts w:ascii="Times New Roman" w:hAnsi="Times New Roman" w:cs="Times New Roman"/>
        </w:rPr>
      </w:pPr>
    </w:p>
    <w:p w14:paraId="7D907137" w14:textId="77777777" w:rsidR="00875093" w:rsidRDefault="00875093" w:rsidP="00EA3D7A">
      <w:pPr>
        <w:spacing w:line="360" w:lineRule="auto"/>
        <w:jc w:val="both"/>
        <w:rPr>
          <w:rFonts w:ascii="Times New Roman" w:hAnsi="Times New Roman" w:cs="Times New Roman"/>
        </w:rPr>
      </w:pPr>
    </w:p>
    <w:p w14:paraId="16B3DB1E" w14:textId="77777777" w:rsidR="00A47105" w:rsidRDefault="00A47105" w:rsidP="00EA3D7A">
      <w:pPr>
        <w:spacing w:line="360" w:lineRule="auto"/>
        <w:jc w:val="both"/>
        <w:rPr>
          <w:rFonts w:ascii="Times New Roman" w:hAnsi="Times New Roman" w:cs="Times New Roman"/>
        </w:rPr>
      </w:pPr>
    </w:p>
    <w:p w14:paraId="3D24E050" w14:textId="77777777" w:rsidR="006C6626" w:rsidRDefault="006C6626" w:rsidP="00EA3D7A">
      <w:pPr>
        <w:spacing w:line="360" w:lineRule="auto"/>
        <w:jc w:val="both"/>
        <w:rPr>
          <w:rFonts w:ascii="Times New Roman" w:hAnsi="Times New Roman" w:cs="Times New Roman"/>
        </w:rPr>
      </w:pPr>
    </w:p>
    <w:p w14:paraId="6F9055BC" w14:textId="77777777" w:rsidR="00217DC3" w:rsidRDefault="00217DC3" w:rsidP="00EA3D7A">
      <w:pPr>
        <w:spacing w:line="360" w:lineRule="auto"/>
        <w:jc w:val="both"/>
        <w:rPr>
          <w:rFonts w:ascii="Times New Roman" w:hAnsi="Times New Roman" w:cs="Times New Roman"/>
        </w:rPr>
      </w:pPr>
    </w:p>
    <w:p w14:paraId="22F96F91" w14:textId="77777777" w:rsidR="00217DC3" w:rsidRDefault="00217DC3" w:rsidP="00EA3D7A">
      <w:pPr>
        <w:spacing w:line="360" w:lineRule="auto"/>
        <w:jc w:val="both"/>
        <w:rPr>
          <w:rFonts w:ascii="Times New Roman" w:hAnsi="Times New Roman" w:cs="Times New Roman"/>
        </w:rPr>
      </w:pPr>
    </w:p>
    <w:p w14:paraId="002C56B5" w14:textId="63A5C17F" w:rsidR="007C225B" w:rsidRPr="0064648A" w:rsidRDefault="0018658E" w:rsidP="0064648A">
      <w:pPr>
        <w:spacing w:line="360" w:lineRule="auto"/>
        <w:jc w:val="center"/>
        <w:rPr>
          <w:rFonts w:ascii="Times New Roman" w:hAnsi="Times New Roman" w:cs="Times New Roman"/>
          <w:b/>
          <w:bCs/>
          <w:u w:color="000000" w:themeColor="text1"/>
        </w:rPr>
      </w:pPr>
      <w:r w:rsidRPr="0064648A">
        <w:rPr>
          <w:rFonts w:ascii="Times New Roman" w:hAnsi="Times New Roman" w:cs="Times New Roman"/>
          <w:b/>
          <w:bCs/>
          <w:u w:color="000000" w:themeColor="text1"/>
        </w:rPr>
        <w:t>Reference</w:t>
      </w:r>
    </w:p>
    <w:p w14:paraId="671613C4" w14:textId="579458EE" w:rsidR="00052E47" w:rsidRPr="0064648A" w:rsidRDefault="007C225B" w:rsidP="0064648A">
      <w:pPr>
        <w:pStyle w:val="EndNoteBibliography"/>
        <w:spacing w:after="0" w:line="360" w:lineRule="auto"/>
        <w:ind w:left="720" w:hanging="720"/>
        <w:rPr>
          <w:rFonts w:ascii="Times New Roman" w:hAnsi="Times New Roman"/>
        </w:rPr>
      </w:pPr>
      <w:r w:rsidRPr="0064648A">
        <w:rPr>
          <w:rFonts w:ascii="Times New Roman" w:hAnsi="Times New Roman" w:cs="Times New Roman"/>
          <w:u w:color="000000" w:themeColor="text1"/>
        </w:rPr>
        <w:fldChar w:fldCharType="begin"/>
      </w:r>
      <w:r w:rsidRPr="0064648A">
        <w:rPr>
          <w:rFonts w:ascii="Times New Roman" w:hAnsi="Times New Roman" w:cs="Times New Roman"/>
          <w:u w:color="000000" w:themeColor="text1"/>
        </w:rPr>
        <w:instrText xml:space="preserve"> ADDIN EN.REFLIST </w:instrText>
      </w:r>
      <w:r w:rsidRPr="0064648A">
        <w:rPr>
          <w:rFonts w:ascii="Times New Roman" w:hAnsi="Times New Roman" w:cs="Times New Roman"/>
          <w:u w:color="000000" w:themeColor="text1"/>
        </w:rPr>
        <w:fldChar w:fldCharType="separate"/>
      </w:r>
      <w:r w:rsidR="00052E47" w:rsidRPr="0064648A">
        <w:rPr>
          <w:rFonts w:ascii="Times New Roman" w:hAnsi="Times New Roman"/>
        </w:rPr>
        <w:t xml:space="preserve">Ahmed, S. K. (2024). The pillars of trustworthiness in qualitative research. </w:t>
      </w:r>
      <w:r w:rsidR="00052E47" w:rsidRPr="0064648A">
        <w:rPr>
          <w:rFonts w:ascii="Times New Roman" w:hAnsi="Times New Roman"/>
          <w:i/>
        </w:rPr>
        <w:t>Journal of Medicine, Surgery, and Public Health</w:t>
      </w:r>
      <w:r w:rsidR="00052E47" w:rsidRPr="0064648A">
        <w:rPr>
          <w:rFonts w:ascii="Times New Roman" w:hAnsi="Times New Roman"/>
        </w:rPr>
        <w:t>,</w:t>
      </w:r>
      <w:r w:rsidR="00052E47" w:rsidRPr="0064648A">
        <w:rPr>
          <w:rFonts w:ascii="Times New Roman" w:hAnsi="Times New Roman"/>
          <w:i/>
        </w:rPr>
        <w:t xml:space="preserve"> 2</w:t>
      </w:r>
      <w:r w:rsidR="00052E47" w:rsidRPr="0064648A">
        <w:rPr>
          <w:rFonts w:ascii="Times New Roman" w:hAnsi="Times New Roman"/>
        </w:rPr>
        <w:t xml:space="preserve">, 100051. </w:t>
      </w:r>
      <w:hyperlink r:id="rId9" w:history="1">
        <w:r w:rsidR="00052E47" w:rsidRPr="0064648A">
          <w:rPr>
            <w:rStyle w:val="Hyperlink"/>
            <w:rFonts w:ascii="Times New Roman" w:hAnsi="Times New Roman"/>
          </w:rPr>
          <w:t>https://doi.org/https://doi.org/10.1016/j.glmedi.2024.100051</w:t>
        </w:r>
      </w:hyperlink>
      <w:r w:rsidR="00052E47" w:rsidRPr="0064648A">
        <w:rPr>
          <w:rFonts w:ascii="Times New Roman" w:hAnsi="Times New Roman"/>
        </w:rPr>
        <w:t xml:space="preserve"> </w:t>
      </w:r>
    </w:p>
    <w:p w14:paraId="0EF12A8E" w14:textId="261A0564"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Anderson, T., &amp; Shattuck, J. (2012). Design-based research: A decade of progress in education research? </w:t>
      </w:r>
      <w:r w:rsidRPr="0064648A">
        <w:rPr>
          <w:rFonts w:ascii="Times New Roman" w:hAnsi="Times New Roman"/>
          <w:i/>
        </w:rPr>
        <w:t>Educational researcher</w:t>
      </w:r>
      <w:r w:rsidRPr="0064648A">
        <w:rPr>
          <w:rFonts w:ascii="Times New Roman" w:hAnsi="Times New Roman"/>
        </w:rPr>
        <w:t>,</w:t>
      </w:r>
      <w:r w:rsidRPr="0064648A">
        <w:rPr>
          <w:rFonts w:ascii="Times New Roman" w:hAnsi="Times New Roman"/>
          <w:i/>
        </w:rPr>
        <w:t xml:space="preserve"> 41</w:t>
      </w:r>
      <w:r w:rsidRPr="0064648A">
        <w:rPr>
          <w:rFonts w:ascii="Times New Roman" w:hAnsi="Times New Roman"/>
        </w:rPr>
        <w:t xml:space="preserve">(1), 16-25. </w:t>
      </w:r>
      <w:hyperlink r:id="rId10" w:history="1">
        <w:r w:rsidRPr="0064648A">
          <w:rPr>
            <w:rStyle w:val="Hyperlink"/>
            <w:rFonts w:ascii="Times New Roman" w:hAnsi="Times New Roman"/>
          </w:rPr>
          <w:t>https://doi.org/https://doi.org/10.3102/0013189X11428813</w:t>
        </w:r>
      </w:hyperlink>
      <w:r w:rsidRPr="0064648A">
        <w:rPr>
          <w:rFonts w:ascii="Times New Roman" w:hAnsi="Times New Roman"/>
        </w:rPr>
        <w:t xml:space="preserve"> </w:t>
      </w:r>
    </w:p>
    <w:p w14:paraId="72DC4F8D"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Andreoni, A. (2018). Skilling Tanzania: improving financing, governance and outputs of the skills development sector. </w:t>
      </w:r>
    </w:p>
    <w:p w14:paraId="4B324850"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Biesta, G. (2021). Pragmatism and the Philosophycal  Foundations of  Mixedd Method Research'. </w:t>
      </w:r>
      <w:r w:rsidRPr="0064648A">
        <w:rPr>
          <w:rFonts w:ascii="Times New Roman" w:hAnsi="Times New Roman"/>
          <w:i/>
        </w:rPr>
        <w:t>SAGE handbook of mixed methods in social &amp; behavioral research</w:t>
      </w:r>
      <w:r w:rsidRPr="0064648A">
        <w:rPr>
          <w:rFonts w:ascii="Times New Roman" w:hAnsi="Times New Roman"/>
        </w:rPr>
        <w:t xml:space="preserve">, 95. </w:t>
      </w:r>
    </w:p>
    <w:p w14:paraId="274D743C"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Biggs, J. (1996). Enhancing teaching through constructive alignment. </w:t>
      </w:r>
      <w:r w:rsidRPr="0064648A">
        <w:rPr>
          <w:rFonts w:ascii="Times New Roman" w:hAnsi="Times New Roman"/>
          <w:i/>
        </w:rPr>
        <w:t>Higher education</w:t>
      </w:r>
      <w:r w:rsidRPr="0064648A">
        <w:rPr>
          <w:rFonts w:ascii="Times New Roman" w:hAnsi="Times New Roman"/>
        </w:rPr>
        <w:t>,</w:t>
      </w:r>
      <w:r w:rsidRPr="0064648A">
        <w:rPr>
          <w:rFonts w:ascii="Times New Roman" w:hAnsi="Times New Roman"/>
          <w:i/>
        </w:rPr>
        <w:t xml:space="preserve"> 32</w:t>
      </w:r>
      <w:r w:rsidRPr="0064648A">
        <w:rPr>
          <w:rFonts w:ascii="Times New Roman" w:hAnsi="Times New Roman"/>
        </w:rPr>
        <w:t xml:space="preserve">(3), 347-364. </w:t>
      </w:r>
    </w:p>
    <w:p w14:paraId="45A37733"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Biggs, J., &amp; Tang, C. (2011). Train-the-trainers: Implementing outcomes-based teaching and learning in Malaysian higher education. </w:t>
      </w:r>
      <w:r w:rsidRPr="0064648A">
        <w:rPr>
          <w:rFonts w:ascii="Times New Roman" w:hAnsi="Times New Roman"/>
          <w:i/>
        </w:rPr>
        <w:t>Malaysian Journal of Learning and Instruction</w:t>
      </w:r>
      <w:r w:rsidRPr="0064648A">
        <w:rPr>
          <w:rFonts w:ascii="Times New Roman" w:hAnsi="Times New Roman"/>
        </w:rPr>
        <w:t>,</w:t>
      </w:r>
      <w:r w:rsidRPr="0064648A">
        <w:rPr>
          <w:rFonts w:ascii="Times New Roman" w:hAnsi="Times New Roman"/>
          <w:i/>
        </w:rPr>
        <w:t xml:space="preserve"> 8</w:t>
      </w:r>
      <w:r w:rsidRPr="0064648A">
        <w:rPr>
          <w:rFonts w:ascii="Times New Roman" w:hAnsi="Times New Roman"/>
        </w:rPr>
        <w:t xml:space="preserve">, 1-19. </w:t>
      </w:r>
    </w:p>
    <w:p w14:paraId="5373C134"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lastRenderedPageBreak/>
        <w:t xml:space="preserve">Biggs, J., Tang, C., &amp; Kennedy, G. (2022). </w:t>
      </w:r>
      <w:r w:rsidRPr="0064648A">
        <w:rPr>
          <w:rFonts w:ascii="Times New Roman" w:hAnsi="Times New Roman"/>
          <w:i/>
        </w:rPr>
        <w:t>Teaching for quality learning at university 5e</w:t>
      </w:r>
      <w:r w:rsidRPr="0064648A">
        <w:rPr>
          <w:rFonts w:ascii="Times New Roman" w:hAnsi="Times New Roman"/>
        </w:rPr>
        <w:t xml:space="preserve">. McGraw-hill education (UK). </w:t>
      </w:r>
    </w:p>
    <w:p w14:paraId="7E29000A"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CDACC, T. (2015). Standards for Competence-Assessment Centers. </w:t>
      </w:r>
    </w:p>
    <w:p w14:paraId="68F4EC7D"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CDACC, T. (2020). Competency-Based-Assessment-Guidelines. </w:t>
      </w:r>
    </w:p>
    <w:p w14:paraId="32C73C11" w14:textId="1661A784"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Creswell, J. W., &amp; Clark, V. L. P. (2017). </w:t>
      </w:r>
      <w:r w:rsidRPr="0064648A">
        <w:rPr>
          <w:rFonts w:ascii="Times New Roman" w:hAnsi="Times New Roman"/>
          <w:i/>
        </w:rPr>
        <w:t>Designing and conducting mixed methods research</w:t>
      </w:r>
      <w:r w:rsidRPr="0064648A">
        <w:rPr>
          <w:rFonts w:ascii="Times New Roman" w:hAnsi="Times New Roman"/>
        </w:rPr>
        <w:t xml:space="preserve">. Sage publications. </w:t>
      </w:r>
      <w:hyperlink r:id="rId11" w:history="1">
        <w:r w:rsidRPr="0064648A">
          <w:rPr>
            <w:rStyle w:val="Hyperlink"/>
            <w:rFonts w:ascii="Times New Roman" w:hAnsi="Times New Roman"/>
          </w:rPr>
          <w:t>https://doi.org/doi:10.1111/j.1753-6405.2007.00096.x</w:t>
        </w:r>
      </w:hyperlink>
      <w:r w:rsidRPr="0064648A">
        <w:rPr>
          <w:rFonts w:ascii="Times New Roman" w:hAnsi="Times New Roman"/>
        </w:rPr>
        <w:t xml:space="preserve"> </w:t>
      </w:r>
    </w:p>
    <w:p w14:paraId="647BF493"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Drisko, J. W. (2025). Transferability and generalization in qualitative research. In (Vol. 35, pp. 102-110): SAGE Publications Sage CA: Los Angeles, CA.</w:t>
      </w:r>
    </w:p>
    <w:p w14:paraId="194525B2"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Eicker, F., Haseloff, G., &amp; Lennartz, B. (2017). </w:t>
      </w:r>
      <w:r w:rsidRPr="0064648A">
        <w:rPr>
          <w:rFonts w:ascii="Times New Roman" w:hAnsi="Times New Roman"/>
          <w:i/>
        </w:rPr>
        <w:t>Vocational education and training in sub-Saharan Africa: Current situation and development</w:t>
      </w:r>
      <w:r w:rsidRPr="0064648A">
        <w:rPr>
          <w:rFonts w:ascii="Times New Roman" w:hAnsi="Times New Roman"/>
        </w:rPr>
        <w:t xml:space="preserve">. W. Bertelsmann Verlag. </w:t>
      </w:r>
    </w:p>
    <w:p w14:paraId="51024C03"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Ferreras, J. M. G., &amp; Wagenaar, R. (2023). Tuning in Higher Education: Ten years on. </w:t>
      </w:r>
      <w:r w:rsidRPr="0064648A">
        <w:rPr>
          <w:rFonts w:ascii="Times New Roman" w:hAnsi="Times New Roman"/>
          <w:i/>
        </w:rPr>
        <w:t>Tuning Journal for Higher Education</w:t>
      </w:r>
      <w:r w:rsidRPr="0064648A">
        <w:rPr>
          <w:rFonts w:ascii="Times New Roman" w:hAnsi="Times New Roman"/>
        </w:rPr>
        <w:t>,</w:t>
      </w:r>
      <w:r w:rsidRPr="0064648A">
        <w:rPr>
          <w:rFonts w:ascii="Times New Roman" w:hAnsi="Times New Roman"/>
          <w:i/>
        </w:rPr>
        <w:t xml:space="preserve"> 11</w:t>
      </w:r>
      <w:r w:rsidRPr="0064648A">
        <w:rPr>
          <w:rFonts w:ascii="Times New Roman" w:hAnsi="Times New Roman"/>
        </w:rPr>
        <w:t xml:space="preserve">(1), 33-47. </w:t>
      </w:r>
    </w:p>
    <w:p w14:paraId="7492B150" w14:textId="3B6F60D9"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Fowler, S., &amp; and Leonard, S. N. (2024). Using design based research to shift perspectives: a model for sustainable professional development for the innovative use of digital tools. </w:t>
      </w:r>
      <w:r w:rsidRPr="0064648A">
        <w:rPr>
          <w:rFonts w:ascii="Times New Roman" w:hAnsi="Times New Roman"/>
          <w:i/>
        </w:rPr>
        <w:t>Professional Development in Education</w:t>
      </w:r>
      <w:r w:rsidRPr="0064648A">
        <w:rPr>
          <w:rFonts w:ascii="Times New Roman" w:hAnsi="Times New Roman"/>
        </w:rPr>
        <w:t>,</w:t>
      </w:r>
      <w:r w:rsidRPr="0064648A">
        <w:rPr>
          <w:rFonts w:ascii="Times New Roman" w:hAnsi="Times New Roman"/>
          <w:i/>
        </w:rPr>
        <w:t xml:space="preserve"> 50</w:t>
      </w:r>
      <w:r w:rsidRPr="0064648A">
        <w:rPr>
          <w:rFonts w:ascii="Times New Roman" w:hAnsi="Times New Roman"/>
        </w:rPr>
        <w:t xml:space="preserve">(1), 192-204. </w:t>
      </w:r>
      <w:hyperlink r:id="rId12" w:history="1">
        <w:r w:rsidRPr="0064648A">
          <w:rPr>
            <w:rStyle w:val="Hyperlink"/>
            <w:rFonts w:ascii="Times New Roman" w:hAnsi="Times New Roman"/>
          </w:rPr>
          <w:t>https://doi.org/10.1080/19415257.2021.1955732</w:t>
        </w:r>
      </w:hyperlink>
      <w:r w:rsidRPr="0064648A">
        <w:rPr>
          <w:rFonts w:ascii="Times New Roman" w:hAnsi="Times New Roman"/>
        </w:rPr>
        <w:t xml:space="preserve"> </w:t>
      </w:r>
    </w:p>
    <w:p w14:paraId="1E0D9EC7" w14:textId="1AB340A9"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Fusch, P., Fusch, G. E., &amp; Ness, L. R. (2018). Denzin’s paradigm shift: Revisiting triangulation in qualitative research. </w:t>
      </w:r>
      <w:r w:rsidRPr="0064648A">
        <w:rPr>
          <w:rFonts w:ascii="Times New Roman" w:hAnsi="Times New Roman"/>
          <w:i/>
        </w:rPr>
        <w:t>Journal of Sustainable Social Change</w:t>
      </w:r>
      <w:r w:rsidRPr="0064648A">
        <w:rPr>
          <w:rFonts w:ascii="Times New Roman" w:hAnsi="Times New Roman"/>
        </w:rPr>
        <w:t>,</w:t>
      </w:r>
      <w:r w:rsidRPr="0064648A">
        <w:rPr>
          <w:rFonts w:ascii="Times New Roman" w:hAnsi="Times New Roman"/>
          <w:i/>
        </w:rPr>
        <w:t xml:space="preserve"> 10</w:t>
      </w:r>
      <w:r w:rsidRPr="0064648A">
        <w:rPr>
          <w:rFonts w:ascii="Times New Roman" w:hAnsi="Times New Roman"/>
        </w:rPr>
        <w:t xml:space="preserve">(1), 2. </w:t>
      </w:r>
      <w:hyperlink r:id="rId13" w:history="1">
        <w:r w:rsidRPr="0064648A">
          <w:rPr>
            <w:rStyle w:val="Hyperlink"/>
            <w:rFonts w:ascii="Times New Roman" w:hAnsi="Times New Roman"/>
          </w:rPr>
          <w:t>https://doi.org/https://doi.org/10.5590/JOSC.2018.10.1.02</w:t>
        </w:r>
      </w:hyperlink>
      <w:r w:rsidRPr="0064648A">
        <w:rPr>
          <w:rFonts w:ascii="Times New Roman" w:hAnsi="Times New Roman"/>
        </w:rPr>
        <w:t xml:space="preserve"> </w:t>
      </w:r>
    </w:p>
    <w:p w14:paraId="562F8282" w14:textId="4C64F770"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González, J., &amp; Wagenaar, R. (2003). Quality and European programme design in higher education. </w:t>
      </w:r>
      <w:r w:rsidRPr="0064648A">
        <w:rPr>
          <w:rFonts w:ascii="Times New Roman" w:hAnsi="Times New Roman"/>
          <w:i/>
        </w:rPr>
        <w:t>European Journal of education</w:t>
      </w:r>
      <w:r w:rsidRPr="0064648A">
        <w:rPr>
          <w:rFonts w:ascii="Times New Roman" w:hAnsi="Times New Roman"/>
        </w:rPr>
        <w:t>,</w:t>
      </w:r>
      <w:r w:rsidRPr="0064648A">
        <w:rPr>
          <w:rFonts w:ascii="Times New Roman" w:hAnsi="Times New Roman"/>
          <w:i/>
        </w:rPr>
        <w:t xml:space="preserve"> 38</w:t>
      </w:r>
      <w:r w:rsidRPr="0064648A">
        <w:rPr>
          <w:rFonts w:ascii="Times New Roman" w:hAnsi="Times New Roman"/>
        </w:rPr>
        <w:t xml:space="preserve">(3), 241-251. </w:t>
      </w:r>
      <w:hyperlink r:id="rId14" w:history="1">
        <w:r w:rsidRPr="0064648A">
          <w:rPr>
            <w:rStyle w:val="Hyperlink"/>
            <w:rFonts w:ascii="Times New Roman" w:hAnsi="Times New Roman"/>
          </w:rPr>
          <w:t>https://www.jstor.org/stable/1503501</w:t>
        </w:r>
      </w:hyperlink>
      <w:r w:rsidRPr="0064648A">
        <w:rPr>
          <w:rFonts w:ascii="Times New Roman" w:hAnsi="Times New Roman"/>
        </w:rPr>
        <w:t xml:space="preserve"> </w:t>
      </w:r>
    </w:p>
    <w:p w14:paraId="0EF19122"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Hohmann, E., Cote, M. P., &amp; Brand, J. C. (2018). Research pearls: expert consensus based evidence using the Delphi method. </w:t>
      </w:r>
      <w:r w:rsidRPr="0064648A">
        <w:rPr>
          <w:rFonts w:ascii="Times New Roman" w:hAnsi="Times New Roman"/>
          <w:i/>
        </w:rPr>
        <w:t>Arthroscopy: The Journal of Arthroscopic &amp; Related Surgery</w:t>
      </w:r>
      <w:r w:rsidRPr="0064648A">
        <w:rPr>
          <w:rFonts w:ascii="Times New Roman" w:hAnsi="Times New Roman"/>
        </w:rPr>
        <w:t>,</w:t>
      </w:r>
      <w:r w:rsidRPr="0064648A">
        <w:rPr>
          <w:rFonts w:ascii="Times New Roman" w:hAnsi="Times New Roman"/>
          <w:i/>
        </w:rPr>
        <w:t xml:space="preserve"> 34</w:t>
      </w:r>
      <w:r w:rsidRPr="0064648A">
        <w:rPr>
          <w:rFonts w:ascii="Times New Roman" w:hAnsi="Times New Roman"/>
        </w:rPr>
        <w:t xml:space="preserve">(12), 3278-3282. </w:t>
      </w:r>
    </w:p>
    <w:p w14:paraId="2BD9EAB3" w14:textId="34720B12"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Humphrey-Murto, S., &amp; de Wit, M. (2019). The Delphi method&amp;#x2014;more research please. </w:t>
      </w:r>
      <w:r w:rsidRPr="0064648A">
        <w:rPr>
          <w:rFonts w:ascii="Times New Roman" w:hAnsi="Times New Roman"/>
          <w:i/>
        </w:rPr>
        <w:t>Journal of Clinical Epidemiology</w:t>
      </w:r>
      <w:r w:rsidRPr="0064648A">
        <w:rPr>
          <w:rFonts w:ascii="Times New Roman" w:hAnsi="Times New Roman"/>
        </w:rPr>
        <w:t>,</w:t>
      </w:r>
      <w:r w:rsidRPr="0064648A">
        <w:rPr>
          <w:rFonts w:ascii="Times New Roman" w:hAnsi="Times New Roman"/>
          <w:i/>
        </w:rPr>
        <w:t xml:space="preserve"> 106</w:t>
      </w:r>
      <w:r w:rsidRPr="0064648A">
        <w:rPr>
          <w:rFonts w:ascii="Times New Roman" w:hAnsi="Times New Roman"/>
        </w:rPr>
        <w:t xml:space="preserve">, 136-139. </w:t>
      </w:r>
      <w:hyperlink r:id="rId15" w:history="1">
        <w:r w:rsidRPr="0064648A">
          <w:rPr>
            <w:rStyle w:val="Hyperlink"/>
            <w:rFonts w:ascii="Times New Roman" w:hAnsi="Times New Roman"/>
          </w:rPr>
          <w:t>https://doi.org/10.1016/j.jclinepi.2018.10.011</w:t>
        </w:r>
      </w:hyperlink>
      <w:r w:rsidRPr="0064648A">
        <w:rPr>
          <w:rFonts w:ascii="Times New Roman" w:hAnsi="Times New Roman"/>
        </w:rPr>
        <w:t xml:space="preserve"> </w:t>
      </w:r>
    </w:p>
    <w:p w14:paraId="4025C167"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Jwan, S. T. (2022). Competency-based Education and Training (CBET) in Kenya: Policies, Opportunities and Challenges. </w:t>
      </w:r>
      <w:r w:rsidRPr="0064648A">
        <w:rPr>
          <w:rFonts w:ascii="Times New Roman" w:hAnsi="Times New Roman"/>
          <w:i/>
        </w:rPr>
        <w:t>Alternation</w:t>
      </w:r>
      <w:r w:rsidRPr="0064648A">
        <w:rPr>
          <w:rFonts w:ascii="Times New Roman" w:hAnsi="Times New Roman"/>
        </w:rPr>
        <w:t xml:space="preserve">. </w:t>
      </w:r>
    </w:p>
    <w:p w14:paraId="113242CC" w14:textId="5A798616"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lastRenderedPageBreak/>
        <w:t xml:space="preserve">Kiger, M. E., &amp; Varpio, L. (2020). Thematic analysis of qualitative data: AMEE Guide No. 131. </w:t>
      </w:r>
      <w:r w:rsidRPr="0064648A">
        <w:rPr>
          <w:rFonts w:ascii="Times New Roman" w:hAnsi="Times New Roman"/>
          <w:i/>
        </w:rPr>
        <w:t>Medical Teacher</w:t>
      </w:r>
      <w:r w:rsidRPr="0064648A">
        <w:rPr>
          <w:rFonts w:ascii="Times New Roman" w:hAnsi="Times New Roman"/>
        </w:rPr>
        <w:t>,</w:t>
      </w:r>
      <w:r w:rsidRPr="0064648A">
        <w:rPr>
          <w:rFonts w:ascii="Times New Roman" w:hAnsi="Times New Roman"/>
          <w:i/>
        </w:rPr>
        <w:t xml:space="preserve"> 42</w:t>
      </w:r>
      <w:r w:rsidRPr="0064648A">
        <w:rPr>
          <w:rFonts w:ascii="Times New Roman" w:hAnsi="Times New Roman"/>
        </w:rPr>
        <w:t xml:space="preserve">(8), 846-854. </w:t>
      </w:r>
      <w:hyperlink r:id="rId16" w:history="1">
        <w:r w:rsidRPr="0064648A">
          <w:rPr>
            <w:rStyle w:val="Hyperlink"/>
            <w:rFonts w:ascii="Times New Roman" w:hAnsi="Times New Roman"/>
          </w:rPr>
          <w:t>https://doi.org/https://doi.org/10.1080/0142159X.2020.1755030</w:t>
        </w:r>
      </w:hyperlink>
      <w:r w:rsidRPr="0064648A">
        <w:rPr>
          <w:rFonts w:ascii="Times New Roman" w:hAnsi="Times New Roman"/>
        </w:rPr>
        <w:t xml:space="preserve"> </w:t>
      </w:r>
    </w:p>
    <w:p w14:paraId="500AED26" w14:textId="6DDF6279"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Liao, H., &amp; Hitchcock, J. (2018). Reported credibility techniques in higher education evaluation studies that use qualitative methods: A research synthesis. </w:t>
      </w:r>
      <w:r w:rsidRPr="0064648A">
        <w:rPr>
          <w:rFonts w:ascii="Times New Roman" w:hAnsi="Times New Roman"/>
          <w:i/>
        </w:rPr>
        <w:t>Evaluation and Program Planning</w:t>
      </w:r>
      <w:r w:rsidRPr="0064648A">
        <w:rPr>
          <w:rFonts w:ascii="Times New Roman" w:hAnsi="Times New Roman"/>
        </w:rPr>
        <w:t>,</w:t>
      </w:r>
      <w:r w:rsidRPr="0064648A">
        <w:rPr>
          <w:rFonts w:ascii="Times New Roman" w:hAnsi="Times New Roman"/>
          <w:i/>
        </w:rPr>
        <w:t xml:space="preserve"> 68</w:t>
      </w:r>
      <w:r w:rsidRPr="0064648A">
        <w:rPr>
          <w:rFonts w:ascii="Times New Roman" w:hAnsi="Times New Roman"/>
        </w:rPr>
        <w:t xml:space="preserve">, 157-165. </w:t>
      </w:r>
      <w:hyperlink r:id="rId17" w:history="1">
        <w:r w:rsidRPr="0064648A">
          <w:rPr>
            <w:rStyle w:val="Hyperlink"/>
            <w:rFonts w:ascii="Times New Roman" w:hAnsi="Times New Roman"/>
          </w:rPr>
          <w:t>https://doi.org/https://doi.org/10.1016/j.evalprogplan.2018.03.005</w:t>
        </w:r>
      </w:hyperlink>
      <w:r w:rsidRPr="0064648A">
        <w:rPr>
          <w:rFonts w:ascii="Times New Roman" w:hAnsi="Times New Roman"/>
        </w:rPr>
        <w:t xml:space="preserve"> </w:t>
      </w:r>
    </w:p>
    <w:p w14:paraId="215B11E4" w14:textId="07F68E4A"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Likisa, K. D. (2018). Challenges and prospects of competency</w:t>
      </w:r>
      <w:r w:rsidRPr="0064648A">
        <w:rPr>
          <w:rFonts w:ascii="Times New Roman" w:hAnsi="Times New Roman" w:cs="Cambria Math"/>
        </w:rPr>
        <w:t>‐</w:t>
      </w:r>
      <w:r w:rsidRPr="0064648A">
        <w:rPr>
          <w:rFonts w:ascii="Times New Roman" w:hAnsi="Times New Roman"/>
        </w:rPr>
        <w:t xml:space="preserve">based education: The case of adama science and technology university alumni students and hawas TVET college, adama, Ethiopia. </w:t>
      </w:r>
      <w:r w:rsidRPr="0064648A">
        <w:rPr>
          <w:rFonts w:ascii="Times New Roman" w:hAnsi="Times New Roman"/>
          <w:i/>
        </w:rPr>
        <w:t>The Journal of Competency</w:t>
      </w:r>
      <w:r w:rsidRPr="0064648A">
        <w:rPr>
          <w:rFonts w:ascii="Times New Roman" w:hAnsi="Times New Roman" w:cs="Cambria Math"/>
          <w:i/>
        </w:rPr>
        <w:t>‐</w:t>
      </w:r>
      <w:r w:rsidRPr="0064648A">
        <w:rPr>
          <w:rFonts w:ascii="Times New Roman" w:hAnsi="Times New Roman"/>
          <w:i/>
        </w:rPr>
        <w:t>Based Education</w:t>
      </w:r>
      <w:r w:rsidRPr="0064648A">
        <w:rPr>
          <w:rFonts w:ascii="Times New Roman" w:hAnsi="Times New Roman"/>
        </w:rPr>
        <w:t>,</w:t>
      </w:r>
      <w:r w:rsidRPr="0064648A">
        <w:rPr>
          <w:rFonts w:ascii="Times New Roman" w:hAnsi="Times New Roman"/>
          <w:i/>
        </w:rPr>
        <w:t xml:space="preserve"> 3</w:t>
      </w:r>
      <w:r w:rsidRPr="0064648A">
        <w:rPr>
          <w:rFonts w:ascii="Times New Roman" w:hAnsi="Times New Roman"/>
        </w:rPr>
        <w:t xml:space="preserve">(2), e01163. </w:t>
      </w:r>
      <w:hyperlink r:id="rId18" w:history="1">
        <w:r w:rsidRPr="0064648A">
          <w:rPr>
            <w:rStyle w:val="Hyperlink"/>
            <w:rFonts w:ascii="Times New Roman" w:hAnsi="Times New Roman"/>
          </w:rPr>
          <w:t>https://doi.org/https://doi.org/10.1002/cbe2.1163</w:t>
        </w:r>
      </w:hyperlink>
      <w:r w:rsidRPr="0064648A">
        <w:rPr>
          <w:rFonts w:ascii="Times New Roman" w:hAnsi="Times New Roman"/>
        </w:rPr>
        <w:t xml:space="preserve"> </w:t>
      </w:r>
    </w:p>
    <w:p w14:paraId="743B5221" w14:textId="401572E4"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Morgan, H. (2022). Conducting a qualitative document analysis. </w:t>
      </w:r>
      <w:r w:rsidRPr="0064648A">
        <w:rPr>
          <w:rFonts w:ascii="Times New Roman" w:hAnsi="Times New Roman"/>
          <w:i/>
        </w:rPr>
        <w:t>The qualitative report</w:t>
      </w:r>
      <w:r w:rsidRPr="0064648A">
        <w:rPr>
          <w:rFonts w:ascii="Times New Roman" w:hAnsi="Times New Roman"/>
        </w:rPr>
        <w:t>,</w:t>
      </w:r>
      <w:r w:rsidRPr="0064648A">
        <w:rPr>
          <w:rFonts w:ascii="Times New Roman" w:hAnsi="Times New Roman"/>
          <w:i/>
        </w:rPr>
        <w:t xml:space="preserve"> 27</w:t>
      </w:r>
      <w:r w:rsidRPr="0064648A">
        <w:rPr>
          <w:rFonts w:ascii="Times New Roman" w:hAnsi="Times New Roman"/>
        </w:rPr>
        <w:t xml:space="preserve">(1), 64-77. </w:t>
      </w:r>
      <w:hyperlink r:id="rId19" w:history="1">
        <w:r w:rsidRPr="0064648A">
          <w:rPr>
            <w:rStyle w:val="Hyperlink"/>
            <w:rFonts w:ascii="Times New Roman" w:hAnsi="Times New Roman"/>
          </w:rPr>
          <w:t>https://doi.org/10.46743/2160-3715/2022.5044</w:t>
        </w:r>
      </w:hyperlink>
      <w:r w:rsidRPr="0064648A">
        <w:rPr>
          <w:rFonts w:ascii="Times New Roman" w:hAnsi="Times New Roman"/>
        </w:rPr>
        <w:t xml:space="preserve"> </w:t>
      </w:r>
    </w:p>
    <w:p w14:paraId="21AECA4E"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Mudau, P. K. (2018). Inclusive assessment practices in Vocational Education: A case of a Technical Vocational Education and Training college. </w:t>
      </w:r>
      <w:r w:rsidRPr="0064648A">
        <w:rPr>
          <w:rFonts w:ascii="Times New Roman" w:hAnsi="Times New Roman"/>
          <w:i/>
        </w:rPr>
        <w:t>The International Journal of Diversity in Education</w:t>
      </w:r>
      <w:r w:rsidRPr="0064648A">
        <w:rPr>
          <w:rFonts w:ascii="Times New Roman" w:hAnsi="Times New Roman"/>
        </w:rPr>
        <w:t>,</w:t>
      </w:r>
      <w:r w:rsidRPr="0064648A">
        <w:rPr>
          <w:rFonts w:ascii="Times New Roman" w:hAnsi="Times New Roman"/>
          <w:i/>
        </w:rPr>
        <w:t xml:space="preserve"> 17</w:t>
      </w:r>
      <w:r w:rsidRPr="0064648A">
        <w:rPr>
          <w:rFonts w:ascii="Times New Roman" w:hAnsi="Times New Roman"/>
        </w:rPr>
        <w:t xml:space="preserve">(4), 39. </w:t>
      </w:r>
    </w:p>
    <w:p w14:paraId="456ECA5B" w14:textId="7932DC79"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Mutebi, R., &amp; Ferej, A. (2023). A review of TVET quality assurance practice in Uganda. </w:t>
      </w:r>
      <w:hyperlink r:id="rId20" w:history="1">
        <w:r w:rsidRPr="0064648A">
          <w:rPr>
            <w:rStyle w:val="Hyperlink"/>
            <w:rFonts w:ascii="Times New Roman" w:hAnsi="Times New Roman"/>
          </w:rPr>
          <w:t>http://41.89.164.27:8080/xmlui/handle/123456789/1952</w:t>
        </w:r>
      </w:hyperlink>
      <w:r w:rsidRPr="0064648A">
        <w:rPr>
          <w:rFonts w:ascii="Times New Roman" w:hAnsi="Times New Roman"/>
        </w:rPr>
        <w:t xml:space="preserve"> </w:t>
      </w:r>
    </w:p>
    <w:p w14:paraId="0F68BA95" w14:textId="4D5081ED"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Okumu, I. M., &amp; Bbaale, E. (2019). Technical and vocational education and training in Uganda: A critical analysis. </w:t>
      </w:r>
      <w:r w:rsidRPr="0064648A">
        <w:rPr>
          <w:rFonts w:ascii="Times New Roman" w:hAnsi="Times New Roman"/>
          <w:i/>
        </w:rPr>
        <w:t>Development Policy Review</w:t>
      </w:r>
      <w:r w:rsidRPr="0064648A">
        <w:rPr>
          <w:rFonts w:ascii="Times New Roman" w:hAnsi="Times New Roman"/>
        </w:rPr>
        <w:t>,</w:t>
      </w:r>
      <w:r w:rsidRPr="0064648A">
        <w:rPr>
          <w:rFonts w:ascii="Times New Roman" w:hAnsi="Times New Roman"/>
          <w:i/>
        </w:rPr>
        <w:t xml:space="preserve"> 37</w:t>
      </w:r>
      <w:r w:rsidRPr="0064648A">
        <w:rPr>
          <w:rFonts w:ascii="Times New Roman" w:hAnsi="Times New Roman"/>
        </w:rPr>
        <w:t xml:space="preserve">(6), 735-749. </w:t>
      </w:r>
      <w:hyperlink r:id="rId21" w:history="1">
        <w:r w:rsidRPr="0064648A">
          <w:rPr>
            <w:rStyle w:val="Hyperlink"/>
            <w:rFonts w:ascii="Times New Roman" w:hAnsi="Times New Roman"/>
          </w:rPr>
          <w:t>https://doi.org/https://doi.org/10.1111/dpr.12407</w:t>
        </w:r>
      </w:hyperlink>
      <w:r w:rsidRPr="0064648A">
        <w:rPr>
          <w:rFonts w:ascii="Times New Roman" w:hAnsi="Times New Roman"/>
        </w:rPr>
        <w:t xml:space="preserve"> </w:t>
      </w:r>
    </w:p>
    <w:p w14:paraId="00F0DB2A"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Osumbah, B. A., &amp; Wekesa, P. (2023). Development in technical and vocational education and training: Synopsis and implications of education policies for right skills in Kenya. </w:t>
      </w:r>
      <w:r w:rsidRPr="0064648A">
        <w:rPr>
          <w:rFonts w:ascii="Times New Roman" w:hAnsi="Times New Roman"/>
          <w:i/>
        </w:rPr>
        <w:t>Educational Research and Reviews</w:t>
      </w:r>
      <w:r w:rsidRPr="0064648A">
        <w:rPr>
          <w:rFonts w:ascii="Times New Roman" w:hAnsi="Times New Roman"/>
        </w:rPr>
        <w:t>,</w:t>
      </w:r>
      <w:r w:rsidRPr="0064648A">
        <w:rPr>
          <w:rFonts w:ascii="Times New Roman" w:hAnsi="Times New Roman"/>
          <w:i/>
        </w:rPr>
        <w:t xml:space="preserve"> 18</w:t>
      </w:r>
      <w:r w:rsidRPr="0064648A">
        <w:rPr>
          <w:rFonts w:ascii="Times New Roman" w:hAnsi="Times New Roman"/>
        </w:rPr>
        <w:t xml:space="preserve">(8), 181-193. </w:t>
      </w:r>
    </w:p>
    <w:p w14:paraId="0A8856D7"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Oviawe, J. I., &amp; Anaele, E. (2020). Carpentry and Joinery skills required by technical college graduates for sustainable development in Edo and Delta States, Nigeria. </w:t>
      </w:r>
      <w:r w:rsidRPr="0064648A">
        <w:rPr>
          <w:rFonts w:ascii="Times New Roman" w:hAnsi="Times New Roman"/>
          <w:i/>
        </w:rPr>
        <w:t>Vocational and Technical Education Journal</w:t>
      </w:r>
      <w:r w:rsidRPr="0064648A">
        <w:rPr>
          <w:rFonts w:ascii="Times New Roman" w:hAnsi="Times New Roman"/>
        </w:rPr>
        <w:t>,</w:t>
      </w:r>
      <w:r w:rsidRPr="0064648A">
        <w:rPr>
          <w:rFonts w:ascii="Times New Roman" w:hAnsi="Times New Roman"/>
          <w:i/>
        </w:rPr>
        <w:t xml:space="preserve"> 2</w:t>
      </w:r>
      <w:r w:rsidRPr="0064648A">
        <w:rPr>
          <w:rFonts w:ascii="Times New Roman" w:hAnsi="Times New Roman"/>
        </w:rPr>
        <w:t xml:space="preserve">(1). </w:t>
      </w:r>
    </w:p>
    <w:p w14:paraId="34F5EA97" w14:textId="69950E61"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Pietilä, A.-M., Nurmi, S.-M., Halkoaho, A., &amp; Kyngäs, H. (2019). Qualitative research: Ethical considerations. In </w:t>
      </w:r>
      <w:r w:rsidRPr="0064648A">
        <w:rPr>
          <w:rFonts w:ascii="Times New Roman" w:hAnsi="Times New Roman"/>
          <w:i/>
        </w:rPr>
        <w:t>The application of content analysis in nursing science research</w:t>
      </w:r>
      <w:r w:rsidRPr="0064648A">
        <w:rPr>
          <w:rFonts w:ascii="Times New Roman" w:hAnsi="Times New Roman"/>
        </w:rPr>
        <w:t xml:space="preserve"> (pp. 49-69). Springer. </w:t>
      </w:r>
      <w:hyperlink r:id="rId22" w:history="1">
        <w:r w:rsidRPr="0064648A">
          <w:rPr>
            <w:rStyle w:val="Hyperlink"/>
            <w:rFonts w:ascii="Times New Roman" w:hAnsi="Times New Roman"/>
          </w:rPr>
          <w:t>https://doi.org/https://doi.org/10.1007/978-3-030-30199-6</w:t>
        </w:r>
      </w:hyperlink>
      <w:r w:rsidRPr="0064648A">
        <w:rPr>
          <w:rFonts w:ascii="Times New Roman" w:hAnsi="Times New Roman"/>
        </w:rPr>
        <w:t xml:space="preserve"> </w:t>
      </w:r>
    </w:p>
    <w:p w14:paraId="2D4BE343"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lastRenderedPageBreak/>
        <w:t xml:space="preserve">Renold, U., Bolli, T., Caves, K., Bürgi, J., Egg, M. E., Kemper, J., &amp; Rageth, L. (2018). Comparing International Vocational Education and Training Programs: The KOF Education-Employment Linkage Index. </w:t>
      </w:r>
      <w:r w:rsidRPr="0064648A">
        <w:rPr>
          <w:rFonts w:ascii="Times New Roman" w:hAnsi="Times New Roman"/>
          <w:i/>
        </w:rPr>
        <w:t>National Center on Education and the Economy</w:t>
      </w:r>
      <w:r w:rsidRPr="0064648A">
        <w:rPr>
          <w:rFonts w:ascii="Times New Roman" w:hAnsi="Times New Roman"/>
        </w:rPr>
        <w:t xml:space="preserve">. </w:t>
      </w:r>
    </w:p>
    <w:p w14:paraId="4AC51844" w14:textId="2482BC0C"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Rüschoff, B. (2021). Competence assessment in German vocational education and training. </w:t>
      </w:r>
      <w:hyperlink r:id="rId23" w:history="1">
        <w:r w:rsidRPr="0064648A">
          <w:rPr>
            <w:rStyle w:val="Hyperlink"/>
            <w:rFonts w:ascii="Times New Roman" w:hAnsi="Times New Roman"/>
          </w:rPr>
          <w:t>https://doi.org/10.1787/5ee71f34-en</w:t>
        </w:r>
      </w:hyperlink>
      <w:r w:rsidRPr="0064648A">
        <w:rPr>
          <w:rFonts w:ascii="Times New Roman" w:hAnsi="Times New Roman"/>
        </w:rPr>
        <w:t xml:space="preserve"> </w:t>
      </w:r>
    </w:p>
    <w:p w14:paraId="0CCD6D62" w14:textId="7C235E1A"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Sireci, S. G. (2020). Standardization and Understandardization in educational assessment. </w:t>
      </w:r>
      <w:r w:rsidRPr="0064648A">
        <w:rPr>
          <w:rFonts w:ascii="Times New Roman" w:hAnsi="Times New Roman"/>
          <w:i/>
        </w:rPr>
        <w:t>Educational Measurement: Issues and Practice</w:t>
      </w:r>
      <w:r w:rsidRPr="0064648A">
        <w:rPr>
          <w:rFonts w:ascii="Times New Roman" w:hAnsi="Times New Roman"/>
        </w:rPr>
        <w:t>,</w:t>
      </w:r>
      <w:r w:rsidRPr="0064648A">
        <w:rPr>
          <w:rFonts w:ascii="Times New Roman" w:hAnsi="Times New Roman"/>
          <w:i/>
        </w:rPr>
        <w:t xml:space="preserve"> 39</w:t>
      </w:r>
      <w:r w:rsidRPr="0064648A">
        <w:rPr>
          <w:rFonts w:ascii="Times New Roman" w:hAnsi="Times New Roman"/>
        </w:rPr>
        <w:t xml:space="preserve">(3), 100-105. </w:t>
      </w:r>
      <w:hyperlink r:id="rId24" w:history="1">
        <w:r w:rsidRPr="0064648A">
          <w:rPr>
            <w:rStyle w:val="Hyperlink"/>
            <w:rFonts w:ascii="Times New Roman" w:hAnsi="Times New Roman"/>
          </w:rPr>
          <w:t>https://doi.org/https://doi.org/10.1111/emip.12377</w:t>
        </w:r>
      </w:hyperlink>
      <w:r w:rsidRPr="0064648A">
        <w:rPr>
          <w:rFonts w:ascii="Times New Roman" w:hAnsi="Times New Roman"/>
        </w:rPr>
        <w:t xml:space="preserve"> </w:t>
      </w:r>
    </w:p>
    <w:p w14:paraId="0ECE9910"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TVETA. (2021). TVETA Journal for web Enrolment trend. </w:t>
      </w:r>
    </w:p>
    <w:p w14:paraId="26206419" w14:textId="6C8C2D60"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TVETA. (2023). TVET Institutions Annual Returns Report. chrome-extension://efaidnbmnnnibpcajpcglclefindmkaj/</w:t>
      </w:r>
      <w:hyperlink r:id="rId25" w:history="1">
        <w:r w:rsidRPr="0064648A">
          <w:rPr>
            <w:rStyle w:val="Hyperlink"/>
            <w:rFonts w:ascii="Times New Roman" w:hAnsi="Times New Roman"/>
          </w:rPr>
          <w:t>https://www.tveta.go.ke/wp-content/uploads/2025/01/Annual-Returns-Report-2023.pdf</w:t>
        </w:r>
      </w:hyperlink>
      <w:r w:rsidRPr="0064648A">
        <w:rPr>
          <w:rFonts w:ascii="Times New Roman" w:hAnsi="Times New Roman"/>
        </w:rPr>
        <w:t xml:space="preserve"> </w:t>
      </w:r>
    </w:p>
    <w:p w14:paraId="4508B4A1"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UNESCO. (2021). UNESCO Strategy for TVET (2022–2029): Transforming TVET for successful and just transitions. </w:t>
      </w:r>
    </w:p>
    <w:p w14:paraId="63491812"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UNESCO. (2024). Recommendation on TVET (2015): Results of the second consultation (2019–2022). </w:t>
      </w:r>
    </w:p>
    <w:p w14:paraId="7FB16343"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Vaezi, H., Moonaghi, H. K., &amp; Golbaf, R. (2019). Design-Based Research: definition, characteristics, application and challenges. </w:t>
      </w:r>
      <w:r w:rsidRPr="0064648A">
        <w:rPr>
          <w:rFonts w:ascii="Times New Roman" w:hAnsi="Times New Roman"/>
          <w:i/>
        </w:rPr>
        <w:t>Journal of Education in Black Sea Region</w:t>
      </w:r>
      <w:r w:rsidRPr="0064648A">
        <w:rPr>
          <w:rFonts w:ascii="Times New Roman" w:hAnsi="Times New Roman"/>
        </w:rPr>
        <w:t>,</w:t>
      </w:r>
      <w:r w:rsidRPr="0064648A">
        <w:rPr>
          <w:rFonts w:ascii="Times New Roman" w:hAnsi="Times New Roman"/>
          <w:i/>
        </w:rPr>
        <w:t xml:space="preserve"> 5</w:t>
      </w:r>
      <w:r w:rsidRPr="0064648A">
        <w:rPr>
          <w:rFonts w:ascii="Times New Roman" w:hAnsi="Times New Roman"/>
        </w:rPr>
        <w:t xml:space="preserve">(1), 26-35. </w:t>
      </w:r>
    </w:p>
    <w:p w14:paraId="5D765ACB" w14:textId="77777777" w:rsidR="00052E47" w:rsidRPr="0064648A" w:rsidRDefault="00052E47" w:rsidP="0064648A">
      <w:pPr>
        <w:pStyle w:val="EndNoteBibliography"/>
        <w:spacing w:after="0" w:line="360" w:lineRule="auto"/>
        <w:ind w:left="720" w:hanging="720"/>
        <w:rPr>
          <w:rFonts w:ascii="Times New Roman" w:hAnsi="Times New Roman"/>
        </w:rPr>
      </w:pPr>
      <w:r w:rsidRPr="0064648A">
        <w:rPr>
          <w:rFonts w:ascii="Times New Roman" w:hAnsi="Times New Roman"/>
        </w:rPr>
        <w:t xml:space="preserve">Wahungu, D. K., Wawire, V., &amp; Kirimi, F. (2023). Strategies for aligning institutional engineering technical vocational education and training practices with industry skills requirements in Kenya. </w:t>
      </w:r>
      <w:r w:rsidRPr="0064648A">
        <w:rPr>
          <w:rFonts w:ascii="Times New Roman" w:hAnsi="Times New Roman"/>
          <w:i/>
        </w:rPr>
        <w:t>Reviewed Journal International of Education Practice</w:t>
      </w:r>
      <w:r w:rsidRPr="0064648A">
        <w:rPr>
          <w:rFonts w:ascii="Times New Roman" w:hAnsi="Times New Roman"/>
        </w:rPr>
        <w:t>,</w:t>
      </w:r>
      <w:r w:rsidRPr="0064648A">
        <w:rPr>
          <w:rFonts w:ascii="Times New Roman" w:hAnsi="Times New Roman"/>
          <w:i/>
        </w:rPr>
        <w:t xml:space="preserve"> 4</w:t>
      </w:r>
      <w:r w:rsidRPr="0064648A">
        <w:rPr>
          <w:rFonts w:ascii="Times New Roman" w:hAnsi="Times New Roman"/>
        </w:rPr>
        <w:t xml:space="preserve">(1), 96-116. </w:t>
      </w:r>
    </w:p>
    <w:p w14:paraId="342193A8" w14:textId="77777777" w:rsidR="00052E47" w:rsidRPr="0064648A" w:rsidRDefault="00052E47" w:rsidP="0064648A">
      <w:pPr>
        <w:pStyle w:val="EndNoteBibliography"/>
        <w:spacing w:line="360" w:lineRule="auto"/>
        <w:ind w:left="720" w:hanging="720"/>
        <w:rPr>
          <w:rFonts w:ascii="Times New Roman" w:hAnsi="Times New Roman"/>
        </w:rPr>
      </w:pPr>
      <w:r w:rsidRPr="0064648A">
        <w:rPr>
          <w:rFonts w:ascii="Times New Roman" w:hAnsi="Times New Roman"/>
        </w:rPr>
        <w:t xml:space="preserve">Yuan, W., &amp; Wang, Y. (2021). The development of vocational education and training in China. 1st International Conference on Education: Current Issues and Digital Technologies (ICECIDT 2021), </w:t>
      </w:r>
    </w:p>
    <w:p w14:paraId="7862E8B9" w14:textId="5157E60E" w:rsidR="00145AC4" w:rsidRDefault="007C225B" w:rsidP="0064648A">
      <w:pPr>
        <w:spacing w:line="360" w:lineRule="auto"/>
        <w:jc w:val="both"/>
        <w:rPr>
          <w:rFonts w:ascii="Times New Roman" w:hAnsi="Times New Roman" w:cs="Times New Roman"/>
          <w:u w:color="000000" w:themeColor="text1"/>
        </w:rPr>
      </w:pPr>
      <w:r w:rsidRPr="0064648A">
        <w:rPr>
          <w:rFonts w:ascii="Times New Roman" w:hAnsi="Times New Roman" w:cs="Times New Roman"/>
          <w:u w:color="000000" w:themeColor="text1"/>
        </w:rPr>
        <w:fldChar w:fldCharType="end"/>
      </w:r>
    </w:p>
    <w:p w14:paraId="33FF0761" w14:textId="77777777" w:rsidR="000F19AF" w:rsidRDefault="000F19AF" w:rsidP="006C6626">
      <w:pPr>
        <w:spacing w:line="360" w:lineRule="auto"/>
        <w:jc w:val="both"/>
        <w:rPr>
          <w:rFonts w:ascii="Times New Roman" w:hAnsi="Times New Roman" w:cs="Times New Roman"/>
          <w:u w:color="000000" w:themeColor="text1"/>
        </w:rPr>
      </w:pPr>
    </w:p>
    <w:p w14:paraId="58B7AB76" w14:textId="011F1759" w:rsidR="000F19AF" w:rsidRPr="006C6626" w:rsidRDefault="000F19AF" w:rsidP="006C6626">
      <w:pPr>
        <w:spacing w:line="360" w:lineRule="auto"/>
        <w:jc w:val="both"/>
        <w:rPr>
          <w:rFonts w:ascii="Times New Roman" w:hAnsi="Times New Roman" w:cs="Times New Roman"/>
          <w:u w:color="000000" w:themeColor="text1"/>
        </w:rPr>
      </w:pPr>
    </w:p>
    <w:sectPr w:rsidR="000F19AF" w:rsidRPr="006C6626" w:rsidSect="00085934">
      <w:footerReference w:type="default" r:id="rId2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DD1F" w14:textId="77777777" w:rsidR="0073609D" w:rsidRDefault="0073609D" w:rsidP="006C6626">
      <w:pPr>
        <w:spacing w:after="0" w:line="240" w:lineRule="auto"/>
      </w:pPr>
      <w:r>
        <w:separator/>
      </w:r>
    </w:p>
  </w:endnote>
  <w:endnote w:type="continuationSeparator" w:id="0">
    <w:p w14:paraId="2C3BA69F" w14:textId="77777777" w:rsidR="0073609D" w:rsidRDefault="0073609D" w:rsidP="006C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22864"/>
      <w:docPartObj>
        <w:docPartGallery w:val="Page Numbers (Bottom of Page)"/>
        <w:docPartUnique/>
      </w:docPartObj>
    </w:sdtPr>
    <w:sdtEndPr>
      <w:rPr>
        <w:noProof/>
      </w:rPr>
    </w:sdtEndPr>
    <w:sdtContent>
      <w:p w14:paraId="46790C4E" w14:textId="3CC05B8F" w:rsidR="00085934" w:rsidRDefault="00085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DB842" w14:textId="77777777" w:rsidR="00085934" w:rsidRDefault="00085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C150" w14:textId="77777777" w:rsidR="0073609D" w:rsidRDefault="0073609D" w:rsidP="006C6626">
      <w:pPr>
        <w:spacing w:after="0" w:line="240" w:lineRule="auto"/>
      </w:pPr>
      <w:r>
        <w:separator/>
      </w:r>
    </w:p>
  </w:footnote>
  <w:footnote w:type="continuationSeparator" w:id="0">
    <w:p w14:paraId="4DF09B94" w14:textId="77777777" w:rsidR="0073609D" w:rsidRDefault="0073609D" w:rsidP="006C6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A6C"/>
    <w:multiLevelType w:val="multilevel"/>
    <w:tmpl w:val="949A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5024"/>
    <w:multiLevelType w:val="multilevel"/>
    <w:tmpl w:val="5A086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24DE5"/>
    <w:multiLevelType w:val="hybridMultilevel"/>
    <w:tmpl w:val="00541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772BF"/>
    <w:multiLevelType w:val="multilevel"/>
    <w:tmpl w:val="A00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75CC5"/>
    <w:multiLevelType w:val="multilevel"/>
    <w:tmpl w:val="9AE2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44C5A"/>
    <w:multiLevelType w:val="multilevel"/>
    <w:tmpl w:val="C9D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01F4"/>
    <w:multiLevelType w:val="multilevel"/>
    <w:tmpl w:val="561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14B9B"/>
    <w:multiLevelType w:val="hybridMultilevel"/>
    <w:tmpl w:val="7F86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51767"/>
    <w:multiLevelType w:val="multilevel"/>
    <w:tmpl w:val="16B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273AA"/>
    <w:multiLevelType w:val="multilevel"/>
    <w:tmpl w:val="3A8C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F2014F"/>
    <w:multiLevelType w:val="multilevel"/>
    <w:tmpl w:val="C51C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334EF"/>
    <w:multiLevelType w:val="multilevel"/>
    <w:tmpl w:val="FC2A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12798D"/>
    <w:multiLevelType w:val="multilevel"/>
    <w:tmpl w:val="D51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277BE"/>
    <w:multiLevelType w:val="multilevel"/>
    <w:tmpl w:val="273A3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B36FC"/>
    <w:multiLevelType w:val="multilevel"/>
    <w:tmpl w:val="4140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D4492"/>
    <w:multiLevelType w:val="multilevel"/>
    <w:tmpl w:val="AF3E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41895"/>
    <w:multiLevelType w:val="multilevel"/>
    <w:tmpl w:val="992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846CA"/>
    <w:multiLevelType w:val="multilevel"/>
    <w:tmpl w:val="D39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F44AC"/>
    <w:multiLevelType w:val="multilevel"/>
    <w:tmpl w:val="9ED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345605">
    <w:abstractNumId w:val="9"/>
  </w:num>
  <w:num w:numId="2" w16cid:durableId="303437951">
    <w:abstractNumId w:val="14"/>
  </w:num>
  <w:num w:numId="3" w16cid:durableId="1026827937">
    <w:abstractNumId w:val="18"/>
  </w:num>
  <w:num w:numId="4" w16cid:durableId="1902449155">
    <w:abstractNumId w:val="10"/>
  </w:num>
  <w:num w:numId="5" w16cid:durableId="1239249536">
    <w:abstractNumId w:val="15"/>
  </w:num>
  <w:num w:numId="6" w16cid:durableId="992416926">
    <w:abstractNumId w:val="13"/>
  </w:num>
  <w:num w:numId="7" w16cid:durableId="357852029">
    <w:abstractNumId w:val="6"/>
  </w:num>
  <w:num w:numId="8" w16cid:durableId="1723164976">
    <w:abstractNumId w:val="17"/>
  </w:num>
  <w:num w:numId="9" w16cid:durableId="945423055">
    <w:abstractNumId w:val="4"/>
  </w:num>
  <w:num w:numId="10" w16cid:durableId="1627348562">
    <w:abstractNumId w:val="11"/>
  </w:num>
  <w:num w:numId="11" w16cid:durableId="65223114">
    <w:abstractNumId w:val="3"/>
  </w:num>
  <w:num w:numId="12" w16cid:durableId="1543395840">
    <w:abstractNumId w:val="12"/>
  </w:num>
  <w:num w:numId="13" w16cid:durableId="735974673">
    <w:abstractNumId w:val="5"/>
  </w:num>
  <w:num w:numId="14" w16cid:durableId="1942294562">
    <w:abstractNumId w:val="0"/>
  </w:num>
  <w:num w:numId="15" w16cid:durableId="636953566">
    <w:abstractNumId w:val="1"/>
  </w:num>
  <w:num w:numId="16" w16cid:durableId="747000279">
    <w:abstractNumId w:val="8"/>
  </w:num>
  <w:num w:numId="17" w16cid:durableId="1850363370">
    <w:abstractNumId w:val="16"/>
  </w:num>
  <w:num w:numId="18" w16cid:durableId="41366458">
    <w:abstractNumId w:val="2"/>
  </w:num>
  <w:num w:numId="19" w16cid:durableId="1635678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wde0ds9dft01evxskvt9pns5sf0xrxppv2&quot;&gt;My EndNote Library&lt;record-ids&gt;&lt;item&gt;2&lt;/item&gt;&lt;item&gt;49&lt;/item&gt;&lt;item&gt;73&lt;/item&gt;&lt;item&gt;81&lt;/item&gt;&lt;item&gt;131&lt;/item&gt;&lt;item&gt;132&lt;/item&gt;&lt;item&gt;136&lt;/item&gt;&lt;item&gt;143&lt;/item&gt;&lt;item&gt;145&lt;/item&gt;&lt;item&gt;146&lt;/item&gt;&lt;item&gt;150&lt;/item&gt;&lt;item&gt;151&lt;/item&gt;&lt;item&gt;152&lt;/item&gt;&lt;item&gt;157&lt;/item&gt;&lt;item&gt;159&lt;/item&gt;&lt;item&gt;168&lt;/item&gt;&lt;item&gt;171&lt;/item&gt;&lt;item&gt;176&lt;/item&gt;&lt;item&gt;178&lt;/item&gt;&lt;item&gt;181&lt;/item&gt;&lt;item&gt;182&lt;/item&gt;&lt;item&gt;184&lt;/item&gt;&lt;item&gt;189&lt;/item&gt;&lt;item&gt;203&lt;/item&gt;&lt;item&gt;211&lt;/item&gt;&lt;item&gt;213&lt;/item&gt;&lt;item&gt;214&lt;/item&gt;&lt;item&gt;215&lt;/item&gt;&lt;item&gt;218&lt;/item&gt;&lt;item&gt;225&lt;/item&gt;&lt;item&gt;231&lt;/item&gt;&lt;item&gt;236&lt;/item&gt;&lt;item&gt;238&lt;/item&gt;&lt;item&gt;240&lt;/item&gt;&lt;item&gt;241&lt;/item&gt;&lt;item&gt;244&lt;/item&gt;&lt;item&gt;245&lt;/item&gt;&lt;item&gt;253&lt;/item&gt;&lt;item&gt;257&lt;/item&gt;&lt;item&gt;258&lt;/item&gt;&lt;item&gt;259&lt;/item&gt;&lt;item&gt;260&lt;/item&gt;&lt;/record-ids&gt;&lt;/item&gt;&lt;/Libraries&gt;"/>
  </w:docVars>
  <w:rsids>
    <w:rsidRoot w:val="00F22975"/>
    <w:rsid w:val="0003240C"/>
    <w:rsid w:val="00032F36"/>
    <w:rsid w:val="00043F88"/>
    <w:rsid w:val="000457C1"/>
    <w:rsid w:val="00052E47"/>
    <w:rsid w:val="00070DCC"/>
    <w:rsid w:val="00085934"/>
    <w:rsid w:val="00087D9E"/>
    <w:rsid w:val="000C265B"/>
    <w:rsid w:val="000E2985"/>
    <w:rsid w:val="000F19AF"/>
    <w:rsid w:val="0012204C"/>
    <w:rsid w:val="00145038"/>
    <w:rsid w:val="00145AC4"/>
    <w:rsid w:val="00147CED"/>
    <w:rsid w:val="0016525D"/>
    <w:rsid w:val="0018658E"/>
    <w:rsid w:val="00194928"/>
    <w:rsid w:val="001B2345"/>
    <w:rsid w:val="00202977"/>
    <w:rsid w:val="0021116E"/>
    <w:rsid w:val="00215B1F"/>
    <w:rsid w:val="00217DC3"/>
    <w:rsid w:val="0025170A"/>
    <w:rsid w:val="002549DD"/>
    <w:rsid w:val="002A5465"/>
    <w:rsid w:val="002B1DF3"/>
    <w:rsid w:val="002C07F3"/>
    <w:rsid w:val="002C4C1A"/>
    <w:rsid w:val="002D2001"/>
    <w:rsid w:val="002D20D1"/>
    <w:rsid w:val="0032137B"/>
    <w:rsid w:val="00351224"/>
    <w:rsid w:val="00351ABD"/>
    <w:rsid w:val="00353787"/>
    <w:rsid w:val="0036660B"/>
    <w:rsid w:val="003705A5"/>
    <w:rsid w:val="003974B8"/>
    <w:rsid w:val="00397681"/>
    <w:rsid w:val="003A5510"/>
    <w:rsid w:val="003B7B7E"/>
    <w:rsid w:val="003E0E4E"/>
    <w:rsid w:val="003E66B7"/>
    <w:rsid w:val="00414332"/>
    <w:rsid w:val="00416411"/>
    <w:rsid w:val="00440D37"/>
    <w:rsid w:val="00453F79"/>
    <w:rsid w:val="00484837"/>
    <w:rsid w:val="0048609B"/>
    <w:rsid w:val="00493734"/>
    <w:rsid w:val="004B19D5"/>
    <w:rsid w:val="004B3F2E"/>
    <w:rsid w:val="004C0562"/>
    <w:rsid w:val="004D2E9D"/>
    <w:rsid w:val="004F5F79"/>
    <w:rsid w:val="004F75E4"/>
    <w:rsid w:val="00502B96"/>
    <w:rsid w:val="00503A33"/>
    <w:rsid w:val="00503D06"/>
    <w:rsid w:val="00513033"/>
    <w:rsid w:val="00531367"/>
    <w:rsid w:val="00541CD4"/>
    <w:rsid w:val="00550056"/>
    <w:rsid w:val="005B09B3"/>
    <w:rsid w:val="00605C00"/>
    <w:rsid w:val="0063129E"/>
    <w:rsid w:val="0064648A"/>
    <w:rsid w:val="006837B1"/>
    <w:rsid w:val="00683B87"/>
    <w:rsid w:val="00684E9D"/>
    <w:rsid w:val="006A3DCD"/>
    <w:rsid w:val="006C6626"/>
    <w:rsid w:val="0070548A"/>
    <w:rsid w:val="00733B28"/>
    <w:rsid w:val="0073609D"/>
    <w:rsid w:val="007955CA"/>
    <w:rsid w:val="00797994"/>
    <w:rsid w:val="007A4C78"/>
    <w:rsid w:val="007C225B"/>
    <w:rsid w:val="007C77C9"/>
    <w:rsid w:val="00807EDE"/>
    <w:rsid w:val="008218BE"/>
    <w:rsid w:val="00831B3B"/>
    <w:rsid w:val="00854744"/>
    <w:rsid w:val="00857FD2"/>
    <w:rsid w:val="00861195"/>
    <w:rsid w:val="008647FE"/>
    <w:rsid w:val="00875093"/>
    <w:rsid w:val="00901A62"/>
    <w:rsid w:val="00935298"/>
    <w:rsid w:val="00947300"/>
    <w:rsid w:val="0099728A"/>
    <w:rsid w:val="009C0FEF"/>
    <w:rsid w:val="009C49FA"/>
    <w:rsid w:val="009F47FF"/>
    <w:rsid w:val="00A47105"/>
    <w:rsid w:val="00A514BF"/>
    <w:rsid w:val="00A54094"/>
    <w:rsid w:val="00A60CA3"/>
    <w:rsid w:val="00A645B0"/>
    <w:rsid w:val="00AA57B2"/>
    <w:rsid w:val="00AD70AB"/>
    <w:rsid w:val="00AF4B18"/>
    <w:rsid w:val="00B13350"/>
    <w:rsid w:val="00B2775D"/>
    <w:rsid w:val="00B61EF0"/>
    <w:rsid w:val="00B7741D"/>
    <w:rsid w:val="00B97376"/>
    <w:rsid w:val="00BC29DE"/>
    <w:rsid w:val="00C3697D"/>
    <w:rsid w:val="00C6147B"/>
    <w:rsid w:val="00C710F3"/>
    <w:rsid w:val="00C735C9"/>
    <w:rsid w:val="00C84D83"/>
    <w:rsid w:val="00C9021D"/>
    <w:rsid w:val="00C951B2"/>
    <w:rsid w:val="00CD2ADD"/>
    <w:rsid w:val="00CF4AFD"/>
    <w:rsid w:val="00D02A92"/>
    <w:rsid w:val="00D517D7"/>
    <w:rsid w:val="00D5571A"/>
    <w:rsid w:val="00D6070D"/>
    <w:rsid w:val="00D6161C"/>
    <w:rsid w:val="00DD76D6"/>
    <w:rsid w:val="00E011DD"/>
    <w:rsid w:val="00E14BD8"/>
    <w:rsid w:val="00E17784"/>
    <w:rsid w:val="00E3712D"/>
    <w:rsid w:val="00E52614"/>
    <w:rsid w:val="00E64DC5"/>
    <w:rsid w:val="00E66810"/>
    <w:rsid w:val="00EA3D7A"/>
    <w:rsid w:val="00EA4E30"/>
    <w:rsid w:val="00EE237E"/>
    <w:rsid w:val="00EF2F24"/>
    <w:rsid w:val="00EF5868"/>
    <w:rsid w:val="00EF74BB"/>
    <w:rsid w:val="00F22975"/>
    <w:rsid w:val="00F401BD"/>
    <w:rsid w:val="00F40213"/>
    <w:rsid w:val="00F46AB2"/>
    <w:rsid w:val="00F73A94"/>
    <w:rsid w:val="00F948B0"/>
    <w:rsid w:val="00FB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ECBC"/>
  <w15:chartTrackingRefBased/>
  <w15:docId w15:val="{6CDA66C4-0FA8-442D-9737-4185E0EC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9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29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297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297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229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22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29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29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297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2297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22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75"/>
    <w:rPr>
      <w:rFonts w:eastAsiaTheme="majorEastAsia" w:cstheme="majorBidi"/>
      <w:color w:val="272727" w:themeColor="text1" w:themeTint="D8"/>
    </w:rPr>
  </w:style>
  <w:style w:type="paragraph" w:styleId="Title">
    <w:name w:val="Title"/>
    <w:basedOn w:val="Normal"/>
    <w:next w:val="Normal"/>
    <w:link w:val="TitleChar"/>
    <w:uiPriority w:val="10"/>
    <w:qFormat/>
    <w:rsid w:val="00F22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75"/>
    <w:pPr>
      <w:spacing w:before="160"/>
      <w:jc w:val="center"/>
    </w:pPr>
    <w:rPr>
      <w:i/>
      <w:iCs/>
      <w:color w:val="404040" w:themeColor="text1" w:themeTint="BF"/>
    </w:rPr>
  </w:style>
  <w:style w:type="character" w:customStyle="1" w:styleId="QuoteChar">
    <w:name w:val="Quote Char"/>
    <w:basedOn w:val="DefaultParagraphFont"/>
    <w:link w:val="Quote"/>
    <w:uiPriority w:val="29"/>
    <w:rsid w:val="00F22975"/>
    <w:rPr>
      <w:i/>
      <w:iCs/>
      <w:color w:val="404040" w:themeColor="text1" w:themeTint="BF"/>
    </w:rPr>
  </w:style>
  <w:style w:type="paragraph" w:styleId="ListParagraph">
    <w:name w:val="List Paragraph"/>
    <w:basedOn w:val="Normal"/>
    <w:uiPriority w:val="34"/>
    <w:qFormat/>
    <w:rsid w:val="00F22975"/>
    <w:pPr>
      <w:ind w:left="720"/>
      <w:contextualSpacing/>
    </w:pPr>
  </w:style>
  <w:style w:type="character" w:styleId="IntenseEmphasis">
    <w:name w:val="Intense Emphasis"/>
    <w:basedOn w:val="DefaultParagraphFont"/>
    <w:uiPriority w:val="21"/>
    <w:qFormat/>
    <w:rsid w:val="00F22975"/>
    <w:rPr>
      <w:i/>
      <w:iCs/>
      <w:color w:val="2E74B5" w:themeColor="accent1" w:themeShade="BF"/>
    </w:rPr>
  </w:style>
  <w:style w:type="paragraph" w:styleId="IntenseQuote">
    <w:name w:val="Intense Quote"/>
    <w:basedOn w:val="Normal"/>
    <w:next w:val="Normal"/>
    <w:link w:val="IntenseQuoteChar"/>
    <w:uiPriority w:val="30"/>
    <w:qFormat/>
    <w:rsid w:val="00F229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2975"/>
    <w:rPr>
      <w:i/>
      <w:iCs/>
      <w:color w:val="2E74B5" w:themeColor="accent1" w:themeShade="BF"/>
    </w:rPr>
  </w:style>
  <w:style w:type="character" w:styleId="IntenseReference">
    <w:name w:val="Intense Reference"/>
    <w:basedOn w:val="DefaultParagraphFont"/>
    <w:uiPriority w:val="32"/>
    <w:qFormat/>
    <w:rsid w:val="00F22975"/>
    <w:rPr>
      <w:b/>
      <w:bCs/>
      <w:smallCaps/>
      <w:color w:val="2E74B5" w:themeColor="accent1" w:themeShade="BF"/>
      <w:spacing w:val="5"/>
    </w:rPr>
  </w:style>
  <w:style w:type="table" w:styleId="GridTable4-Accent3">
    <w:name w:val="Grid Table 4 Accent 3"/>
    <w:basedOn w:val="TableNormal"/>
    <w:uiPriority w:val="49"/>
    <w:rsid w:val="004D2E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A540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837B1"/>
    <w:rPr>
      <w:color w:val="0563C1" w:themeColor="hyperlink"/>
      <w:u w:val="single"/>
    </w:rPr>
  </w:style>
  <w:style w:type="character" w:styleId="UnresolvedMention">
    <w:name w:val="Unresolved Mention"/>
    <w:basedOn w:val="DefaultParagraphFont"/>
    <w:uiPriority w:val="99"/>
    <w:semiHidden/>
    <w:unhideWhenUsed/>
    <w:rsid w:val="006837B1"/>
    <w:rPr>
      <w:color w:val="605E5C"/>
      <w:shd w:val="clear" w:color="auto" w:fill="E1DFDD"/>
    </w:rPr>
  </w:style>
  <w:style w:type="paragraph" w:customStyle="1" w:styleId="EndNoteBibliographyTitle">
    <w:name w:val="EndNote Bibliography Title"/>
    <w:basedOn w:val="Normal"/>
    <w:link w:val="EndNoteBibliographyTitleChar"/>
    <w:rsid w:val="007C225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C225B"/>
    <w:rPr>
      <w:rFonts w:ascii="Aptos" w:hAnsi="Aptos"/>
      <w:noProof/>
    </w:rPr>
  </w:style>
  <w:style w:type="paragraph" w:customStyle="1" w:styleId="EndNoteBibliography">
    <w:name w:val="EndNote Bibliography"/>
    <w:basedOn w:val="Normal"/>
    <w:link w:val="EndNoteBibliographyChar"/>
    <w:rsid w:val="007C225B"/>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7C225B"/>
    <w:rPr>
      <w:rFonts w:ascii="Aptos" w:hAnsi="Aptos"/>
      <w:noProof/>
    </w:rPr>
  </w:style>
  <w:style w:type="paragraph" w:styleId="Header">
    <w:name w:val="header"/>
    <w:basedOn w:val="Normal"/>
    <w:link w:val="HeaderChar"/>
    <w:uiPriority w:val="99"/>
    <w:unhideWhenUsed/>
    <w:rsid w:val="006C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626"/>
  </w:style>
  <w:style w:type="paragraph" w:styleId="Footer">
    <w:name w:val="footer"/>
    <w:basedOn w:val="Normal"/>
    <w:link w:val="FooterChar"/>
    <w:uiPriority w:val="99"/>
    <w:unhideWhenUsed/>
    <w:rsid w:val="006C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https://doi.org/10.5590/JOSC.2018.10.1.02" TargetMode="External"/><Relationship Id="rId18" Type="http://schemas.openxmlformats.org/officeDocument/2006/relationships/hyperlink" Target="https://doi.org/https://doi.org/10.1002/cbe2.116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https://doi.org/10.1111/dpr.12407" TargetMode="External"/><Relationship Id="rId7" Type="http://schemas.openxmlformats.org/officeDocument/2006/relationships/endnotes" Target="endnotes.xml"/><Relationship Id="rId12" Type="http://schemas.openxmlformats.org/officeDocument/2006/relationships/hyperlink" Target="https://doi.org/10.1080/19415257.2021.1955732" TargetMode="External"/><Relationship Id="rId17" Type="http://schemas.openxmlformats.org/officeDocument/2006/relationships/hyperlink" Target="https://doi.org/https://doi.org/10.1016/j.evalprogplan.2018.03.005" TargetMode="External"/><Relationship Id="rId25" Type="http://schemas.openxmlformats.org/officeDocument/2006/relationships/hyperlink" Target="https://www.tveta.go.ke/wp-content/uploads/2025/01/Annual-Returns-Report-2023.pdf" TargetMode="External"/><Relationship Id="rId2" Type="http://schemas.openxmlformats.org/officeDocument/2006/relationships/numbering" Target="numbering.xml"/><Relationship Id="rId16" Type="http://schemas.openxmlformats.org/officeDocument/2006/relationships/hyperlink" Target="https://doi.org/https://doi.org/10.1080/0142159X.2020.1755030" TargetMode="External"/><Relationship Id="rId20" Type="http://schemas.openxmlformats.org/officeDocument/2006/relationships/hyperlink" Target="http://41.89.164.27:8080/xmlui/handle/123456789/1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doi:10.1111/j.1753-6405.2007.00096.x" TargetMode="External"/><Relationship Id="rId24" Type="http://schemas.openxmlformats.org/officeDocument/2006/relationships/hyperlink" Target="https://doi.org/https://doi.org/10.1111/emip.12377" TargetMode="External"/><Relationship Id="rId5" Type="http://schemas.openxmlformats.org/officeDocument/2006/relationships/webSettings" Target="webSettings.xml"/><Relationship Id="rId15" Type="http://schemas.openxmlformats.org/officeDocument/2006/relationships/hyperlink" Target="https://doi.org/10.1016/j.jclinepi.2018.10.011" TargetMode="External"/><Relationship Id="rId23" Type="http://schemas.openxmlformats.org/officeDocument/2006/relationships/hyperlink" Target="https://doi.org/10.1787/5ee71f34-en" TargetMode="External"/><Relationship Id="rId28" Type="http://schemas.openxmlformats.org/officeDocument/2006/relationships/theme" Target="theme/theme1.xml"/><Relationship Id="rId10" Type="http://schemas.openxmlformats.org/officeDocument/2006/relationships/hyperlink" Target="https://doi.org/https://doi.org/10.3102/0013189X11428813" TargetMode="External"/><Relationship Id="rId19" Type="http://schemas.openxmlformats.org/officeDocument/2006/relationships/hyperlink" Target="https://doi.org/10.46743/2160-3715/2022.5044" TargetMode="External"/><Relationship Id="rId4" Type="http://schemas.openxmlformats.org/officeDocument/2006/relationships/settings" Target="settings.xml"/><Relationship Id="rId9" Type="http://schemas.openxmlformats.org/officeDocument/2006/relationships/hyperlink" Target="https://doi.org/https://doi.org/10.1016/j.glmedi.2024.100051" TargetMode="External"/><Relationship Id="rId14" Type="http://schemas.openxmlformats.org/officeDocument/2006/relationships/hyperlink" Target="https://www.jstor.org/stable/1503501" TargetMode="External"/><Relationship Id="rId22" Type="http://schemas.openxmlformats.org/officeDocument/2006/relationships/hyperlink" Target="https://doi.org/https://doi.org/10.1007/978-3-030-30199-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5215-07D3-4CF3-B549-001336B0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22</Pages>
  <Words>15004</Words>
  <Characters>85526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Okura</dc:creator>
  <cp:keywords/>
  <dc:description/>
  <cp:lastModifiedBy>theaisha1707@gmail.com</cp:lastModifiedBy>
  <cp:revision>183</cp:revision>
  <dcterms:created xsi:type="dcterms:W3CDTF">2025-12-23T10:30:00Z</dcterms:created>
  <dcterms:modified xsi:type="dcterms:W3CDTF">2026-04-01T07:55:00Z</dcterms:modified>
</cp:coreProperties>
</file>