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14B0C" w14:textId="0F8A078B" w:rsidR="004D4168" w:rsidRDefault="008556D8" w:rsidP="008556D8">
      <w:pPr>
        <w:jc w:val="center"/>
        <w:rPr>
          <w:rFonts w:ascii="Times New Roman" w:hAnsi="Times New Roman" w:cs="Times New Roman"/>
          <w:b/>
          <w:bCs/>
          <w:sz w:val="28"/>
          <w:szCs w:val="28"/>
        </w:rPr>
      </w:pPr>
      <w:r w:rsidRPr="008556D8">
        <w:rPr>
          <w:rFonts w:ascii="Times New Roman" w:hAnsi="Times New Roman" w:cs="Times New Roman"/>
          <w:b/>
          <w:bCs/>
          <w:sz w:val="28"/>
          <w:szCs w:val="28"/>
        </w:rPr>
        <w:t xml:space="preserve">Pathways to Redemption: Lived Experiences of Drug Offenders </w:t>
      </w:r>
      <w:r>
        <w:rPr>
          <w:rFonts w:ascii="Times New Roman" w:hAnsi="Times New Roman" w:cs="Times New Roman"/>
          <w:b/>
          <w:bCs/>
          <w:sz w:val="28"/>
          <w:szCs w:val="28"/>
        </w:rPr>
        <w:t>i</w:t>
      </w:r>
      <w:r w:rsidRPr="008556D8">
        <w:rPr>
          <w:rFonts w:ascii="Times New Roman" w:hAnsi="Times New Roman" w:cs="Times New Roman"/>
          <w:b/>
          <w:bCs/>
          <w:sz w:val="28"/>
          <w:szCs w:val="28"/>
        </w:rPr>
        <w:t>n Rehab</w:t>
      </w:r>
    </w:p>
    <w:p w14:paraId="3D5027A7" w14:textId="470E086F" w:rsidR="008556D8" w:rsidRDefault="008556D8" w:rsidP="008556D8">
      <w:pPr>
        <w:jc w:val="center"/>
        <w:rPr>
          <w:rFonts w:ascii="Times New Roman" w:hAnsi="Times New Roman" w:cs="Times New Roman"/>
          <w:b/>
          <w:bCs/>
          <w:sz w:val="28"/>
          <w:szCs w:val="28"/>
        </w:rPr>
      </w:pPr>
    </w:p>
    <w:p w14:paraId="20E35BC1" w14:textId="4D43CA89" w:rsidR="008556D8" w:rsidRDefault="008556D8" w:rsidP="008556D8">
      <w:pPr>
        <w:jc w:val="center"/>
        <w:rPr>
          <w:rFonts w:ascii="Times New Roman" w:hAnsi="Times New Roman" w:cs="Times New Roman"/>
          <w:b/>
          <w:bCs/>
          <w:sz w:val="28"/>
          <w:szCs w:val="28"/>
        </w:rPr>
      </w:pPr>
      <w:bookmarkStart w:id="0" w:name="_GoBack"/>
      <w:bookmarkEnd w:id="0"/>
    </w:p>
    <w:p w14:paraId="3CBDD84A" w14:textId="6320A8EC" w:rsidR="008556D8" w:rsidRDefault="008556D8" w:rsidP="008556D8">
      <w:pPr>
        <w:rPr>
          <w:rFonts w:ascii="Times New Roman" w:hAnsi="Times New Roman" w:cs="Times New Roman"/>
          <w:b/>
          <w:bCs/>
          <w:sz w:val="28"/>
          <w:szCs w:val="28"/>
        </w:rPr>
      </w:pPr>
      <w:r>
        <w:rPr>
          <w:rFonts w:ascii="Times New Roman" w:hAnsi="Times New Roman" w:cs="Times New Roman"/>
          <w:b/>
          <w:bCs/>
          <w:sz w:val="28"/>
          <w:szCs w:val="28"/>
        </w:rPr>
        <w:t>ABSTRACT</w:t>
      </w:r>
    </w:p>
    <w:p w14:paraId="6D5CF1FC" w14:textId="77777777" w:rsidR="008556D8" w:rsidRDefault="008556D8" w:rsidP="008556D8">
      <w:pPr>
        <w:ind w:firstLine="720"/>
        <w:jc w:val="both"/>
        <w:rPr>
          <w:rFonts w:ascii="Times New Roman" w:hAnsi="Times New Roman" w:cs="Times New Roman"/>
          <w:bCs/>
        </w:rPr>
      </w:pPr>
      <w:r w:rsidRPr="00E01D8D">
        <w:rPr>
          <w:rFonts w:ascii="Times New Roman" w:hAnsi="Times New Roman" w:cs="Times New Roman"/>
          <w:bCs/>
        </w:rPr>
        <w:t xml:space="preserve">This study explored the lived experiences of drug offenders who underwent rehabilitation programs in selected areas of Mindanao, Philippines. It aimed to describe their rehabilitation experiences, examine </w:t>
      </w:r>
      <w:r>
        <w:rPr>
          <w:rFonts w:ascii="Times New Roman" w:hAnsi="Times New Roman" w:cs="Times New Roman"/>
          <w:bCs/>
        </w:rPr>
        <w:t>the challenges they encountered during and after treatment, and generate insights to inform more responsive recovery interventions in</w:t>
      </w:r>
      <w:r w:rsidRPr="00E01D8D">
        <w:rPr>
          <w:rFonts w:ascii="Times New Roman" w:hAnsi="Times New Roman" w:cs="Times New Roman"/>
          <w:bCs/>
        </w:rPr>
        <w:t xml:space="preserve"> the regional context. The study employed a qualitative research design using a Husserlian transcendental phenomenological approach. Data were gathered through in-depth, semi-structured interviews with participants who had completed formal rehabilitation programs, selected using snowball sampling. Thematic analysis was conducted following Braun and Clarke’s (2006) framework, as cited by Daymiel (2025), involving the extraction of significant statements, </w:t>
      </w:r>
      <w:r>
        <w:rPr>
          <w:rFonts w:ascii="Times New Roman" w:hAnsi="Times New Roman" w:cs="Times New Roman"/>
          <w:bCs/>
        </w:rPr>
        <w:t xml:space="preserve">the formulation of meanings, and the clustering of statements </w:t>
      </w:r>
      <w:r w:rsidRPr="00E01D8D">
        <w:rPr>
          <w:rFonts w:ascii="Times New Roman" w:hAnsi="Times New Roman" w:cs="Times New Roman"/>
          <w:bCs/>
        </w:rPr>
        <w:t>into themes.</w:t>
      </w:r>
      <w:r>
        <w:rPr>
          <w:rFonts w:ascii="Times New Roman" w:hAnsi="Times New Roman" w:cs="Times New Roman"/>
          <w:bCs/>
        </w:rPr>
        <w:t xml:space="preserve"> </w:t>
      </w:r>
      <w:r w:rsidRPr="00E01D8D">
        <w:rPr>
          <w:rFonts w:ascii="Times New Roman" w:hAnsi="Times New Roman" w:cs="Times New Roman"/>
          <w:bCs/>
        </w:rPr>
        <w:t>Five emergent themes were identified: (1) From Compulsion to Self-Realization, (2) Relational-Spiritual Reorientation, (3) Sustained Recovery and Accountability, (4) Inner Transformation Through Psychological Struggle, and (5) Post-Rehabilitation Social Reintegration and Identity Reconstruction. Findings revealed that rehabilitation initially elicited resistance and emotional distress but gradually fostered acceptance, self-awareness, and personal responsibility. Family separation and spiritual reflection emerged as powerful catalysts for change, while recovery was understood as a lifelong process requiring discipline beyond institutional care. Despite internal transformation, reintegration remained difficult due to stigma, employment barriers, and social mistrust. The study concludes that effective rehabilitation in Mindanao requires holistic, community-based systems that integrate psychological care, family involvement, spiritual support, and structured aftercare to sustain long-term recovery and reintegration.</w:t>
      </w:r>
    </w:p>
    <w:p w14:paraId="21BC41C4" w14:textId="77777777" w:rsidR="008556D8" w:rsidRDefault="008556D8" w:rsidP="008556D8">
      <w:pPr>
        <w:pStyle w:val="NoSpacing"/>
        <w:rPr>
          <w:rFonts w:ascii="Times New Roman" w:hAnsi="Times New Roman" w:cs="Times New Roman"/>
          <w:b/>
          <w:bCs/>
        </w:rPr>
      </w:pPr>
    </w:p>
    <w:p w14:paraId="4E33C15D" w14:textId="2F096550" w:rsidR="008556D8" w:rsidRDefault="008556D8" w:rsidP="008556D8">
      <w:pPr>
        <w:pStyle w:val="NoSpacing"/>
        <w:rPr>
          <w:rFonts w:ascii="Times New Roman" w:hAnsi="Times New Roman" w:cs="Times New Roman"/>
        </w:rPr>
      </w:pPr>
      <w:r w:rsidRPr="008556D8">
        <w:rPr>
          <w:rFonts w:ascii="Times New Roman" w:hAnsi="Times New Roman" w:cs="Times New Roman"/>
          <w:b/>
          <w:bCs/>
        </w:rPr>
        <w:t xml:space="preserve">Keywords: </w:t>
      </w:r>
      <w:r w:rsidRPr="008556D8">
        <w:rPr>
          <w:rFonts w:ascii="Times New Roman" w:hAnsi="Times New Roman" w:cs="Times New Roman"/>
        </w:rPr>
        <w:t>drug rehabilitation, lived experiences, recovery, reintegration, stigma.</w:t>
      </w:r>
    </w:p>
    <w:p w14:paraId="16806F07" w14:textId="58302586" w:rsidR="008556D8" w:rsidRDefault="008556D8" w:rsidP="008556D8">
      <w:pPr>
        <w:pStyle w:val="NoSpacing"/>
        <w:rPr>
          <w:rFonts w:ascii="Times New Roman" w:hAnsi="Times New Roman" w:cs="Times New Roman"/>
        </w:rPr>
      </w:pPr>
    </w:p>
    <w:p w14:paraId="4A1C788B" w14:textId="3EC5FB8B" w:rsidR="008556D8" w:rsidRDefault="008556D8" w:rsidP="008556D8">
      <w:pPr>
        <w:pStyle w:val="NoSpacing"/>
        <w:rPr>
          <w:rFonts w:ascii="Times New Roman" w:hAnsi="Times New Roman" w:cs="Times New Roman"/>
          <w:b/>
          <w:bCs/>
        </w:rPr>
      </w:pPr>
      <w:r w:rsidRPr="008556D8">
        <w:rPr>
          <w:rFonts w:ascii="Times New Roman" w:hAnsi="Times New Roman" w:cs="Times New Roman"/>
          <w:b/>
          <w:bCs/>
        </w:rPr>
        <w:t>INTRODUCTION</w:t>
      </w:r>
    </w:p>
    <w:p w14:paraId="4C4FE3A1" w14:textId="2FDC80B0" w:rsidR="008556D8" w:rsidRDefault="008556D8" w:rsidP="008556D8">
      <w:pPr>
        <w:pStyle w:val="NoSpacing"/>
        <w:rPr>
          <w:rFonts w:ascii="Times New Roman" w:hAnsi="Times New Roman" w:cs="Times New Roman"/>
          <w:b/>
          <w:bCs/>
        </w:rPr>
      </w:pPr>
    </w:p>
    <w:p w14:paraId="5CBCC0E6" w14:textId="77777777" w:rsidR="008556D8" w:rsidRPr="008556D8" w:rsidRDefault="008556D8" w:rsidP="008556D8">
      <w:pPr>
        <w:pStyle w:val="NoSpacing"/>
        <w:jc w:val="both"/>
        <w:rPr>
          <w:rFonts w:ascii="Times New Roman" w:hAnsi="Times New Roman" w:cs="Times New Roman"/>
        </w:rPr>
      </w:pPr>
      <w:r w:rsidRPr="008556D8">
        <w:rPr>
          <w:rFonts w:ascii="Times New Roman" w:hAnsi="Times New Roman" w:cs="Times New Roman"/>
        </w:rPr>
        <w:t>Substance abuse continued to be a complex social, psychological, and public health concern that affects not only individuals but also families, communities, and institutions. For drug offenders, rehabilitation was often experienced not as a voluntary choice but as a mandated process shaped by legal, familial, and institutional pressures. While rehabilitation programs were designed to promote recovery and reintegration, studies suggested that compulsory entry into treatment was frequently accompanied by resistance, emotional distress, and perceptions of punishment, particularly during the early stages of confinement (Stevens et al., 2019).</w:t>
      </w:r>
    </w:p>
    <w:p w14:paraId="58150358" w14:textId="77777777" w:rsidR="008556D8" w:rsidRDefault="008556D8" w:rsidP="008556D8">
      <w:pPr>
        <w:pStyle w:val="NoSpacing"/>
        <w:jc w:val="both"/>
        <w:rPr>
          <w:rFonts w:ascii="Times New Roman" w:hAnsi="Times New Roman" w:cs="Times New Roman"/>
        </w:rPr>
      </w:pPr>
    </w:p>
    <w:p w14:paraId="50411357" w14:textId="67B64F81" w:rsidR="008556D8" w:rsidRPr="008556D8" w:rsidRDefault="008556D8" w:rsidP="008556D8">
      <w:pPr>
        <w:pStyle w:val="NoSpacing"/>
        <w:jc w:val="both"/>
        <w:rPr>
          <w:rFonts w:ascii="Times New Roman" w:hAnsi="Times New Roman" w:cs="Times New Roman"/>
        </w:rPr>
      </w:pPr>
      <w:r w:rsidRPr="008556D8">
        <w:rPr>
          <w:rFonts w:ascii="Times New Roman" w:hAnsi="Times New Roman" w:cs="Times New Roman"/>
        </w:rPr>
        <w:t>Understanding the lived experiences of drug offenders was essential in capturing how they perceive rehabilitation, recovery, and personal transformation. Qualitative inquiry enables deeper exploration of the emotional, psychological, relational, and spiritual dimensions of recovery, which were often overlooked in outcome-focused or quantitative studies (Creswell &amp; Poth, 2018). By examining personal narratives, this study sought to illuminate how drug offenders make sense of coercion, suffering, discipline, and eventual acceptance throughout their rehabilitation journey.</w:t>
      </w:r>
    </w:p>
    <w:p w14:paraId="3BA7601C" w14:textId="77777777" w:rsidR="008556D8" w:rsidRDefault="008556D8" w:rsidP="008556D8">
      <w:pPr>
        <w:pStyle w:val="NoSpacing"/>
        <w:jc w:val="both"/>
        <w:rPr>
          <w:rFonts w:ascii="Times New Roman" w:hAnsi="Times New Roman" w:cs="Times New Roman"/>
        </w:rPr>
      </w:pPr>
    </w:p>
    <w:p w14:paraId="6B8FDE00" w14:textId="392E2DFF" w:rsidR="008556D8" w:rsidRPr="008556D8" w:rsidRDefault="008556D8" w:rsidP="008556D8">
      <w:pPr>
        <w:pStyle w:val="NoSpacing"/>
        <w:jc w:val="both"/>
        <w:rPr>
          <w:rFonts w:ascii="Times New Roman" w:hAnsi="Times New Roman" w:cs="Times New Roman"/>
        </w:rPr>
      </w:pPr>
      <w:r w:rsidRPr="008556D8">
        <w:rPr>
          <w:rFonts w:ascii="Times New Roman" w:hAnsi="Times New Roman" w:cs="Times New Roman"/>
        </w:rPr>
        <w:t>Beyond individual experiences, drug offenders encounter significant challenges during and after rehabilitation that influence the sustainability of recovery. Emotional struggles, family separation, social stigma, employment barriers, and exposure to relapse risks remain persistent obstacles to successful reintegration. Research indicates that recovery was shaped not only by personal effort but also by structural and social factors, such as limited access to services, stigma, and negative societal responses that impede treatment engagement and outcomes (Farhoudian et al., 2022). Social stigma toward people with substance use disorders continues to hinder help-seeking and reduce treatment outcomes, illustrating how social relationships and community perceptions shape recovery trajectories (El Hayek et al., 2024). Perceived stigma also negatively impacts employment for individuals in recovery, limiting reintegration opportunities and underscoring the need to address both social and economic barriers in recovery planning (Han et al., 2022).</w:t>
      </w:r>
    </w:p>
    <w:p w14:paraId="56968698" w14:textId="77777777" w:rsidR="008556D8" w:rsidRDefault="008556D8" w:rsidP="008556D8">
      <w:pPr>
        <w:pStyle w:val="NoSpacing"/>
        <w:jc w:val="both"/>
        <w:rPr>
          <w:rFonts w:ascii="Times New Roman" w:hAnsi="Times New Roman" w:cs="Times New Roman"/>
        </w:rPr>
      </w:pPr>
    </w:p>
    <w:p w14:paraId="09448756" w14:textId="095D2D10" w:rsidR="008556D8" w:rsidRPr="008556D8" w:rsidRDefault="008556D8" w:rsidP="008556D8">
      <w:pPr>
        <w:pStyle w:val="NoSpacing"/>
        <w:jc w:val="both"/>
        <w:rPr>
          <w:rFonts w:ascii="Times New Roman" w:hAnsi="Times New Roman" w:cs="Times New Roman"/>
        </w:rPr>
      </w:pPr>
      <w:r w:rsidRPr="008556D8">
        <w:rPr>
          <w:rFonts w:ascii="Times New Roman" w:hAnsi="Times New Roman" w:cs="Times New Roman"/>
        </w:rPr>
        <w:t>Given the complex and long-term nature of recovery from substance use, there was increasing recognition that effective rehabilitation must extend beyond institutional treatment and adopt holistic, context-responsive approaches. Contemporary recovery-oriented frameworks emphasized that sustained recovery requires attention not only to abstinence but also to emotional healing, family involvement, spiritual or meaning-based grounding, social reintegration, and structured aftercare. Empirical research indicated that interventions addressing these multiple dimensions were more effective in promoting long-term sobriety and reducing relapse and recidivism compared to narrowly clinical or punitive models (Best &amp; Laudet, 2019; Kelly &amp; Bergman, 2016).</w:t>
      </w:r>
    </w:p>
    <w:p w14:paraId="25089FEC" w14:textId="77777777" w:rsidR="008556D8" w:rsidRPr="008556D8" w:rsidRDefault="008556D8" w:rsidP="008556D8">
      <w:pPr>
        <w:pStyle w:val="NoSpacing"/>
        <w:jc w:val="both"/>
        <w:rPr>
          <w:rFonts w:ascii="Times New Roman" w:hAnsi="Times New Roman" w:cs="Times New Roman"/>
        </w:rPr>
      </w:pPr>
      <w:r w:rsidRPr="008556D8">
        <w:rPr>
          <w:rFonts w:ascii="Times New Roman" w:hAnsi="Times New Roman" w:cs="Times New Roman"/>
        </w:rPr>
        <w:t>Recent studies further highlighted that recovery was a dynamic, socially embedded process shaped by ongoing support systems and community engagement rather than by time-limited institutional care. Recovery outcomes were strengthened when programs integrate post-treatment support, family engagement, and opportunities for social participation, enabling individuals to rebuild identity, purpose, and social roles in everyday contexts (Best et al., 2018; Neale et al., 2016). These findings underscored the need for interventions that were responsive to the lived realities of individuals in recovery and adaptable to their social and cultural environments.</w:t>
      </w:r>
    </w:p>
    <w:p w14:paraId="69309F53" w14:textId="77777777" w:rsidR="008556D8" w:rsidRDefault="008556D8" w:rsidP="008556D8">
      <w:pPr>
        <w:pStyle w:val="NoSpacing"/>
        <w:jc w:val="both"/>
        <w:rPr>
          <w:rFonts w:ascii="Times New Roman" w:hAnsi="Times New Roman" w:cs="Times New Roman"/>
        </w:rPr>
      </w:pPr>
    </w:p>
    <w:p w14:paraId="3941BAAD" w14:textId="32AE70F8" w:rsidR="008556D8" w:rsidRPr="008556D8" w:rsidRDefault="008556D8" w:rsidP="008556D8">
      <w:pPr>
        <w:pStyle w:val="NoSpacing"/>
        <w:jc w:val="both"/>
        <w:rPr>
          <w:rFonts w:ascii="Times New Roman" w:hAnsi="Times New Roman" w:cs="Times New Roman"/>
        </w:rPr>
      </w:pPr>
      <w:r w:rsidRPr="008556D8">
        <w:rPr>
          <w:rFonts w:ascii="Times New Roman" w:hAnsi="Times New Roman" w:cs="Times New Roman"/>
        </w:rPr>
        <w:t>Grounded in the lived experiences and identified challenges of drug offenders, the present study sought to propose an intervention program that moved beyond treatment completion by strengthening emotional resilience, reinforcing family and community support, and facilitating meaningful social reintegration. By treating recovery as a holistic, sustained process, the proposed intervention aimed to improve rehabilitation outcomes and support long-term sobriety and desistance.</w:t>
      </w:r>
    </w:p>
    <w:p w14:paraId="76FD456A" w14:textId="59CB931C" w:rsidR="008556D8" w:rsidRDefault="008556D8" w:rsidP="008556D8">
      <w:pPr>
        <w:jc w:val="both"/>
        <w:rPr>
          <w:rFonts w:ascii="Times New Roman" w:hAnsi="Times New Roman" w:cs="Times New Roman"/>
          <w:sz w:val="28"/>
          <w:szCs w:val="28"/>
        </w:rPr>
      </w:pPr>
    </w:p>
    <w:p w14:paraId="71D76E10" w14:textId="6BB931EA" w:rsidR="00234F27" w:rsidRPr="002E6E4F" w:rsidRDefault="00234F27" w:rsidP="008556D8">
      <w:pPr>
        <w:jc w:val="both"/>
        <w:rPr>
          <w:rFonts w:ascii="Times New Roman" w:hAnsi="Times New Roman" w:cs="Times New Roman"/>
          <w:b/>
          <w:bCs/>
          <w:sz w:val="24"/>
          <w:szCs w:val="24"/>
        </w:rPr>
      </w:pPr>
      <w:r w:rsidRPr="002E6E4F">
        <w:rPr>
          <w:rFonts w:ascii="Times New Roman" w:hAnsi="Times New Roman" w:cs="Times New Roman"/>
          <w:b/>
          <w:bCs/>
          <w:sz w:val="24"/>
          <w:szCs w:val="24"/>
        </w:rPr>
        <w:t>Objectives</w:t>
      </w:r>
    </w:p>
    <w:p w14:paraId="3ABCBCF1" w14:textId="58BCBB4B" w:rsidR="00234F27" w:rsidRPr="002E6E4F" w:rsidRDefault="00234F27" w:rsidP="002E6E4F">
      <w:pPr>
        <w:pStyle w:val="ListParagraph"/>
        <w:numPr>
          <w:ilvl w:val="0"/>
          <w:numId w:val="2"/>
        </w:numPr>
        <w:ind w:left="450" w:hanging="450"/>
        <w:jc w:val="both"/>
        <w:rPr>
          <w:rFonts w:ascii="Times New Roman" w:hAnsi="Times New Roman" w:cs="Times New Roman"/>
          <w:sz w:val="24"/>
          <w:szCs w:val="24"/>
        </w:rPr>
      </w:pPr>
      <w:r w:rsidRPr="002E6E4F">
        <w:rPr>
          <w:rFonts w:ascii="Times New Roman" w:hAnsi="Times New Roman" w:cs="Times New Roman"/>
          <w:sz w:val="24"/>
          <w:szCs w:val="24"/>
        </w:rPr>
        <w:t xml:space="preserve">To look into the lived experiences </w:t>
      </w:r>
      <w:r w:rsidR="002E6E4F" w:rsidRPr="002E6E4F">
        <w:rPr>
          <w:rFonts w:ascii="Times New Roman" w:hAnsi="Times New Roman" w:cs="Times New Roman"/>
          <w:sz w:val="24"/>
          <w:szCs w:val="24"/>
        </w:rPr>
        <w:t>of informants in rehab</w:t>
      </w:r>
    </w:p>
    <w:p w14:paraId="5B6A088E" w14:textId="3CE1452D" w:rsidR="002E6E4F" w:rsidRDefault="002E6E4F" w:rsidP="002E6E4F">
      <w:pPr>
        <w:pStyle w:val="ListParagraph"/>
        <w:numPr>
          <w:ilvl w:val="0"/>
          <w:numId w:val="2"/>
        </w:numPr>
        <w:ind w:left="450" w:hanging="450"/>
        <w:jc w:val="both"/>
        <w:rPr>
          <w:rFonts w:ascii="Times New Roman" w:hAnsi="Times New Roman" w:cs="Times New Roman"/>
          <w:sz w:val="24"/>
          <w:szCs w:val="24"/>
        </w:rPr>
      </w:pPr>
      <w:r w:rsidRPr="002E6E4F">
        <w:rPr>
          <w:rFonts w:ascii="Times New Roman" w:hAnsi="Times New Roman" w:cs="Times New Roman"/>
          <w:sz w:val="24"/>
          <w:szCs w:val="24"/>
        </w:rPr>
        <w:t>Determine the challenges encountered during rehabilitation</w:t>
      </w:r>
    </w:p>
    <w:p w14:paraId="5C5922C8" w14:textId="77777777" w:rsidR="002E6E4F" w:rsidRDefault="002E6E4F" w:rsidP="002E6E4F">
      <w:pPr>
        <w:jc w:val="both"/>
        <w:rPr>
          <w:rFonts w:ascii="Times New Roman" w:hAnsi="Times New Roman" w:cs="Times New Roman"/>
          <w:b/>
          <w:bCs/>
          <w:sz w:val="24"/>
          <w:szCs w:val="24"/>
        </w:rPr>
      </w:pPr>
    </w:p>
    <w:p w14:paraId="073144CC" w14:textId="77777777" w:rsidR="002E6E4F" w:rsidRDefault="002E6E4F" w:rsidP="002E6E4F">
      <w:pPr>
        <w:jc w:val="both"/>
        <w:rPr>
          <w:rFonts w:ascii="Times New Roman" w:hAnsi="Times New Roman" w:cs="Times New Roman"/>
          <w:b/>
          <w:bCs/>
          <w:sz w:val="24"/>
          <w:szCs w:val="24"/>
        </w:rPr>
      </w:pPr>
    </w:p>
    <w:p w14:paraId="59904EF4" w14:textId="629848E4" w:rsidR="002E6E4F" w:rsidRDefault="002E6E4F" w:rsidP="002E6E4F">
      <w:pPr>
        <w:jc w:val="both"/>
        <w:rPr>
          <w:rFonts w:ascii="Times New Roman" w:hAnsi="Times New Roman" w:cs="Times New Roman"/>
          <w:b/>
          <w:bCs/>
          <w:sz w:val="24"/>
          <w:szCs w:val="24"/>
        </w:rPr>
      </w:pPr>
      <w:r w:rsidRPr="002E6E4F">
        <w:rPr>
          <w:rFonts w:ascii="Times New Roman" w:hAnsi="Times New Roman" w:cs="Times New Roman"/>
          <w:b/>
          <w:bCs/>
          <w:sz w:val="24"/>
          <w:szCs w:val="24"/>
        </w:rPr>
        <w:lastRenderedPageBreak/>
        <w:t>METHODOLOGY</w:t>
      </w:r>
    </w:p>
    <w:p w14:paraId="01B6FF54" w14:textId="77777777" w:rsidR="002E6E4F" w:rsidRPr="002E6E4F" w:rsidRDefault="002E6E4F" w:rsidP="002E6E4F">
      <w:pPr>
        <w:jc w:val="both"/>
        <w:rPr>
          <w:rFonts w:ascii="Times New Roman" w:hAnsi="Times New Roman" w:cs="Times New Roman"/>
          <w:sz w:val="24"/>
          <w:szCs w:val="24"/>
        </w:rPr>
      </w:pPr>
      <w:r w:rsidRPr="002E6E4F">
        <w:rPr>
          <w:rFonts w:ascii="Times New Roman" w:hAnsi="Times New Roman" w:cs="Times New Roman"/>
          <w:sz w:val="24"/>
          <w:szCs w:val="24"/>
        </w:rPr>
        <w:t>This study employed a descriptive phenomenological approach, grounded in the philosophical work of Edmund Husserl, to explore and describe the lived experiences (Lebenswelt) of drug offenders who had undergone rehabilitation. Descriptive phenomenology sought to understand how individuals consciously experienced a phenomenon by attending to how meaning was constituted in lived experience, prior to theoretical interpretation or causal explanation (Giorgi et al., 2017). Accordingly, the primary concern of this approach was not explanation or prediction, but the careful description of the essential structures of experience as they were lived by participants.</w:t>
      </w:r>
    </w:p>
    <w:p w14:paraId="646DDB88" w14:textId="77777777" w:rsidR="002E6E4F" w:rsidRPr="002E6E4F" w:rsidRDefault="002E6E4F" w:rsidP="002E6E4F">
      <w:pPr>
        <w:jc w:val="both"/>
        <w:rPr>
          <w:rFonts w:ascii="Times New Roman" w:hAnsi="Times New Roman" w:cs="Times New Roman"/>
          <w:sz w:val="24"/>
          <w:szCs w:val="24"/>
        </w:rPr>
      </w:pPr>
      <w:r w:rsidRPr="002E6E4F">
        <w:rPr>
          <w:rFonts w:ascii="Times New Roman" w:hAnsi="Times New Roman" w:cs="Times New Roman"/>
          <w:sz w:val="24"/>
          <w:szCs w:val="24"/>
        </w:rPr>
        <w:t>Central to Husserlian phenomenology was the principle of intentionality, which posited that consciousness is always directed toward something, an object, event, or experience, through which meaning is formed (Zahavi, 2019). In this study, intentionality provided a conceptual lens for understanding how participants made sense of rehabilitation, suffering, transformation, and reintegration through their conscious reflections and narratives. By focusing on participants’ intentional acts of meaning-making, the study illuminated how rehabilitation was experienced not merely as a programmatic intervention, but as a personally and socially situated process. Contemporary methodological scholarship affirmed that descriptive phenomenology was particularly well suited to health, rehabilitation, and justice-related research where the aim was to illuminate subjective meanings and lived realities rather than to impose external theoretical frameworks (Neubauer et al., 2019).</w:t>
      </w:r>
    </w:p>
    <w:p w14:paraId="658BDC14" w14:textId="77777777" w:rsidR="002E6E4F" w:rsidRPr="002E6E4F" w:rsidRDefault="002E6E4F" w:rsidP="002E6E4F">
      <w:pPr>
        <w:jc w:val="both"/>
        <w:rPr>
          <w:rFonts w:ascii="Times New Roman" w:hAnsi="Times New Roman" w:cs="Times New Roman"/>
          <w:sz w:val="24"/>
          <w:szCs w:val="24"/>
        </w:rPr>
      </w:pPr>
      <w:r w:rsidRPr="002E6E4F">
        <w:rPr>
          <w:rFonts w:ascii="Times New Roman" w:hAnsi="Times New Roman" w:cs="Times New Roman"/>
          <w:sz w:val="24"/>
          <w:szCs w:val="24"/>
        </w:rPr>
        <w:t>Consistent with phenomenological inquiry, the study sought to remain faithful to participants’ perspectives through the practice of epoché, or bracketing, whereby the researcher consciously acknowledged and set aside prior assumptions, personal experiences, and preconceived understandings of the phenomenon. This process was undertaken to minimize interpretive bias and to allow meanings to emerge directly from participants’ descriptions of their lived experiences. As emphasized in phenomenological methodology, bracketing functioned as a critical mechanism for maintaining openness to participants’ accounts and for ensuring that the analysis remained grounded in the data rather than shaped by the researcher’s theoretical positioning (Tuffour, 2017). This disciplined stance enhanced descriptive rigor and supported the emergence of the phenomenon’s essence from the data itself. Moreover, contemporary phenomenological scholars emphasized that bracketing was an ongoing, reflexive process rather than a one-time procedure, requiring sustained attentiveness throughout data collection and analysis (Vagle, 2018).</w:t>
      </w:r>
    </w:p>
    <w:p w14:paraId="4186DCC8" w14:textId="45B21802" w:rsidR="002E6E4F" w:rsidRPr="002E6E4F" w:rsidRDefault="002E6E4F" w:rsidP="002E6E4F">
      <w:pPr>
        <w:jc w:val="both"/>
        <w:rPr>
          <w:rFonts w:ascii="Times New Roman" w:hAnsi="Times New Roman" w:cs="Times New Roman"/>
          <w:sz w:val="24"/>
          <w:szCs w:val="24"/>
        </w:rPr>
      </w:pPr>
      <w:r w:rsidRPr="002E6E4F">
        <w:rPr>
          <w:rFonts w:ascii="Times New Roman" w:hAnsi="Times New Roman" w:cs="Times New Roman"/>
          <w:sz w:val="24"/>
          <w:szCs w:val="24"/>
        </w:rPr>
        <w:t>This approach was appropriate because the study aimed to describe the essence of rehabilitation experiences as lived by drug offenders, rather than to measure variables or test hypotheses. Accordingly, the study relied on qualitative, non-numerical data gathered through open-ended, in-depth interviews, which enabled participants to articulate their experiences, emotions, and reflections in their own words. The conversational interview format facilitated rich</w:t>
      </w:r>
      <w:r w:rsidR="00967F60">
        <w:rPr>
          <w:rFonts w:ascii="Times New Roman" w:hAnsi="Times New Roman" w:cs="Times New Roman"/>
          <w:sz w:val="24"/>
          <w:szCs w:val="24"/>
        </w:rPr>
        <w:t>, detailed descriptions of meaning, psychological struggle, relational change, and identity reconstruction, which</w:t>
      </w:r>
      <w:r w:rsidRPr="002E6E4F">
        <w:rPr>
          <w:rFonts w:ascii="Times New Roman" w:hAnsi="Times New Roman" w:cs="Times New Roman"/>
          <w:sz w:val="24"/>
          <w:szCs w:val="24"/>
        </w:rPr>
        <w:t xml:space="preserve"> were central to descriptive phenomenological inquiry (Giorgi et al., 2017).</w:t>
      </w:r>
    </w:p>
    <w:p w14:paraId="703556BD" w14:textId="77777777" w:rsidR="002E6E4F" w:rsidRDefault="002E6E4F" w:rsidP="008556D8">
      <w:pPr>
        <w:jc w:val="both"/>
        <w:rPr>
          <w:rFonts w:ascii="Times New Roman" w:hAnsi="Times New Roman" w:cs="Times New Roman"/>
          <w:b/>
          <w:bCs/>
          <w:sz w:val="28"/>
          <w:szCs w:val="28"/>
        </w:rPr>
      </w:pPr>
    </w:p>
    <w:p w14:paraId="5EAB466A" w14:textId="494D8E8A" w:rsidR="00234F27" w:rsidRDefault="002E6E4F" w:rsidP="008556D8">
      <w:pPr>
        <w:jc w:val="both"/>
        <w:rPr>
          <w:rFonts w:ascii="Times New Roman" w:hAnsi="Times New Roman" w:cs="Times New Roman"/>
          <w:b/>
          <w:bCs/>
          <w:sz w:val="28"/>
          <w:szCs w:val="28"/>
        </w:rPr>
      </w:pPr>
      <w:r w:rsidRPr="002E6E4F">
        <w:rPr>
          <w:rFonts w:ascii="Times New Roman" w:hAnsi="Times New Roman" w:cs="Times New Roman"/>
          <w:b/>
          <w:bCs/>
          <w:sz w:val="28"/>
          <w:szCs w:val="28"/>
        </w:rPr>
        <w:t>RESULT AND DISCUSSION</w:t>
      </w:r>
    </w:p>
    <w:p w14:paraId="71A3C201" w14:textId="55C493F7" w:rsidR="00E02353" w:rsidRPr="00CB7CD9" w:rsidRDefault="00E02353" w:rsidP="008556D8">
      <w:pPr>
        <w:jc w:val="both"/>
        <w:rPr>
          <w:rFonts w:ascii="Times New Roman" w:hAnsi="Times New Roman" w:cs="Times New Roman"/>
          <w:sz w:val="24"/>
          <w:szCs w:val="24"/>
        </w:rPr>
      </w:pPr>
      <w:r w:rsidRPr="00CB7CD9">
        <w:rPr>
          <w:rFonts w:ascii="Times New Roman" w:hAnsi="Times New Roman" w:cs="Times New Roman"/>
          <w:sz w:val="24"/>
          <w:szCs w:val="24"/>
        </w:rPr>
        <w:t xml:space="preserve">This section presents the analysis of data gathered through in-depth interviews with drug </w:t>
      </w:r>
      <w:r w:rsidR="00CB7CD9" w:rsidRPr="00CB7CD9">
        <w:rPr>
          <w:rFonts w:ascii="Times New Roman" w:hAnsi="Times New Roman" w:cs="Times New Roman"/>
          <w:sz w:val="24"/>
          <w:szCs w:val="24"/>
        </w:rPr>
        <w:t>offenders who</w:t>
      </w:r>
      <w:r w:rsidRPr="00CB7CD9">
        <w:rPr>
          <w:rFonts w:ascii="Times New Roman" w:hAnsi="Times New Roman" w:cs="Times New Roman"/>
          <w:sz w:val="24"/>
          <w:szCs w:val="24"/>
        </w:rPr>
        <w:t xml:space="preserve"> served as the </w:t>
      </w:r>
      <w:r w:rsidR="00CB7CD9" w:rsidRPr="00CB7CD9">
        <w:rPr>
          <w:rFonts w:ascii="Times New Roman" w:hAnsi="Times New Roman" w:cs="Times New Roman"/>
          <w:sz w:val="24"/>
          <w:szCs w:val="24"/>
        </w:rPr>
        <w:t>study's informants</w:t>
      </w:r>
      <w:r w:rsidRPr="00CB7CD9">
        <w:rPr>
          <w:rFonts w:ascii="Times New Roman" w:hAnsi="Times New Roman" w:cs="Times New Roman"/>
          <w:sz w:val="24"/>
          <w:szCs w:val="24"/>
        </w:rPr>
        <w:t xml:space="preserve">. The data analysis in the study followed the thematic analysis framework </w:t>
      </w:r>
      <w:r w:rsidR="00CB7CD9" w:rsidRPr="00CB7CD9">
        <w:rPr>
          <w:rFonts w:ascii="Times New Roman" w:hAnsi="Times New Roman" w:cs="Times New Roman"/>
          <w:sz w:val="24"/>
          <w:szCs w:val="24"/>
        </w:rPr>
        <w:t xml:space="preserve">proposed by Braun and Clarke (cited in Daymiel, </w:t>
      </w:r>
      <w:r w:rsidRPr="00CB7CD9">
        <w:rPr>
          <w:rFonts w:ascii="Times New Roman" w:hAnsi="Times New Roman" w:cs="Times New Roman"/>
          <w:sz w:val="24"/>
          <w:szCs w:val="24"/>
        </w:rPr>
        <w:t xml:space="preserve">2025). The presentation is sequenced according to the statement of the problem, with the essence and implications discussed at the end. </w:t>
      </w:r>
    </w:p>
    <w:p w14:paraId="3F6223F7" w14:textId="671CA9EC" w:rsidR="002E6E4F" w:rsidRPr="00CB7CD9" w:rsidRDefault="00E02353" w:rsidP="008556D8">
      <w:pPr>
        <w:jc w:val="both"/>
        <w:rPr>
          <w:rFonts w:ascii="Times New Roman" w:hAnsi="Times New Roman" w:cs="Times New Roman"/>
          <w:sz w:val="24"/>
          <w:szCs w:val="24"/>
        </w:rPr>
      </w:pPr>
      <w:r w:rsidRPr="00CB7CD9">
        <w:rPr>
          <w:rFonts w:ascii="Times New Roman" w:hAnsi="Times New Roman" w:cs="Times New Roman"/>
          <w:sz w:val="24"/>
          <w:szCs w:val="24"/>
        </w:rPr>
        <w:t xml:space="preserve">In this descriptive phenomenological study, the data were analyzed using thematic analysis that emphasizes the participants’ lived experiences. The researcher carefully engaged in the process of horizontalization, treating every statement made by the informants during the in-depth interviews as of equal value. All relevant data were then recorded and transcribed verbatim from the audio recordings to ensure accuracy and authenticity. Through this approach, a detailed record of the participants’ words and emotions was preserved, reflecting the depth and essence of their </w:t>
      </w:r>
      <w:r w:rsidR="007B4B41">
        <w:rPr>
          <w:rFonts w:ascii="Times New Roman" w:hAnsi="Times New Roman" w:cs="Times New Roman"/>
          <w:sz w:val="24"/>
          <w:szCs w:val="24"/>
        </w:rPr>
        <w:t xml:space="preserve">                                                                                                                                                                                                                                                                                                                                                                                                                                                                                                                                                                                                                                                                                                                                                                                                                                                                                                                                                                                                                                                                                                                                                                                                                                                                                                                                                                                                                                                                                                                                                                                                                                                                                                                                                                                                                                                                                                                                                                                                                                                                                                                                                                                                                                                                                                                                                                                                                                                                                                                                                                                                                                                                                                                                                                                                                                                                                                                                                                                                                                                                                                                                                                                                                                                                                                                                                                                                                                                                                                                                                                                                                                                                                                                                                                                                                                                                                                                                                                                                                                                                                                                                                                                                                                                                                                                                                                                                                                                                                                                                                                                                                                                                                                                                                                                                                                                                                                                                                                                                                                                                                                                                                                                                                                                                                                                                                                                                                                                                                                                                                                                                                                                                                                                                                                                                                                                                                                                                                                                                                                                                                                                                                                                                                                                                                                                                                                                                                                       </w:t>
      </w:r>
      <w:r w:rsidRPr="00CB7CD9">
        <w:rPr>
          <w:rFonts w:ascii="Times New Roman" w:hAnsi="Times New Roman" w:cs="Times New Roman"/>
          <w:sz w:val="24"/>
          <w:szCs w:val="24"/>
        </w:rPr>
        <w:t>experiences as drug offenders undergone rehabilitation.</w:t>
      </w:r>
    </w:p>
    <w:p w14:paraId="3EDB120C" w14:textId="51AFA9E9" w:rsidR="00E02353" w:rsidRDefault="00E02353" w:rsidP="008556D8">
      <w:pPr>
        <w:jc w:val="both"/>
        <w:rPr>
          <w:rFonts w:ascii="Times New Roman" w:hAnsi="Times New Roman" w:cs="Times New Roman"/>
          <w:sz w:val="24"/>
          <w:szCs w:val="24"/>
        </w:rPr>
      </w:pPr>
      <w:r w:rsidRPr="00CB7CD9">
        <w:rPr>
          <w:rFonts w:ascii="Times New Roman" w:hAnsi="Times New Roman" w:cs="Times New Roman"/>
          <w:sz w:val="24"/>
          <w:szCs w:val="24"/>
        </w:rPr>
        <w:t xml:space="preserve">The next phase involved identifying significant statements from the transcripts that directly related to the phenomenon of their </w:t>
      </w:r>
      <w:r w:rsidR="00CB7CD9" w:rsidRPr="00CB7CD9">
        <w:rPr>
          <w:rFonts w:ascii="Times New Roman" w:hAnsi="Times New Roman" w:cs="Times New Roman"/>
          <w:sz w:val="24"/>
          <w:szCs w:val="24"/>
        </w:rPr>
        <w:t xml:space="preserve">lived experiences and </w:t>
      </w:r>
      <w:r w:rsidRPr="00CB7CD9">
        <w:rPr>
          <w:rFonts w:ascii="Times New Roman" w:hAnsi="Times New Roman" w:cs="Times New Roman"/>
          <w:sz w:val="24"/>
          <w:szCs w:val="24"/>
        </w:rPr>
        <w:t xml:space="preserve">challenges in </w:t>
      </w:r>
      <w:r w:rsidR="00CB7CD9" w:rsidRPr="00CB7CD9">
        <w:rPr>
          <w:rFonts w:ascii="Times New Roman" w:hAnsi="Times New Roman" w:cs="Times New Roman"/>
          <w:sz w:val="24"/>
          <w:szCs w:val="24"/>
        </w:rPr>
        <w:t>the rehabilitation process</w:t>
      </w:r>
      <w:r w:rsidRPr="00CB7CD9">
        <w:rPr>
          <w:rFonts w:ascii="Times New Roman" w:hAnsi="Times New Roman" w:cs="Times New Roman"/>
          <w:sz w:val="24"/>
          <w:szCs w:val="24"/>
        </w:rPr>
        <w:t xml:space="preserve">. These statements were carefully reviewed to ensure they captured the lived meaning of each experience. Each significant statement was then clustered into meaningful units, grouped according to shared experiences and recurring patterns. Through imaginative variation, the researcher sought to uncover the underlying meanings and essences of these shared experiences. This process involved analyzing the data from multiple perspectives, examining personal, familial, community, and institutional dimensions, and identifying the interplay between internal struggles and external barriers. The resulting themes capture both the experiences and </w:t>
      </w:r>
      <w:r w:rsidR="00CB7CD9" w:rsidRPr="00CB7CD9">
        <w:rPr>
          <w:rFonts w:ascii="Times New Roman" w:hAnsi="Times New Roman" w:cs="Times New Roman"/>
          <w:sz w:val="24"/>
          <w:szCs w:val="24"/>
        </w:rPr>
        <w:t>challenges during their rehabilitation</w:t>
      </w:r>
      <w:r w:rsidRPr="00CB7CD9">
        <w:rPr>
          <w:rFonts w:ascii="Times New Roman" w:hAnsi="Times New Roman" w:cs="Times New Roman"/>
          <w:sz w:val="24"/>
          <w:szCs w:val="24"/>
        </w:rPr>
        <w:t>.</w:t>
      </w:r>
    </w:p>
    <w:p w14:paraId="5B162E0E" w14:textId="691AB4CA" w:rsidR="007B4B41" w:rsidRDefault="007B4B41" w:rsidP="008556D8">
      <w:pPr>
        <w:jc w:val="both"/>
        <w:rPr>
          <w:rFonts w:ascii="Times New Roman" w:hAnsi="Times New Roman" w:cs="Times New Roman"/>
          <w:b/>
          <w:bCs/>
          <w:sz w:val="24"/>
          <w:szCs w:val="24"/>
        </w:rPr>
      </w:pPr>
      <w:r w:rsidRPr="007B4B41">
        <w:rPr>
          <w:rFonts w:ascii="Times New Roman" w:hAnsi="Times New Roman" w:cs="Times New Roman"/>
          <w:b/>
          <w:bCs/>
          <w:sz w:val="24"/>
          <w:szCs w:val="24"/>
        </w:rPr>
        <w:t>Experiences of Informants</w:t>
      </w:r>
    </w:p>
    <w:p w14:paraId="5C591BA5" w14:textId="08328A43" w:rsidR="00202BFE" w:rsidRPr="00202BFE" w:rsidRDefault="00202BFE" w:rsidP="008556D8">
      <w:pPr>
        <w:jc w:val="both"/>
        <w:rPr>
          <w:rFonts w:ascii="Times New Roman" w:hAnsi="Times New Roman" w:cs="Times New Roman"/>
          <w:sz w:val="24"/>
          <w:szCs w:val="24"/>
        </w:rPr>
      </w:pPr>
      <w:r w:rsidRPr="00202BFE">
        <w:rPr>
          <w:rFonts w:ascii="Times New Roman" w:hAnsi="Times New Roman" w:cs="Times New Roman"/>
          <w:sz w:val="24"/>
          <w:szCs w:val="24"/>
        </w:rPr>
        <w:t xml:space="preserve">The interview responses </w:t>
      </w:r>
      <w:r>
        <w:rPr>
          <w:rFonts w:ascii="Times New Roman" w:hAnsi="Times New Roman" w:cs="Times New Roman"/>
          <w:sz w:val="24"/>
          <w:szCs w:val="24"/>
        </w:rPr>
        <w:t>revealed the informants' lived experiences of</w:t>
      </w:r>
      <w:r w:rsidRPr="00202BFE">
        <w:rPr>
          <w:rFonts w:ascii="Times New Roman" w:hAnsi="Times New Roman" w:cs="Times New Roman"/>
          <w:sz w:val="24"/>
          <w:szCs w:val="24"/>
        </w:rPr>
        <w:t xml:space="preserve"> rehabilitation. Five emerging themes were discovered in this study: compulsion to self-realization, relational and spiritual reorientation, enduring recovery, psychological struggle</w:t>
      </w:r>
      <w:r>
        <w:rPr>
          <w:rFonts w:ascii="Times New Roman" w:hAnsi="Times New Roman" w:cs="Times New Roman"/>
          <w:sz w:val="24"/>
          <w:szCs w:val="24"/>
        </w:rPr>
        <w:t>,</w:t>
      </w:r>
      <w:r w:rsidRPr="00202BFE">
        <w:rPr>
          <w:rFonts w:ascii="Times New Roman" w:hAnsi="Times New Roman" w:cs="Times New Roman"/>
          <w:sz w:val="24"/>
          <w:szCs w:val="24"/>
        </w:rPr>
        <w:t xml:space="preserve"> and identity reintegration. </w:t>
      </w:r>
    </w:p>
    <w:p w14:paraId="11164761" w14:textId="77777777" w:rsidR="00202BFE" w:rsidRDefault="00202BFE" w:rsidP="008556D8">
      <w:pPr>
        <w:jc w:val="both"/>
        <w:rPr>
          <w:rFonts w:ascii="Times New Roman" w:hAnsi="Times New Roman" w:cs="Times New Roman"/>
          <w:sz w:val="24"/>
          <w:szCs w:val="24"/>
        </w:rPr>
      </w:pPr>
      <w:r w:rsidRPr="00202BFE">
        <w:rPr>
          <w:rFonts w:ascii="Times New Roman" w:hAnsi="Times New Roman" w:cs="Times New Roman"/>
          <w:sz w:val="24"/>
          <w:szCs w:val="24"/>
        </w:rPr>
        <w:t xml:space="preserve">The following themes are discussed comprehensively below, with supporting narratives and theoretical interpretations </w:t>
      </w:r>
      <w:r>
        <w:rPr>
          <w:rFonts w:ascii="Times New Roman" w:hAnsi="Times New Roman" w:cs="Times New Roman"/>
          <w:sz w:val="24"/>
          <w:szCs w:val="24"/>
        </w:rPr>
        <w:t>that explain the participants' lived realities</w:t>
      </w:r>
      <w:r w:rsidRPr="00202BFE">
        <w:rPr>
          <w:rFonts w:ascii="Times New Roman" w:hAnsi="Times New Roman" w:cs="Times New Roman"/>
          <w:sz w:val="24"/>
          <w:szCs w:val="24"/>
        </w:rPr>
        <w:t>.</w:t>
      </w:r>
    </w:p>
    <w:p w14:paraId="0578B562" w14:textId="77777777" w:rsidR="005458F3" w:rsidRDefault="00202BFE" w:rsidP="008556D8">
      <w:pPr>
        <w:jc w:val="both"/>
        <w:rPr>
          <w:rFonts w:ascii="Times New Roman" w:hAnsi="Times New Roman" w:cs="Times New Roman"/>
          <w:sz w:val="24"/>
          <w:szCs w:val="24"/>
        </w:rPr>
      </w:pPr>
      <w:r w:rsidRPr="00202BFE">
        <w:rPr>
          <w:rFonts w:ascii="Times New Roman" w:hAnsi="Times New Roman" w:cs="Times New Roman"/>
          <w:sz w:val="24"/>
          <w:szCs w:val="24"/>
        </w:rPr>
        <w:t xml:space="preserve"> </w:t>
      </w:r>
      <w:r w:rsidR="005458F3" w:rsidRPr="005458F3">
        <w:rPr>
          <w:rFonts w:ascii="Times New Roman" w:hAnsi="Times New Roman" w:cs="Times New Roman"/>
          <w:sz w:val="24"/>
          <w:szCs w:val="24"/>
        </w:rPr>
        <w:t xml:space="preserve">Compulsion to Self-Realization. This theme talks about the first and most challenging part of the rehabilitation process. Informants go to treatment against their will, they deal with strict rules and perceived unfairness, and they went through a lot of emotional pain because they were alone and separated from their families. </w:t>
      </w:r>
    </w:p>
    <w:p w14:paraId="4096A0D2" w14:textId="02D31672" w:rsidR="007B4B41" w:rsidRDefault="005458F3" w:rsidP="008556D8">
      <w:pPr>
        <w:jc w:val="both"/>
        <w:rPr>
          <w:rFonts w:ascii="Times New Roman" w:hAnsi="Times New Roman" w:cs="Times New Roman"/>
          <w:sz w:val="24"/>
          <w:szCs w:val="24"/>
        </w:rPr>
      </w:pPr>
      <w:r w:rsidRPr="005458F3">
        <w:rPr>
          <w:rFonts w:ascii="Times New Roman" w:hAnsi="Times New Roman" w:cs="Times New Roman"/>
          <w:sz w:val="24"/>
          <w:szCs w:val="24"/>
        </w:rPr>
        <w:t>Informant 1 emphasized that she, back then, was compelled to undergo rehabilitation, and she stated that:</w:t>
      </w:r>
    </w:p>
    <w:p w14:paraId="7710BC79" w14:textId="506A5A9E" w:rsidR="005458F3" w:rsidRDefault="005458F3" w:rsidP="008556D8">
      <w:pPr>
        <w:jc w:val="both"/>
        <w:rPr>
          <w:rFonts w:ascii="Times New Roman" w:hAnsi="Times New Roman" w:cs="Times New Roman"/>
          <w:sz w:val="24"/>
          <w:szCs w:val="24"/>
        </w:rPr>
      </w:pPr>
      <w:r>
        <w:rPr>
          <w:rFonts w:ascii="Times New Roman" w:hAnsi="Times New Roman" w:cs="Times New Roman"/>
          <w:sz w:val="24"/>
          <w:szCs w:val="24"/>
        </w:rPr>
        <w:lastRenderedPageBreak/>
        <w:t>“</w:t>
      </w:r>
      <w:r w:rsidRPr="005458F3">
        <w:rPr>
          <w:rFonts w:ascii="Times New Roman" w:hAnsi="Times New Roman" w:cs="Times New Roman"/>
          <w:sz w:val="24"/>
          <w:szCs w:val="24"/>
        </w:rPr>
        <w:t>Dili unta ko gusto na, ma rehab ko pero ang jail, ang gobyerno man ana. Kay dili man gyud ko parehab, musukol man gyud ko sa amoang warden. Nga dili gyud ko sir, bahala na magkainunsa, ikaladkad ko ninyo</w:t>
      </w:r>
      <w:r>
        <w:rPr>
          <w:rFonts w:ascii="Times New Roman" w:hAnsi="Times New Roman" w:cs="Times New Roman"/>
          <w:sz w:val="24"/>
          <w:szCs w:val="24"/>
        </w:rPr>
        <w:t xml:space="preserve">… </w:t>
      </w:r>
      <w:r w:rsidRPr="005458F3">
        <w:rPr>
          <w:rFonts w:ascii="Times New Roman" w:hAnsi="Times New Roman" w:cs="Times New Roman"/>
          <w:sz w:val="24"/>
          <w:szCs w:val="24"/>
        </w:rPr>
        <w:t>Makaingon gyud ko sir ang rehab dili gyud angay sa mga tarog utok kay mabuang gyud ka sir.</w:t>
      </w:r>
      <w:r>
        <w:rPr>
          <w:rFonts w:ascii="Times New Roman" w:hAnsi="Times New Roman" w:cs="Times New Roman"/>
          <w:sz w:val="24"/>
          <w:szCs w:val="24"/>
        </w:rPr>
        <w:t xml:space="preserve">” </w:t>
      </w:r>
      <w:r w:rsidRPr="005458F3">
        <w:rPr>
          <w:rFonts w:ascii="Times New Roman" w:hAnsi="Times New Roman" w:cs="Times New Roman"/>
          <w:sz w:val="24"/>
          <w:szCs w:val="24"/>
        </w:rPr>
        <w:t>I don't want to go to rehab, but the jail, the government, is there. Because I will never go to rehab, I will definitely resist our warden. I really don't, sir, it's up to you, you can drag me out.</w:t>
      </w:r>
      <w:r>
        <w:rPr>
          <w:rFonts w:ascii="Times New Roman" w:hAnsi="Times New Roman" w:cs="Times New Roman"/>
          <w:sz w:val="24"/>
          <w:szCs w:val="24"/>
        </w:rPr>
        <w:t xml:space="preserve"> </w:t>
      </w:r>
      <w:r w:rsidRPr="005458F3">
        <w:rPr>
          <w:rFonts w:ascii="Times New Roman" w:hAnsi="Times New Roman" w:cs="Times New Roman"/>
          <w:sz w:val="24"/>
          <w:szCs w:val="24"/>
        </w:rPr>
        <w:t>I can definitely say, sir, rehab is not suitable for people with mental disorders because you will really go crazy, sir (P1:SS1).</w:t>
      </w:r>
    </w:p>
    <w:p w14:paraId="1B233B90" w14:textId="16C41919" w:rsidR="005458F3" w:rsidRDefault="00193FB7" w:rsidP="008556D8">
      <w:pPr>
        <w:jc w:val="both"/>
        <w:rPr>
          <w:rFonts w:ascii="Times New Roman" w:hAnsi="Times New Roman" w:cs="Times New Roman"/>
          <w:sz w:val="24"/>
          <w:szCs w:val="24"/>
        </w:rPr>
      </w:pPr>
      <w:r>
        <w:rPr>
          <w:rFonts w:ascii="Times New Roman" w:hAnsi="Times New Roman" w:cs="Times New Roman"/>
          <w:sz w:val="24"/>
          <w:szCs w:val="24"/>
        </w:rPr>
        <w:t>Being compelled is one reason</w:t>
      </w:r>
      <w:r w:rsidR="00FE1BB4">
        <w:rPr>
          <w:rFonts w:ascii="Times New Roman" w:hAnsi="Times New Roman" w:cs="Times New Roman"/>
          <w:sz w:val="24"/>
          <w:szCs w:val="24"/>
        </w:rPr>
        <w:t xml:space="preserve"> that made them undergo rehabilitation, and not their own decision</w:t>
      </w:r>
      <w:r w:rsidR="00901440">
        <w:rPr>
          <w:rFonts w:ascii="Times New Roman" w:hAnsi="Times New Roman" w:cs="Times New Roman"/>
          <w:sz w:val="24"/>
          <w:szCs w:val="24"/>
        </w:rPr>
        <w:t>. Another</w:t>
      </w:r>
      <w:r w:rsidR="00FE1BB4">
        <w:rPr>
          <w:rFonts w:ascii="Times New Roman" w:hAnsi="Times New Roman" w:cs="Times New Roman"/>
          <w:sz w:val="24"/>
          <w:szCs w:val="24"/>
        </w:rPr>
        <w:t xml:space="preserve"> informant supported the claim:</w:t>
      </w:r>
    </w:p>
    <w:p w14:paraId="35DCA5E9" w14:textId="185FA5CD" w:rsidR="00FE1BB4" w:rsidRDefault="00FE1BB4" w:rsidP="008556D8">
      <w:pPr>
        <w:jc w:val="both"/>
        <w:rPr>
          <w:rFonts w:ascii="Times New Roman" w:hAnsi="Times New Roman" w:cs="Times New Roman"/>
          <w:sz w:val="24"/>
          <w:szCs w:val="24"/>
        </w:rPr>
      </w:pPr>
      <w:r>
        <w:rPr>
          <w:rFonts w:ascii="Times New Roman" w:hAnsi="Times New Roman" w:cs="Times New Roman"/>
          <w:sz w:val="24"/>
          <w:szCs w:val="24"/>
        </w:rPr>
        <w:t>“</w:t>
      </w:r>
      <w:r w:rsidRPr="00FE1BB4">
        <w:rPr>
          <w:rFonts w:ascii="Times New Roman" w:hAnsi="Times New Roman" w:cs="Times New Roman"/>
          <w:sz w:val="24"/>
          <w:szCs w:val="24"/>
        </w:rPr>
        <w:t>Una sa tanan, during my treatment sa drug facility sa ozamis, at first pagsulod nako, dili gyud to akoang kagustuhan, it was my uyuan nga usa ka atty, iya ko gi advisan nga musulod sa rehab, at first muingon nga dili man ko buang nganong musulod man kog rehab kay mao na akong perception sauna nga ang rehab about sa mga buan</w:t>
      </w:r>
      <w:r>
        <w:rPr>
          <w:rFonts w:ascii="Times New Roman" w:hAnsi="Times New Roman" w:cs="Times New Roman"/>
          <w:sz w:val="24"/>
          <w:szCs w:val="24"/>
        </w:rPr>
        <w:t>g.”</w:t>
      </w:r>
      <w:r w:rsidRPr="00FE1BB4">
        <w:rPr>
          <w:rFonts w:ascii="Times New Roman" w:hAnsi="Times New Roman" w:cs="Times New Roman"/>
          <w:sz w:val="24"/>
          <w:szCs w:val="24"/>
        </w:rPr>
        <w:t xml:space="preserve"> First of all, during my treatment at the drug facility in Ozamiz, when I first entered, it wasn't really my wish, it was my uncle, an attorney, he advised me to go to rehab, at first I said I wasn't crazy, why would I go to rehab because that was my perception that rehab was about crazy people</w:t>
      </w:r>
      <w:r>
        <w:rPr>
          <w:rFonts w:ascii="Times New Roman" w:hAnsi="Times New Roman" w:cs="Times New Roman"/>
          <w:sz w:val="24"/>
          <w:szCs w:val="24"/>
        </w:rPr>
        <w:t xml:space="preserve"> </w:t>
      </w:r>
      <w:r w:rsidRPr="00FE1BB4">
        <w:rPr>
          <w:rFonts w:ascii="Times New Roman" w:hAnsi="Times New Roman" w:cs="Times New Roman"/>
          <w:sz w:val="24"/>
          <w:szCs w:val="24"/>
        </w:rPr>
        <w:t>(P8:SS1).</w:t>
      </w:r>
    </w:p>
    <w:p w14:paraId="286857C8" w14:textId="2D4BE585" w:rsidR="00FE1BB4" w:rsidRDefault="008B3173" w:rsidP="008556D8">
      <w:pPr>
        <w:jc w:val="both"/>
        <w:rPr>
          <w:rFonts w:ascii="Times New Roman" w:hAnsi="Times New Roman" w:cs="Times New Roman"/>
          <w:sz w:val="24"/>
          <w:szCs w:val="24"/>
        </w:rPr>
      </w:pPr>
      <w:r w:rsidRPr="008B3173">
        <w:rPr>
          <w:rFonts w:ascii="Times New Roman" w:hAnsi="Times New Roman" w:cs="Times New Roman"/>
          <w:sz w:val="24"/>
          <w:szCs w:val="24"/>
        </w:rPr>
        <w:t xml:space="preserve">Being in rehab was also not an option for </w:t>
      </w:r>
      <w:r>
        <w:rPr>
          <w:rFonts w:ascii="Times New Roman" w:hAnsi="Times New Roman" w:cs="Times New Roman"/>
          <w:sz w:val="24"/>
          <w:szCs w:val="24"/>
        </w:rPr>
        <w:t>another informant</w:t>
      </w:r>
      <w:r w:rsidRPr="008B3173">
        <w:rPr>
          <w:rFonts w:ascii="Times New Roman" w:hAnsi="Times New Roman" w:cs="Times New Roman"/>
          <w:sz w:val="24"/>
          <w:szCs w:val="24"/>
        </w:rPr>
        <w:t>, but due to his parents' preference, he could not do anything but</w:t>
      </w:r>
      <w:r w:rsidR="001D235F">
        <w:rPr>
          <w:rFonts w:ascii="Times New Roman" w:hAnsi="Times New Roman" w:cs="Times New Roman"/>
          <w:sz w:val="24"/>
          <w:szCs w:val="24"/>
        </w:rPr>
        <w:t xml:space="preserve"> </w:t>
      </w:r>
      <w:r w:rsidRPr="008B3173">
        <w:rPr>
          <w:rFonts w:ascii="Times New Roman" w:hAnsi="Times New Roman" w:cs="Times New Roman"/>
          <w:sz w:val="24"/>
          <w:szCs w:val="24"/>
        </w:rPr>
        <w:t>submit</w:t>
      </w:r>
      <w:r w:rsidR="001D235F">
        <w:rPr>
          <w:rFonts w:ascii="Times New Roman" w:hAnsi="Times New Roman" w:cs="Times New Roman"/>
          <w:sz w:val="24"/>
          <w:szCs w:val="24"/>
        </w:rPr>
        <w:t>. The informant said:</w:t>
      </w:r>
    </w:p>
    <w:p w14:paraId="47ADA916" w14:textId="2C962D72" w:rsidR="001D235F" w:rsidRDefault="001D235F" w:rsidP="008556D8">
      <w:pPr>
        <w:jc w:val="both"/>
        <w:rPr>
          <w:rFonts w:ascii="Times New Roman" w:hAnsi="Times New Roman" w:cs="Times New Roman"/>
          <w:sz w:val="24"/>
          <w:szCs w:val="24"/>
        </w:rPr>
      </w:pPr>
      <w:r>
        <w:rPr>
          <w:rFonts w:ascii="Times New Roman" w:hAnsi="Times New Roman" w:cs="Times New Roman"/>
          <w:sz w:val="24"/>
          <w:szCs w:val="24"/>
        </w:rPr>
        <w:t>“</w:t>
      </w:r>
      <w:r w:rsidRPr="001D235F">
        <w:rPr>
          <w:rFonts w:ascii="Times New Roman" w:hAnsi="Times New Roman" w:cs="Times New Roman"/>
          <w:sz w:val="24"/>
          <w:szCs w:val="24"/>
        </w:rPr>
        <w:t>Dili unta ko mosugot na mag-parehab ko pero wala gyud koy mahimo, akong ginikanan may mao ang nag-parehab nako. Wala koy mahimmo., Karon pako ka-realize akong gi-angkon nga wala koy gahum batok sa druga</w:t>
      </w:r>
      <w:r>
        <w:rPr>
          <w:rFonts w:ascii="Times New Roman" w:hAnsi="Times New Roman" w:cs="Times New Roman"/>
          <w:sz w:val="24"/>
          <w:szCs w:val="24"/>
        </w:rPr>
        <w:t>.”</w:t>
      </w:r>
      <w:r w:rsidRPr="001D235F">
        <w:rPr>
          <w:rFonts w:ascii="Times New Roman" w:hAnsi="Times New Roman" w:cs="Times New Roman"/>
          <w:sz w:val="24"/>
          <w:szCs w:val="24"/>
        </w:rPr>
        <w:t xml:space="preserve"> I shouldn't have agreed to go to rehab</w:t>
      </w:r>
      <w:r w:rsidR="00F06B83">
        <w:rPr>
          <w:rFonts w:ascii="Times New Roman" w:hAnsi="Times New Roman" w:cs="Times New Roman"/>
          <w:sz w:val="24"/>
          <w:szCs w:val="24"/>
        </w:rPr>
        <w:t>, but I really can't do anything;</w:t>
      </w:r>
      <w:r w:rsidRPr="001D235F">
        <w:rPr>
          <w:rFonts w:ascii="Times New Roman" w:hAnsi="Times New Roman" w:cs="Times New Roman"/>
          <w:sz w:val="24"/>
          <w:szCs w:val="24"/>
        </w:rPr>
        <w:t xml:space="preserve"> my parents are the ones who put me in rehab. Now I realized and I am admitting that I have no power over drugs (P9:SS3).</w:t>
      </w:r>
    </w:p>
    <w:p w14:paraId="185A35D3" w14:textId="7EDB4F90" w:rsidR="00F06B83" w:rsidRDefault="001E7325" w:rsidP="008556D8">
      <w:pPr>
        <w:jc w:val="both"/>
        <w:rPr>
          <w:rFonts w:ascii="Times New Roman" w:hAnsi="Times New Roman" w:cs="Times New Roman"/>
          <w:sz w:val="24"/>
          <w:szCs w:val="24"/>
        </w:rPr>
      </w:pPr>
      <w:r w:rsidRPr="001E7325">
        <w:rPr>
          <w:rFonts w:ascii="Times New Roman" w:hAnsi="Times New Roman" w:cs="Times New Roman"/>
          <w:sz w:val="24"/>
          <w:szCs w:val="24"/>
        </w:rPr>
        <w:t>This suggests that most informants originally perceived rehabilitation as compulsive and psychologically distressing, with placement often determined by family or authorities rather than by the individuals themselves, leading to resistance, denial, and internal conflict. Previous research on co</w:t>
      </w:r>
      <w:r w:rsidR="005908AB">
        <w:rPr>
          <w:rFonts w:ascii="Times New Roman" w:hAnsi="Times New Roman" w:cs="Times New Roman"/>
          <w:sz w:val="24"/>
          <w:szCs w:val="24"/>
        </w:rPr>
        <w:t>mpelled</w:t>
      </w:r>
      <w:r w:rsidRPr="001E7325">
        <w:rPr>
          <w:rFonts w:ascii="Times New Roman" w:hAnsi="Times New Roman" w:cs="Times New Roman"/>
          <w:sz w:val="24"/>
          <w:szCs w:val="24"/>
        </w:rPr>
        <w:t xml:space="preserve"> or legally mandated treatment has documented similar emotional responses: loss of control and autonomy has been linked to perceptions of rehabilitation as punitive rather than therapeutic (Araujo et al., 2022), and individuals subjected to court-ordered treatment report psychological distress and conflict arising from coercion (Silcox et al., 2024). Additionally, studies comparing involuntary and voluntary admissions show that involuntary patients often exhibit lower motivation and resistance at the outset of treatment, reflecting initial angry or conflicted attitudes toward their placement (Opsal et al., 2019). </w:t>
      </w:r>
    </w:p>
    <w:p w14:paraId="3E8848CA" w14:textId="0A09754A" w:rsidR="005908AB" w:rsidRDefault="005908AB" w:rsidP="008556D8">
      <w:pPr>
        <w:jc w:val="both"/>
        <w:rPr>
          <w:rFonts w:ascii="Times New Roman" w:hAnsi="Times New Roman" w:cs="Times New Roman"/>
          <w:sz w:val="24"/>
          <w:szCs w:val="24"/>
        </w:rPr>
      </w:pPr>
      <w:r w:rsidRPr="005908AB">
        <w:rPr>
          <w:rFonts w:ascii="Times New Roman" w:hAnsi="Times New Roman" w:cs="Times New Roman"/>
          <w:sz w:val="24"/>
          <w:szCs w:val="24"/>
        </w:rPr>
        <w:t xml:space="preserve">Although initially experienced as restrictive, structured routines, enforced sobriety, and institutional discipline gradually reshaped how informants understood themselves. Over time, participants recognized the extent of their dependency and loss of control, leading them to reinterpret rehabilitation not as punishment but as a necessary pathway to survival and change. Contemporary desistance research confirms that sustained behavioral transformation depends on identity reconstruction and the internalization of responsibility rather than external control alone. Studies show that long-term change occurs when individuals adopt new self-concepts and align </w:t>
      </w:r>
      <w:r w:rsidRPr="005908AB">
        <w:rPr>
          <w:rFonts w:ascii="Times New Roman" w:hAnsi="Times New Roman" w:cs="Times New Roman"/>
          <w:sz w:val="24"/>
          <w:szCs w:val="24"/>
        </w:rPr>
        <w:lastRenderedPageBreak/>
        <w:t>daily behavior with a redefined, pro-social identity (Paternoster &amp; Bushway, 2016; Weaver, 2019). Consistent with this perspective, transformation in the present study emerged when informants moved from resistance to introspection and acceptance, demonstrating that rehabilitation was a gradual process grounded in reflection, emotional struggle, and growing self-awareness rather than immediate compliance.</w:t>
      </w:r>
    </w:p>
    <w:p w14:paraId="5F152B7D" w14:textId="27E53DE0" w:rsidR="00681C09" w:rsidRDefault="00681C09" w:rsidP="008556D8">
      <w:pPr>
        <w:jc w:val="both"/>
        <w:rPr>
          <w:rFonts w:ascii="Times New Roman" w:hAnsi="Times New Roman" w:cs="Times New Roman"/>
          <w:sz w:val="24"/>
          <w:szCs w:val="24"/>
        </w:rPr>
      </w:pPr>
      <w:r w:rsidRPr="00681C09">
        <w:rPr>
          <w:rFonts w:ascii="Times New Roman" w:hAnsi="Times New Roman" w:cs="Times New Roman"/>
          <w:sz w:val="24"/>
          <w:szCs w:val="24"/>
        </w:rPr>
        <w:t xml:space="preserve">Relational and Spiritual Reorientation. This theme explains that true transformation occurred internally, driven by relationships and spirituality. Family longing, parental responsibility, and fear of losing loved ones </w:t>
      </w:r>
      <w:r>
        <w:rPr>
          <w:rFonts w:ascii="Times New Roman" w:hAnsi="Times New Roman" w:cs="Times New Roman"/>
          <w:sz w:val="24"/>
          <w:szCs w:val="24"/>
        </w:rPr>
        <w:t>motivate</w:t>
      </w:r>
      <w:r w:rsidRPr="00681C09">
        <w:rPr>
          <w:rFonts w:ascii="Times New Roman" w:hAnsi="Times New Roman" w:cs="Times New Roman"/>
          <w:sz w:val="24"/>
          <w:szCs w:val="24"/>
        </w:rPr>
        <w:t xml:space="preserve"> deep reflection. Simultaneously, spiritual awakening reframes suffering and relapse as meaningful rather than purely negative. </w:t>
      </w:r>
    </w:p>
    <w:p w14:paraId="20837160" w14:textId="189689AC" w:rsidR="005908AB" w:rsidRDefault="00415C9A" w:rsidP="008556D8">
      <w:pPr>
        <w:jc w:val="both"/>
        <w:rPr>
          <w:rFonts w:ascii="Times New Roman" w:hAnsi="Times New Roman" w:cs="Times New Roman"/>
          <w:sz w:val="24"/>
          <w:szCs w:val="24"/>
        </w:rPr>
      </w:pPr>
      <w:r>
        <w:rPr>
          <w:rFonts w:ascii="Times New Roman" w:hAnsi="Times New Roman" w:cs="Times New Roman"/>
          <w:sz w:val="24"/>
          <w:szCs w:val="24"/>
        </w:rPr>
        <w:t>One informant emphasized that</w:t>
      </w:r>
      <w:r w:rsidR="00F63718">
        <w:rPr>
          <w:rFonts w:ascii="Times New Roman" w:hAnsi="Times New Roman" w:cs="Times New Roman"/>
          <w:sz w:val="24"/>
          <w:szCs w:val="24"/>
        </w:rPr>
        <w:t xml:space="preserve"> he found a </w:t>
      </w:r>
      <w:r>
        <w:rPr>
          <w:rFonts w:ascii="Times New Roman" w:hAnsi="Times New Roman" w:cs="Times New Roman"/>
          <w:sz w:val="24"/>
          <w:szCs w:val="24"/>
        </w:rPr>
        <w:t>relationship with God</w:t>
      </w:r>
      <w:r w:rsidR="00F63718">
        <w:rPr>
          <w:rFonts w:ascii="Times New Roman" w:hAnsi="Times New Roman" w:cs="Times New Roman"/>
          <w:sz w:val="24"/>
          <w:szCs w:val="24"/>
        </w:rPr>
        <w:t xml:space="preserve"> and faith inspired him to change. He said:</w:t>
      </w:r>
    </w:p>
    <w:p w14:paraId="4ECB54A9" w14:textId="391E8E6E" w:rsidR="00F63718" w:rsidRDefault="00F63718" w:rsidP="008556D8">
      <w:pPr>
        <w:jc w:val="both"/>
        <w:rPr>
          <w:rFonts w:ascii="Times New Roman" w:hAnsi="Times New Roman" w:cs="Times New Roman"/>
          <w:sz w:val="24"/>
          <w:szCs w:val="24"/>
        </w:rPr>
      </w:pPr>
      <w:r>
        <w:rPr>
          <w:rFonts w:ascii="Times New Roman" w:hAnsi="Times New Roman" w:cs="Times New Roman"/>
          <w:sz w:val="24"/>
          <w:szCs w:val="24"/>
        </w:rPr>
        <w:t>“</w:t>
      </w:r>
      <w:r w:rsidRPr="00F63718">
        <w:rPr>
          <w:rFonts w:ascii="Times New Roman" w:hAnsi="Times New Roman" w:cs="Times New Roman"/>
          <w:sz w:val="24"/>
          <w:szCs w:val="24"/>
        </w:rPr>
        <w:t>Ang ako gyung gihatagan sa credit sa akong transformation ang Ginoo kay ultimately siya nag allow, sa akong relapse daghan gihapon kog nakat-onan. Sa akong edad ro, mas taas kog experience sa akong kauban nga nag recover kay daghan kog relapse. Kanang Ginoo, through pain man gud siya motubang, kalisod, problema, kay ug wala pod dili pod ta katawag niya. Mao ng relapse nako, gitawag gyud kos Ginoo, mao ng karon, tigulang naman ko wala nakoy laing pangandoy sa kinabuhi, wala napod koy gana. Kadtong karaang ako, wala na gyud, na transform na gyud. Kung sa bible from sinner, na transform mao nay gitawag na born again</w:t>
      </w:r>
      <w:r>
        <w:rPr>
          <w:rFonts w:ascii="Times New Roman" w:hAnsi="Times New Roman" w:cs="Times New Roman"/>
          <w:sz w:val="24"/>
          <w:szCs w:val="24"/>
        </w:rPr>
        <w:t>.”</w:t>
      </w:r>
      <w:r w:rsidRPr="00F63718">
        <w:rPr>
          <w:rFonts w:ascii="Times New Roman" w:hAnsi="Times New Roman" w:cs="Times New Roman"/>
          <w:sz w:val="24"/>
          <w:szCs w:val="24"/>
        </w:rPr>
        <w:t xml:space="preserve"> I give the Lord credit for my transformation because ultimately he allowed my relapse, I still learned a lot. At my age, I have more experience than my friends who have recovered because I relapsed a lot. That Lord, he helps through pain, hardship, problems, because we don't have to call him. That's why I relapsed, I really called him Lord, that's why now, I'm old</w:t>
      </w:r>
      <w:r>
        <w:rPr>
          <w:rFonts w:ascii="Times New Roman" w:hAnsi="Times New Roman" w:cs="Times New Roman"/>
          <w:sz w:val="24"/>
          <w:szCs w:val="24"/>
        </w:rPr>
        <w:t>,</w:t>
      </w:r>
      <w:r w:rsidRPr="00F63718">
        <w:rPr>
          <w:rFonts w:ascii="Times New Roman" w:hAnsi="Times New Roman" w:cs="Times New Roman"/>
          <w:sz w:val="24"/>
          <w:szCs w:val="24"/>
        </w:rPr>
        <w:t xml:space="preserve"> and I don't have any other dreams in life, I don't feel like it anymore. That old me, I'm really gone, I've been transformed. </w:t>
      </w:r>
      <w:r>
        <w:rPr>
          <w:rFonts w:ascii="Times New Roman" w:hAnsi="Times New Roman" w:cs="Times New Roman"/>
          <w:sz w:val="24"/>
          <w:szCs w:val="24"/>
        </w:rPr>
        <w:t>In the Bible, being transformed from a sinner</w:t>
      </w:r>
      <w:r w:rsidRPr="00F63718">
        <w:rPr>
          <w:rFonts w:ascii="Times New Roman" w:hAnsi="Times New Roman" w:cs="Times New Roman"/>
          <w:sz w:val="24"/>
          <w:szCs w:val="24"/>
        </w:rPr>
        <w:t xml:space="preserve"> is called being born again (P7:SS6).</w:t>
      </w:r>
    </w:p>
    <w:p w14:paraId="644AF0F8" w14:textId="1DB094A5" w:rsidR="00901440" w:rsidRDefault="00901440" w:rsidP="008556D8">
      <w:pPr>
        <w:jc w:val="both"/>
        <w:rPr>
          <w:rFonts w:ascii="Times New Roman" w:hAnsi="Times New Roman" w:cs="Times New Roman"/>
          <w:sz w:val="24"/>
          <w:szCs w:val="24"/>
        </w:rPr>
      </w:pPr>
      <w:r>
        <w:rPr>
          <w:rFonts w:ascii="Times New Roman" w:hAnsi="Times New Roman" w:cs="Times New Roman"/>
          <w:sz w:val="24"/>
          <w:szCs w:val="24"/>
        </w:rPr>
        <w:t xml:space="preserve">Spiritual belief </w:t>
      </w:r>
      <w:r w:rsidR="00066AA5">
        <w:rPr>
          <w:rFonts w:ascii="Times New Roman" w:hAnsi="Times New Roman" w:cs="Times New Roman"/>
          <w:sz w:val="24"/>
          <w:szCs w:val="24"/>
        </w:rPr>
        <w:t>has</w:t>
      </w:r>
      <w:r>
        <w:rPr>
          <w:rFonts w:ascii="Times New Roman" w:hAnsi="Times New Roman" w:cs="Times New Roman"/>
          <w:sz w:val="24"/>
          <w:szCs w:val="24"/>
        </w:rPr>
        <w:t xml:space="preserve"> a major impact on the </w:t>
      </w:r>
      <w:r w:rsidR="00066AA5">
        <w:rPr>
          <w:rFonts w:ascii="Times New Roman" w:hAnsi="Times New Roman" w:cs="Times New Roman"/>
          <w:sz w:val="24"/>
          <w:szCs w:val="24"/>
        </w:rPr>
        <w:t>changes experienced by the drug offender while in rehabilitation. Informant shared the experience of awakening when he surrendered himself to the presence of the God. Informant shared:</w:t>
      </w:r>
    </w:p>
    <w:p w14:paraId="1A434726" w14:textId="2001D139" w:rsidR="00066AA5" w:rsidRDefault="00066AA5" w:rsidP="008556D8">
      <w:pPr>
        <w:jc w:val="both"/>
        <w:rPr>
          <w:rFonts w:ascii="Times New Roman" w:hAnsi="Times New Roman" w:cs="Times New Roman"/>
          <w:sz w:val="24"/>
          <w:szCs w:val="24"/>
        </w:rPr>
      </w:pPr>
      <w:r>
        <w:rPr>
          <w:rFonts w:ascii="Times New Roman" w:hAnsi="Times New Roman" w:cs="Times New Roman"/>
          <w:sz w:val="24"/>
          <w:szCs w:val="24"/>
        </w:rPr>
        <w:t>“</w:t>
      </w:r>
      <w:r w:rsidRPr="00066AA5">
        <w:rPr>
          <w:rFonts w:ascii="Times New Roman" w:hAnsi="Times New Roman" w:cs="Times New Roman"/>
          <w:sz w:val="24"/>
          <w:szCs w:val="24"/>
        </w:rPr>
        <w:t>Didto ko sa ginoo nag ampo… mura kog naka himata</w:t>
      </w:r>
      <w:r>
        <w:rPr>
          <w:rFonts w:ascii="Times New Roman" w:hAnsi="Times New Roman" w:cs="Times New Roman"/>
          <w:sz w:val="24"/>
          <w:szCs w:val="24"/>
        </w:rPr>
        <w:t xml:space="preserve">… </w:t>
      </w:r>
      <w:r w:rsidRPr="00066AA5">
        <w:rPr>
          <w:rFonts w:ascii="Times New Roman" w:hAnsi="Times New Roman" w:cs="Times New Roman"/>
          <w:sz w:val="24"/>
          <w:szCs w:val="24"/>
        </w:rPr>
        <w:t>Ang pag bag-o sa lifestyle is disiplina sa imong kaugalingon.</w:t>
      </w:r>
      <w:r>
        <w:rPr>
          <w:rFonts w:ascii="Times New Roman" w:hAnsi="Times New Roman" w:cs="Times New Roman"/>
          <w:sz w:val="24"/>
          <w:szCs w:val="24"/>
        </w:rPr>
        <w:t>”</w:t>
      </w:r>
      <w:r w:rsidRPr="00066AA5">
        <w:rPr>
          <w:rFonts w:ascii="Times New Roman" w:hAnsi="Times New Roman" w:cs="Times New Roman"/>
          <w:sz w:val="24"/>
          <w:szCs w:val="24"/>
        </w:rPr>
        <w:t xml:space="preserve"> I was there with the Lord praying... I felt like I had woken up</w:t>
      </w:r>
      <w:r>
        <w:rPr>
          <w:rFonts w:ascii="Times New Roman" w:hAnsi="Times New Roman" w:cs="Times New Roman"/>
          <w:sz w:val="24"/>
          <w:szCs w:val="24"/>
        </w:rPr>
        <w:t xml:space="preserve">… </w:t>
      </w:r>
      <w:r w:rsidRPr="00066AA5">
        <w:rPr>
          <w:rFonts w:ascii="Times New Roman" w:hAnsi="Times New Roman" w:cs="Times New Roman"/>
          <w:sz w:val="24"/>
          <w:szCs w:val="24"/>
        </w:rPr>
        <w:t>Changing your lifestyle is self-discipline (P10:SS12).</w:t>
      </w:r>
    </w:p>
    <w:p w14:paraId="00C43C7F" w14:textId="1AA7827A" w:rsidR="00A66970" w:rsidRDefault="00A66970" w:rsidP="008556D8">
      <w:pPr>
        <w:jc w:val="both"/>
        <w:rPr>
          <w:rFonts w:ascii="Times New Roman" w:hAnsi="Times New Roman" w:cs="Times New Roman"/>
          <w:sz w:val="24"/>
          <w:szCs w:val="24"/>
        </w:rPr>
      </w:pPr>
      <w:r w:rsidRPr="00A66970">
        <w:rPr>
          <w:rFonts w:ascii="Times New Roman" w:hAnsi="Times New Roman" w:cs="Times New Roman"/>
          <w:sz w:val="24"/>
          <w:szCs w:val="24"/>
        </w:rPr>
        <w:t xml:space="preserve">In addition, the presence of family members appeared to elicit positive emotional responses, including happiness, attentiveness, and calmness, which, in turn, facilitated emotional regulation and receptiveness to the rehabilitation process. Informant describes the significant emotional impact of family visits during rehabilitation, emphasizing how these interactions influenced his motivation and perspective on recovery. </w:t>
      </w:r>
      <w:r>
        <w:rPr>
          <w:rFonts w:ascii="Times New Roman" w:hAnsi="Times New Roman" w:cs="Times New Roman"/>
          <w:sz w:val="24"/>
          <w:szCs w:val="24"/>
        </w:rPr>
        <w:t>Informant stated:</w:t>
      </w:r>
    </w:p>
    <w:p w14:paraId="27454A41" w14:textId="242C23A5" w:rsidR="00A66970" w:rsidRDefault="00A66970" w:rsidP="008556D8">
      <w:pPr>
        <w:jc w:val="both"/>
        <w:rPr>
          <w:rFonts w:ascii="Times New Roman" w:hAnsi="Times New Roman" w:cs="Times New Roman"/>
          <w:sz w:val="24"/>
          <w:szCs w:val="24"/>
        </w:rPr>
      </w:pPr>
      <w:r>
        <w:rPr>
          <w:rFonts w:ascii="Times New Roman" w:hAnsi="Times New Roman" w:cs="Times New Roman"/>
          <w:sz w:val="24"/>
          <w:szCs w:val="24"/>
        </w:rPr>
        <w:t>“</w:t>
      </w:r>
      <w:r w:rsidRPr="00A66970">
        <w:rPr>
          <w:rFonts w:ascii="Times New Roman" w:hAnsi="Times New Roman" w:cs="Times New Roman"/>
          <w:sz w:val="24"/>
          <w:szCs w:val="24"/>
        </w:rPr>
        <w:t>Pag abot sa panahon sir nga pwede nami dalawon nila, makita gyud nimo sa tawo sir nga malipayon siya. Matngon na gyud ug pag bag-o, makasabot na, kalmado na siya</w:t>
      </w:r>
      <w:r w:rsidR="00D142BF">
        <w:rPr>
          <w:rFonts w:ascii="Times New Roman" w:hAnsi="Times New Roman" w:cs="Times New Roman"/>
          <w:sz w:val="24"/>
          <w:szCs w:val="24"/>
        </w:rPr>
        <w:t>.”</w:t>
      </w:r>
      <w:r w:rsidRPr="00A66970">
        <w:rPr>
          <w:rFonts w:ascii="Times New Roman" w:hAnsi="Times New Roman" w:cs="Times New Roman"/>
          <w:sz w:val="24"/>
          <w:szCs w:val="24"/>
        </w:rPr>
        <w:t xml:space="preserve"> When the time comes that they can visit us, you can really see that the person is happy. He is very attentive and when he is new, he understands, he is calm (P2:SS3).</w:t>
      </w:r>
    </w:p>
    <w:p w14:paraId="4C604490" w14:textId="555DC949" w:rsidR="00D142BF" w:rsidRDefault="00D142BF" w:rsidP="008556D8">
      <w:pPr>
        <w:jc w:val="both"/>
        <w:rPr>
          <w:rFonts w:ascii="Times New Roman" w:hAnsi="Times New Roman" w:cs="Times New Roman"/>
          <w:sz w:val="24"/>
          <w:szCs w:val="24"/>
        </w:rPr>
      </w:pPr>
      <w:r w:rsidRPr="00D142BF">
        <w:rPr>
          <w:rFonts w:ascii="Times New Roman" w:hAnsi="Times New Roman" w:cs="Times New Roman"/>
          <w:sz w:val="24"/>
          <w:szCs w:val="24"/>
        </w:rPr>
        <w:lastRenderedPageBreak/>
        <w:t>Family emerged as a central motivational force in the recovery process, strengthening accountability and reinforcing commitment to change. Recent empirical studies indicate that family involvement in addiction recovery enhances treatment engagement, reduces relapse risk, and supports long-term recovery by providing emotional support, monitoring, and a sense of belonging (Kelly et al., 2017). Alongside relational change, spiritual awakening played a significant role in the recovery journey. Participants described prayer, faith-based counseling, and spiritual reflection as mechanisms that reshaped their understanding of suffering, relapse, and loss. Rather than interpreting hardship as personal failure, informants reframed struggles as opportunities for growth and moral realignment. This aligns with recent research demonstrating that spirituality functions as a source of resilience, adaptive coping, and meaning, facilitating psychological stability and sustained recovery among individuals with substance use disorders (Grim &amp; Grim, 2019).</w:t>
      </w:r>
      <w:r>
        <w:rPr>
          <w:rFonts w:ascii="Times New Roman" w:hAnsi="Times New Roman" w:cs="Times New Roman"/>
          <w:sz w:val="24"/>
          <w:szCs w:val="24"/>
        </w:rPr>
        <w:t xml:space="preserve"> </w:t>
      </w:r>
    </w:p>
    <w:p w14:paraId="09FFE671" w14:textId="10962512" w:rsidR="00D142BF" w:rsidRDefault="00D142BF" w:rsidP="008556D8">
      <w:pPr>
        <w:jc w:val="both"/>
        <w:rPr>
          <w:rFonts w:ascii="Times New Roman" w:hAnsi="Times New Roman" w:cs="Times New Roman"/>
          <w:sz w:val="24"/>
          <w:szCs w:val="24"/>
        </w:rPr>
      </w:pPr>
      <w:r>
        <w:rPr>
          <w:rFonts w:ascii="Times New Roman" w:hAnsi="Times New Roman" w:cs="Times New Roman"/>
          <w:sz w:val="24"/>
          <w:szCs w:val="24"/>
        </w:rPr>
        <w:t>Furthermore, t</w:t>
      </w:r>
      <w:r w:rsidRPr="00D142BF">
        <w:rPr>
          <w:rFonts w:ascii="Times New Roman" w:hAnsi="Times New Roman" w:cs="Times New Roman"/>
          <w:sz w:val="24"/>
          <w:szCs w:val="24"/>
        </w:rPr>
        <w:t xml:space="preserve">he lived experience of temptation during rehabilitation further illustrates the role of spirituality in maintaining commitment to recovery. </w:t>
      </w:r>
      <w:r>
        <w:rPr>
          <w:rFonts w:ascii="Times New Roman" w:hAnsi="Times New Roman" w:cs="Times New Roman"/>
          <w:sz w:val="24"/>
          <w:szCs w:val="24"/>
        </w:rPr>
        <w:t>Informan</w:t>
      </w:r>
      <w:r w:rsidR="00BE7E59">
        <w:rPr>
          <w:rFonts w:ascii="Times New Roman" w:hAnsi="Times New Roman" w:cs="Times New Roman"/>
          <w:sz w:val="24"/>
          <w:szCs w:val="24"/>
        </w:rPr>
        <w:t>t shared:</w:t>
      </w:r>
    </w:p>
    <w:p w14:paraId="6B18F090" w14:textId="0C8154F1" w:rsidR="00BE7E59" w:rsidRDefault="00BE7E59" w:rsidP="008556D8">
      <w:pPr>
        <w:jc w:val="both"/>
        <w:rPr>
          <w:rFonts w:ascii="Times New Roman" w:hAnsi="Times New Roman" w:cs="Times New Roman"/>
          <w:sz w:val="24"/>
          <w:szCs w:val="24"/>
        </w:rPr>
      </w:pPr>
      <w:r>
        <w:rPr>
          <w:rFonts w:ascii="Times New Roman" w:hAnsi="Times New Roman" w:cs="Times New Roman"/>
          <w:sz w:val="24"/>
          <w:szCs w:val="24"/>
        </w:rPr>
        <w:t>“</w:t>
      </w:r>
      <w:r w:rsidRPr="00BE7E59">
        <w:rPr>
          <w:rFonts w:ascii="Times New Roman" w:hAnsi="Times New Roman" w:cs="Times New Roman"/>
          <w:sz w:val="24"/>
          <w:szCs w:val="24"/>
        </w:rPr>
        <w:t>Temptasyon gyud sir. Kanang hagiton ta nga manglayas..,</w:t>
      </w:r>
      <w:r>
        <w:rPr>
          <w:rFonts w:ascii="Times New Roman" w:hAnsi="Times New Roman" w:cs="Times New Roman"/>
          <w:sz w:val="24"/>
          <w:szCs w:val="24"/>
        </w:rPr>
        <w:t xml:space="preserve"> </w:t>
      </w:r>
      <w:r w:rsidRPr="00BE7E59">
        <w:rPr>
          <w:rFonts w:ascii="Times New Roman" w:hAnsi="Times New Roman" w:cs="Times New Roman"/>
          <w:sz w:val="24"/>
          <w:szCs w:val="24"/>
        </w:rPr>
        <w:t>Dili lang ka usa ka beses niabot ang temptasyon</w:t>
      </w:r>
      <w:r>
        <w:rPr>
          <w:rFonts w:ascii="Times New Roman" w:hAnsi="Times New Roman" w:cs="Times New Roman"/>
          <w:sz w:val="24"/>
          <w:szCs w:val="24"/>
        </w:rPr>
        <w:t xml:space="preserve">… </w:t>
      </w:r>
      <w:r w:rsidRPr="00BE7E59">
        <w:rPr>
          <w:rFonts w:ascii="Times New Roman" w:hAnsi="Times New Roman" w:cs="Times New Roman"/>
          <w:sz w:val="24"/>
          <w:szCs w:val="24"/>
        </w:rPr>
        <w:t>Mao na nga pila ka beses sila nag plano pero kung naa ang Ginoo dili ka ka dali-dali ug desisyon</w:t>
      </w:r>
      <w:r>
        <w:rPr>
          <w:rFonts w:ascii="Times New Roman" w:hAnsi="Times New Roman" w:cs="Times New Roman"/>
          <w:sz w:val="24"/>
          <w:szCs w:val="24"/>
        </w:rPr>
        <w:t>.”</w:t>
      </w:r>
      <w:r w:rsidRPr="00BE7E59">
        <w:rPr>
          <w:rFonts w:ascii="Times New Roman" w:hAnsi="Times New Roman" w:cs="Times New Roman"/>
          <w:sz w:val="24"/>
          <w:szCs w:val="24"/>
        </w:rPr>
        <w:t xml:space="preserve"> It's really a temptation, sir. When they invite you to "run away" the temptation didn't come just once... That is why they have planned several times, but when the Lord is with you, you can't make a hasty decision (P2:SS8).</w:t>
      </w:r>
    </w:p>
    <w:p w14:paraId="58A44A3C" w14:textId="5CF18674" w:rsidR="00BE7E59" w:rsidRDefault="00BE7E59" w:rsidP="008556D8">
      <w:pPr>
        <w:jc w:val="both"/>
        <w:rPr>
          <w:rFonts w:ascii="Times New Roman" w:hAnsi="Times New Roman" w:cs="Times New Roman"/>
          <w:sz w:val="24"/>
          <w:szCs w:val="24"/>
        </w:rPr>
      </w:pPr>
      <w:r w:rsidRPr="00BE7E59">
        <w:rPr>
          <w:rFonts w:ascii="Times New Roman" w:hAnsi="Times New Roman" w:cs="Times New Roman"/>
          <w:sz w:val="24"/>
          <w:szCs w:val="24"/>
        </w:rPr>
        <w:t>Collectively, these findings illustrate that recovery extends beyond the cessation of substance use and involves a process of relational restoration and spiritual realignment. The convergence of family support and spiritual purpose provided the emotional, moral, and social foundation for lasting transformation. This underscores the importance of rehabilitation and reintegration programs that intentionally strengthen family engagement and provide space for spiritual reflection, treating these dimensions as core components of sustained recovery rather than peripheral supports.</w:t>
      </w:r>
    </w:p>
    <w:p w14:paraId="38C0040E" w14:textId="301F4672" w:rsidR="00BE7E59" w:rsidRDefault="00BE7E59" w:rsidP="008556D8">
      <w:pPr>
        <w:jc w:val="both"/>
        <w:rPr>
          <w:rFonts w:ascii="Times New Roman" w:hAnsi="Times New Roman" w:cs="Times New Roman"/>
          <w:sz w:val="24"/>
          <w:szCs w:val="24"/>
        </w:rPr>
      </w:pPr>
      <w:r w:rsidRPr="00BE7E59">
        <w:rPr>
          <w:rFonts w:ascii="Times New Roman" w:hAnsi="Times New Roman" w:cs="Times New Roman"/>
          <w:sz w:val="24"/>
          <w:szCs w:val="24"/>
        </w:rPr>
        <w:t xml:space="preserve">Enduring Recovery. This theme shows that the people interviewed know recovery does not end with rehabilitation. The institution's initial imposition of discipline subsequently evolved into self-regulation. Recovery was redefined as a daily, renewable promise that could only be kept through giving up, having a plan, and being responsible. </w:t>
      </w:r>
      <w:r w:rsidR="0018099F">
        <w:rPr>
          <w:rFonts w:ascii="Times New Roman" w:hAnsi="Times New Roman" w:cs="Times New Roman"/>
          <w:sz w:val="24"/>
          <w:szCs w:val="24"/>
        </w:rPr>
        <w:t>Informant emphasized that their recovery is a lifetime journey that needs discipline. Informant explained:</w:t>
      </w:r>
    </w:p>
    <w:p w14:paraId="3ADE53E3" w14:textId="2D506053" w:rsidR="0018099F" w:rsidRDefault="0018099F" w:rsidP="008556D8">
      <w:pPr>
        <w:jc w:val="both"/>
        <w:rPr>
          <w:rFonts w:ascii="Times New Roman" w:hAnsi="Times New Roman" w:cs="Times New Roman"/>
          <w:sz w:val="24"/>
          <w:szCs w:val="24"/>
        </w:rPr>
      </w:pPr>
      <w:r>
        <w:rPr>
          <w:rFonts w:ascii="Times New Roman" w:hAnsi="Times New Roman" w:cs="Times New Roman"/>
          <w:sz w:val="24"/>
          <w:szCs w:val="24"/>
        </w:rPr>
        <w:t>“A</w:t>
      </w:r>
      <w:r w:rsidRPr="0018099F">
        <w:rPr>
          <w:rFonts w:ascii="Times New Roman" w:hAnsi="Times New Roman" w:cs="Times New Roman"/>
          <w:sz w:val="24"/>
          <w:szCs w:val="24"/>
        </w:rPr>
        <w:t>ng recovery namo is lifetime, dili kay sa rehab 6 months ra, paghahuman kay pwede nako mubalik, kay human naman ko. Dili ang recovery namo is a lifetime hangtud gani sa among kamatayon gani Dal-on namo. Kinahanglang limpyo ug luwas mi sa druga, dili lang siya anang naa ray time, naa ray year, dili lang. Lifetime gyud ni ang amoa mao gyud ni ang amoang course. Mao gyud ni ang among kurso hangtud sa among pagkawala kinahanglan nga maka-recover mi.</w:t>
      </w:r>
      <w:r>
        <w:rPr>
          <w:rFonts w:ascii="Times New Roman" w:hAnsi="Times New Roman" w:cs="Times New Roman"/>
          <w:sz w:val="24"/>
          <w:szCs w:val="24"/>
        </w:rPr>
        <w:t>”</w:t>
      </w:r>
      <w:r w:rsidRPr="0018099F">
        <w:rPr>
          <w:rFonts w:ascii="Times New Roman" w:hAnsi="Times New Roman" w:cs="Times New Roman"/>
          <w:sz w:val="24"/>
          <w:szCs w:val="24"/>
        </w:rPr>
        <w:t xml:space="preserve"> Okay, our recovery is a lifetime, not just 6 months of rehab, after finishing it because I can go back, because I'm done. Our recovery is a lifetime, even until our death. We have to be clean and drug-free, it's not just a matter of time, it's a matter of a year, not just that. This is our lifetime, this is our course. This is our course until our loss, we have to recover (P9:SS8).</w:t>
      </w:r>
    </w:p>
    <w:p w14:paraId="7F8C1FDF" w14:textId="55E0F9AE" w:rsidR="0018099F" w:rsidRDefault="00D624DC" w:rsidP="008556D8">
      <w:pPr>
        <w:jc w:val="both"/>
        <w:rPr>
          <w:rFonts w:ascii="Times New Roman" w:hAnsi="Times New Roman" w:cs="Times New Roman"/>
          <w:sz w:val="24"/>
          <w:szCs w:val="24"/>
        </w:rPr>
      </w:pPr>
      <w:r>
        <w:rPr>
          <w:rFonts w:ascii="Times New Roman" w:hAnsi="Times New Roman" w:cs="Times New Roman"/>
          <w:sz w:val="24"/>
          <w:szCs w:val="24"/>
        </w:rPr>
        <w:lastRenderedPageBreak/>
        <w:t>Echoing this concern, another informant supported this claim that recovery from addiction is a lifetime</w:t>
      </w:r>
      <w:r w:rsidR="008B4560">
        <w:rPr>
          <w:rFonts w:ascii="Times New Roman" w:hAnsi="Times New Roman" w:cs="Times New Roman"/>
          <w:sz w:val="24"/>
          <w:szCs w:val="24"/>
        </w:rPr>
        <w:t xml:space="preserve"> journey. Informant shared:</w:t>
      </w:r>
    </w:p>
    <w:p w14:paraId="32D77190" w14:textId="2BD28117" w:rsidR="008B4560" w:rsidRDefault="008B4560" w:rsidP="008556D8">
      <w:pPr>
        <w:jc w:val="both"/>
        <w:rPr>
          <w:rFonts w:ascii="Times New Roman" w:hAnsi="Times New Roman" w:cs="Times New Roman"/>
          <w:sz w:val="24"/>
          <w:szCs w:val="24"/>
        </w:rPr>
      </w:pPr>
      <w:r>
        <w:rPr>
          <w:rFonts w:ascii="Times New Roman" w:hAnsi="Times New Roman" w:cs="Times New Roman"/>
          <w:sz w:val="24"/>
          <w:szCs w:val="24"/>
        </w:rPr>
        <w:t>“</w:t>
      </w:r>
      <w:r w:rsidRPr="008B4560">
        <w:rPr>
          <w:rFonts w:ascii="Times New Roman" w:hAnsi="Times New Roman" w:cs="Times New Roman"/>
          <w:sz w:val="24"/>
          <w:szCs w:val="24"/>
        </w:rPr>
        <w:t>It’s a lifetime journey ang addiction, ang akong recovery about drugs and alcohol is a lifetime journey, so dakong tabang pagsulod nako sa rehab.</w:t>
      </w:r>
      <w:r>
        <w:rPr>
          <w:rFonts w:ascii="Times New Roman" w:hAnsi="Times New Roman" w:cs="Times New Roman"/>
          <w:sz w:val="24"/>
          <w:szCs w:val="24"/>
        </w:rPr>
        <w:t>”</w:t>
      </w:r>
      <w:r w:rsidRPr="008B4560">
        <w:rPr>
          <w:rFonts w:ascii="Times New Roman" w:hAnsi="Times New Roman" w:cs="Times New Roman"/>
          <w:sz w:val="24"/>
          <w:szCs w:val="24"/>
        </w:rPr>
        <w:t xml:space="preserve"> Addiction is a lifetime journey; my recovery from drugs and alcohol is a lifetime journey, so it was a big help for me to enter rehab (P8:SS2).</w:t>
      </w:r>
    </w:p>
    <w:p w14:paraId="45AF2B84" w14:textId="58BC9007" w:rsidR="008B4560" w:rsidRDefault="008B4560" w:rsidP="008556D8">
      <w:pPr>
        <w:jc w:val="both"/>
        <w:rPr>
          <w:rFonts w:ascii="Times New Roman" w:hAnsi="Times New Roman" w:cs="Times New Roman"/>
          <w:sz w:val="24"/>
          <w:szCs w:val="24"/>
        </w:rPr>
      </w:pPr>
      <w:r>
        <w:rPr>
          <w:rFonts w:ascii="Times New Roman" w:hAnsi="Times New Roman" w:cs="Times New Roman"/>
          <w:sz w:val="24"/>
          <w:szCs w:val="24"/>
        </w:rPr>
        <w:t>In addition,</w:t>
      </w:r>
      <w:r w:rsidR="009F62B9">
        <w:rPr>
          <w:rFonts w:ascii="Times New Roman" w:hAnsi="Times New Roman" w:cs="Times New Roman"/>
          <w:sz w:val="24"/>
          <w:szCs w:val="24"/>
        </w:rPr>
        <w:t xml:space="preserve"> another</w:t>
      </w:r>
      <w:r>
        <w:rPr>
          <w:rFonts w:ascii="Times New Roman" w:hAnsi="Times New Roman" w:cs="Times New Roman"/>
          <w:sz w:val="24"/>
          <w:szCs w:val="24"/>
        </w:rPr>
        <w:t xml:space="preserve"> </w:t>
      </w:r>
      <w:r w:rsidR="009F62B9">
        <w:rPr>
          <w:rFonts w:ascii="Times New Roman" w:hAnsi="Times New Roman" w:cs="Times New Roman"/>
          <w:sz w:val="24"/>
          <w:szCs w:val="24"/>
        </w:rPr>
        <w:t xml:space="preserve">informant shared that even though they had already gone through rehabilitation, their addiction is not gone, instead they recognized it as a lifetime disease that </w:t>
      </w:r>
      <w:r w:rsidR="0076241E">
        <w:rPr>
          <w:rFonts w:ascii="Times New Roman" w:hAnsi="Times New Roman" w:cs="Times New Roman"/>
          <w:sz w:val="24"/>
          <w:szCs w:val="24"/>
        </w:rPr>
        <w:t xml:space="preserve">merely sleeping meaning </w:t>
      </w:r>
      <w:r w:rsidR="0076241E" w:rsidRPr="0076241E">
        <w:rPr>
          <w:rFonts w:ascii="Times New Roman" w:hAnsi="Times New Roman" w:cs="Times New Roman"/>
          <w:sz w:val="24"/>
          <w:szCs w:val="24"/>
        </w:rPr>
        <w:t>relapse remains possible if vigilance and self-discipline are not maintained.</w:t>
      </w:r>
      <w:r w:rsidR="0076241E" w:rsidRPr="0076241E">
        <w:rPr>
          <w:sz w:val="24"/>
          <w:szCs w:val="24"/>
        </w:rPr>
        <w:t xml:space="preserve"> </w:t>
      </w:r>
      <w:r w:rsidR="0076241E" w:rsidRPr="0076241E">
        <w:rPr>
          <w:rFonts w:ascii="Times New Roman" w:hAnsi="Times New Roman" w:cs="Times New Roman"/>
          <w:sz w:val="24"/>
          <w:szCs w:val="24"/>
        </w:rPr>
        <w:t>A Participant shared:</w:t>
      </w:r>
    </w:p>
    <w:p w14:paraId="54EE425F" w14:textId="43FC85AF" w:rsidR="0076241E" w:rsidRDefault="0076241E" w:rsidP="008556D8">
      <w:pPr>
        <w:jc w:val="both"/>
        <w:rPr>
          <w:rFonts w:ascii="Times New Roman" w:hAnsi="Times New Roman" w:cs="Times New Roman"/>
          <w:sz w:val="24"/>
          <w:szCs w:val="24"/>
        </w:rPr>
      </w:pPr>
      <w:r>
        <w:rPr>
          <w:rFonts w:ascii="Times New Roman" w:hAnsi="Times New Roman" w:cs="Times New Roman"/>
          <w:sz w:val="24"/>
          <w:szCs w:val="24"/>
        </w:rPr>
        <w:t>“</w:t>
      </w:r>
      <w:r w:rsidRPr="0076241E">
        <w:rPr>
          <w:rFonts w:ascii="Times New Roman" w:hAnsi="Times New Roman" w:cs="Times New Roman"/>
          <w:sz w:val="24"/>
          <w:szCs w:val="24"/>
        </w:rPr>
        <w:t>Kaming mga nag recover nga addict, lifetime. Kung baga sa sakit pa na, naa ra gihapon among sakit, natulog lang., dili na mawala namo, cravings, hinuon dili man ko palainom, panalagsa raman ko moinom, gana gana ra. Ultimo tan-awg TV. Dili na mawala, tawo raman ko, among sakit natulog lang. Kung baga sa ako ra gyud mismo kung gusto ba ko mobalik ug suyop/inom, naa ra nako kay na free man ko. Dili pareha sa rehab na controlled environment.</w:t>
      </w:r>
      <w:r>
        <w:rPr>
          <w:rFonts w:ascii="Times New Roman" w:hAnsi="Times New Roman" w:cs="Times New Roman"/>
          <w:sz w:val="24"/>
          <w:szCs w:val="24"/>
        </w:rPr>
        <w:t>”</w:t>
      </w:r>
      <w:r w:rsidRPr="0076241E">
        <w:rPr>
          <w:rFonts w:ascii="Times New Roman" w:hAnsi="Times New Roman" w:cs="Times New Roman"/>
          <w:sz w:val="24"/>
          <w:szCs w:val="24"/>
        </w:rPr>
        <w:t xml:space="preserve"> We recovering addicts, lifetime. If it's like the disease, our disease is still there, just sleep., we won't get rid of it, cravings, but I don't drink, I rarely drink, just when I feel like it. It won't go away, I'm only human, our disease is just sleeping. If it's like me, if I want to go back to smoking/drinking, it's up to me because I'm free. It's not like rehab, which is a controlled environment (P9:SS12).</w:t>
      </w:r>
    </w:p>
    <w:p w14:paraId="49A15DE5" w14:textId="36686663" w:rsidR="0076241E" w:rsidRDefault="0076241E" w:rsidP="008556D8">
      <w:pPr>
        <w:jc w:val="both"/>
        <w:rPr>
          <w:rFonts w:ascii="Times New Roman" w:hAnsi="Times New Roman" w:cs="Times New Roman"/>
          <w:sz w:val="24"/>
          <w:szCs w:val="24"/>
        </w:rPr>
      </w:pPr>
      <w:r w:rsidRPr="0076241E">
        <w:rPr>
          <w:rFonts w:ascii="Times New Roman" w:hAnsi="Times New Roman" w:cs="Times New Roman"/>
          <w:sz w:val="24"/>
          <w:szCs w:val="24"/>
        </w:rPr>
        <w:t>The results strongly suggest that informants viewed recovery as a lifelong journey that goes far beyond the time spent in official rehabilitation. Informants did not see rehabilitation as a permanent fix; instead, they saw it as an important first step toward lasting change. This comprehension aligns with modern addiction frameworks that regard drug use disorder as a persistent and recurrent problem necessitating prolonged self-management and continuous assistance rather than finite treatment (Volkow et al., 2016).</w:t>
      </w:r>
    </w:p>
    <w:p w14:paraId="62DA4402" w14:textId="26952A29" w:rsidR="002356D1" w:rsidRDefault="0076241E" w:rsidP="008556D8">
      <w:pPr>
        <w:jc w:val="both"/>
        <w:rPr>
          <w:rFonts w:ascii="Times New Roman" w:hAnsi="Times New Roman" w:cs="Times New Roman"/>
          <w:sz w:val="24"/>
          <w:szCs w:val="24"/>
        </w:rPr>
      </w:pPr>
      <w:r w:rsidRPr="0076241E">
        <w:rPr>
          <w:rFonts w:ascii="Times New Roman" w:hAnsi="Times New Roman" w:cs="Times New Roman"/>
          <w:sz w:val="24"/>
          <w:szCs w:val="24"/>
        </w:rPr>
        <w:t>Psychological Struggle. This theme shows that recovery was hard on the body, mind, and emotions. Being apart from family made people feel lonely, unhappy, ashamed, and scared. Internal character traits, such as pride, rage, and ego, exacerbated emotional pain.</w:t>
      </w:r>
      <w:r>
        <w:rPr>
          <w:rFonts w:ascii="Times New Roman" w:hAnsi="Times New Roman" w:cs="Times New Roman"/>
          <w:sz w:val="24"/>
          <w:szCs w:val="24"/>
        </w:rPr>
        <w:t xml:space="preserve"> </w:t>
      </w:r>
      <w:r w:rsidRPr="0076241E">
        <w:rPr>
          <w:rFonts w:ascii="Times New Roman" w:hAnsi="Times New Roman" w:cs="Times New Roman"/>
          <w:sz w:val="24"/>
          <w:szCs w:val="24"/>
        </w:rPr>
        <w:t xml:space="preserve">The </w:t>
      </w:r>
      <w:r>
        <w:rPr>
          <w:rFonts w:ascii="Times New Roman" w:hAnsi="Times New Roman" w:cs="Times New Roman"/>
          <w:sz w:val="24"/>
          <w:szCs w:val="24"/>
        </w:rPr>
        <w:t>informant</w:t>
      </w:r>
      <w:r w:rsidRPr="0076241E">
        <w:rPr>
          <w:rFonts w:ascii="Times New Roman" w:hAnsi="Times New Roman" w:cs="Times New Roman"/>
          <w:sz w:val="24"/>
          <w:szCs w:val="24"/>
        </w:rPr>
        <w:t xml:space="preserve"> said that the strict rules and punishments at the facility made rehabilitation very hard and limiting. These conditions sometimes made </w:t>
      </w:r>
      <w:r w:rsidR="002356D1">
        <w:rPr>
          <w:rFonts w:ascii="Times New Roman" w:hAnsi="Times New Roman" w:cs="Times New Roman"/>
          <w:sz w:val="24"/>
          <w:szCs w:val="24"/>
        </w:rPr>
        <w:t>them</w:t>
      </w:r>
      <w:r w:rsidRPr="0076241E">
        <w:rPr>
          <w:rFonts w:ascii="Times New Roman" w:hAnsi="Times New Roman" w:cs="Times New Roman"/>
          <w:sz w:val="24"/>
          <w:szCs w:val="24"/>
        </w:rPr>
        <w:t xml:space="preserve"> feel like they were being treated unfairly and put a lot of mental stress on them, which made the rehabilitation period feel mentally draining.</w:t>
      </w:r>
      <w:r w:rsidR="002356D1">
        <w:rPr>
          <w:rFonts w:ascii="Times New Roman" w:hAnsi="Times New Roman" w:cs="Times New Roman"/>
          <w:sz w:val="24"/>
          <w:szCs w:val="24"/>
        </w:rPr>
        <w:t xml:space="preserve"> One participant shared:</w:t>
      </w:r>
      <w:r w:rsidRPr="0076241E">
        <w:rPr>
          <w:rFonts w:ascii="Times New Roman" w:hAnsi="Times New Roman" w:cs="Times New Roman"/>
          <w:sz w:val="24"/>
          <w:szCs w:val="24"/>
        </w:rPr>
        <w:t xml:space="preserve"> </w:t>
      </w:r>
    </w:p>
    <w:p w14:paraId="494B80F2" w14:textId="146407B3" w:rsidR="002356D1" w:rsidRDefault="002356D1" w:rsidP="008556D8">
      <w:pPr>
        <w:jc w:val="both"/>
        <w:rPr>
          <w:rFonts w:ascii="Times New Roman" w:hAnsi="Times New Roman" w:cs="Times New Roman"/>
          <w:sz w:val="24"/>
          <w:szCs w:val="24"/>
        </w:rPr>
      </w:pPr>
      <w:r>
        <w:rPr>
          <w:rFonts w:ascii="Times New Roman" w:hAnsi="Times New Roman" w:cs="Times New Roman"/>
          <w:sz w:val="24"/>
          <w:szCs w:val="24"/>
        </w:rPr>
        <w:t>“</w:t>
      </w:r>
      <w:r w:rsidRPr="002356D1">
        <w:rPr>
          <w:rFonts w:ascii="Times New Roman" w:hAnsi="Times New Roman" w:cs="Times New Roman"/>
          <w:sz w:val="24"/>
          <w:szCs w:val="24"/>
        </w:rPr>
        <w:t>Ang hagit gyud nako sir kay ilang balaod nga maskin wala kay sala, tagaan kag sala.., Pabuthon bitaw ka sir, kana. Nahagit gyud ko sa rehab. Mao gani ng isa sa dili nako balikan, maskin dili ka buang, mabuang gyud ka.</w:t>
      </w:r>
      <w:r>
        <w:rPr>
          <w:rFonts w:ascii="Times New Roman" w:hAnsi="Times New Roman" w:cs="Times New Roman"/>
          <w:sz w:val="24"/>
          <w:szCs w:val="24"/>
        </w:rPr>
        <w:t>.</w:t>
      </w:r>
      <w:r w:rsidRPr="002356D1">
        <w:rPr>
          <w:rFonts w:ascii="Times New Roman" w:hAnsi="Times New Roman" w:cs="Times New Roman"/>
          <w:sz w:val="24"/>
          <w:szCs w:val="24"/>
        </w:rPr>
        <w:t>. Naa gyuy panahon nga nag huna-huna mi, molayas ta.,Agwantahon nalang gyud ang 6 months.</w:t>
      </w:r>
      <w:r>
        <w:rPr>
          <w:rFonts w:ascii="Times New Roman" w:hAnsi="Times New Roman" w:cs="Times New Roman"/>
          <w:sz w:val="24"/>
          <w:szCs w:val="24"/>
        </w:rPr>
        <w:t xml:space="preserve"> Grabi!”</w:t>
      </w:r>
      <w:r w:rsidRPr="002356D1">
        <w:rPr>
          <w:rFonts w:ascii="Times New Roman" w:hAnsi="Times New Roman" w:cs="Times New Roman"/>
          <w:sz w:val="24"/>
          <w:szCs w:val="24"/>
        </w:rPr>
        <w:t xml:space="preserve"> My challenge is that their laws, even if you are not wrong, </w:t>
      </w:r>
      <w:r>
        <w:rPr>
          <w:rFonts w:ascii="Times New Roman" w:hAnsi="Times New Roman" w:cs="Times New Roman"/>
          <w:sz w:val="24"/>
          <w:szCs w:val="24"/>
        </w:rPr>
        <w:t>will make you feel like you made</w:t>
      </w:r>
      <w:r w:rsidRPr="002356D1">
        <w:rPr>
          <w:rFonts w:ascii="Times New Roman" w:hAnsi="Times New Roman" w:cs="Times New Roman"/>
          <w:sz w:val="24"/>
          <w:szCs w:val="24"/>
        </w:rPr>
        <w:t xml:space="preserve"> a mistake. I was really challenged to go to rehab. That's one of the things I will not go back to</w:t>
      </w:r>
      <w:r>
        <w:rPr>
          <w:rFonts w:ascii="Times New Roman" w:hAnsi="Times New Roman" w:cs="Times New Roman"/>
          <w:sz w:val="24"/>
          <w:szCs w:val="24"/>
        </w:rPr>
        <w:t>;</w:t>
      </w:r>
      <w:r w:rsidRPr="002356D1">
        <w:rPr>
          <w:rFonts w:ascii="Times New Roman" w:hAnsi="Times New Roman" w:cs="Times New Roman"/>
          <w:sz w:val="24"/>
          <w:szCs w:val="24"/>
        </w:rPr>
        <w:t xml:space="preserve"> even if you are not crazy, you will go crazy. There was a time when we thought, “let's run away”. Let's just endure the 6 months. It's terrible (P1:SS12).</w:t>
      </w:r>
    </w:p>
    <w:p w14:paraId="021192EC" w14:textId="7262B8E7" w:rsidR="002356D1" w:rsidRDefault="002356D1" w:rsidP="008556D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Emotional struggle </w:t>
      </w:r>
      <w:r w:rsidRPr="002356D1">
        <w:rPr>
          <w:rFonts w:ascii="Times New Roman" w:hAnsi="Times New Roman" w:cs="Times New Roman"/>
          <w:sz w:val="24"/>
          <w:szCs w:val="24"/>
        </w:rPr>
        <w:t>and isolation were significant challenges during the rehabilitation process</w:t>
      </w:r>
      <w:r>
        <w:rPr>
          <w:rFonts w:ascii="Times New Roman" w:hAnsi="Times New Roman" w:cs="Times New Roman"/>
          <w:sz w:val="24"/>
          <w:szCs w:val="24"/>
        </w:rPr>
        <w:t>, one informant shared the loneliness and emotional distress experienced during the early stage of rehabilitation</w:t>
      </w:r>
      <w:r w:rsidR="00F81831">
        <w:rPr>
          <w:rFonts w:ascii="Times New Roman" w:hAnsi="Times New Roman" w:cs="Times New Roman"/>
          <w:sz w:val="24"/>
          <w:szCs w:val="24"/>
        </w:rPr>
        <w:t xml:space="preserve"> which also led to question his situation.</w:t>
      </w:r>
    </w:p>
    <w:p w14:paraId="505C5C92" w14:textId="1DB64785" w:rsidR="00F81831" w:rsidRDefault="00F81831" w:rsidP="008556D8">
      <w:pPr>
        <w:jc w:val="both"/>
        <w:rPr>
          <w:rFonts w:ascii="Times New Roman" w:hAnsi="Times New Roman" w:cs="Times New Roman"/>
          <w:sz w:val="24"/>
          <w:szCs w:val="24"/>
        </w:rPr>
      </w:pPr>
      <w:r>
        <w:rPr>
          <w:rFonts w:ascii="Times New Roman" w:hAnsi="Times New Roman" w:cs="Times New Roman"/>
          <w:sz w:val="24"/>
          <w:szCs w:val="24"/>
        </w:rPr>
        <w:t>“</w:t>
      </w:r>
      <w:r w:rsidRPr="00F81831">
        <w:rPr>
          <w:rFonts w:ascii="Times New Roman" w:hAnsi="Times New Roman" w:cs="Times New Roman"/>
          <w:sz w:val="24"/>
          <w:szCs w:val="24"/>
        </w:rPr>
        <w:t>Kamingaw, kay una nako didtong abot wala gyud pansinay, tapad tang duha way istoryahay? Mura tag dili kaila. Bawal mag istorya. Moikyas na gyud unta ko, tungod sa kamingaw. Kasab-an pa gyud ka bisan wala kay sala. Mao gyud nay sa emotional, mao gyud nay imong bation. Mingaw gyud. Mingaw, kalagot, ana ba, nganong nakasulod ko ani. Karon kasuk-an ko nga wala koy sala.. It feels lonely, because when I first got there, there was no one there, we were next to each other, no conversation? It's like we don't know each other. We're not allowed to talk. I should have just run away, because I was lonely. You get scolded even though you did nothing. That's exactly how you feel emotionally; that's exactly how I feel. I feel lonely, I'm angry, why did I come here? Now I'm angry that it's not my fault. (P5:SS9).</w:t>
      </w:r>
    </w:p>
    <w:p w14:paraId="74E28238" w14:textId="53E0A75C" w:rsidR="002F05E7" w:rsidRDefault="002F05E7" w:rsidP="008556D8">
      <w:pPr>
        <w:jc w:val="both"/>
        <w:rPr>
          <w:rFonts w:ascii="Times New Roman" w:hAnsi="Times New Roman" w:cs="Times New Roman"/>
          <w:sz w:val="24"/>
          <w:szCs w:val="24"/>
        </w:rPr>
      </w:pPr>
      <w:r>
        <w:rPr>
          <w:rFonts w:ascii="Times New Roman" w:hAnsi="Times New Roman" w:cs="Times New Roman"/>
          <w:sz w:val="24"/>
          <w:szCs w:val="24"/>
        </w:rPr>
        <w:t>D</w:t>
      </w:r>
      <w:r w:rsidRPr="002F05E7">
        <w:rPr>
          <w:rFonts w:ascii="Times New Roman" w:hAnsi="Times New Roman" w:cs="Times New Roman"/>
          <w:sz w:val="24"/>
          <w:szCs w:val="24"/>
        </w:rPr>
        <w:t>eep emotional confusion and distress during the early stages of rehabilitation</w:t>
      </w:r>
      <w:r>
        <w:rPr>
          <w:rFonts w:ascii="Times New Roman" w:hAnsi="Times New Roman" w:cs="Times New Roman"/>
          <w:sz w:val="24"/>
          <w:szCs w:val="24"/>
        </w:rPr>
        <w:t xml:space="preserve"> was experienced</w:t>
      </w:r>
      <w:r w:rsidRPr="002F05E7">
        <w:rPr>
          <w:rFonts w:ascii="Times New Roman" w:hAnsi="Times New Roman" w:cs="Times New Roman"/>
          <w:sz w:val="24"/>
          <w:szCs w:val="24"/>
        </w:rPr>
        <w:t>.</w:t>
      </w:r>
      <w:r>
        <w:rPr>
          <w:rFonts w:ascii="Times New Roman" w:hAnsi="Times New Roman" w:cs="Times New Roman"/>
          <w:sz w:val="24"/>
          <w:szCs w:val="24"/>
        </w:rPr>
        <w:t xml:space="preserve"> </w:t>
      </w:r>
      <w:r w:rsidRPr="002F05E7">
        <w:rPr>
          <w:rFonts w:ascii="Times New Roman" w:hAnsi="Times New Roman" w:cs="Times New Roman"/>
          <w:sz w:val="24"/>
          <w:szCs w:val="24"/>
        </w:rPr>
        <w:t>Feelings of loneliness and inner conflict were prominent</w:t>
      </w:r>
      <w:r>
        <w:rPr>
          <w:rFonts w:ascii="Times New Roman" w:hAnsi="Times New Roman" w:cs="Times New Roman"/>
          <w:sz w:val="24"/>
          <w:szCs w:val="24"/>
        </w:rPr>
        <w:t>. Informant shared the</w:t>
      </w:r>
      <w:r w:rsidRPr="002F05E7">
        <w:rPr>
          <w:rFonts w:ascii="Times New Roman" w:hAnsi="Times New Roman" w:cs="Times New Roman"/>
          <w:sz w:val="24"/>
          <w:szCs w:val="24"/>
        </w:rPr>
        <w:t xml:space="preserve"> struggle to understand the situation and questioned why they had ended up in rehabilitation.</w:t>
      </w:r>
      <w:r>
        <w:rPr>
          <w:rFonts w:ascii="Times New Roman" w:hAnsi="Times New Roman" w:cs="Times New Roman"/>
          <w:sz w:val="24"/>
          <w:szCs w:val="24"/>
        </w:rPr>
        <w:t xml:space="preserve"> One informant noted:</w:t>
      </w:r>
    </w:p>
    <w:p w14:paraId="5DA0D3A8" w14:textId="6C814BF0" w:rsidR="00F81831" w:rsidRDefault="00F81831" w:rsidP="008556D8">
      <w:pPr>
        <w:jc w:val="both"/>
        <w:rPr>
          <w:rFonts w:ascii="Times New Roman" w:hAnsi="Times New Roman" w:cs="Times New Roman"/>
          <w:sz w:val="24"/>
          <w:szCs w:val="24"/>
        </w:rPr>
      </w:pPr>
      <w:r>
        <w:rPr>
          <w:rFonts w:ascii="Times New Roman" w:hAnsi="Times New Roman" w:cs="Times New Roman"/>
          <w:sz w:val="24"/>
          <w:szCs w:val="24"/>
        </w:rPr>
        <w:t>“</w:t>
      </w:r>
      <w:r w:rsidRPr="00F81831">
        <w:rPr>
          <w:rFonts w:ascii="Times New Roman" w:hAnsi="Times New Roman" w:cs="Times New Roman"/>
          <w:sz w:val="24"/>
          <w:szCs w:val="24"/>
        </w:rPr>
        <w:t>O, emotional. Mao to sir akong giingon sa emotional kana bitawng di ka kasabot sa imong kaugalingon, nganong nakasulod ka adto, nganong ang tawo, kalibutan, unfair nako. Nganong na in-ani ko. Mao gyud nay nabatian sa akong kasing-kasing, ug huna-huna</w:t>
      </w:r>
      <w:r>
        <w:rPr>
          <w:rFonts w:ascii="Times New Roman" w:hAnsi="Times New Roman" w:cs="Times New Roman"/>
          <w:sz w:val="24"/>
          <w:szCs w:val="24"/>
        </w:rPr>
        <w:t xml:space="preserve">… </w:t>
      </w:r>
      <w:r w:rsidRPr="00F81831">
        <w:rPr>
          <w:rFonts w:ascii="Times New Roman" w:hAnsi="Times New Roman" w:cs="Times New Roman"/>
          <w:sz w:val="24"/>
          <w:szCs w:val="24"/>
        </w:rPr>
        <w:t>Kamingaw, dili gyud mawala ang kamingaw. Una, kontra akong pamilya kay nganong nakasud kog ing-ana. Gipasod ko nila sa rehabilitation/reformation. Di pod ko kasabot sa una gyud</w:t>
      </w:r>
      <w:r>
        <w:rPr>
          <w:rFonts w:ascii="Times New Roman" w:hAnsi="Times New Roman" w:cs="Times New Roman"/>
          <w:sz w:val="24"/>
          <w:szCs w:val="24"/>
        </w:rPr>
        <w:t xml:space="preserve">… </w:t>
      </w:r>
      <w:r w:rsidRPr="00F81831">
        <w:rPr>
          <w:rFonts w:ascii="Times New Roman" w:hAnsi="Times New Roman" w:cs="Times New Roman"/>
          <w:sz w:val="24"/>
          <w:szCs w:val="24"/>
        </w:rPr>
        <w:t>Wala gyud ko kasabot sa akong kinabuhi</w:t>
      </w:r>
      <w:r>
        <w:rPr>
          <w:rFonts w:ascii="Times New Roman" w:hAnsi="Times New Roman" w:cs="Times New Roman"/>
          <w:sz w:val="24"/>
          <w:szCs w:val="24"/>
        </w:rPr>
        <w:t>…</w:t>
      </w:r>
      <w:r w:rsidRPr="00F81831">
        <w:rPr>
          <w:rFonts w:ascii="Times New Roman" w:hAnsi="Times New Roman" w:cs="Times New Roman"/>
          <w:sz w:val="24"/>
          <w:szCs w:val="24"/>
        </w:rPr>
        <w:t xml:space="preserve"> Mao to sir.</w:t>
      </w:r>
      <w:r>
        <w:rPr>
          <w:rFonts w:ascii="Times New Roman" w:hAnsi="Times New Roman" w:cs="Times New Roman"/>
          <w:sz w:val="24"/>
          <w:szCs w:val="24"/>
        </w:rPr>
        <w:t>”</w:t>
      </w:r>
      <w:r w:rsidRPr="00F81831">
        <w:rPr>
          <w:rFonts w:ascii="Times New Roman" w:hAnsi="Times New Roman" w:cs="Times New Roman"/>
          <w:sz w:val="24"/>
          <w:szCs w:val="24"/>
        </w:rPr>
        <w:t xml:space="preserve">  Oh, emotional. That's what I mean by emotional, I mean I don't understand myself, why did I get into this, why are people, the world, unfair to me. Why did I get into this?</w:t>
      </w:r>
      <w:r>
        <w:rPr>
          <w:rFonts w:ascii="Times New Roman" w:hAnsi="Times New Roman" w:cs="Times New Roman"/>
          <w:sz w:val="24"/>
          <w:szCs w:val="24"/>
        </w:rPr>
        <w:t xml:space="preserve"> </w:t>
      </w:r>
      <w:r w:rsidRPr="00F81831">
        <w:rPr>
          <w:rFonts w:ascii="Times New Roman" w:hAnsi="Times New Roman" w:cs="Times New Roman"/>
          <w:sz w:val="24"/>
          <w:szCs w:val="24"/>
        </w:rPr>
        <w:t>Loneliness will never go away. First, my family is against why I got into this. They sent me to rehabilitation/reformation. I didn't understand at first either</w:t>
      </w:r>
      <w:r>
        <w:rPr>
          <w:rFonts w:ascii="Times New Roman" w:hAnsi="Times New Roman" w:cs="Times New Roman"/>
          <w:sz w:val="24"/>
          <w:szCs w:val="24"/>
        </w:rPr>
        <w:t xml:space="preserve">… </w:t>
      </w:r>
      <w:r w:rsidRPr="00F81831">
        <w:rPr>
          <w:rFonts w:ascii="Times New Roman" w:hAnsi="Times New Roman" w:cs="Times New Roman"/>
          <w:sz w:val="24"/>
          <w:szCs w:val="24"/>
        </w:rPr>
        <w:t>I really didn't understand my life</w:t>
      </w:r>
      <w:r>
        <w:rPr>
          <w:rFonts w:ascii="Times New Roman" w:hAnsi="Times New Roman" w:cs="Times New Roman"/>
          <w:sz w:val="24"/>
          <w:szCs w:val="24"/>
        </w:rPr>
        <w:t xml:space="preserve"> </w:t>
      </w:r>
      <w:r w:rsidRPr="00F81831">
        <w:rPr>
          <w:rFonts w:ascii="Times New Roman" w:hAnsi="Times New Roman" w:cs="Times New Roman"/>
          <w:sz w:val="24"/>
          <w:szCs w:val="24"/>
        </w:rPr>
        <w:t>(P6:SS8).</w:t>
      </w:r>
    </w:p>
    <w:p w14:paraId="20416827" w14:textId="7638E3C5" w:rsidR="00F81831" w:rsidRDefault="000E39FE" w:rsidP="008556D8">
      <w:pPr>
        <w:jc w:val="both"/>
        <w:rPr>
          <w:rFonts w:ascii="Times New Roman" w:hAnsi="Times New Roman" w:cs="Times New Roman"/>
          <w:sz w:val="24"/>
          <w:szCs w:val="24"/>
        </w:rPr>
      </w:pPr>
      <w:r w:rsidRPr="000E39FE">
        <w:rPr>
          <w:rFonts w:ascii="Times New Roman" w:hAnsi="Times New Roman" w:cs="Times New Roman"/>
          <w:sz w:val="24"/>
          <w:szCs w:val="24"/>
        </w:rPr>
        <w:t>The findings indicate that psychological and emotional suffering was not merely a byproduct of rehabilitation but a central mechanism through which inner transformation occurred. Consistent with recovery literature, such emotional dysregulation is widely recognized as a core challenge in substance use recovery, often heightening vulnerability during early treatment phases (González-Roz et al., 2024).</w:t>
      </w:r>
      <w:r>
        <w:rPr>
          <w:rFonts w:ascii="Times New Roman" w:hAnsi="Times New Roman" w:cs="Times New Roman"/>
          <w:sz w:val="24"/>
          <w:szCs w:val="24"/>
        </w:rPr>
        <w:t xml:space="preserve"> </w:t>
      </w:r>
      <w:r w:rsidRPr="000E39FE">
        <w:rPr>
          <w:rFonts w:ascii="Times New Roman" w:hAnsi="Times New Roman" w:cs="Times New Roman"/>
          <w:sz w:val="24"/>
          <w:szCs w:val="24"/>
        </w:rPr>
        <w:t xml:space="preserve">Similar to recovery capital and identity transformation frameworks, adversity served as a turning point that facilitated openness to new self-concepts and values when supported by structure, reflection, and guidance (Best &amp; Laudet, 2019). </w:t>
      </w:r>
    </w:p>
    <w:p w14:paraId="7F86FE44" w14:textId="60F2C4D0" w:rsidR="000E39FE" w:rsidRDefault="000E39FE" w:rsidP="008556D8">
      <w:pPr>
        <w:jc w:val="both"/>
        <w:rPr>
          <w:rFonts w:ascii="Times New Roman" w:hAnsi="Times New Roman" w:cs="Times New Roman"/>
          <w:sz w:val="24"/>
          <w:szCs w:val="24"/>
        </w:rPr>
      </w:pPr>
      <w:r w:rsidRPr="000E39FE">
        <w:rPr>
          <w:rFonts w:ascii="Times New Roman" w:hAnsi="Times New Roman" w:cs="Times New Roman"/>
          <w:sz w:val="24"/>
          <w:szCs w:val="24"/>
        </w:rPr>
        <w:t>Identity Reintegration. This theme highlights the social dimension of recovery, emphasizing how participants reconstructed their identities as they reintegrated into their families, communities, and social roles after rehabilitation. Informants learned that sustaining sobriety extended beyond abstinence and required deliberate social adjustments, including distancing from former drug-using peers, enduring social stigma, and rebuilding trust in public spaces, particularly in employment contexts.</w:t>
      </w:r>
    </w:p>
    <w:p w14:paraId="5C754FFE" w14:textId="3DB6D6E5" w:rsidR="000E39FE" w:rsidRDefault="000E39FE" w:rsidP="008556D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Informant </w:t>
      </w:r>
      <w:r w:rsidRPr="000E39FE">
        <w:rPr>
          <w:rFonts w:ascii="Times New Roman" w:hAnsi="Times New Roman" w:cs="Times New Roman"/>
          <w:sz w:val="24"/>
          <w:szCs w:val="24"/>
        </w:rPr>
        <w:t xml:space="preserve">described the difficulty of regaining social legitimacy after rehabilitation, particularly when seeking employment. Despite demonstrating behavioral change, still encountered repeated rejection due to his drug-related record, which undermined his confidence and reinforced feelings of discouragement. </w:t>
      </w:r>
      <w:r>
        <w:rPr>
          <w:rFonts w:ascii="Times New Roman" w:hAnsi="Times New Roman" w:cs="Times New Roman"/>
          <w:sz w:val="24"/>
          <w:szCs w:val="24"/>
        </w:rPr>
        <w:t>One informant shared:</w:t>
      </w:r>
    </w:p>
    <w:p w14:paraId="2A5EE031" w14:textId="78F6FCC9" w:rsidR="000E39FE" w:rsidRDefault="000E39FE" w:rsidP="008556D8">
      <w:pPr>
        <w:jc w:val="both"/>
        <w:rPr>
          <w:rFonts w:ascii="Times New Roman" w:hAnsi="Times New Roman" w:cs="Times New Roman"/>
          <w:sz w:val="24"/>
          <w:szCs w:val="24"/>
        </w:rPr>
      </w:pPr>
      <w:r>
        <w:rPr>
          <w:rFonts w:ascii="Times New Roman" w:hAnsi="Times New Roman" w:cs="Times New Roman"/>
          <w:sz w:val="24"/>
          <w:szCs w:val="24"/>
        </w:rPr>
        <w:t>“</w:t>
      </w:r>
      <w:r w:rsidRPr="000E39FE">
        <w:rPr>
          <w:rFonts w:ascii="Times New Roman" w:hAnsi="Times New Roman" w:cs="Times New Roman"/>
          <w:sz w:val="24"/>
          <w:szCs w:val="24"/>
        </w:rPr>
        <w:t>Lisod na kaayo e apply kung naay record about sa drugs… lisod na gyud mosalig ang tawo nimo… kinahanglan e build ang trust nila sa imo.</w:t>
      </w:r>
      <w:r>
        <w:rPr>
          <w:rFonts w:ascii="Times New Roman" w:hAnsi="Times New Roman" w:cs="Times New Roman"/>
          <w:sz w:val="24"/>
          <w:szCs w:val="24"/>
        </w:rPr>
        <w:t>”</w:t>
      </w:r>
      <w:r w:rsidRPr="000E39FE">
        <w:rPr>
          <w:rFonts w:ascii="Times New Roman" w:hAnsi="Times New Roman" w:cs="Times New Roman"/>
          <w:sz w:val="24"/>
          <w:szCs w:val="24"/>
        </w:rPr>
        <w:t xml:space="preserve"> It is very difficult to apply for a job when you have a drug record… people find it hard to trust you… You really have to rebuild their trust (P6:SS13).</w:t>
      </w:r>
    </w:p>
    <w:p w14:paraId="364CAE25" w14:textId="277D4487" w:rsidR="000E39FE" w:rsidRDefault="00983289" w:rsidP="008556D8">
      <w:pPr>
        <w:jc w:val="both"/>
        <w:rPr>
          <w:rFonts w:ascii="Times New Roman" w:hAnsi="Times New Roman" w:cs="Times New Roman"/>
          <w:sz w:val="24"/>
          <w:szCs w:val="24"/>
        </w:rPr>
      </w:pPr>
      <w:r w:rsidRPr="00983289">
        <w:rPr>
          <w:rFonts w:ascii="Times New Roman" w:hAnsi="Times New Roman" w:cs="Times New Roman"/>
          <w:sz w:val="24"/>
          <w:szCs w:val="24"/>
        </w:rPr>
        <w:t>This experience reflects how social stigma and mistrust functioned as barriers to reintegration of identity, requiring patience, endurance, and sustained self-discipline.</w:t>
      </w:r>
      <w:r>
        <w:rPr>
          <w:rFonts w:ascii="Times New Roman" w:hAnsi="Times New Roman" w:cs="Times New Roman"/>
          <w:sz w:val="24"/>
          <w:szCs w:val="24"/>
        </w:rPr>
        <w:t xml:space="preserve"> </w:t>
      </w:r>
      <w:r w:rsidRPr="00983289">
        <w:rPr>
          <w:rFonts w:ascii="Times New Roman" w:hAnsi="Times New Roman" w:cs="Times New Roman"/>
          <w:sz w:val="24"/>
          <w:szCs w:val="24"/>
        </w:rPr>
        <w:t xml:space="preserve">Avoiding former drug-using peers also emerged as a crucial strategy for maintaining sobriety. Informant emphasized intentional social distancing as a protective measure against relapse. </w:t>
      </w:r>
      <w:r w:rsidR="00717320">
        <w:rPr>
          <w:rFonts w:ascii="Times New Roman" w:hAnsi="Times New Roman" w:cs="Times New Roman"/>
          <w:sz w:val="24"/>
          <w:szCs w:val="24"/>
        </w:rPr>
        <w:t>One informant noted:</w:t>
      </w:r>
    </w:p>
    <w:p w14:paraId="0BBAAAC4" w14:textId="5082AD2A" w:rsidR="00717320" w:rsidRDefault="00717320" w:rsidP="008556D8">
      <w:pPr>
        <w:jc w:val="both"/>
        <w:rPr>
          <w:rFonts w:ascii="Times New Roman" w:hAnsi="Times New Roman" w:cs="Times New Roman"/>
          <w:sz w:val="24"/>
          <w:szCs w:val="24"/>
        </w:rPr>
      </w:pPr>
      <w:r>
        <w:rPr>
          <w:rFonts w:ascii="Times New Roman" w:hAnsi="Times New Roman" w:cs="Times New Roman"/>
          <w:sz w:val="24"/>
          <w:szCs w:val="24"/>
        </w:rPr>
        <w:t>“</w:t>
      </w:r>
      <w:r w:rsidRPr="00717320">
        <w:rPr>
          <w:rFonts w:ascii="Times New Roman" w:hAnsi="Times New Roman" w:cs="Times New Roman"/>
          <w:sz w:val="24"/>
          <w:szCs w:val="24"/>
        </w:rPr>
        <w:t>Kung makakita kog amiga nga nakakuan ug droga, molikay nalang gyud.</w:t>
      </w:r>
      <w:r>
        <w:rPr>
          <w:rFonts w:ascii="Times New Roman" w:hAnsi="Times New Roman" w:cs="Times New Roman"/>
          <w:sz w:val="24"/>
          <w:szCs w:val="24"/>
        </w:rPr>
        <w:t>”</w:t>
      </w:r>
      <w:r w:rsidRPr="00717320">
        <w:rPr>
          <w:rFonts w:ascii="Times New Roman" w:hAnsi="Times New Roman" w:cs="Times New Roman"/>
          <w:sz w:val="24"/>
          <w:szCs w:val="24"/>
        </w:rPr>
        <w:t xml:space="preserve"> If I see friends who are using drugs, I just stay away (P5: SS8).</w:t>
      </w:r>
    </w:p>
    <w:p w14:paraId="4039F960" w14:textId="71ED2093" w:rsidR="00022E78" w:rsidRDefault="00022E78" w:rsidP="008556D8">
      <w:pPr>
        <w:jc w:val="both"/>
        <w:rPr>
          <w:rFonts w:ascii="Times New Roman" w:hAnsi="Times New Roman" w:cs="Times New Roman"/>
          <w:sz w:val="24"/>
          <w:szCs w:val="24"/>
        </w:rPr>
      </w:pPr>
      <w:r w:rsidRPr="00022E78">
        <w:rPr>
          <w:rFonts w:ascii="Times New Roman" w:hAnsi="Times New Roman" w:cs="Times New Roman"/>
          <w:sz w:val="24"/>
          <w:szCs w:val="24"/>
        </w:rPr>
        <w:t>Family responsibility further shaped participants’ reintegrated identities. Informants expressed a strong desire to reclaim positive roles, particularly as parents, and to prevent intergenerational patterns of substance use.</w:t>
      </w:r>
      <w:r>
        <w:rPr>
          <w:rFonts w:ascii="Times New Roman" w:hAnsi="Times New Roman" w:cs="Times New Roman"/>
          <w:sz w:val="24"/>
          <w:szCs w:val="24"/>
        </w:rPr>
        <w:t xml:space="preserve"> </w:t>
      </w:r>
      <w:r w:rsidRPr="00022E78">
        <w:rPr>
          <w:rFonts w:ascii="Times New Roman" w:hAnsi="Times New Roman" w:cs="Times New Roman"/>
          <w:sz w:val="24"/>
          <w:szCs w:val="24"/>
        </w:rPr>
        <w:t>Reflecting on past experiences, the i</w:t>
      </w:r>
      <w:r>
        <w:rPr>
          <w:rFonts w:ascii="Times New Roman" w:hAnsi="Times New Roman" w:cs="Times New Roman"/>
          <w:sz w:val="24"/>
          <w:szCs w:val="24"/>
        </w:rPr>
        <w:t>nformant</w:t>
      </w:r>
      <w:r w:rsidRPr="00022E78">
        <w:rPr>
          <w:rFonts w:ascii="Times New Roman" w:hAnsi="Times New Roman" w:cs="Times New Roman"/>
          <w:sz w:val="24"/>
          <w:szCs w:val="24"/>
        </w:rPr>
        <w:t xml:space="preserve"> recognized the importance of personal responsibility and emphasized that genuine change begins from within.</w:t>
      </w:r>
      <w:r>
        <w:rPr>
          <w:rFonts w:ascii="Times New Roman" w:hAnsi="Times New Roman" w:cs="Times New Roman"/>
          <w:sz w:val="24"/>
          <w:szCs w:val="24"/>
        </w:rPr>
        <w:t xml:space="preserve"> Another informant noted:</w:t>
      </w:r>
    </w:p>
    <w:p w14:paraId="3107ADFA" w14:textId="613DEEB0" w:rsidR="00022E78" w:rsidRDefault="00022E78" w:rsidP="00022E78">
      <w:pPr>
        <w:jc w:val="both"/>
        <w:rPr>
          <w:rFonts w:ascii="Times New Roman" w:hAnsi="Times New Roman" w:cs="Times New Roman"/>
          <w:sz w:val="24"/>
          <w:szCs w:val="24"/>
        </w:rPr>
      </w:pPr>
      <w:r>
        <w:rPr>
          <w:rFonts w:ascii="Times New Roman" w:hAnsi="Times New Roman" w:cs="Times New Roman"/>
          <w:sz w:val="24"/>
          <w:szCs w:val="24"/>
        </w:rPr>
        <w:t>“</w:t>
      </w:r>
      <w:r w:rsidRPr="00022E78">
        <w:rPr>
          <w:rFonts w:ascii="Times New Roman" w:hAnsi="Times New Roman" w:cs="Times New Roman"/>
          <w:sz w:val="24"/>
          <w:szCs w:val="24"/>
        </w:rPr>
        <w:t>Dili ko gusto nga isa sa akong anak musunod sa akong yapak… naa ra gyud sa kaugalingon ang kabag-ohan.</w:t>
      </w:r>
      <w:r>
        <w:rPr>
          <w:rFonts w:ascii="Times New Roman" w:hAnsi="Times New Roman" w:cs="Times New Roman"/>
          <w:sz w:val="24"/>
          <w:szCs w:val="24"/>
        </w:rPr>
        <w:t>”</w:t>
      </w:r>
      <w:r w:rsidRPr="00022E78">
        <w:rPr>
          <w:rFonts w:ascii="Times New Roman" w:hAnsi="Times New Roman" w:cs="Times New Roman"/>
          <w:sz w:val="24"/>
          <w:szCs w:val="24"/>
        </w:rPr>
        <w:t xml:space="preserve"> I don’t want any of my children to follow my footsteps…change truly comes from oneself</w:t>
      </w:r>
      <w:r>
        <w:rPr>
          <w:rFonts w:ascii="Times New Roman" w:hAnsi="Times New Roman" w:cs="Times New Roman"/>
          <w:sz w:val="24"/>
          <w:szCs w:val="24"/>
        </w:rPr>
        <w:t xml:space="preserve"> </w:t>
      </w:r>
      <w:r w:rsidRPr="00022E78">
        <w:rPr>
          <w:rFonts w:ascii="Times New Roman" w:hAnsi="Times New Roman" w:cs="Times New Roman"/>
          <w:sz w:val="24"/>
          <w:szCs w:val="24"/>
        </w:rPr>
        <w:t>(P1: SS10).</w:t>
      </w:r>
    </w:p>
    <w:p w14:paraId="1FFABD44" w14:textId="10026FB4" w:rsidR="00B8490F" w:rsidRPr="0076241E" w:rsidRDefault="002735C1" w:rsidP="00022E78">
      <w:pPr>
        <w:jc w:val="both"/>
        <w:rPr>
          <w:rFonts w:ascii="Times New Roman" w:hAnsi="Times New Roman" w:cs="Times New Roman"/>
          <w:sz w:val="24"/>
          <w:szCs w:val="24"/>
        </w:rPr>
      </w:pPr>
      <w:r w:rsidRPr="001D0D23">
        <w:rPr>
          <w:rFonts w:ascii="Times New Roman" w:eastAsia="Times New Roman" w:hAnsi="Times New Roman" w:cs="Times New Roman"/>
          <w:kern w:val="0"/>
          <w:sz w:val="24"/>
          <w:szCs w:val="24"/>
          <w14:ligatures w14:val="none"/>
        </w:rPr>
        <w:t>Nugent &amp; Schinkel</w:t>
      </w:r>
      <w:r>
        <w:rPr>
          <w:rFonts w:ascii="Times New Roman" w:eastAsia="Times New Roman" w:hAnsi="Times New Roman" w:cs="Times New Roman"/>
          <w:kern w:val="0"/>
          <w:sz w:val="24"/>
          <w:szCs w:val="24"/>
          <w14:ligatures w14:val="none"/>
        </w:rPr>
        <w:t xml:space="preserve"> (</w:t>
      </w:r>
      <w:r w:rsidRPr="001D0D23">
        <w:rPr>
          <w:rFonts w:ascii="Times New Roman" w:eastAsia="Times New Roman" w:hAnsi="Times New Roman" w:cs="Times New Roman"/>
          <w:kern w:val="0"/>
          <w:sz w:val="24"/>
          <w:szCs w:val="24"/>
          <w14:ligatures w14:val="none"/>
        </w:rPr>
        <w:t>2016</w:t>
      </w:r>
      <w:r>
        <w:rPr>
          <w:rFonts w:ascii="Times New Roman" w:eastAsia="Times New Roman" w:hAnsi="Times New Roman" w:cs="Times New Roman"/>
          <w:kern w:val="0"/>
          <w:sz w:val="24"/>
          <w:szCs w:val="24"/>
          <w14:ligatures w14:val="none"/>
        </w:rPr>
        <w:t xml:space="preserve">) </w:t>
      </w:r>
      <w:r w:rsidRPr="001D0D23">
        <w:rPr>
          <w:rFonts w:ascii="Times New Roman" w:eastAsia="Times New Roman" w:hAnsi="Times New Roman" w:cs="Times New Roman"/>
          <w:kern w:val="0"/>
          <w:sz w:val="24"/>
          <w:szCs w:val="24"/>
          <w14:ligatures w14:val="none"/>
        </w:rPr>
        <w:t>emphasize</w:t>
      </w:r>
      <w:r>
        <w:rPr>
          <w:rFonts w:ascii="Times New Roman" w:eastAsia="Times New Roman" w:hAnsi="Times New Roman" w:cs="Times New Roman"/>
          <w:kern w:val="0"/>
          <w:sz w:val="24"/>
          <w:szCs w:val="24"/>
          <w14:ligatures w14:val="none"/>
        </w:rPr>
        <w:t>d</w:t>
      </w:r>
      <w:r w:rsidRPr="001D0D23">
        <w:rPr>
          <w:rFonts w:ascii="Times New Roman" w:eastAsia="Times New Roman" w:hAnsi="Times New Roman" w:cs="Times New Roman"/>
          <w:kern w:val="0"/>
          <w:sz w:val="24"/>
          <w:szCs w:val="24"/>
          <w14:ligatures w14:val="none"/>
        </w:rPr>
        <w:t xml:space="preserve"> that sustained behavioral change depends on both individual agency and social affirmation through opportunities for recognition, trust, and legitimate social roles</w:t>
      </w:r>
      <w:r>
        <w:rPr>
          <w:rFonts w:ascii="Times New Roman" w:eastAsia="Times New Roman" w:hAnsi="Times New Roman" w:cs="Times New Roman"/>
          <w:kern w:val="0"/>
          <w:sz w:val="24"/>
          <w:szCs w:val="24"/>
          <w14:ligatures w14:val="none"/>
        </w:rPr>
        <w:t xml:space="preserve">. </w:t>
      </w:r>
      <w:r w:rsidR="00B8490F" w:rsidRPr="00B8490F">
        <w:rPr>
          <w:rFonts w:ascii="Times New Roman" w:hAnsi="Times New Roman" w:cs="Times New Roman"/>
          <w:sz w:val="24"/>
          <w:szCs w:val="24"/>
        </w:rPr>
        <w:t>Reintegration required both personal commitment and opportunities for social acceptance, underscoring that recovery extends beyond individual transformation to include community and structural validation (Best et al., 2016).</w:t>
      </w:r>
      <w:r w:rsidR="00B8490F">
        <w:rPr>
          <w:rFonts w:ascii="Times New Roman" w:hAnsi="Times New Roman" w:cs="Times New Roman"/>
          <w:sz w:val="24"/>
          <w:szCs w:val="24"/>
        </w:rPr>
        <w:t xml:space="preserve"> </w:t>
      </w:r>
      <w:r>
        <w:rPr>
          <w:rFonts w:ascii="Times New Roman" w:hAnsi="Times New Roman" w:cs="Times New Roman"/>
          <w:sz w:val="24"/>
          <w:szCs w:val="24"/>
        </w:rPr>
        <w:t>In an empirical research, Kelly et al. (2017) indicate</w:t>
      </w:r>
      <w:r w:rsidRPr="002735C1">
        <w:rPr>
          <w:rFonts w:ascii="Times New Roman" w:hAnsi="Times New Roman" w:cs="Times New Roman"/>
          <w:sz w:val="24"/>
          <w:szCs w:val="24"/>
        </w:rPr>
        <w:t xml:space="preserve"> that peer networks significantly shape recovery trajectories, with continued exposure to substance-using peers increasing vulnerability to relapse</w:t>
      </w:r>
      <w:r>
        <w:rPr>
          <w:rFonts w:ascii="Times New Roman" w:hAnsi="Times New Roman" w:cs="Times New Roman"/>
          <w:sz w:val="24"/>
          <w:szCs w:val="24"/>
        </w:rPr>
        <w:t>.</w:t>
      </w:r>
    </w:p>
    <w:p w14:paraId="1CAEA63C" w14:textId="48396B46" w:rsidR="00D142BF" w:rsidRDefault="002735C1" w:rsidP="008556D8">
      <w:pPr>
        <w:jc w:val="both"/>
        <w:rPr>
          <w:rFonts w:ascii="Times New Roman" w:hAnsi="Times New Roman" w:cs="Times New Roman"/>
          <w:b/>
          <w:bCs/>
          <w:sz w:val="24"/>
          <w:szCs w:val="24"/>
        </w:rPr>
      </w:pPr>
      <w:r w:rsidRPr="002735C1">
        <w:rPr>
          <w:rFonts w:ascii="Times New Roman" w:hAnsi="Times New Roman" w:cs="Times New Roman"/>
          <w:b/>
          <w:bCs/>
          <w:sz w:val="24"/>
          <w:szCs w:val="24"/>
        </w:rPr>
        <w:t>CONCLUSION</w:t>
      </w:r>
    </w:p>
    <w:p w14:paraId="0925D037" w14:textId="77777777" w:rsidR="002735C1" w:rsidRDefault="002735C1" w:rsidP="002735C1">
      <w:pPr>
        <w:jc w:val="both"/>
        <w:rPr>
          <w:rFonts w:ascii="Times New Roman" w:hAnsi="Times New Roman" w:cs="Times New Roman"/>
          <w:sz w:val="24"/>
          <w:szCs w:val="24"/>
        </w:rPr>
      </w:pPr>
      <w:r w:rsidRPr="002735C1">
        <w:rPr>
          <w:rFonts w:ascii="Times New Roman" w:hAnsi="Times New Roman" w:cs="Times New Roman"/>
          <w:sz w:val="24"/>
          <w:szCs w:val="24"/>
        </w:rPr>
        <w:t xml:space="preserve">Based on the findings of the study, the following conclusions are offered: </w:t>
      </w:r>
    </w:p>
    <w:p w14:paraId="3E9E197C" w14:textId="27C34474" w:rsidR="002735C1" w:rsidRPr="002735C1" w:rsidRDefault="002735C1" w:rsidP="002735C1">
      <w:pPr>
        <w:jc w:val="both"/>
        <w:rPr>
          <w:rFonts w:ascii="Times New Roman" w:hAnsi="Times New Roman" w:cs="Times New Roman"/>
          <w:sz w:val="24"/>
          <w:szCs w:val="24"/>
        </w:rPr>
      </w:pPr>
      <w:r w:rsidRPr="002735C1">
        <w:rPr>
          <w:rFonts w:ascii="Times New Roman" w:hAnsi="Times New Roman" w:cs="Times New Roman"/>
          <w:sz w:val="24"/>
          <w:szCs w:val="24"/>
        </w:rPr>
        <w:t xml:space="preserve">This study concludes that drug offenders experience rehabilitation as a deeply transformative process shaped by spiritual awakening, structured intervention, and identity reconstruction. Participants’ narratives reveal that spiritual reflection played a decisive role in reshaping their perceptions of addiction, responsibility, and hope, allowing them to reinterpret their past suffering as a catalyst for moral renewal and personal growth. Through engagement in spiritually grounded practices, many participants developed humility, accountability, and a renewed sense </w:t>
      </w:r>
      <w:r w:rsidRPr="002735C1">
        <w:rPr>
          <w:rFonts w:ascii="Times New Roman" w:hAnsi="Times New Roman" w:cs="Times New Roman"/>
          <w:sz w:val="24"/>
          <w:szCs w:val="24"/>
        </w:rPr>
        <w:lastRenderedPageBreak/>
        <w:t xml:space="preserve">of purpose, consistent with attribution perspectives that emphasize internal meaning-making in behavioral change. </w:t>
      </w:r>
    </w:p>
    <w:p w14:paraId="46E2E4CF" w14:textId="4CD4687D" w:rsidR="002735C1" w:rsidRDefault="002735C1" w:rsidP="002735C1">
      <w:pPr>
        <w:jc w:val="both"/>
        <w:rPr>
          <w:rFonts w:ascii="Times New Roman" w:hAnsi="Times New Roman" w:cs="Times New Roman"/>
          <w:sz w:val="24"/>
          <w:szCs w:val="24"/>
        </w:rPr>
      </w:pPr>
      <w:r w:rsidRPr="002735C1">
        <w:rPr>
          <w:rFonts w:ascii="Times New Roman" w:hAnsi="Times New Roman" w:cs="Times New Roman"/>
          <w:sz w:val="24"/>
          <w:szCs w:val="24"/>
        </w:rPr>
        <w:t xml:space="preserve">Beyond its spiritual dimension, rehabilitation emerges as a critical and humane corrective mechanism that </w:t>
      </w:r>
      <w:r>
        <w:rPr>
          <w:rFonts w:ascii="Times New Roman" w:hAnsi="Times New Roman" w:cs="Times New Roman"/>
          <w:sz w:val="24"/>
          <w:szCs w:val="24"/>
        </w:rPr>
        <w:t>provides</w:t>
      </w:r>
      <w:r w:rsidRPr="002735C1">
        <w:rPr>
          <w:rFonts w:ascii="Times New Roman" w:hAnsi="Times New Roman" w:cs="Times New Roman"/>
          <w:sz w:val="24"/>
          <w:szCs w:val="24"/>
        </w:rPr>
        <w:t xml:space="preserve"> emotional stabilization, discipline, social support, and opportunities for self-reflection. Participants consistently described the rehabilitative environment as a turning point that disrupted destructive patterns and replaced them with structured routines and prosocial values, highlighting the importance of recovery-oriented approaches within criminal justice systems. Most importantly, rehabilitation facilitated enduring personal transformation: participants report strengthened family relationships, improved emotional regulation, heightened self-awareness, and a sustained commitment to lawful and meaningful living. Recovery was understood not as a temporary outcome but as a lifelong responsibility requiring continuous self-discipline and vigilance. Collectively, the lived experiences affirm that when rehabilitation integrates spiritual grounding, social support, and structured guidance, it becomes a powerful pathway to redemption, enabling individuals to reconstruct their identities and reenter society as responsible and productive members.</w:t>
      </w:r>
    </w:p>
    <w:p w14:paraId="0BB95A08" w14:textId="68B16533" w:rsidR="002735C1" w:rsidRDefault="002735C1" w:rsidP="002735C1">
      <w:pPr>
        <w:jc w:val="both"/>
        <w:rPr>
          <w:rFonts w:ascii="Times New Roman" w:hAnsi="Times New Roman" w:cs="Times New Roman"/>
          <w:b/>
          <w:bCs/>
          <w:sz w:val="24"/>
          <w:szCs w:val="24"/>
        </w:rPr>
      </w:pPr>
      <w:r w:rsidRPr="002735C1">
        <w:rPr>
          <w:rFonts w:ascii="Times New Roman" w:hAnsi="Times New Roman" w:cs="Times New Roman"/>
          <w:b/>
          <w:bCs/>
          <w:sz w:val="24"/>
          <w:szCs w:val="24"/>
        </w:rPr>
        <w:t>ETHICAL CONSIDERATION</w:t>
      </w:r>
    </w:p>
    <w:p w14:paraId="78845786" w14:textId="7CC1352B" w:rsidR="002735C1" w:rsidRDefault="002735C1" w:rsidP="002735C1">
      <w:pPr>
        <w:jc w:val="both"/>
        <w:rPr>
          <w:rFonts w:ascii="Times New Roman" w:hAnsi="Times New Roman" w:cs="Times New Roman"/>
          <w:sz w:val="24"/>
          <w:szCs w:val="24"/>
        </w:rPr>
      </w:pPr>
      <w:r w:rsidRPr="002735C1">
        <w:rPr>
          <w:rFonts w:ascii="Times New Roman" w:hAnsi="Times New Roman" w:cs="Times New Roman"/>
          <w:sz w:val="24"/>
          <w:szCs w:val="24"/>
        </w:rPr>
        <w:t>Institutional ethics procedures were adhered to in this investigation. Before data collection, ethical approval was obtained from the research ethics committee. Following an explanation of the study's objectives and the voluntary nature of their involvement, informed consent was acquired from the participants. Anonymity and confidentiality were upheld during the entire investigation.</w:t>
      </w:r>
    </w:p>
    <w:p w14:paraId="24063669" w14:textId="6F4CBF93" w:rsidR="002735C1" w:rsidRDefault="004B1BD7" w:rsidP="002735C1">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4501CF9"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Amnesty International. (2024). Drug policy reform: Addressing the harms of punitive approaches. Amnesty International.</w:t>
      </w:r>
    </w:p>
    <w:p w14:paraId="30743840" w14:textId="77777777" w:rsidR="004B1BD7" w:rsidRDefault="004B1BD7" w:rsidP="004B1BD7">
      <w:pPr>
        <w:pStyle w:val="NoSpacing"/>
        <w:ind w:left="720" w:hanging="720"/>
        <w:jc w:val="both"/>
        <w:rPr>
          <w:rFonts w:ascii="Times New Roman" w:hAnsi="Times New Roman" w:cs="Times New Roman"/>
        </w:rPr>
      </w:pPr>
    </w:p>
    <w:p w14:paraId="759EC723"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Araujo, C. N. D. P., &amp; Corradi-Webster, C. M. (2022). Meanings constructed by family members about coerced treatment for alcohol and drug use in Brazil</w:t>
      </w:r>
      <w:r>
        <w:rPr>
          <w:rFonts w:ascii="Times New Roman" w:eastAsiaTheme="minorEastAsia" w:hAnsi="Times New Roman" w:cs="Times New Roman"/>
          <w:i/>
          <w:iCs/>
          <w:kern w:val="0"/>
          <w14:ligatures w14:val="none"/>
        </w:rPr>
        <w:t>. International Journal of Drug Policy, 99</w:t>
      </w:r>
      <w:r>
        <w:rPr>
          <w:rFonts w:ascii="Times New Roman" w:eastAsiaTheme="minorEastAsia" w:hAnsi="Times New Roman" w:cs="Times New Roman"/>
          <w:kern w:val="0"/>
          <w14:ligatures w14:val="none"/>
        </w:rPr>
        <w:t>, 103466.</w:t>
      </w:r>
    </w:p>
    <w:p w14:paraId="674A8C63"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1F8A9C7"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Bassuk, E. L., Hanson, J., Greene, R. N., Richard, M., &amp; Laudet, A. (2016). Peer-delivered recovery support services for addictions in the United States: A systematic review. </w:t>
      </w:r>
      <w:r>
        <w:rPr>
          <w:rFonts w:ascii="Times New Roman" w:eastAsiaTheme="minorEastAsia" w:hAnsi="Times New Roman" w:cs="Times New Roman"/>
          <w:i/>
          <w:iCs/>
          <w:kern w:val="0"/>
          <w14:ligatures w14:val="none"/>
        </w:rPr>
        <w:t>Journal of substance abuse treatment</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63</w:t>
      </w:r>
      <w:r>
        <w:rPr>
          <w:rFonts w:ascii="Times New Roman" w:eastAsiaTheme="minorEastAsia" w:hAnsi="Times New Roman" w:cs="Times New Roman"/>
          <w:kern w:val="0"/>
          <w14:ligatures w14:val="none"/>
        </w:rPr>
        <w:t>, 1-9.</w:t>
      </w:r>
    </w:p>
    <w:p w14:paraId="2B95FBC7"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3E8DBE2"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Beaudry, G., Yu, R., Perry, A. E., &amp; Fazel, S. (2021). Effectiveness of psychological interventions in prison to reduce recidivism: A systematic review and meta-analysis of randomised controlled trials. </w:t>
      </w:r>
      <w:r>
        <w:rPr>
          <w:rFonts w:ascii="Times New Roman" w:hAnsi="Times New Roman" w:cs="Times New Roman"/>
          <w:i/>
          <w:iCs/>
        </w:rPr>
        <w:t>The Lancet Psychiatry</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(9), 759-773.</w:t>
      </w:r>
    </w:p>
    <w:p w14:paraId="074837BC" w14:textId="77777777" w:rsidR="004B1BD7" w:rsidRDefault="004B1BD7" w:rsidP="004B1BD7">
      <w:pPr>
        <w:pStyle w:val="NoSpacing"/>
        <w:ind w:left="720" w:hanging="720"/>
        <w:jc w:val="both"/>
        <w:rPr>
          <w:rFonts w:ascii="Times New Roman" w:hAnsi="Times New Roman" w:cs="Times New Roman"/>
        </w:rPr>
      </w:pPr>
    </w:p>
    <w:p w14:paraId="788ED779"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Best, D., &amp; Laudet, A. (2019). The potential of recovery capital. Addiction Research &amp; Theory, 27(3), 189–192.</w:t>
      </w:r>
    </w:p>
    <w:p w14:paraId="1AED354B"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19224D4C"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lastRenderedPageBreak/>
        <w:t>Best, D., Irving, J., &amp; Albertson, K. (2016). Recovery and desistance: What the emerging recovery movement in the alcohol and drug area can learn from models of desistance from offending. </w:t>
      </w:r>
      <w:r>
        <w:rPr>
          <w:rFonts w:ascii="Times New Roman" w:eastAsiaTheme="minorEastAsia" w:hAnsi="Times New Roman" w:cs="Times New Roman"/>
          <w:i/>
          <w:iCs/>
          <w:kern w:val="0"/>
          <w14:ligatures w14:val="none"/>
        </w:rPr>
        <w:t>Addiction Research &amp; Theory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25</w:t>
      </w:r>
      <w:r>
        <w:rPr>
          <w:rFonts w:ascii="Times New Roman" w:eastAsiaTheme="minorEastAsia" w:hAnsi="Times New Roman" w:cs="Times New Roman"/>
          <w:kern w:val="0"/>
          <w14:ligatures w14:val="none"/>
        </w:rPr>
        <w:t>(1), 1-10.</w:t>
      </w:r>
    </w:p>
    <w:p w14:paraId="53FC2849"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BA263E5"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Best, D., Musgrove, A., &amp; Hall, L. (2018). The bridge between social identity and community capital. </w:t>
      </w:r>
      <w:r>
        <w:rPr>
          <w:rFonts w:ascii="Times New Roman" w:eastAsiaTheme="minorEastAsia" w:hAnsi="Times New Roman" w:cs="Times New Roman"/>
          <w:i/>
          <w:iCs/>
          <w:kern w:val="0"/>
          <w14:ligatures w14:val="none"/>
        </w:rPr>
        <w:t>Journal of Groups in Addiction &amp; Recovery, 13</w:t>
      </w:r>
      <w:r>
        <w:rPr>
          <w:rFonts w:ascii="Times New Roman" w:eastAsiaTheme="minorEastAsia" w:hAnsi="Times New Roman" w:cs="Times New Roman"/>
          <w:kern w:val="0"/>
          <w14:ligatures w14:val="none"/>
        </w:rPr>
        <w:t>(2–3), 79–99.</w:t>
      </w:r>
    </w:p>
    <w:p w14:paraId="6FDF06D4"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5A15ED86"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Bielenberg, J., Swisher, G., Lembke, A., &amp; Haug, N. A. (2021). A stigma framework for addiction. </w:t>
      </w:r>
      <w:r>
        <w:rPr>
          <w:rFonts w:ascii="Times New Roman" w:eastAsiaTheme="minorEastAsia" w:hAnsi="Times New Roman" w:cs="Times New Roman"/>
          <w:i/>
          <w:iCs/>
          <w:kern w:val="0"/>
          <w14:ligatures w14:val="none"/>
        </w:rPr>
        <w:t>Journal of Addiction Medicine</w:t>
      </w:r>
      <w:r>
        <w:rPr>
          <w:rFonts w:ascii="Times New Roman" w:eastAsiaTheme="minorEastAsia" w:hAnsi="Times New Roman" w:cs="Times New Roman"/>
          <w:kern w:val="0"/>
          <w14:ligatures w14:val="none"/>
        </w:rPr>
        <w:t>, 15(4), 273–280.</w:t>
      </w:r>
    </w:p>
    <w:p w14:paraId="164606EC"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17844C07"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Boness, C. L., Magill, M., &amp; Barnett, N. P. (2023). Cognitive behavioral therapy for substance use disorders. Current Psychiatry Reports, 25(3), 113–123.</w:t>
      </w:r>
    </w:p>
    <w:p w14:paraId="4965562D"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FA7C793"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Bratt, S. (2025). Structural and cultural barriers to integrated care for co-existing mental health and substance use: a morphogenetic analysis. </w:t>
      </w:r>
      <w:r>
        <w:rPr>
          <w:rFonts w:ascii="Times New Roman" w:eastAsiaTheme="minorEastAsia" w:hAnsi="Times New Roman" w:cs="Times New Roman"/>
          <w:i/>
          <w:iCs/>
          <w:kern w:val="0"/>
          <w14:ligatures w14:val="none"/>
        </w:rPr>
        <w:t>Discover Public Health</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22</w:t>
      </w:r>
      <w:r>
        <w:rPr>
          <w:rFonts w:ascii="Times New Roman" w:eastAsiaTheme="minorEastAsia" w:hAnsi="Times New Roman" w:cs="Times New Roman"/>
          <w:kern w:val="0"/>
          <w14:ligatures w14:val="none"/>
        </w:rPr>
        <w:t>(1), 354.</w:t>
      </w:r>
    </w:p>
    <w:p w14:paraId="72A03A53"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7EA7FE3"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Braun, V., &amp; Clarke, V. (2021). Thematic analysis: A practical guide.</w:t>
      </w:r>
    </w:p>
    <w:p w14:paraId="4A38D326"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1092EAD"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Cain, D. J. (2020). </w:t>
      </w:r>
      <w:r>
        <w:rPr>
          <w:rFonts w:ascii="Times New Roman" w:hAnsi="Times New Roman" w:cs="Times New Roman"/>
          <w:i/>
          <w:iCs/>
        </w:rPr>
        <w:t>Person-centered psychotherapies.</w:t>
      </w:r>
      <w:r>
        <w:rPr>
          <w:rFonts w:ascii="Times New Roman" w:hAnsi="Times New Roman" w:cs="Times New Roman"/>
        </w:rPr>
        <w:t xml:space="preserve"> In D. J. Cain &amp; J. Seeman (Eds.), </w:t>
      </w:r>
      <w:r>
        <w:rPr>
          <w:rFonts w:ascii="Times New Roman" w:hAnsi="Times New Roman" w:cs="Times New Roman"/>
          <w:i/>
          <w:iCs/>
        </w:rPr>
        <w:t>Humanistic psychotherapies: Handbook of research and practice</w:t>
      </w:r>
      <w:r>
        <w:rPr>
          <w:rFonts w:ascii="Times New Roman" w:hAnsi="Times New Roman" w:cs="Times New Roman"/>
        </w:rPr>
        <w:t xml:space="preserve"> (2nd ed., pp. 3–36). American Psychological Association.</w:t>
      </w:r>
    </w:p>
    <w:p w14:paraId="58505C77" w14:textId="77777777" w:rsidR="004B1BD7" w:rsidRDefault="004B1BD7" w:rsidP="004B1BD7">
      <w:pPr>
        <w:pStyle w:val="NoSpacing"/>
        <w:ind w:left="720" w:hanging="720"/>
        <w:jc w:val="both"/>
        <w:rPr>
          <w:rFonts w:ascii="Times New Roman" w:hAnsi="Times New Roman" w:cs="Times New Roman"/>
        </w:rPr>
      </w:pPr>
    </w:p>
    <w:p w14:paraId="1DF83539"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Cernasev, A., Hohmeier, K. C., Frederick, K., Jasmin, H., &amp; Gatwood, J. (2021). A systematic literature review of patient perspectives of barriers and facilitators to access, adherence, stigma, and persistence to treatment for substance use disorder. </w:t>
      </w:r>
      <w:r>
        <w:rPr>
          <w:rFonts w:ascii="Times New Roman" w:eastAsiaTheme="minorEastAsia" w:hAnsi="Times New Roman" w:cs="Times New Roman"/>
          <w:i/>
          <w:iCs/>
          <w:kern w:val="0"/>
          <w14:ligatures w14:val="none"/>
        </w:rPr>
        <w:t>Exploratory research in clinical and social pharmacy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w:t>
      </w:r>
      <w:r>
        <w:rPr>
          <w:rFonts w:ascii="Times New Roman" w:eastAsiaTheme="minorEastAsia" w:hAnsi="Times New Roman" w:cs="Times New Roman"/>
          <w:kern w:val="0"/>
          <w14:ligatures w14:val="none"/>
        </w:rPr>
        <w:t>, 100029.</w:t>
      </w:r>
    </w:p>
    <w:p w14:paraId="561E918A" w14:textId="77777777" w:rsidR="004B1BD7" w:rsidRDefault="004B1BD7" w:rsidP="004B1BD7">
      <w:pPr>
        <w:pStyle w:val="NoSpacing"/>
        <w:ind w:left="720" w:hanging="720"/>
        <w:jc w:val="both"/>
        <w:rPr>
          <w:rFonts w:ascii="Times New Roman" w:hAnsi="Times New Roman" w:cs="Times New Roman"/>
        </w:rPr>
      </w:pPr>
    </w:p>
    <w:p w14:paraId="6DC2400F"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Creswell, J. W., &amp; Poth, C. N. (2018). Qualitative inquiry and research design (4th ed.). SAGE Publications.</w:t>
      </w:r>
    </w:p>
    <w:p w14:paraId="502072FD" w14:textId="77777777" w:rsidR="004B1BD7" w:rsidRDefault="004B1BD7" w:rsidP="004B1BD7">
      <w:pPr>
        <w:pStyle w:val="NoSpacing"/>
        <w:ind w:left="720" w:hanging="720"/>
        <w:jc w:val="both"/>
        <w:rPr>
          <w:rFonts w:ascii="Times New Roman" w:hAnsi="Times New Roman" w:cs="Times New Roman"/>
        </w:rPr>
      </w:pPr>
    </w:p>
    <w:p w14:paraId="07E83159"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Crewe, B., Liebling, A., &amp; Hulley, S. (2017). Heavy–light, absent–present: rethinking the ‘weight’ of imprisonment. </w:t>
      </w:r>
      <w:r>
        <w:rPr>
          <w:rFonts w:ascii="Times New Roman" w:eastAsiaTheme="minorEastAsia" w:hAnsi="Times New Roman" w:cs="Times New Roman"/>
          <w:i/>
          <w:iCs/>
          <w:kern w:val="0"/>
          <w14:ligatures w14:val="none"/>
        </w:rPr>
        <w:t>The British Journal of Sociology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65</w:t>
      </w:r>
      <w:r>
        <w:rPr>
          <w:rFonts w:ascii="Times New Roman" w:eastAsiaTheme="minorEastAsia" w:hAnsi="Times New Roman" w:cs="Times New Roman"/>
          <w:kern w:val="0"/>
          <w14:ligatures w14:val="none"/>
        </w:rPr>
        <w:t>(3), 387-410.</w:t>
      </w:r>
    </w:p>
    <w:p w14:paraId="71B9EA36"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45B1361"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Csete, J., Kamarulzaman, A., Kazatchkine, M., Altice, F., Balicki, M., Buxton, J., ... &amp; Beyrer, C. (2016). Public health and international drug policy. </w:t>
      </w:r>
      <w:r>
        <w:rPr>
          <w:rFonts w:ascii="Times New Roman" w:hAnsi="Times New Roman" w:cs="Times New Roman"/>
          <w:i/>
          <w:iCs/>
        </w:rPr>
        <w:t>The lancet</w:t>
      </w:r>
      <w:r>
        <w:rPr>
          <w:rFonts w:ascii="Times New Roman" w:hAnsi="Times New Roman" w:cs="Times New Roman"/>
        </w:rPr>
        <w:t>, </w:t>
      </w:r>
      <w:r>
        <w:rPr>
          <w:rFonts w:ascii="Times New Roman" w:hAnsi="Times New Roman" w:cs="Times New Roman"/>
          <w:i/>
          <w:iCs/>
        </w:rPr>
        <w:t>387</w:t>
      </w:r>
      <w:r>
        <w:rPr>
          <w:rFonts w:ascii="Times New Roman" w:hAnsi="Times New Roman" w:cs="Times New Roman"/>
        </w:rPr>
        <w:t>(10026), 1427-1480.</w:t>
      </w:r>
    </w:p>
    <w:p w14:paraId="35032A29" w14:textId="77777777" w:rsidR="004B1BD7" w:rsidRDefault="004B1BD7" w:rsidP="004B1BD7">
      <w:pPr>
        <w:pStyle w:val="NoSpacing"/>
        <w:ind w:left="720" w:hanging="720"/>
        <w:jc w:val="both"/>
        <w:rPr>
          <w:rFonts w:ascii="Times New Roman" w:hAnsi="Times New Roman" w:cs="Times New Roman"/>
        </w:rPr>
      </w:pPr>
    </w:p>
    <w:p w14:paraId="55752A08" w14:textId="752522F9"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Daymiel, J. R. (2025). </w:t>
      </w:r>
      <w:r w:rsidR="002A488A">
        <w:rPr>
          <w:rFonts w:ascii="Times New Roman" w:eastAsiaTheme="minorEastAsia" w:hAnsi="Times New Roman" w:cs="Times New Roman"/>
          <w:kern w:val="0"/>
          <w14:ligatures w14:val="none"/>
        </w:rPr>
        <w:t>The odyssey of gigolos in Southern Philippines: Perks and drawbacks</w:t>
      </w:r>
      <w:r>
        <w:rPr>
          <w:rFonts w:ascii="Times New Roman" w:eastAsiaTheme="minorEastAsia" w:hAnsi="Times New Roman" w:cs="Times New Roman"/>
          <w:kern w:val="0"/>
          <w14:ligatures w14:val="none"/>
        </w:rPr>
        <w:t>.</w:t>
      </w:r>
      <w:r w:rsidR="002A488A">
        <w:rPr>
          <w:rFonts w:ascii="Times New Roman" w:eastAsiaTheme="minorEastAsia" w:hAnsi="Times New Roman" w:cs="Times New Roman"/>
          <w:kern w:val="0"/>
          <w14:ligatures w14:val="none"/>
        </w:rPr>
        <w:t xml:space="preserve"> International Journal of Biosciences, 26(1), 88-106.</w:t>
      </w:r>
    </w:p>
    <w:p w14:paraId="0ADA4528"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729BD79C"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Degenhardt, L., Grebely, J., Stone, J., Hickman, M., Vickerman, P., Marshall, B. D., ... &amp; Larney, S. (2019). Global patterns of opioid use and dependence: harms to populations, interventions, and future action. </w:t>
      </w:r>
      <w:r>
        <w:rPr>
          <w:rFonts w:ascii="Times New Roman" w:eastAsiaTheme="minorEastAsia" w:hAnsi="Times New Roman" w:cs="Times New Roman"/>
          <w:i/>
          <w:iCs/>
          <w:kern w:val="0"/>
          <w14:ligatures w14:val="none"/>
        </w:rPr>
        <w:t>The Lancet</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394</w:t>
      </w:r>
      <w:r>
        <w:rPr>
          <w:rFonts w:ascii="Times New Roman" w:eastAsiaTheme="minorEastAsia" w:hAnsi="Times New Roman" w:cs="Times New Roman"/>
          <w:kern w:val="0"/>
          <w14:ligatures w14:val="none"/>
        </w:rPr>
        <w:t>(10208), 1560-1579.</w:t>
      </w:r>
    </w:p>
    <w:p w14:paraId="5FAB71D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F3AE373"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Earnshaw, V. A. (2020). Stigma and substance use disorders: A clinical, research, and advocacy agenda. </w:t>
      </w:r>
      <w:r>
        <w:rPr>
          <w:rFonts w:ascii="Times New Roman" w:eastAsiaTheme="minorEastAsia" w:hAnsi="Times New Roman" w:cs="Times New Roman"/>
          <w:i/>
          <w:iCs/>
          <w:kern w:val="0"/>
          <w14:ligatures w14:val="none"/>
        </w:rPr>
        <w:t>American Psychologist</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75</w:t>
      </w:r>
      <w:r>
        <w:rPr>
          <w:rFonts w:ascii="Times New Roman" w:eastAsiaTheme="minorEastAsia" w:hAnsi="Times New Roman" w:cs="Times New Roman"/>
          <w:kern w:val="0"/>
          <w14:ligatures w14:val="none"/>
        </w:rPr>
        <w:t>(9), 1300.</w:t>
      </w:r>
    </w:p>
    <w:p w14:paraId="2134A246"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7B4215B1"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El Hayek, S., Cheaito, M. A., Nofal, M., Abdelrahman, D., Adra, A., Al Shamli, S., … Akl, E. A. (2024). </w:t>
      </w:r>
      <w:r>
        <w:rPr>
          <w:rFonts w:ascii="Times New Roman" w:eastAsiaTheme="minorEastAsia" w:hAnsi="Times New Roman" w:cs="Times New Roman"/>
          <w:i/>
          <w:iCs/>
          <w:kern w:val="0"/>
          <w14:ligatures w14:val="none"/>
        </w:rPr>
        <w:t>Stigma and discrimination against people with substance use disorders: A systematic review.</w:t>
      </w:r>
      <w:r>
        <w:rPr>
          <w:rFonts w:ascii="Times New Roman" w:eastAsiaTheme="minorEastAsia" w:hAnsi="Times New Roman" w:cs="Times New Roman"/>
          <w:kern w:val="0"/>
          <w14:ligatures w14:val="none"/>
        </w:rPr>
        <w:t xml:space="preserve"> BMC Psychiatry, 24, Article 91.</w:t>
      </w:r>
    </w:p>
    <w:p w14:paraId="3147255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116FF570"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Eriksson, M., Sundberg, L. R., Santosa, A., Lindgren, H., Ng, N., &amp; Lindvall, K. (2025). Health behavioural change–the influence of social-ecological factors and health identity. </w:t>
      </w:r>
      <w:r>
        <w:rPr>
          <w:rFonts w:ascii="Times New Roman" w:eastAsiaTheme="minorEastAsia" w:hAnsi="Times New Roman" w:cs="Times New Roman"/>
          <w:i/>
          <w:iCs/>
          <w:kern w:val="0"/>
          <w14:ligatures w14:val="none"/>
        </w:rPr>
        <w:t>International journal of qualitative studies on health and well-being</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20</w:t>
      </w:r>
      <w:r>
        <w:rPr>
          <w:rFonts w:ascii="Times New Roman" w:eastAsiaTheme="minorEastAsia" w:hAnsi="Times New Roman" w:cs="Times New Roman"/>
          <w:kern w:val="0"/>
          <w14:ligatures w14:val="none"/>
        </w:rPr>
        <w:t>(1), 2458309.</w:t>
      </w:r>
    </w:p>
    <w:p w14:paraId="0F278F13"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7BA88704"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European Monitoring Centre for Drugs and Drug Addiction. (2023). European drug report 2023. Publications Office of the European Union.</w:t>
      </w:r>
    </w:p>
    <w:p w14:paraId="0B50B0B9"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1985DE2"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European Monitoring Centre for Drugs and Drug Addiction. (2023). </w:t>
      </w:r>
      <w:r>
        <w:rPr>
          <w:rFonts w:ascii="Times New Roman" w:hAnsi="Times New Roman" w:cs="Times New Roman"/>
          <w:i/>
          <w:iCs/>
        </w:rPr>
        <w:t>European drug report 2023: Trends and developments</w:t>
      </w:r>
      <w:r>
        <w:rPr>
          <w:rFonts w:ascii="Times New Roman" w:hAnsi="Times New Roman" w:cs="Times New Roman"/>
        </w:rPr>
        <w:t>. Publications Office of the European Union.</w:t>
      </w:r>
    </w:p>
    <w:p w14:paraId="3D56752D" w14:textId="77777777" w:rsidR="004B1BD7" w:rsidRDefault="004B1BD7" w:rsidP="004B1BD7">
      <w:pPr>
        <w:pStyle w:val="NoSpacing"/>
        <w:ind w:left="720" w:hanging="720"/>
        <w:jc w:val="both"/>
        <w:rPr>
          <w:rFonts w:ascii="Times New Roman" w:hAnsi="Times New Roman" w:cs="Times New Roman"/>
        </w:rPr>
      </w:pPr>
    </w:p>
    <w:p w14:paraId="38DA2387"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Farhoudian, A., Razaghi, E., Hooshyari, Z., Noroozi, A., Pilevari, A., Mokri, A., ... &amp; Malekinejad, M. (2022). Barriers and facilitators to substance use disorder treatment: An overview of systematic reviews. </w:t>
      </w:r>
      <w:r>
        <w:rPr>
          <w:rFonts w:ascii="Times New Roman" w:eastAsiaTheme="minorEastAsia" w:hAnsi="Times New Roman" w:cs="Times New Roman"/>
          <w:i/>
          <w:iCs/>
          <w:kern w:val="0"/>
          <w14:ligatures w14:val="none"/>
        </w:rPr>
        <w:t>Substance abuse: research and treatment</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16</w:t>
      </w:r>
      <w:r>
        <w:rPr>
          <w:rFonts w:ascii="Times New Roman" w:eastAsiaTheme="minorEastAsia" w:hAnsi="Times New Roman" w:cs="Times New Roman"/>
          <w:kern w:val="0"/>
          <w14:ligatures w14:val="none"/>
        </w:rPr>
        <w:t>, 11782218221118462.</w:t>
      </w:r>
    </w:p>
    <w:p w14:paraId="2391C644"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2A6FD879"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Fomiatti, R., Moore, D., &amp; Fraser, S. (2019). The improvable self: Enacting model citizenship and sociality in research on ‘new recovery’. </w:t>
      </w:r>
      <w:r>
        <w:rPr>
          <w:rFonts w:ascii="Times New Roman" w:eastAsiaTheme="minorEastAsia" w:hAnsi="Times New Roman" w:cs="Times New Roman"/>
          <w:i/>
          <w:iCs/>
          <w:kern w:val="0"/>
          <w14:ligatures w14:val="none"/>
        </w:rPr>
        <w:t>Addiction Research &amp; Theory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27</w:t>
      </w:r>
      <w:r>
        <w:rPr>
          <w:rFonts w:ascii="Times New Roman" w:eastAsiaTheme="minorEastAsia" w:hAnsi="Times New Roman" w:cs="Times New Roman"/>
          <w:kern w:val="0"/>
          <w14:ligatures w14:val="none"/>
        </w:rPr>
        <w:t>(6), 527-538.</w:t>
      </w:r>
    </w:p>
    <w:p w14:paraId="1FD07586"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1B3947CF"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Forsberg, L., &amp; Douglas, T. (2022). What is criminal rehabilitation?. </w:t>
      </w:r>
      <w:r>
        <w:rPr>
          <w:rFonts w:ascii="Times New Roman" w:eastAsiaTheme="minorEastAsia" w:hAnsi="Times New Roman" w:cs="Times New Roman"/>
          <w:i/>
          <w:iCs/>
          <w:kern w:val="0"/>
          <w14:ligatures w14:val="none"/>
        </w:rPr>
        <w:t>Criminal law and Philosophy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16</w:t>
      </w:r>
      <w:r>
        <w:rPr>
          <w:rFonts w:ascii="Times New Roman" w:eastAsiaTheme="minorEastAsia" w:hAnsi="Times New Roman" w:cs="Times New Roman"/>
          <w:kern w:val="0"/>
          <w14:ligatures w14:val="none"/>
        </w:rPr>
        <w:t>(1), 103-126.</w:t>
      </w:r>
    </w:p>
    <w:p w14:paraId="7F849787"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1CB61340"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Giorgi, A., Giorgi, B., &amp; Morley, J. (2017). </w:t>
      </w:r>
      <w:r>
        <w:rPr>
          <w:rFonts w:ascii="Times New Roman" w:hAnsi="Times New Roman" w:cs="Times New Roman"/>
          <w:i/>
          <w:iCs/>
        </w:rPr>
        <w:t>The descriptive phenomenological psychological method.</w:t>
      </w:r>
      <w:r>
        <w:rPr>
          <w:rFonts w:ascii="Times New Roman" w:hAnsi="Times New Roman" w:cs="Times New Roman"/>
        </w:rPr>
        <w:t xml:space="preserve"> In C. Willig &amp; W. Stainton-Rogers (Eds.), The SAGE handbook of qualitative research in psychology (2nd ed., pp. 176–192). SAGE Publications.</w:t>
      </w:r>
    </w:p>
    <w:p w14:paraId="100D45CF" w14:textId="77777777" w:rsidR="004B1BD7" w:rsidRDefault="004B1BD7" w:rsidP="004B1BD7">
      <w:pPr>
        <w:pStyle w:val="NoSpacing"/>
        <w:ind w:left="720" w:hanging="720"/>
        <w:jc w:val="both"/>
        <w:rPr>
          <w:rFonts w:ascii="Times New Roman" w:hAnsi="Times New Roman" w:cs="Times New Roman"/>
        </w:rPr>
      </w:pPr>
    </w:p>
    <w:p w14:paraId="683BDB95" w14:textId="77777777" w:rsidR="004B1BD7" w:rsidRDefault="004B1BD7" w:rsidP="004B1BD7">
      <w:pPr>
        <w:pStyle w:val="NoSpacing"/>
        <w:numPr>
          <w:ilvl w:val="0"/>
          <w:numId w:val="3"/>
        </w:numPr>
        <w:jc w:val="both"/>
        <w:rPr>
          <w:rFonts w:ascii="Times New Roman" w:hAnsi="Times New Roman" w:cs="Times New Roman"/>
          <w:shd w:val="clear" w:color="auto" w:fill="FFFFFF"/>
        </w:rPr>
      </w:pPr>
      <w:r>
        <w:rPr>
          <w:rFonts w:ascii="Times New Roman" w:hAnsi="Times New Roman" w:cs="Times New Roman"/>
          <w:shd w:val="clear" w:color="auto" w:fill="FFFFFF"/>
        </w:rPr>
        <w:t>Gone, J. P., Hartmann, W. E., Pomerville, A., Wendt, D. C., Klem, S. H., &amp; Burrage, R. L. (2019). The impact of historical trauma on health outcomes for indigenous populations in the USA and Canada: A systematic review. </w:t>
      </w:r>
      <w:r>
        <w:rPr>
          <w:rFonts w:ascii="Times New Roman" w:hAnsi="Times New Roman" w:cs="Times New Roman"/>
          <w:i/>
          <w:iCs/>
          <w:shd w:val="clear" w:color="auto" w:fill="FFFFFF"/>
        </w:rPr>
        <w:t>American Psychologist</w:t>
      </w:r>
      <w:r>
        <w:rPr>
          <w:rFonts w:ascii="Times New Roman" w:hAnsi="Times New Roman" w:cs="Times New Roman"/>
          <w:shd w:val="clear" w:color="auto" w:fill="FFFFFF"/>
        </w:rPr>
        <w:t>, </w:t>
      </w:r>
      <w:r>
        <w:rPr>
          <w:rFonts w:ascii="Times New Roman" w:hAnsi="Times New Roman" w:cs="Times New Roman"/>
          <w:i/>
          <w:iCs/>
          <w:shd w:val="clear" w:color="auto" w:fill="FFFFFF"/>
        </w:rPr>
        <w:t>74</w:t>
      </w:r>
      <w:r>
        <w:rPr>
          <w:rFonts w:ascii="Times New Roman" w:hAnsi="Times New Roman" w:cs="Times New Roman"/>
          <w:shd w:val="clear" w:color="auto" w:fill="FFFFFF"/>
        </w:rPr>
        <w:t>(1), 20.</w:t>
      </w:r>
    </w:p>
    <w:p w14:paraId="5B63C49C" w14:textId="77777777" w:rsidR="004B1BD7" w:rsidRDefault="004B1BD7" w:rsidP="004B1BD7">
      <w:pPr>
        <w:pStyle w:val="NoSpacing"/>
        <w:ind w:left="720" w:hanging="720"/>
        <w:jc w:val="both"/>
        <w:rPr>
          <w:rFonts w:ascii="Times New Roman" w:hAnsi="Times New Roman" w:cs="Times New Roman"/>
          <w:shd w:val="clear" w:color="auto" w:fill="FFFFFF"/>
        </w:rPr>
      </w:pPr>
    </w:p>
    <w:p w14:paraId="1D7A7A94"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González-Roz, A., Castano, Y., Krotter, A., Salazar-Cedillo, A., &amp; Gervilla, E. (2024). Emotional dysregulation in relation to substance use and behavioral addictions: Findings from five separate meta-analyses. </w:t>
      </w:r>
      <w:r>
        <w:rPr>
          <w:rFonts w:ascii="Times New Roman" w:eastAsiaTheme="minorEastAsia" w:hAnsi="Times New Roman" w:cs="Times New Roman"/>
          <w:i/>
          <w:iCs/>
          <w:kern w:val="0"/>
          <w14:ligatures w14:val="none"/>
        </w:rPr>
        <w:t>International Journal of Clinical and Health Psychology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24</w:t>
      </w:r>
      <w:r>
        <w:rPr>
          <w:rFonts w:ascii="Times New Roman" w:eastAsiaTheme="minorEastAsia" w:hAnsi="Times New Roman" w:cs="Times New Roman"/>
          <w:kern w:val="0"/>
          <w14:ligatures w14:val="none"/>
        </w:rPr>
        <w:t>(3), 100502.</w:t>
      </w:r>
    </w:p>
    <w:p w14:paraId="7EBD3470"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B91A120"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Grim, B. J., &amp; Grim, M. E. (2019). Belief, behavior, and belonging: How faith is indispensable in preventing and recovering from substance abuse. </w:t>
      </w:r>
      <w:r>
        <w:rPr>
          <w:rFonts w:ascii="Times New Roman" w:eastAsiaTheme="minorEastAsia" w:hAnsi="Times New Roman" w:cs="Times New Roman"/>
          <w:i/>
          <w:iCs/>
          <w:kern w:val="0"/>
          <w14:ligatures w14:val="none"/>
        </w:rPr>
        <w:t>Journal of religion and health</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58</w:t>
      </w:r>
      <w:r>
        <w:rPr>
          <w:rFonts w:ascii="Times New Roman" w:eastAsiaTheme="minorEastAsia" w:hAnsi="Times New Roman" w:cs="Times New Roman"/>
          <w:kern w:val="0"/>
          <w14:ligatures w14:val="none"/>
        </w:rPr>
        <w:t>(5), 1713-1750.</w:t>
      </w:r>
    </w:p>
    <w:p w14:paraId="5CDF2CF4"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78CC6ECB"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lastRenderedPageBreak/>
        <w:t>Hagger, M. S., et al. (2020). Self-regulation and behavior change. Health Psychology Review, 14(1), 1–38.</w:t>
      </w:r>
    </w:p>
    <w:p w14:paraId="55C36000"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346BC63"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Gurung, R. A. R., &amp; Radosevich, D. (2016). Culture and mental health. </w:t>
      </w:r>
      <w:r>
        <w:rPr>
          <w:rFonts w:ascii="Times New Roman" w:eastAsiaTheme="minorEastAsia" w:hAnsi="Times New Roman" w:cs="Times New Roman"/>
          <w:i/>
          <w:iCs/>
          <w:kern w:val="0"/>
          <w14:ligatures w14:val="none"/>
        </w:rPr>
        <w:t>Encyclopedia of mental health</w:t>
      </w:r>
      <w:r>
        <w:rPr>
          <w:rFonts w:ascii="Times New Roman" w:eastAsiaTheme="minorEastAsia" w:hAnsi="Times New Roman" w:cs="Times New Roman"/>
          <w:kern w:val="0"/>
          <w14:ligatures w14:val="none"/>
        </w:rPr>
        <w:t>, 402-406.</w:t>
      </w:r>
    </w:p>
    <w:p w14:paraId="0BB5FA62"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5F5341F7"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Hagger, M. S., Cameron, L. D., Hamilton, K., Hankonen, N., &amp; Lintunen, T. (Eds.). (2020). </w:t>
      </w:r>
      <w:r>
        <w:rPr>
          <w:rFonts w:ascii="Times New Roman" w:eastAsiaTheme="minorEastAsia" w:hAnsi="Times New Roman" w:cs="Times New Roman"/>
          <w:i/>
          <w:iCs/>
          <w:kern w:val="0"/>
          <w14:ligatures w14:val="none"/>
        </w:rPr>
        <w:t>The handbook of behavior change</w:t>
      </w:r>
      <w:r>
        <w:rPr>
          <w:rFonts w:ascii="Times New Roman" w:eastAsiaTheme="minorEastAsia" w:hAnsi="Times New Roman" w:cs="Times New Roman"/>
          <w:kern w:val="0"/>
          <w14:ligatures w14:val="none"/>
        </w:rPr>
        <w:t>. Cambridge University Press.</w:t>
      </w:r>
    </w:p>
    <w:p w14:paraId="18167BB2"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19422C6"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Han, L., &amp; Jia, C. X. (2022). Treatments, perceived stigma, and employment outcomes among substance abusers in China. In </w:t>
      </w:r>
      <w:r>
        <w:rPr>
          <w:rFonts w:ascii="Times New Roman" w:eastAsiaTheme="minorEastAsia" w:hAnsi="Times New Roman" w:cs="Times New Roman"/>
          <w:i/>
          <w:iCs/>
          <w:kern w:val="0"/>
          <w14:ligatures w14:val="none"/>
        </w:rPr>
        <w:t>Healthcare</w:t>
      </w:r>
      <w:r>
        <w:rPr>
          <w:rFonts w:ascii="Times New Roman" w:eastAsiaTheme="minorEastAsia" w:hAnsi="Times New Roman" w:cs="Times New Roman"/>
          <w:kern w:val="0"/>
          <w14:ligatures w14:val="none"/>
        </w:rPr>
        <w:t> (Vol. 10, No. 1, p. 130). MDPI.</w:t>
      </w:r>
    </w:p>
    <w:p w14:paraId="1B06C7DF"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E2E637E"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Hashemzadeh, M., Shamsi, M., &amp; Moradi, A. (2019). The effectiveness of the Transtheoretical Model on addiction treatment outcomes: A systematic review. </w:t>
      </w:r>
      <w:r>
        <w:rPr>
          <w:rFonts w:ascii="Times New Roman" w:hAnsi="Times New Roman" w:cs="Times New Roman"/>
          <w:i/>
          <w:iCs/>
        </w:rPr>
        <w:t>Addiction &amp; Health, 11</w:t>
      </w:r>
      <w:r>
        <w:rPr>
          <w:rFonts w:ascii="Times New Roman" w:hAnsi="Times New Roman" w:cs="Times New Roman"/>
        </w:rPr>
        <w:t>(4), 250–259.</w:t>
      </w:r>
    </w:p>
    <w:p w14:paraId="04ABBC6F" w14:textId="77777777" w:rsidR="004B1BD7" w:rsidRDefault="004B1BD7" w:rsidP="004B1BD7">
      <w:pPr>
        <w:pStyle w:val="NoSpacing"/>
        <w:ind w:left="720" w:hanging="720"/>
        <w:jc w:val="both"/>
        <w:rPr>
          <w:rFonts w:ascii="Times New Roman" w:hAnsi="Times New Roman" w:cs="Times New Roman"/>
        </w:rPr>
      </w:pPr>
    </w:p>
    <w:p w14:paraId="4B6891EA"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Hatzenbuehler, M. L., Phelan, J. C., &amp; Link, B. G. (2016). Stigma as a fundamental cause of population health inequalities. </w:t>
      </w:r>
      <w:r>
        <w:rPr>
          <w:rFonts w:ascii="Times New Roman" w:eastAsiaTheme="minorEastAsia" w:hAnsi="Times New Roman" w:cs="Times New Roman"/>
          <w:i/>
          <w:iCs/>
          <w:kern w:val="0"/>
          <w14:ligatures w14:val="none"/>
        </w:rPr>
        <w:t>American journal of public health</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103</w:t>
      </w:r>
      <w:r>
        <w:rPr>
          <w:rFonts w:ascii="Times New Roman" w:eastAsiaTheme="minorEastAsia" w:hAnsi="Times New Roman" w:cs="Times New Roman"/>
          <w:kern w:val="0"/>
          <w14:ligatures w14:val="none"/>
        </w:rPr>
        <w:t>(5), 813-821.</w:t>
      </w:r>
    </w:p>
    <w:p w14:paraId="05B2A291"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1133F03"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Hendershot, C. S., Witkiewitz, K., George, W. H., &amp; Marlatt, G. A. (2018). Relapse prevention for addictive behaviors. </w:t>
      </w:r>
      <w:r>
        <w:rPr>
          <w:rStyle w:val="Emphasis"/>
          <w:rFonts w:ascii="Times New Roman" w:hAnsi="Times New Roman" w:cs="Times New Roman"/>
          <w:color w:val="000000" w:themeColor="text1"/>
        </w:rPr>
        <w:t xml:space="preserve">Substance Abuse Treatment, Prevention, and </w:t>
      </w:r>
      <w:r>
        <w:rPr>
          <w:rFonts w:ascii="Times New Roman" w:hAnsi="Times New Roman" w:cs="Times New Roman"/>
        </w:rPr>
        <w:t xml:space="preserve">Försterling, F. (2021). </w:t>
      </w:r>
      <w:r>
        <w:rPr>
          <w:rStyle w:val="Emphasis"/>
          <w:rFonts w:ascii="Times New Roman" w:hAnsi="Times New Roman" w:cs="Times New Roman"/>
          <w:color w:val="000000" w:themeColor="text1"/>
        </w:rPr>
        <w:t>Attribution theory in clinical and health psychology.</w:t>
      </w:r>
      <w:r>
        <w:rPr>
          <w:rFonts w:ascii="Times New Roman" w:hAnsi="Times New Roman" w:cs="Times New Roman"/>
        </w:rPr>
        <w:t xml:space="preserve"> Springer.</w:t>
      </w:r>
    </w:p>
    <w:p w14:paraId="4A65219E" w14:textId="77777777" w:rsidR="004B1BD7" w:rsidRDefault="004B1BD7" w:rsidP="004B1BD7">
      <w:pPr>
        <w:pStyle w:val="NoSpacing"/>
        <w:ind w:left="720" w:hanging="720"/>
        <w:jc w:val="both"/>
        <w:rPr>
          <w:rFonts w:ascii="Times New Roman" w:hAnsi="Times New Roman" w:cs="Times New Roman"/>
        </w:rPr>
      </w:pPr>
    </w:p>
    <w:p w14:paraId="24C787D6" w14:textId="77777777" w:rsidR="004B1BD7" w:rsidRDefault="004B1BD7" w:rsidP="004B1BD7">
      <w:pPr>
        <w:pStyle w:val="NoSpacing"/>
        <w:numPr>
          <w:ilvl w:val="0"/>
          <w:numId w:val="3"/>
        </w:numPr>
        <w:jc w:val="both"/>
        <w:rPr>
          <w:rFonts w:ascii="Times New Roman" w:hAnsi="Times New Roman" w:cs="Times New Roman"/>
          <w:shd w:val="clear" w:color="auto" w:fill="FFFFFF"/>
        </w:rPr>
      </w:pPr>
      <w:r>
        <w:rPr>
          <w:rFonts w:ascii="Times New Roman" w:hAnsi="Times New Roman" w:cs="Times New Roman"/>
          <w:shd w:val="clear" w:color="auto" w:fill="FFFFFF"/>
        </w:rPr>
        <w:t>Hudson, J. R., &amp; Manuel, J. (2023). Barriers to substance use treatment for individuals with substance use disorders. </w:t>
      </w:r>
      <w:r>
        <w:rPr>
          <w:rFonts w:ascii="Times New Roman" w:hAnsi="Times New Roman" w:cs="Times New Roman"/>
          <w:i/>
          <w:iCs/>
          <w:shd w:val="clear" w:color="auto" w:fill="FFFFFF"/>
        </w:rPr>
        <w:t>Research Square</w:t>
      </w:r>
      <w:r>
        <w:rPr>
          <w:rFonts w:ascii="Times New Roman" w:hAnsi="Times New Roman" w:cs="Times New Roman"/>
          <w:shd w:val="clear" w:color="auto" w:fill="FFFFFF"/>
        </w:rPr>
        <w:t>, rs-3.</w:t>
      </w:r>
    </w:p>
    <w:p w14:paraId="15B2E3A1" w14:textId="77777777" w:rsidR="004B1BD7" w:rsidRDefault="004B1BD7" w:rsidP="004B1BD7">
      <w:pPr>
        <w:pStyle w:val="NoSpacing"/>
        <w:ind w:left="720" w:hanging="720"/>
        <w:jc w:val="both"/>
        <w:rPr>
          <w:rFonts w:ascii="Times New Roman" w:hAnsi="Times New Roman" w:cs="Times New Roman"/>
          <w:shd w:val="clear" w:color="auto" w:fill="FFFFFF"/>
        </w:rPr>
      </w:pPr>
    </w:p>
    <w:p w14:paraId="0AD34486"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Humphreys, G., &amp; Finch, N. (2025). Experiences of a lived experience recovery organisation for those in abstinence-based substance use recovery: a thematic analysis. </w:t>
      </w:r>
      <w:r>
        <w:rPr>
          <w:rFonts w:ascii="Times New Roman" w:hAnsi="Times New Roman" w:cs="Times New Roman"/>
          <w:i/>
          <w:iCs/>
        </w:rPr>
        <w:t>Substance abuse treatment, prevention, and policy</w:t>
      </w:r>
      <w:r>
        <w:rPr>
          <w:rFonts w:ascii="Times New Roman" w:hAnsi="Times New Roman" w:cs="Times New Roman"/>
        </w:rPr>
        <w:t>, </w:t>
      </w:r>
      <w:r>
        <w:rPr>
          <w:rFonts w:ascii="Times New Roman" w:hAnsi="Times New Roman" w:cs="Times New Roman"/>
          <w:i/>
          <w:iCs/>
        </w:rPr>
        <w:t>20</w:t>
      </w:r>
      <w:r>
        <w:rPr>
          <w:rFonts w:ascii="Times New Roman" w:hAnsi="Times New Roman" w:cs="Times New Roman"/>
        </w:rPr>
        <w:t>(1), 41.</w:t>
      </w:r>
    </w:p>
    <w:p w14:paraId="65F88286" w14:textId="77777777" w:rsidR="004B1BD7" w:rsidRDefault="004B1BD7" w:rsidP="004B1BD7">
      <w:pPr>
        <w:pStyle w:val="NoSpacing"/>
        <w:ind w:left="720" w:hanging="720"/>
        <w:jc w:val="both"/>
        <w:rPr>
          <w:rFonts w:ascii="Times New Roman" w:hAnsi="Times New Roman" w:cs="Times New Roman"/>
        </w:rPr>
      </w:pPr>
    </w:p>
    <w:p w14:paraId="09B43137"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Kelly, J. F., Bergman, B. G., Hoeppner, B. B., Vilsaint, C., &amp; White, W. L. (2017). Prevalence and pathways of recovery from drug and alcohol problems in the United States population: Implications for practice, research, and policy. </w:t>
      </w:r>
      <w:r>
        <w:rPr>
          <w:rFonts w:ascii="Times New Roman" w:eastAsiaTheme="minorEastAsia" w:hAnsi="Times New Roman" w:cs="Times New Roman"/>
          <w:i/>
          <w:iCs/>
          <w:kern w:val="0"/>
          <w14:ligatures w14:val="none"/>
        </w:rPr>
        <w:t>Drug and alcohol dependence</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181</w:t>
      </w:r>
      <w:r>
        <w:rPr>
          <w:rFonts w:ascii="Times New Roman" w:eastAsiaTheme="minorEastAsia" w:hAnsi="Times New Roman" w:cs="Times New Roman"/>
          <w:kern w:val="0"/>
          <w14:ligatures w14:val="none"/>
        </w:rPr>
        <w:t>, 162-169.</w:t>
      </w:r>
    </w:p>
    <w:p w14:paraId="60D0B8FC"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255899E"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Kelly, J. F., Bergman, B. G., Hoeppner, B. B., Vilsaint, C., &amp; White, W. L. (2017). Prevalence and pathways of recovery from drug and alcohol problems in the United States population: Implications for practice, research, and policy. </w:t>
      </w:r>
      <w:r>
        <w:rPr>
          <w:rFonts w:ascii="Times New Roman" w:eastAsiaTheme="minorEastAsia" w:hAnsi="Times New Roman" w:cs="Times New Roman"/>
          <w:i/>
          <w:iCs/>
          <w:kern w:val="0"/>
          <w14:ligatures w14:val="none"/>
        </w:rPr>
        <w:t>Drug and alcohol dependence</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181</w:t>
      </w:r>
      <w:r>
        <w:rPr>
          <w:rFonts w:ascii="Times New Roman" w:eastAsiaTheme="minorEastAsia" w:hAnsi="Times New Roman" w:cs="Times New Roman"/>
          <w:kern w:val="0"/>
          <w14:ligatures w14:val="none"/>
        </w:rPr>
        <w:t>, 162-169.</w:t>
      </w:r>
    </w:p>
    <w:p w14:paraId="668D45B7"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54B87D15"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Kelly, J. F., Greene, M. C., &amp; Bergman, B. G. (2016). Beyond abstinence: Changes in indices of quality of life with time in recovery in a nationally representative sample of US adults. </w:t>
      </w:r>
      <w:r>
        <w:rPr>
          <w:rFonts w:ascii="Times New Roman" w:eastAsiaTheme="minorEastAsia" w:hAnsi="Times New Roman" w:cs="Times New Roman"/>
          <w:i/>
          <w:iCs/>
          <w:kern w:val="0"/>
          <w14:ligatures w14:val="none"/>
        </w:rPr>
        <w:t>Alcoholism: Clinical and Experimental Research</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42</w:t>
      </w:r>
      <w:r>
        <w:rPr>
          <w:rFonts w:ascii="Times New Roman" w:eastAsiaTheme="minorEastAsia" w:hAnsi="Times New Roman" w:cs="Times New Roman"/>
          <w:kern w:val="0"/>
          <w14:ligatures w14:val="none"/>
        </w:rPr>
        <w:t>(4), 770-780.</w:t>
      </w:r>
    </w:p>
    <w:p w14:paraId="44A37548"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DD71F26"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Kelly, J. F., Humphreys, K., &amp; Ferri, M. (2020). Alcoholics Anonymous and other 12‐step programs for alcohol use disorder. </w:t>
      </w:r>
      <w:r>
        <w:rPr>
          <w:rFonts w:ascii="Times New Roman" w:eastAsiaTheme="minorEastAsia" w:hAnsi="Times New Roman" w:cs="Times New Roman"/>
          <w:i/>
          <w:iCs/>
          <w:kern w:val="0"/>
          <w14:ligatures w14:val="none"/>
        </w:rPr>
        <w:t>Cochrane database of systematic reviews</w:t>
      </w:r>
      <w:r>
        <w:rPr>
          <w:rFonts w:ascii="Times New Roman" w:eastAsiaTheme="minorEastAsia" w:hAnsi="Times New Roman" w:cs="Times New Roman"/>
          <w:kern w:val="0"/>
          <w14:ligatures w14:val="none"/>
        </w:rPr>
        <w:t>, (3).</w:t>
      </w:r>
    </w:p>
    <w:p w14:paraId="50D2E66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5DD989E"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Kitt-Lewis, E., &amp; Phillips, K. (2025). </w:t>
      </w:r>
      <w:r>
        <w:rPr>
          <w:rFonts w:ascii="Times New Roman" w:eastAsiaTheme="minorEastAsia" w:hAnsi="Times New Roman" w:cs="Times New Roman"/>
          <w:i/>
          <w:iCs/>
          <w:kern w:val="0"/>
          <w14:ligatures w14:val="none"/>
        </w:rPr>
        <w:t>Stigma surrounding people with substance use disorder: A scoping review.</w:t>
      </w:r>
      <w:r>
        <w:rPr>
          <w:rFonts w:ascii="Times New Roman" w:eastAsiaTheme="minorEastAsia" w:hAnsi="Times New Roman" w:cs="Times New Roman"/>
          <w:kern w:val="0"/>
          <w14:ligatures w14:val="none"/>
        </w:rPr>
        <w:t xml:space="preserve"> Substance Use &amp; Misuse.</w:t>
      </w:r>
    </w:p>
    <w:p w14:paraId="6134BCC3"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F3A7D1A"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Kleber, H. D. (2018). </w:t>
      </w:r>
      <w:r>
        <w:rPr>
          <w:rFonts w:ascii="Times New Roman" w:eastAsiaTheme="minorEastAsia" w:hAnsi="Times New Roman" w:cs="Times New Roman"/>
          <w:i/>
          <w:iCs/>
          <w:kern w:val="0"/>
          <w14:ligatures w14:val="none"/>
        </w:rPr>
        <w:t>Pharmacologic treatments for opioid dependence: Detoxification and maintenance options.</w:t>
      </w:r>
      <w:r>
        <w:rPr>
          <w:rFonts w:ascii="Times New Roman" w:eastAsiaTheme="minorEastAsia" w:hAnsi="Times New Roman" w:cs="Times New Roman"/>
          <w:kern w:val="0"/>
          <w14:ligatures w14:val="none"/>
        </w:rPr>
        <w:t xml:space="preserve"> Dialogues in Clinical Neuroscience, 20(1), 1–9.</w:t>
      </w:r>
    </w:p>
    <w:p w14:paraId="41DE1660"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00D491B"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Krebs, P., Prochaska, J. O., &amp; Rossi, J. S. (2018). A meta-analysis of computer-tailored interventions for health behavior change. </w:t>
      </w:r>
      <w:r>
        <w:rPr>
          <w:rFonts w:ascii="Times New Roman" w:hAnsi="Times New Roman" w:cs="Times New Roman"/>
          <w:i/>
          <w:iCs/>
        </w:rPr>
        <w:t>Preventive Medicine, 51</w:t>
      </w:r>
      <w:r>
        <w:rPr>
          <w:rFonts w:ascii="Times New Roman" w:hAnsi="Times New Roman" w:cs="Times New Roman"/>
        </w:rPr>
        <w:t>(3–4), 214–221.</w:t>
      </w:r>
    </w:p>
    <w:p w14:paraId="18BA3753" w14:textId="77777777" w:rsidR="004B1BD7" w:rsidRDefault="004B1BD7" w:rsidP="004B1BD7">
      <w:pPr>
        <w:pStyle w:val="NoSpacing"/>
        <w:ind w:left="720" w:hanging="720"/>
        <w:jc w:val="both"/>
        <w:rPr>
          <w:rFonts w:ascii="Times New Roman" w:hAnsi="Times New Roman" w:cs="Times New Roman"/>
        </w:rPr>
      </w:pPr>
    </w:p>
    <w:p w14:paraId="3AE92C91"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Laudet, A. B., &amp; White, W. L. (2018). Recovery capital. </w:t>
      </w:r>
      <w:r>
        <w:rPr>
          <w:rFonts w:ascii="Times New Roman" w:eastAsiaTheme="minorEastAsia" w:hAnsi="Times New Roman" w:cs="Times New Roman"/>
          <w:i/>
          <w:iCs/>
          <w:kern w:val="0"/>
          <w14:ligatures w14:val="none"/>
        </w:rPr>
        <w:t>Journal of Substance Abuse Treatment, 86</w:t>
      </w:r>
      <w:r>
        <w:rPr>
          <w:rFonts w:ascii="Times New Roman" w:eastAsiaTheme="minorEastAsia" w:hAnsi="Times New Roman" w:cs="Times New Roman"/>
          <w:kern w:val="0"/>
          <w14:ligatures w14:val="none"/>
        </w:rPr>
        <w:t>, 1–9.</w:t>
      </w:r>
    </w:p>
    <w:p w14:paraId="1E5F8DC3" w14:textId="77777777" w:rsidR="004B1BD7" w:rsidRDefault="004B1BD7" w:rsidP="004B1BD7">
      <w:pPr>
        <w:pStyle w:val="NoSpacing"/>
        <w:ind w:left="720" w:hanging="720"/>
        <w:jc w:val="both"/>
        <w:rPr>
          <w:rFonts w:ascii="Times New Roman" w:eastAsiaTheme="minorEastAsia" w:hAnsi="Times New Roman" w:cs="Times New Roman"/>
          <w:i/>
          <w:iCs/>
          <w:kern w:val="0"/>
          <w14:ligatures w14:val="none"/>
        </w:rPr>
      </w:pPr>
    </w:p>
    <w:p w14:paraId="52CE465C"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Magill, M., Ray, L., Kiluk, B., Hoadley, A., Bernstein, M., Tonigan, J. S., &amp; Carroll, K. (2023). A meta-analysis of cognitive-behavioral therapy for alcohol or other drug use disorders: Treatment efficacy by contrast condition. </w:t>
      </w:r>
      <w:r>
        <w:rPr>
          <w:rFonts w:ascii="Times New Roman" w:eastAsiaTheme="minorEastAsia" w:hAnsi="Times New Roman" w:cs="Times New Roman"/>
          <w:i/>
          <w:iCs/>
          <w:kern w:val="0"/>
          <w14:ligatures w14:val="none"/>
        </w:rPr>
        <w:t>Journal of consulting and clinical psychology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87</w:t>
      </w:r>
      <w:r>
        <w:rPr>
          <w:rFonts w:ascii="Times New Roman" w:eastAsiaTheme="minorEastAsia" w:hAnsi="Times New Roman" w:cs="Times New Roman"/>
          <w:kern w:val="0"/>
          <w14:ligatures w14:val="none"/>
        </w:rPr>
        <w:t>(12), 1093.</w:t>
      </w:r>
    </w:p>
    <w:p w14:paraId="4E6E0D10"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EF81040"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Mahon, D. (2025). A systematic review of trauma informed care in substance use settings. </w:t>
      </w:r>
      <w:r>
        <w:rPr>
          <w:rFonts w:ascii="Times New Roman" w:eastAsiaTheme="minorEastAsia" w:hAnsi="Times New Roman" w:cs="Times New Roman"/>
          <w:i/>
          <w:iCs/>
          <w:kern w:val="0"/>
          <w14:ligatures w14:val="none"/>
        </w:rPr>
        <w:t>Community mental health journal</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61</w:t>
      </w:r>
      <w:r>
        <w:rPr>
          <w:rFonts w:ascii="Times New Roman" w:eastAsiaTheme="minorEastAsia" w:hAnsi="Times New Roman" w:cs="Times New Roman"/>
          <w:kern w:val="0"/>
          <w14:ligatures w14:val="none"/>
        </w:rPr>
        <w:t>(4), 734-753.</w:t>
      </w:r>
    </w:p>
    <w:p w14:paraId="3D94679A"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1575EA2"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Malle, B. F. (2022). Attribution theories: How people make sense of behavior. </w:t>
      </w:r>
      <w:r>
        <w:rPr>
          <w:rFonts w:ascii="Times New Roman" w:hAnsi="Times New Roman" w:cs="Times New Roman"/>
          <w:i/>
          <w:iCs/>
        </w:rPr>
        <w:t>Theories in Social Psychology, Second Edition</w:t>
      </w:r>
      <w:r>
        <w:rPr>
          <w:rFonts w:ascii="Times New Roman" w:hAnsi="Times New Roman" w:cs="Times New Roman"/>
        </w:rPr>
        <w:t>, 93-120.</w:t>
      </w:r>
    </w:p>
    <w:p w14:paraId="0FD61E9B" w14:textId="77777777" w:rsidR="004B1BD7" w:rsidRDefault="004B1BD7" w:rsidP="004B1BD7">
      <w:pPr>
        <w:pStyle w:val="NoSpacing"/>
        <w:ind w:left="720" w:hanging="720"/>
        <w:jc w:val="both"/>
        <w:rPr>
          <w:rFonts w:ascii="Times New Roman" w:hAnsi="Times New Roman" w:cs="Times New Roman"/>
        </w:rPr>
      </w:pPr>
    </w:p>
    <w:p w14:paraId="2460EB2A"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Malterud, K., Siersma, V. D., &amp; Guassora, A. D. (2016). Sample size in qualitative interview studies: guided by information power. </w:t>
      </w:r>
      <w:r>
        <w:rPr>
          <w:rFonts w:ascii="Times New Roman" w:eastAsiaTheme="minorEastAsia" w:hAnsi="Times New Roman" w:cs="Times New Roman"/>
          <w:i/>
          <w:iCs/>
          <w:kern w:val="0"/>
          <w14:ligatures w14:val="none"/>
        </w:rPr>
        <w:t>Qualitative health research</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26</w:t>
      </w:r>
      <w:r>
        <w:rPr>
          <w:rFonts w:ascii="Times New Roman" w:eastAsiaTheme="minorEastAsia" w:hAnsi="Times New Roman" w:cs="Times New Roman"/>
          <w:kern w:val="0"/>
          <w14:ligatures w14:val="none"/>
        </w:rPr>
        <w:t>(13), 1753-1760.</w:t>
      </w:r>
    </w:p>
    <w:p w14:paraId="352A7AD8"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39B784BA"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Marmot, M. (2020). Health equity in England: the Marmot review 10 years on. </w:t>
      </w:r>
      <w:r>
        <w:rPr>
          <w:rFonts w:ascii="Times New Roman" w:hAnsi="Times New Roman" w:cs="Times New Roman"/>
          <w:i/>
          <w:iCs/>
        </w:rPr>
        <w:t>Bmj</w:t>
      </w:r>
      <w:r>
        <w:rPr>
          <w:rFonts w:ascii="Times New Roman" w:hAnsi="Times New Roman" w:cs="Times New Roman"/>
        </w:rPr>
        <w:t>, </w:t>
      </w:r>
      <w:r>
        <w:rPr>
          <w:rFonts w:ascii="Times New Roman" w:hAnsi="Times New Roman" w:cs="Times New Roman"/>
          <w:i/>
          <w:iCs/>
        </w:rPr>
        <w:t>368</w:t>
      </w:r>
      <w:r>
        <w:rPr>
          <w:rFonts w:ascii="Times New Roman" w:hAnsi="Times New Roman" w:cs="Times New Roman"/>
        </w:rPr>
        <w:t>.</w:t>
      </w:r>
    </w:p>
    <w:p w14:paraId="506BA401" w14:textId="77777777" w:rsidR="004B1BD7" w:rsidRDefault="004B1BD7" w:rsidP="004B1BD7">
      <w:pPr>
        <w:pStyle w:val="NoSpacing"/>
        <w:ind w:left="720" w:hanging="720"/>
        <w:jc w:val="both"/>
        <w:rPr>
          <w:rFonts w:ascii="Times New Roman" w:hAnsi="Times New Roman" w:cs="Times New Roman"/>
        </w:rPr>
      </w:pPr>
    </w:p>
    <w:p w14:paraId="4C7FA702"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Maruna, S. (2017). Desistance and restorative justice: it’s now or never. Restorative Justice. 4. 289-301. </w:t>
      </w:r>
    </w:p>
    <w:p w14:paraId="5836E01A"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C402042"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McHugh, R. K., Hearon, B. A., &amp; Otto, M. W. (2016). Cognitive-behavioral therapy for substance use disorders. </w:t>
      </w:r>
      <w:r>
        <w:rPr>
          <w:rFonts w:ascii="Times New Roman" w:eastAsiaTheme="minorEastAsia" w:hAnsi="Times New Roman" w:cs="Times New Roman"/>
          <w:i/>
          <w:iCs/>
          <w:kern w:val="0"/>
          <w14:ligatures w14:val="none"/>
        </w:rPr>
        <w:t>The Psychiatric Clinics of North America</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33</w:t>
      </w:r>
      <w:r>
        <w:rPr>
          <w:rFonts w:ascii="Times New Roman" w:eastAsiaTheme="minorEastAsia" w:hAnsi="Times New Roman" w:cs="Times New Roman"/>
          <w:kern w:val="0"/>
          <w14:ligatures w14:val="none"/>
        </w:rPr>
        <w:t>(3), 511.</w:t>
      </w:r>
    </w:p>
    <w:p w14:paraId="53226382"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95062C4"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McKay, J. R. (2021). Impact of continuing care on recovery from substance use disorder. </w:t>
      </w:r>
      <w:r>
        <w:rPr>
          <w:rFonts w:ascii="Times New Roman" w:eastAsiaTheme="minorEastAsia" w:hAnsi="Times New Roman" w:cs="Times New Roman"/>
          <w:i/>
          <w:iCs/>
          <w:kern w:val="0"/>
          <w14:ligatures w14:val="none"/>
        </w:rPr>
        <w:t>Alcohol research: current reviews</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41</w:t>
      </w:r>
      <w:r>
        <w:rPr>
          <w:rFonts w:ascii="Times New Roman" w:eastAsiaTheme="minorEastAsia" w:hAnsi="Times New Roman" w:cs="Times New Roman"/>
          <w:kern w:val="0"/>
          <w14:ligatures w14:val="none"/>
        </w:rPr>
        <w:t>(1), 01.</w:t>
      </w:r>
    </w:p>
    <w:p w14:paraId="4BE9F2A9"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90F2817"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McKay, J. R., &amp; Hiller-Sturmhöfel, S. (2018). Continuing care. Alcohol Research, 39(1), 55–66.</w:t>
      </w:r>
    </w:p>
    <w:p w14:paraId="0581ED60"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47C2861"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Miles, M. B., Huberman, A. M., &amp; Saldaña, J. (2019). Qualitative data analysis (4th ed.). SAGE Publications.</w:t>
      </w:r>
    </w:p>
    <w:p w14:paraId="0A260D66"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70DCB4B4"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lastRenderedPageBreak/>
        <w:t>Miller, J. (2025). The Mark of a Criminal Record: Unpacking Stigma and Barriers to Reentry. </w:t>
      </w:r>
      <w:r>
        <w:rPr>
          <w:rFonts w:ascii="Times New Roman" w:eastAsiaTheme="minorEastAsia" w:hAnsi="Times New Roman" w:cs="Times New Roman"/>
          <w:i/>
          <w:iCs/>
          <w:kern w:val="0"/>
          <w14:ligatures w14:val="none"/>
        </w:rPr>
        <w:t>Journal of Social Sciences and Humanities</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w:t>
      </w:r>
      <w:r>
        <w:rPr>
          <w:rFonts w:ascii="Times New Roman" w:eastAsiaTheme="minorEastAsia" w:hAnsi="Times New Roman" w:cs="Times New Roman"/>
          <w:kern w:val="0"/>
          <w14:ligatures w14:val="none"/>
        </w:rPr>
        <w:t xml:space="preserve">(2), 1–11. </w:t>
      </w:r>
    </w:p>
    <w:p w14:paraId="5E0D5580"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095EFEF"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Moore, K. E., Roberts, W., Reid, H. H., Smith, K. M., Oberleitner, L. M., &amp; McKee, S. A. (2019). Effectiveness of medication-assisted treatment for opioid use in prison and jail settings: A meta-analysis and systematic review. </w:t>
      </w:r>
      <w:r>
        <w:rPr>
          <w:rFonts w:ascii="Times New Roman" w:eastAsiaTheme="minorEastAsia" w:hAnsi="Times New Roman" w:cs="Times New Roman"/>
          <w:i/>
          <w:iCs/>
          <w:kern w:val="0"/>
          <w14:ligatures w14:val="none"/>
        </w:rPr>
        <w:t>Journal of substance abuse treatment</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99</w:t>
      </w:r>
      <w:r>
        <w:rPr>
          <w:rFonts w:ascii="Times New Roman" w:eastAsiaTheme="minorEastAsia" w:hAnsi="Times New Roman" w:cs="Times New Roman"/>
          <w:kern w:val="0"/>
          <w14:ligatures w14:val="none"/>
        </w:rPr>
        <w:t>, 32-43.</w:t>
      </w:r>
    </w:p>
    <w:p w14:paraId="532274E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BEB638F"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Moser, A., &amp; Korstjens, I. (2018). Series: Practical guidance to qualitative research. Part 3: Sampling, data collection and analysis. </w:t>
      </w:r>
      <w:r>
        <w:rPr>
          <w:rFonts w:ascii="Times New Roman" w:eastAsiaTheme="minorEastAsia" w:hAnsi="Times New Roman" w:cs="Times New Roman"/>
          <w:i/>
          <w:iCs/>
          <w:kern w:val="0"/>
          <w14:ligatures w14:val="none"/>
        </w:rPr>
        <w:t>European journal of general practice</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24</w:t>
      </w:r>
      <w:r>
        <w:rPr>
          <w:rFonts w:ascii="Times New Roman" w:eastAsiaTheme="minorEastAsia" w:hAnsi="Times New Roman" w:cs="Times New Roman"/>
          <w:kern w:val="0"/>
          <w14:ligatures w14:val="none"/>
        </w:rPr>
        <w:t>(1), 9-18.</w:t>
      </w:r>
    </w:p>
    <w:p w14:paraId="4057542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7143D832"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Neale, J., Nettleton, S., &amp; Pickering, L. (2016). Recovery as identity change. Sociology of Health &amp; Illness, 37(1), 84–99.</w:t>
      </w:r>
    </w:p>
    <w:p w14:paraId="52C9DE50"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25628F7C"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Neale, J., Nettleton, S., &amp; Pickering, L. (2015). Recovery as identity change. Sociology of Health &amp; Illness, 37(1), 84–99.</w:t>
      </w:r>
    </w:p>
    <w:p w14:paraId="51275B84"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DEEBE20"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Neubauer, B. E., Witkop, C. T., &amp; Varpio, L. (2019). How phenomenology can help us learn from the experiences of others. </w:t>
      </w:r>
      <w:r>
        <w:rPr>
          <w:rFonts w:ascii="Times New Roman" w:eastAsiaTheme="minorEastAsia" w:hAnsi="Times New Roman" w:cs="Times New Roman"/>
          <w:i/>
          <w:iCs/>
          <w:kern w:val="0"/>
          <w14:ligatures w14:val="none"/>
        </w:rPr>
        <w:t>Perspectives on medical education</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8</w:t>
      </w:r>
      <w:r>
        <w:rPr>
          <w:rFonts w:ascii="Times New Roman" w:eastAsiaTheme="minorEastAsia" w:hAnsi="Times New Roman" w:cs="Times New Roman"/>
          <w:kern w:val="0"/>
          <w14:ligatures w14:val="none"/>
        </w:rPr>
        <w:t>(2), 90-97.</w:t>
      </w:r>
    </w:p>
    <w:p w14:paraId="7B00D66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A2DDBCC"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Norcross, J. C., &amp; Wampold, B. E. (2018). A new therapy for each patient: Evidence‐based relationships and responsiveness. </w:t>
      </w:r>
      <w:r>
        <w:rPr>
          <w:rFonts w:ascii="Times New Roman" w:hAnsi="Times New Roman" w:cs="Times New Roman"/>
          <w:i/>
          <w:iCs/>
        </w:rPr>
        <w:t>Journal of clinical psychology</w:t>
      </w:r>
      <w:r>
        <w:rPr>
          <w:rFonts w:ascii="Times New Roman" w:hAnsi="Times New Roman" w:cs="Times New Roman"/>
        </w:rPr>
        <w:t>, </w:t>
      </w:r>
      <w:r>
        <w:rPr>
          <w:rFonts w:ascii="Times New Roman" w:hAnsi="Times New Roman" w:cs="Times New Roman"/>
          <w:i/>
          <w:iCs/>
        </w:rPr>
        <w:t>74</w:t>
      </w:r>
      <w:r>
        <w:rPr>
          <w:rFonts w:ascii="Times New Roman" w:hAnsi="Times New Roman" w:cs="Times New Roman"/>
        </w:rPr>
        <w:t>(11), 1889-1906.</w:t>
      </w:r>
    </w:p>
    <w:p w14:paraId="7C560BBB" w14:textId="77777777" w:rsidR="004B1BD7" w:rsidRDefault="004B1BD7" w:rsidP="004B1BD7">
      <w:pPr>
        <w:pStyle w:val="NoSpacing"/>
        <w:ind w:left="720" w:hanging="720"/>
        <w:jc w:val="both"/>
        <w:rPr>
          <w:rFonts w:ascii="Times New Roman" w:hAnsi="Times New Roman" w:cs="Times New Roman"/>
        </w:rPr>
      </w:pPr>
    </w:p>
    <w:p w14:paraId="0C0CF0FC"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Nugent, B., &amp; Schinkel, M. (2016). The pains of desistance. </w:t>
      </w:r>
      <w:r>
        <w:rPr>
          <w:rFonts w:ascii="Times New Roman" w:eastAsiaTheme="minorEastAsia" w:hAnsi="Times New Roman" w:cs="Times New Roman"/>
          <w:i/>
          <w:iCs/>
          <w:kern w:val="0"/>
          <w14:ligatures w14:val="none"/>
        </w:rPr>
        <w:t>Criminology &amp; Criminal Justice</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16</w:t>
      </w:r>
      <w:r>
        <w:rPr>
          <w:rFonts w:ascii="Times New Roman" w:eastAsiaTheme="minorEastAsia" w:hAnsi="Times New Roman" w:cs="Times New Roman"/>
          <w:kern w:val="0"/>
          <w14:ligatures w14:val="none"/>
        </w:rPr>
        <w:t>(5), 568-584.</w:t>
      </w:r>
    </w:p>
    <w:p w14:paraId="6785A453"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Opsal, A., Kristensen, Ø., &amp; Clausen, T. (2019). Readiness to change among involuntarily and voluntarily admitted patients with substance use disorders. </w:t>
      </w:r>
      <w:r>
        <w:rPr>
          <w:rFonts w:ascii="Times New Roman" w:eastAsiaTheme="minorEastAsia" w:hAnsi="Times New Roman" w:cs="Times New Roman"/>
          <w:i/>
          <w:iCs/>
          <w:kern w:val="0"/>
          <w14:ligatures w14:val="none"/>
        </w:rPr>
        <w:t>Substance Abuse Treatment, Prevention, and Policy</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14</w:t>
      </w:r>
      <w:r>
        <w:rPr>
          <w:rFonts w:ascii="Times New Roman" w:eastAsiaTheme="minorEastAsia" w:hAnsi="Times New Roman" w:cs="Times New Roman"/>
          <w:kern w:val="0"/>
          <w14:ligatures w14:val="none"/>
        </w:rPr>
        <w:t>(1), 47.</w:t>
      </w:r>
    </w:p>
    <w:p w14:paraId="0CFDE783"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3A73A86" w14:textId="77777777" w:rsidR="004B1BD7" w:rsidRDefault="004B1BD7" w:rsidP="004B1BD7">
      <w:pPr>
        <w:pStyle w:val="NoSpacing"/>
        <w:numPr>
          <w:ilvl w:val="0"/>
          <w:numId w:val="3"/>
        </w:numPr>
        <w:jc w:val="both"/>
        <w:rPr>
          <w:rFonts w:ascii="Times New Roman" w:hAnsi="Times New Roman" w:cs="Times New Roman"/>
          <w:shd w:val="clear" w:color="auto" w:fill="FFFFFF"/>
        </w:rPr>
      </w:pPr>
      <w:r>
        <w:rPr>
          <w:rFonts w:ascii="Times New Roman" w:hAnsi="Times New Roman" w:cs="Times New Roman"/>
          <w:shd w:val="clear" w:color="auto" w:fill="FFFFFF"/>
        </w:rPr>
        <w:t>Orford, J., Copello, A., Velleman, R., &amp; Templeton, L. (2017). Family members affected by a close relative's addiction: The stress-strain-coping-support model. </w:t>
      </w:r>
      <w:r>
        <w:rPr>
          <w:rFonts w:ascii="Times New Roman" w:hAnsi="Times New Roman" w:cs="Times New Roman"/>
          <w:i/>
          <w:iCs/>
          <w:shd w:val="clear" w:color="auto" w:fill="FFFFFF"/>
        </w:rPr>
        <w:t>Drugs: education, prevention and policy</w:t>
      </w:r>
      <w:r>
        <w:rPr>
          <w:rFonts w:ascii="Times New Roman" w:hAnsi="Times New Roman" w:cs="Times New Roman"/>
          <w:shd w:val="clear" w:color="auto" w:fill="FFFFFF"/>
        </w:rPr>
        <w:t>, </w:t>
      </w:r>
      <w:r>
        <w:rPr>
          <w:rFonts w:ascii="Times New Roman" w:hAnsi="Times New Roman" w:cs="Times New Roman"/>
          <w:i/>
          <w:iCs/>
          <w:shd w:val="clear" w:color="auto" w:fill="FFFFFF"/>
        </w:rPr>
        <w:t>17</w:t>
      </w:r>
      <w:r>
        <w:rPr>
          <w:rFonts w:ascii="Times New Roman" w:hAnsi="Times New Roman" w:cs="Times New Roman"/>
          <w:shd w:val="clear" w:color="auto" w:fill="FFFFFF"/>
        </w:rPr>
        <w:t>(sup1), 36-43.</w:t>
      </w:r>
    </w:p>
    <w:p w14:paraId="417CE76B"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FC6CB4F"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Parker, C., Scott, S., &amp; Geddes, A. (2019). Snowball sampling. </w:t>
      </w:r>
      <w:r>
        <w:rPr>
          <w:rFonts w:ascii="Times New Roman" w:eastAsiaTheme="minorEastAsia" w:hAnsi="Times New Roman" w:cs="Times New Roman"/>
          <w:i/>
          <w:iCs/>
          <w:kern w:val="0"/>
          <w14:ligatures w14:val="none"/>
        </w:rPr>
        <w:t>SAGE research methods foundations</w:t>
      </w:r>
      <w:r>
        <w:rPr>
          <w:rFonts w:ascii="Times New Roman" w:eastAsiaTheme="minorEastAsia" w:hAnsi="Times New Roman" w:cs="Times New Roman"/>
          <w:kern w:val="0"/>
          <w14:ligatures w14:val="none"/>
        </w:rPr>
        <w:t>.</w:t>
      </w:r>
    </w:p>
    <w:p w14:paraId="387294EE"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1EC8326C"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Paternoster, R., &amp; Bushway, S. (2016). Desistance and the feared self</w:t>
      </w:r>
      <w:r>
        <w:rPr>
          <w:rFonts w:ascii="Times New Roman" w:eastAsiaTheme="minorEastAsia" w:hAnsi="Times New Roman" w:cs="Times New Roman"/>
          <w:i/>
          <w:iCs/>
          <w:kern w:val="0"/>
          <w14:ligatures w14:val="none"/>
        </w:rPr>
        <w:t>. The Journal of Criminal Law and Criminology, 99</w:t>
      </w:r>
      <w:r>
        <w:rPr>
          <w:rFonts w:ascii="Times New Roman" w:eastAsiaTheme="minorEastAsia" w:hAnsi="Times New Roman" w:cs="Times New Roman"/>
          <w:kern w:val="0"/>
          <w14:ligatures w14:val="none"/>
        </w:rPr>
        <w:t>(4), 1103–1156.</w:t>
      </w:r>
    </w:p>
    <w:p w14:paraId="01432969"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8986243"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Pham, H., Lin, C., Zhu, Y., Clingan, S. E., Lin, L., Mooney, L. J., ... &amp; Hser, Y. I. (2025). Telemedicine-delivered treatment for substance use disorder: A scoping review. </w:t>
      </w:r>
      <w:r>
        <w:rPr>
          <w:rFonts w:ascii="Times New Roman" w:eastAsiaTheme="minorEastAsia" w:hAnsi="Times New Roman" w:cs="Times New Roman"/>
          <w:i/>
          <w:iCs/>
          <w:kern w:val="0"/>
          <w14:ligatures w14:val="none"/>
        </w:rPr>
        <w:t>Journal of telemedicine and telecare</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31</w:t>
      </w:r>
      <w:r>
        <w:rPr>
          <w:rFonts w:ascii="Times New Roman" w:eastAsiaTheme="minorEastAsia" w:hAnsi="Times New Roman" w:cs="Times New Roman"/>
          <w:kern w:val="0"/>
          <w14:ligatures w14:val="none"/>
        </w:rPr>
        <w:t>(3), 359-375.</w:t>
      </w:r>
    </w:p>
    <w:p w14:paraId="58FE51E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2F98B451"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lastRenderedPageBreak/>
        <w:t xml:space="preserve">Prochaska, J. O., Redding, C. A., &amp; Evers, K. E. (2020). The Transtheoretical Model and stages of change. In K. Glanz, B. K. Rimer, &amp; K. Viswanath (Eds.), </w:t>
      </w:r>
      <w:r>
        <w:rPr>
          <w:rFonts w:ascii="Times New Roman" w:hAnsi="Times New Roman" w:cs="Times New Roman"/>
          <w:i/>
          <w:iCs/>
        </w:rPr>
        <w:t>Health behavior: Theory, research, and practice</w:t>
      </w:r>
      <w:r>
        <w:rPr>
          <w:rFonts w:ascii="Times New Roman" w:hAnsi="Times New Roman" w:cs="Times New Roman"/>
        </w:rPr>
        <w:t xml:space="preserve"> (6th ed., pp. 125–148). Jossey-Bass.</w:t>
      </w:r>
    </w:p>
    <w:p w14:paraId="104A5BCC" w14:textId="77777777" w:rsidR="004B1BD7" w:rsidRDefault="004B1BD7" w:rsidP="004B1BD7">
      <w:pPr>
        <w:pStyle w:val="NoSpacing"/>
        <w:ind w:left="720" w:hanging="720"/>
        <w:jc w:val="both"/>
        <w:rPr>
          <w:rFonts w:ascii="Times New Roman" w:hAnsi="Times New Roman" w:cs="Times New Roman"/>
        </w:rPr>
      </w:pPr>
    </w:p>
    <w:p w14:paraId="0FB068D2"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Resnik, D. B. (2020). The ethics of research with human subjects. Springer.</w:t>
      </w:r>
    </w:p>
    <w:p w14:paraId="7DB1ED3E"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2DE76321"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 xml:space="preserve">Roche, A. M., Kostadinov, V., Pidd, K., &amp; Trifonoff, A. (2019). </w:t>
      </w:r>
      <w:r>
        <w:rPr>
          <w:rFonts w:ascii="Times New Roman" w:eastAsiaTheme="minorEastAsia" w:hAnsi="Times New Roman" w:cs="Times New Roman"/>
          <w:i/>
          <w:iCs/>
          <w:kern w:val="0"/>
          <w14:ligatures w14:val="none"/>
        </w:rPr>
        <w:t>Addressing workforce challenges in alcohol and other drug treatment.</w:t>
      </w:r>
      <w:r>
        <w:rPr>
          <w:rFonts w:ascii="Times New Roman" w:eastAsiaTheme="minorEastAsia" w:hAnsi="Times New Roman" w:cs="Times New Roman"/>
          <w:kern w:val="0"/>
          <w14:ligatures w14:val="none"/>
        </w:rPr>
        <w:t xml:space="preserve"> Drug and Alcohol Review, 38(3), 273–283.</w:t>
      </w:r>
    </w:p>
    <w:p w14:paraId="20D2A95B"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CB7BCA8" w14:textId="77777777" w:rsidR="004B1BD7" w:rsidRDefault="004B1BD7" w:rsidP="004B1BD7">
      <w:pPr>
        <w:pStyle w:val="NoSpacing"/>
        <w:numPr>
          <w:ilvl w:val="0"/>
          <w:numId w:val="3"/>
        </w:numPr>
        <w:jc w:val="both"/>
        <w:rPr>
          <w:rFonts w:ascii="Times New Roman" w:hAnsi="Times New Roman" w:cs="Times New Roman"/>
          <w:shd w:val="clear" w:color="auto" w:fill="FFFFFF"/>
        </w:rPr>
      </w:pPr>
      <w:r>
        <w:rPr>
          <w:rFonts w:ascii="Times New Roman" w:hAnsi="Times New Roman" w:cs="Times New Roman"/>
          <w:shd w:val="clear" w:color="auto" w:fill="FFFFFF"/>
        </w:rPr>
        <w:t>Roche, A., Kostadinov, V., Fischer, J., Nicholas, R., O'Rourke, K., Pidd, K., &amp; Trifonoff, A. (2016). Addressing inequities in alcohol consumption and related harms. </w:t>
      </w:r>
      <w:r>
        <w:rPr>
          <w:rFonts w:ascii="Times New Roman" w:hAnsi="Times New Roman" w:cs="Times New Roman"/>
          <w:i/>
          <w:iCs/>
          <w:shd w:val="clear" w:color="auto" w:fill="FFFFFF"/>
        </w:rPr>
        <w:t>Health promotion international</w:t>
      </w:r>
      <w:r>
        <w:rPr>
          <w:rFonts w:ascii="Times New Roman" w:hAnsi="Times New Roman" w:cs="Times New Roman"/>
          <w:shd w:val="clear" w:color="auto" w:fill="FFFFFF"/>
        </w:rPr>
        <w:t>, </w:t>
      </w:r>
      <w:r>
        <w:rPr>
          <w:rFonts w:ascii="Times New Roman" w:hAnsi="Times New Roman" w:cs="Times New Roman"/>
          <w:i/>
          <w:iCs/>
          <w:shd w:val="clear" w:color="auto" w:fill="FFFFFF"/>
        </w:rPr>
        <w:t>30</w:t>
      </w:r>
      <w:r>
        <w:rPr>
          <w:rFonts w:ascii="Times New Roman" w:hAnsi="Times New Roman" w:cs="Times New Roman"/>
          <w:shd w:val="clear" w:color="auto" w:fill="FFFFFF"/>
        </w:rPr>
        <w:t>(suppl_2), ii20-ii35.</w:t>
      </w:r>
    </w:p>
    <w:p w14:paraId="3FCD6680" w14:textId="77777777" w:rsidR="004B1BD7" w:rsidRDefault="004B1BD7" w:rsidP="004B1BD7">
      <w:pPr>
        <w:pStyle w:val="NoSpacing"/>
        <w:ind w:left="720" w:hanging="720"/>
        <w:jc w:val="both"/>
        <w:rPr>
          <w:rFonts w:ascii="Times New Roman" w:hAnsi="Times New Roman" w:cs="Times New Roman"/>
        </w:rPr>
      </w:pPr>
    </w:p>
    <w:p w14:paraId="45E224CD"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Silcox, J., Rapisarda, S. S., Hughto, J. M., Vento, S., Case, P., Palacios, W. R., ... &amp; Green, T. C. (2024). Views and experiences of involuntary civil commitment of people who use drugs in Massachusetts (Section 35). </w:t>
      </w:r>
      <w:r>
        <w:rPr>
          <w:rFonts w:ascii="Times New Roman" w:eastAsiaTheme="minorEastAsia" w:hAnsi="Times New Roman" w:cs="Times New Roman"/>
          <w:i/>
          <w:iCs/>
          <w:kern w:val="0"/>
          <w14:ligatures w14:val="none"/>
        </w:rPr>
        <w:t>Drug and alcohol dependence</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263</w:t>
      </w:r>
      <w:r>
        <w:rPr>
          <w:rFonts w:ascii="Times New Roman" w:eastAsiaTheme="minorEastAsia" w:hAnsi="Times New Roman" w:cs="Times New Roman"/>
          <w:kern w:val="0"/>
          <w14:ligatures w14:val="none"/>
        </w:rPr>
        <w:t>, 112391.</w:t>
      </w:r>
    </w:p>
    <w:p w14:paraId="0FAAA052"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Stevens, A., et al. (2019). Compulsory drug treatment outcomes. European Addiction Research, 25(4), 201–210.</w:t>
      </w:r>
    </w:p>
    <w:p w14:paraId="1FD5271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4F491A6F"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Stevens, A., Hughes, C. E., Hulme, S., &amp; Cassidy, R. (2022). </w:t>
      </w:r>
      <w:r>
        <w:rPr>
          <w:rFonts w:ascii="Times New Roman" w:hAnsi="Times New Roman" w:cs="Times New Roman"/>
          <w:i/>
          <w:iCs/>
        </w:rPr>
        <w:t>Depenalization, diversion, and health-oriented responses to drug offending: Comparative lessons for criminal justice systems</w:t>
      </w:r>
      <w:r>
        <w:rPr>
          <w:rFonts w:ascii="Times New Roman" w:hAnsi="Times New Roman" w:cs="Times New Roman"/>
        </w:rPr>
        <w:t>. International Journal of Drug Policy, 102, 103607.</w:t>
      </w:r>
    </w:p>
    <w:p w14:paraId="4287EAF1" w14:textId="77777777" w:rsidR="004B1BD7" w:rsidRDefault="004B1BD7" w:rsidP="004B1BD7">
      <w:pPr>
        <w:pStyle w:val="NoSpacing"/>
        <w:ind w:left="720" w:hanging="720"/>
        <w:jc w:val="both"/>
        <w:rPr>
          <w:rFonts w:ascii="Times New Roman" w:hAnsi="Times New Roman" w:cs="Times New Roman"/>
        </w:rPr>
      </w:pPr>
    </w:p>
    <w:p w14:paraId="734CF87D"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Substance Abuse and Mental Health Services Administration. (2020). </w:t>
      </w:r>
      <w:r>
        <w:rPr>
          <w:rFonts w:ascii="Times New Roman" w:hAnsi="Times New Roman" w:cs="Times New Roman"/>
          <w:i/>
          <w:iCs/>
        </w:rPr>
        <w:t>Recovery-oriented systems of care (ROSC) resource guide</w:t>
      </w:r>
      <w:r>
        <w:rPr>
          <w:rFonts w:ascii="Times New Roman" w:hAnsi="Times New Roman" w:cs="Times New Roman"/>
        </w:rPr>
        <w:t>. U.S. Department of Health and Human Services.</w:t>
      </w:r>
    </w:p>
    <w:p w14:paraId="6AE5C48D" w14:textId="77777777" w:rsidR="004B1BD7" w:rsidRDefault="004B1BD7" w:rsidP="004B1BD7">
      <w:pPr>
        <w:pStyle w:val="NoSpacing"/>
        <w:ind w:left="720" w:hanging="720"/>
        <w:jc w:val="both"/>
        <w:rPr>
          <w:rFonts w:ascii="Times New Roman" w:hAnsi="Times New Roman" w:cs="Times New Roman"/>
        </w:rPr>
      </w:pPr>
    </w:p>
    <w:p w14:paraId="0BB239DB"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Substance Abuse and Mental Health Services Administration. (2020). </w:t>
      </w:r>
      <w:r>
        <w:rPr>
          <w:rFonts w:ascii="Times New Roman" w:hAnsi="Times New Roman" w:cs="Times New Roman"/>
          <w:i/>
          <w:iCs/>
        </w:rPr>
        <w:t>Treatment improvement protocol (TIP) 57: Trauma-informed care in behavioral health services.</w:t>
      </w:r>
      <w:r>
        <w:rPr>
          <w:rFonts w:ascii="Times New Roman" w:hAnsi="Times New Roman" w:cs="Times New Roman"/>
        </w:rPr>
        <w:t xml:space="preserve"> U.S. Department of Health and Human Services.</w:t>
      </w:r>
    </w:p>
    <w:p w14:paraId="4F6237F0" w14:textId="77777777" w:rsidR="004B1BD7" w:rsidRDefault="004B1BD7" w:rsidP="004B1BD7">
      <w:pPr>
        <w:pStyle w:val="NoSpacing"/>
        <w:ind w:left="720" w:hanging="720"/>
        <w:jc w:val="both"/>
        <w:rPr>
          <w:rFonts w:ascii="Times New Roman" w:hAnsi="Times New Roman" w:cs="Times New Roman"/>
        </w:rPr>
      </w:pPr>
    </w:p>
    <w:p w14:paraId="0608C091"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Ting, R. S. K., Ahmad Azlan, D. S., Liem, A., Thong, J. J. A., Krishnan, L., Ortega, A., ... &amp; Su, T. T. (2025). A qualitative study on the perceptions toward illness and modern health care among Indigenous people in Peninsular Malaysia. </w:t>
      </w:r>
      <w:r>
        <w:rPr>
          <w:rFonts w:ascii="Times New Roman" w:eastAsiaTheme="minorEastAsia" w:hAnsi="Times New Roman" w:cs="Times New Roman"/>
          <w:i/>
          <w:iCs/>
          <w:kern w:val="0"/>
          <w14:ligatures w14:val="none"/>
        </w:rPr>
        <w:t>AlterNative: An International Journal of Indigenous Peoples</w:t>
      </w:r>
      <w:r>
        <w:rPr>
          <w:rFonts w:ascii="Times New Roman" w:eastAsiaTheme="minorEastAsia" w:hAnsi="Times New Roman" w:cs="Times New Roman"/>
          <w:kern w:val="0"/>
          <w14:ligatures w14:val="none"/>
        </w:rPr>
        <w:t>, 1177180</w:t>
      </w:r>
      <w:r>
        <w:rPr>
          <w:rFonts w:ascii="Times New Roman" w:eastAsiaTheme="minorEastAsia" w:hAnsi="Times New Roman" w:cs="Times New Roman"/>
          <w:kern w:val="0"/>
          <w14:ligatures w14:val="none"/>
        </w:rPr>
        <w:tab/>
        <w:t>1251388495.</w:t>
      </w:r>
    </w:p>
    <w:p w14:paraId="18D02E01"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581A01A"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hAnsi="Times New Roman" w:cs="Times New Roman"/>
          <w:shd w:val="clear" w:color="auto" w:fill="FFFFFF"/>
        </w:rPr>
        <w:t>Torrens, M., Mestre-Pintó, J. I., &amp; Domingo-Salvany, A. (2016). </w:t>
      </w:r>
      <w:r>
        <w:rPr>
          <w:rFonts w:ascii="Times New Roman" w:hAnsi="Times New Roman" w:cs="Times New Roman"/>
          <w:i/>
          <w:iCs/>
          <w:shd w:val="clear" w:color="auto" w:fill="FFFFFF"/>
        </w:rPr>
        <w:t>Comorbidity of substance use and mental disorders in Europe</w:t>
      </w:r>
      <w:r>
        <w:rPr>
          <w:rFonts w:ascii="Times New Roman" w:hAnsi="Times New Roman" w:cs="Times New Roman"/>
          <w:shd w:val="clear" w:color="auto" w:fill="FFFFFF"/>
        </w:rPr>
        <w:t>. Publication Office of the European Union.</w:t>
      </w:r>
    </w:p>
    <w:p w14:paraId="58E7C0B6"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Tuffour, I. (2017). A critical overview of interpretative phenomenological analysis: A contemporary qualitative research approach. </w:t>
      </w:r>
      <w:r>
        <w:rPr>
          <w:rFonts w:ascii="Times New Roman" w:hAnsi="Times New Roman" w:cs="Times New Roman"/>
          <w:i/>
          <w:iCs/>
        </w:rPr>
        <w:t>Journal of healthcare communications</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rPr>
        <w:t>(4), 52.</w:t>
      </w:r>
    </w:p>
    <w:p w14:paraId="4DD8F9F5" w14:textId="77777777" w:rsidR="004B1BD7" w:rsidRDefault="004B1BD7" w:rsidP="004B1BD7">
      <w:pPr>
        <w:pStyle w:val="NoSpacing"/>
        <w:ind w:left="720" w:hanging="720"/>
        <w:jc w:val="both"/>
        <w:rPr>
          <w:rFonts w:ascii="Times New Roman" w:hAnsi="Times New Roman" w:cs="Times New Roman"/>
        </w:rPr>
      </w:pPr>
    </w:p>
    <w:p w14:paraId="17F9FECD"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Turney, K., &amp; Wakefield, S. (2019). Criminal justice contact and inequality. </w:t>
      </w:r>
      <w:r>
        <w:rPr>
          <w:rFonts w:ascii="Times New Roman" w:eastAsiaTheme="minorEastAsia" w:hAnsi="Times New Roman" w:cs="Times New Roman"/>
          <w:i/>
          <w:iCs/>
          <w:kern w:val="0"/>
          <w14:ligatures w14:val="none"/>
        </w:rPr>
        <w:t>RSF: The Russell Sage Foundation Journal of the Social Sciences</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5</w:t>
      </w:r>
      <w:r>
        <w:rPr>
          <w:rFonts w:ascii="Times New Roman" w:eastAsiaTheme="minorEastAsia" w:hAnsi="Times New Roman" w:cs="Times New Roman"/>
          <w:kern w:val="0"/>
          <w14:ligatures w14:val="none"/>
        </w:rPr>
        <w:t>(1), 1-23.</w:t>
      </w:r>
    </w:p>
    <w:p w14:paraId="6CB0CD4B"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55C0B9BF"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UNODC. (2018). World Drug Report 2018. United Nations Office on Drugs and Crime.</w:t>
      </w:r>
    </w:p>
    <w:p w14:paraId="5DA2A5D5"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Vagle, M. D. (2018). </w:t>
      </w:r>
      <w:r>
        <w:rPr>
          <w:rFonts w:ascii="Times New Roman" w:eastAsiaTheme="minorEastAsia" w:hAnsi="Times New Roman" w:cs="Times New Roman"/>
          <w:i/>
          <w:iCs/>
          <w:kern w:val="0"/>
          <w14:ligatures w14:val="none"/>
        </w:rPr>
        <w:t>Crafting phenomenological research</w:t>
      </w:r>
      <w:r>
        <w:rPr>
          <w:rFonts w:ascii="Times New Roman" w:eastAsiaTheme="minorEastAsia" w:hAnsi="Times New Roman" w:cs="Times New Roman"/>
          <w:kern w:val="0"/>
          <w14:ligatures w14:val="none"/>
        </w:rPr>
        <w:t>. Routledge.</w:t>
      </w:r>
    </w:p>
    <w:p w14:paraId="43C0C73A"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55A7D6A8"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Van Manen, M. (2023). </w:t>
      </w:r>
      <w:r>
        <w:rPr>
          <w:rFonts w:ascii="Times New Roman" w:eastAsiaTheme="minorEastAsia" w:hAnsi="Times New Roman" w:cs="Times New Roman"/>
          <w:i/>
          <w:iCs/>
          <w:kern w:val="0"/>
          <w14:ligatures w14:val="none"/>
        </w:rPr>
        <w:t>Phenomenology of practice: Meaning-giving methods in phenomenological research and writing</w:t>
      </w:r>
      <w:r>
        <w:rPr>
          <w:rFonts w:ascii="Times New Roman" w:eastAsiaTheme="minorEastAsia" w:hAnsi="Times New Roman" w:cs="Times New Roman"/>
          <w:kern w:val="0"/>
          <w14:ligatures w14:val="none"/>
        </w:rPr>
        <w:t>. Routledge.</w:t>
      </w:r>
    </w:p>
    <w:p w14:paraId="22E2DC06"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741FA8B8"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Velicer, W. F., Prochaska, J. O., &amp; Redding, C. A. (2022). Tailoring interventions to stage of change: Applications and implications. </w:t>
      </w:r>
      <w:r>
        <w:rPr>
          <w:rFonts w:ascii="Times New Roman" w:hAnsi="Times New Roman" w:cs="Times New Roman"/>
          <w:i/>
          <w:iCs/>
        </w:rPr>
        <w:t>Health Psychology Review, 16</w:t>
      </w:r>
      <w:r>
        <w:rPr>
          <w:rFonts w:ascii="Times New Roman" w:hAnsi="Times New Roman" w:cs="Times New Roman"/>
        </w:rPr>
        <w:t>(3), 377–395.</w:t>
      </w:r>
    </w:p>
    <w:p w14:paraId="7D98932D" w14:textId="77777777" w:rsidR="004B1BD7" w:rsidRDefault="004B1BD7" w:rsidP="004B1BD7">
      <w:pPr>
        <w:pStyle w:val="NoSpacing"/>
        <w:ind w:left="720" w:hanging="720"/>
        <w:jc w:val="both"/>
        <w:rPr>
          <w:rFonts w:ascii="Times New Roman" w:hAnsi="Times New Roman" w:cs="Times New Roman"/>
        </w:rPr>
      </w:pPr>
    </w:p>
    <w:p w14:paraId="61531AC2"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Vidales, C. A. (2022). </w:t>
      </w:r>
      <w:r>
        <w:rPr>
          <w:rFonts w:ascii="Times New Roman" w:eastAsiaTheme="minorEastAsia" w:hAnsi="Times New Roman" w:cs="Times New Roman"/>
          <w:i/>
          <w:iCs/>
          <w:kern w:val="0"/>
          <w14:ligatures w14:val="none"/>
        </w:rPr>
        <w:t>Stigma of seeking help for alcohol misuse among men of color</w:t>
      </w:r>
      <w:r>
        <w:rPr>
          <w:rFonts w:ascii="Times New Roman" w:eastAsiaTheme="minorEastAsia" w:hAnsi="Times New Roman" w:cs="Times New Roman"/>
          <w:kern w:val="0"/>
          <w14:ligatures w14:val="none"/>
        </w:rPr>
        <w:t>. Iowa State University.</w:t>
      </w:r>
    </w:p>
    <w:p w14:paraId="4C367698"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60707132"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Vilsaint, C. L., Tansey, A. G., Hennessy, E. A., Eddie, D., Hoffman, L. A., &amp; Kelly, J. F. (2025). Recovery housing for substance use disorder: a systematic review. </w:t>
      </w:r>
      <w:r>
        <w:rPr>
          <w:rFonts w:ascii="Times New Roman" w:hAnsi="Times New Roman" w:cs="Times New Roman"/>
          <w:i/>
          <w:iCs/>
        </w:rPr>
        <w:t>Frontiers in public health</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1506412.</w:t>
      </w:r>
    </w:p>
    <w:p w14:paraId="54B36C0C" w14:textId="77777777" w:rsidR="004B1BD7" w:rsidRDefault="004B1BD7" w:rsidP="004B1BD7">
      <w:pPr>
        <w:pStyle w:val="NoSpacing"/>
        <w:ind w:left="720" w:hanging="720"/>
        <w:jc w:val="both"/>
        <w:rPr>
          <w:rFonts w:ascii="Times New Roman" w:hAnsi="Times New Roman" w:cs="Times New Roman"/>
        </w:rPr>
      </w:pPr>
    </w:p>
    <w:p w14:paraId="0244DCE2"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Volkow, N. D., &amp; Blanco, C. (2023). Substance use disorders: a comprehensive update of classification, epidemiology, neurobiology, clinical aspects, treatment and prevention. </w:t>
      </w:r>
      <w:r>
        <w:rPr>
          <w:rFonts w:ascii="Times New Roman" w:hAnsi="Times New Roman" w:cs="Times New Roman"/>
          <w:i/>
          <w:iCs/>
        </w:rPr>
        <w:t>World Psychiatry</w:t>
      </w:r>
      <w:r>
        <w:rPr>
          <w:rFonts w:ascii="Times New Roman" w:hAnsi="Times New Roman" w:cs="Times New Roman"/>
        </w:rPr>
        <w:t>, </w:t>
      </w:r>
      <w:r>
        <w:rPr>
          <w:rFonts w:ascii="Times New Roman" w:hAnsi="Times New Roman" w:cs="Times New Roman"/>
          <w:i/>
          <w:iCs/>
        </w:rPr>
        <w:t>22</w:t>
      </w:r>
      <w:r>
        <w:rPr>
          <w:rFonts w:ascii="Times New Roman" w:hAnsi="Times New Roman" w:cs="Times New Roman"/>
        </w:rPr>
        <w:t>(2), 203-229.</w:t>
      </w:r>
    </w:p>
    <w:p w14:paraId="26DA7962" w14:textId="77777777" w:rsidR="004B1BD7" w:rsidRDefault="004B1BD7" w:rsidP="004B1BD7">
      <w:pPr>
        <w:pStyle w:val="NoSpacing"/>
        <w:ind w:left="720" w:hanging="720"/>
        <w:jc w:val="both"/>
        <w:rPr>
          <w:rFonts w:ascii="Times New Roman" w:hAnsi="Times New Roman" w:cs="Times New Roman"/>
        </w:rPr>
      </w:pPr>
    </w:p>
    <w:p w14:paraId="266F6FAF"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Volkow, N. D., Koob, G. F., &amp; McLellan, A. T. (2016). Neurobiological advances from the brain disease model of addiction. </w:t>
      </w:r>
      <w:r>
        <w:rPr>
          <w:rFonts w:ascii="Times New Roman" w:eastAsiaTheme="minorEastAsia" w:hAnsi="Times New Roman" w:cs="Times New Roman"/>
          <w:i/>
          <w:iCs/>
          <w:kern w:val="0"/>
          <w14:ligatures w14:val="none"/>
        </w:rPr>
        <w:t>New England Journal of Medicine</w:t>
      </w:r>
      <w:r>
        <w:rPr>
          <w:rFonts w:ascii="Times New Roman" w:eastAsiaTheme="minorEastAsia" w:hAnsi="Times New Roman" w:cs="Times New Roman"/>
          <w:kern w:val="0"/>
          <w14:ligatures w14:val="none"/>
        </w:rPr>
        <w:t>, </w:t>
      </w:r>
      <w:r>
        <w:rPr>
          <w:rFonts w:ascii="Times New Roman" w:eastAsiaTheme="minorEastAsia" w:hAnsi="Times New Roman" w:cs="Times New Roman"/>
          <w:i/>
          <w:iCs/>
          <w:kern w:val="0"/>
          <w14:ligatures w14:val="none"/>
        </w:rPr>
        <w:t>374</w:t>
      </w:r>
      <w:r>
        <w:rPr>
          <w:rFonts w:ascii="Times New Roman" w:eastAsiaTheme="minorEastAsia" w:hAnsi="Times New Roman" w:cs="Times New Roman"/>
          <w:kern w:val="0"/>
          <w14:ligatures w14:val="none"/>
        </w:rPr>
        <w:t>(4), 363-371.</w:t>
      </w:r>
    </w:p>
    <w:p w14:paraId="1C1C573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064A3C70"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Ward, T.  &amp; Durrant, R.  (2021). Practice Frameworks in Correctional Psychology: Translating Causal theories and Normative Assumptions into Practice. Aggression and Violent Behavior, 58.</w:t>
      </w:r>
    </w:p>
    <w:p w14:paraId="68FD404B"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56987282" w14:textId="77777777" w:rsidR="004B1BD7" w:rsidRDefault="004B1BD7" w:rsidP="004B1BD7">
      <w:pPr>
        <w:pStyle w:val="NoSpacing"/>
        <w:numPr>
          <w:ilvl w:val="0"/>
          <w:numId w:val="3"/>
        </w:numPr>
        <w:jc w:val="both"/>
        <w:rPr>
          <w:rFonts w:ascii="Times New Roman" w:eastAsiaTheme="minorEastAsia" w:hAnsi="Times New Roman" w:cs="Times New Roman"/>
          <w:kern w:val="0"/>
          <w14:ligatures w14:val="none"/>
        </w:rPr>
      </w:pPr>
      <w:r>
        <w:rPr>
          <w:rFonts w:ascii="Times New Roman" w:eastAsiaTheme="minorEastAsia" w:hAnsi="Times New Roman" w:cs="Times New Roman"/>
          <w:kern w:val="0"/>
          <w14:ligatures w14:val="none"/>
        </w:rPr>
        <w:t>Weaver, B. (2019). Understanding desistance: a critical review of theories of desistance. Psychology, Crime &amp; Law. 25. 1-18.</w:t>
      </w:r>
    </w:p>
    <w:p w14:paraId="316DC955" w14:textId="77777777" w:rsidR="004B1BD7" w:rsidRDefault="004B1BD7" w:rsidP="004B1BD7">
      <w:pPr>
        <w:pStyle w:val="NoSpacing"/>
        <w:ind w:left="720" w:hanging="720"/>
        <w:jc w:val="both"/>
        <w:rPr>
          <w:rFonts w:ascii="Times New Roman" w:eastAsiaTheme="minorEastAsia" w:hAnsi="Times New Roman" w:cs="Times New Roman"/>
          <w:kern w:val="0"/>
          <w14:ligatures w14:val="none"/>
        </w:rPr>
      </w:pPr>
    </w:p>
    <w:p w14:paraId="5BD18F21"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Weiner, B. (2018). The legacy of an attribution approach to motivation and emotion: A no-crisis zone. </w:t>
      </w:r>
      <w:r>
        <w:rPr>
          <w:rFonts w:ascii="Times New Roman" w:hAnsi="Times New Roman" w:cs="Times New Roman"/>
          <w:i/>
          <w:iCs/>
        </w:rPr>
        <w:t>Motivation science</w:t>
      </w:r>
      <w:r>
        <w:rPr>
          <w:rFonts w:ascii="Times New Roman" w:hAnsi="Times New Roman" w:cs="Times New Roman"/>
        </w:rPr>
        <w:t>, </w:t>
      </w:r>
      <w:r>
        <w:rPr>
          <w:rFonts w:ascii="Times New Roman" w:hAnsi="Times New Roman" w:cs="Times New Roman"/>
          <w:i/>
          <w:iCs/>
        </w:rPr>
        <w:t>4</w:t>
      </w:r>
      <w:r>
        <w:rPr>
          <w:rFonts w:ascii="Times New Roman" w:hAnsi="Times New Roman" w:cs="Times New Roman"/>
        </w:rPr>
        <w:t>(1), 4.</w:t>
      </w:r>
    </w:p>
    <w:p w14:paraId="116CC93F" w14:textId="77777777" w:rsidR="004B1BD7" w:rsidRDefault="004B1BD7" w:rsidP="004B1BD7">
      <w:pPr>
        <w:pStyle w:val="NoSpacing"/>
        <w:ind w:left="720" w:hanging="720"/>
        <w:jc w:val="both"/>
        <w:rPr>
          <w:rFonts w:ascii="Times New Roman" w:hAnsi="Times New Roman" w:cs="Times New Roman"/>
        </w:rPr>
      </w:pPr>
    </w:p>
    <w:p w14:paraId="15712AB7"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World Health Organization. (2019). </w:t>
      </w:r>
      <w:r>
        <w:rPr>
          <w:rFonts w:ascii="Times New Roman" w:hAnsi="Times New Roman" w:cs="Times New Roman"/>
          <w:i/>
          <w:iCs/>
        </w:rPr>
        <w:t>Community management of opioid overdose (Rev. ed.).</w:t>
      </w:r>
      <w:r>
        <w:rPr>
          <w:rFonts w:ascii="Times New Roman" w:hAnsi="Times New Roman" w:cs="Times New Roman"/>
        </w:rPr>
        <w:t xml:space="preserve"> World Health Organization.</w:t>
      </w:r>
    </w:p>
    <w:p w14:paraId="31806421" w14:textId="77777777" w:rsidR="004B1BD7" w:rsidRDefault="004B1BD7" w:rsidP="004B1BD7">
      <w:pPr>
        <w:pStyle w:val="NoSpacing"/>
        <w:ind w:left="720" w:hanging="720"/>
        <w:jc w:val="both"/>
        <w:rPr>
          <w:rFonts w:ascii="Times New Roman" w:hAnsi="Times New Roman" w:cs="Times New Roman"/>
        </w:rPr>
      </w:pPr>
    </w:p>
    <w:p w14:paraId="258E21ED"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World Health Organization. (2022). </w:t>
      </w:r>
      <w:r>
        <w:rPr>
          <w:rFonts w:ascii="Times New Roman" w:hAnsi="Times New Roman" w:cs="Times New Roman"/>
          <w:i/>
          <w:iCs/>
        </w:rPr>
        <w:t>Community management of opioid overdose (Rev. ed.).</w:t>
      </w:r>
      <w:r>
        <w:rPr>
          <w:rFonts w:ascii="Times New Roman" w:hAnsi="Times New Roman" w:cs="Times New Roman"/>
        </w:rPr>
        <w:t xml:space="preserve"> World Health Organization.</w:t>
      </w:r>
    </w:p>
    <w:p w14:paraId="58B85611" w14:textId="77777777" w:rsidR="004B1BD7" w:rsidRDefault="004B1BD7" w:rsidP="004B1BD7">
      <w:pPr>
        <w:pStyle w:val="NoSpacing"/>
        <w:ind w:left="720" w:hanging="720"/>
        <w:jc w:val="both"/>
        <w:rPr>
          <w:rFonts w:ascii="Times New Roman" w:hAnsi="Times New Roman" w:cs="Times New Roman"/>
        </w:rPr>
      </w:pPr>
    </w:p>
    <w:p w14:paraId="32CAA344"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Yang, L. H., Wong, L. Y., Grivel, M. M., &amp; Hasin, D. S. (2017). Stigma and substance use disorders: an international phenomenon. </w:t>
      </w:r>
      <w:r>
        <w:rPr>
          <w:rFonts w:ascii="Times New Roman" w:hAnsi="Times New Roman" w:cs="Times New Roman"/>
          <w:i/>
          <w:iCs/>
        </w:rPr>
        <w:t>Current opinion in psychiatry</w:t>
      </w:r>
      <w:r>
        <w:rPr>
          <w:rFonts w:ascii="Times New Roman" w:hAnsi="Times New Roman" w:cs="Times New Roman"/>
        </w:rPr>
        <w:t>, </w:t>
      </w:r>
      <w:r>
        <w:rPr>
          <w:rFonts w:ascii="Times New Roman" w:hAnsi="Times New Roman" w:cs="Times New Roman"/>
          <w:i/>
          <w:iCs/>
        </w:rPr>
        <w:t>30</w:t>
      </w:r>
      <w:r>
        <w:rPr>
          <w:rFonts w:ascii="Times New Roman" w:hAnsi="Times New Roman" w:cs="Times New Roman"/>
        </w:rPr>
        <w:t>(5), 378-388.</w:t>
      </w:r>
    </w:p>
    <w:p w14:paraId="22E6406C" w14:textId="77777777" w:rsidR="004B1BD7" w:rsidRDefault="004B1BD7" w:rsidP="004B1BD7">
      <w:pPr>
        <w:pStyle w:val="NoSpacing"/>
        <w:ind w:left="720" w:hanging="720"/>
        <w:jc w:val="both"/>
        <w:rPr>
          <w:rFonts w:ascii="Times New Roman" w:hAnsi="Times New Roman" w:cs="Times New Roman"/>
        </w:rPr>
      </w:pPr>
    </w:p>
    <w:p w14:paraId="7642251B" w14:textId="77777777" w:rsidR="004B1BD7" w:rsidRDefault="004B1BD7" w:rsidP="004B1BD7">
      <w:pPr>
        <w:pStyle w:val="NoSpacing"/>
        <w:numPr>
          <w:ilvl w:val="0"/>
          <w:numId w:val="3"/>
        </w:numPr>
        <w:jc w:val="both"/>
        <w:rPr>
          <w:rFonts w:ascii="Times New Roman" w:hAnsi="Times New Roman" w:cs="Times New Roman"/>
        </w:rPr>
      </w:pPr>
      <w:r>
        <w:rPr>
          <w:rFonts w:ascii="Times New Roman" w:hAnsi="Times New Roman" w:cs="Times New Roman"/>
        </w:rPr>
        <w:t xml:space="preserve">Zahavi, D. (2019). </w:t>
      </w:r>
      <w:r>
        <w:rPr>
          <w:rFonts w:ascii="Times New Roman" w:hAnsi="Times New Roman" w:cs="Times New Roman"/>
          <w:i/>
          <w:iCs/>
        </w:rPr>
        <w:t>Phenomenology: The Basics</w:t>
      </w:r>
      <w:r>
        <w:rPr>
          <w:rFonts w:ascii="Times New Roman" w:hAnsi="Times New Roman" w:cs="Times New Roman"/>
        </w:rPr>
        <w:t>. Routledge.</w:t>
      </w:r>
    </w:p>
    <w:p w14:paraId="6E5E4E47" w14:textId="77777777" w:rsidR="004B1BD7" w:rsidRPr="004B1BD7" w:rsidRDefault="004B1BD7" w:rsidP="002735C1">
      <w:pPr>
        <w:jc w:val="both"/>
        <w:rPr>
          <w:rFonts w:ascii="Times New Roman" w:hAnsi="Times New Roman" w:cs="Times New Roman"/>
          <w:b/>
          <w:bCs/>
          <w:sz w:val="24"/>
          <w:szCs w:val="24"/>
        </w:rPr>
      </w:pPr>
    </w:p>
    <w:p w14:paraId="0FEA9E88" w14:textId="77777777" w:rsidR="00FE1BB4" w:rsidRPr="00193FB7" w:rsidRDefault="00FE1BB4" w:rsidP="008556D8">
      <w:pPr>
        <w:jc w:val="both"/>
        <w:rPr>
          <w:rFonts w:ascii="Times New Roman" w:hAnsi="Times New Roman" w:cs="Times New Roman"/>
          <w:sz w:val="24"/>
          <w:szCs w:val="24"/>
        </w:rPr>
      </w:pPr>
    </w:p>
    <w:p w14:paraId="7172A643" w14:textId="77777777" w:rsidR="002E6E4F" w:rsidRPr="002E6E4F" w:rsidRDefault="002E6E4F" w:rsidP="008556D8">
      <w:pPr>
        <w:jc w:val="both"/>
        <w:rPr>
          <w:rFonts w:ascii="Times New Roman" w:hAnsi="Times New Roman" w:cs="Times New Roman"/>
          <w:b/>
          <w:bCs/>
          <w:sz w:val="28"/>
          <w:szCs w:val="28"/>
        </w:rPr>
      </w:pPr>
    </w:p>
    <w:sectPr w:rsidR="002E6E4F" w:rsidRPr="002E6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C29"/>
    <w:multiLevelType w:val="hybridMultilevel"/>
    <w:tmpl w:val="D5C20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D5368"/>
    <w:multiLevelType w:val="hybridMultilevel"/>
    <w:tmpl w:val="EFD2E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9D3593"/>
    <w:multiLevelType w:val="hybridMultilevel"/>
    <w:tmpl w:val="28523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6D8"/>
    <w:rsid w:val="00022E78"/>
    <w:rsid w:val="00066AA5"/>
    <w:rsid w:val="000E39FE"/>
    <w:rsid w:val="0014244C"/>
    <w:rsid w:val="0018099F"/>
    <w:rsid w:val="00193FB7"/>
    <w:rsid w:val="001D235F"/>
    <w:rsid w:val="001E7325"/>
    <w:rsid w:val="00202BFE"/>
    <w:rsid w:val="00234F27"/>
    <w:rsid w:val="00234F7F"/>
    <w:rsid w:val="002356D1"/>
    <w:rsid w:val="002735C1"/>
    <w:rsid w:val="002A488A"/>
    <w:rsid w:val="002E6E4F"/>
    <w:rsid w:val="002F05E7"/>
    <w:rsid w:val="00415C9A"/>
    <w:rsid w:val="00461B2A"/>
    <w:rsid w:val="004B1BD7"/>
    <w:rsid w:val="004D4168"/>
    <w:rsid w:val="005458F3"/>
    <w:rsid w:val="005908AB"/>
    <w:rsid w:val="00681C09"/>
    <w:rsid w:val="00717320"/>
    <w:rsid w:val="0076241E"/>
    <w:rsid w:val="007B4B41"/>
    <w:rsid w:val="008556D8"/>
    <w:rsid w:val="008B3173"/>
    <w:rsid w:val="008B4560"/>
    <w:rsid w:val="00901440"/>
    <w:rsid w:val="00967F60"/>
    <w:rsid w:val="00983289"/>
    <w:rsid w:val="009F62B9"/>
    <w:rsid w:val="00A04E71"/>
    <w:rsid w:val="00A66970"/>
    <w:rsid w:val="00AA757B"/>
    <w:rsid w:val="00B8490F"/>
    <w:rsid w:val="00BE7E59"/>
    <w:rsid w:val="00CB7CD9"/>
    <w:rsid w:val="00D142BF"/>
    <w:rsid w:val="00D624DC"/>
    <w:rsid w:val="00E02353"/>
    <w:rsid w:val="00F06B83"/>
    <w:rsid w:val="00F63718"/>
    <w:rsid w:val="00F81831"/>
    <w:rsid w:val="00FE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56D8"/>
    <w:pPr>
      <w:spacing w:after="0" w:line="240" w:lineRule="auto"/>
    </w:pPr>
    <w:rPr>
      <w:sz w:val="24"/>
      <w:szCs w:val="24"/>
      <w:lang w:val="en-PH"/>
    </w:rPr>
  </w:style>
  <w:style w:type="character" w:customStyle="1" w:styleId="NoSpacingChar">
    <w:name w:val="No Spacing Char"/>
    <w:link w:val="NoSpacing"/>
    <w:uiPriority w:val="1"/>
    <w:qFormat/>
    <w:rsid w:val="008556D8"/>
    <w:rPr>
      <w:sz w:val="24"/>
      <w:szCs w:val="24"/>
      <w:lang w:val="en-PH"/>
    </w:rPr>
  </w:style>
  <w:style w:type="paragraph" w:styleId="ListParagraph">
    <w:name w:val="List Paragraph"/>
    <w:basedOn w:val="Normal"/>
    <w:uiPriority w:val="34"/>
    <w:qFormat/>
    <w:rsid w:val="00234F27"/>
    <w:pPr>
      <w:ind w:left="720"/>
      <w:contextualSpacing/>
    </w:pPr>
  </w:style>
  <w:style w:type="character" w:styleId="Emphasis">
    <w:name w:val="Emphasis"/>
    <w:basedOn w:val="DefaultParagraphFont"/>
    <w:uiPriority w:val="20"/>
    <w:qFormat/>
    <w:rsid w:val="004B1B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56D8"/>
    <w:pPr>
      <w:spacing w:after="0" w:line="240" w:lineRule="auto"/>
    </w:pPr>
    <w:rPr>
      <w:sz w:val="24"/>
      <w:szCs w:val="24"/>
      <w:lang w:val="en-PH"/>
    </w:rPr>
  </w:style>
  <w:style w:type="character" w:customStyle="1" w:styleId="NoSpacingChar">
    <w:name w:val="No Spacing Char"/>
    <w:link w:val="NoSpacing"/>
    <w:uiPriority w:val="1"/>
    <w:qFormat/>
    <w:rsid w:val="008556D8"/>
    <w:rPr>
      <w:sz w:val="24"/>
      <w:szCs w:val="24"/>
      <w:lang w:val="en-PH"/>
    </w:rPr>
  </w:style>
  <w:style w:type="paragraph" w:styleId="ListParagraph">
    <w:name w:val="List Paragraph"/>
    <w:basedOn w:val="Normal"/>
    <w:uiPriority w:val="34"/>
    <w:qFormat/>
    <w:rsid w:val="00234F27"/>
    <w:pPr>
      <w:ind w:left="720"/>
      <w:contextualSpacing/>
    </w:pPr>
  </w:style>
  <w:style w:type="character" w:styleId="Emphasis">
    <w:name w:val="Emphasis"/>
    <w:basedOn w:val="DefaultParagraphFont"/>
    <w:uiPriority w:val="20"/>
    <w:qFormat/>
    <w:rsid w:val="004B1B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75678">
      <w:bodyDiv w:val="1"/>
      <w:marLeft w:val="0"/>
      <w:marRight w:val="0"/>
      <w:marTop w:val="0"/>
      <w:marBottom w:val="0"/>
      <w:divBdr>
        <w:top w:val="none" w:sz="0" w:space="0" w:color="auto"/>
        <w:left w:val="none" w:sz="0" w:space="0" w:color="auto"/>
        <w:bottom w:val="none" w:sz="0" w:space="0" w:color="auto"/>
        <w:right w:val="none" w:sz="0" w:space="0" w:color="auto"/>
      </w:divBdr>
    </w:div>
    <w:div w:id="610013097">
      <w:bodyDiv w:val="1"/>
      <w:marLeft w:val="0"/>
      <w:marRight w:val="0"/>
      <w:marTop w:val="0"/>
      <w:marBottom w:val="0"/>
      <w:divBdr>
        <w:top w:val="none" w:sz="0" w:space="0" w:color="auto"/>
        <w:left w:val="none" w:sz="0" w:space="0" w:color="auto"/>
        <w:bottom w:val="none" w:sz="0" w:space="0" w:color="auto"/>
        <w:right w:val="none" w:sz="0" w:space="0" w:color="auto"/>
      </w:divBdr>
    </w:div>
    <w:div w:id="20012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1888</TotalTime>
  <Pages>17</Pages>
  <Words>8607</Words>
  <Characters>49062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Ruiz</dc:creator>
  <cp:keywords/>
  <dc:description/>
  <cp:lastModifiedBy>qwert</cp:lastModifiedBy>
  <cp:revision>42</cp:revision>
  <dcterms:created xsi:type="dcterms:W3CDTF">2026-03-09T08:28:00Z</dcterms:created>
  <dcterms:modified xsi:type="dcterms:W3CDTF">2026-04-01T08:00:00Z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209f9728-a142-44f5-8398-008bf66048ad</vt:lpwstr>
  </property>
</Properties>
</file>