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E8808" w14:textId="77777777" w:rsidR="00E42E03" w:rsidRDefault="008F68BE" w:rsidP="008F68BE">
      <w:pPr>
        <w:spacing w:line="240" w:lineRule="auto"/>
        <w:jc w:val="center"/>
        <w:rPr>
          <w:rFonts w:ascii="Times New Roman" w:hAnsi="Times New Roman" w:cs="Times New Roman"/>
          <w:b/>
          <w:bCs/>
          <w:sz w:val="36"/>
          <w:szCs w:val="36"/>
        </w:rPr>
      </w:pPr>
      <w:r w:rsidRPr="009D27FC">
        <w:rPr>
          <w:rFonts w:ascii="Times New Roman" w:hAnsi="Times New Roman" w:cs="Times New Roman"/>
          <w:b/>
          <w:bCs/>
          <w:sz w:val="36"/>
          <w:szCs w:val="36"/>
        </w:rPr>
        <w:t xml:space="preserve">Digital Pedagogy </w:t>
      </w:r>
      <w:r>
        <w:rPr>
          <w:rFonts w:ascii="Times New Roman" w:hAnsi="Times New Roman" w:cs="Times New Roman"/>
          <w:b/>
          <w:bCs/>
          <w:sz w:val="36"/>
          <w:szCs w:val="36"/>
        </w:rPr>
        <w:t>f</w:t>
      </w:r>
      <w:r w:rsidRPr="009D27FC">
        <w:rPr>
          <w:rFonts w:ascii="Times New Roman" w:hAnsi="Times New Roman" w:cs="Times New Roman"/>
          <w:b/>
          <w:bCs/>
          <w:sz w:val="36"/>
          <w:szCs w:val="36"/>
        </w:rPr>
        <w:t>or Promoting Indian Knowledge System (I</w:t>
      </w:r>
      <w:r>
        <w:rPr>
          <w:rFonts w:ascii="Times New Roman" w:hAnsi="Times New Roman" w:cs="Times New Roman"/>
          <w:b/>
          <w:bCs/>
          <w:sz w:val="36"/>
          <w:szCs w:val="36"/>
        </w:rPr>
        <w:t>KS</w:t>
      </w:r>
      <w:r w:rsidRPr="009D27FC">
        <w:rPr>
          <w:rFonts w:ascii="Times New Roman" w:hAnsi="Times New Roman" w:cs="Times New Roman"/>
          <w:b/>
          <w:bCs/>
          <w:sz w:val="36"/>
          <w:szCs w:val="36"/>
        </w:rPr>
        <w:t xml:space="preserve">) </w:t>
      </w:r>
    </w:p>
    <w:p w14:paraId="5A251447" w14:textId="52104B88" w:rsidR="00244FDD" w:rsidRPr="009D27FC" w:rsidRDefault="008F68BE" w:rsidP="008F68BE">
      <w:pPr>
        <w:spacing w:line="240" w:lineRule="auto"/>
        <w:jc w:val="center"/>
        <w:rPr>
          <w:rFonts w:ascii="Times New Roman" w:hAnsi="Times New Roman" w:cs="Times New Roman"/>
          <w:b/>
          <w:bCs/>
          <w:sz w:val="36"/>
          <w:szCs w:val="36"/>
        </w:rPr>
      </w:pPr>
      <w:proofErr w:type="gramStart"/>
      <w:r>
        <w:rPr>
          <w:rFonts w:ascii="Times New Roman" w:hAnsi="Times New Roman" w:cs="Times New Roman"/>
          <w:b/>
          <w:bCs/>
          <w:sz w:val="36"/>
          <w:szCs w:val="36"/>
        </w:rPr>
        <w:t>a</w:t>
      </w:r>
      <w:r w:rsidRPr="009D27FC">
        <w:rPr>
          <w:rFonts w:ascii="Times New Roman" w:hAnsi="Times New Roman" w:cs="Times New Roman"/>
          <w:b/>
          <w:bCs/>
          <w:sz w:val="36"/>
          <w:szCs w:val="36"/>
        </w:rPr>
        <w:t>mong</w:t>
      </w:r>
      <w:proofErr w:type="gramEnd"/>
      <w:r w:rsidRPr="009D27FC">
        <w:rPr>
          <w:rFonts w:ascii="Times New Roman" w:hAnsi="Times New Roman" w:cs="Times New Roman"/>
          <w:b/>
          <w:bCs/>
          <w:sz w:val="36"/>
          <w:szCs w:val="36"/>
        </w:rPr>
        <w:t xml:space="preserve"> </w:t>
      </w:r>
      <w:r>
        <w:rPr>
          <w:rFonts w:ascii="Times New Roman" w:hAnsi="Times New Roman" w:cs="Times New Roman"/>
          <w:b/>
          <w:bCs/>
          <w:sz w:val="36"/>
          <w:szCs w:val="36"/>
        </w:rPr>
        <w:t xml:space="preserve">the </w:t>
      </w:r>
      <w:r w:rsidRPr="009D27FC">
        <w:rPr>
          <w:rFonts w:ascii="Times New Roman" w:hAnsi="Times New Roman" w:cs="Times New Roman"/>
          <w:b/>
          <w:bCs/>
          <w:sz w:val="36"/>
          <w:szCs w:val="36"/>
        </w:rPr>
        <w:t>Pre-Service Teachers</w:t>
      </w:r>
    </w:p>
    <w:p w14:paraId="67FD3AB8" w14:textId="554F2468" w:rsidR="00244FDD" w:rsidRPr="00D272E8" w:rsidRDefault="009D27FC" w:rsidP="00D272E8">
      <w:pPr>
        <w:spacing w:before="240" w:after="240" w:line="240" w:lineRule="auto"/>
        <w:jc w:val="both"/>
        <w:rPr>
          <w:rFonts w:ascii="Times New Roman" w:hAnsi="Times New Roman" w:cs="Times New Roman"/>
          <w:b/>
          <w:bCs/>
          <w:sz w:val="28"/>
          <w:szCs w:val="28"/>
        </w:rPr>
      </w:pPr>
      <w:bookmarkStart w:id="0" w:name="_GoBack"/>
      <w:bookmarkEnd w:id="0"/>
      <w:r w:rsidRPr="00D272E8">
        <w:rPr>
          <w:rFonts w:ascii="Times New Roman" w:hAnsi="Times New Roman" w:cs="Times New Roman"/>
          <w:b/>
          <w:bCs/>
          <w:sz w:val="28"/>
          <w:szCs w:val="28"/>
        </w:rPr>
        <w:t>ABSTRACT</w:t>
      </w:r>
    </w:p>
    <w:p w14:paraId="029A4D80" w14:textId="296348A9" w:rsidR="00244FDD" w:rsidRPr="00D272E8"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t>The Indian Knowledge System (IKS) represents India’s extensive collection of traditional insights that includes philosophy, science, art, culture, and education. In the 21st century, teacher training needs to incorporate these indigenous viewpoints to foster comprehensive, value-oriented, and contextually appropriate teaching methods. This conceptual paper examines how digital pedagogy i.e. the application of technology-based teaching methods can be utilized to enhance IKS among pre-service teachers. The article examines theoretical foundations, the significance of IKS in teacher training, different digital tools and approaches for integrating IKS, as well as the obstacles and future pathways for implementation. The synthesis emphasizes that digital pedagogy, when harmonized with the principles of IKS, can cultivate critical, reflective, and culturally grounded educators for the digital era.</w:t>
      </w:r>
    </w:p>
    <w:p w14:paraId="401AB0E5" w14:textId="52199BF5" w:rsidR="00244FDD" w:rsidRPr="00D272E8" w:rsidRDefault="009D27FC" w:rsidP="00D272E8">
      <w:pPr>
        <w:spacing w:before="240" w:after="240" w:line="240" w:lineRule="auto"/>
        <w:jc w:val="both"/>
        <w:rPr>
          <w:rFonts w:ascii="Times New Roman" w:hAnsi="Times New Roman" w:cs="Times New Roman"/>
          <w:b/>
          <w:bCs/>
          <w:sz w:val="24"/>
          <w:szCs w:val="24"/>
        </w:rPr>
      </w:pPr>
      <w:r w:rsidRPr="00D272E8">
        <w:rPr>
          <w:rFonts w:ascii="Times New Roman" w:hAnsi="Times New Roman" w:cs="Times New Roman"/>
          <w:b/>
          <w:bCs/>
          <w:sz w:val="24"/>
          <w:szCs w:val="24"/>
        </w:rPr>
        <w:t>KEYWORDS</w:t>
      </w:r>
    </w:p>
    <w:p w14:paraId="5B010F44" w14:textId="47A1120A" w:rsidR="00244FDD" w:rsidRPr="00D272E8"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t>Indian Knowledge System (IKS), Digital Pedagogy, Teacher Education, Pre-service Teachers</w:t>
      </w:r>
      <w:r w:rsidR="0023143E">
        <w:rPr>
          <w:rFonts w:ascii="Times New Roman" w:hAnsi="Times New Roman" w:cs="Times New Roman"/>
          <w:sz w:val="24"/>
          <w:szCs w:val="24"/>
        </w:rPr>
        <w:t>, digital pedagogy</w:t>
      </w:r>
    </w:p>
    <w:p w14:paraId="4C70BD52" w14:textId="59603B6B"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INTRODUCTION</w:t>
      </w:r>
    </w:p>
    <w:p w14:paraId="057B24A7" w14:textId="77777777" w:rsidR="00244FDD" w:rsidRPr="00D272E8" w:rsidRDefault="00244FDD" w:rsidP="00D272E8">
      <w:pPr>
        <w:spacing w:before="240" w:after="240" w:line="240" w:lineRule="auto"/>
        <w:jc w:val="both"/>
        <w:rPr>
          <w:rFonts w:ascii="Times New Roman" w:eastAsia="Times New Roman" w:hAnsi="Times New Roman" w:cs="Times New Roman"/>
          <w:kern w:val="0"/>
          <w:sz w:val="24"/>
          <w:szCs w:val="24"/>
          <w:lang w:eastAsia="en-IN"/>
          <w14:ligatures w14:val="none"/>
        </w:rPr>
      </w:pPr>
      <w:r w:rsidRPr="00D272E8">
        <w:rPr>
          <w:rFonts w:ascii="Times New Roman" w:eastAsia="Times New Roman" w:hAnsi="Times New Roman" w:cs="Times New Roman"/>
          <w:kern w:val="0"/>
          <w:sz w:val="24"/>
          <w:szCs w:val="24"/>
          <w:lang w:eastAsia="en-IN"/>
          <w14:ligatures w14:val="none"/>
        </w:rPr>
        <w:t xml:space="preserve">India's education has traditionally been based on native knowledge systems that focused on comprehensive development, ethical values, and practical learning experiences. Nonetheless, globalization and the impacts of </w:t>
      </w:r>
      <w:proofErr w:type="gramStart"/>
      <w:r w:rsidRPr="00D272E8">
        <w:rPr>
          <w:rFonts w:ascii="Times New Roman" w:eastAsia="Times New Roman" w:hAnsi="Times New Roman" w:cs="Times New Roman"/>
          <w:kern w:val="0"/>
          <w:sz w:val="24"/>
          <w:szCs w:val="24"/>
          <w:lang w:eastAsia="en-IN"/>
          <w14:ligatures w14:val="none"/>
        </w:rPr>
        <w:t>colonialism</w:t>
      </w:r>
      <w:proofErr w:type="gramEnd"/>
      <w:r w:rsidRPr="00D272E8">
        <w:rPr>
          <w:rFonts w:ascii="Times New Roman" w:eastAsia="Times New Roman" w:hAnsi="Times New Roman" w:cs="Times New Roman"/>
          <w:kern w:val="0"/>
          <w:sz w:val="24"/>
          <w:szCs w:val="24"/>
          <w:lang w:eastAsia="en-IN"/>
          <w14:ligatures w14:val="none"/>
        </w:rPr>
        <w:t xml:space="preserve"> resulted in a slow </w:t>
      </w:r>
      <w:proofErr w:type="spellStart"/>
      <w:r w:rsidRPr="00D272E8">
        <w:rPr>
          <w:rFonts w:ascii="Times New Roman" w:eastAsia="Times New Roman" w:hAnsi="Times New Roman" w:cs="Times New Roman"/>
          <w:kern w:val="0"/>
          <w:sz w:val="24"/>
          <w:szCs w:val="24"/>
          <w:lang w:eastAsia="en-IN"/>
          <w14:ligatures w14:val="none"/>
        </w:rPr>
        <w:t>sidelining</w:t>
      </w:r>
      <w:proofErr w:type="spellEnd"/>
      <w:r w:rsidRPr="00D272E8">
        <w:rPr>
          <w:rFonts w:ascii="Times New Roman" w:eastAsia="Times New Roman" w:hAnsi="Times New Roman" w:cs="Times New Roman"/>
          <w:kern w:val="0"/>
          <w:sz w:val="24"/>
          <w:szCs w:val="24"/>
          <w:lang w:eastAsia="en-IN"/>
          <w14:ligatures w14:val="none"/>
        </w:rPr>
        <w:t xml:space="preserve"> of these systems of knowledge. The implementation of the National Education Policy (NEP) 2020 has led to an increased emphasis on incorporating IKS across all educational tiers, especially in teacher training, which is fundamental to the country's intellectual and cultural development.</w:t>
      </w:r>
    </w:p>
    <w:p w14:paraId="6039D350" w14:textId="49293743" w:rsidR="00244FDD" w:rsidRPr="00D272E8" w:rsidRDefault="00244FDD" w:rsidP="00D272E8">
      <w:pPr>
        <w:spacing w:before="240" w:after="240" w:line="240" w:lineRule="auto"/>
        <w:jc w:val="both"/>
        <w:rPr>
          <w:rFonts w:ascii="Times New Roman" w:eastAsia="Times New Roman" w:hAnsi="Times New Roman" w:cs="Times New Roman"/>
          <w:kern w:val="0"/>
          <w:sz w:val="24"/>
          <w:szCs w:val="24"/>
          <w:lang w:eastAsia="en-IN"/>
          <w14:ligatures w14:val="none"/>
        </w:rPr>
      </w:pPr>
      <w:r w:rsidRPr="00D272E8">
        <w:rPr>
          <w:rFonts w:ascii="Times New Roman" w:eastAsia="Times New Roman" w:hAnsi="Times New Roman" w:cs="Times New Roman"/>
          <w:kern w:val="0"/>
          <w:sz w:val="24"/>
          <w:szCs w:val="24"/>
          <w:lang w:eastAsia="en-IN"/>
          <w14:ligatures w14:val="none"/>
        </w:rPr>
        <w:t>In this technological age, digital advancements provide extensive opportunities to reinvent conventional knowledge frameworks via creative teaching methods. Digital pedagogy acts as a link between traditional knowledge and modern educational methods. This paper outlines a framework for utilizing digital tools to encourage IKS among pre-service teachers in educational programs.</w:t>
      </w:r>
    </w:p>
    <w:p w14:paraId="645353DA" w14:textId="061D6198"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OBJECTIVES OF THE STUDY</w:t>
      </w:r>
    </w:p>
    <w:p w14:paraId="6BC4B014" w14:textId="77777777" w:rsidR="00244FDD" w:rsidRPr="00D272E8" w:rsidRDefault="00244FDD" w:rsidP="00D272E8">
      <w:pPr>
        <w:numPr>
          <w:ilvl w:val="0"/>
          <w:numId w:val="1"/>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To conceptualize the integration of digital pedagogy for promoting Indian Knowledge System (IKS) in teacher education.</w:t>
      </w:r>
    </w:p>
    <w:p w14:paraId="73A3DFF4" w14:textId="77777777" w:rsidR="00244FDD" w:rsidRPr="00D272E8" w:rsidRDefault="00244FDD" w:rsidP="00D272E8">
      <w:pPr>
        <w:numPr>
          <w:ilvl w:val="0"/>
          <w:numId w:val="1"/>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To identify digital tools and platforms suitable for teaching IKS content.</w:t>
      </w:r>
    </w:p>
    <w:p w14:paraId="70D39B09" w14:textId="77777777" w:rsidR="00244FDD" w:rsidRPr="00D272E8" w:rsidRDefault="00244FDD" w:rsidP="00D272E8">
      <w:pPr>
        <w:numPr>
          <w:ilvl w:val="0"/>
          <w:numId w:val="1"/>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To discuss challenges and opportunities in implementing digital pedagogy for IKS among pre-service teachers.</w:t>
      </w:r>
    </w:p>
    <w:p w14:paraId="00EF8ACE" w14:textId="7EDCE09C" w:rsidR="00244FDD" w:rsidRPr="00D272E8" w:rsidRDefault="00244FDD" w:rsidP="00D272E8">
      <w:pPr>
        <w:numPr>
          <w:ilvl w:val="0"/>
          <w:numId w:val="1"/>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 xml:space="preserve">To suggest a model framework for embedding IKS </w:t>
      </w:r>
      <w:r w:rsidR="00FE30D5" w:rsidRPr="00D272E8">
        <w:rPr>
          <w:rFonts w:ascii="Times New Roman" w:hAnsi="Times New Roman" w:cs="Times New Roman"/>
          <w:sz w:val="24"/>
          <w:szCs w:val="24"/>
        </w:rPr>
        <w:t>in curricula</w:t>
      </w:r>
      <w:r w:rsidRPr="00D272E8">
        <w:rPr>
          <w:rFonts w:ascii="Times New Roman" w:hAnsi="Times New Roman" w:cs="Times New Roman"/>
          <w:sz w:val="24"/>
          <w:szCs w:val="24"/>
        </w:rPr>
        <w:t xml:space="preserve"> through digital means.</w:t>
      </w:r>
    </w:p>
    <w:p w14:paraId="7BBF3C0B" w14:textId="538EABF0"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CONCEPTUAL UNDERSTANDING OF INDIAN KNOWLEDGE SYSTEM (IKS)</w:t>
      </w:r>
    </w:p>
    <w:p w14:paraId="726F730E" w14:textId="77777777" w:rsidR="00244FDD" w:rsidRPr="00D272E8"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t>The </w:t>
      </w:r>
      <w:r w:rsidRPr="00D272E8">
        <w:rPr>
          <w:rFonts w:ascii="Times New Roman" w:hAnsi="Times New Roman" w:cs="Times New Roman"/>
          <w:b/>
          <w:bCs/>
          <w:sz w:val="24"/>
          <w:szCs w:val="24"/>
        </w:rPr>
        <w:t>Indian Knowledge System</w:t>
      </w:r>
      <w:r w:rsidRPr="00D272E8">
        <w:rPr>
          <w:rFonts w:ascii="Times New Roman" w:hAnsi="Times New Roman" w:cs="Times New Roman"/>
          <w:sz w:val="24"/>
          <w:szCs w:val="24"/>
        </w:rPr>
        <w:t> represents the cumulative wisdom of Indian civilization across diverse domains—education, health (Ayurveda, Yoga), mathematics (Vedic Mathematics), astronomy, philosophy (Vedanta, Buddhism), art, and ecology. The IKS emphasizes </w:t>
      </w:r>
      <w:r w:rsidRPr="00D272E8">
        <w:rPr>
          <w:rFonts w:ascii="Times New Roman" w:hAnsi="Times New Roman" w:cs="Times New Roman"/>
          <w:i/>
          <w:iCs/>
          <w:sz w:val="24"/>
          <w:szCs w:val="24"/>
        </w:rPr>
        <w:t>integrated learning, values, sustainability,</w:t>
      </w:r>
      <w:r w:rsidRPr="00D272E8">
        <w:rPr>
          <w:rFonts w:ascii="Times New Roman" w:hAnsi="Times New Roman" w:cs="Times New Roman"/>
          <w:sz w:val="24"/>
          <w:szCs w:val="24"/>
        </w:rPr>
        <w:t> and </w:t>
      </w:r>
      <w:r w:rsidRPr="00D272E8">
        <w:rPr>
          <w:rFonts w:ascii="Times New Roman" w:hAnsi="Times New Roman" w:cs="Times New Roman"/>
          <w:i/>
          <w:iCs/>
          <w:sz w:val="24"/>
          <w:szCs w:val="24"/>
        </w:rPr>
        <w:t>spiritual well-being.</w:t>
      </w:r>
    </w:p>
    <w:p w14:paraId="389DD7BF" w14:textId="2916E84E" w:rsidR="00244FDD"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t>In teacher education, IKS encourages educators to appreciate indigenous pedagogical approaches such as </w:t>
      </w:r>
      <w:proofErr w:type="spellStart"/>
      <w:r w:rsidRPr="00D272E8">
        <w:rPr>
          <w:rFonts w:ascii="Times New Roman" w:hAnsi="Times New Roman" w:cs="Times New Roman"/>
          <w:i/>
          <w:iCs/>
          <w:sz w:val="24"/>
          <w:szCs w:val="24"/>
        </w:rPr>
        <w:t>gurukul</w:t>
      </w:r>
      <w:proofErr w:type="spellEnd"/>
      <w:r w:rsidRPr="00D272E8">
        <w:rPr>
          <w:rFonts w:ascii="Times New Roman" w:hAnsi="Times New Roman" w:cs="Times New Roman"/>
          <w:sz w:val="24"/>
          <w:szCs w:val="24"/>
        </w:rPr>
        <w:t>, </w:t>
      </w:r>
      <w:r w:rsidRPr="00D272E8">
        <w:rPr>
          <w:rFonts w:ascii="Times New Roman" w:hAnsi="Times New Roman" w:cs="Times New Roman"/>
          <w:i/>
          <w:iCs/>
          <w:sz w:val="24"/>
          <w:szCs w:val="24"/>
        </w:rPr>
        <w:t xml:space="preserve">experiential </w:t>
      </w:r>
      <w:proofErr w:type="gramStart"/>
      <w:r w:rsidRPr="00D272E8">
        <w:rPr>
          <w:rFonts w:ascii="Times New Roman" w:hAnsi="Times New Roman" w:cs="Times New Roman"/>
          <w:i/>
          <w:iCs/>
          <w:sz w:val="24"/>
          <w:szCs w:val="24"/>
        </w:rPr>
        <w:t xml:space="preserve">learning </w:t>
      </w:r>
      <w:r w:rsidRPr="00D272E8">
        <w:rPr>
          <w:rFonts w:ascii="Times New Roman" w:hAnsi="Times New Roman" w:cs="Times New Roman"/>
          <w:sz w:val="24"/>
          <w:szCs w:val="24"/>
        </w:rPr>
        <w:t>,</w:t>
      </w:r>
      <w:proofErr w:type="gramEnd"/>
      <w:r w:rsidRPr="00D272E8">
        <w:rPr>
          <w:rFonts w:ascii="Times New Roman" w:hAnsi="Times New Roman" w:cs="Times New Roman"/>
          <w:sz w:val="24"/>
          <w:szCs w:val="24"/>
        </w:rPr>
        <w:t xml:space="preserve"> and </w:t>
      </w:r>
      <w:r w:rsidRPr="00D272E8">
        <w:rPr>
          <w:rFonts w:ascii="Times New Roman" w:hAnsi="Times New Roman" w:cs="Times New Roman"/>
          <w:i/>
          <w:iCs/>
          <w:sz w:val="24"/>
          <w:szCs w:val="24"/>
        </w:rPr>
        <w:t xml:space="preserve">self-reflection , </w:t>
      </w:r>
      <w:r w:rsidRPr="00D272E8">
        <w:rPr>
          <w:rFonts w:ascii="Times New Roman" w:hAnsi="Times New Roman" w:cs="Times New Roman"/>
          <w:sz w:val="24"/>
          <w:szCs w:val="24"/>
        </w:rPr>
        <w:t>the elements that align well with contemporary constructivist educational theories.</w:t>
      </w:r>
    </w:p>
    <w:p w14:paraId="788BAAC8" w14:textId="77777777" w:rsidR="0023143E" w:rsidRDefault="0023143E" w:rsidP="00D272E8">
      <w:pPr>
        <w:spacing w:before="240" w:after="240" w:line="240" w:lineRule="auto"/>
        <w:jc w:val="both"/>
        <w:rPr>
          <w:rFonts w:ascii="Times New Roman" w:hAnsi="Times New Roman" w:cs="Times New Roman"/>
          <w:sz w:val="24"/>
          <w:szCs w:val="24"/>
        </w:rPr>
      </w:pPr>
    </w:p>
    <w:p w14:paraId="71C7670C" w14:textId="77777777" w:rsidR="0023143E" w:rsidRDefault="0023143E" w:rsidP="00D272E8">
      <w:pPr>
        <w:spacing w:before="240" w:after="240" w:line="240" w:lineRule="auto"/>
        <w:jc w:val="both"/>
        <w:rPr>
          <w:rFonts w:ascii="Times New Roman" w:hAnsi="Times New Roman" w:cs="Times New Roman"/>
          <w:sz w:val="24"/>
          <w:szCs w:val="24"/>
        </w:rPr>
      </w:pPr>
    </w:p>
    <w:p w14:paraId="053A9A19" w14:textId="77777777" w:rsidR="0023143E" w:rsidRPr="00D272E8" w:rsidRDefault="0023143E" w:rsidP="00D272E8">
      <w:pPr>
        <w:spacing w:before="240" w:after="240" w:line="240" w:lineRule="auto"/>
        <w:jc w:val="both"/>
        <w:rPr>
          <w:rFonts w:ascii="Times New Roman" w:hAnsi="Times New Roman" w:cs="Times New Roman"/>
          <w:sz w:val="24"/>
          <w:szCs w:val="24"/>
        </w:rPr>
      </w:pPr>
    </w:p>
    <w:p w14:paraId="063E0150" w14:textId="1390153E"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DIGITAL PEDAGOGY: A THEORETICAL PERSPECTIVE</w:t>
      </w:r>
    </w:p>
    <w:p w14:paraId="13C51FD3" w14:textId="356BBAFF" w:rsidR="00244FDD"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lastRenderedPageBreak/>
        <w:t>Digital pedagogy refers to the </w:t>
      </w:r>
      <w:r w:rsidRPr="00D272E8">
        <w:rPr>
          <w:rFonts w:ascii="Times New Roman" w:hAnsi="Times New Roman" w:cs="Times New Roman"/>
          <w:b/>
          <w:bCs/>
          <w:sz w:val="24"/>
          <w:szCs w:val="24"/>
        </w:rPr>
        <w:t>use of digital technologies to enhance teaching and learning processes</w:t>
      </w:r>
      <w:r w:rsidRPr="00D272E8">
        <w:rPr>
          <w:rFonts w:ascii="Times New Roman" w:hAnsi="Times New Roman" w:cs="Times New Roman"/>
          <w:sz w:val="24"/>
          <w:szCs w:val="24"/>
        </w:rPr>
        <w:t>. It goes beyond using tools—it involves a pedagogical shift that redefines learner engagement, content interaction, and knowledge creation. For pre-service teachers, digital pedagogy nurtures autonomy, collaboration, and innovation.</w:t>
      </w:r>
    </w:p>
    <w:p w14:paraId="6BB9DF6E" w14:textId="77777777" w:rsidR="00D272E8" w:rsidRPr="00D272E8" w:rsidRDefault="00D272E8" w:rsidP="00D272E8">
      <w:pPr>
        <w:spacing w:before="240" w:after="240" w:line="240" w:lineRule="auto"/>
        <w:jc w:val="both"/>
        <w:rPr>
          <w:rFonts w:ascii="Times New Roman" w:hAnsi="Times New Roman" w:cs="Times New Roman"/>
          <w:sz w:val="24"/>
          <w:szCs w:val="24"/>
        </w:rPr>
      </w:pPr>
    </w:p>
    <w:p w14:paraId="0C629941" w14:textId="77777777" w:rsidR="00244FDD" w:rsidRPr="00D272E8"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Theoretical Frameworks Supporting Digital Pedagogy for IKS:</w:t>
      </w:r>
    </w:p>
    <w:p w14:paraId="3D9DFD8C" w14:textId="77777777" w:rsidR="00244FDD" w:rsidRPr="00D272E8" w:rsidRDefault="00244FDD" w:rsidP="00D272E8">
      <w:pPr>
        <w:numPr>
          <w:ilvl w:val="0"/>
          <w:numId w:val="2"/>
        </w:numPr>
        <w:spacing w:after="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Constructivism:</w:t>
      </w:r>
      <w:r w:rsidRPr="00D272E8">
        <w:rPr>
          <w:rFonts w:ascii="Times New Roman" w:hAnsi="Times New Roman" w:cs="Times New Roman"/>
          <w:sz w:val="24"/>
          <w:szCs w:val="24"/>
        </w:rPr>
        <w:t> Learners actively construct knowledge through interaction with cultural content and peers.</w:t>
      </w:r>
    </w:p>
    <w:p w14:paraId="7114C0C5" w14:textId="77777777" w:rsidR="00244FDD" w:rsidRPr="00D272E8" w:rsidRDefault="00244FDD" w:rsidP="00D272E8">
      <w:pPr>
        <w:numPr>
          <w:ilvl w:val="0"/>
          <w:numId w:val="2"/>
        </w:numPr>
        <w:spacing w:after="0" w:line="240" w:lineRule="auto"/>
        <w:jc w:val="both"/>
        <w:rPr>
          <w:rFonts w:ascii="Times New Roman" w:hAnsi="Times New Roman" w:cs="Times New Roman"/>
          <w:sz w:val="24"/>
          <w:szCs w:val="24"/>
        </w:rPr>
      </w:pPr>
      <w:proofErr w:type="spellStart"/>
      <w:r w:rsidRPr="00D272E8">
        <w:rPr>
          <w:rFonts w:ascii="Times New Roman" w:hAnsi="Times New Roman" w:cs="Times New Roman"/>
          <w:b/>
          <w:bCs/>
          <w:sz w:val="24"/>
          <w:szCs w:val="24"/>
        </w:rPr>
        <w:t>Connectivism</w:t>
      </w:r>
      <w:proofErr w:type="spellEnd"/>
      <w:r w:rsidRPr="00D272E8">
        <w:rPr>
          <w:rFonts w:ascii="Times New Roman" w:hAnsi="Times New Roman" w:cs="Times New Roman"/>
          <w:b/>
          <w:bCs/>
          <w:sz w:val="24"/>
          <w:szCs w:val="24"/>
        </w:rPr>
        <w:t xml:space="preserve"> (Siemens, 2005):</w:t>
      </w:r>
      <w:r w:rsidRPr="00D272E8">
        <w:rPr>
          <w:rFonts w:ascii="Times New Roman" w:hAnsi="Times New Roman" w:cs="Times New Roman"/>
          <w:sz w:val="24"/>
          <w:szCs w:val="24"/>
        </w:rPr>
        <w:t> Learning occurs through digital networks and connections across information sources.</w:t>
      </w:r>
    </w:p>
    <w:p w14:paraId="44342866" w14:textId="77777777" w:rsidR="00244FDD" w:rsidRPr="00D272E8" w:rsidRDefault="00244FDD" w:rsidP="00D272E8">
      <w:pPr>
        <w:numPr>
          <w:ilvl w:val="0"/>
          <w:numId w:val="2"/>
        </w:numPr>
        <w:spacing w:after="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Cultural-Historical Activity Theory (</w:t>
      </w:r>
      <w:proofErr w:type="spellStart"/>
      <w:r w:rsidRPr="00D272E8">
        <w:rPr>
          <w:rFonts w:ascii="Times New Roman" w:hAnsi="Times New Roman" w:cs="Times New Roman"/>
          <w:b/>
          <w:bCs/>
          <w:sz w:val="24"/>
          <w:szCs w:val="24"/>
        </w:rPr>
        <w:t>Vygotsky</w:t>
      </w:r>
      <w:proofErr w:type="spellEnd"/>
      <w:r w:rsidRPr="00D272E8">
        <w:rPr>
          <w:rFonts w:ascii="Times New Roman" w:hAnsi="Times New Roman" w:cs="Times New Roman"/>
          <w:b/>
          <w:bCs/>
          <w:sz w:val="24"/>
          <w:szCs w:val="24"/>
        </w:rPr>
        <w:t>):</w:t>
      </w:r>
      <w:r w:rsidRPr="00D272E8">
        <w:rPr>
          <w:rFonts w:ascii="Times New Roman" w:hAnsi="Times New Roman" w:cs="Times New Roman"/>
          <w:sz w:val="24"/>
          <w:szCs w:val="24"/>
        </w:rPr>
        <w:t> Knowledge is co-constructed within social and cultural contexts—making it ideal for IKS-based learning.</w:t>
      </w:r>
    </w:p>
    <w:p w14:paraId="058D8049" w14:textId="0B3BB87E"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DIGITAL TOOLS AND STRATEGIES FOR PROMOTING IKS</w:t>
      </w:r>
    </w:p>
    <w:p w14:paraId="207F1ADB" w14:textId="0AA31334" w:rsidR="00244FDD" w:rsidRPr="00D272E8"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t xml:space="preserve">Several digital tools and platforms can be utilized to integrate IKS </w:t>
      </w:r>
      <w:r w:rsidR="005729E9" w:rsidRPr="00D272E8">
        <w:rPr>
          <w:rFonts w:ascii="Times New Roman" w:hAnsi="Times New Roman" w:cs="Times New Roman"/>
          <w:sz w:val="24"/>
          <w:szCs w:val="24"/>
        </w:rPr>
        <w:t>in programs</w:t>
      </w:r>
      <w:r w:rsidRPr="00D272E8">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731"/>
        <w:gridCol w:w="7915"/>
      </w:tblGrid>
      <w:tr w:rsidR="00244FDD" w:rsidRPr="00D272E8" w14:paraId="5996EED8" w14:textId="77777777" w:rsidTr="009D27FC">
        <w:tc>
          <w:tcPr>
            <w:tcW w:w="0" w:type="auto"/>
            <w:vAlign w:val="center"/>
            <w:hideMark/>
          </w:tcPr>
          <w:p w14:paraId="47360F16" w14:textId="77777777" w:rsidR="00244FDD" w:rsidRPr="00D272E8" w:rsidRDefault="00244FDD" w:rsidP="00D272E8">
            <w:pPr>
              <w:rPr>
                <w:rFonts w:ascii="Times New Roman" w:hAnsi="Times New Roman" w:cs="Times New Roman"/>
                <w:b/>
                <w:bCs/>
                <w:sz w:val="24"/>
                <w:szCs w:val="24"/>
              </w:rPr>
            </w:pPr>
            <w:r w:rsidRPr="00D272E8">
              <w:rPr>
                <w:rFonts w:ascii="Times New Roman" w:hAnsi="Times New Roman" w:cs="Times New Roman"/>
                <w:b/>
                <w:bCs/>
                <w:sz w:val="24"/>
                <w:szCs w:val="24"/>
              </w:rPr>
              <w:t>Digital Tool/Approach</w:t>
            </w:r>
          </w:p>
        </w:tc>
        <w:tc>
          <w:tcPr>
            <w:tcW w:w="0" w:type="auto"/>
            <w:vAlign w:val="center"/>
            <w:hideMark/>
          </w:tcPr>
          <w:p w14:paraId="7FED9C6D" w14:textId="77777777" w:rsidR="00244FDD" w:rsidRPr="00D272E8" w:rsidRDefault="00244FDD" w:rsidP="00D272E8">
            <w:pPr>
              <w:rPr>
                <w:rFonts w:ascii="Times New Roman" w:hAnsi="Times New Roman" w:cs="Times New Roman"/>
                <w:b/>
                <w:bCs/>
                <w:sz w:val="24"/>
                <w:szCs w:val="24"/>
              </w:rPr>
            </w:pPr>
            <w:r w:rsidRPr="00D272E8">
              <w:rPr>
                <w:rFonts w:ascii="Times New Roman" w:hAnsi="Times New Roman" w:cs="Times New Roman"/>
                <w:b/>
                <w:bCs/>
                <w:sz w:val="24"/>
                <w:szCs w:val="24"/>
              </w:rPr>
              <w:t>Application for IKS Promotion</w:t>
            </w:r>
          </w:p>
        </w:tc>
      </w:tr>
      <w:tr w:rsidR="00244FDD" w:rsidRPr="00D272E8" w14:paraId="41A0FD16" w14:textId="77777777" w:rsidTr="009D27FC">
        <w:tc>
          <w:tcPr>
            <w:tcW w:w="0" w:type="auto"/>
            <w:vAlign w:val="center"/>
            <w:hideMark/>
          </w:tcPr>
          <w:p w14:paraId="0E55A804"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b/>
                <w:bCs/>
                <w:sz w:val="24"/>
                <w:szCs w:val="24"/>
              </w:rPr>
              <w:t>Learning Management Systems (LMS)</w:t>
            </w:r>
          </w:p>
        </w:tc>
        <w:tc>
          <w:tcPr>
            <w:tcW w:w="0" w:type="auto"/>
            <w:vAlign w:val="center"/>
            <w:hideMark/>
          </w:tcPr>
          <w:p w14:paraId="071B693D"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sz w:val="24"/>
                <w:szCs w:val="24"/>
              </w:rPr>
              <w:t>Hosting modules on Indian philosophy, heritage, and traditional practices.</w:t>
            </w:r>
          </w:p>
        </w:tc>
      </w:tr>
      <w:tr w:rsidR="00244FDD" w:rsidRPr="00D272E8" w14:paraId="55D46400" w14:textId="77777777" w:rsidTr="009D27FC">
        <w:tc>
          <w:tcPr>
            <w:tcW w:w="0" w:type="auto"/>
            <w:vAlign w:val="center"/>
            <w:hideMark/>
          </w:tcPr>
          <w:p w14:paraId="581A0A1C"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b/>
                <w:bCs/>
                <w:sz w:val="24"/>
                <w:szCs w:val="24"/>
              </w:rPr>
              <w:t>Virtual Reality (VR) and AR</w:t>
            </w:r>
          </w:p>
        </w:tc>
        <w:tc>
          <w:tcPr>
            <w:tcW w:w="0" w:type="auto"/>
            <w:vAlign w:val="center"/>
            <w:hideMark/>
          </w:tcPr>
          <w:p w14:paraId="7A02BB32"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sz w:val="24"/>
                <w:szCs w:val="24"/>
              </w:rPr>
              <w:t>Virtual tours of heritage sites, ancient universities (</w:t>
            </w:r>
            <w:proofErr w:type="spellStart"/>
            <w:r w:rsidRPr="00D272E8">
              <w:rPr>
                <w:rFonts w:ascii="Times New Roman" w:hAnsi="Times New Roman" w:cs="Times New Roman"/>
                <w:sz w:val="24"/>
                <w:szCs w:val="24"/>
              </w:rPr>
              <w:t>Nalanda</w:t>
            </w:r>
            <w:proofErr w:type="spellEnd"/>
            <w:r w:rsidRPr="00D272E8">
              <w:rPr>
                <w:rFonts w:ascii="Times New Roman" w:hAnsi="Times New Roman" w:cs="Times New Roman"/>
                <w:sz w:val="24"/>
                <w:szCs w:val="24"/>
              </w:rPr>
              <w:t xml:space="preserve">, </w:t>
            </w:r>
            <w:proofErr w:type="spellStart"/>
            <w:r w:rsidRPr="00D272E8">
              <w:rPr>
                <w:rFonts w:ascii="Times New Roman" w:hAnsi="Times New Roman" w:cs="Times New Roman"/>
                <w:sz w:val="24"/>
                <w:szCs w:val="24"/>
              </w:rPr>
              <w:t>Takshashila</w:t>
            </w:r>
            <w:proofErr w:type="spellEnd"/>
            <w:r w:rsidRPr="00D272E8">
              <w:rPr>
                <w:rFonts w:ascii="Times New Roman" w:hAnsi="Times New Roman" w:cs="Times New Roman"/>
                <w:sz w:val="24"/>
                <w:szCs w:val="24"/>
              </w:rPr>
              <w:t xml:space="preserve">), and </w:t>
            </w:r>
            <w:proofErr w:type="spellStart"/>
            <w:r w:rsidRPr="00D272E8">
              <w:rPr>
                <w:rFonts w:ascii="Times New Roman" w:hAnsi="Times New Roman" w:cs="Times New Roman"/>
                <w:sz w:val="24"/>
                <w:szCs w:val="24"/>
              </w:rPr>
              <w:t>gurukul</w:t>
            </w:r>
            <w:proofErr w:type="spellEnd"/>
            <w:r w:rsidRPr="00D272E8">
              <w:rPr>
                <w:rFonts w:ascii="Times New Roman" w:hAnsi="Times New Roman" w:cs="Times New Roman"/>
                <w:sz w:val="24"/>
                <w:szCs w:val="24"/>
              </w:rPr>
              <w:t xml:space="preserve"> systems.</w:t>
            </w:r>
          </w:p>
        </w:tc>
      </w:tr>
      <w:tr w:rsidR="00244FDD" w:rsidRPr="00D272E8" w14:paraId="458878DF" w14:textId="77777777" w:rsidTr="009D27FC">
        <w:tc>
          <w:tcPr>
            <w:tcW w:w="0" w:type="auto"/>
            <w:vAlign w:val="center"/>
            <w:hideMark/>
          </w:tcPr>
          <w:p w14:paraId="500D3123"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b/>
                <w:bCs/>
                <w:sz w:val="24"/>
                <w:szCs w:val="24"/>
              </w:rPr>
              <w:t>MOOCs and Online Courses</w:t>
            </w:r>
          </w:p>
        </w:tc>
        <w:tc>
          <w:tcPr>
            <w:tcW w:w="0" w:type="auto"/>
            <w:vAlign w:val="center"/>
            <w:hideMark/>
          </w:tcPr>
          <w:p w14:paraId="2522DD17"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sz w:val="24"/>
                <w:szCs w:val="24"/>
              </w:rPr>
              <w:t>Accessing IKS-based content through SWAYAM, NPTEL, and other platforms.</w:t>
            </w:r>
          </w:p>
        </w:tc>
      </w:tr>
      <w:tr w:rsidR="00244FDD" w:rsidRPr="00D272E8" w14:paraId="57EEC8EE" w14:textId="77777777" w:rsidTr="009D27FC">
        <w:tc>
          <w:tcPr>
            <w:tcW w:w="0" w:type="auto"/>
            <w:vAlign w:val="center"/>
            <w:hideMark/>
          </w:tcPr>
          <w:p w14:paraId="1F91E1B9"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b/>
                <w:bCs/>
                <w:sz w:val="24"/>
                <w:szCs w:val="24"/>
              </w:rPr>
              <w:t>Digital Storytelling</w:t>
            </w:r>
          </w:p>
        </w:tc>
        <w:tc>
          <w:tcPr>
            <w:tcW w:w="0" w:type="auto"/>
            <w:vAlign w:val="center"/>
            <w:hideMark/>
          </w:tcPr>
          <w:p w14:paraId="3A8D4076"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sz w:val="24"/>
                <w:szCs w:val="24"/>
              </w:rPr>
              <w:t>Creating narratives about Indian thinkers, educators, and philosophical concepts.</w:t>
            </w:r>
          </w:p>
        </w:tc>
      </w:tr>
      <w:tr w:rsidR="00244FDD" w:rsidRPr="00D272E8" w14:paraId="0DB87FBF" w14:textId="77777777" w:rsidTr="009D27FC">
        <w:tc>
          <w:tcPr>
            <w:tcW w:w="0" w:type="auto"/>
            <w:vAlign w:val="center"/>
            <w:hideMark/>
          </w:tcPr>
          <w:p w14:paraId="7E9F3909"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b/>
                <w:bCs/>
                <w:sz w:val="24"/>
                <w:szCs w:val="24"/>
              </w:rPr>
              <w:t>YouTube &amp; Podcasts</w:t>
            </w:r>
          </w:p>
        </w:tc>
        <w:tc>
          <w:tcPr>
            <w:tcW w:w="0" w:type="auto"/>
            <w:vAlign w:val="center"/>
            <w:hideMark/>
          </w:tcPr>
          <w:p w14:paraId="3D5C01A9"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sz w:val="24"/>
                <w:szCs w:val="24"/>
              </w:rPr>
              <w:t>Disseminating lectures, interviews, and discussions on IKS topics.</w:t>
            </w:r>
          </w:p>
        </w:tc>
      </w:tr>
      <w:tr w:rsidR="00244FDD" w:rsidRPr="00D272E8" w14:paraId="387EF276" w14:textId="77777777" w:rsidTr="009D27FC">
        <w:tc>
          <w:tcPr>
            <w:tcW w:w="0" w:type="auto"/>
            <w:vAlign w:val="center"/>
            <w:hideMark/>
          </w:tcPr>
          <w:p w14:paraId="7A098392" w14:textId="77777777" w:rsidR="00244FDD" w:rsidRPr="00D272E8" w:rsidRDefault="00244FDD" w:rsidP="00D272E8">
            <w:pPr>
              <w:rPr>
                <w:rFonts w:ascii="Times New Roman" w:hAnsi="Times New Roman" w:cs="Times New Roman"/>
                <w:sz w:val="24"/>
                <w:szCs w:val="24"/>
              </w:rPr>
            </w:pPr>
            <w:proofErr w:type="spellStart"/>
            <w:r w:rsidRPr="00D272E8">
              <w:rPr>
                <w:rFonts w:ascii="Times New Roman" w:hAnsi="Times New Roman" w:cs="Times New Roman"/>
                <w:b/>
                <w:bCs/>
                <w:sz w:val="24"/>
                <w:szCs w:val="24"/>
              </w:rPr>
              <w:t>Gamification</w:t>
            </w:r>
            <w:proofErr w:type="spellEnd"/>
            <w:r w:rsidRPr="00D272E8">
              <w:rPr>
                <w:rFonts w:ascii="Times New Roman" w:hAnsi="Times New Roman" w:cs="Times New Roman"/>
                <w:b/>
                <w:bCs/>
                <w:sz w:val="24"/>
                <w:szCs w:val="24"/>
              </w:rPr>
              <w:t xml:space="preserve"> &amp; Simulations</w:t>
            </w:r>
          </w:p>
        </w:tc>
        <w:tc>
          <w:tcPr>
            <w:tcW w:w="0" w:type="auto"/>
            <w:vAlign w:val="center"/>
            <w:hideMark/>
          </w:tcPr>
          <w:p w14:paraId="5A09794A"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sz w:val="24"/>
                <w:szCs w:val="24"/>
              </w:rPr>
              <w:t>Designing educational games based on traditional Indian knowledge, values, or folk tales.</w:t>
            </w:r>
          </w:p>
        </w:tc>
      </w:tr>
      <w:tr w:rsidR="00244FDD" w:rsidRPr="00D272E8" w14:paraId="484882C2" w14:textId="77777777" w:rsidTr="009D27FC">
        <w:tc>
          <w:tcPr>
            <w:tcW w:w="0" w:type="auto"/>
            <w:vAlign w:val="center"/>
            <w:hideMark/>
          </w:tcPr>
          <w:p w14:paraId="792865E4"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b/>
                <w:bCs/>
                <w:sz w:val="24"/>
                <w:szCs w:val="24"/>
              </w:rPr>
              <w:t>Collaborative Online Projects</w:t>
            </w:r>
          </w:p>
        </w:tc>
        <w:tc>
          <w:tcPr>
            <w:tcW w:w="0" w:type="auto"/>
            <w:vAlign w:val="center"/>
            <w:hideMark/>
          </w:tcPr>
          <w:p w14:paraId="1DD9D18B"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sz w:val="24"/>
                <w:szCs w:val="24"/>
              </w:rPr>
              <w:t>Students co-create digital exhibitions on regional knowledge systems.</w:t>
            </w:r>
          </w:p>
        </w:tc>
      </w:tr>
    </w:tbl>
    <w:p w14:paraId="7A775542" w14:textId="798E0F0E"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INTEGRATING IKS IN CURRICULUM THROUGH DIGITAL PEDAGOGY</w:t>
      </w:r>
    </w:p>
    <w:p w14:paraId="4F0EB1C6" w14:textId="77777777" w:rsidR="00244FDD" w:rsidRPr="00D272E8"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t>The integration can be conceptualized in the following stages:</w:t>
      </w:r>
    </w:p>
    <w:p w14:paraId="01C6C8E2" w14:textId="77777777" w:rsidR="00244FDD" w:rsidRPr="00D272E8" w:rsidRDefault="00244FDD" w:rsidP="00D272E8">
      <w:pPr>
        <w:numPr>
          <w:ilvl w:val="0"/>
          <w:numId w:val="3"/>
        </w:numPr>
        <w:spacing w:after="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Orientation and Sensitization:</w:t>
      </w:r>
      <w:r w:rsidRPr="00D272E8">
        <w:rPr>
          <w:rFonts w:ascii="Times New Roman" w:hAnsi="Times New Roman" w:cs="Times New Roman"/>
          <w:sz w:val="24"/>
          <w:szCs w:val="24"/>
        </w:rPr>
        <w:t> Introducing pre-service teachers to the concept of IKS and its educational relevance through digital modules.</w:t>
      </w:r>
    </w:p>
    <w:p w14:paraId="4215324F" w14:textId="77777777" w:rsidR="00244FDD" w:rsidRPr="00D272E8" w:rsidRDefault="00244FDD" w:rsidP="00D272E8">
      <w:pPr>
        <w:numPr>
          <w:ilvl w:val="0"/>
          <w:numId w:val="3"/>
        </w:numPr>
        <w:spacing w:after="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Content Integration:</w:t>
      </w:r>
      <w:r w:rsidRPr="00D272E8">
        <w:rPr>
          <w:rFonts w:ascii="Times New Roman" w:hAnsi="Times New Roman" w:cs="Times New Roman"/>
          <w:sz w:val="24"/>
          <w:szCs w:val="24"/>
        </w:rPr>
        <w:t> Embedding IKS themes in pedagogy courses using blended learning.</w:t>
      </w:r>
    </w:p>
    <w:p w14:paraId="4237E0FC" w14:textId="77777777" w:rsidR="00244FDD" w:rsidRPr="00D272E8" w:rsidRDefault="00244FDD" w:rsidP="00D272E8">
      <w:pPr>
        <w:numPr>
          <w:ilvl w:val="0"/>
          <w:numId w:val="3"/>
        </w:numPr>
        <w:spacing w:after="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Digital Projects:</w:t>
      </w:r>
      <w:r w:rsidRPr="00D272E8">
        <w:rPr>
          <w:rFonts w:ascii="Times New Roman" w:hAnsi="Times New Roman" w:cs="Times New Roman"/>
          <w:sz w:val="24"/>
          <w:szCs w:val="24"/>
        </w:rPr>
        <w:t> Encouraging students to design ICT-based lessons that incorporate IKS principles.</w:t>
      </w:r>
    </w:p>
    <w:p w14:paraId="74BEFDAF" w14:textId="77777777" w:rsidR="00244FDD" w:rsidRPr="00D272E8" w:rsidRDefault="00244FDD" w:rsidP="00D272E8">
      <w:pPr>
        <w:numPr>
          <w:ilvl w:val="0"/>
          <w:numId w:val="3"/>
        </w:numPr>
        <w:spacing w:after="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Assessment and Reflection:</w:t>
      </w:r>
      <w:r w:rsidRPr="00D272E8">
        <w:rPr>
          <w:rFonts w:ascii="Times New Roman" w:hAnsi="Times New Roman" w:cs="Times New Roman"/>
          <w:sz w:val="24"/>
          <w:szCs w:val="24"/>
        </w:rPr>
        <w:t> Using e-portfolios and digital journals for reflective practice.</w:t>
      </w:r>
    </w:p>
    <w:p w14:paraId="5E17101E" w14:textId="77777777" w:rsidR="00244FDD" w:rsidRPr="00D272E8" w:rsidRDefault="00244FDD" w:rsidP="00D272E8">
      <w:pPr>
        <w:numPr>
          <w:ilvl w:val="0"/>
          <w:numId w:val="3"/>
        </w:numPr>
        <w:spacing w:after="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Community Engagement:</w:t>
      </w:r>
      <w:r w:rsidRPr="00D272E8">
        <w:rPr>
          <w:rFonts w:ascii="Times New Roman" w:hAnsi="Times New Roman" w:cs="Times New Roman"/>
          <w:sz w:val="24"/>
          <w:szCs w:val="24"/>
        </w:rPr>
        <w:t> Using social media platforms to connect with local knowledge keepers and cultural experts.</w:t>
      </w:r>
    </w:p>
    <w:p w14:paraId="5DAD8716" w14:textId="1F0815EF"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CHALLENGES IN IMPLEMENTATION</w:t>
      </w:r>
    </w:p>
    <w:p w14:paraId="652432C7" w14:textId="77777777" w:rsidR="00244FDD" w:rsidRPr="00D272E8" w:rsidRDefault="00244FDD" w:rsidP="00D272E8">
      <w:pPr>
        <w:numPr>
          <w:ilvl w:val="0"/>
          <w:numId w:val="4"/>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Limited awareness or understanding of IKS among teacher educators.</w:t>
      </w:r>
    </w:p>
    <w:p w14:paraId="38BCE9B0" w14:textId="77777777" w:rsidR="00244FDD" w:rsidRPr="00D272E8" w:rsidRDefault="00244FDD" w:rsidP="00D272E8">
      <w:pPr>
        <w:numPr>
          <w:ilvl w:val="0"/>
          <w:numId w:val="4"/>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Lack of quality digital resources aligned with IKS principles.</w:t>
      </w:r>
    </w:p>
    <w:p w14:paraId="425DE645" w14:textId="77777777" w:rsidR="00244FDD" w:rsidRPr="00D272E8" w:rsidRDefault="00244FDD" w:rsidP="00D272E8">
      <w:pPr>
        <w:numPr>
          <w:ilvl w:val="0"/>
          <w:numId w:val="4"/>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Digital divide among students in rural areas.</w:t>
      </w:r>
    </w:p>
    <w:p w14:paraId="2757BD09" w14:textId="77777777" w:rsidR="00244FDD" w:rsidRPr="00D272E8" w:rsidRDefault="00244FDD" w:rsidP="00D272E8">
      <w:pPr>
        <w:numPr>
          <w:ilvl w:val="0"/>
          <w:numId w:val="4"/>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Inadequate training in digital pedagogy for teacher educators.</w:t>
      </w:r>
    </w:p>
    <w:p w14:paraId="6BFBBF2F" w14:textId="77777777" w:rsidR="00244FDD" w:rsidRPr="00D272E8" w:rsidRDefault="00244FDD" w:rsidP="00D272E8">
      <w:pPr>
        <w:numPr>
          <w:ilvl w:val="0"/>
          <w:numId w:val="4"/>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Resistance to change from traditional methods to technology-integrated teaching.</w:t>
      </w:r>
    </w:p>
    <w:p w14:paraId="26382E10" w14:textId="77777777" w:rsidR="0023143E" w:rsidRDefault="0023143E" w:rsidP="00D272E8">
      <w:pPr>
        <w:spacing w:before="240" w:after="240" w:line="240" w:lineRule="auto"/>
        <w:jc w:val="both"/>
        <w:rPr>
          <w:rFonts w:ascii="Times New Roman" w:hAnsi="Times New Roman" w:cs="Times New Roman"/>
          <w:b/>
          <w:bCs/>
          <w:sz w:val="28"/>
          <w:szCs w:val="28"/>
        </w:rPr>
      </w:pPr>
    </w:p>
    <w:p w14:paraId="7D7B631C" w14:textId="77777777" w:rsidR="0023143E" w:rsidRDefault="0023143E" w:rsidP="00D272E8">
      <w:pPr>
        <w:spacing w:before="240" w:after="240" w:line="240" w:lineRule="auto"/>
        <w:jc w:val="both"/>
        <w:rPr>
          <w:rFonts w:ascii="Times New Roman" w:hAnsi="Times New Roman" w:cs="Times New Roman"/>
          <w:b/>
          <w:bCs/>
          <w:sz w:val="28"/>
          <w:szCs w:val="28"/>
        </w:rPr>
      </w:pPr>
    </w:p>
    <w:p w14:paraId="76EF4E84" w14:textId="77777777" w:rsidR="0023143E" w:rsidRDefault="0023143E" w:rsidP="00D272E8">
      <w:pPr>
        <w:spacing w:before="240" w:after="240" w:line="240" w:lineRule="auto"/>
        <w:jc w:val="both"/>
        <w:rPr>
          <w:rFonts w:ascii="Times New Roman" w:hAnsi="Times New Roman" w:cs="Times New Roman"/>
          <w:b/>
          <w:bCs/>
          <w:sz w:val="28"/>
          <w:szCs w:val="28"/>
        </w:rPr>
      </w:pPr>
    </w:p>
    <w:p w14:paraId="0ECD6111" w14:textId="55A41098"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RECOMMENDATIONS</w:t>
      </w:r>
    </w:p>
    <w:p w14:paraId="781179E0" w14:textId="77777777" w:rsidR="00244FDD" w:rsidRPr="00D272E8" w:rsidRDefault="00244FDD" w:rsidP="00D272E8">
      <w:pPr>
        <w:numPr>
          <w:ilvl w:val="0"/>
          <w:numId w:val="5"/>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lastRenderedPageBreak/>
        <w:t>Develop </w:t>
      </w:r>
      <w:r w:rsidRPr="00D272E8">
        <w:rPr>
          <w:rFonts w:ascii="Times New Roman" w:hAnsi="Times New Roman" w:cs="Times New Roman"/>
          <w:b/>
          <w:bCs/>
          <w:sz w:val="24"/>
          <w:szCs w:val="24"/>
        </w:rPr>
        <w:t>digital repositories and open-access resources</w:t>
      </w:r>
      <w:r w:rsidRPr="00D272E8">
        <w:rPr>
          <w:rFonts w:ascii="Times New Roman" w:hAnsi="Times New Roman" w:cs="Times New Roman"/>
          <w:sz w:val="24"/>
          <w:szCs w:val="24"/>
        </w:rPr>
        <w:t> on IKS for teacher education institutions.</w:t>
      </w:r>
    </w:p>
    <w:p w14:paraId="517D8920" w14:textId="57B2C440" w:rsidR="00244FDD" w:rsidRPr="00D272E8" w:rsidRDefault="00244FDD" w:rsidP="00D272E8">
      <w:pPr>
        <w:numPr>
          <w:ilvl w:val="0"/>
          <w:numId w:val="5"/>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Include </w:t>
      </w:r>
      <w:r w:rsidRPr="00D272E8">
        <w:rPr>
          <w:rFonts w:ascii="Times New Roman" w:hAnsi="Times New Roman" w:cs="Times New Roman"/>
          <w:b/>
          <w:bCs/>
          <w:sz w:val="24"/>
          <w:szCs w:val="24"/>
        </w:rPr>
        <w:t>IKS-based digital pedagogy modules</w:t>
      </w:r>
      <w:r w:rsidRPr="00D272E8">
        <w:rPr>
          <w:rFonts w:ascii="Times New Roman" w:hAnsi="Times New Roman" w:cs="Times New Roman"/>
          <w:sz w:val="24"/>
          <w:szCs w:val="24"/>
        </w:rPr>
        <w:t> </w:t>
      </w:r>
      <w:r w:rsidR="0053750F" w:rsidRPr="00D272E8">
        <w:rPr>
          <w:rFonts w:ascii="Times New Roman" w:hAnsi="Times New Roman" w:cs="Times New Roman"/>
          <w:sz w:val="24"/>
          <w:szCs w:val="24"/>
        </w:rPr>
        <w:t>in curricula</w:t>
      </w:r>
      <w:r w:rsidRPr="00D272E8">
        <w:rPr>
          <w:rFonts w:ascii="Times New Roman" w:hAnsi="Times New Roman" w:cs="Times New Roman"/>
          <w:sz w:val="24"/>
          <w:szCs w:val="24"/>
        </w:rPr>
        <w:t>.</w:t>
      </w:r>
    </w:p>
    <w:p w14:paraId="5802691D" w14:textId="77777777" w:rsidR="00244FDD" w:rsidRPr="00D272E8" w:rsidRDefault="00244FDD" w:rsidP="00D272E8">
      <w:pPr>
        <w:numPr>
          <w:ilvl w:val="0"/>
          <w:numId w:val="5"/>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Organize </w:t>
      </w:r>
      <w:r w:rsidRPr="00D272E8">
        <w:rPr>
          <w:rFonts w:ascii="Times New Roman" w:hAnsi="Times New Roman" w:cs="Times New Roman"/>
          <w:b/>
          <w:bCs/>
          <w:sz w:val="24"/>
          <w:szCs w:val="24"/>
        </w:rPr>
        <w:t>faculty development programs</w:t>
      </w:r>
      <w:r w:rsidRPr="00D272E8">
        <w:rPr>
          <w:rFonts w:ascii="Times New Roman" w:hAnsi="Times New Roman" w:cs="Times New Roman"/>
          <w:sz w:val="24"/>
          <w:szCs w:val="24"/>
        </w:rPr>
        <w:t> on IKS and ICT integration.</w:t>
      </w:r>
    </w:p>
    <w:p w14:paraId="6F876B3A" w14:textId="77777777" w:rsidR="00244FDD" w:rsidRPr="00D272E8" w:rsidRDefault="00244FDD" w:rsidP="00D272E8">
      <w:pPr>
        <w:numPr>
          <w:ilvl w:val="0"/>
          <w:numId w:val="5"/>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Promote </w:t>
      </w:r>
      <w:r w:rsidRPr="00D272E8">
        <w:rPr>
          <w:rFonts w:ascii="Times New Roman" w:hAnsi="Times New Roman" w:cs="Times New Roman"/>
          <w:b/>
          <w:bCs/>
          <w:sz w:val="24"/>
          <w:szCs w:val="24"/>
        </w:rPr>
        <w:t>collaborative projects</w:t>
      </w:r>
      <w:r w:rsidRPr="00D272E8">
        <w:rPr>
          <w:rFonts w:ascii="Times New Roman" w:hAnsi="Times New Roman" w:cs="Times New Roman"/>
          <w:sz w:val="24"/>
          <w:szCs w:val="24"/>
        </w:rPr>
        <w:t> between universities, NCERT, and IKS Centres.</w:t>
      </w:r>
    </w:p>
    <w:p w14:paraId="39298D47" w14:textId="77777777" w:rsidR="00244FDD" w:rsidRPr="00D272E8" w:rsidRDefault="00244FDD" w:rsidP="00D272E8">
      <w:pPr>
        <w:numPr>
          <w:ilvl w:val="0"/>
          <w:numId w:val="5"/>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Encourage </w:t>
      </w:r>
      <w:r w:rsidRPr="00D272E8">
        <w:rPr>
          <w:rFonts w:ascii="Times New Roman" w:hAnsi="Times New Roman" w:cs="Times New Roman"/>
          <w:b/>
          <w:bCs/>
          <w:sz w:val="24"/>
          <w:szCs w:val="24"/>
        </w:rPr>
        <w:t>research and innovation grants</w:t>
      </w:r>
      <w:r w:rsidRPr="00D272E8">
        <w:rPr>
          <w:rFonts w:ascii="Times New Roman" w:hAnsi="Times New Roman" w:cs="Times New Roman"/>
          <w:sz w:val="24"/>
          <w:szCs w:val="24"/>
        </w:rPr>
        <w:t> for digital IKS content creation.</w:t>
      </w:r>
    </w:p>
    <w:p w14:paraId="2E36D615" w14:textId="273DA53B"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CONCLUSION</w:t>
      </w:r>
    </w:p>
    <w:p w14:paraId="08BF9EC0" w14:textId="77777777" w:rsidR="00244FDD" w:rsidRPr="00D272E8"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t>Digital pedagogy provides a transformative pathway to revive and disseminate India’s ancient wisdom in modern educational contexts. For pre-service teachers, this integration nurtures culturally sensitive, reflective, and innovative educators who can connect learners to their roots while embracing global competencies. Embedding IKS within digital learning frameworks not only preserves heritage but also aligns with the vision of NEP 2020 for creating </w:t>
      </w:r>
      <w:r w:rsidRPr="00D272E8">
        <w:rPr>
          <w:rFonts w:ascii="Times New Roman" w:hAnsi="Times New Roman" w:cs="Times New Roman"/>
          <w:i/>
          <w:iCs/>
          <w:sz w:val="24"/>
          <w:szCs w:val="24"/>
        </w:rPr>
        <w:t>"global citizens rooted in Indian ethos."</w:t>
      </w:r>
    </w:p>
    <w:p w14:paraId="5B0450EB" w14:textId="54C0CFF6"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REFERENCES</w:t>
      </w:r>
    </w:p>
    <w:p w14:paraId="4FA13BCF" w14:textId="77777777" w:rsidR="00244FDD" w:rsidRPr="00D272E8" w:rsidRDefault="00244FDD" w:rsidP="00D272E8">
      <w:pPr>
        <w:numPr>
          <w:ilvl w:val="0"/>
          <w:numId w:val="6"/>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Ministry of Education (2020). </w:t>
      </w:r>
      <w:r w:rsidRPr="00D272E8">
        <w:rPr>
          <w:rFonts w:ascii="Times New Roman" w:hAnsi="Times New Roman" w:cs="Times New Roman"/>
          <w:i/>
          <w:iCs/>
          <w:sz w:val="24"/>
          <w:szCs w:val="24"/>
        </w:rPr>
        <w:t>National Education Policy 2020</w:t>
      </w:r>
      <w:r w:rsidRPr="00D272E8">
        <w:rPr>
          <w:rFonts w:ascii="Times New Roman" w:hAnsi="Times New Roman" w:cs="Times New Roman"/>
          <w:sz w:val="24"/>
          <w:szCs w:val="24"/>
        </w:rPr>
        <w:t>. Government of India.</w:t>
      </w:r>
    </w:p>
    <w:p w14:paraId="77805860" w14:textId="77777777" w:rsidR="00244FDD" w:rsidRPr="00D272E8" w:rsidRDefault="00244FDD" w:rsidP="00D272E8">
      <w:pPr>
        <w:numPr>
          <w:ilvl w:val="0"/>
          <w:numId w:val="6"/>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NCERT (2022). </w:t>
      </w:r>
      <w:r w:rsidRPr="00D272E8">
        <w:rPr>
          <w:rFonts w:ascii="Times New Roman" w:hAnsi="Times New Roman" w:cs="Times New Roman"/>
          <w:i/>
          <w:iCs/>
          <w:sz w:val="24"/>
          <w:szCs w:val="24"/>
        </w:rPr>
        <w:t>Indian Knowledge System Framework for Teacher Education</w:t>
      </w:r>
      <w:r w:rsidRPr="00D272E8">
        <w:rPr>
          <w:rFonts w:ascii="Times New Roman" w:hAnsi="Times New Roman" w:cs="Times New Roman"/>
          <w:sz w:val="24"/>
          <w:szCs w:val="24"/>
        </w:rPr>
        <w:t>.</w:t>
      </w:r>
    </w:p>
    <w:p w14:paraId="11CB5576" w14:textId="77777777" w:rsidR="00244FDD" w:rsidRPr="00D272E8" w:rsidRDefault="00244FDD" w:rsidP="00D272E8">
      <w:pPr>
        <w:numPr>
          <w:ilvl w:val="0"/>
          <w:numId w:val="6"/>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Siemens, G. (2005). </w:t>
      </w:r>
      <w:proofErr w:type="spellStart"/>
      <w:r w:rsidRPr="00D272E8">
        <w:rPr>
          <w:rFonts w:ascii="Times New Roman" w:hAnsi="Times New Roman" w:cs="Times New Roman"/>
          <w:i/>
          <w:iCs/>
          <w:sz w:val="24"/>
          <w:szCs w:val="24"/>
        </w:rPr>
        <w:t>Connectivism</w:t>
      </w:r>
      <w:proofErr w:type="spellEnd"/>
      <w:r w:rsidRPr="00D272E8">
        <w:rPr>
          <w:rFonts w:ascii="Times New Roman" w:hAnsi="Times New Roman" w:cs="Times New Roman"/>
          <w:i/>
          <w:iCs/>
          <w:sz w:val="24"/>
          <w:szCs w:val="24"/>
        </w:rPr>
        <w:t>: A Learning Theory for the Digital Age</w:t>
      </w:r>
      <w:r w:rsidRPr="00D272E8">
        <w:rPr>
          <w:rFonts w:ascii="Times New Roman" w:hAnsi="Times New Roman" w:cs="Times New Roman"/>
          <w:sz w:val="24"/>
          <w:szCs w:val="24"/>
        </w:rPr>
        <w:t>. International Journal of Instructional Technology and Distance Learning.</w:t>
      </w:r>
    </w:p>
    <w:p w14:paraId="409A49A3" w14:textId="77777777" w:rsidR="00244FDD" w:rsidRPr="00D272E8" w:rsidRDefault="00244FDD" w:rsidP="00D272E8">
      <w:pPr>
        <w:numPr>
          <w:ilvl w:val="0"/>
          <w:numId w:val="6"/>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UNESCO (2021). </w:t>
      </w:r>
      <w:r w:rsidRPr="00D272E8">
        <w:rPr>
          <w:rFonts w:ascii="Times New Roman" w:hAnsi="Times New Roman" w:cs="Times New Roman"/>
          <w:i/>
          <w:iCs/>
          <w:sz w:val="24"/>
          <w:szCs w:val="24"/>
        </w:rPr>
        <w:t>ICT Competency Framework for Teachers</w:t>
      </w:r>
      <w:r w:rsidRPr="00D272E8">
        <w:rPr>
          <w:rFonts w:ascii="Times New Roman" w:hAnsi="Times New Roman" w:cs="Times New Roman"/>
          <w:sz w:val="24"/>
          <w:szCs w:val="24"/>
        </w:rPr>
        <w:t>.</w:t>
      </w:r>
    </w:p>
    <w:p w14:paraId="7A07CDC6" w14:textId="77777777" w:rsidR="00244FDD" w:rsidRPr="00D272E8" w:rsidRDefault="00244FDD" w:rsidP="00D272E8">
      <w:pPr>
        <w:numPr>
          <w:ilvl w:val="0"/>
          <w:numId w:val="6"/>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Kumar, R. (2023). </w:t>
      </w:r>
      <w:r w:rsidRPr="00D272E8">
        <w:rPr>
          <w:rFonts w:ascii="Times New Roman" w:hAnsi="Times New Roman" w:cs="Times New Roman"/>
          <w:i/>
          <w:iCs/>
          <w:sz w:val="24"/>
          <w:szCs w:val="24"/>
        </w:rPr>
        <w:t>Integrating Indigenous Knowledge in Teacher Education through Digital Pedagogy</w:t>
      </w:r>
      <w:r w:rsidRPr="00D272E8">
        <w:rPr>
          <w:rFonts w:ascii="Times New Roman" w:hAnsi="Times New Roman" w:cs="Times New Roman"/>
          <w:sz w:val="24"/>
          <w:szCs w:val="24"/>
        </w:rPr>
        <w:t>. Journal of Indian E</w:t>
      </w:r>
    </w:p>
    <w:sectPr w:rsidR="00244FDD" w:rsidRPr="00D272E8" w:rsidSect="009D27FC">
      <w:pgSz w:w="11906" w:h="16838"/>
      <w:pgMar w:top="425" w:right="238" w:bottom="238" w:left="238"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5BF72" w14:textId="77777777" w:rsidR="00315121" w:rsidRDefault="00315121" w:rsidP="00684E6A">
      <w:pPr>
        <w:spacing w:after="0" w:line="240" w:lineRule="auto"/>
      </w:pPr>
      <w:r>
        <w:separator/>
      </w:r>
    </w:p>
  </w:endnote>
  <w:endnote w:type="continuationSeparator" w:id="0">
    <w:p w14:paraId="3B7E6BF7" w14:textId="77777777" w:rsidR="00315121" w:rsidRDefault="00315121" w:rsidP="0068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1E13B" w14:textId="77777777" w:rsidR="00315121" w:rsidRDefault="00315121" w:rsidP="00684E6A">
      <w:pPr>
        <w:spacing w:after="0" w:line="240" w:lineRule="auto"/>
      </w:pPr>
      <w:r>
        <w:separator/>
      </w:r>
    </w:p>
  </w:footnote>
  <w:footnote w:type="continuationSeparator" w:id="0">
    <w:p w14:paraId="0368102C" w14:textId="77777777" w:rsidR="00315121" w:rsidRDefault="00315121" w:rsidP="00684E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4483"/>
    <w:multiLevelType w:val="multilevel"/>
    <w:tmpl w:val="1D4C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886D11"/>
    <w:multiLevelType w:val="multilevel"/>
    <w:tmpl w:val="E82C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03E5"/>
    <w:multiLevelType w:val="multilevel"/>
    <w:tmpl w:val="164CB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E36F64"/>
    <w:multiLevelType w:val="hybridMultilevel"/>
    <w:tmpl w:val="90BAC9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A4C67D9"/>
    <w:multiLevelType w:val="multilevel"/>
    <w:tmpl w:val="92DEB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98604C"/>
    <w:multiLevelType w:val="multilevel"/>
    <w:tmpl w:val="FC46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7F3646"/>
    <w:multiLevelType w:val="hybridMultilevel"/>
    <w:tmpl w:val="1F4C13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3263A7A"/>
    <w:multiLevelType w:val="multilevel"/>
    <w:tmpl w:val="1956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1"/>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A6"/>
    <w:rsid w:val="00127141"/>
    <w:rsid w:val="0023143E"/>
    <w:rsid w:val="00244FDD"/>
    <w:rsid w:val="002C0E2A"/>
    <w:rsid w:val="00315121"/>
    <w:rsid w:val="0053750F"/>
    <w:rsid w:val="005729E9"/>
    <w:rsid w:val="00684E6A"/>
    <w:rsid w:val="0069541E"/>
    <w:rsid w:val="00721678"/>
    <w:rsid w:val="00721C18"/>
    <w:rsid w:val="00722451"/>
    <w:rsid w:val="00732463"/>
    <w:rsid w:val="007B3087"/>
    <w:rsid w:val="007C11A7"/>
    <w:rsid w:val="008F68BE"/>
    <w:rsid w:val="00913360"/>
    <w:rsid w:val="009C42A6"/>
    <w:rsid w:val="009D27FC"/>
    <w:rsid w:val="009E4E37"/>
    <w:rsid w:val="00A567D8"/>
    <w:rsid w:val="00B362ED"/>
    <w:rsid w:val="00CF5929"/>
    <w:rsid w:val="00D272E8"/>
    <w:rsid w:val="00DF6D39"/>
    <w:rsid w:val="00E42E03"/>
    <w:rsid w:val="00E56907"/>
    <w:rsid w:val="00FE30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42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42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42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42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42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4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2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42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42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42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42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4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2A6"/>
    <w:rPr>
      <w:rFonts w:eastAsiaTheme="majorEastAsia" w:cstheme="majorBidi"/>
      <w:color w:val="272727" w:themeColor="text1" w:themeTint="D8"/>
    </w:rPr>
  </w:style>
  <w:style w:type="paragraph" w:styleId="Title">
    <w:name w:val="Title"/>
    <w:basedOn w:val="Normal"/>
    <w:next w:val="Normal"/>
    <w:link w:val="TitleChar"/>
    <w:uiPriority w:val="10"/>
    <w:qFormat/>
    <w:rsid w:val="009C4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2A6"/>
    <w:pPr>
      <w:spacing w:before="160"/>
      <w:jc w:val="center"/>
    </w:pPr>
    <w:rPr>
      <w:i/>
      <w:iCs/>
      <w:color w:val="404040" w:themeColor="text1" w:themeTint="BF"/>
    </w:rPr>
  </w:style>
  <w:style w:type="character" w:customStyle="1" w:styleId="QuoteChar">
    <w:name w:val="Quote Char"/>
    <w:basedOn w:val="DefaultParagraphFont"/>
    <w:link w:val="Quote"/>
    <w:uiPriority w:val="29"/>
    <w:rsid w:val="009C42A6"/>
    <w:rPr>
      <w:i/>
      <w:iCs/>
      <w:color w:val="404040" w:themeColor="text1" w:themeTint="BF"/>
    </w:rPr>
  </w:style>
  <w:style w:type="paragraph" w:styleId="ListParagraph">
    <w:name w:val="List Paragraph"/>
    <w:basedOn w:val="Normal"/>
    <w:uiPriority w:val="34"/>
    <w:qFormat/>
    <w:rsid w:val="009C42A6"/>
    <w:pPr>
      <w:ind w:left="720"/>
      <w:contextualSpacing/>
    </w:pPr>
  </w:style>
  <w:style w:type="character" w:styleId="IntenseEmphasis">
    <w:name w:val="Intense Emphasis"/>
    <w:basedOn w:val="DefaultParagraphFont"/>
    <w:uiPriority w:val="21"/>
    <w:qFormat/>
    <w:rsid w:val="009C42A6"/>
    <w:rPr>
      <w:i/>
      <w:iCs/>
      <w:color w:val="2F5496" w:themeColor="accent1" w:themeShade="BF"/>
    </w:rPr>
  </w:style>
  <w:style w:type="paragraph" w:styleId="IntenseQuote">
    <w:name w:val="Intense Quote"/>
    <w:basedOn w:val="Normal"/>
    <w:next w:val="Normal"/>
    <w:link w:val="IntenseQuoteChar"/>
    <w:uiPriority w:val="30"/>
    <w:qFormat/>
    <w:rsid w:val="009C4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2A6"/>
    <w:rPr>
      <w:i/>
      <w:iCs/>
      <w:color w:val="2F5496" w:themeColor="accent1" w:themeShade="BF"/>
    </w:rPr>
  </w:style>
  <w:style w:type="character" w:styleId="IntenseReference">
    <w:name w:val="Intense Reference"/>
    <w:basedOn w:val="DefaultParagraphFont"/>
    <w:uiPriority w:val="32"/>
    <w:qFormat/>
    <w:rsid w:val="009C42A6"/>
    <w:rPr>
      <w:b/>
      <w:bCs/>
      <w:smallCaps/>
      <w:color w:val="2F5496" w:themeColor="accent1" w:themeShade="BF"/>
      <w:spacing w:val="5"/>
    </w:rPr>
  </w:style>
  <w:style w:type="character" w:customStyle="1" w:styleId="red">
    <w:name w:val="red"/>
    <w:basedOn w:val="DefaultParagraphFont"/>
    <w:rsid w:val="00244FDD"/>
  </w:style>
  <w:style w:type="character" w:customStyle="1" w:styleId="blue">
    <w:name w:val="blue"/>
    <w:basedOn w:val="DefaultParagraphFont"/>
    <w:rsid w:val="00244FDD"/>
  </w:style>
  <w:style w:type="table" w:styleId="TableGrid">
    <w:name w:val="Table Grid"/>
    <w:basedOn w:val="TableNormal"/>
    <w:uiPriority w:val="39"/>
    <w:rsid w:val="00572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4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E6A"/>
  </w:style>
  <w:style w:type="paragraph" w:styleId="Footer">
    <w:name w:val="footer"/>
    <w:basedOn w:val="Normal"/>
    <w:link w:val="FooterChar"/>
    <w:uiPriority w:val="99"/>
    <w:unhideWhenUsed/>
    <w:rsid w:val="00684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E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42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42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42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42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42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4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2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42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42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42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42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4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2A6"/>
    <w:rPr>
      <w:rFonts w:eastAsiaTheme="majorEastAsia" w:cstheme="majorBidi"/>
      <w:color w:val="272727" w:themeColor="text1" w:themeTint="D8"/>
    </w:rPr>
  </w:style>
  <w:style w:type="paragraph" w:styleId="Title">
    <w:name w:val="Title"/>
    <w:basedOn w:val="Normal"/>
    <w:next w:val="Normal"/>
    <w:link w:val="TitleChar"/>
    <w:uiPriority w:val="10"/>
    <w:qFormat/>
    <w:rsid w:val="009C4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2A6"/>
    <w:pPr>
      <w:spacing w:before="160"/>
      <w:jc w:val="center"/>
    </w:pPr>
    <w:rPr>
      <w:i/>
      <w:iCs/>
      <w:color w:val="404040" w:themeColor="text1" w:themeTint="BF"/>
    </w:rPr>
  </w:style>
  <w:style w:type="character" w:customStyle="1" w:styleId="QuoteChar">
    <w:name w:val="Quote Char"/>
    <w:basedOn w:val="DefaultParagraphFont"/>
    <w:link w:val="Quote"/>
    <w:uiPriority w:val="29"/>
    <w:rsid w:val="009C42A6"/>
    <w:rPr>
      <w:i/>
      <w:iCs/>
      <w:color w:val="404040" w:themeColor="text1" w:themeTint="BF"/>
    </w:rPr>
  </w:style>
  <w:style w:type="paragraph" w:styleId="ListParagraph">
    <w:name w:val="List Paragraph"/>
    <w:basedOn w:val="Normal"/>
    <w:uiPriority w:val="34"/>
    <w:qFormat/>
    <w:rsid w:val="009C42A6"/>
    <w:pPr>
      <w:ind w:left="720"/>
      <w:contextualSpacing/>
    </w:pPr>
  </w:style>
  <w:style w:type="character" w:styleId="IntenseEmphasis">
    <w:name w:val="Intense Emphasis"/>
    <w:basedOn w:val="DefaultParagraphFont"/>
    <w:uiPriority w:val="21"/>
    <w:qFormat/>
    <w:rsid w:val="009C42A6"/>
    <w:rPr>
      <w:i/>
      <w:iCs/>
      <w:color w:val="2F5496" w:themeColor="accent1" w:themeShade="BF"/>
    </w:rPr>
  </w:style>
  <w:style w:type="paragraph" w:styleId="IntenseQuote">
    <w:name w:val="Intense Quote"/>
    <w:basedOn w:val="Normal"/>
    <w:next w:val="Normal"/>
    <w:link w:val="IntenseQuoteChar"/>
    <w:uiPriority w:val="30"/>
    <w:qFormat/>
    <w:rsid w:val="009C4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2A6"/>
    <w:rPr>
      <w:i/>
      <w:iCs/>
      <w:color w:val="2F5496" w:themeColor="accent1" w:themeShade="BF"/>
    </w:rPr>
  </w:style>
  <w:style w:type="character" w:styleId="IntenseReference">
    <w:name w:val="Intense Reference"/>
    <w:basedOn w:val="DefaultParagraphFont"/>
    <w:uiPriority w:val="32"/>
    <w:qFormat/>
    <w:rsid w:val="009C42A6"/>
    <w:rPr>
      <w:b/>
      <w:bCs/>
      <w:smallCaps/>
      <w:color w:val="2F5496" w:themeColor="accent1" w:themeShade="BF"/>
      <w:spacing w:val="5"/>
    </w:rPr>
  </w:style>
  <w:style w:type="character" w:customStyle="1" w:styleId="red">
    <w:name w:val="red"/>
    <w:basedOn w:val="DefaultParagraphFont"/>
    <w:rsid w:val="00244FDD"/>
  </w:style>
  <w:style w:type="character" w:customStyle="1" w:styleId="blue">
    <w:name w:val="blue"/>
    <w:basedOn w:val="DefaultParagraphFont"/>
    <w:rsid w:val="00244FDD"/>
  </w:style>
  <w:style w:type="table" w:styleId="TableGrid">
    <w:name w:val="Table Grid"/>
    <w:basedOn w:val="TableNormal"/>
    <w:uiPriority w:val="39"/>
    <w:rsid w:val="00572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4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E6A"/>
  </w:style>
  <w:style w:type="paragraph" w:styleId="Footer">
    <w:name w:val="footer"/>
    <w:basedOn w:val="Normal"/>
    <w:link w:val="FooterChar"/>
    <w:uiPriority w:val="99"/>
    <w:unhideWhenUsed/>
    <w:rsid w:val="00684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60FFA-745D-44FB-8015-16388E87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GANGOTRI ROKADE</dc:creator>
  <cp:keywords/>
  <dc:description/>
  <cp:lastModifiedBy>qwert</cp:lastModifiedBy>
  <cp:revision>29</cp:revision>
  <dcterms:created xsi:type="dcterms:W3CDTF">2025-11-07T18:27:00Z</dcterms:created>
  <dcterms:modified xsi:type="dcterms:W3CDTF">2026-04-02T14:13:00Z</dcterms:modified>
</cp:coreProperties>
</file>