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FFA29" w14:textId="14D4ECDD" w:rsidR="006E792C" w:rsidRDefault="008B0CBE" w:rsidP="006E792C">
      <w:pPr>
        <w:spacing w:line="360" w:lineRule="auto"/>
        <w:jc w:val="center"/>
        <w:rPr>
          <w:rFonts w:cs="Times New Roman"/>
          <w:b/>
          <w:bCs/>
          <w:sz w:val="32"/>
          <w:szCs w:val="32"/>
        </w:rPr>
      </w:pPr>
      <w:r w:rsidRPr="008B0CBE">
        <w:rPr>
          <w:rFonts w:cs="Times New Roman"/>
          <w:b/>
          <w:bCs/>
          <w:sz w:val="32"/>
          <w:szCs w:val="32"/>
        </w:rPr>
        <w:t xml:space="preserve">Effectiveness of Cognitive Behavioral Therapy (CBT) </w:t>
      </w:r>
      <w:r>
        <w:rPr>
          <w:rFonts w:cs="Times New Roman"/>
          <w:b/>
          <w:bCs/>
          <w:sz w:val="32"/>
          <w:szCs w:val="32"/>
        </w:rPr>
        <w:t xml:space="preserve">as an intervention </w:t>
      </w:r>
      <w:r w:rsidRPr="008B0CBE">
        <w:rPr>
          <w:rFonts w:cs="Times New Roman"/>
          <w:b/>
          <w:bCs/>
          <w:sz w:val="32"/>
          <w:szCs w:val="32"/>
        </w:rPr>
        <w:t>used to develop commitment to sobriety among</w:t>
      </w:r>
      <w:r>
        <w:rPr>
          <w:rFonts w:cs="Times New Roman"/>
          <w:b/>
          <w:bCs/>
          <w:sz w:val="32"/>
          <w:szCs w:val="32"/>
        </w:rPr>
        <w:t xml:space="preserve"> </w:t>
      </w:r>
      <w:r w:rsidR="00626A71" w:rsidRPr="00626A71">
        <w:rPr>
          <w:rFonts w:cs="Times New Roman"/>
          <w:b/>
          <w:bCs/>
          <w:sz w:val="32"/>
          <w:szCs w:val="32"/>
        </w:rPr>
        <w:t xml:space="preserve">Clients in Selected Rehabilitation </w:t>
      </w:r>
      <w:proofErr w:type="spellStart"/>
      <w:r w:rsidR="00626A71" w:rsidRPr="00626A71">
        <w:rPr>
          <w:rFonts w:cs="Times New Roman"/>
          <w:b/>
          <w:bCs/>
          <w:sz w:val="32"/>
          <w:szCs w:val="32"/>
        </w:rPr>
        <w:t>Centres</w:t>
      </w:r>
      <w:proofErr w:type="spellEnd"/>
      <w:r w:rsidR="00626A71" w:rsidRPr="00626A71">
        <w:rPr>
          <w:rFonts w:cs="Times New Roman"/>
          <w:b/>
          <w:bCs/>
          <w:sz w:val="32"/>
          <w:szCs w:val="32"/>
        </w:rPr>
        <w:t xml:space="preserve"> in </w:t>
      </w:r>
      <w:proofErr w:type="spellStart"/>
      <w:r w:rsidR="00626A71" w:rsidRPr="00626A71">
        <w:rPr>
          <w:rFonts w:cs="Times New Roman"/>
          <w:b/>
          <w:bCs/>
          <w:sz w:val="32"/>
          <w:szCs w:val="32"/>
        </w:rPr>
        <w:t>Uasin</w:t>
      </w:r>
      <w:proofErr w:type="spellEnd"/>
      <w:r w:rsidR="00626A71" w:rsidRPr="00626A71">
        <w:rPr>
          <w:rFonts w:cs="Times New Roman"/>
          <w:b/>
          <w:bCs/>
          <w:sz w:val="32"/>
          <w:szCs w:val="32"/>
        </w:rPr>
        <w:t xml:space="preserve"> </w:t>
      </w:r>
      <w:proofErr w:type="spellStart"/>
      <w:r w:rsidR="00626A71" w:rsidRPr="00626A71">
        <w:rPr>
          <w:rFonts w:cs="Times New Roman"/>
          <w:b/>
          <w:bCs/>
          <w:sz w:val="32"/>
          <w:szCs w:val="32"/>
        </w:rPr>
        <w:t>Gishu</w:t>
      </w:r>
      <w:proofErr w:type="spellEnd"/>
      <w:r w:rsidR="00626A71" w:rsidRPr="00626A71">
        <w:rPr>
          <w:rFonts w:cs="Times New Roman"/>
          <w:b/>
          <w:bCs/>
          <w:sz w:val="32"/>
          <w:szCs w:val="32"/>
        </w:rPr>
        <w:t xml:space="preserve"> County, Kenya</w:t>
      </w:r>
      <w:r w:rsidR="00146EF3" w:rsidRPr="006E792C">
        <w:rPr>
          <w:rFonts w:cs="Times New Roman"/>
          <w:b/>
          <w:bCs/>
          <w:sz w:val="32"/>
          <w:szCs w:val="32"/>
        </w:rPr>
        <w:t xml:space="preserve">, </w:t>
      </w:r>
    </w:p>
    <w:p w14:paraId="278553EF" w14:textId="77777777" w:rsidR="00860450" w:rsidRDefault="00860450" w:rsidP="00146EF3">
      <w:pPr>
        <w:spacing w:line="360" w:lineRule="auto"/>
        <w:rPr>
          <w:rFonts w:cs="Times New Roman"/>
          <w:sz w:val="24"/>
          <w:szCs w:val="24"/>
        </w:rPr>
        <w:sectPr w:rsidR="00860450" w:rsidSect="00D5767C">
          <w:footerReference w:type="default" r:id="rId8"/>
          <w:pgSz w:w="12240" w:h="15840"/>
          <w:pgMar w:top="1440" w:right="1440" w:bottom="1440" w:left="2160" w:header="720" w:footer="720" w:gutter="0"/>
          <w:cols w:space="720"/>
          <w:docGrid w:linePitch="360"/>
        </w:sectPr>
      </w:pPr>
      <w:bookmarkStart w:id="0" w:name="_GoBack"/>
      <w:bookmarkEnd w:id="0"/>
    </w:p>
    <w:p w14:paraId="0A35D192" w14:textId="77777777" w:rsidR="00C5184D" w:rsidRDefault="00C5184D" w:rsidP="00CC79FB">
      <w:pPr>
        <w:spacing w:line="360" w:lineRule="auto"/>
        <w:rPr>
          <w:rFonts w:cs="Times New Roman"/>
          <w:sz w:val="24"/>
          <w:szCs w:val="24"/>
        </w:rPr>
      </w:pPr>
    </w:p>
    <w:p w14:paraId="5967711B" w14:textId="458E96A3" w:rsidR="00CC79FB" w:rsidRDefault="00C5184D" w:rsidP="00F93B66">
      <w:pPr>
        <w:pStyle w:val="Heading1"/>
      </w:pPr>
      <w:r>
        <w:t xml:space="preserve">Abstract </w:t>
      </w:r>
    </w:p>
    <w:p w14:paraId="53C306C4" w14:textId="64D2BE6F" w:rsidR="00CC79FB" w:rsidRDefault="00C5184D" w:rsidP="001E08D6">
      <w:r w:rsidRPr="00C5184D">
        <w:t xml:space="preserve">Drug rehabilitation facilities aim to provide a supportive environment for drug addicts’ commitment to sobriety. In Uasin Gishu County, there is a serious relapse among individuals who have gone through rehabilitation programs. </w:t>
      </w:r>
      <w:r w:rsidR="00F93B66">
        <w:t>The study sought t</w:t>
      </w:r>
      <w:r w:rsidRPr="00C5184D">
        <w:t>o analyze the nature of substance abuse interventions used to develop commitment to sobriety among clients in selected rehabilitation centres in Uasin Gishu County, Kenya</w:t>
      </w:r>
      <w:r w:rsidR="00F93B66">
        <w:t xml:space="preserve">. </w:t>
      </w:r>
      <w:r w:rsidRPr="00C5184D">
        <w:t>The study was guided by Cognitive behavioral theory</w:t>
      </w:r>
      <w:r w:rsidR="00F93B66">
        <w:t xml:space="preserve">. </w:t>
      </w:r>
      <w:r w:rsidRPr="00C5184D">
        <w:t xml:space="preserve">It employed a convergent parallel mixed methods design. The target population was 95 rehabilitees receiving rehabilitation from different rehabilitation centers in Uasin Gishu County. Census Survey was used to select the respondents. Questionnaire, Interview Guide and Observation gathering tools were used to collect data. The reliability and validity of research instruments were tested through pilot study. Quantitative data from the questionnaires was analyzed using descriptive and inferential statistics. Qualitative </w:t>
      </w:r>
      <w:r w:rsidRPr="00C5184D">
        <w:lastRenderedPageBreak/>
        <w:t>data used a thematic analysis strategy to identify themes. The study results indicate that psychosocial service providers play a significant role in supporting clients’ recovery by implementing a range of interventions including cognitive-behavioral strategies, Twelve-Step Facilitation and spirituality, motivational interviewing, social behavior network therapy and self-help activities collectively enhanced clients’ commitment to sobriety, promote emotional regulation and strengthen social and community support systems. The study concludes that psychosocial service providers effectively utilize a combination of evidence-based interventions to enhance clients' commitment to sobriety and support sustained recovery from substance use. The study recommended that future studies investigate the effectiveness of integrating digital tools and telehealth services into substance abuse treatment should consider exploring the impact of peer support networks and community-based programs on recovery</w:t>
      </w:r>
      <w:r w:rsidR="00F93B66">
        <w:t>.</w:t>
      </w:r>
    </w:p>
    <w:p w14:paraId="03E08ADC" w14:textId="13DCB9BD" w:rsidR="00153E13" w:rsidRDefault="00153E13" w:rsidP="001E08D6">
      <w:r w:rsidRPr="00153E13">
        <w:rPr>
          <w:b/>
          <w:bCs/>
        </w:rPr>
        <w:t>Key words:</w:t>
      </w:r>
      <w:r>
        <w:t xml:space="preserve"> </w:t>
      </w:r>
      <w:r w:rsidRPr="00153E13">
        <w:t xml:space="preserve">Rehabilitation, Substance </w:t>
      </w:r>
      <w:r w:rsidR="00860450" w:rsidRPr="00153E13">
        <w:t>Abuse</w:t>
      </w:r>
      <w:r w:rsidRPr="00153E13">
        <w:t xml:space="preserve">, </w:t>
      </w:r>
      <w:r w:rsidR="00860450" w:rsidRPr="00153E13">
        <w:t>Sobriety</w:t>
      </w:r>
      <w:r w:rsidRPr="00153E13">
        <w:t xml:space="preserve">, </w:t>
      </w:r>
      <w:r w:rsidR="00860450" w:rsidRPr="00153E13">
        <w:t>Interventions</w:t>
      </w:r>
      <w:r w:rsidR="00860450">
        <w:t>.</w:t>
      </w:r>
    </w:p>
    <w:p w14:paraId="1769FF6B" w14:textId="77777777" w:rsidR="00860450" w:rsidRDefault="00860450" w:rsidP="00CC79FB">
      <w:pPr>
        <w:spacing w:line="360" w:lineRule="auto"/>
        <w:rPr>
          <w:rFonts w:cs="Times New Roman"/>
          <w:sz w:val="24"/>
          <w:szCs w:val="24"/>
        </w:rPr>
        <w:sectPr w:rsidR="00860450" w:rsidSect="00860450">
          <w:type w:val="continuous"/>
          <w:pgSz w:w="12240" w:h="15840"/>
          <w:pgMar w:top="1440" w:right="1440" w:bottom="1440" w:left="2160" w:header="720" w:footer="720" w:gutter="0"/>
          <w:cols w:num="2" w:space="720"/>
          <w:docGrid w:linePitch="360"/>
        </w:sectPr>
      </w:pPr>
    </w:p>
    <w:p w14:paraId="0871BD2C" w14:textId="40F1CD9E" w:rsidR="00153E13" w:rsidRDefault="00153E13" w:rsidP="00CC79FB">
      <w:pPr>
        <w:spacing w:line="360" w:lineRule="auto"/>
        <w:rPr>
          <w:rFonts w:cs="Times New Roman"/>
          <w:sz w:val="24"/>
          <w:szCs w:val="24"/>
        </w:rPr>
      </w:pPr>
    </w:p>
    <w:p w14:paraId="3A337614" w14:textId="77777777" w:rsidR="00021D75" w:rsidRDefault="00021D75" w:rsidP="00153E13">
      <w:pPr>
        <w:pStyle w:val="Heading1"/>
        <w:sectPr w:rsidR="00021D75" w:rsidSect="00860450">
          <w:type w:val="continuous"/>
          <w:pgSz w:w="12240" w:h="15840"/>
          <w:pgMar w:top="1440" w:right="1440" w:bottom="1440" w:left="2160" w:header="720" w:footer="720" w:gutter="0"/>
          <w:cols w:space="720"/>
          <w:docGrid w:linePitch="360"/>
        </w:sectPr>
      </w:pPr>
    </w:p>
    <w:p w14:paraId="7990C9D6" w14:textId="3EE38A0A" w:rsidR="00CC79FB" w:rsidRDefault="009C3393" w:rsidP="00153E13">
      <w:pPr>
        <w:pStyle w:val="Heading1"/>
      </w:pPr>
      <w:r>
        <w:lastRenderedPageBreak/>
        <w:t xml:space="preserve">INTRODUCTION </w:t>
      </w:r>
    </w:p>
    <w:p w14:paraId="75A79002" w14:textId="141328F8" w:rsidR="009C3393" w:rsidRPr="009C3393" w:rsidRDefault="009C3393" w:rsidP="001E08D6">
      <w:r w:rsidRPr="009C3393">
        <w:t>Substance abuse has remained to be a major challenge globally in high, middle- and low-income countries. In high income countries alcohol abuse has been a rampant issue among youths and adults. For example, in the United States, approximately 22.7 million people aged 12 years and above require treatments for alcohol related disorders annually but only 2.5 million people receive treatment (Dawson, 2019). Among college population, student binge drinking has resulted to academic and interpersonal problems (</w:t>
      </w:r>
      <w:proofErr w:type="spellStart"/>
      <w:r w:rsidRPr="009C3393">
        <w:t>Nehring</w:t>
      </w:r>
      <w:proofErr w:type="spellEnd"/>
      <w:r w:rsidRPr="009C3393">
        <w:t xml:space="preserve"> et al., 2021). Cannabis abuse has been linked to psychosis and the number of hospital admission for drug-induced psychosis has been increasing across </w:t>
      </w:r>
      <w:r w:rsidRPr="009C3393">
        <w:lastRenderedPageBreak/>
        <w:t>Europe and other regions because of cannabis use (</w:t>
      </w:r>
      <w:proofErr w:type="spellStart"/>
      <w:r w:rsidRPr="009C3393">
        <w:t>Fiorentini</w:t>
      </w:r>
      <w:proofErr w:type="spellEnd"/>
      <w:r w:rsidRPr="009C3393">
        <w:t xml:space="preserve"> et al. 2021). Cannabis is ranked the most commonly used drug, with 10% to 54% lifetime use rate among university and college students across the National Institute on Drug Abuse (NIDA) countries (</w:t>
      </w:r>
      <w:proofErr w:type="spellStart"/>
      <w:r w:rsidRPr="009C3393">
        <w:t>Olurishe</w:t>
      </w:r>
      <w:proofErr w:type="spellEnd"/>
      <w:r w:rsidRPr="009C3393">
        <w:t>, 2019).</w:t>
      </w:r>
    </w:p>
    <w:p w14:paraId="6F8058F2" w14:textId="77777777" w:rsidR="009C3393" w:rsidRPr="009C3393" w:rsidRDefault="009C3393" w:rsidP="001E08D6">
      <w:r w:rsidRPr="009C3393">
        <w:t xml:space="preserve">The use of illicit drugs has expanded rapidly in Africa, especially in East Africa with cannabis remaining the most widely used drug. In South Africa, alcohol abuse remains a serious problem and has been ranked globally among the top five consumers of alcohol. School going (28%) and out of school youths (77%) have been reported abusing alcohol (Pape et al., 2018). According to </w:t>
      </w:r>
      <w:proofErr w:type="spellStart"/>
      <w:r w:rsidRPr="009C3393">
        <w:t>Bessong</w:t>
      </w:r>
      <w:proofErr w:type="spellEnd"/>
      <w:r w:rsidRPr="009C3393">
        <w:t xml:space="preserve"> et al. (2021), youths are likely to engage in using substances but parents, organizations and the community at large may not be fully aware of this ongoing problem. As a result, more </w:t>
      </w:r>
      <w:r w:rsidRPr="009C3393">
        <w:lastRenderedPageBreak/>
        <w:t>rehabilitation centers relying on external organizations have been established in this region to deal with the rising cases of alcohol and drug use.</w:t>
      </w:r>
    </w:p>
    <w:p w14:paraId="3DE39E11" w14:textId="440DDB45" w:rsidR="009C3393" w:rsidRPr="009C3393" w:rsidRDefault="009C3393" w:rsidP="001E08D6">
      <w:r w:rsidRPr="009C3393">
        <w:t>Although drug rehabilitation treatment centers provide diverse interventions to drug abuse clients, most interventions used have not significantly helped clients to remain sober as they are non-evidence based and are constrained with a variety of challenges (</w:t>
      </w:r>
      <w:proofErr w:type="spellStart"/>
      <w:r w:rsidRPr="009C3393">
        <w:t>Kasiram</w:t>
      </w:r>
      <w:proofErr w:type="spellEnd"/>
      <w:r w:rsidRPr="009C3393">
        <w:t xml:space="preserve"> &amp; </w:t>
      </w:r>
      <w:proofErr w:type="spellStart"/>
      <w:r w:rsidRPr="009C3393">
        <w:t>Jeewa</w:t>
      </w:r>
      <w:proofErr w:type="spellEnd"/>
      <w:r w:rsidRPr="009C3393">
        <w:t xml:space="preserve">, 2018). For instance, in Kumi district in Uganda, </w:t>
      </w:r>
      <w:proofErr w:type="spellStart"/>
      <w:r w:rsidRPr="009C3393">
        <w:t>Possi</w:t>
      </w:r>
      <w:proofErr w:type="spellEnd"/>
      <w:r w:rsidRPr="009C3393">
        <w:t xml:space="preserve"> (2018) observed several constraints such as limited family support and community involvement, lack of resources, inadequate staff training and poor institutional capacity as challenges limiting the delivery of effective rehabilitation services. Evidence based interventions such as motivational interviewing, motivational enhancement therapy, community reinforcement, cognitive behavioral therapy and supportive-expressive psychodynamic therapy depend on the nature and quality of treatment provided as they help tackle depression, anxiety and relapse among individuals with substance use disorders (Epstein et al., 2021).</w:t>
      </w:r>
    </w:p>
    <w:p w14:paraId="3D0FB3AC" w14:textId="77777777" w:rsidR="009C3393" w:rsidRPr="009C3393" w:rsidRDefault="009C3393" w:rsidP="001E08D6">
      <w:r w:rsidRPr="009C3393">
        <w:t>In Kenya, substance abuse has become a major public health concern. According to the National Authority for the Campaign Against Drugs (NACADA) 2021 report, 40% of Kenyans aged between 15–65 years have consumed alcohol, while 89% have used alcohol at some point in their lifetime. Furthermore, at least 13% of Kenyans aged between 15–24 years are currently using at least one drug, a trend that is steadily rising (NACADA, 2021). The rising drug abuse cases have pushed the government, faith-based organizations and private enterprises to expand rehabilitation services across the country. Rehabilitation centers offer a wide range of psychosocial interventions such as counseling, group therapy, cognitive behavioral therapy and motivational interviewing aimed at helping drug dependent individuals to overcome addiction and maintain sobriety.</w:t>
      </w:r>
    </w:p>
    <w:p w14:paraId="1CF86F57" w14:textId="73BB3B21" w:rsidR="00CC79FB" w:rsidRDefault="009C3393" w:rsidP="001E08D6">
      <w:r w:rsidRPr="009C3393">
        <w:t xml:space="preserve">However, despite the availability of diverse treatment interventions in the rehabilitation centers, relapse among rehabilitees remains high. Clients who successfully complete rehabilitation programs often relapse shortly after reintegration into the community. This raises questions on the nature of interventions used by these rehabilitation centers, their effectiveness and </w:t>
      </w:r>
      <w:r w:rsidRPr="009C3393">
        <w:lastRenderedPageBreak/>
        <w:t>their capacity to develop and strengthen commitment to sobriety among clients in Uasin Gishu County. It is against this backdrop that the current study analyzed the nature of substance abuse interventions used in the development of commitment to sobriety among clients in selected rehabilitation centers in Uasin Gishu County.</w:t>
      </w:r>
    </w:p>
    <w:p w14:paraId="7B88EC26" w14:textId="77777777" w:rsidR="00C13067" w:rsidRPr="00721F75" w:rsidRDefault="00C13067" w:rsidP="001E08D6">
      <w:r w:rsidRPr="00721F75">
        <w:t xml:space="preserve">The major goal of drug rehabilitation facilities around the world is to provide a supportive and structured environment to facilitate the commitment to sobriety. The programmes are made to cater to the demands of drug addicts in order to assist in bringing about the necessary long-term behavioural change in the rehabilitees and prevent returning to the vice. Facilitating a commitment to sobriety by clients is a crucial aspect of substance abuse rehabilitation. Successful recovery is built upon the foundation.  </w:t>
      </w:r>
    </w:p>
    <w:p w14:paraId="4ED86756" w14:textId="77777777" w:rsidR="00C13067" w:rsidRPr="00721F75" w:rsidRDefault="00C13067" w:rsidP="001E08D6">
      <w:r w:rsidRPr="00721F75">
        <w:t xml:space="preserve">Despite the increase in the number of centres and existence of several programmes at various rehabilitation facilities intended to change drug addicts' conduct in Kenya, little is known about their efficacy. In Kenya shows that most drug users return to their habit after receiving therapy. They do not, however specify, whether the programmes offered or other factors are to blame for the inefficiency. There </w:t>
      </w:r>
      <w:proofErr w:type="gramStart"/>
      <w:r w:rsidRPr="00721F75">
        <w:t>are lack</w:t>
      </w:r>
      <w:proofErr w:type="gramEnd"/>
      <w:r w:rsidRPr="00721F75">
        <w:t xml:space="preserve"> of knowledge about how effective these programs are in developing long-term sobriety. It also highlights the need to understand the reasons behind relapse besides program inefficiency.</w:t>
      </w:r>
    </w:p>
    <w:p w14:paraId="32619DF3" w14:textId="0D847424" w:rsidR="00A217D4" w:rsidRPr="00A217D4" w:rsidRDefault="00C13067" w:rsidP="001E08D6">
      <w:r w:rsidRPr="00721F75">
        <w:t xml:space="preserve">In Uasin Gishu County experiences serious relapse among individuals who have gone through rehabilitation programmes. However, it is unclear what specific issues about the rehabilitation services lead them to relapse. Studies have been done on factors contributing to one seeking rehabilitation services and programs offered in rehab centres. Still, little has been documented, there is therefore need to establish the </w:t>
      </w:r>
      <w:r w:rsidR="00A217D4" w:rsidRPr="00A217D4">
        <w:t xml:space="preserve">effectiveness of cognitive behavioral therapy (CBT) as an intervention used to develop commitment to sobriety among Clients in Selected Rehabilitation Centres in Uasin Gishu County, </w:t>
      </w:r>
      <w:r w:rsidR="00C45F45">
        <w:t xml:space="preserve">Kenya. </w:t>
      </w:r>
    </w:p>
    <w:p w14:paraId="5CE247B5" w14:textId="7EC63F91" w:rsidR="00153E13" w:rsidRDefault="00153E13" w:rsidP="001E08D6">
      <w:r w:rsidRPr="00E70FE3">
        <w:t>The purpose of this study was to analyze the nature of substance abuse interventions used to develop commitment to sobriety among clients in selected rehabilitation centres in Uasin Gishu County, Kenya</w:t>
      </w:r>
    </w:p>
    <w:p w14:paraId="02E20BC1" w14:textId="143DF5DF" w:rsidR="00021D75" w:rsidRDefault="00240A49" w:rsidP="00C45F45">
      <w:pPr>
        <w:sectPr w:rsidR="00021D75" w:rsidSect="00021D75">
          <w:type w:val="continuous"/>
          <w:pgSz w:w="12240" w:h="15840"/>
          <w:pgMar w:top="1440" w:right="1440" w:bottom="1440" w:left="2160" w:header="720" w:footer="720" w:gutter="0"/>
          <w:cols w:num="2" w:space="720"/>
          <w:docGrid w:linePitch="360"/>
        </w:sectPr>
      </w:pPr>
      <w:r w:rsidRPr="00C83986">
        <w:t>.</w:t>
      </w:r>
    </w:p>
    <w:p w14:paraId="42CC0AC4" w14:textId="77777777" w:rsidR="00021D75" w:rsidRDefault="00021D75" w:rsidP="00C45F45">
      <w:pPr>
        <w:sectPr w:rsidR="00021D75" w:rsidSect="00860450">
          <w:type w:val="continuous"/>
          <w:pgSz w:w="12240" w:h="15840"/>
          <w:pgMar w:top="1440" w:right="1440" w:bottom="1440" w:left="2160" w:header="720" w:footer="720" w:gutter="0"/>
          <w:cols w:space="720"/>
          <w:docGrid w:linePitch="360"/>
        </w:sectPr>
      </w:pPr>
    </w:p>
    <w:p w14:paraId="756B36A0" w14:textId="55692886" w:rsidR="008F4AD9" w:rsidRPr="008F4AD9" w:rsidRDefault="008F4AD9" w:rsidP="008F4AD9">
      <w:pPr>
        <w:pStyle w:val="Heading2"/>
      </w:pPr>
      <w:r w:rsidRPr="008F4AD9">
        <w:lastRenderedPageBreak/>
        <w:t xml:space="preserve">Research </w:t>
      </w:r>
      <w:r w:rsidR="00EA3FEC">
        <w:t xml:space="preserve">Methodology </w:t>
      </w:r>
    </w:p>
    <w:p w14:paraId="53E57B45" w14:textId="77777777" w:rsidR="00EA3FEC" w:rsidRDefault="008F4AD9" w:rsidP="001E08D6">
      <w:r w:rsidRPr="008F4AD9">
        <w:t>This study used a mixed-method approach to offer a more comprehensive understanding of a topic. Mixed methods research incorporates quantitative and qualitative methodologies into a single study (</w:t>
      </w:r>
      <w:proofErr w:type="spellStart"/>
      <w:r w:rsidRPr="008F4AD9">
        <w:t>Regnault</w:t>
      </w:r>
      <w:proofErr w:type="spellEnd"/>
      <w:r w:rsidRPr="008F4AD9">
        <w:t xml:space="preserve"> et al., 2018). </w:t>
      </w:r>
    </w:p>
    <w:p w14:paraId="677AE35E" w14:textId="7733899F" w:rsidR="0010178F" w:rsidRDefault="00D33217" w:rsidP="001E08D6">
      <w:r w:rsidRPr="00D33217">
        <w:t xml:space="preserve">This study essentially targeted rehabilitees in rehabilitation centers. In addition, staff providing </w:t>
      </w:r>
      <w:r w:rsidRPr="00D33217">
        <w:lastRenderedPageBreak/>
        <w:t>psychosocial care rehabilitation centers was targeted. The distribution of these rehabilitation centers showed a total of 95 rehabilitees and 17 providers</w:t>
      </w:r>
      <w:r w:rsidR="00EA3FEC">
        <w:t xml:space="preserve"> as shown in Table 1</w:t>
      </w:r>
      <w:r w:rsidRPr="00D33217">
        <w:t>.</w:t>
      </w:r>
      <w:r>
        <w:t xml:space="preserve"> </w:t>
      </w:r>
      <w:r w:rsidRPr="00D33217">
        <w:t>The rehabilitees who took part in the study were chosen via a census, essentially a survey of every component of a predetermined population (Vasileiou et al., 2018).</w:t>
      </w:r>
    </w:p>
    <w:p w14:paraId="49AA8415" w14:textId="77777777" w:rsidR="00021D75" w:rsidRDefault="00021D75" w:rsidP="00055920">
      <w:pPr>
        <w:pStyle w:val="Heading3"/>
        <w:sectPr w:rsidR="00021D75" w:rsidSect="00021D75">
          <w:type w:val="continuous"/>
          <w:pgSz w:w="12240" w:h="15840"/>
          <w:pgMar w:top="1440" w:right="1440" w:bottom="1440" w:left="2160" w:header="720" w:footer="720" w:gutter="0"/>
          <w:cols w:num="2" w:space="720"/>
          <w:docGrid w:linePitch="360"/>
        </w:sectPr>
      </w:pPr>
    </w:p>
    <w:p w14:paraId="6F007A03" w14:textId="28C5DC8B" w:rsidR="00055920" w:rsidRDefault="00055920" w:rsidP="00055920">
      <w:pPr>
        <w:pStyle w:val="Heading3"/>
      </w:pPr>
      <w:r>
        <w:lastRenderedPageBreak/>
        <w:t xml:space="preserve">Table 1 </w:t>
      </w:r>
      <w:r w:rsidRPr="00055920">
        <w:t>Target Population</w:t>
      </w:r>
      <w:r>
        <w:t xml:space="preserve"> and </w:t>
      </w:r>
      <w:r w:rsidRPr="00055920">
        <w:t>Sample Size</w:t>
      </w:r>
    </w:p>
    <w:tbl>
      <w:tblPr>
        <w:tblStyle w:val="ListTable6Colorful"/>
        <w:tblW w:w="0" w:type="auto"/>
        <w:tblInd w:w="-90" w:type="dxa"/>
        <w:tblLook w:val="06A0" w:firstRow="1" w:lastRow="0" w:firstColumn="1" w:lastColumn="0" w:noHBand="1" w:noVBand="1"/>
      </w:tblPr>
      <w:tblGrid>
        <w:gridCol w:w="3300"/>
        <w:gridCol w:w="1470"/>
        <w:gridCol w:w="1530"/>
        <w:gridCol w:w="1350"/>
        <w:gridCol w:w="1080"/>
      </w:tblGrid>
      <w:tr w:rsidR="00095695" w:rsidRPr="00C45F45" w14:paraId="1506B2B9" w14:textId="5A67DF05" w:rsidTr="00055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00" w:type="dxa"/>
          </w:tcPr>
          <w:p w14:paraId="1C35E7D2" w14:textId="79494D92" w:rsidR="00095695" w:rsidRPr="00C45F45" w:rsidRDefault="00095695" w:rsidP="00095695">
            <w:pPr>
              <w:spacing w:line="360" w:lineRule="auto"/>
              <w:rPr>
                <w:rFonts w:cs="Times New Roman"/>
                <w:sz w:val="22"/>
              </w:rPr>
            </w:pPr>
            <w:r w:rsidRPr="00C45F45">
              <w:rPr>
                <w:rFonts w:cs="Times New Roman"/>
                <w:sz w:val="22"/>
              </w:rPr>
              <w:t>Name</w:t>
            </w:r>
          </w:p>
        </w:tc>
        <w:tc>
          <w:tcPr>
            <w:tcW w:w="1470" w:type="dxa"/>
          </w:tcPr>
          <w:p w14:paraId="5B0B1EA2" w14:textId="5E56C807"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Rehabilitees</w:t>
            </w:r>
          </w:p>
        </w:tc>
        <w:tc>
          <w:tcPr>
            <w:tcW w:w="1530" w:type="dxa"/>
          </w:tcPr>
          <w:p w14:paraId="54A3014B" w14:textId="5605DB34"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Psychosocial providers</w:t>
            </w:r>
          </w:p>
        </w:tc>
        <w:tc>
          <w:tcPr>
            <w:tcW w:w="1350" w:type="dxa"/>
          </w:tcPr>
          <w:p w14:paraId="0C758F4A" w14:textId="5EF8B590"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 xml:space="preserve">Target Population </w:t>
            </w:r>
          </w:p>
        </w:tc>
        <w:tc>
          <w:tcPr>
            <w:tcW w:w="1080" w:type="dxa"/>
          </w:tcPr>
          <w:p w14:paraId="5DE39B15" w14:textId="652B9404" w:rsidR="00095695" w:rsidRPr="00C45F45" w:rsidRDefault="00095695" w:rsidP="00095695">
            <w:pPr>
              <w:spacing w:line="360" w:lineRule="auto"/>
              <w:cnfStyle w:val="100000000000" w:firstRow="1"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Sample size</w:t>
            </w:r>
          </w:p>
        </w:tc>
      </w:tr>
      <w:tr w:rsidR="00095695" w:rsidRPr="00C45F45" w14:paraId="2F77B677" w14:textId="7FC14D6A" w:rsidTr="00055920">
        <w:tc>
          <w:tcPr>
            <w:cnfStyle w:val="001000000000" w:firstRow="0" w:lastRow="0" w:firstColumn="1" w:lastColumn="0" w:oddVBand="0" w:evenVBand="0" w:oddHBand="0" w:evenHBand="0" w:firstRowFirstColumn="0" w:firstRowLastColumn="0" w:lastRowFirstColumn="0" w:lastRowLastColumn="0"/>
            <w:tcW w:w="3300" w:type="dxa"/>
          </w:tcPr>
          <w:p w14:paraId="3D031675" w14:textId="0C31DD64" w:rsidR="00095695" w:rsidRPr="00C45F45" w:rsidRDefault="00095695" w:rsidP="00095695">
            <w:pPr>
              <w:spacing w:line="360" w:lineRule="auto"/>
              <w:rPr>
                <w:rFonts w:cs="Times New Roman"/>
                <w:b w:val="0"/>
                <w:bCs w:val="0"/>
                <w:sz w:val="22"/>
              </w:rPr>
            </w:pPr>
            <w:r w:rsidRPr="00C45F45">
              <w:rPr>
                <w:rFonts w:cs="Times New Roman"/>
                <w:b w:val="0"/>
                <w:bCs w:val="0"/>
                <w:sz w:val="22"/>
              </w:rPr>
              <w:t xml:space="preserve">Heaven recovery center </w:t>
            </w:r>
          </w:p>
        </w:tc>
        <w:tc>
          <w:tcPr>
            <w:tcW w:w="1470" w:type="dxa"/>
          </w:tcPr>
          <w:p w14:paraId="3A8169A2" w14:textId="4244A6B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30</w:t>
            </w:r>
          </w:p>
        </w:tc>
        <w:tc>
          <w:tcPr>
            <w:tcW w:w="1530" w:type="dxa"/>
          </w:tcPr>
          <w:p w14:paraId="11BE519B" w14:textId="39B74543"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6</w:t>
            </w:r>
          </w:p>
        </w:tc>
        <w:tc>
          <w:tcPr>
            <w:tcW w:w="1350" w:type="dxa"/>
          </w:tcPr>
          <w:p w14:paraId="4D4D7469" w14:textId="065A50C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36</w:t>
            </w:r>
          </w:p>
        </w:tc>
        <w:tc>
          <w:tcPr>
            <w:tcW w:w="1080" w:type="dxa"/>
          </w:tcPr>
          <w:p w14:paraId="35C3E514" w14:textId="53DA527D"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36</w:t>
            </w:r>
          </w:p>
        </w:tc>
      </w:tr>
      <w:tr w:rsidR="00095695" w:rsidRPr="00C45F45" w14:paraId="564CCA92" w14:textId="3737F6A0" w:rsidTr="00055920">
        <w:tc>
          <w:tcPr>
            <w:cnfStyle w:val="001000000000" w:firstRow="0" w:lastRow="0" w:firstColumn="1" w:lastColumn="0" w:oddVBand="0" w:evenVBand="0" w:oddHBand="0" w:evenHBand="0" w:firstRowFirstColumn="0" w:firstRowLastColumn="0" w:lastRowFirstColumn="0" w:lastRowLastColumn="0"/>
            <w:tcW w:w="3300" w:type="dxa"/>
          </w:tcPr>
          <w:p w14:paraId="1E9FB04D" w14:textId="700708D6" w:rsidR="00095695" w:rsidRPr="00C45F45" w:rsidRDefault="00095695" w:rsidP="00095695">
            <w:pPr>
              <w:spacing w:line="360" w:lineRule="auto"/>
              <w:rPr>
                <w:rFonts w:cs="Times New Roman"/>
                <w:b w:val="0"/>
                <w:bCs w:val="0"/>
                <w:sz w:val="22"/>
              </w:rPr>
            </w:pPr>
            <w:r w:rsidRPr="00C45F45">
              <w:rPr>
                <w:rFonts w:cs="Times New Roman"/>
                <w:b w:val="0"/>
                <w:bCs w:val="0"/>
                <w:sz w:val="22"/>
              </w:rPr>
              <w:t xml:space="preserve">Adapt Alcohol &amp; Drugs Abuse Treatment Center </w:t>
            </w:r>
          </w:p>
        </w:tc>
        <w:tc>
          <w:tcPr>
            <w:tcW w:w="1470" w:type="dxa"/>
          </w:tcPr>
          <w:p w14:paraId="6F3B2EDF" w14:textId="5EBD4D3E"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15</w:t>
            </w:r>
          </w:p>
        </w:tc>
        <w:tc>
          <w:tcPr>
            <w:tcW w:w="1530" w:type="dxa"/>
          </w:tcPr>
          <w:p w14:paraId="4C8203FE" w14:textId="46E90058"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4</w:t>
            </w:r>
          </w:p>
        </w:tc>
        <w:tc>
          <w:tcPr>
            <w:tcW w:w="1350" w:type="dxa"/>
          </w:tcPr>
          <w:p w14:paraId="32DFFF2A" w14:textId="51DA62C6"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c>
          <w:tcPr>
            <w:tcW w:w="1080" w:type="dxa"/>
          </w:tcPr>
          <w:p w14:paraId="78FD211A" w14:textId="799B7AF8"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r>
      <w:tr w:rsidR="00095695" w:rsidRPr="00C45F45" w14:paraId="6C707501" w14:textId="21EBDF81" w:rsidTr="00055920">
        <w:tc>
          <w:tcPr>
            <w:cnfStyle w:val="001000000000" w:firstRow="0" w:lastRow="0" w:firstColumn="1" w:lastColumn="0" w:oddVBand="0" w:evenVBand="0" w:oddHBand="0" w:evenHBand="0" w:firstRowFirstColumn="0" w:firstRowLastColumn="0" w:lastRowFirstColumn="0" w:lastRowLastColumn="0"/>
            <w:tcW w:w="3300" w:type="dxa"/>
          </w:tcPr>
          <w:p w14:paraId="421A6119" w14:textId="58EAECD5" w:rsidR="00095695" w:rsidRPr="00C45F45" w:rsidRDefault="00095695" w:rsidP="00095695">
            <w:pPr>
              <w:spacing w:line="360" w:lineRule="auto"/>
              <w:rPr>
                <w:rFonts w:cs="Times New Roman"/>
                <w:b w:val="0"/>
                <w:bCs w:val="0"/>
                <w:sz w:val="22"/>
              </w:rPr>
            </w:pPr>
            <w:r w:rsidRPr="00C45F45">
              <w:rPr>
                <w:rFonts w:cs="Times New Roman"/>
                <w:b w:val="0"/>
                <w:bCs w:val="0"/>
                <w:sz w:val="22"/>
              </w:rPr>
              <w:t>Serenity Africa Foundation</w:t>
            </w:r>
          </w:p>
        </w:tc>
        <w:tc>
          <w:tcPr>
            <w:tcW w:w="1470" w:type="dxa"/>
          </w:tcPr>
          <w:p w14:paraId="090BE61C" w14:textId="1F492049"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35</w:t>
            </w:r>
          </w:p>
        </w:tc>
        <w:tc>
          <w:tcPr>
            <w:tcW w:w="1530" w:type="dxa"/>
          </w:tcPr>
          <w:p w14:paraId="28877479" w14:textId="73BF041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w:t>
            </w:r>
          </w:p>
        </w:tc>
        <w:tc>
          <w:tcPr>
            <w:tcW w:w="1350" w:type="dxa"/>
          </w:tcPr>
          <w:p w14:paraId="6F8C178D" w14:textId="420C1667"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38</w:t>
            </w:r>
          </w:p>
        </w:tc>
        <w:tc>
          <w:tcPr>
            <w:tcW w:w="1080" w:type="dxa"/>
          </w:tcPr>
          <w:p w14:paraId="70EA117B" w14:textId="5CC97C12"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38</w:t>
            </w:r>
          </w:p>
        </w:tc>
      </w:tr>
      <w:tr w:rsidR="00095695" w:rsidRPr="00C45F45" w14:paraId="476A67C1" w14:textId="5EAD8FAC" w:rsidTr="00055920">
        <w:tc>
          <w:tcPr>
            <w:cnfStyle w:val="001000000000" w:firstRow="0" w:lastRow="0" w:firstColumn="1" w:lastColumn="0" w:oddVBand="0" w:evenVBand="0" w:oddHBand="0" w:evenHBand="0" w:firstRowFirstColumn="0" w:firstRowLastColumn="0" w:lastRowFirstColumn="0" w:lastRowLastColumn="0"/>
            <w:tcW w:w="3300" w:type="dxa"/>
          </w:tcPr>
          <w:p w14:paraId="1FB5A262" w14:textId="478C8138" w:rsidR="00095695" w:rsidRPr="00C45F45" w:rsidRDefault="00095695" w:rsidP="00095695">
            <w:pPr>
              <w:spacing w:line="360" w:lineRule="auto"/>
              <w:rPr>
                <w:rFonts w:cs="Times New Roman"/>
                <w:b w:val="0"/>
                <w:bCs w:val="0"/>
                <w:sz w:val="22"/>
              </w:rPr>
            </w:pPr>
            <w:r w:rsidRPr="00C45F45">
              <w:rPr>
                <w:rFonts w:cs="Times New Roman"/>
                <w:b w:val="0"/>
                <w:bCs w:val="0"/>
                <w:sz w:val="22"/>
              </w:rPr>
              <w:t>Lighthouse hospital and rehabilitation center</w:t>
            </w:r>
          </w:p>
        </w:tc>
        <w:tc>
          <w:tcPr>
            <w:tcW w:w="1470" w:type="dxa"/>
          </w:tcPr>
          <w:p w14:paraId="162346F9" w14:textId="5368656A"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15</w:t>
            </w:r>
          </w:p>
        </w:tc>
        <w:tc>
          <w:tcPr>
            <w:tcW w:w="1530" w:type="dxa"/>
          </w:tcPr>
          <w:p w14:paraId="626668DD" w14:textId="020DA5B4"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4</w:t>
            </w:r>
          </w:p>
        </w:tc>
        <w:tc>
          <w:tcPr>
            <w:tcW w:w="1350" w:type="dxa"/>
          </w:tcPr>
          <w:p w14:paraId="0DD1DF26" w14:textId="64C44A67"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c>
          <w:tcPr>
            <w:tcW w:w="1080" w:type="dxa"/>
          </w:tcPr>
          <w:p w14:paraId="436D9A38" w14:textId="38A9A1A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sz w:val="22"/>
              </w:rPr>
            </w:pPr>
            <w:r w:rsidRPr="00C45F45">
              <w:rPr>
                <w:rFonts w:cs="Times New Roman"/>
                <w:sz w:val="22"/>
              </w:rPr>
              <w:t>19</w:t>
            </w:r>
          </w:p>
        </w:tc>
      </w:tr>
      <w:tr w:rsidR="00095695" w:rsidRPr="00C45F45" w14:paraId="54903010" w14:textId="5EC21CED" w:rsidTr="00055920">
        <w:tc>
          <w:tcPr>
            <w:cnfStyle w:val="001000000000" w:firstRow="0" w:lastRow="0" w:firstColumn="1" w:lastColumn="0" w:oddVBand="0" w:evenVBand="0" w:oddHBand="0" w:evenHBand="0" w:firstRowFirstColumn="0" w:firstRowLastColumn="0" w:lastRowFirstColumn="0" w:lastRowLastColumn="0"/>
            <w:tcW w:w="3300" w:type="dxa"/>
          </w:tcPr>
          <w:p w14:paraId="5B04147C" w14:textId="74461303" w:rsidR="00095695" w:rsidRPr="00C45F45" w:rsidRDefault="00095695" w:rsidP="00095695">
            <w:pPr>
              <w:spacing w:line="360" w:lineRule="auto"/>
              <w:rPr>
                <w:rFonts w:cs="Times New Roman"/>
                <w:sz w:val="22"/>
              </w:rPr>
            </w:pPr>
            <w:r w:rsidRPr="00C45F45">
              <w:rPr>
                <w:rFonts w:cs="Times New Roman"/>
                <w:sz w:val="22"/>
              </w:rPr>
              <w:t>Total</w:t>
            </w:r>
          </w:p>
        </w:tc>
        <w:tc>
          <w:tcPr>
            <w:tcW w:w="1470" w:type="dxa"/>
          </w:tcPr>
          <w:p w14:paraId="4692C3E5" w14:textId="670765A1"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95</w:t>
            </w:r>
          </w:p>
        </w:tc>
        <w:tc>
          <w:tcPr>
            <w:tcW w:w="1530" w:type="dxa"/>
          </w:tcPr>
          <w:p w14:paraId="077202C9" w14:textId="609AA3DC"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17</w:t>
            </w:r>
          </w:p>
        </w:tc>
        <w:tc>
          <w:tcPr>
            <w:tcW w:w="1350" w:type="dxa"/>
          </w:tcPr>
          <w:p w14:paraId="3BE17D49" w14:textId="59673B37"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112</w:t>
            </w:r>
          </w:p>
        </w:tc>
        <w:tc>
          <w:tcPr>
            <w:tcW w:w="1080" w:type="dxa"/>
          </w:tcPr>
          <w:p w14:paraId="57DC8DFB" w14:textId="5EAC02DF" w:rsidR="00095695" w:rsidRPr="00C45F45" w:rsidRDefault="00095695" w:rsidP="00095695">
            <w:pPr>
              <w:spacing w:line="360" w:lineRule="auto"/>
              <w:cnfStyle w:val="000000000000" w:firstRow="0" w:lastRow="0" w:firstColumn="0" w:lastColumn="0" w:oddVBand="0" w:evenVBand="0" w:oddHBand="0" w:evenHBand="0" w:firstRowFirstColumn="0" w:firstRowLastColumn="0" w:lastRowFirstColumn="0" w:lastRowLastColumn="0"/>
              <w:rPr>
                <w:rFonts w:cs="Times New Roman"/>
                <w:b/>
                <w:bCs/>
                <w:sz w:val="22"/>
              </w:rPr>
            </w:pPr>
            <w:r w:rsidRPr="00C45F45">
              <w:rPr>
                <w:rFonts w:cs="Times New Roman"/>
                <w:b/>
                <w:bCs/>
                <w:sz w:val="22"/>
              </w:rPr>
              <w:t>112</w:t>
            </w:r>
          </w:p>
        </w:tc>
      </w:tr>
    </w:tbl>
    <w:p w14:paraId="4A419CBE" w14:textId="4BBE3B64" w:rsidR="00095695" w:rsidRPr="0034651C" w:rsidRDefault="0034651C" w:rsidP="0034651C">
      <w:pPr>
        <w:spacing w:after="246" w:line="265" w:lineRule="auto"/>
        <w:rPr>
          <w:rFonts w:cs="Times New Roman"/>
          <w:b/>
          <w:i/>
          <w:sz w:val="24"/>
          <w:szCs w:val="24"/>
        </w:rPr>
      </w:pPr>
      <w:r w:rsidRPr="0034651C">
        <w:rPr>
          <w:rFonts w:cs="Times New Roman"/>
          <w:b/>
          <w:i/>
          <w:sz w:val="24"/>
          <w:szCs w:val="24"/>
        </w:rPr>
        <w:t xml:space="preserve">Source: Researcher (2024) </w:t>
      </w:r>
    </w:p>
    <w:p w14:paraId="05325EE0" w14:textId="77777777" w:rsidR="00021D75" w:rsidRDefault="00021D75" w:rsidP="00095695">
      <w:pPr>
        <w:pStyle w:val="Heading2"/>
        <w:sectPr w:rsidR="00021D75" w:rsidSect="00860450">
          <w:type w:val="continuous"/>
          <w:pgSz w:w="12240" w:h="15840"/>
          <w:pgMar w:top="1440" w:right="1440" w:bottom="1440" w:left="2160" w:header="720" w:footer="720" w:gutter="0"/>
          <w:cols w:space="720"/>
          <w:docGrid w:linePitch="360"/>
        </w:sectPr>
      </w:pPr>
    </w:p>
    <w:p w14:paraId="227AC878" w14:textId="2D99ED53" w:rsidR="00095695" w:rsidRPr="00095695" w:rsidRDefault="00095695" w:rsidP="00095695">
      <w:pPr>
        <w:pStyle w:val="Heading2"/>
      </w:pPr>
      <w:r w:rsidRPr="00095695">
        <w:lastRenderedPageBreak/>
        <w:t>Data Collection and Analysis</w:t>
      </w:r>
    </w:p>
    <w:p w14:paraId="666E9726" w14:textId="77777777" w:rsidR="00EA3FEC" w:rsidRDefault="00095695" w:rsidP="001E08D6">
      <w:r w:rsidRPr="00095695">
        <w:t xml:space="preserve">The researcher used four tools to collect information from the respondents. These was the Rehabilitees Questionnaire, an Interview Guide for Psychosocial Providers, and Observation gathering tools. </w:t>
      </w:r>
    </w:p>
    <w:p w14:paraId="094EFB94" w14:textId="77777777" w:rsidR="006E7700" w:rsidRPr="00E70FE3" w:rsidRDefault="006E7700" w:rsidP="006E7700">
      <w:r w:rsidRPr="00E70FE3">
        <w:t>The study employed construct validity and was tested using factor analysis by deriving the dimension of substance abuse interventions and the dimensions of commitment to sobriety from the literature. The Cronbach's alpha approach for internal consistency was used to assess the questionnaire's reliability.</w:t>
      </w:r>
    </w:p>
    <w:p w14:paraId="361621ED" w14:textId="77777777" w:rsidR="006E7700" w:rsidRDefault="006E7700" w:rsidP="006E7700">
      <w:r w:rsidRPr="00E70FE3">
        <w:t>The researcher obtained ethical clearance and a research permit, then sought authorization from relevant gatekeepers before data collection. Questionnaires were hand-delivered and self-administered to rehabilitees who had been in treatment for at least 60 days, with assistance from a facility-based research assistant. The researcher also conducted focus group discussions, in-depth interviews with key intervention providers, and a one-month observation period to assess the centers’ practices.</w:t>
      </w:r>
    </w:p>
    <w:p w14:paraId="2803F8E4" w14:textId="77777777" w:rsidR="006E7700" w:rsidRDefault="006E7700" w:rsidP="006E7700">
      <w:r w:rsidRPr="00FA645B">
        <w:lastRenderedPageBreak/>
        <w:t>The study adopted a mixed-method approach, analyzing qualitative and quantitative data side-by-side for comparison. Qualitative data from interviews and FGDs were analyzed thematically through familiarization, coding, categorization, and identification of key themes, supported by constant comparison and illustrative quotes. Quantitative data from questionnaires were analyzed using descriptive statistics (frequencies, percentages, means, and standard deviation) and Pearson correlation at a 0.05 significance level, with analysis conducted using SPSS version 25.0.</w:t>
      </w:r>
    </w:p>
    <w:p w14:paraId="3B700597" w14:textId="77777777" w:rsidR="006E7700" w:rsidRPr="00E70FE3" w:rsidRDefault="006E7700" w:rsidP="006E7700">
      <w:pPr>
        <w:pStyle w:val="Heading1"/>
      </w:pPr>
      <w:r w:rsidRPr="00E70FE3">
        <w:t xml:space="preserve">Ethical Considerations </w:t>
      </w:r>
    </w:p>
    <w:p w14:paraId="539345A0" w14:textId="77777777" w:rsidR="006E7700" w:rsidRDefault="006E7700" w:rsidP="006E7700">
      <w:r w:rsidRPr="00E70FE3">
        <w:t xml:space="preserve">The study upheld strict ethical standards due to the vulnerability of clients in substance abuse treatment centers. Informed consent was obtained voluntarily after explaining the study’s purpose, procedures, risks, and benefits, and participants were free to withdraw at any time. Confidentiality and anonymity were ensured through de-identification, coded responses, and secure data storage. The researcher minimized potential psychological or emotional harm by avoiding distressing procedures and planning </w:t>
      </w:r>
      <w:r w:rsidRPr="00E70FE3">
        <w:lastRenderedPageBreak/>
        <w:t>support or referrals where necessary. Additionally, ethical clearance and a research permit were obtained, and authorization was sought from relevant gatekeepers before conducting the study.</w:t>
      </w:r>
    </w:p>
    <w:p w14:paraId="4F0BD6BB" w14:textId="58C70CB4" w:rsidR="00D33217" w:rsidRDefault="00F532D0" w:rsidP="00F532D0">
      <w:pPr>
        <w:pStyle w:val="Heading1"/>
      </w:pPr>
      <w:r>
        <w:t xml:space="preserve">FINDINGS </w:t>
      </w:r>
    </w:p>
    <w:p w14:paraId="5BBB7861" w14:textId="5FE2469F" w:rsidR="00F532D0" w:rsidRPr="00F532D0" w:rsidRDefault="00F532D0" w:rsidP="00F532D0">
      <w:pPr>
        <w:pStyle w:val="Heading2"/>
      </w:pPr>
      <w:r w:rsidRPr="00F532D0">
        <w:t>Response Rate</w:t>
      </w:r>
    </w:p>
    <w:p w14:paraId="2D0CA5A3" w14:textId="7E0A5711" w:rsidR="00F532D0" w:rsidRDefault="00F532D0" w:rsidP="001E08D6">
      <w:r w:rsidRPr="00F532D0">
        <w:t xml:space="preserve">The study evaluated the response rate of the rehabilitees in selected rehabilitation centres. </w:t>
      </w:r>
      <w:r w:rsidRPr="00F532D0">
        <w:lastRenderedPageBreak/>
        <w:t>Findings shows that 86(90.53%) respondents responded to the questionnaires while 9(9.47%) did not respond to the questionnaires. This high response rate implies that the data collected is highly reliable and representative of the target population.</w:t>
      </w:r>
    </w:p>
    <w:p w14:paraId="3DDB0C51" w14:textId="77777777" w:rsidR="00021D75" w:rsidRDefault="00021D75" w:rsidP="00F532D0">
      <w:pPr>
        <w:pStyle w:val="Heading3"/>
        <w:sectPr w:rsidR="00021D75" w:rsidSect="00021D75">
          <w:type w:val="continuous"/>
          <w:pgSz w:w="12240" w:h="15840"/>
          <w:pgMar w:top="1440" w:right="1440" w:bottom="1440" w:left="2160" w:header="720" w:footer="720" w:gutter="0"/>
          <w:cols w:num="2" w:space="720"/>
          <w:docGrid w:linePitch="360"/>
        </w:sectPr>
      </w:pPr>
      <w:bookmarkStart w:id="1" w:name="_Toc138846660"/>
      <w:bookmarkStart w:id="2" w:name="_Toc215218515"/>
    </w:p>
    <w:p w14:paraId="2FCC7FE1" w14:textId="786E630E" w:rsidR="00F532D0" w:rsidRPr="00F532D0" w:rsidRDefault="00F532D0" w:rsidP="00F532D0">
      <w:pPr>
        <w:pStyle w:val="Heading3"/>
      </w:pPr>
      <w:r w:rsidRPr="00F025DC">
        <w:lastRenderedPageBreak/>
        <w:t xml:space="preserve">Table </w:t>
      </w:r>
      <w:r>
        <w:t>2</w:t>
      </w:r>
      <w:r w:rsidRPr="00F025DC">
        <w:t xml:space="preserve"> </w:t>
      </w:r>
      <w:r w:rsidRPr="00F532D0">
        <w:rPr>
          <w:rStyle w:val="Heading3Char"/>
          <w:b/>
          <w:i/>
        </w:rPr>
        <w:t>Response</w:t>
      </w:r>
      <w:r w:rsidRPr="00F025DC">
        <w:t xml:space="preserve"> Rate</w:t>
      </w:r>
      <w:bookmarkEnd w:id="1"/>
      <w:bookmarkEnd w:id="2"/>
    </w:p>
    <w:tbl>
      <w:tblPr>
        <w:tblW w:w="0" w:type="auto"/>
        <w:tblBorders>
          <w:top w:val="single" w:sz="4" w:space="0" w:color="auto"/>
          <w:bottom w:val="single" w:sz="4" w:space="0" w:color="auto"/>
        </w:tblBorders>
        <w:tblLook w:val="04A0" w:firstRow="1" w:lastRow="0" w:firstColumn="1" w:lastColumn="0" w:noHBand="0" w:noVBand="1"/>
      </w:tblPr>
      <w:tblGrid>
        <w:gridCol w:w="3477"/>
        <w:gridCol w:w="2054"/>
        <w:gridCol w:w="2778"/>
      </w:tblGrid>
      <w:tr w:rsidR="00F532D0" w:rsidRPr="00F532D0" w14:paraId="51A9A6CA" w14:textId="77777777" w:rsidTr="00F532D0">
        <w:tc>
          <w:tcPr>
            <w:tcW w:w="3477" w:type="dxa"/>
            <w:tcBorders>
              <w:top w:val="single" w:sz="4" w:space="0" w:color="auto"/>
              <w:bottom w:val="single" w:sz="4" w:space="0" w:color="auto"/>
            </w:tcBorders>
          </w:tcPr>
          <w:p w14:paraId="7A90228D"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Responses</w:t>
            </w:r>
          </w:p>
        </w:tc>
        <w:tc>
          <w:tcPr>
            <w:tcW w:w="2054" w:type="dxa"/>
            <w:tcBorders>
              <w:top w:val="single" w:sz="4" w:space="0" w:color="auto"/>
              <w:bottom w:val="single" w:sz="4" w:space="0" w:color="auto"/>
            </w:tcBorders>
          </w:tcPr>
          <w:p w14:paraId="068A72E3"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Frequency</w:t>
            </w:r>
          </w:p>
        </w:tc>
        <w:tc>
          <w:tcPr>
            <w:tcW w:w="2778" w:type="dxa"/>
            <w:tcBorders>
              <w:top w:val="single" w:sz="4" w:space="0" w:color="auto"/>
              <w:bottom w:val="single" w:sz="4" w:space="0" w:color="auto"/>
            </w:tcBorders>
          </w:tcPr>
          <w:p w14:paraId="08662517"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Percentages</w:t>
            </w:r>
          </w:p>
        </w:tc>
      </w:tr>
      <w:tr w:rsidR="00F532D0" w:rsidRPr="00F532D0" w14:paraId="487116EE" w14:textId="77777777" w:rsidTr="00F532D0">
        <w:tc>
          <w:tcPr>
            <w:tcW w:w="3477" w:type="dxa"/>
            <w:tcBorders>
              <w:top w:val="single" w:sz="4" w:space="0" w:color="auto"/>
            </w:tcBorders>
          </w:tcPr>
          <w:p w14:paraId="74707F80"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 xml:space="preserve">Responded </w:t>
            </w:r>
          </w:p>
        </w:tc>
        <w:tc>
          <w:tcPr>
            <w:tcW w:w="2054" w:type="dxa"/>
            <w:tcBorders>
              <w:top w:val="single" w:sz="4" w:space="0" w:color="auto"/>
            </w:tcBorders>
          </w:tcPr>
          <w:p w14:paraId="1AD855D3"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86</w:t>
            </w:r>
          </w:p>
        </w:tc>
        <w:tc>
          <w:tcPr>
            <w:tcW w:w="2778" w:type="dxa"/>
            <w:tcBorders>
              <w:top w:val="single" w:sz="4" w:space="0" w:color="auto"/>
            </w:tcBorders>
          </w:tcPr>
          <w:p w14:paraId="78615119"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90.53</w:t>
            </w:r>
          </w:p>
        </w:tc>
      </w:tr>
      <w:tr w:rsidR="00F532D0" w:rsidRPr="00F532D0" w14:paraId="78B3B19C" w14:textId="77777777" w:rsidTr="00F532D0">
        <w:tc>
          <w:tcPr>
            <w:tcW w:w="3477" w:type="dxa"/>
          </w:tcPr>
          <w:p w14:paraId="35898333"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Not responded</w:t>
            </w:r>
          </w:p>
        </w:tc>
        <w:tc>
          <w:tcPr>
            <w:tcW w:w="2054" w:type="dxa"/>
          </w:tcPr>
          <w:p w14:paraId="777B1417"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9</w:t>
            </w:r>
          </w:p>
        </w:tc>
        <w:tc>
          <w:tcPr>
            <w:tcW w:w="2778" w:type="dxa"/>
          </w:tcPr>
          <w:p w14:paraId="47BEAB05" w14:textId="77777777" w:rsidR="00F532D0" w:rsidRPr="00F532D0" w:rsidRDefault="00F532D0" w:rsidP="00F532D0">
            <w:pPr>
              <w:spacing w:line="360" w:lineRule="auto"/>
              <w:rPr>
                <w:rFonts w:eastAsia="Calibri" w:cs="Times New Roman"/>
                <w:sz w:val="24"/>
                <w:szCs w:val="24"/>
              </w:rPr>
            </w:pPr>
            <w:r w:rsidRPr="00F532D0">
              <w:rPr>
                <w:rFonts w:eastAsia="Calibri" w:cs="Times New Roman"/>
                <w:sz w:val="24"/>
                <w:szCs w:val="24"/>
              </w:rPr>
              <w:t>9.47</w:t>
            </w:r>
          </w:p>
        </w:tc>
      </w:tr>
      <w:tr w:rsidR="00F532D0" w:rsidRPr="00F532D0" w14:paraId="344A932B" w14:textId="77777777" w:rsidTr="00F532D0">
        <w:tc>
          <w:tcPr>
            <w:tcW w:w="3477" w:type="dxa"/>
            <w:tcBorders>
              <w:bottom w:val="single" w:sz="4" w:space="0" w:color="auto"/>
            </w:tcBorders>
          </w:tcPr>
          <w:p w14:paraId="20B1A2DD"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Totals</w:t>
            </w:r>
          </w:p>
        </w:tc>
        <w:tc>
          <w:tcPr>
            <w:tcW w:w="2054" w:type="dxa"/>
            <w:tcBorders>
              <w:bottom w:val="single" w:sz="4" w:space="0" w:color="auto"/>
            </w:tcBorders>
          </w:tcPr>
          <w:p w14:paraId="59C1AF0E"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95</w:t>
            </w:r>
          </w:p>
        </w:tc>
        <w:tc>
          <w:tcPr>
            <w:tcW w:w="2778" w:type="dxa"/>
            <w:tcBorders>
              <w:bottom w:val="single" w:sz="4" w:space="0" w:color="auto"/>
            </w:tcBorders>
          </w:tcPr>
          <w:p w14:paraId="7665A3D1" w14:textId="77777777" w:rsidR="00F532D0" w:rsidRPr="00F532D0" w:rsidRDefault="00F532D0" w:rsidP="00F532D0">
            <w:pPr>
              <w:spacing w:line="360" w:lineRule="auto"/>
              <w:rPr>
                <w:rFonts w:eastAsia="Calibri" w:cs="Times New Roman"/>
                <w:b/>
                <w:sz w:val="24"/>
                <w:szCs w:val="24"/>
              </w:rPr>
            </w:pPr>
            <w:r w:rsidRPr="00F532D0">
              <w:rPr>
                <w:rFonts w:eastAsia="Calibri" w:cs="Times New Roman"/>
                <w:b/>
                <w:sz w:val="24"/>
                <w:szCs w:val="24"/>
              </w:rPr>
              <w:t>100</w:t>
            </w:r>
          </w:p>
        </w:tc>
      </w:tr>
    </w:tbl>
    <w:p w14:paraId="1914E202" w14:textId="77777777" w:rsidR="00F532D0" w:rsidRPr="00F532D0" w:rsidRDefault="00F532D0" w:rsidP="00F532D0">
      <w:pPr>
        <w:rPr>
          <w:rFonts w:cs="Times New Roman"/>
          <w:b/>
          <w:bCs/>
          <w:i/>
          <w:iCs/>
          <w:sz w:val="24"/>
          <w:szCs w:val="24"/>
        </w:rPr>
      </w:pPr>
      <w:r w:rsidRPr="00F532D0">
        <w:rPr>
          <w:rFonts w:cs="Times New Roman"/>
          <w:b/>
          <w:bCs/>
          <w:i/>
          <w:iCs/>
          <w:sz w:val="24"/>
          <w:szCs w:val="24"/>
        </w:rPr>
        <w:t>(Source: Field Data, 2024)</w:t>
      </w:r>
    </w:p>
    <w:p w14:paraId="6682CC82" w14:textId="77777777" w:rsidR="00021D75" w:rsidRDefault="00021D75" w:rsidP="006D34F9">
      <w:pPr>
        <w:pStyle w:val="Heading2"/>
        <w:sectPr w:rsidR="00021D75" w:rsidSect="00860450">
          <w:type w:val="continuous"/>
          <w:pgSz w:w="12240" w:h="15840"/>
          <w:pgMar w:top="1440" w:right="1440" w:bottom="1440" w:left="2160" w:header="720" w:footer="720" w:gutter="0"/>
          <w:cols w:space="720"/>
          <w:docGrid w:linePitch="360"/>
        </w:sectPr>
      </w:pPr>
    </w:p>
    <w:p w14:paraId="646B7E7A" w14:textId="17745F90" w:rsidR="006D34F9" w:rsidRPr="006D34F9" w:rsidRDefault="006D34F9" w:rsidP="006D34F9">
      <w:pPr>
        <w:pStyle w:val="Heading2"/>
      </w:pPr>
      <w:r w:rsidRPr="006D34F9">
        <w:lastRenderedPageBreak/>
        <w:t>Effectiveness of Cognitive Behavioral Therapy (CBT)</w:t>
      </w:r>
    </w:p>
    <w:p w14:paraId="09466AF7" w14:textId="77777777" w:rsidR="00021D75" w:rsidRDefault="00021D75" w:rsidP="001E08D6">
      <w:pPr>
        <w:sectPr w:rsidR="00021D75" w:rsidSect="00021D75">
          <w:type w:val="continuous"/>
          <w:pgSz w:w="12240" w:h="15840"/>
          <w:pgMar w:top="1440" w:right="1440" w:bottom="1440" w:left="2160" w:header="720" w:footer="720" w:gutter="0"/>
          <w:cols w:num="2" w:space="720"/>
          <w:docGrid w:linePitch="360"/>
        </w:sectPr>
      </w:pPr>
    </w:p>
    <w:p w14:paraId="57DE0FF9" w14:textId="42EC9615" w:rsidR="006D34F9" w:rsidRDefault="006D34F9" w:rsidP="006D34F9">
      <w:pPr>
        <w:pStyle w:val="Heading3"/>
        <w:rPr>
          <w:rFonts w:cs="Times New Roman"/>
        </w:rPr>
      </w:pPr>
      <w:r>
        <w:rPr>
          <w:rFonts w:cs="Times New Roman"/>
        </w:rPr>
        <w:lastRenderedPageBreak/>
        <w:t xml:space="preserve">Table 3 </w:t>
      </w:r>
      <w:r>
        <w:t>Effectiveness of Cognitive Behavioral Therapy (CBT)</w:t>
      </w:r>
    </w:p>
    <w:tbl>
      <w:tblPr>
        <w:tblStyle w:val="ListTable6Colorful1"/>
        <w:tblW w:w="4884" w:type="pct"/>
        <w:tblBorders>
          <w:top w:val="single" w:sz="4" w:space="0" w:color="auto"/>
          <w:bottom w:val="single" w:sz="4" w:space="0" w:color="auto"/>
        </w:tblBorders>
        <w:tblLook w:val="04A0" w:firstRow="1" w:lastRow="0" w:firstColumn="1" w:lastColumn="0" w:noHBand="0" w:noVBand="1"/>
      </w:tblPr>
      <w:tblGrid>
        <w:gridCol w:w="3368"/>
        <w:gridCol w:w="485"/>
        <w:gridCol w:w="679"/>
        <w:gridCol w:w="679"/>
        <w:gridCol w:w="550"/>
        <w:gridCol w:w="678"/>
        <w:gridCol w:w="678"/>
        <w:gridCol w:w="856"/>
        <w:gridCol w:w="678"/>
      </w:tblGrid>
      <w:tr w:rsidR="006D34F9" w:rsidRPr="00026A82" w14:paraId="7747584F" w14:textId="77777777" w:rsidTr="00EF0E36">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1945" w:type="pct"/>
            <w:tcBorders>
              <w:bottom w:val="single" w:sz="4" w:space="0" w:color="auto"/>
            </w:tcBorders>
            <w:shd w:val="clear" w:color="auto" w:fill="auto"/>
            <w:hideMark/>
          </w:tcPr>
          <w:p w14:paraId="7802A16B" w14:textId="77777777" w:rsidR="006D34F9" w:rsidRPr="00026A82" w:rsidRDefault="006D34F9" w:rsidP="006D34F9">
            <w:pPr>
              <w:rPr>
                <w:rFonts w:eastAsiaTheme="minorHAnsi" w:cs="Times New Roman"/>
                <w:bCs w:val="0"/>
                <w:color w:val="auto"/>
              </w:rPr>
            </w:pPr>
            <w:r w:rsidRPr="00026A82">
              <w:rPr>
                <w:rFonts w:eastAsiaTheme="minorHAnsi" w:cs="Times New Roman"/>
                <w:bCs w:val="0"/>
                <w:color w:val="auto"/>
              </w:rPr>
              <w:t xml:space="preserve">Statement </w:t>
            </w:r>
          </w:p>
        </w:tc>
        <w:tc>
          <w:tcPr>
            <w:tcW w:w="280" w:type="pct"/>
            <w:tcBorders>
              <w:bottom w:val="single" w:sz="4" w:space="0" w:color="auto"/>
            </w:tcBorders>
            <w:shd w:val="clear" w:color="auto" w:fill="auto"/>
          </w:tcPr>
          <w:p w14:paraId="17F78148"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p>
        </w:tc>
        <w:tc>
          <w:tcPr>
            <w:tcW w:w="392" w:type="pct"/>
            <w:tcBorders>
              <w:bottom w:val="single" w:sz="4" w:space="0" w:color="auto"/>
            </w:tcBorders>
            <w:shd w:val="clear" w:color="auto" w:fill="auto"/>
            <w:hideMark/>
          </w:tcPr>
          <w:p w14:paraId="0D2760EE"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SD</w:t>
            </w:r>
          </w:p>
        </w:tc>
        <w:tc>
          <w:tcPr>
            <w:tcW w:w="392" w:type="pct"/>
            <w:tcBorders>
              <w:bottom w:val="single" w:sz="4" w:space="0" w:color="auto"/>
            </w:tcBorders>
            <w:shd w:val="clear" w:color="auto" w:fill="auto"/>
            <w:hideMark/>
          </w:tcPr>
          <w:p w14:paraId="3ABE3FA9"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D</w:t>
            </w:r>
          </w:p>
        </w:tc>
        <w:tc>
          <w:tcPr>
            <w:tcW w:w="318" w:type="pct"/>
            <w:tcBorders>
              <w:bottom w:val="single" w:sz="4" w:space="0" w:color="auto"/>
            </w:tcBorders>
            <w:shd w:val="clear" w:color="auto" w:fill="auto"/>
            <w:hideMark/>
          </w:tcPr>
          <w:p w14:paraId="2F9D0EE3"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N</w:t>
            </w:r>
          </w:p>
        </w:tc>
        <w:tc>
          <w:tcPr>
            <w:tcW w:w="392" w:type="pct"/>
            <w:tcBorders>
              <w:bottom w:val="single" w:sz="4" w:space="0" w:color="auto"/>
            </w:tcBorders>
            <w:shd w:val="clear" w:color="auto" w:fill="auto"/>
            <w:hideMark/>
          </w:tcPr>
          <w:p w14:paraId="3750E1CC"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A</w:t>
            </w:r>
          </w:p>
        </w:tc>
        <w:tc>
          <w:tcPr>
            <w:tcW w:w="392" w:type="pct"/>
            <w:tcBorders>
              <w:bottom w:val="single" w:sz="4" w:space="0" w:color="auto"/>
            </w:tcBorders>
            <w:shd w:val="clear" w:color="auto" w:fill="auto"/>
            <w:hideMark/>
          </w:tcPr>
          <w:p w14:paraId="34F325F4"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cs="Times New Roman"/>
              </w:rPr>
              <w:t>SA</w:t>
            </w:r>
          </w:p>
        </w:tc>
        <w:tc>
          <w:tcPr>
            <w:tcW w:w="495" w:type="pct"/>
            <w:tcBorders>
              <w:bottom w:val="single" w:sz="4" w:space="0" w:color="auto"/>
            </w:tcBorders>
            <w:shd w:val="clear" w:color="auto" w:fill="auto"/>
          </w:tcPr>
          <w:p w14:paraId="6F03C91F"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eastAsiaTheme="minorHAnsi" w:cs="Times New Roman"/>
                <w:bCs w:val="0"/>
                <w:color w:val="auto"/>
              </w:rPr>
              <w:t>Mean</w:t>
            </w:r>
          </w:p>
        </w:tc>
        <w:tc>
          <w:tcPr>
            <w:tcW w:w="392" w:type="pct"/>
            <w:tcBorders>
              <w:bottom w:val="single" w:sz="4" w:space="0" w:color="auto"/>
            </w:tcBorders>
            <w:shd w:val="clear" w:color="auto" w:fill="auto"/>
          </w:tcPr>
          <w:p w14:paraId="7F478F09" w14:textId="77777777" w:rsidR="006D34F9" w:rsidRPr="00026A82" w:rsidRDefault="006D34F9" w:rsidP="006D34F9">
            <w:pPr>
              <w:cnfStyle w:val="100000000000" w:firstRow="1" w:lastRow="0" w:firstColumn="0" w:lastColumn="0" w:oddVBand="0" w:evenVBand="0" w:oddHBand="0" w:evenHBand="0" w:firstRowFirstColumn="0" w:firstRowLastColumn="0" w:lastRowFirstColumn="0" w:lastRowLastColumn="0"/>
              <w:rPr>
                <w:rFonts w:eastAsiaTheme="minorHAnsi" w:cs="Times New Roman"/>
                <w:bCs w:val="0"/>
                <w:color w:val="auto"/>
              </w:rPr>
            </w:pPr>
            <w:r w:rsidRPr="00026A82">
              <w:rPr>
                <w:rFonts w:eastAsiaTheme="minorHAnsi" w:cs="Times New Roman"/>
                <w:bCs w:val="0"/>
                <w:color w:val="auto"/>
              </w:rPr>
              <w:t>Sd</w:t>
            </w:r>
          </w:p>
        </w:tc>
      </w:tr>
      <w:tr w:rsidR="006D34F9" w:rsidRPr="00026A82" w14:paraId="4B3A24B5" w14:textId="77777777" w:rsidTr="00EF0E36">
        <w:trPr>
          <w:cnfStyle w:val="000000100000" w:firstRow="0" w:lastRow="0" w:firstColumn="0" w:lastColumn="0" w:oddVBand="0" w:evenVBand="0" w:oddHBand="1" w:evenHBand="0" w:firstRowFirstColumn="0" w:firstRowLastColumn="0" w:lastRowFirstColumn="0" w:lastRowLastColumn="0"/>
          <w:trHeight w:hRule="exact" w:val="685"/>
        </w:trPr>
        <w:tc>
          <w:tcPr>
            <w:cnfStyle w:val="001000000000" w:firstRow="0" w:lastRow="0" w:firstColumn="1" w:lastColumn="0" w:oddVBand="0" w:evenVBand="0" w:oddHBand="0" w:evenHBand="0" w:firstRowFirstColumn="0" w:firstRowLastColumn="0" w:lastRowFirstColumn="0" w:lastRowLastColumn="0"/>
            <w:tcW w:w="1945" w:type="pct"/>
            <w:vMerge w:val="restart"/>
            <w:tcBorders>
              <w:top w:val="single" w:sz="4" w:space="0" w:color="auto"/>
            </w:tcBorders>
            <w:shd w:val="clear" w:color="auto" w:fill="auto"/>
            <w:hideMark/>
          </w:tcPr>
          <w:p w14:paraId="0713BB46"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conduct comprehensive assessment of our substance use history, triggers, thought patterns, and coping strategies</w:t>
            </w:r>
          </w:p>
        </w:tc>
        <w:tc>
          <w:tcPr>
            <w:tcW w:w="280" w:type="pct"/>
            <w:tcBorders>
              <w:top w:val="single" w:sz="4" w:space="0" w:color="auto"/>
            </w:tcBorders>
            <w:shd w:val="clear" w:color="auto" w:fill="auto"/>
          </w:tcPr>
          <w:p w14:paraId="1B04278D"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b/>
                <w:bCs/>
                <w:color w:val="auto"/>
              </w:rPr>
            </w:pPr>
            <w:r w:rsidRPr="00026A82">
              <w:rPr>
                <w:rFonts w:cs="Times New Roman"/>
                <w:b/>
                <w:bCs/>
              </w:rPr>
              <w:t>F</w:t>
            </w:r>
          </w:p>
        </w:tc>
        <w:tc>
          <w:tcPr>
            <w:tcW w:w="392" w:type="pct"/>
            <w:tcBorders>
              <w:top w:val="single" w:sz="4" w:space="0" w:color="auto"/>
            </w:tcBorders>
            <w:shd w:val="clear" w:color="auto" w:fill="auto"/>
          </w:tcPr>
          <w:p w14:paraId="096E0BC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7</w:t>
            </w:r>
          </w:p>
        </w:tc>
        <w:tc>
          <w:tcPr>
            <w:tcW w:w="392" w:type="pct"/>
            <w:tcBorders>
              <w:top w:val="single" w:sz="4" w:space="0" w:color="auto"/>
            </w:tcBorders>
            <w:shd w:val="clear" w:color="auto" w:fill="auto"/>
          </w:tcPr>
          <w:p w14:paraId="5DC612E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10</w:t>
            </w:r>
          </w:p>
        </w:tc>
        <w:tc>
          <w:tcPr>
            <w:tcW w:w="318" w:type="pct"/>
            <w:tcBorders>
              <w:top w:val="single" w:sz="4" w:space="0" w:color="auto"/>
            </w:tcBorders>
            <w:shd w:val="clear" w:color="auto" w:fill="auto"/>
          </w:tcPr>
          <w:p w14:paraId="12CF0FD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w:t>
            </w:r>
          </w:p>
        </w:tc>
        <w:tc>
          <w:tcPr>
            <w:tcW w:w="392" w:type="pct"/>
            <w:tcBorders>
              <w:top w:val="single" w:sz="4" w:space="0" w:color="auto"/>
            </w:tcBorders>
            <w:shd w:val="clear" w:color="auto" w:fill="auto"/>
          </w:tcPr>
          <w:p w14:paraId="2C9E82BE"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37</w:t>
            </w:r>
          </w:p>
        </w:tc>
        <w:tc>
          <w:tcPr>
            <w:tcW w:w="392" w:type="pct"/>
            <w:tcBorders>
              <w:top w:val="single" w:sz="4" w:space="0" w:color="auto"/>
            </w:tcBorders>
            <w:shd w:val="clear" w:color="auto" w:fill="auto"/>
          </w:tcPr>
          <w:p w14:paraId="580A873E"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29</w:t>
            </w:r>
          </w:p>
        </w:tc>
        <w:tc>
          <w:tcPr>
            <w:tcW w:w="495" w:type="pct"/>
            <w:vMerge w:val="restart"/>
            <w:tcBorders>
              <w:top w:val="single" w:sz="4" w:space="0" w:color="auto"/>
            </w:tcBorders>
            <w:shd w:val="clear" w:color="auto" w:fill="auto"/>
          </w:tcPr>
          <w:p w14:paraId="26F335A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3.83</w:t>
            </w:r>
          </w:p>
        </w:tc>
        <w:tc>
          <w:tcPr>
            <w:tcW w:w="392" w:type="pct"/>
            <w:vMerge w:val="restart"/>
            <w:tcBorders>
              <w:top w:val="single" w:sz="4" w:space="0" w:color="auto"/>
            </w:tcBorders>
            <w:shd w:val="clear" w:color="auto" w:fill="auto"/>
          </w:tcPr>
          <w:p w14:paraId="5B5E4998"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1.25</w:t>
            </w:r>
          </w:p>
        </w:tc>
      </w:tr>
      <w:tr w:rsidR="006D34F9" w:rsidRPr="00026A82" w14:paraId="79E8E1E0" w14:textId="77777777" w:rsidTr="00026A82">
        <w:trPr>
          <w:trHeight w:hRule="exact" w:val="558"/>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109F2174"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43D30F9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b/>
                <w:bCs/>
              </w:rPr>
            </w:pPr>
            <w:r w:rsidRPr="00026A82">
              <w:rPr>
                <w:rFonts w:cs="Times New Roman"/>
                <w:b/>
                <w:bCs/>
              </w:rPr>
              <w:t>%</w:t>
            </w:r>
          </w:p>
        </w:tc>
        <w:tc>
          <w:tcPr>
            <w:tcW w:w="392" w:type="pct"/>
            <w:shd w:val="clear" w:color="auto" w:fill="auto"/>
          </w:tcPr>
          <w:p w14:paraId="130B0E3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8.1</w:t>
            </w:r>
          </w:p>
        </w:tc>
        <w:tc>
          <w:tcPr>
            <w:tcW w:w="392" w:type="pct"/>
            <w:shd w:val="clear" w:color="auto" w:fill="auto"/>
          </w:tcPr>
          <w:p w14:paraId="2A2E454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11.6</w:t>
            </w:r>
          </w:p>
        </w:tc>
        <w:tc>
          <w:tcPr>
            <w:tcW w:w="318" w:type="pct"/>
            <w:shd w:val="clear" w:color="auto" w:fill="auto"/>
          </w:tcPr>
          <w:p w14:paraId="4C25809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3.5</w:t>
            </w:r>
          </w:p>
        </w:tc>
        <w:tc>
          <w:tcPr>
            <w:tcW w:w="392" w:type="pct"/>
            <w:shd w:val="clear" w:color="auto" w:fill="auto"/>
          </w:tcPr>
          <w:p w14:paraId="55C26CE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43.0</w:t>
            </w:r>
          </w:p>
        </w:tc>
        <w:tc>
          <w:tcPr>
            <w:tcW w:w="392" w:type="pct"/>
            <w:shd w:val="clear" w:color="auto" w:fill="auto"/>
          </w:tcPr>
          <w:p w14:paraId="1ED9C50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33.7</w:t>
            </w:r>
          </w:p>
        </w:tc>
        <w:tc>
          <w:tcPr>
            <w:tcW w:w="495" w:type="pct"/>
            <w:vMerge/>
            <w:shd w:val="clear" w:color="auto" w:fill="auto"/>
          </w:tcPr>
          <w:p w14:paraId="23683380"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c>
          <w:tcPr>
            <w:tcW w:w="392" w:type="pct"/>
            <w:vMerge/>
            <w:shd w:val="clear" w:color="auto" w:fill="auto"/>
          </w:tcPr>
          <w:p w14:paraId="6F8C7171"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r>
      <w:tr w:rsidR="006D34F9" w:rsidRPr="00026A82" w14:paraId="698B48E6" w14:textId="77777777" w:rsidTr="00EF0E36">
        <w:trPr>
          <w:cnfStyle w:val="000000100000" w:firstRow="0" w:lastRow="0" w:firstColumn="0" w:lastColumn="0" w:oddVBand="0" w:evenVBand="0" w:oddHBand="1" w:evenHBand="0" w:firstRowFirstColumn="0" w:firstRowLastColumn="0" w:lastRowFirstColumn="0" w:lastRowLastColumn="0"/>
          <w:trHeight w:hRule="exact" w:val="50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762E48E1"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rPr>
              <w:t>Service providers in my facility work to identify and challenge our cognitive distortions, which may contribute, to substance use behaviours</w:t>
            </w:r>
          </w:p>
        </w:tc>
        <w:tc>
          <w:tcPr>
            <w:tcW w:w="280" w:type="pct"/>
            <w:shd w:val="clear" w:color="auto" w:fill="auto"/>
          </w:tcPr>
          <w:p w14:paraId="68AEDF5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17BAF35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7</w:t>
            </w:r>
          </w:p>
        </w:tc>
        <w:tc>
          <w:tcPr>
            <w:tcW w:w="392" w:type="pct"/>
            <w:shd w:val="clear" w:color="auto" w:fill="auto"/>
          </w:tcPr>
          <w:p w14:paraId="7A15DED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9</w:t>
            </w:r>
          </w:p>
        </w:tc>
        <w:tc>
          <w:tcPr>
            <w:tcW w:w="318" w:type="pct"/>
            <w:shd w:val="clear" w:color="auto" w:fill="auto"/>
          </w:tcPr>
          <w:p w14:paraId="3412CB9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w:t>
            </w:r>
          </w:p>
        </w:tc>
        <w:tc>
          <w:tcPr>
            <w:tcW w:w="392" w:type="pct"/>
            <w:shd w:val="clear" w:color="auto" w:fill="auto"/>
          </w:tcPr>
          <w:p w14:paraId="5018AEC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35</w:t>
            </w:r>
          </w:p>
        </w:tc>
        <w:tc>
          <w:tcPr>
            <w:tcW w:w="392" w:type="pct"/>
            <w:shd w:val="clear" w:color="auto" w:fill="auto"/>
          </w:tcPr>
          <w:p w14:paraId="5DF5E31B"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32</w:t>
            </w:r>
          </w:p>
        </w:tc>
        <w:tc>
          <w:tcPr>
            <w:tcW w:w="495" w:type="pct"/>
            <w:vMerge w:val="restart"/>
            <w:shd w:val="clear" w:color="auto" w:fill="auto"/>
          </w:tcPr>
          <w:p w14:paraId="3D166258"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3.89</w:t>
            </w:r>
          </w:p>
        </w:tc>
        <w:tc>
          <w:tcPr>
            <w:tcW w:w="392" w:type="pct"/>
            <w:vMerge w:val="restart"/>
            <w:shd w:val="clear" w:color="auto" w:fill="auto"/>
          </w:tcPr>
          <w:p w14:paraId="1EC7942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1.25</w:t>
            </w:r>
          </w:p>
        </w:tc>
      </w:tr>
      <w:tr w:rsidR="006D34F9" w:rsidRPr="00026A82" w14:paraId="1D73AD95" w14:textId="77777777" w:rsidTr="00216D9B">
        <w:trPr>
          <w:trHeight w:hRule="exact" w:val="720"/>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1F788A41"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6E5CAC4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74497F9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8.1</w:t>
            </w:r>
          </w:p>
        </w:tc>
        <w:tc>
          <w:tcPr>
            <w:tcW w:w="392" w:type="pct"/>
            <w:shd w:val="clear" w:color="auto" w:fill="auto"/>
          </w:tcPr>
          <w:p w14:paraId="42B0005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10.5</w:t>
            </w:r>
          </w:p>
        </w:tc>
        <w:tc>
          <w:tcPr>
            <w:tcW w:w="318" w:type="pct"/>
            <w:shd w:val="clear" w:color="auto" w:fill="auto"/>
          </w:tcPr>
          <w:p w14:paraId="750A16F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3.5</w:t>
            </w:r>
          </w:p>
        </w:tc>
        <w:tc>
          <w:tcPr>
            <w:tcW w:w="392" w:type="pct"/>
            <w:shd w:val="clear" w:color="auto" w:fill="auto"/>
          </w:tcPr>
          <w:p w14:paraId="1F21051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40.7</w:t>
            </w:r>
          </w:p>
        </w:tc>
        <w:tc>
          <w:tcPr>
            <w:tcW w:w="392" w:type="pct"/>
            <w:shd w:val="clear" w:color="auto" w:fill="auto"/>
          </w:tcPr>
          <w:p w14:paraId="50CDE04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37.2</w:t>
            </w:r>
          </w:p>
        </w:tc>
        <w:tc>
          <w:tcPr>
            <w:tcW w:w="495" w:type="pct"/>
            <w:vMerge/>
            <w:shd w:val="clear" w:color="auto" w:fill="auto"/>
          </w:tcPr>
          <w:p w14:paraId="0523081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2BF97E6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78B79CC5" w14:textId="77777777" w:rsidTr="00026A82">
        <w:trPr>
          <w:cnfStyle w:val="000000100000" w:firstRow="0" w:lastRow="0" w:firstColumn="0" w:lastColumn="0" w:oddVBand="0" w:evenVBand="0" w:oddHBand="1" w:evenHBand="0" w:firstRowFirstColumn="0" w:firstRowLastColumn="0" w:lastRowFirstColumn="0" w:lastRowLastColumn="0"/>
          <w:trHeight w:hRule="exact" w:val="54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79D6F761"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help me learn to challenge and replace irrational or negative thoughts with more balanced and adaptive ones</w:t>
            </w:r>
          </w:p>
        </w:tc>
        <w:tc>
          <w:tcPr>
            <w:tcW w:w="280" w:type="pct"/>
            <w:shd w:val="clear" w:color="auto" w:fill="auto"/>
          </w:tcPr>
          <w:p w14:paraId="46DD44AA"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31A0147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92" w:type="pct"/>
            <w:shd w:val="clear" w:color="auto" w:fill="auto"/>
          </w:tcPr>
          <w:p w14:paraId="653EB40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11</w:t>
            </w:r>
          </w:p>
        </w:tc>
        <w:tc>
          <w:tcPr>
            <w:tcW w:w="318" w:type="pct"/>
            <w:shd w:val="clear" w:color="auto" w:fill="auto"/>
          </w:tcPr>
          <w:p w14:paraId="318C9E33"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2</w:t>
            </w:r>
          </w:p>
        </w:tc>
        <w:tc>
          <w:tcPr>
            <w:tcW w:w="392" w:type="pct"/>
            <w:shd w:val="clear" w:color="auto" w:fill="auto"/>
          </w:tcPr>
          <w:p w14:paraId="7A9DCC7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33</w:t>
            </w:r>
          </w:p>
        </w:tc>
        <w:tc>
          <w:tcPr>
            <w:tcW w:w="392" w:type="pct"/>
            <w:shd w:val="clear" w:color="auto" w:fill="auto"/>
          </w:tcPr>
          <w:p w14:paraId="12B9C51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34</w:t>
            </w:r>
          </w:p>
        </w:tc>
        <w:tc>
          <w:tcPr>
            <w:tcW w:w="495" w:type="pct"/>
            <w:vMerge w:val="restart"/>
            <w:shd w:val="clear" w:color="auto" w:fill="auto"/>
          </w:tcPr>
          <w:p w14:paraId="7BCA4DA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3.91</w:t>
            </w:r>
          </w:p>
        </w:tc>
        <w:tc>
          <w:tcPr>
            <w:tcW w:w="392" w:type="pct"/>
            <w:vMerge w:val="restart"/>
            <w:shd w:val="clear" w:color="auto" w:fill="auto"/>
          </w:tcPr>
          <w:p w14:paraId="1B1110A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1.25</w:t>
            </w:r>
          </w:p>
        </w:tc>
      </w:tr>
      <w:tr w:rsidR="006D34F9" w:rsidRPr="00026A82" w14:paraId="0FE2EB77" w14:textId="77777777" w:rsidTr="00EF0E36">
        <w:trPr>
          <w:trHeight w:hRule="exact" w:val="1323"/>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370618D2"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7FF2EF7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25D913B4"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92" w:type="pct"/>
            <w:shd w:val="clear" w:color="auto" w:fill="auto"/>
          </w:tcPr>
          <w:p w14:paraId="13D59CD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12.8</w:t>
            </w:r>
          </w:p>
        </w:tc>
        <w:tc>
          <w:tcPr>
            <w:tcW w:w="318" w:type="pct"/>
            <w:shd w:val="clear" w:color="auto" w:fill="auto"/>
          </w:tcPr>
          <w:p w14:paraId="04EF6DC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2.3</w:t>
            </w:r>
          </w:p>
        </w:tc>
        <w:tc>
          <w:tcPr>
            <w:tcW w:w="392" w:type="pct"/>
            <w:shd w:val="clear" w:color="auto" w:fill="auto"/>
          </w:tcPr>
          <w:p w14:paraId="70542F0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38.4</w:t>
            </w:r>
          </w:p>
        </w:tc>
        <w:tc>
          <w:tcPr>
            <w:tcW w:w="392" w:type="pct"/>
            <w:shd w:val="clear" w:color="auto" w:fill="auto"/>
          </w:tcPr>
          <w:p w14:paraId="689E2744"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39.5</w:t>
            </w:r>
          </w:p>
        </w:tc>
        <w:tc>
          <w:tcPr>
            <w:tcW w:w="495" w:type="pct"/>
            <w:vMerge/>
            <w:shd w:val="clear" w:color="auto" w:fill="auto"/>
          </w:tcPr>
          <w:p w14:paraId="16554D3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61803E4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268F4749" w14:textId="77777777" w:rsidTr="00EF0E36">
        <w:trPr>
          <w:cnfStyle w:val="000000100000" w:firstRow="0" w:lastRow="0" w:firstColumn="0" w:lastColumn="0" w:oddVBand="0" w:evenVBand="0" w:oddHBand="1" w:evenHBand="0" w:firstRowFirstColumn="0" w:firstRowLastColumn="0" w:lastRowFirstColumn="0" w:lastRowLastColumn="0"/>
          <w:trHeight w:hRule="exact" w:val="60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hideMark/>
          </w:tcPr>
          <w:p w14:paraId="0F6FDF64" w14:textId="77777777" w:rsidR="006D34F9" w:rsidRPr="00026A82" w:rsidRDefault="006D34F9" w:rsidP="006D34F9">
            <w:pPr>
              <w:pStyle w:val="ListParagraph"/>
              <w:numPr>
                <w:ilvl w:val="0"/>
                <w:numId w:val="6"/>
              </w:numPr>
              <w:spacing w:after="240"/>
              <w:ind w:left="318"/>
              <w:rPr>
                <w:rFonts w:eastAsiaTheme="minorHAnsi" w:cs="Times New Roman"/>
                <w:b w:val="0"/>
                <w:bCs w:val="0"/>
                <w:color w:val="auto"/>
              </w:rPr>
            </w:pPr>
            <w:r w:rsidRPr="00026A82">
              <w:rPr>
                <w:rFonts w:cs="Times New Roman"/>
                <w:b w:val="0"/>
                <w:bCs w:val="0"/>
                <w:lang w:val="en-GB"/>
              </w:rPr>
              <w:t>Service providers in my facility help teach me to identify high-risk situations, develop coping strategies, and create a plan to manage triggers effectively</w:t>
            </w:r>
          </w:p>
        </w:tc>
        <w:tc>
          <w:tcPr>
            <w:tcW w:w="280" w:type="pct"/>
            <w:shd w:val="clear" w:color="auto" w:fill="auto"/>
          </w:tcPr>
          <w:p w14:paraId="51D9CAC8"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b/>
                <w:bCs/>
                <w:color w:val="auto"/>
              </w:rPr>
            </w:pPr>
            <w:r w:rsidRPr="00026A82">
              <w:rPr>
                <w:rFonts w:cs="Times New Roman"/>
                <w:b/>
                <w:bCs/>
              </w:rPr>
              <w:t>F</w:t>
            </w:r>
          </w:p>
        </w:tc>
        <w:tc>
          <w:tcPr>
            <w:tcW w:w="392" w:type="pct"/>
            <w:shd w:val="clear" w:color="auto" w:fill="auto"/>
          </w:tcPr>
          <w:p w14:paraId="2B45312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rPr>
            </w:pPr>
            <w:r w:rsidRPr="00026A82">
              <w:rPr>
                <w:rFonts w:cs="Times New Roman"/>
              </w:rPr>
              <w:t>8</w:t>
            </w:r>
          </w:p>
        </w:tc>
        <w:tc>
          <w:tcPr>
            <w:tcW w:w="392" w:type="pct"/>
            <w:shd w:val="clear" w:color="auto" w:fill="auto"/>
          </w:tcPr>
          <w:p w14:paraId="187A63A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8</w:t>
            </w:r>
          </w:p>
        </w:tc>
        <w:tc>
          <w:tcPr>
            <w:tcW w:w="318" w:type="pct"/>
            <w:shd w:val="clear" w:color="auto" w:fill="auto"/>
          </w:tcPr>
          <w:p w14:paraId="2A4CEA83"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w:t>
            </w:r>
          </w:p>
        </w:tc>
        <w:tc>
          <w:tcPr>
            <w:tcW w:w="392" w:type="pct"/>
            <w:shd w:val="clear" w:color="auto" w:fill="auto"/>
          </w:tcPr>
          <w:p w14:paraId="63CD60F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37</w:t>
            </w:r>
          </w:p>
        </w:tc>
        <w:tc>
          <w:tcPr>
            <w:tcW w:w="392" w:type="pct"/>
            <w:shd w:val="clear" w:color="auto" w:fill="auto"/>
          </w:tcPr>
          <w:p w14:paraId="590D67C7"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32</w:t>
            </w:r>
          </w:p>
        </w:tc>
        <w:tc>
          <w:tcPr>
            <w:tcW w:w="495" w:type="pct"/>
            <w:vMerge w:val="restart"/>
            <w:shd w:val="clear" w:color="auto" w:fill="auto"/>
          </w:tcPr>
          <w:p w14:paraId="72530FC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3.90</w:t>
            </w:r>
          </w:p>
        </w:tc>
        <w:tc>
          <w:tcPr>
            <w:tcW w:w="392" w:type="pct"/>
            <w:vMerge w:val="restart"/>
            <w:shd w:val="clear" w:color="auto" w:fill="auto"/>
          </w:tcPr>
          <w:p w14:paraId="779191B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1.27</w:t>
            </w:r>
          </w:p>
        </w:tc>
      </w:tr>
      <w:tr w:rsidR="006D34F9" w:rsidRPr="00026A82" w14:paraId="445CA1F5" w14:textId="77777777" w:rsidTr="00026A82">
        <w:trPr>
          <w:trHeight w:hRule="exact" w:val="675"/>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61AE8B77"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00294D2B"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b/>
                <w:bCs/>
              </w:rPr>
            </w:pPr>
            <w:r w:rsidRPr="00026A82">
              <w:rPr>
                <w:rFonts w:cs="Times New Roman"/>
                <w:b/>
                <w:bCs/>
              </w:rPr>
              <w:t>%</w:t>
            </w:r>
          </w:p>
        </w:tc>
        <w:tc>
          <w:tcPr>
            <w:tcW w:w="392" w:type="pct"/>
            <w:shd w:val="clear" w:color="auto" w:fill="auto"/>
          </w:tcPr>
          <w:p w14:paraId="4B82248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9.3</w:t>
            </w:r>
          </w:p>
        </w:tc>
        <w:tc>
          <w:tcPr>
            <w:tcW w:w="392" w:type="pct"/>
            <w:shd w:val="clear" w:color="auto" w:fill="auto"/>
          </w:tcPr>
          <w:p w14:paraId="5AC0ABA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9.3</w:t>
            </w:r>
          </w:p>
        </w:tc>
        <w:tc>
          <w:tcPr>
            <w:tcW w:w="318" w:type="pct"/>
            <w:shd w:val="clear" w:color="auto" w:fill="auto"/>
          </w:tcPr>
          <w:p w14:paraId="2C85447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1.2</w:t>
            </w:r>
          </w:p>
        </w:tc>
        <w:tc>
          <w:tcPr>
            <w:tcW w:w="392" w:type="pct"/>
            <w:shd w:val="clear" w:color="auto" w:fill="auto"/>
          </w:tcPr>
          <w:p w14:paraId="0FA132B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43.0</w:t>
            </w:r>
          </w:p>
        </w:tc>
        <w:tc>
          <w:tcPr>
            <w:tcW w:w="392" w:type="pct"/>
            <w:shd w:val="clear" w:color="auto" w:fill="auto"/>
          </w:tcPr>
          <w:p w14:paraId="3622B4D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37.2</w:t>
            </w:r>
          </w:p>
        </w:tc>
        <w:tc>
          <w:tcPr>
            <w:tcW w:w="495" w:type="pct"/>
            <w:vMerge/>
            <w:shd w:val="clear" w:color="auto" w:fill="auto"/>
          </w:tcPr>
          <w:p w14:paraId="6C80CF0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c>
          <w:tcPr>
            <w:tcW w:w="392" w:type="pct"/>
            <w:vMerge/>
            <w:shd w:val="clear" w:color="auto" w:fill="auto"/>
          </w:tcPr>
          <w:p w14:paraId="24935CD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r>
      <w:tr w:rsidR="006D34F9" w:rsidRPr="00026A82" w14:paraId="640DD995" w14:textId="77777777" w:rsidTr="00EF0E36">
        <w:trPr>
          <w:cnfStyle w:val="000000100000" w:firstRow="0" w:lastRow="0" w:firstColumn="0" w:lastColumn="0" w:oddVBand="0" w:evenVBand="0" w:oddHBand="1" w:evenHBand="0" w:firstRowFirstColumn="0" w:firstRowLastColumn="0" w:lastRowFirstColumn="0" w:lastRowLastColumn="0"/>
          <w:trHeight w:hRule="exact" w:val="482"/>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hideMark/>
          </w:tcPr>
          <w:p w14:paraId="30BDFA4A" w14:textId="77777777" w:rsidR="006D34F9" w:rsidRPr="00026A82" w:rsidRDefault="006D34F9" w:rsidP="006D34F9">
            <w:pPr>
              <w:pStyle w:val="ListParagraph"/>
              <w:numPr>
                <w:ilvl w:val="0"/>
                <w:numId w:val="6"/>
              </w:numPr>
              <w:spacing w:after="240"/>
              <w:ind w:left="318"/>
              <w:rPr>
                <w:rFonts w:eastAsiaTheme="minorHAnsi" w:cs="Times New Roman"/>
                <w:b w:val="0"/>
                <w:bCs w:val="0"/>
                <w:color w:val="auto"/>
              </w:rPr>
            </w:pPr>
            <w:r w:rsidRPr="00026A82">
              <w:rPr>
                <w:rFonts w:cs="Times New Roman"/>
                <w:b w:val="0"/>
                <w:bCs w:val="0"/>
              </w:rPr>
              <w:t xml:space="preserve">Service providers in my facility have assisted me in acquiring </w:t>
            </w:r>
            <w:r w:rsidRPr="00026A82">
              <w:rPr>
                <w:rFonts w:cs="Times New Roman"/>
                <w:b w:val="0"/>
                <w:bCs w:val="0"/>
              </w:rPr>
              <w:lastRenderedPageBreak/>
              <w:t>coping skills to deal with stress, cravings, and emotions without resorting to substance use</w:t>
            </w:r>
          </w:p>
        </w:tc>
        <w:tc>
          <w:tcPr>
            <w:tcW w:w="280" w:type="pct"/>
            <w:shd w:val="clear" w:color="auto" w:fill="auto"/>
          </w:tcPr>
          <w:p w14:paraId="0337AAE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b/>
                <w:bCs/>
                <w:color w:val="auto"/>
              </w:rPr>
            </w:pPr>
            <w:r w:rsidRPr="00026A82">
              <w:rPr>
                <w:rFonts w:cs="Times New Roman"/>
                <w:b/>
                <w:bCs/>
              </w:rPr>
              <w:lastRenderedPageBreak/>
              <w:t>F</w:t>
            </w:r>
          </w:p>
        </w:tc>
        <w:tc>
          <w:tcPr>
            <w:tcW w:w="392" w:type="pct"/>
            <w:shd w:val="clear" w:color="auto" w:fill="auto"/>
          </w:tcPr>
          <w:p w14:paraId="09A3EE0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12</w:t>
            </w:r>
          </w:p>
        </w:tc>
        <w:tc>
          <w:tcPr>
            <w:tcW w:w="392" w:type="pct"/>
            <w:shd w:val="clear" w:color="auto" w:fill="auto"/>
          </w:tcPr>
          <w:p w14:paraId="70EE7BE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8</w:t>
            </w:r>
          </w:p>
        </w:tc>
        <w:tc>
          <w:tcPr>
            <w:tcW w:w="318" w:type="pct"/>
            <w:shd w:val="clear" w:color="auto" w:fill="auto"/>
          </w:tcPr>
          <w:p w14:paraId="081407BB"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w:t>
            </w:r>
          </w:p>
        </w:tc>
        <w:tc>
          <w:tcPr>
            <w:tcW w:w="392" w:type="pct"/>
            <w:shd w:val="clear" w:color="auto" w:fill="auto"/>
          </w:tcPr>
          <w:p w14:paraId="03794BC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31</w:t>
            </w:r>
          </w:p>
        </w:tc>
        <w:tc>
          <w:tcPr>
            <w:tcW w:w="392" w:type="pct"/>
            <w:shd w:val="clear" w:color="auto" w:fill="auto"/>
          </w:tcPr>
          <w:p w14:paraId="5F5BF52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32</w:t>
            </w:r>
          </w:p>
        </w:tc>
        <w:tc>
          <w:tcPr>
            <w:tcW w:w="495" w:type="pct"/>
            <w:vMerge w:val="restart"/>
            <w:shd w:val="clear" w:color="auto" w:fill="auto"/>
          </w:tcPr>
          <w:p w14:paraId="65D8519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3.73</w:t>
            </w:r>
          </w:p>
        </w:tc>
        <w:tc>
          <w:tcPr>
            <w:tcW w:w="392" w:type="pct"/>
            <w:vMerge w:val="restart"/>
            <w:shd w:val="clear" w:color="auto" w:fill="auto"/>
          </w:tcPr>
          <w:p w14:paraId="36BF4D8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eastAsiaTheme="minorHAnsi" w:cs="Times New Roman"/>
                <w:color w:val="auto"/>
              </w:rPr>
            </w:pPr>
            <w:r w:rsidRPr="00026A82">
              <w:rPr>
                <w:rFonts w:cs="Times New Roman"/>
              </w:rPr>
              <w:t>1.41</w:t>
            </w:r>
          </w:p>
        </w:tc>
      </w:tr>
      <w:tr w:rsidR="006D34F9" w:rsidRPr="00026A82" w14:paraId="41A643BD" w14:textId="77777777" w:rsidTr="00026A82">
        <w:trPr>
          <w:trHeight w:hRule="exact" w:val="783"/>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0261030C"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5EBE95A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b/>
                <w:bCs/>
              </w:rPr>
            </w:pPr>
            <w:r w:rsidRPr="00026A82">
              <w:rPr>
                <w:rFonts w:cs="Times New Roman"/>
                <w:b/>
                <w:bCs/>
              </w:rPr>
              <w:t>%</w:t>
            </w:r>
          </w:p>
        </w:tc>
        <w:tc>
          <w:tcPr>
            <w:tcW w:w="392" w:type="pct"/>
            <w:shd w:val="clear" w:color="auto" w:fill="auto"/>
          </w:tcPr>
          <w:p w14:paraId="507F637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14.0</w:t>
            </w:r>
          </w:p>
        </w:tc>
        <w:tc>
          <w:tcPr>
            <w:tcW w:w="392" w:type="pct"/>
            <w:shd w:val="clear" w:color="auto" w:fill="auto"/>
          </w:tcPr>
          <w:p w14:paraId="421871A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9.3</w:t>
            </w:r>
          </w:p>
        </w:tc>
        <w:tc>
          <w:tcPr>
            <w:tcW w:w="318" w:type="pct"/>
            <w:shd w:val="clear" w:color="auto" w:fill="auto"/>
          </w:tcPr>
          <w:p w14:paraId="3ECCD2D5"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3.5</w:t>
            </w:r>
          </w:p>
        </w:tc>
        <w:tc>
          <w:tcPr>
            <w:tcW w:w="392" w:type="pct"/>
            <w:shd w:val="clear" w:color="auto" w:fill="auto"/>
          </w:tcPr>
          <w:p w14:paraId="52C113F0"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36.0</w:t>
            </w:r>
          </w:p>
        </w:tc>
        <w:tc>
          <w:tcPr>
            <w:tcW w:w="392" w:type="pct"/>
            <w:shd w:val="clear" w:color="auto" w:fill="auto"/>
          </w:tcPr>
          <w:p w14:paraId="5426C0D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r w:rsidRPr="00026A82">
              <w:rPr>
                <w:rFonts w:cs="Times New Roman"/>
              </w:rPr>
              <w:t>37.2</w:t>
            </w:r>
          </w:p>
        </w:tc>
        <w:tc>
          <w:tcPr>
            <w:tcW w:w="495" w:type="pct"/>
            <w:vMerge/>
            <w:shd w:val="clear" w:color="auto" w:fill="auto"/>
          </w:tcPr>
          <w:p w14:paraId="6DC1E6F4"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c>
          <w:tcPr>
            <w:tcW w:w="392" w:type="pct"/>
            <w:vMerge/>
            <w:shd w:val="clear" w:color="auto" w:fill="auto"/>
          </w:tcPr>
          <w:p w14:paraId="42C6047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eastAsiaTheme="minorHAnsi" w:cs="Times New Roman"/>
              </w:rPr>
            </w:pPr>
          </w:p>
        </w:tc>
      </w:tr>
      <w:tr w:rsidR="006D34F9" w:rsidRPr="00026A82" w14:paraId="7E7708A2" w14:textId="77777777" w:rsidTr="00EF0E36">
        <w:trPr>
          <w:cnfStyle w:val="000000100000" w:firstRow="0" w:lastRow="0" w:firstColumn="0" w:lastColumn="0" w:oddVBand="0" w:evenVBand="0" w:oddHBand="1" w:evenHBand="0" w:firstRowFirstColumn="0" w:firstRowLastColumn="0" w:lastRowFirstColumn="0" w:lastRowLastColumn="0"/>
          <w:trHeight w:hRule="exact" w:val="865"/>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228182D4"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lastRenderedPageBreak/>
              <w:t>Service providers in my facility encourage my engagement in positive and rewarding activities that promote sobriety and well-being, enhancing my commitment to sobriety</w:t>
            </w:r>
          </w:p>
        </w:tc>
        <w:tc>
          <w:tcPr>
            <w:tcW w:w="280" w:type="pct"/>
            <w:shd w:val="clear" w:color="auto" w:fill="auto"/>
          </w:tcPr>
          <w:p w14:paraId="5D84B85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47A0935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92" w:type="pct"/>
            <w:shd w:val="clear" w:color="auto" w:fill="auto"/>
          </w:tcPr>
          <w:p w14:paraId="7641FB4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18" w:type="pct"/>
            <w:shd w:val="clear" w:color="auto" w:fill="auto"/>
          </w:tcPr>
          <w:p w14:paraId="5C5197E0"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2</w:t>
            </w:r>
          </w:p>
        </w:tc>
        <w:tc>
          <w:tcPr>
            <w:tcW w:w="392" w:type="pct"/>
            <w:shd w:val="clear" w:color="auto" w:fill="auto"/>
          </w:tcPr>
          <w:p w14:paraId="413C587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36</w:t>
            </w:r>
          </w:p>
        </w:tc>
        <w:tc>
          <w:tcPr>
            <w:tcW w:w="392" w:type="pct"/>
            <w:shd w:val="clear" w:color="auto" w:fill="auto"/>
          </w:tcPr>
          <w:p w14:paraId="431BDE19"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36</w:t>
            </w:r>
          </w:p>
        </w:tc>
        <w:tc>
          <w:tcPr>
            <w:tcW w:w="495" w:type="pct"/>
            <w:vMerge w:val="restart"/>
            <w:shd w:val="clear" w:color="auto" w:fill="auto"/>
          </w:tcPr>
          <w:p w14:paraId="1F243662"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4.05</w:t>
            </w:r>
          </w:p>
        </w:tc>
        <w:tc>
          <w:tcPr>
            <w:tcW w:w="392" w:type="pct"/>
            <w:vMerge w:val="restart"/>
            <w:shd w:val="clear" w:color="auto" w:fill="auto"/>
          </w:tcPr>
          <w:p w14:paraId="4B47042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1.17</w:t>
            </w:r>
          </w:p>
        </w:tc>
      </w:tr>
      <w:tr w:rsidR="006D34F9" w:rsidRPr="00026A82" w14:paraId="013158CB" w14:textId="77777777" w:rsidTr="00026A82">
        <w:trPr>
          <w:trHeight w:hRule="exact" w:val="567"/>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37931F18"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221CB975"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430379E5"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92" w:type="pct"/>
            <w:shd w:val="clear" w:color="auto" w:fill="auto"/>
          </w:tcPr>
          <w:p w14:paraId="77682F7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18" w:type="pct"/>
            <w:shd w:val="clear" w:color="auto" w:fill="auto"/>
          </w:tcPr>
          <w:p w14:paraId="72F1C9E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2.3</w:t>
            </w:r>
          </w:p>
        </w:tc>
        <w:tc>
          <w:tcPr>
            <w:tcW w:w="392" w:type="pct"/>
            <w:shd w:val="clear" w:color="auto" w:fill="auto"/>
          </w:tcPr>
          <w:p w14:paraId="40DCD0A2"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41.9</w:t>
            </w:r>
          </w:p>
        </w:tc>
        <w:tc>
          <w:tcPr>
            <w:tcW w:w="392" w:type="pct"/>
            <w:shd w:val="clear" w:color="auto" w:fill="auto"/>
          </w:tcPr>
          <w:p w14:paraId="723CA59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41.9</w:t>
            </w:r>
          </w:p>
        </w:tc>
        <w:tc>
          <w:tcPr>
            <w:tcW w:w="495" w:type="pct"/>
            <w:vMerge/>
            <w:shd w:val="clear" w:color="auto" w:fill="auto"/>
          </w:tcPr>
          <w:p w14:paraId="1BA9DB1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5E47BD2D"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37C475D8" w14:textId="77777777" w:rsidTr="00EF0E36">
        <w:trPr>
          <w:cnfStyle w:val="000000100000" w:firstRow="0" w:lastRow="0" w:firstColumn="0" w:lastColumn="0" w:oddVBand="0" w:evenVBand="0" w:oddHBand="1" w:evenHBand="0" w:firstRowFirstColumn="0" w:firstRowLastColumn="0" w:lastRowFirstColumn="0" w:lastRowLastColumn="0"/>
          <w:trHeight w:hRule="exact" w:val="46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5D28175F"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lang w:val="en-GB"/>
              </w:rPr>
              <w:t>Service providers in my facility assist me in engaging in exposure exercises to confront feared situations related to my substance use gradually</w:t>
            </w:r>
          </w:p>
        </w:tc>
        <w:tc>
          <w:tcPr>
            <w:tcW w:w="280" w:type="pct"/>
            <w:shd w:val="clear" w:color="auto" w:fill="auto"/>
          </w:tcPr>
          <w:p w14:paraId="6615771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6087BCD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8</w:t>
            </w:r>
          </w:p>
        </w:tc>
        <w:tc>
          <w:tcPr>
            <w:tcW w:w="392" w:type="pct"/>
            <w:shd w:val="clear" w:color="auto" w:fill="auto"/>
          </w:tcPr>
          <w:p w14:paraId="5265A455"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7</w:t>
            </w:r>
          </w:p>
        </w:tc>
        <w:tc>
          <w:tcPr>
            <w:tcW w:w="318" w:type="pct"/>
            <w:shd w:val="clear" w:color="auto" w:fill="auto"/>
          </w:tcPr>
          <w:p w14:paraId="205E2B3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w:t>
            </w:r>
          </w:p>
        </w:tc>
        <w:tc>
          <w:tcPr>
            <w:tcW w:w="392" w:type="pct"/>
            <w:shd w:val="clear" w:color="auto" w:fill="auto"/>
          </w:tcPr>
          <w:p w14:paraId="57ADC59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37</w:t>
            </w:r>
          </w:p>
        </w:tc>
        <w:tc>
          <w:tcPr>
            <w:tcW w:w="392" w:type="pct"/>
            <w:shd w:val="clear" w:color="auto" w:fill="auto"/>
          </w:tcPr>
          <w:p w14:paraId="4082D494"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31</w:t>
            </w:r>
          </w:p>
        </w:tc>
        <w:tc>
          <w:tcPr>
            <w:tcW w:w="495" w:type="pct"/>
            <w:vMerge w:val="restart"/>
            <w:shd w:val="clear" w:color="auto" w:fill="auto"/>
          </w:tcPr>
          <w:p w14:paraId="7622029C"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3.88</w:t>
            </w:r>
          </w:p>
        </w:tc>
        <w:tc>
          <w:tcPr>
            <w:tcW w:w="392" w:type="pct"/>
            <w:vMerge w:val="restart"/>
            <w:shd w:val="clear" w:color="auto" w:fill="auto"/>
          </w:tcPr>
          <w:p w14:paraId="11CB1A8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1.25</w:t>
            </w:r>
          </w:p>
        </w:tc>
      </w:tr>
      <w:tr w:rsidR="006D34F9" w:rsidRPr="00026A82" w14:paraId="60F93126" w14:textId="77777777" w:rsidTr="00026A82">
        <w:trPr>
          <w:trHeight w:hRule="exact" w:val="720"/>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06E9B50A"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4ED304BE"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1069CB2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9.3</w:t>
            </w:r>
          </w:p>
        </w:tc>
        <w:tc>
          <w:tcPr>
            <w:tcW w:w="392" w:type="pct"/>
            <w:shd w:val="clear" w:color="auto" w:fill="auto"/>
          </w:tcPr>
          <w:p w14:paraId="45A2B69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8.1</w:t>
            </w:r>
          </w:p>
        </w:tc>
        <w:tc>
          <w:tcPr>
            <w:tcW w:w="318" w:type="pct"/>
            <w:shd w:val="clear" w:color="auto" w:fill="auto"/>
          </w:tcPr>
          <w:p w14:paraId="0E436D2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3.5</w:t>
            </w:r>
          </w:p>
        </w:tc>
        <w:tc>
          <w:tcPr>
            <w:tcW w:w="392" w:type="pct"/>
            <w:shd w:val="clear" w:color="auto" w:fill="auto"/>
          </w:tcPr>
          <w:p w14:paraId="4BBFA17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43.0</w:t>
            </w:r>
          </w:p>
        </w:tc>
        <w:tc>
          <w:tcPr>
            <w:tcW w:w="392" w:type="pct"/>
            <w:shd w:val="clear" w:color="auto" w:fill="auto"/>
          </w:tcPr>
          <w:p w14:paraId="11A28829"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36.0</w:t>
            </w:r>
          </w:p>
        </w:tc>
        <w:tc>
          <w:tcPr>
            <w:tcW w:w="495" w:type="pct"/>
            <w:vMerge/>
            <w:shd w:val="clear" w:color="auto" w:fill="auto"/>
          </w:tcPr>
          <w:p w14:paraId="234E4146"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0C2ACCA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r w:rsidR="006D34F9" w:rsidRPr="00026A82" w14:paraId="32ADA77D" w14:textId="77777777" w:rsidTr="00EF0E36">
        <w:trPr>
          <w:cnfStyle w:val="000000100000" w:firstRow="0" w:lastRow="0" w:firstColumn="0" w:lastColumn="0" w:oddVBand="0" w:evenVBand="0" w:oddHBand="1" w:evenHBand="0" w:firstRowFirstColumn="0" w:firstRowLastColumn="0" w:lastRowFirstColumn="0" w:lastRowLastColumn="0"/>
          <w:trHeight w:hRule="exact" w:val="1170"/>
        </w:trPr>
        <w:tc>
          <w:tcPr>
            <w:cnfStyle w:val="001000000000" w:firstRow="0" w:lastRow="0" w:firstColumn="1" w:lastColumn="0" w:oddVBand="0" w:evenVBand="0" w:oddHBand="0" w:evenHBand="0" w:firstRowFirstColumn="0" w:firstRowLastColumn="0" w:lastRowFirstColumn="0" w:lastRowLastColumn="0"/>
            <w:tcW w:w="1945" w:type="pct"/>
            <w:vMerge w:val="restart"/>
            <w:shd w:val="clear" w:color="auto" w:fill="auto"/>
          </w:tcPr>
          <w:p w14:paraId="52DF77E3" w14:textId="77777777" w:rsidR="006D34F9" w:rsidRPr="00026A82" w:rsidRDefault="006D34F9" w:rsidP="006D34F9">
            <w:pPr>
              <w:pStyle w:val="ListParagraph"/>
              <w:numPr>
                <w:ilvl w:val="0"/>
                <w:numId w:val="6"/>
              </w:numPr>
              <w:spacing w:after="240"/>
              <w:ind w:left="318"/>
              <w:rPr>
                <w:rFonts w:cs="Times New Roman"/>
                <w:b w:val="0"/>
                <w:bCs w:val="0"/>
              </w:rPr>
            </w:pPr>
            <w:r w:rsidRPr="00026A82">
              <w:rPr>
                <w:rFonts w:cs="Times New Roman"/>
                <w:b w:val="0"/>
                <w:bCs w:val="0"/>
              </w:rPr>
              <w:t>Service providers in my facility test the validity of any of my negative beliefs and assumptions related to substance use</w:t>
            </w:r>
          </w:p>
        </w:tc>
        <w:tc>
          <w:tcPr>
            <w:tcW w:w="280" w:type="pct"/>
            <w:shd w:val="clear" w:color="auto" w:fill="auto"/>
          </w:tcPr>
          <w:p w14:paraId="62072DA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b/>
                <w:bCs/>
              </w:rPr>
            </w:pPr>
            <w:r w:rsidRPr="00026A82">
              <w:rPr>
                <w:rFonts w:cs="Times New Roman"/>
                <w:b/>
                <w:bCs/>
              </w:rPr>
              <w:t>F</w:t>
            </w:r>
          </w:p>
        </w:tc>
        <w:tc>
          <w:tcPr>
            <w:tcW w:w="392" w:type="pct"/>
            <w:shd w:val="clear" w:color="auto" w:fill="auto"/>
          </w:tcPr>
          <w:p w14:paraId="487073D5"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7</w:t>
            </w:r>
          </w:p>
        </w:tc>
        <w:tc>
          <w:tcPr>
            <w:tcW w:w="392" w:type="pct"/>
            <w:shd w:val="clear" w:color="auto" w:fill="auto"/>
          </w:tcPr>
          <w:p w14:paraId="1D18836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6</w:t>
            </w:r>
          </w:p>
        </w:tc>
        <w:tc>
          <w:tcPr>
            <w:tcW w:w="318" w:type="pct"/>
            <w:shd w:val="clear" w:color="auto" w:fill="auto"/>
          </w:tcPr>
          <w:p w14:paraId="5074E146"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w:t>
            </w:r>
          </w:p>
        </w:tc>
        <w:tc>
          <w:tcPr>
            <w:tcW w:w="392" w:type="pct"/>
            <w:shd w:val="clear" w:color="auto" w:fill="auto"/>
          </w:tcPr>
          <w:p w14:paraId="2EF32DBF"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43</w:t>
            </w:r>
          </w:p>
        </w:tc>
        <w:tc>
          <w:tcPr>
            <w:tcW w:w="392" w:type="pct"/>
            <w:shd w:val="clear" w:color="auto" w:fill="auto"/>
          </w:tcPr>
          <w:p w14:paraId="422EC0C5"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29</w:t>
            </w:r>
          </w:p>
        </w:tc>
        <w:tc>
          <w:tcPr>
            <w:tcW w:w="495" w:type="pct"/>
            <w:vMerge w:val="restart"/>
            <w:shd w:val="clear" w:color="auto" w:fill="auto"/>
          </w:tcPr>
          <w:p w14:paraId="16A60AE1"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3.94</w:t>
            </w:r>
          </w:p>
        </w:tc>
        <w:tc>
          <w:tcPr>
            <w:tcW w:w="392" w:type="pct"/>
            <w:vMerge w:val="restart"/>
            <w:shd w:val="clear" w:color="auto" w:fill="auto"/>
          </w:tcPr>
          <w:p w14:paraId="7AFC0DE3" w14:textId="77777777" w:rsidR="006D34F9" w:rsidRPr="00026A82" w:rsidRDefault="006D34F9" w:rsidP="006D34F9">
            <w:pPr>
              <w:cnfStyle w:val="000000100000" w:firstRow="0" w:lastRow="0" w:firstColumn="0" w:lastColumn="0" w:oddVBand="0" w:evenVBand="0" w:oddHBand="1" w:evenHBand="0" w:firstRowFirstColumn="0" w:firstRowLastColumn="0" w:lastRowFirstColumn="0" w:lastRowLastColumn="0"/>
              <w:rPr>
                <w:rFonts w:cs="Times New Roman"/>
              </w:rPr>
            </w:pPr>
            <w:r w:rsidRPr="00026A82">
              <w:rPr>
                <w:rFonts w:cs="Times New Roman"/>
              </w:rPr>
              <w:t>1.17</w:t>
            </w:r>
          </w:p>
        </w:tc>
      </w:tr>
      <w:tr w:rsidR="006D34F9" w:rsidRPr="00026A82" w14:paraId="3BF449A2" w14:textId="77777777" w:rsidTr="00EF0E36">
        <w:trPr>
          <w:trHeight w:hRule="exact" w:val="1050"/>
        </w:trPr>
        <w:tc>
          <w:tcPr>
            <w:cnfStyle w:val="001000000000" w:firstRow="0" w:lastRow="0" w:firstColumn="1" w:lastColumn="0" w:oddVBand="0" w:evenVBand="0" w:oddHBand="0" w:evenHBand="0" w:firstRowFirstColumn="0" w:firstRowLastColumn="0" w:lastRowFirstColumn="0" w:lastRowLastColumn="0"/>
            <w:tcW w:w="1945" w:type="pct"/>
            <w:vMerge/>
            <w:shd w:val="clear" w:color="auto" w:fill="auto"/>
          </w:tcPr>
          <w:p w14:paraId="4AFF4126" w14:textId="77777777" w:rsidR="006D34F9" w:rsidRPr="00026A82" w:rsidRDefault="006D34F9" w:rsidP="006D34F9">
            <w:pPr>
              <w:pStyle w:val="ListParagraph"/>
              <w:numPr>
                <w:ilvl w:val="0"/>
                <w:numId w:val="6"/>
              </w:numPr>
              <w:spacing w:after="240"/>
              <w:ind w:left="318"/>
              <w:rPr>
                <w:rFonts w:cs="Times New Roman"/>
              </w:rPr>
            </w:pPr>
          </w:p>
        </w:tc>
        <w:tc>
          <w:tcPr>
            <w:tcW w:w="280" w:type="pct"/>
            <w:shd w:val="clear" w:color="auto" w:fill="auto"/>
          </w:tcPr>
          <w:p w14:paraId="3D73275F"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b/>
                <w:bCs/>
              </w:rPr>
            </w:pPr>
            <w:r w:rsidRPr="00026A82">
              <w:rPr>
                <w:rFonts w:cs="Times New Roman"/>
                <w:b/>
                <w:bCs/>
              </w:rPr>
              <w:t>%</w:t>
            </w:r>
          </w:p>
        </w:tc>
        <w:tc>
          <w:tcPr>
            <w:tcW w:w="392" w:type="pct"/>
            <w:shd w:val="clear" w:color="auto" w:fill="auto"/>
          </w:tcPr>
          <w:p w14:paraId="05BA35D1"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8.1</w:t>
            </w:r>
          </w:p>
        </w:tc>
        <w:tc>
          <w:tcPr>
            <w:tcW w:w="392" w:type="pct"/>
            <w:shd w:val="clear" w:color="auto" w:fill="auto"/>
          </w:tcPr>
          <w:p w14:paraId="53AF3F48"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7.0</w:t>
            </w:r>
          </w:p>
        </w:tc>
        <w:tc>
          <w:tcPr>
            <w:tcW w:w="318" w:type="pct"/>
            <w:shd w:val="clear" w:color="auto" w:fill="auto"/>
          </w:tcPr>
          <w:p w14:paraId="051B9B61"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1.2</w:t>
            </w:r>
          </w:p>
        </w:tc>
        <w:tc>
          <w:tcPr>
            <w:tcW w:w="392" w:type="pct"/>
            <w:shd w:val="clear" w:color="auto" w:fill="auto"/>
          </w:tcPr>
          <w:p w14:paraId="0F249323"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50.0</w:t>
            </w:r>
          </w:p>
        </w:tc>
        <w:tc>
          <w:tcPr>
            <w:tcW w:w="392" w:type="pct"/>
            <w:shd w:val="clear" w:color="auto" w:fill="auto"/>
          </w:tcPr>
          <w:p w14:paraId="092D505A"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r w:rsidRPr="00026A82">
              <w:rPr>
                <w:rFonts w:cs="Times New Roman"/>
              </w:rPr>
              <w:t>33.7</w:t>
            </w:r>
          </w:p>
        </w:tc>
        <w:tc>
          <w:tcPr>
            <w:tcW w:w="495" w:type="pct"/>
            <w:vMerge/>
            <w:shd w:val="clear" w:color="auto" w:fill="auto"/>
          </w:tcPr>
          <w:p w14:paraId="2A704DBC"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c>
          <w:tcPr>
            <w:tcW w:w="392" w:type="pct"/>
            <w:vMerge/>
            <w:shd w:val="clear" w:color="auto" w:fill="auto"/>
          </w:tcPr>
          <w:p w14:paraId="3162F240" w14:textId="77777777" w:rsidR="006D34F9" w:rsidRPr="00026A82" w:rsidRDefault="006D34F9" w:rsidP="006D34F9">
            <w:pPr>
              <w:cnfStyle w:val="000000000000" w:firstRow="0" w:lastRow="0" w:firstColumn="0" w:lastColumn="0" w:oddVBand="0" w:evenVBand="0" w:oddHBand="0" w:evenHBand="0" w:firstRowFirstColumn="0" w:firstRowLastColumn="0" w:lastRowFirstColumn="0" w:lastRowLastColumn="0"/>
              <w:rPr>
                <w:rFonts w:cs="Times New Roman"/>
              </w:rPr>
            </w:pPr>
          </w:p>
        </w:tc>
      </w:tr>
    </w:tbl>
    <w:p w14:paraId="115E573A" w14:textId="3A6E95FC" w:rsidR="006D34F9" w:rsidRPr="00EF0E36" w:rsidRDefault="00EF0E36" w:rsidP="00D33217">
      <w:pPr>
        <w:spacing w:line="360" w:lineRule="auto"/>
        <w:rPr>
          <w:rFonts w:cs="Times New Roman"/>
          <w:b/>
          <w:bCs/>
          <w:i/>
          <w:iCs/>
          <w:sz w:val="24"/>
          <w:szCs w:val="24"/>
        </w:rPr>
      </w:pPr>
      <w:r w:rsidRPr="00EF0E36">
        <w:rPr>
          <w:rFonts w:cs="Times New Roman"/>
          <w:b/>
          <w:bCs/>
          <w:i/>
          <w:iCs/>
          <w:sz w:val="24"/>
          <w:szCs w:val="24"/>
        </w:rPr>
        <w:t>(Source: Field Data, 2024)</w:t>
      </w:r>
    </w:p>
    <w:p w14:paraId="37667D1A" w14:textId="77777777" w:rsidR="00021D75" w:rsidRDefault="00021D75" w:rsidP="00F646AD">
      <w:pPr>
        <w:pStyle w:val="Heading2"/>
        <w:sectPr w:rsidR="00021D75" w:rsidSect="00860450">
          <w:type w:val="continuous"/>
          <w:pgSz w:w="12240" w:h="15840"/>
          <w:pgMar w:top="1440" w:right="1440" w:bottom="1440" w:left="2160" w:header="720" w:footer="720" w:gutter="0"/>
          <w:cols w:space="720"/>
          <w:docGrid w:linePitch="360"/>
        </w:sectPr>
      </w:pPr>
    </w:p>
    <w:p w14:paraId="6E97C2F5" w14:textId="77777777" w:rsidR="00021D75" w:rsidRDefault="00021D75" w:rsidP="00F66038">
      <w:pPr>
        <w:pStyle w:val="Heading1"/>
        <w:sectPr w:rsidR="00021D75" w:rsidSect="00860450">
          <w:type w:val="continuous"/>
          <w:pgSz w:w="12240" w:h="15840"/>
          <w:pgMar w:top="1440" w:right="1440" w:bottom="1440" w:left="2160" w:header="720" w:footer="720" w:gutter="0"/>
          <w:cols w:space="720"/>
          <w:docGrid w:linePitch="360"/>
        </w:sectPr>
      </w:pPr>
    </w:p>
    <w:p w14:paraId="3198BB73" w14:textId="4EF66ADD" w:rsidR="00012D69" w:rsidRPr="006D34F9" w:rsidRDefault="00012D69" w:rsidP="00012D69">
      <w:r>
        <w:lastRenderedPageBreak/>
        <w:t>In Table 3, finding revealed that a</w:t>
      </w:r>
      <w:r w:rsidRPr="006D34F9">
        <w:t>cross eight items, mean scores ranged from 3.73 to 4.05 (SD = 1.17–1.41), indicating generally positive appraisals. The highest mean (4.05, SD = 1.17) was for engagement in positive, rewarding activities, suggesting that clients particularly value behavioral activation components. The next strongest endorsements were for challenging and replacing irrational thoughts (M = 3.91, SD = 1.25) and developing trigger-management plans (M = 3.90, SD = 1.27). The lowest mean (3.73, SD = 1.41) was for acquisition of coping skills to handle stress and cravings without substances, indicating a relative gap in skills training.</w:t>
      </w:r>
    </w:p>
    <w:p w14:paraId="4FF2D315" w14:textId="5A1E6700" w:rsidR="00012D69" w:rsidRDefault="00012D69" w:rsidP="00012D69">
      <w:r w:rsidRPr="00F646AD">
        <w:rPr>
          <w:b/>
          <w:bCs/>
          <w:i/>
          <w:iCs/>
        </w:rPr>
        <w:t>Qualitative Insight:</w:t>
      </w:r>
      <w:r w:rsidRPr="006D34F9">
        <w:t xml:space="preserve"> Clients consistently praised the comprehensive assessment component of CBT, noting it as foundational to building commitment. One participant explained in an FGD, "Mapping out my triggers and thought patterns made me feel seen and understood." The cognitive restructuring exercises were universally described as transformative. An FGD member shared, "Writing down that automatic 'just this once' thought helped me catch it before it spiraled</w:t>
      </w:r>
      <w:r w:rsidR="00E23E1F">
        <w:t>.</w:t>
      </w:r>
    </w:p>
    <w:p w14:paraId="3FAE144A" w14:textId="407B2979" w:rsidR="00F66038" w:rsidRPr="00F66038" w:rsidRDefault="00F66038" w:rsidP="00026A82">
      <w:pPr>
        <w:pStyle w:val="Heading1"/>
      </w:pPr>
      <w:r w:rsidRPr="00026A82">
        <w:lastRenderedPageBreak/>
        <w:t>DISCUSSIONS</w:t>
      </w:r>
    </w:p>
    <w:p w14:paraId="26F2C60D" w14:textId="77777777" w:rsidR="008E01CA" w:rsidRDefault="00F66038" w:rsidP="001E08D6">
      <w:r w:rsidRPr="00F66038">
        <w:t>The findings of this study reveal a comprehensive and multifaceted approach to substance abuse intervention in selected rehabilitation centers in Uasin Gishu County. The nature of interventions is deeply rooted in evidence-based practices, encompassing cognitive-behavioral, spiritual, motivational, social, and self-help dimensions. The high mean scores across all intervention types (CBT, TSF, MI, SBNT, Self-help) indicate that these modalities are not only being implemented but are also being perceived as effective by the clients.</w:t>
      </w:r>
      <w:r>
        <w:t xml:space="preserve"> </w:t>
      </w:r>
      <w:r w:rsidRPr="00F66038">
        <w:t>The strong performance of CBT components, particularly behavioral activation (M=4.05), aligns with the Cognitive Behavioral Theory, which posits that engaging in positive activities can reinforce sober behavior and provide alternative sources of reward. The challenge noted in acquiring coping skills for stress and cravings (the lowest-rated CBT item) points to a potential area for enhanced focus, perhaps requiring more intensive or individualized practice sessions.</w:t>
      </w:r>
      <w:r>
        <w:t xml:space="preserve"> </w:t>
      </w:r>
      <w:r w:rsidRPr="00F66038">
        <w:t xml:space="preserve">The central role of spirituality and the 12-step program, as </w:t>
      </w:r>
      <w:r w:rsidRPr="00F66038">
        <w:lastRenderedPageBreak/>
        <w:t>evidenced by the high rating for "spiritual awakening" (M=4.06), underscores the importance of meaning-making and hope in the recovery process, consistent with the principles of TSF. This finding is particularly significant in the Kenyan context, where spirituality often plays a central role in community life.</w:t>
      </w:r>
      <w:r w:rsidR="000071DA">
        <w:t xml:space="preserve"> </w:t>
      </w:r>
    </w:p>
    <w:p w14:paraId="0534ABC3" w14:textId="19589472" w:rsidR="00F646AD" w:rsidRDefault="000071DA" w:rsidP="001E08D6">
      <w:r w:rsidRPr="00E70FE3">
        <w:t xml:space="preserve">The study suggests </w:t>
      </w:r>
      <w:r w:rsidR="008E01CA" w:rsidRPr="00E70FE3">
        <w:t xml:space="preserve">further research to </w:t>
      </w:r>
      <w:r w:rsidRPr="00E70FE3">
        <w:t>investigat</w:t>
      </w:r>
      <w:r w:rsidR="008E01CA" w:rsidRPr="00E70FE3">
        <w:t>e</w:t>
      </w:r>
      <w:r w:rsidRPr="000E5EE2">
        <w:t xml:space="preserve"> the effectiveness of integrating digital tools and telehealth services into substance abuse treatment. This could include exploring how virtual interventions can support or enhance traditional therapy methods, especially given the increasing reliance on technology in healthcare</w:t>
      </w:r>
      <w:r>
        <w:t>.</w:t>
      </w:r>
    </w:p>
    <w:p w14:paraId="1FD3BD1D" w14:textId="613339DB" w:rsidR="000E5EE2" w:rsidRPr="000E5EE2" w:rsidRDefault="000E5EE2" w:rsidP="000E5EE2">
      <w:pPr>
        <w:pStyle w:val="Heading1"/>
      </w:pPr>
      <w:r w:rsidRPr="000E5EE2">
        <w:t xml:space="preserve">CONCLUSION </w:t>
      </w:r>
    </w:p>
    <w:p w14:paraId="40CF6A45" w14:textId="190ABFCE" w:rsidR="00F646AD" w:rsidRDefault="000E5EE2" w:rsidP="001E08D6">
      <w:r w:rsidRPr="000E5EE2">
        <w:t xml:space="preserve">The study concludes on the nature of substance abuse interventions that rehabilitation centres in </w:t>
      </w:r>
      <w:r w:rsidRPr="000E5EE2">
        <w:lastRenderedPageBreak/>
        <w:t>Uasin Gishu County are implementing comprehensive, structured, and client-centered substance abuse interventions that effectively foster commitment to sobriety among clients. The findings show that service providers consistently apply evidence-based practices such as thorough assessments, cognitive restructuring, coping-skills training, trigger management, and exposure exercises which collectively address the cognitive, emotional, and behavioral aspects of addiction. Clients’ strong agreement on the effectiveness of these approaches indicates that providers are both competent and successful in translating therapeutic models into meaningful practice.</w:t>
      </w:r>
    </w:p>
    <w:p w14:paraId="79BE1ADC" w14:textId="6965B012" w:rsidR="00021D75" w:rsidRDefault="000E5EE2" w:rsidP="001E08D6">
      <w:pPr>
        <w:sectPr w:rsidR="00021D75" w:rsidSect="00021D75">
          <w:type w:val="continuous"/>
          <w:pgSz w:w="12240" w:h="15840"/>
          <w:pgMar w:top="1440" w:right="1440" w:bottom="1440" w:left="2160" w:header="720" w:footer="720" w:gutter="0"/>
          <w:cols w:num="2" w:space="720"/>
          <w:docGrid w:linePitch="360"/>
        </w:sectPr>
      </w:pPr>
      <w:r w:rsidRPr="000E5EE2">
        <w:t>.</w:t>
      </w:r>
    </w:p>
    <w:p w14:paraId="1F35C7F6" w14:textId="4F1F2AE9" w:rsidR="00F646AD" w:rsidRDefault="00F646AD" w:rsidP="00D33217">
      <w:pPr>
        <w:spacing w:line="360" w:lineRule="auto"/>
        <w:rPr>
          <w:rFonts w:cs="Times New Roman"/>
          <w:sz w:val="24"/>
          <w:szCs w:val="24"/>
        </w:rPr>
      </w:pPr>
    </w:p>
    <w:p w14:paraId="09F1819A" w14:textId="77777777" w:rsidR="00992B43" w:rsidRDefault="00992B43" w:rsidP="00021D75">
      <w:pPr>
        <w:pStyle w:val="Heading1"/>
        <w:sectPr w:rsidR="00992B43" w:rsidSect="00860450">
          <w:type w:val="continuous"/>
          <w:pgSz w:w="12240" w:h="15840"/>
          <w:pgMar w:top="1440" w:right="1440" w:bottom="1440" w:left="2160" w:header="720" w:footer="720" w:gutter="0"/>
          <w:cols w:space="720"/>
          <w:docGrid w:linePitch="360"/>
        </w:sectPr>
      </w:pPr>
    </w:p>
    <w:p w14:paraId="554332EA" w14:textId="141F2595" w:rsidR="00F646AD" w:rsidRDefault="00021D75" w:rsidP="00021D75">
      <w:pPr>
        <w:pStyle w:val="Heading1"/>
      </w:pPr>
      <w:r>
        <w:lastRenderedPageBreak/>
        <w:t xml:space="preserve">REFERENCES </w:t>
      </w:r>
    </w:p>
    <w:p w14:paraId="7DFD4FD0"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Abrantes, A. M., &amp; Blevins, C. E. (2019). The role of cognitive-behavioral therapy in substance use disorder treatment. In </w:t>
      </w:r>
      <w:r w:rsidRPr="001A580D">
        <w:rPr>
          <w:rStyle w:val="Emphasis"/>
          <w:sz w:val="20"/>
          <w:szCs w:val="20"/>
        </w:rPr>
        <w:t>The Oxford Handbook of Substance Use and Substance Use Disorders</w:t>
      </w:r>
      <w:r w:rsidRPr="001A580D">
        <w:rPr>
          <w:sz w:val="20"/>
          <w:szCs w:val="20"/>
        </w:rPr>
        <w:t>.</w:t>
      </w:r>
    </w:p>
    <w:p w14:paraId="464F480A"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Beck, A. T. (2020). </w:t>
      </w:r>
      <w:r w:rsidRPr="001A580D">
        <w:rPr>
          <w:rStyle w:val="Emphasis"/>
          <w:sz w:val="20"/>
          <w:szCs w:val="20"/>
        </w:rPr>
        <w:t>Cognitive therapy of depression</w:t>
      </w:r>
      <w:r w:rsidRPr="001A580D">
        <w:rPr>
          <w:sz w:val="20"/>
          <w:szCs w:val="20"/>
        </w:rPr>
        <w:t>. Guilford Press.</w:t>
      </w:r>
    </w:p>
    <w:p w14:paraId="213634E1"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Bessong</w:t>
      </w:r>
      <w:proofErr w:type="spellEnd"/>
      <w:r w:rsidRPr="001A580D">
        <w:rPr>
          <w:color w:val="222222"/>
          <w:sz w:val="20"/>
          <w:szCs w:val="20"/>
        </w:rPr>
        <w:t xml:space="preserve">, P. O., </w:t>
      </w:r>
      <w:proofErr w:type="spellStart"/>
      <w:r w:rsidRPr="001A580D">
        <w:rPr>
          <w:color w:val="222222"/>
          <w:sz w:val="20"/>
          <w:szCs w:val="20"/>
        </w:rPr>
        <w:t>Matume</w:t>
      </w:r>
      <w:proofErr w:type="spellEnd"/>
      <w:r w:rsidRPr="001A580D">
        <w:rPr>
          <w:color w:val="222222"/>
          <w:sz w:val="20"/>
          <w:szCs w:val="20"/>
        </w:rPr>
        <w:t xml:space="preserve">, N. D., &amp; </w:t>
      </w:r>
      <w:proofErr w:type="spellStart"/>
      <w:r w:rsidRPr="001A580D">
        <w:rPr>
          <w:color w:val="222222"/>
          <w:sz w:val="20"/>
          <w:szCs w:val="20"/>
        </w:rPr>
        <w:t>Tebit</w:t>
      </w:r>
      <w:proofErr w:type="spellEnd"/>
      <w:r w:rsidRPr="001A580D">
        <w:rPr>
          <w:color w:val="222222"/>
          <w:sz w:val="20"/>
          <w:szCs w:val="20"/>
        </w:rPr>
        <w:t xml:space="preserve">, D. M. (2021). Potential Challenges to Sustained Viral Load Suppression in The HIV Treatment Programme in South Africa: A Narrative Overview. </w:t>
      </w:r>
      <w:r w:rsidRPr="001A580D">
        <w:rPr>
          <w:i/>
          <w:color w:val="222222"/>
          <w:sz w:val="20"/>
          <w:szCs w:val="20"/>
        </w:rPr>
        <w:t>AIDS Research and Therapy</w:t>
      </w:r>
      <w:r w:rsidRPr="001A580D">
        <w:rPr>
          <w:color w:val="222222"/>
          <w:sz w:val="20"/>
          <w:szCs w:val="20"/>
        </w:rPr>
        <w:t xml:space="preserve">, </w:t>
      </w:r>
      <w:r w:rsidRPr="001A580D">
        <w:rPr>
          <w:i/>
          <w:color w:val="222222"/>
          <w:sz w:val="20"/>
          <w:szCs w:val="20"/>
        </w:rPr>
        <w:t>18</w:t>
      </w:r>
      <w:r w:rsidRPr="001A580D">
        <w:rPr>
          <w:color w:val="222222"/>
          <w:sz w:val="20"/>
          <w:szCs w:val="20"/>
        </w:rPr>
        <w:t xml:space="preserve">, 1-17. </w:t>
      </w:r>
    </w:p>
    <w:p w14:paraId="1277F311" w14:textId="2FA9D3FC"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 xml:space="preserve">Bild, M., &amp; </w:t>
      </w:r>
      <w:proofErr w:type="spellStart"/>
      <w:r w:rsidRPr="001A580D">
        <w:rPr>
          <w:sz w:val="20"/>
          <w:szCs w:val="20"/>
        </w:rPr>
        <w:t>Pachana</w:t>
      </w:r>
      <w:proofErr w:type="spellEnd"/>
      <w:r w:rsidRPr="001A580D">
        <w:rPr>
          <w:sz w:val="20"/>
          <w:szCs w:val="20"/>
        </w:rPr>
        <w:t>, N. A. (2022). Positive activities and mental health in recovery. </w:t>
      </w:r>
      <w:r w:rsidRPr="001A580D">
        <w:rPr>
          <w:rStyle w:val="Emphasis"/>
          <w:sz w:val="20"/>
          <w:szCs w:val="20"/>
        </w:rPr>
        <w:t>Aging &amp; Mental Health</w:t>
      </w:r>
      <w:r w:rsidRPr="001A580D">
        <w:rPr>
          <w:sz w:val="20"/>
          <w:szCs w:val="20"/>
        </w:rPr>
        <w:t>, 26(4), 678-685.</w:t>
      </w:r>
    </w:p>
    <w:p w14:paraId="1EB490C5"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Burns, J. K. (2018). The rise of private rehabilitation centres in Kenya. </w:t>
      </w:r>
      <w:r w:rsidRPr="001A580D">
        <w:rPr>
          <w:rStyle w:val="Emphasis"/>
          <w:sz w:val="20"/>
          <w:szCs w:val="20"/>
        </w:rPr>
        <w:t>African Journal of Drug and Alcohol Studies</w:t>
      </w:r>
      <w:r w:rsidRPr="001A580D">
        <w:rPr>
          <w:sz w:val="20"/>
          <w:szCs w:val="20"/>
        </w:rPr>
        <w:t>, 17(2), 45-59.</w:t>
      </w:r>
    </w:p>
    <w:p w14:paraId="102294E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Chukwunta</w:t>
      </w:r>
      <w:proofErr w:type="spellEnd"/>
      <w:r w:rsidRPr="001A580D">
        <w:rPr>
          <w:sz w:val="20"/>
          <w:szCs w:val="20"/>
        </w:rPr>
        <w:t>, N. C. (2018). The role of spirituality in drug abuse treatment. </w:t>
      </w:r>
      <w:r w:rsidRPr="001A580D">
        <w:rPr>
          <w:rStyle w:val="Emphasis"/>
          <w:sz w:val="20"/>
          <w:szCs w:val="20"/>
        </w:rPr>
        <w:t>International Journal of Mental Health and Addiction</w:t>
      </w:r>
      <w:r w:rsidRPr="001A580D">
        <w:rPr>
          <w:sz w:val="20"/>
          <w:szCs w:val="20"/>
        </w:rPr>
        <w:t>, 16(5), 1157-1169.</w:t>
      </w:r>
    </w:p>
    <w:p w14:paraId="19B6683D"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lastRenderedPageBreak/>
        <w:t xml:space="preserve">Cole, S. N., &amp; </w:t>
      </w:r>
      <w:proofErr w:type="spellStart"/>
      <w:r w:rsidRPr="001A580D">
        <w:rPr>
          <w:sz w:val="20"/>
          <w:szCs w:val="20"/>
        </w:rPr>
        <w:t>Kvavilashvili</w:t>
      </w:r>
      <w:proofErr w:type="spellEnd"/>
      <w:r w:rsidRPr="001A580D">
        <w:rPr>
          <w:sz w:val="20"/>
          <w:szCs w:val="20"/>
        </w:rPr>
        <w:t>, L. (2021). The nature and impact of automatic thoughts in psychopathology. </w:t>
      </w:r>
      <w:r w:rsidRPr="001A580D">
        <w:rPr>
          <w:rStyle w:val="Emphasis"/>
          <w:sz w:val="20"/>
          <w:szCs w:val="20"/>
        </w:rPr>
        <w:t>Clinical Psychology Review</w:t>
      </w:r>
      <w:r w:rsidRPr="001A580D">
        <w:rPr>
          <w:sz w:val="20"/>
          <w:szCs w:val="20"/>
        </w:rPr>
        <w:t>, 89, 102070.</w:t>
      </w:r>
    </w:p>
    <w:p w14:paraId="2B2C7E89"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Dawson, D. A. (2019). The gap between need and treatment for alcoholism in the US. </w:t>
      </w:r>
      <w:r w:rsidRPr="001A580D">
        <w:rPr>
          <w:rStyle w:val="Emphasis"/>
          <w:sz w:val="20"/>
          <w:szCs w:val="20"/>
        </w:rPr>
        <w:t>Alcohol Research: Current Reviews</w:t>
      </w:r>
      <w:r w:rsidRPr="001A580D">
        <w:rPr>
          <w:sz w:val="20"/>
          <w:szCs w:val="20"/>
        </w:rPr>
        <w:t>, 40(1), arcr.v40.1.01.</w:t>
      </w:r>
    </w:p>
    <w:p w14:paraId="648A9620" w14:textId="77777777" w:rsidR="002B0A58" w:rsidRPr="001A580D" w:rsidRDefault="002B0A58" w:rsidP="002B0A58">
      <w:pPr>
        <w:pStyle w:val="ds-markdown-paragraph"/>
        <w:shd w:val="clear" w:color="auto" w:fill="FFFFFF"/>
        <w:spacing w:before="240" w:beforeAutospacing="0" w:after="0" w:afterAutospacing="0"/>
        <w:ind w:left="720" w:hanging="720"/>
        <w:rPr>
          <w:color w:val="222222"/>
          <w:sz w:val="20"/>
          <w:szCs w:val="20"/>
        </w:rPr>
      </w:pPr>
      <w:r w:rsidRPr="001A580D">
        <w:rPr>
          <w:color w:val="222222"/>
          <w:sz w:val="20"/>
          <w:szCs w:val="20"/>
          <w:lang w:val="pt-BR"/>
        </w:rPr>
        <w:t xml:space="preserve">Dewitte, M., Bettocchi, C., Carvalho, J., Corona, G., Flink, I., Limoncin, E., ... </w:t>
      </w:r>
      <w:r w:rsidRPr="001A580D">
        <w:rPr>
          <w:color w:val="222222"/>
          <w:sz w:val="20"/>
          <w:szCs w:val="20"/>
        </w:rPr>
        <w:t xml:space="preserve">&amp; Van </w:t>
      </w:r>
      <w:proofErr w:type="spellStart"/>
      <w:r w:rsidRPr="001A580D">
        <w:rPr>
          <w:color w:val="222222"/>
          <w:sz w:val="20"/>
          <w:szCs w:val="20"/>
        </w:rPr>
        <w:t>Lankveld</w:t>
      </w:r>
      <w:proofErr w:type="spellEnd"/>
      <w:r w:rsidRPr="001A580D">
        <w:rPr>
          <w:color w:val="222222"/>
          <w:sz w:val="20"/>
          <w:szCs w:val="20"/>
        </w:rPr>
        <w:t xml:space="preserve">, J. (2021). A Psychosocial Approach to Erectile Dysfunction: Position Statements from The European Society of Sexual Medicine (ESSM). </w:t>
      </w:r>
      <w:r w:rsidRPr="001A580D">
        <w:rPr>
          <w:i/>
          <w:color w:val="222222"/>
          <w:sz w:val="20"/>
          <w:szCs w:val="20"/>
        </w:rPr>
        <w:t>Sexual Medicine</w:t>
      </w:r>
      <w:r w:rsidRPr="001A580D">
        <w:rPr>
          <w:color w:val="222222"/>
          <w:sz w:val="20"/>
          <w:szCs w:val="20"/>
        </w:rPr>
        <w:t xml:space="preserve">, </w:t>
      </w:r>
      <w:r w:rsidRPr="001A580D">
        <w:rPr>
          <w:i/>
          <w:color w:val="222222"/>
          <w:sz w:val="20"/>
          <w:szCs w:val="20"/>
        </w:rPr>
        <w:t>9</w:t>
      </w:r>
      <w:r w:rsidRPr="001A580D">
        <w:rPr>
          <w:color w:val="222222"/>
          <w:sz w:val="20"/>
          <w:szCs w:val="20"/>
        </w:rPr>
        <w:t xml:space="preserve">(6), 100434-100434. </w:t>
      </w:r>
    </w:p>
    <w:p w14:paraId="28350FD2" w14:textId="7836ACA8"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Fiorentini</w:t>
      </w:r>
      <w:proofErr w:type="spellEnd"/>
      <w:r w:rsidRPr="001A580D">
        <w:rPr>
          <w:color w:val="222222"/>
          <w:sz w:val="20"/>
          <w:szCs w:val="20"/>
        </w:rPr>
        <w:t xml:space="preserve">, A., </w:t>
      </w:r>
      <w:proofErr w:type="spellStart"/>
      <w:r w:rsidRPr="001A580D">
        <w:rPr>
          <w:color w:val="222222"/>
          <w:sz w:val="20"/>
          <w:szCs w:val="20"/>
        </w:rPr>
        <w:t>Cantù</w:t>
      </w:r>
      <w:proofErr w:type="spellEnd"/>
      <w:r w:rsidRPr="001A580D">
        <w:rPr>
          <w:color w:val="222222"/>
          <w:sz w:val="20"/>
          <w:szCs w:val="20"/>
        </w:rPr>
        <w:t xml:space="preserve">, F., </w:t>
      </w:r>
      <w:proofErr w:type="spellStart"/>
      <w:r w:rsidRPr="001A580D">
        <w:rPr>
          <w:color w:val="222222"/>
          <w:sz w:val="20"/>
          <w:szCs w:val="20"/>
        </w:rPr>
        <w:t>Crisanti</w:t>
      </w:r>
      <w:proofErr w:type="spellEnd"/>
      <w:r w:rsidRPr="001A580D">
        <w:rPr>
          <w:color w:val="222222"/>
          <w:sz w:val="20"/>
          <w:szCs w:val="20"/>
        </w:rPr>
        <w:t xml:space="preserve">, C., </w:t>
      </w:r>
      <w:proofErr w:type="spellStart"/>
      <w:r w:rsidRPr="001A580D">
        <w:rPr>
          <w:color w:val="222222"/>
          <w:sz w:val="20"/>
          <w:szCs w:val="20"/>
        </w:rPr>
        <w:t>Cereda</w:t>
      </w:r>
      <w:proofErr w:type="spellEnd"/>
      <w:r w:rsidRPr="001A580D">
        <w:rPr>
          <w:color w:val="222222"/>
          <w:sz w:val="20"/>
          <w:szCs w:val="20"/>
        </w:rPr>
        <w:t xml:space="preserve">, G., </w:t>
      </w:r>
      <w:proofErr w:type="spellStart"/>
      <w:r w:rsidRPr="001A580D">
        <w:rPr>
          <w:color w:val="222222"/>
          <w:sz w:val="20"/>
          <w:szCs w:val="20"/>
        </w:rPr>
        <w:t>Oldani</w:t>
      </w:r>
      <w:proofErr w:type="spellEnd"/>
      <w:r w:rsidRPr="001A580D">
        <w:rPr>
          <w:color w:val="222222"/>
          <w:sz w:val="20"/>
          <w:szCs w:val="20"/>
        </w:rPr>
        <w:t xml:space="preserve">, L., &amp; Brambilla, P. (2021). Substance-Induced Psychoses: An Updated Literature Review. </w:t>
      </w:r>
      <w:r w:rsidRPr="001A580D">
        <w:rPr>
          <w:i/>
          <w:color w:val="222222"/>
          <w:sz w:val="20"/>
          <w:szCs w:val="20"/>
        </w:rPr>
        <w:t>Frontiers In Psychiatry</w:t>
      </w:r>
      <w:r w:rsidRPr="001A580D">
        <w:rPr>
          <w:color w:val="222222"/>
          <w:sz w:val="20"/>
          <w:szCs w:val="20"/>
        </w:rPr>
        <w:t xml:space="preserve">, </w:t>
      </w:r>
      <w:r w:rsidRPr="001A580D">
        <w:rPr>
          <w:i/>
          <w:color w:val="222222"/>
          <w:sz w:val="20"/>
          <w:szCs w:val="20"/>
        </w:rPr>
        <w:t>12</w:t>
      </w:r>
      <w:r w:rsidRPr="001A580D">
        <w:rPr>
          <w:color w:val="222222"/>
          <w:sz w:val="20"/>
          <w:szCs w:val="20"/>
        </w:rPr>
        <w:t xml:space="preserve">, 694863. </w:t>
      </w:r>
    </w:p>
    <w:p w14:paraId="49903368"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Fürstenberg, A. (2021). </w:t>
      </w:r>
      <w:r w:rsidRPr="001A580D">
        <w:rPr>
          <w:rStyle w:val="Emphasis"/>
          <w:sz w:val="20"/>
          <w:szCs w:val="20"/>
        </w:rPr>
        <w:t>Descriptive survey research design</w:t>
      </w:r>
      <w:r w:rsidRPr="001A580D">
        <w:rPr>
          <w:sz w:val="20"/>
          <w:szCs w:val="20"/>
        </w:rPr>
        <w:t>. Springer.</w:t>
      </w:r>
    </w:p>
    <w:p w14:paraId="4D7EBD86"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Galanter, M. (2021). </w:t>
      </w:r>
      <w:r w:rsidRPr="001A580D">
        <w:rPr>
          <w:rStyle w:val="Emphasis"/>
          <w:sz w:val="20"/>
          <w:szCs w:val="20"/>
        </w:rPr>
        <w:t>Social Behaviour Network Therapy</w:t>
      </w:r>
      <w:r w:rsidRPr="001A580D">
        <w:rPr>
          <w:sz w:val="20"/>
          <w:szCs w:val="20"/>
        </w:rPr>
        <w:t>. American Psychiatric Pub.</w:t>
      </w:r>
    </w:p>
    <w:p w14:paraId="495EE7B8" w14:textId="7D62AC73"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color w:val="222222"/>
          <w:sz w:val="20"/>
          <w:szCs w:val="20"/>
          <w:lang w:val="de-DE"/>
        </w:rPr>
        <w:t xml:space="preserve">Güntner, A. V., Endrejat, P. C., &amp; Kauffeld, S. (2019). </w:t>
      </w:r>
      <w:r w:rsidRPr="001A580D">
        <w:rPr>
          <w:color w:val="222222"/>
          <w:sz w:val="20"/>
          <w:szCs w:val="20"/>
        </w:rPr>
        <w:t xml:space="preserve">Guiding Change: Using Motivational Interviewing Within Organizations. </w:t>
      </w:r>
      <w:r w:rsidRPr="001A580D">
        <w:rPr>
          <w:i/>
          <w:color w:val="222222"/>
          <w:sz w:val="20"/>
          <w:szCs w:val="20"/>
          <w:lang w:val="de-DE"/>
        </w:rPr>
        <w:t xml:space="preserve">Gruppe. Interaktion. </w:t>
      </w:r>
      <w:r w:rsidRPr="001A580D">
        <w:rPr>
          <w:i/>
          <w:color w:val="222222"/>
          <w:sz w:val="20"/>
          <w:szCs w:val="20"/>
          <w:lang w:val="de-DE"/>
        </w:rPr>
        <w:lastRenderedPageBreak/>
        <w:t>Organisation. Zeitschrift Für Angewandte Organisationspsychologie (GIO)</w:t>
      </w:r>
      <w:r w:rsidRPr="001A580D">
        <w:rPr>
          <w:color w:val="222222"/>
          <w:sz w:val="20"/>
          <w:szCs w:val="20"/>
          <w:lang w:val="de-DE"/>
        </w:rPr>
        <w:t xml:space="preserve">, </w:t>
      </w:r>
      <w:r w:rsidRPr="001A580D">
        <w:rPr>
          <w:i/>
          <w:color w:val="222222"/>
          <w:sz w:val="20"/>
          <w:szCs w:val="20"/>
          <w:lang w:val="de-DE"/>
        </w:rPr>
        <w:t>50</w:t>
      </w:r>
      <w:r w:rsidRPr="001A580D">
        <w:rPr>
          <w:color w:val="222222"/>
          <w:sz w:val="20"/>
          <w:szCs w:val="20"/>
          <w:lang w:val="de-DE"/>
        </w:rPr>
        <w:t xml:space="preserve">(2), 129-139. </w:t>
      </w:r>
    </w:p>
    <w:p w14:paraId="3A8D1066"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Jacobson, N. S., &amp; Margolin, G. (2019). </w:t>
      </w:r>
      <w:r w:rsidRPr="001A580D">
        <w:rPr>
          <w:rStyle w:val="Emphasis"/>
          <w:sz w:val="20"/>
          <w:szCs w:val="20"/>
        </w:rPr>
        <w:t>Marital therapy: Strategies based on social learning and behavior exchange principles</w:t>
      </w:r>
      <w:r w:rsidRPr="001A580D">
        <w:rPr>
          <w:sz w:val="20"/>
          <w:szCs w:val="20"/>
        </w:rPr>
        <w:t>. Routledge.</w:t>
      </w:r>
    </w:p>
    <w:p w14:paraId="50BAFA3C"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Kasiram</w:t>
      </w:r>
      <w:proofErr w:type="spellEnd"/>
      <w:r w:rsidRPr="001A580D">
        <w:rPr>
          <w:sz w:val="20"/>
          <w:szCs w:val="20"/>
        </w:rPr>
        <w:t xml:space="preserve">, M., &amp; </w:t>
      </w:r>
      <w:proofErr w:type="spellStart"/>
      <w:r w:rsidRPr="001A580D">
        <w:rPr>
          <w:sz w:val="20"/>
          <w:szCs w:val="20"/>
        </w:rPr>
        <w:t>Jeewa</w:t>
      </w:r>
      <w:proofErr w:type="spellEnd"/>
      <w:r w:rsidRPr="001A580D">
        <w:rPr>
          <w:sz w:val="20"/>
          <w:szCs w:val="20"/>
        </w:rPr>
        <w:t>, S. (2018). Frustrations in long-term recovery in South Africa. </w:t>
      </w:r>
      <w:r w:rsidRPr="001A580D">
        <w:rPr>
          <w:rStyle w:val="Emphasis"/>
          <w:sz w:val="20"/>
          <w:szCs w:val="20"/>
        </w:rPr>
        <w:t>Social Work/</w:t>
      </w:r>
      <w:proofErr w:type="spellStart"/>
      <w:r w:rsidRPr="001A580D">
        <w:rPr>
          <w:rStyle w:val="Emphasis"/>
          <w:sz w:val="20"/>
          <w:szCs w:val="20"/>
        </w:rPr>
        <w:t>Maatskaplike</w:t>
      </w:r>
      <w:proofErr w:type="spellEnd"/>
      <w:r w:rsidRPr="001A580D">
        <w:rPr>
          <w:rStyle w:val="Emphasis"/>
          <w:sz w:val="20"/>
          <w:szCs w:val="20"/>
        </w:rPr>
        <w:t xml:space="preserve"> </w:t>
      </w:r>
      <w:proofErr w:type="spellStart"/>
      <w:r w:rsidRPr="001A580D">
        <w:rPr>
          <w:rStyle w:val="Emphasis"/>
          <w:sz w:val="20"/>
          <w:szCs w:val="20"/>
        </w:rPr>
        <w:t>Werk</w:t>
      </w:r>
      <w:proofErr w:type="spellEnd"/>
      <w:r w:rsidRPr="001A580D">
        <w:rPr>
          <w:sz w:val="20"/>
          <w:szCs w:val="20"/>
        </w:rPr>
        <w:t>, 54(3), 345-360.</w:t>
      </w:r>
    </w:p>
    <w:p w14:paraId="26BFDCF6"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Maithya, H., &amp; Cheloti, S. K. (2019). Increase in drug and substance misuse cases in Kenya. </w:t>
      </w:r>
      <w:r w:rsidRPr="001A580D">
        <w:rPr>
          <w:rStyle w:val="Emphasis"/>
          <w:sz w:val="20"/>
          <w:szCs w:val="20"/>
        </w:rPr>
        <w:t>Journal of African Studies and Development</w:t>
      </w:r>
      <w:r w:rsidRPr="001A580D">
        <w:rPr>
          <w:sz w:val="20"/>
          <w:szCs w:val="20"/>
        </w:rPr>
        <w:t>, 11(4), 47-60.</w:t>
      </w:r>
    </w:p>
    <w:p w14:paraId="298C95F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Majid, U. (2018). Research fundamentals: Study design, population, and sample size. </w:t>
      </w:r>
      <w:r w:rsidRPr="001A580D">
        <w:rPr>
          <w:rStyle w:val="Emphasis"/>
          <w:sz w:val="20"/>
          <w:szCs w:val="20"/>
        </w:rPr>
        <w:t>Undergraduate Research in Natural and Clinical Science and Technology Journal</w:t>
      </w:r>
      <w:r w:rsidRPr="001A580D">
        <w:rPr>
          <w:sz w:val="20"/>
          <w:szCs w:val="20"/>
        </w:rPr>
        <w:t>, 2, 1-7.</w:t>
      </w:r>
    </w:p>
    <w:p w14:paraId="116130D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Martin, G., &amp; Pear, J. (2019). </w:t>
      </w:r>
      <w:r w:rsidRPr="001A580D">
        <w:rPr>
          <w:rStyle w:val="Emphasis"/>
          <w:sz w:val="20"/>
          <w:szCs w:val="20"/>
        </w:rPr>
        <w:t>Behavior modification</w:t>
      </w:r>
      <w:r w:rsidRPr="001A580D">
        <w:rPr>
          <w:sz w:val="20"/>
          <w:szCs w:val="20"/>
        </w:rPr>
        <w:t>. Pearson.</w:t>
      </w:r>
    </w:p>
    <w:p w14:paraId="589A9BD7"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Mhlungu, S. (2018). Effectiveness of residential drug addiction treatment utilizing CBT. </w:t>
      </w:r>
      <w:r w:rsidRPr="001A580D">
        <w:rPr>
          <w:rStyle w:val="Emphasis"/>
          <w:sz w:val="20"/>
          <w:szCs w:val="20"/>
        </w:rPr>
        <w:t>Journal of Drug Issues</w:t>
      </w:r>
      <w:r w:rsidRPr="001A580D">
        <w:rPr>
          <w:sz w:val="20"/>
          <w:szCs w:val="20"/>
        </w:rPr>
        <w:t>, 48(4), 567-582.</w:t>
      </w:r>
    </w:p>
    <w:p w14:paraId="3E595FBF"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NACADA. (2021). </w:t>
      </w:r>
      <w:r w:rsidRPr="001A580D">
        <w:rPr>
          <w:rStyle w:val="Emphasis"/>
          <w:sz w:val="20"/>
          <w:szCs w:val="20"/>
        </w:rPr>
        <w:t>National Guidelines on Alcohol and Drug Use Prevention</w:t>
      </w:r>
      <w:r w:rsidRPr="001A580D">
        <w:rPr>
          <w:sz w:val="20"/>
          <w:szCs w:val="20"/>
        </w:rPr>
        <w:t>. National Campaign Against Alcohol and Drug Abuse.</w:t>
      </w:r>
    </w:p>
    <w:p w14:paraId="05BAF7A9"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NACADA. (2023). </w:t>
      </w:r>
      <w:r w:rsidRPr="001A580D">
        <w:rPr>
          <w:rStyle w:val="Emphasis"/>
          <w:sz w:val="20"/>
          <w:szCs w:val="20"/>
        </w:rPr>
        <w:t>List of Approved SUD Treatment Centres in Kenya</w:t>
      </w:r>
      <w:r w:rsidRPr="001A580D">
        <w:rPr>
          <w:sz w:val="20"/>
          <w:szCs w:val="20"/>
        </w:rPr>
        <w:t>. National Campaign Against Alcohol and Drug Abuse.</w:t>
      </w:r>
    </w:p>
    <w:p w14:paraId="10FB88B8"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lastRenderedPageBreak/>
        <w:t>Olurishe</w:t>
      </w:r>
      <w:proofErr w:type="spellEnd"/>
      <w:r w:rsidRPr="001A580D">
        <w:rPr>
          <w:sz w:val="20"/>
          <w:szCs w:val="20"/>
        </w:rPr>
        <w:t>, T. (2019). Drug usage in Africa. </w:t>
      </w:r>
      <w:r w:rsidRPr="001A580D">
        <w:rPr>
          <w:rStyle w:val="Emphasis"/>
          <w:sz w:val="20"/>
          <w:szCs w:val="20"/>
        </w:rPr>
        <w:t>African Journal of Drug and Alcohol Studies</w:t>
      </w:r>
      <w:r w:rsidRPr="001A580D">
        <w:rPr>
          <w:sz w:val="20"/>
          <w:szCs w:val="20"/>
        </w:rPr>
        <w:t>, 18(1), 1-15.</w:t>
      </w:r>
    </w:p>
    <w:p w14:paraId="6534D42F" w14:textId="77777777" w:rsidR="002B0A58" w:rsidRPr="001A580D" w:rsidRDefault="002B0A58" w:rsidP="002B0A58">
      <w:pPr>
        <w:pStyle w:val="ds-markdown-paragraph"/>
        <w:shd w:val="clear" w:color="auto" w:fill="FFFFFF"/>
        <w:spacing w:before="240" w:beforeAutospacing="0" w:after="0" w:afterAutospacing="0"/>
        <w:ind w:left="720" w:hanging="720"/>
        <w:rPr>
          <w:color w:val="222222"/>
          <w:sz w:val="20"/>
          <w:szCs w:val="20"/>
        </w:rPr>
      </w:pPr>
      <w:r w:rsidRPr="001A580D">
        <w:rPr>
          <w:color w:val="222222"/>
          <w:sz w:val="20"/>
          <w:szCs w:val="20"/>
        </w:rPr>
        <w:t xml:space="preserve">Pape, H., </w:t>
      </w:r>
      <w:proofErr w:type="spellStart"/>
      <w:r w:rsidRPr="001A580D">
        <w:rPr>
          <w:color w:val="222222"/>
          <w:sz w:val="20"/>
          <w:szCs w:val="20"/>
        </w:rPr>
        <w:t>Rossow</w:t>
      </w:r>
      <w:proofErr w:type="spellEnd"/>
      <w:r w:rsidRPr="001A580D">
        <w:rPr>
          <w:color w:val="222222"/>
          <w:sz w:val="20"/>
          <w:szCs w:val="20"/>
        </w:rPr>
        <w:t xml:space="preserve">, I., &amp; </w:t>
      </w:r>
      <w:proofErr w:type="spellStart"/>
      <w:r w:rsidRPr="001A580D">
        <w:rPr>
          <w:color w:val="222222"/>
          <w:sz w:val="20"/>
          <w:szCs w:val="20"/>
        </w:rPr>
        <w:t>Brunborg</w:t>
      </w:r>
      <w:proofErr w:type="spellEnd"/>
      <w:r w:rsidRPr="001A580D">
        <w:rPr>
          <w:color w:val="222222"/>
          <w:sz w:val="20"/>
          <w:szCs w:val="20"/>
        </w:rPr>
        <w:t xml:space="preserve">, G. S. (2018). Adolescents Drink Less: How, Who and Why? A Review of The Recent Research Literature. </w:t>
      </w:r>
      <w:r w:rsidRPr="001A580D">
        <w:rPr>
          <w:i/>
          <w:color w:val="222222"/>
          <w:sz w:val="20"/>
          <w:szCs w:val="20"/>
        </w:rPr>
        <w:t>Drug And Alcohol Review</w:t>
      </w:r>
      <w:r w:rsidRPr="001A580D">
        <w:rPr>
          <w:color w:val="222222"/>
          <w:sz w:val="20"/>
          <w:szCs w:val="20"/>
        </w:rPr>
        <w:t xml:space="preserve">, </w:t>
      </w:r>
      <w:r w:rsidRPr="001A580D">
        <w:rPr>
          <w:i/>
          <w:color w:val="222222"/>
          <w:sz w:val="20"/>
          <w:szCs w:val="20"/>
        </w:rPr>
        <w:t>37</w:t>
      </w:r>
      <w:r w:rsidRPr="001A580D">
        <w:rPr>
          <w:color w:val="222222"/>
          <w:sz w:val="20"/>
          <w:szCs w:val="20"/>
        </w:rPr>
        <w:t xml:space="preserve">, S98-S114. </w:t>
      </w:r>
    </w:p>
    <w:p w14:paraId="73D30E84" w14:textId="07EB33F4"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Regnault</w:t>
      </w:r>
      <w:proofErr w:type="spellEnd"/>
      <w:r w:rsidRPr="001A580D">
        <w:rPr>
          <w:color w:val="222222"/>
          <w:sz w:val="20"/>
          <w:szCs w:val="20"/>
        </w:rPr>
        <w:t xml:space="preserve">, A., </w:t>
      </w:r>
      <w:proofErr w:type="spellStart"/>
      <w:r w:rsidRPr="001A580D">
        <w:rPr>
          <w:color w:val="222222"/>
          <w:sz w:val="20"/>
          <w:szCs w:val="20"/>
        </w:rPr>
        <w:t>Willgoss</w:t>
      </w:r>
      <w:proofErr w:type="spellEnd"/>
      <w:r w:rsidRPr="001A580D">
        <w:rPr>
          <w:color w:val="222222"/>
          <w:sz w:val="20"/>
          <w:szCs w:val="20"/>
        </w:rPr>
        <w:t xml:space="preserve">, T., </w:t>
      </w:r>
      <w:proofErr w:type="spellStart"/>
      <w:r w:rsidRPr="001A580D">
        <w:rPr>
          <w:color w:val="222222"/>
          <w:sz w:val="20"/>
          <w:szCs w:val="20"/>
        </w:rPr>
        <w:t>Barbic</w:t>
      </w:r>
      <w:proofErr w:type="spellEnd"/>
      <w:r w:rsidRPr="001A580D">
        <w:rPr>
          <w:color w:val="222222"/>
          <w:sz w:val="20"/>
          <w:szCs w:val="20"/>
        </w:rPr>
        <w:t xml:space="preserve">, S., &amp; International Society for Quality-of-Life Research (ISOQOL) Mixed Methods Special Interest Group (SIG). (2018). Towards The Use of Mixed Methods Inquiry as Best Practice in Health Outcomes Research. </w:t>
      </w:r>
      <w:r w:rsidRPr="001A580D">
        <w:rPr>
          <w:i/>
          <w:color w:val="222222"/>
          <w:sz w:val="20"/>
          <w:szCs w:val="20"/>
        </w:rPr>
        <w:t>Journal Of Patient-Reported Outcomes</w:t>
      </w:r>
      <w:r w:rsidRPr="001A580D">
        <w:rPr>
          <w:color w:val="222222"/>
          <w:sz w:val="20"/>
          <w:szCs w:val="20"/>
        </w:rPr>
        <w:t xml:space="preserve">, </w:t>
      </w:r>
      <w:r w:rsidRPr="001A580D">
        <w:rPr>
          <w:i/>
          <w:color w:val="222222"/>
          <w:sz w:val="20"/>
          <w:szCs w:val="20"/>
        </w:rPr>
        <w:t>2</w:t>
      </w:r>
      <w:r w:rsidRPr="001A580D">
        <w:rPr>
          <w:color w:val="222222"/>
          <w:sz w:val="20"/>
          <w:szCs w:val="20"/>
        </w:rPr>
        <w:t xml:space="preserve">(1), 19. </w:t>
      </w:r>
    </w:p>
    <w:p w14:paraId="09643E9F"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Ritchie, H. (2019). </w:t>
      </w:r>
      <w:r w:rsidRPr="001A580D">
        <w:rPr>
          <w:rStyle w:val="Emphasis"/>
          <w:sz w:val="20"/>
          <w:szCs w:val="20"/>
        </w:rPr>
        <w:t>Dangers of continuous drug use</w:t>
      </w:r>
      <w:r w:rsidRPr="001A580D">
        <w:rPr>
          <w:sz w:val="20"/>
          <w:szCs w:val="20"/>
        </w:rPr>
        <w:t>. Our World in Data.</w:t>
      </w:r>
    </w:p>
    <w:p w14:paraId="65C2FD47"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sz w:val="20"/>
          <w:szCs w:val="20"/>
        </w:rPr>
        <w:t>Rizeanu</w:t>
      </w:r>
      <w:proofErr w:type="spellEnd"/>
      <w:r w:rsidRPr="001A580D">
        <w:rPr>
          <w:sz w:val="20"/>
          <w:szCs w:val="20"/>
        </w:rPr>
        <w:t>, S. (2018). Cognitive behavioural addiction treatments. </w:t>
      </w:r>
      <w:r w:rsidRPr="001A580D">
        <w:rPr>
          <w:rStyle w:val="Emphasis"/>
          <w:sz w:val="20"/>
          <w:szCs w:val="20"/>
        </w:rPr>
        <w:t>Procedia - Social and Behavioral Sciences</w:t>
      </w:r>
      <w:r w:rsidRPr="001A580D">
        <w:rPr>
          <w:sz w:val="20"/>
          <w:szCs w:val="20"/>
        </w:rPr>
        <w:t>, 238, 80-85.</w:t>
      </w:r>
    </w:p>
    <w:p w14:paraId="047B6A62"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Rodriguez-Morales, L. (2020). Spirituality as essential in treatment. </w:t>
      </w:r>
      <w:r w:rsidRPr="001A580D">
        <w:rPr>
          <w:rStyle w:val="Emphasis"/>
          <w:sz w:val="20"/>
          <w:szCs w:val="20"/>
        </w:rPr>
        <w:t>Journal of Religion and Health</w:t>
      </w:r>
      <w:r w:rsidRPr="001A580D">
        <w:rPr>
          <w:sz w:val="20"/>
          <w:szCs w:val="20"/>
        </w:rPr>
        <w:t>, 59(5), 2197-2209.</w:t>
      </w:r>
    </w:p>
    <w:p w14:paraId="18B552E0" w14:textId="77777777"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sz w:val="20"/>
          <w:szCs w:val="20"/>
        </w:rPr>
        <w:t>Schunk, D. H., &amp; DiBenedetto, M. K. (2021). Self-efficacy and outcome expectancies. </w:t>
      </w:r>
      <w:r w:rsidRPr="001A580D">
        <w:rPr>
          <w:rStyle w:val="Emphasis"/>
          <w:sz w:val="20"/>
          <w:szCs w:val="20"/>
        </w:rPr>
        <w:t>Educational Psychology Review</w:t>
      </w:r>
      <w:r w:rsidRPr="001A580D">
        <w:rPr>
          <w:sz w:val="20"/>
          <w:szCs w:val="20"/>
        </w:rPr>
        <w:t>, 33(3), 823-846.</w:t>
      </w:r>
    </w:p>
    <w:p w14:paraId="5DAD3C5A" w14:textId="15813405" w:rsidR="002B0A58" w:rsidRPr="001A580D" w:rsidRDefault="002B0A58" w:rsidP="002B0A58">
      <w:pPr>
        <w:pStyle w:val="ds-markdown-paragraph"/>
        <w:shd w:val="clear" w:color="auto" w:fill="FFFFFF"/>
        <w:spacing w:before="240" w:beforeAutospacing="0" w:after="0" w:afterAutospacing="0"/>
        <w:ind w:left="720" w:hanging="720"/>
        <w:rPr>
          <w:sz w:val="20"/>
          <w:szCs w:val="20"/>
        </w:rPr>
      </w:pPr>
      <w:proofErr w:type="spellStart"/>
      <w:r w:rsidRPr="001A580D">
        <w:rPr>
          <w:color w:val="222222"/>
          <w:sz w:val="20"/>
          <w:szCs w:val="20"/>
        </w:rPr>
        <w:t>Setyabudi</w:t>
      </w:r>
      <w:proofErr w:type="spellEnd"/>
      <w:r w:rsidRPr="001A580D">
        <w:rPr>
          <w:color w:val="222222"/>
          <w:sz w:val="20"/>
          <w:szCs w:val="20"/>
        </w:rPr>
        <w:t xml:space="preserve">, C. M., </w:t>
      </w:r>
      <w:proofErr w:type="spellStart"/>
      <w:r w:rsidRPr="001A580D">
        <w:rPr>
          <w:color w:val="222222"/>
          <w:sz w:val="20"/>
          <w:szCs w:val="20"/>
        </w:rPr>
        <w:t>Mayastinasari</w:t>
      </w:r>
      <w:proofErr w:type="spellEnd"/>
      <w:r w:rsidRPr="001A580D">
        <w:rPr>
          <w:color w:val="222222"/>
          <w:sz w:val="20"/>
          <w:szCs w:val="20"/>
        </w:rPr>
        <w:t xml:space="preserve">, V., Lubis, R., &amp; </w:t>
      </w:r>
      <w:proofErr w:type="spellStart"/>
      <w:r w:rsidRPr="001A580D">
        <w:rPr>
          <w:color w:val="222222"/>
          <w:sz w:val="20"/>
          <w:szCs w:val="20"/>
        </w:rPr>
        <w:t>Dwilaksana</w:t>
      </w:r>
      <w:proofErr w:type="spellEnd"/>
      <w:r w:rsidRPr="001A580D">
        <w:rPr>
          <w:color w:val="222222"/>
          <w:sz w:val="20"/>
          <w:szCs w:val="20"/>
        </w:rPr>
        <w:t xml:space="preserve">, C. (2020, October). Democratic Policing in Solving Police Problems. In </w:t>
      </w:r>
      <w:r w:rsidRPr="001A580D">
        <w:rPr>
          <w:i/>
          <w:color w:val="222222"/>
          <w:sz w:val="20"/>
          <w:szCs w:val="20"/>
        </w:rPr>
        <w:t>Brawijaya International Conference on Multidisciplinary Sciences and Technology (BICMST 2020)</w:t>
      </w:r>
      <w:r w:rsidRPr="001A580D">
        <w:rPr>
          <w:color w:val="222222"/>
          <w:sz w:val="20"/>
          <w:szCs w:val="20"/>
        </w:rPr>
        <w:t xml:space="preserve"> (Pp. 251-253). Atlantis Press. </w:t>
      </w:r>
    </w:p>
    <w:p w14:paraId="0F85A012" w14:textId="2573446C" w:rsidR="002B0A58" w:rsidRPr="001A580D" w:rsidRDefault="002B0A58" w:rsidP="002B0A58">
      <w:pPr>
        <w:pStyle w:val="ds-markdown-paragraph"/>
        <w:shd w:val="clear" w:color="auto" w:fill="FFFFFF"/>
        <w:spacing w:before="240" w:beforeAutospacing="0" w:after="0" w:afterAutospacing="0"/>
        <w:ind w:left="720" w:hanging="720"/>
        <w:rPr>
          <w:sz w:val="20"/>
          <w:szCs w:val="20"/>
        </w:rPr>
      </w:pPr>
      <w:r w:rsidRPr="001A580D">
        <w:rPr>
          <w:color w:val="222222"/>
          <w:sz w:val="20"/>
          <w:szCs w:val="20"/>
        </w:rPr>
        <w:t xml:space="preserve"> </w:t>
      </w:r>
    </w:p>
    <w:p w14:paraId="1E1D5074" w14:textId="77777777" w:rsidR="00992B43" w:rsidRPr="001A580D" w:rsidRDefault="00992B43" w:rsidP="00D33217">
      <w:pPr>
        <w:spacing w:line="360" w:lineRule="auto"/>
        <w:rPr>
          <w:rFonts w:cs="Times New Roman"/>
          <w:szCs w:val="20"/>
        </w:rPr>
        <w:sectPr w:rsidR="00992B43" w:rsidRPr="001A580D" w:rsidSect="00992B43">
          <w:type w:val="continuous"/>
          <w:pgSz w:w="12240" w:h="15840"/>
          <w:pgMar w:top="1440" w:right="1440" w:bottom="1440" w:left="2160" w:header="720" w:footer="720" w:gutter="0"/>
          <w:cols w:num="2" w:space="720"/>
          <w:docGrid w:linePitch="360"/>
        </w:sectPr>
      </w:pPr>
    </w:p>
    <w:p w14:paraId="17F15E9A" w14:textId="11059477" w:rsidR="00F646AD" w:rsidRPr="001A580D" w:rsidRDefault="00F646AD" w:rsidP="00992B43">
      <w:pPr>
        <w:spacing w:line="360" w:lineRule="auto"/>
        <w:rPr>
          <w:rFonts w:cs="Times New Roman"/>
          <w:szCs w:val="20"/>
        </w:rPr>
      </w:pPr>
    </w:p>
    <w:sectPr w:rsidR="00F646AD" w:rsidRPr="001A580D" w:rsidSect="00860450">
      <w:type w:val="continuous"/>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78857" w14:textId="77777777" w:rsidR="00FA6A66" w:rsidRDefault="00FA6A66" w:rsidP="00992B43">
      <w:r>
        <w:separator/>
      </w:r>
    </w:p>
  </w:endnote>
  <w:endnote w:type="continuationSeparator" w:id="0">
    <w:p w14:paraId="06E64C5F" w14:textId="77777777" w:rsidR="00FA6A66" w:rsidRDefault="00FA6A66" w:rsidP="0099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995005"/>
      <w:docPartObj>
        <w:docPartGallery w:val="Page Numbers (Bottom of Page)"/>
        <w:docPartUnique/>
      </w:docPartObj>
    </w:sdtPr>
    <w:sdtEndPr>
      <w:rPr>
        <w:noProof/>
      </w:rPr>
    </w:sdtEndPr>
    <w:sdtContent>
      <w:p w14:paraId="3F53FCF5" w14:textId="16D30D66" w:rsidR="00992B43" w:rsidRDefault="00992B43">
        <w:pPr>
          <w:pStyle w:val="Footer"/>
          <w:jc w:val="center"/>
        </w:pPr>
        <w:r>
          <w:fldChar w:fldCharType="begin"/>
        </w:r>
        <w:r>
          <w:instrText xml:space="preserve"> PAGE   \* MERGEFORMAT </w:instrText>
        </w:r>
        <w:r>
          <w:fldChar w:fldCharType="separate"/>
        </w:r>
        <w:r w:rsidR="009D295C">
          <w:rPr>
            <w:noProof/>
          </w:rPr>
          <w:t>1</w:t>
        </w:r>
        <w:r>
          <w:rPr>
            <w:noProof/>
          </w:rPr>
          <w:fldChar w:fldCharType="end"/>
        </w:r>
      </w:p>
    </w:sdtContent>
  </w:sdt>
  <w:p w14:paraId="45D22D88" w14:textId="77777777" w:rsidR="00992B43" w:rsidRDefault="00992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DB0F9" w14:textId="77777777" w:rsidR="00FA6A66" w:rsidRDefault="00FA6A66" w:rsidP="00992B43">
      <w:r>
        <w:separator/>
      </w:r>
    </w:p>
  </w:footnote>
  <w:footnote w:type="continuationSeparator" w:id="0">
    <w:p w14:paraId="10148A34" w14:textId="77777777" w:rsidR="00FA6A66" w:rsidRDefault="00FA6A66" w:rsidP="00992B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0584E"/>
    <w:multiLevelType w:val="hybridMultilevel"/>
    <w:tmpl w:val="4E62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CD44F0"/>
    <w:multiLevelType w:val="hybridMultilevel"/>
    <w:tmpl w:val="DAC8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4A665A"/>
    <w:multiLevelType w:val="hybridMultilevel"/>
    <w:tmpl w:val="8C228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7B84C37"/>
    <w:multiLevelType w:val="hybridMultilevel"/>
    <w:tmpl w:val="57409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E0457E4"/>
    <w:multiLevelType w:val="hybridMultilevel"/>
    <w:tmpl w:val="36607F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45DA0084"/>
    <w:multiLevelType w:val="hybridMultilevel"/>
    <w:tmpl w:val="D71030C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B1E15CA"/>
    <w:multiLevelType w:val="hybridMultilevel"/>
    <w:tmpl w:val="719CDF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EF3"/>
    <w:rsid w:val="000071DA"/>
    <w:rsid w:val="00012D69"/>
    <w:rsid w:val="00015C87"/>
    <w:rsid w:val="00021D75"/>
    <w:rsid w:val="00026A82"/>
    <w:rsid w:val="00055920"/>
    <w:rsid w:val="00095695"/>
    <w:rsid w:val="000B5AA9"/>
    <w:rsid w:val="000E4960"/>
    <w:rsid w:val="000E56AA"/>
    <w:rsid w:val="000E5EE2"/>
    <w:rsid w:val="0010178F"/>
    <w:rsid w:val="00146EF3"/>
    <w:rsid w:val="00153E13"/>
    <w:rsid w:val="001A580D"/>
    <w:rsid w:val="001E08D6"/>
    <w:rsid w:val="002036FB"/>
    <w:rsid w:val="00216D9B"/>
    <w:rsid w:val="00240A49"/>
    <w:rsid w:val="00252E5C"/>
    <w:rsid w:val="002907F9"/>
    <w:rsid w:val="002B0A58"/>
    <w:rsid w:val="002D7AAD"/>
    <w:rsid w:val="00334FC9"/>
    <w:rsid w:val="0034651C"/>
    <w:rsid w:val="0042670B"/>
    <w:rsid w:val="004C3677"/>
    <w:rsid w:val="005B5B9B"/>
    <w:rsid w:val="005C0AFC"/>
    <w:rsid w:val="005C17B0"/>
    <w:rsid w:val="00626A71"/>
    <w:rsid w:val="006973F2"/>
    <w:rsid w:val="006B7292"/>
    <w:rsid w:val="006D34F9"/>
    <w:rsid w:val="006D629E"/>
    <w:rsid w:val="006E7700"/>
    <w:rsid w:val="006E792C"/>
    <w:rsid w:val="00721F75"/>
    <w:rsid w:val="0075435C"/>
    <w:rsid w:val="00765378"/>
    <w:rsid w:val="00801180"/>
    <w:rsid w:val="00813091"/>
    <w:rsid w:val="00860450"/>
    <w:rsid w:val="008B0CBE"/>
    <w:rsid w:val="008B1006"/>
    <w:rsid w:val="008C1BF1"/>
    <w:rsid w:val="008C310C"/>
    <w:rsid w:val="008E01CA"/>
    <w:rsid w:val="008F4AD9"/>
    <w:rsid w:val="009215B4"/>
    <w:rsid w:val="00992B43"/>
    <w:rsid w:val="009C3393"/>
    <w:rsid w:val="009D295C"/>
    <w:rsid w:val="00A1024A"/>
    <w:rsid w:val="00A217D4"/>
    <w:rsid w:val="00A2562B"/>
    <w:rsid w:val="00A67BD4"/>
    <w:rsid w:val="00A96A9F"/>
    <w:rsid w:val="00B16E7B"/>
    <w:rsid w:val="00B633D6"/>
    <w:rsid w:val="00BB13D4"/>
    <w:rsid w:val="00C13067"/>
    <w:rsid w:val="00C33BAB"/>
    <w:rsid w:val="00C340E3"/>
    <w:rsid w:val="00C37666"/>
    <w:rsid w:val="00C45F45"/>
    <w:rsid w:val="00C5184D"/>
    <w:rsid w:val="00C83986"/>
    <w:rsid w:val="00C94927"/>
    <w:rsid w:val="00CA7AEA"/>
    <w:rsid w:val="00CC79FB"/>
    <w:rsid w:val="00CE63EE"/>
    <w:rsid w:val="00D33217"/>
    <w:rsid w:val="00D5767C"/>
    <w:rsid w:val="00D85B7C"/>
    <w:rsid w:val="00D869ED"/>
    <w:rsid w:val="00DB4C36"/>
    <w:rsid w:val="00E00712"/>
    <w:rsid w:val="00E23E1F"/>
    <w:rsid w:val="00E70FE3"/>
    <w:rsid w:val="00E92482"/>
    <w:rsid w:val="00EA22BC"/>
    <w:rsid w:val="00EA3FEC"/>
    <w:rsid w:val="00EF0E36"/>
    <w:rsid w:val="00F01558"/>
    <w:rsid w:val="00F532D0"/>
    <w:rsid w:val="00F646AD"/>
    <w:rsid w:val="00F66038"/>
    <w:rsid w:val="00F93B66"/>
    <w:rsid w:val="00FA6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5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D6"/>
    <w:pPr>
      <w:spacing w:after="0" w:line="240" w:lineRule="auto"/>
      <w:jc w:val="both"/>
    </w:pPr>
    <w:rPr>
      <w:rFonts w:ascii="Times New Roman" w:hAnsi="Times New Roman"/>
      <w:color w:val="000000" w:themeColor="text1"/>
      <w:sz w:val="20"/>
    </w:rPr>
  </w:style>
  <w:style w:type="paragraph" w:styleId="Heading1">
    <w:name w:val="heading 1"/>
    <w:basedOn w:val="Normal"/>
    <w:next w:val="Normal"/>
    <w:link w:val="Heading1Char"/>
    <w:uiPriority w:val="9"/>
    <w:qFormat/>
    <w:rsid w:val="00F93B66"/>
    <w:pPr>
      <w:keepNext/>
      <w:keepLines/>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53E13"/>
    <w:pPr>
      <w:keepNext/>
      <w:keepLines/>
      <w:spacing w:before="16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55920"/>
    <w:pPr>
      <w:keepNext/>
      <w:keepLines/>
      <w:spacing w:before="160" w:after="120"/>
      <w:outlineLvl w:val="2"/>
    </w:pPr>
    <w:rPr>
      <w:rFonts w:eastAsiaTheme="majorEastAsia" w:cstheme="majorBidi"/>
      <w:b/>
      <w:i/>
      <w:sz w:val="24"/>
      <w:szCs w:val="24"/>
    </w:rPr>
  </w:style>
  <w:style w:type="paragraph" w:styleId="Heading4">
    <w:name w:val="heading 4"/>
    <w:basedOn w:val="Normal"/>
    <w:next w:val="Normal"/>
    <w:link w:val="Heading4Char"/>
    <w:uiPriority w:val="9"/>
    <w:semiHidden/>
    <w:unhideWhenUsed/>
    <w:qFormat/>
    <w:rsid w:val="00F532D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0A4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6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53E13"/>
    <w:rPr>
      <w:rFonts w:ascii="Times New Roman" w:eastAsiaTheme="majorEastAsia" w:hAnsi="Times New Roman" w:cstheme="majorBidi"/>
      <w:b/>
      <w:sz w:val="24"/>
      <w:szCs w:val="26"/>
    </w:rPr>
  </w:style>
  <w:style w:type="paragraph" w:styleId="ListParagraph">
    <w:name w:val="List Paragraph"/>
    <w:basedOn w:val="Normal"/>
    <w:uiPriority w:val="34"/>
    <w:qFormat/>
    <w:rsid w:val="006E792C"/>
    <w:pPr>
      <w:ind w:left="720"/>
      <w:contextualSpacing/>
    </w:pPr>
  </w:style>
  <w:style w:type="table" w:styleId="TableGrid">
    <w:name w:val="Table Grid"/>
    <w:basedOn w:val="TableNormal"/>
    <w:uiPriority w:val="39"/>
    <w:rsid w:val="00095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09569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95695"/>
    <w:rPr>
      <w:sz w:val="16"/>
      <w:szCs w:val="16"/>
    </w:rPr>
  </w:style>
  <w:style w:type="paragraph" w:styleId="CommentText">
    <w:name w:val="annotation text"/>
    <w:basedOn w:val="Normal"/>
    <w:link w:val="CommentTextChar"/>
    <w:uiPriority w:val="99"/>
    <w:semiHidden/>
    <w:unhideWhenUsed/>
    <w:rsid w:val="00095695"/>
    <w:pPr>
      <w:spacing w:after="240"/>
      <w:ind w:left="11" w:hanging="11"/>
    </w:pPr>
    <w:rPr>
      <w:rFonts w:eastAsia="Times New Roman" w:cs="Times New Roman"/>
      <w:color w:val="000000"/>
      <w:szCs w:val="20"/>
    </w:rPr>
  </w:style>
  <w:style w:type="character" w:customStyle="1" w:styleId="CommentTextChar">
    <w:name w:val="Comment Text Char"/>
    <w:basedOn w:val="DefaultParagraphFont"/>
    <w:link w:val="CommentText"/>
    <w:uiPriority w:val="99"/>
    <w:semiHidden/>
    <w:rsid w:val="00095695"/>
    <w:rPr>
      <w:rFonts w:ascii="Times New Roman" w:eastAsia="Times New Roman" w:hAnsi="Times New Roman" w:cs="Times New Roman"/>
      <w:color w:val="000000"/>
      <w:sz w:val="20"/>
      <w:szCs w:val="20"/>
    </w:rPr>
  </w:style>
  <w:style w:type="character" w:customStyle="1" w:styleId="Heading3Char">
    <w:name w:val="Heading 3 Char"/>
    <w:basedOn w:val="DefaultParagraphFont"/>
    <w:link w:val="Heading3"/>
    <w:uiPriority w:val="9"/>
    <w:rsid w:val="00055920"/>
    <w:rPr>
      <w:rFonts w:ascii="Times New Roman" w:eastAsiaTheme="majorEastAsia" w:hAnsi="Times New Roman" w:cstheme="majorBidi"/>
      <w:b/>
      <w:i/>
      <w:sz w:val="24"/>
      <w:szCs w:val="24"/>
    </w:rPr>
  </w:style>
  <w:style w:type="character" w:customStyle="1" w:styleId="Heading5Char">
    <w:name w:val="Heading 5 Char"/>
    <w:basedOn w:val="DefaultParagraphFont"/>
    <w:link w:val="Heading5"/>
    <w:uiPriority w:val="9"/>
    <w:semiHidden/>
    <w:rsid w:val="00240A49"/>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F532D0"/>
    <w:rPr>
      <w:rFonts w:asciiTheme="majorHAnsi" w:eastAsiaTheme="majorEastAsia" w:hAnsiTheme="majorHAnsi" w:cstheme="majorBidi"/>
      <w:i/>
      <w:iCs/>
      <w:color w:val="2F5496" w:themeColor="accent1" w:themeShade="BF"/>
    </w:rPr>
  </w:style>
  <w:style w:type="table" w:customStyle="1" w:styleId="ListTable6Colorful1">
    <w:name w:val="List Table 6 Colorful1"/>
    <w:basedOn w:val="TableNormal"/>
    <w:uiPriority w:val="51"/>
    <w:rsid w:val="006D34F9"/>
    <w:pPr>
      <w:spacing w:after="0" w:line="240" w:lineRule="auto"/>
    </w:pPr>
    <w:rPr>
      <w:rFonts w:ascii="Calibri" w:eastAsia="Times New Roman" w:hAnsi="Calibri" w:cs="SimSu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SimSun"/>
        <w:b/>
        <w:bCs/>
      </w:rPr>
      <w:tblPr/>
      <w:tcPr>
        <w:tcBorders>
          <w:bottom w:val="single" w:sz="4" w:space="0" w:color="000000"/>
        </w:tcBorders>
      </w:tcPr>
    </w:tblStylePr>
    <w:tblStylePr w:type="lastRow">
      <w:rPr>
        <w:rFonts w:cs="SimSun"/>
        <w:b/>
        <w:bCs/>
      </w:rPr>
      <w:tblPr/>
      <w:tcPr>
        <w:tcBorders>
          <w:top w:val="double" w:sz="4" w:space="0" w:color="000000"/>
        </w:tcBorders>
      </w:tcPr>
    </w:tblStylePr>
    <w:tblStylePr w:type="firstCol">
      <w:rPr>
        <w:rFonts w:cs="SimSun"/>
        <w:b/>
        <w:bCs/>
      </w:rPr>
    </w:tblStylePr>
    <w:tblStylePr w:type="lastCol">
      <w:rPr>
        <w:rFonts w:cs="SimSun"/>
        <w:b/>
        <w:bCs/>
      </w:rPr>
    </w:tblStylePr>
    <w:tblStylePr w:type="band1Vert">
      <w:rPr>
        <w:rFonts w:cs="SimSun"/>
      </w:rPr>
      <w:tblPr/>
      <w:tcPr>
        <w:shd w:val="clear" w:color="auto" w:fill="CCCCCC"/>
      </w:tcPr>
    </w:tblStylePr>
    <w:tblStylePr w:type="band1Horz">
      <w:rPr>
        <w:rFonts w:cs="SimSun"/>
      </w:rPr>
      <w:tblPr/>
      <w:tcPr>
        <w:shd w:val="clear" w:color="auto" w:fill="CCCCCC"/>
      </w:tcPr>
    </w:tblStylePr>
  </w:style>
  <w:style w:type="paragraph" w:customStyle="1" w:styleId="ds-markdown-paragraph">
    <w:name w:val="ds-markdown-paragraph"/>
    <w:basedOn w:val="Normal"/>
    <w:rsid w:val="002B0A58"/>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2B0A58"/>
    <w:rPr>
      <w:i/>
      <w:iCs/>
    </w:rPr>
  </w:style>
  <w:style w:type="paragraph" w:styleId="Header">
    <w:name w:val="header"/>
    <w:basedOn w:val="Normal"/>
    <w:link w:val="HeaderChar"/>
    <w:uiPriority w:val="99"/>
    <w:unhideWhenUsed/>
    <w:rsid w:val="00992B43"/>
    <w:pPr>
      <w:tabs>
        <w:tab w:val="center" w:pos="4680"/>
        <w:tab w:val="right" w:pos="9360"/>
      </w:tabs>
    </w:pPr>
  </w:style>
  <w:style w:type="character" w:customStyle="1" w:styleId="HeaderChar">
    <w:name w:val="Header Char"/>
    <w:basedOn w:val="DefaultParagraphFont"/>
    <w:link w:val="Header"/>
    <w:uiPriority w:val="99"/>
    <w:rsid w:val="00992B43"/>
  </w:style>
  <w:style w:type="paragraph" w:styleId="Footer">
    <w:name w:val="footer"/>
    <w:basedOn w:val="Normal"/>
    <w:link w:val="FooterChar"/>
    <w:uiPriority w:val="99"/>
    <w:unhideWhenUsed/>
    <w:rsid w:val="00992B43"/>
    <w:pPr>
      <w:tabs>
        <w:tab w:val="center" w:pos="4680"/>
        <w:tab w:val="right" w:pos="9360"/>
      </w:tabs>
    </w:pPr>
  </w:style>
  <w:style w:type="character" w:customStyle="1" w:styleId="FooterChar">
    <w:name w:val="Footer Char"/>
    <w:basedOn w:val="DefaultParagraphFont"/>
    <w:link w:val="Footer"/>
    <w:uiPriority w:val="99"/>
    <w:rsid w:val="00992B43"/>
  </w:style>
  <w:style w:type="character" w:styleId="Hyperlink">
    <w:name w:val="Hyperlink"/>
    <w:basedOn w:val="DefaultParagraphFont"/>
    <w:uiPriority w:val="99"/>
    <w:unhideWhenUsed/>
    <w:rsid w:val="006973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8D6"/>
    <w:pPr>
      <w:spacing w:after="0" w:line="240" w:lineRule="auto"/>
      <w:jc w:val="both"/>
    </w:pPr>
    <w:rPr>
      <w:rFonts w:ascii="Times New Roman" w:hAnsi="Times New Roman"/>
      <w:color w:val="000000" w:themeColor="text1"/>
      <w:sz w:val="20"/>
    </w:rPr>
  </w:style>
  <w:style w:type="paragraph" w:styleId="Heading1">
    <w:name w:val="heading 1"/>
    <w:basedOn w:val="Normal"/>
    <w:next w:val="Normal"/>
    <w:link w:val="Heading1Char"/>
    <w:uiPriority w:val="9"/>
    <w:qFormat/>
    <w:rsid w:val="00F93B66"/>
    <w:pPr>
      <w:keepNext/>
      <w:keepLines/>
      <w:spacing w:before="240" w:after="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153E13"/>
    <w:pPr>
      <w:keepNext/>
      <w:keepLines/>
      <w:spacing w:before="160" w:after="12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055920"/>
    <w:pPr>
      <w:keepNext/>
      <w:keepLines/>
      <w:spacing w:before="160" w:after="120"/>
      <w:outlineLvl w:val="2"/>
    </w:pPr>
    <w:rPr>
      <w:rFonts w:eastAsiaTheme="majorEastAsia" w:cstheme="majorBidi"/>
      <w:b/>
      <w:i/>
      <w:sz w:val="24"/>
      <w:szCs w:val="24"/>
    </w:rPr>
  </w:style>
  <w:style w:type="paragraph" w:styleId="Heading4">
    <w:name w:val="heading 4"/>
    <w:basedOn w:val="Normal"/>
    <w:next w:val="Normal"/>
    <w:link w:val="Heading4Char"/>
    <w:uiPriority w:val="9"/>
    <w:semiHidden/>
    <w:unhideWhenUsed/>
    <w:qFormat/>
    <w:rsid w:val="00F532D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40A4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B66"/>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153E13"/>
    <w:rPr>
      <w:rFonts w:ascii="Times New Roman" w:eastAsiaTheme="majorEastAsia" w:hAnsi="Times New Roman" w:cstheme="majorBidi"/>
      <w:b/>
      <w:sz w:val="24"/>
      <w:szCs w:val="26"/>
    </w:rPr>
  </w:style>
  <w:style w:type="paragraph" w:styleId="ListParagraph">
    <w:name w:val="List Paragraph"/>
    <w:basedOn w:val="Normal"/>
    <w:uiPriority w:val="34"/>
    <w:qFormat/>
    <w:rsid w:val="006E792C"/>
    <w:pPr>
      <w:ind w:left="720"/>
      <w:contextualSpacing/>
    </w:pPr>
  </w:style>
  <w:style w:type="table" w:styleId="TableGrid">
    <w:name w:val="Table Grid"/>
    <w:basedOn w:val="TableNormal"/>
    <w:uiPriority w:val="39"/>
    <w:rsid w:val="000956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09569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095695"/>
    <w:rPr>
      <w:sz w:val="16"/>
      <w:szCs w:val="16"/>
    </w:rPr>
  </w:style>
  <w:style w:type="paragraph" w:styleId="CommentText">
    <w:name w:val="annotation text"/>
    <w:basedOn w:val="Normal"/>
    <w:link w:val="CommentTextChar"/>
    <w:uiPriority w:val="99"/>
    <w:semiHidden/>
    <w:unhideWhenUsed/>
    <w:rsid w:val="00095695"/>
    <w:pPr>
      <w:spacing w:after="240"/>
      <w:ind w:left="11" w:hanging="11"/>
    </w:pPr>
    <w:rPr>
      <w:rFonts w:eastAsia="Times New Roman" w:cs="Times New Roman"/>
      <w:color w:val="000000"/>
      <w:szCs w:val="20"/>
    </w:rPr>
  </w:style>
  <w:style w:type="character" w:customStyle="1" w:styleId="CommentTextChar">
    <w:name w:val="Comment Text Char"/>
    <w:basedOn w:val="DefaultParagraphFont"/>
    <w:link w:val="CommentText"/>
    <w:uiPriority w:val="99"/>
    <w:semiHidden/>
    <w:rsid w:val="00095695"/>
    <w:rPr>
      <w:rFonts w:ascii="Times New Roman" w:eastAsia="Times New Roman" w:hAnsi="Times New Roman" w:cs="Times New Roman"/>
      <w:color w:val="000000"/>
      <w:sz w:val="20"/>
      <w:szCs w:val="20"/>
    </w:rPr>
  </w:style>
  <w:style w:type="character" w:customStyle="1" w:styleId="Heading3Char">
    <w:name w:val="Heading 3 Char"/>
    <w:basedOn w:val="DefaultParagraphFont"/>
    <w:link w:val="Heading3"/>
    <w:uiPriority w:val="9"/>
    <w:rsid w:val="00055920"/>
    <w:rPr>
      <w:rFonts w:ascii="Times New Roman" w:eastAsiaTheme="majorEastAsia" w:hAnsi="Times New Roman" w:cstheme="majorBidi"/>
      <w:b/>
      <w:i/>
      <w:sz w:val="24"/>
      <w:szCs w:val="24"/>
    </w:rPr>
  </w:style>
  <w:style w:type="character" w:customStyle="1" w:styleId="Heading5Char">
    <w:name w:val="Heading 5 Char"/>
    <w:basedOn w:val="DefaultParagraphFont"/>
    <w:link w:val="Heading5"/>
    <w:uiPriority w:val="9"/>
    <w:semiHidden/>
    <w:rsid w:val="00240A49"/>
    <w:rPr>
      <w:rFonts w:asciiTheme="majorHAnsi" w:eastAsiaTheme="majorEastAsia" w:hAnsiTheme="majorHAnsi" w:cstheme="majorBidi"/>
      <w:color w:val="2F5496" w:themeColor="accent1" w:themeShade="BF"/>
    </w:rPr>
  </w:style>
  <w:style w:type="character" w:customStyle="1" w:styleId="Heading4Char">
    <w:name w:val="Heading 4 Char"/>
    <w:basedOn w:val="DefaultParagraphFont"/>
    <w:link w:val="Heading4"/>
    <w:uiPriority w:val="9"/>
    <w:semiHidden/>
    <w:rsid w:val="00F532D0"/>
    <w:rPr>
      <w:rFonts w:asciiTheme="majorHAnsi" w:eastAsiaTheme="majorEastAsia" w:hAnsiTheme="majorHAnsi" w:cstheme="majorBidi"/>
      <w:i/>
      <w:iCs/>
      <w:color w:val="2F5496" w:themeColor="accent1" w:themeShade="BF"/>
    </w:rPr>
  </w:style>
  <w:style w:type="table" w:customStyle="1" w:styleId="ListTable6Colorful1">
    <w:name w:val="List Table 6 Colorful1"/>
    <w:basedOn w:val="TableNormal"/>
    <w:uiPriority w:val="51"/>
    <w:rsid w:val="006D34F9"/>
    <w:pPr>
      <w:spacing w:after="0" w:line="240" w:lineRule="auto"/>
    </w:pPr>
    <w:rPr>
      <w:rFonts w:ascii="Calibri" w:eastAsia="Times New Roman" w:hAnsi="Calibri" w:cs="SimSu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rFonts w:cs="SimSun"/>
        <w:b/>
        <w:bCs/>
      </w:rPr>
      <w:tblPr/>
      <w:tcPr>
        <w:tcBorders>
          <w:bottom w:val="single" w:sz="4" w:space="0" w:color="000000"/>
        </w:tcBorders>
      </w:tcPr>
    </w:tblStylePr>
    <w:tblStylePr w:type="lastRow">
      <w:rPr>
        <w:rFonts w:cs="SimSun"/>
        <w:b/>
        <w:bCs/>
      </w:rPr>
      <w:tblPr/>
      <w:tcPr>
        <w:tcBorders>
          <w:top w:val="double" w:sz="4" w:space="0" w:color="000000"/>
        </w:tcBorders>
      </w:tcPr>
    </w:tblStylePr>
    <w:tblStylePr w:type="firstCol">
      <w:rPr>
        <w:rFonts w:cs="SimSun"/>
        <w:b/>
        <w:bCs/>
      </w:rPr>
    </w:tblStylePr>
    <w:tblStylePr w:type="lastCol">
      <w:rPr>
        <w:rFonts w:cs="SimSun"/>
        <w:b/>
        <w:bCs/>
      </w:rPr>
    </w:tblStylePr>
    <w:tblStylePr w:type="band1Vert">
      <w:rPr>
        <w:rFonts w:cs="SimSun"/>
      </w:rPr>
      <w:tblPr/>
      <w:tcPr>
        <w:shd w:val="clear" w:color="auto" w:fill="CCCCCC"/>
      </w:tcPr>
    </w:tblStylePr>
    <w:tblStylePr w:type="band1Horz">
      <w:rPr>
        <w:rFonts w:cs="SimSun"/>
      </w:rPr>
      <w:tblPr/>
      <w:tcPr>
        <w:shd w:val="clear" w:color="auto" w:fill="CCCCCC"/>
      </w:tcPr>
    </w:tblStylePr>
  </w:style>
  <w:style w:type="paragraph" w:customStyle="1" w:styleId="ds-markdown-paragraph">
    <w:name w:val="ds-markdown-paragraph"/>
    <w:basedOn w:val="Normal"/>
    <w:rsid w:val="002B0A58"/>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2B0A58"/>
    <w:rPr>
      <w:i/>
      <w:iCs/>
    </w:rPr>
  </w:style>
  <w:style w:type="paragraph" w:styleId="Header">
    <w:name w:val="header"/>
    <w:basedOn w:val="Normal"/>
    <w:link w:val="HeaderChar"/>
    <w:uiPriority w:val="99"/>
    <w:unhideWhenUsed/>
    <w:rsid w:val="00992B43"/>
    <w:pPr>
      <w:tabs>
        <w:tab w:val="center" w:pos="4680"/>
        <w:tab w:val="right" w:pos="9360"/>
      </w:tabs>
    </w:pPr>
  </w:style>
  <w:style w:type="character" w:customStyle="1" w:styleId="HeaderChar">
    <w:name w:val="Header Char"/>
    <w:basedOn w:val="DefaultParagraphFont"/>
    <w:link w:val="Header"/>
    <w:uiPriority w:val="99"/>
    <w:rsid w:val="00992B43"/>
  </w:style>
  <w:style w:type="paragraph" w:styleId="Footer">
    <w:name w:val="footer"/>
    <w:basedOn w:val="Normal"/>
    <w:link w:val="FooterChar"/>
    <w:uiPriority w:val="99"/>
    <w:unhideWhenUsed/>
    <w:rsid w:val="00992B43"/>
    <w:pPr>
      <w:tabs>
        <w:tab w:val="center" w:pos="4680"/>
        <w:tab w:val="right" w:pos="9360"/>
      </w:tabs>
    </w:pPr>
  </w:style>
  <w:style w:type="character" w:customStyle="1" w:styleId="FooterChar">
    <w:name w:val="Footer Char"/>
    <w:basedOn w:val="DefaultParagraphFont"/>
    <w:link w:val="Footer"/>
    <w:uiPriority w:val="99"/>
    <w:rsid w:val="00992B43"/>
  </w:style>
  <w:style w:type="character" w:styleId="Hyperlink">
    <w:name w:val="Hyperlink"/>
    <w:basedOn w:val="DefaultParagraphFont"/>
    <w:uiPriority w:val="99"/>
    <w:unhideWhenUsed/>
    <w:rsid w:val="006973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8213">
      <w:bodyDiv w:val="1"/>
      <w:marLeft w:val="0"/>
      <w:marRight w:val="0"/>
      <w:marTop w:val="0"/>
      <w:marBottom w:val="0"/>
      <w:divBdr>
        <w:top w:val="none" w:sz="0" w:space="0" w:color="auto"/>
        <w:left w:val="none" w:sz="0" w:space="0" w:color="auto"/>
        <w:bottom w:val="none" w:sz="0" w:space="0" w:color="auto"/>
        <w:right w:val="none" w:sz="0" w:space="0" w:color="auto"/>
      </w:divBdr>
    </w:div>
    <w:div w:id="31006695">
      <w:bodyDiv w:val="1"/>
      <w:marLeft w:val="0"/>
      <w:marRight w:val="0"/>
      <w:marTop w:val="0"/>
      <w:marBottom w:val="0"/>
      <w:divBdr>
        <w:top w:val="none" w:sz="0" w:space="0" w:color="auto"/>
        <w:left w:val="none" w:sz="0" w:space="0" w:color="auto"/>
        <w:bottom w:val="none" w:sz="0" w:space="0" w:color="auto"/>
        <w:right w:val="none" w:sz="0" w:space="0" w:color="auto"/>
      </w:divBdr>
    </w:div>
    <w:div w:id="111747802">
      <w:bodyDiv w:val="1"/>
      <w:marLeft w:val="0"/>
      <w:marRight w:val="0"/>
      <w:marTop w:val="0"/>
      <w:marBottom w:val="0"/>
      <w:divBdr>
        <w:top w:val="none" w:sz="0" w:space="0" w:color="auto"/>
        <w:left w:val="none" w:sz="0" w:space="0" w:color="auto"/>
        <w:bottom w:val="none" w:sz="0" w:space="0" w:color="auto"/>
        <w:right w:val="none" w:sz="0" w:space="0" w:color="auto"/>
      </w:divBdr>
    </w:div>
    <w:div w:id="327556416">
      <w:bodyDiv w:val="1"/>
      <w:marLeft w:val="0"/>
      <w:marRight w:val="0"/>
      <w:marTop w:val="0"/>
      <w:marBottom w:val="0"/>
      <w:divBdr>
        <w:top w:val="none" w:sz="0" w:space="0" w:color="auto"/>
        <w:left w:val="none" w:sz="0" w:space="0" w:color="auto"/>
        <w:bottom w:val="none" w:sz="0" w:space="0" w:color="auto"/>
        <w:right w:val="none" w:sz="0" w:space="0" w:color="auto"/>
      </w:divBdr>
    </w:div>
    <w:div w:id="336229544">
      <w:bodyDiv w:val="1"/>
      <w:marLeft w:val="0"/>
      <w:marRight w:val="0"/>
      <w:marTop w:val="0"/>
      <w:marBottom w:val="0"/>
      <w:divBdr>
        <w:top w:val="none" w:sz="0" w:space="0" w:color="auto"/>
        <w:left w:val="none" w:sz="0" w:space="0" w:color="auto"/>
        <w:bottom w:val="none" w:sz="0" w:space="0" w:color="auto"/>
        <w:right w:val="none" w:sz="0" w:space="0" w:color="auto"/>
      </w:divBdr>
    </w:div>
    <w:div w:id="427241132">
      <w:bodyDiv w:val="1"/>
      <w:marLeft w:val="0"/>
      <w:marRight w:val="0"/>
      <w:marTop w:val="0"/>
      <w:marBottom w:val="0"/>
      <w:divBdr>
        <w:top w:val="none" w:sz="0" w:space="0" w:color="auto"/>
        <w:left w:val="none" w:sz="0" w:space="0" w:color="auto"/>
        <w:bottom w:val="none" w:sz="0" w:space="0" w:color="auto"/>
        <w:right w:val="none" w:sz="0" w:space="0" w:color="auto"/>
      </w:divBdr>
    </w:div>
    <w:div w:id="446389185">
      <w:bodyDiv w:val="1"/>
      <w:marLeft w:val="0"/>
      <w:marRight w:val="0"/>
      <w:marTop w:val="0"/>
      <w:marBottom w:val="0"/>
      <w:divBdr>
        <w:top w:val="none" w:sz="0" w:space="0" w:color="auto"/>
        <w:left w:val="none" w:sz="0" w:space="0" w:color="auto"/>
        <w:bottom w:val="none" w:sz="0" w:space="0" w:color="auto"/>
        <w:right w:val="none" w:sz="0" w:space="0" w:color="auto"/>
      </w:divBdr>
    </w:div>
    <w:div w:id="574514337">
      <w:bodyDiv w:val="1"/>
      <w:marLeft w:val="0"/>
      <w:marRight w:val="0"/>
      <w:marTop w:val="0"/>
      <w:marBottom w:val="0"/>
      <w:divBdr>
        <w:top w:val="none" w:sz="0" w:space="0" w:color="auto"/>
        <w:left w:val="none" w:sz="0" w:space="0" w:color="auto"/>
        <w:bottom w:val="none" w:sz="0" w:space="0" w:color="auto"/>
        <w:right w:val="none" w:sz="0" w:space="0" w:color="auto"/>
      </w:divBdr>
    </w:div>
    <w:div w:id="755134468">
      <w:bodyDiv w:val="1"/>
      <w:marLeft w:val="0"/>
      <w:marRight w:val="0"/>
      <w:marTop w:val="0"/>
      <w:marBottom w:val="0"/>
      <w:divBdr>
        <w:top w:val="none" w:sz="0" w:space="0" w:color="auto"/>
        <w:left w:val="none" w:sz="0" w:space="0" w:color="auto"/>
        <w:bottom w:val="none" w:sz="0" w:space="0" w:color="auto"/>
        <w:right w:val="none" w:sz="0" w:space="0" w:color="auto"/>
      </w:divBdr>
    </w:div>
    <w:div w:id="769007181">
      <w:bodyDiv w:val="1"/>
      <w:marLeft w:val="0"/>
      <w:marRight w:val="0"/>
      <w:marTop w:val="0"/>
      <w:marBottom w:val="0"/>
      <w:divBdr>
        <w:top w:val="none" w:sz="0" w:space="0" w:color="auto"/>
        <w:left w:val="none" w:sz="0" w:space="0" w:color="auto"/>
        <w:bottom w:val="none" w:sz="0" w:space="0" w:color="auto"/>
        <w:right w:val="none" w:sz="0" w:space="0" w:color="auto"/>
      </w:divBdr>
    </w:div>
    <w:div w:id="940452454">
      <w:bodyDiv w:val="1"/>
      <w:marLeft w:val="0"/>
      <w:marRight w:val="0"/>
      <w:marTop w:val="0"/>
      <w:marBottom w:val="0"/>
      <w:divBdr>
        <w:top w:val="none" w:sz="0" w:space="0" w:color="auto"/>
        <w:left w:val="none" w:sz="0" w:space="0" w:color="auto"/>
        <w:bottom w:val="none" w:sz="0" w:space="0" w:color="auto"/>
        <w:right w:val="none" w:sz="0" w:space="0" w:color="auto"/>
      </w:divBdr>
    </w:div>
    <w:div w:id="1066147788">
      <w:bodyDiv w:val="1"/>
      <w:marLeft w:val="0"/>
      <w:marRight w:val="0"/>
      <w:marTop w:val="0"/>
      <w:marBottom w:val="0"/>
      <w:divBdr>
        <w:top w:val="none" w:sz="0" w:space="0" w:color="auto"/>
        <w:left w:val="none" w:sz="0" w:space="0" w:color="auto"/>
        <w:bottom w:val="none" w:sz="0" w:space="0" w:color="auto"/>
        <w:right w:val="none" w:sz="0" w:space="0" w:color="auto"/>
      </w:divBdr>
    </w:div>
    <w:div w:id="1104419044">
      <w:bodyDiv w:val="1"/>
      <w:marLeft w:val="0"/>
      <w:marRight w:val="0"/>
      <w:marTop w:val="0"/>
      <w:marBottom w:val="0"/>
      <w:divBdr>
        <w:top w:val="none" w:sz="0" w:space="0" w:color="auto"/>
        <w:left w:val="none" w:sz="0" w:space="0" w:color="auto"/>
        <w:bottom w:val="none" w:sz="0" w:space="0" w:color="auto"/>
        <w:right w:val="none" w:sz="0" w:space="0" w:color="auto"/>
      </w:divBdr>
    </w:div>
    <w:div w:id="1340355094">
      <w:bodyDiv w:val="1"/>
      <w:marLeft w:val="0"/>
      <w:marRight w:val="0"/>
      <w:marTop w:val="0"/>
      <w:marBottom w:val="0"/>
      <w:divBdr>
        <w:top w:val="none" w:sz="0" w:space="0" w:color="auto"/>
        <w:left w:val="none" w:sz="0" w:space="0" w:color="auto"/>
        <w:bottom w:val="none" w:sz="0" w:space="0" w:color="auto"/>
        <w:right w:val="none" w:sz="0" w:space="0" w:color="auto"/>
      </w:divBdr>
    </w:div>
    <w:div w:id="1385451577">
      <w:bodyDiv w:val="1"/>
      <w:marLeft w:val="0"/>
      <w:marRight w:val="0"/>
      <w:marTop w:val="0"/>
      <w:marBottom w:val="0"/>
      <w:divBdr>
        <w:top w:val="none" w:sz="0" w:space="0" w:color="auto"/>
        <w:left w:val="none" w:sz="0" w:space="0" w:color="auto"/>
        <w:bottom w:val="none" w:sz="0" w:space="0" w:color="auto"/>
        <w:right w:val="none" w:sz="0" w:space="0" w:color="auto"/>
      </w:divBdr>
    </w:div>
    <w:div w:id="1483812646">
      <w:bodyDiv w:val="1"/>
      <w:marLeft w:val="0"/>
      <w:marRight w:val="0"/>
      <w:marTop w:val="0"/>
      <w:marBottom w:val="0"/>
      <w:divBdr>
        <w:top w:val="none" w:sz="0" w:space="0" w:color="auto"/>
        <w:left w:val="none" w:sz="0" w:space="0" w:color="auto"/>
        <w:bottom w:val="none" w:sz="0" w:space="0" w:color="auto"/>
        <w:right w:val="none" w:sz="0" w:space="0" w:color="auto"/>
      </w:divBdr>
    </w:div>
    <w:div w:id="1486891677">
      <w:bodyDiv w:val="1"/>
      <w:marLeft w:val="0"/>
      <w:marRight w:val="0"/>
      <w:marTop w:val="0"/>
      <w:marBottom w:val="0"/>
      <w:divBdr>
        <w:top w:val="none" w:sz="0" w:space="0" w:color="auto"/>
        <w:left w:val="none" w:sz="0" w:space="0" w:color="auto"/>
        <w:bottom w:val="none" w:sz="0" w:space="0" w:color="auto"/>
        <w:right w:val="none" w:sz="0" w:space="0" w:color="auto"/>
      </w:divBdr>
    </w:div>
    <w:div w:id="164150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3278</Words>
  <Characters>18688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isaackibet28@gmail.com</dc:creator>
  <cp:keywords/>
  <dc:description/>
  <cp:lastModifiedBy>qwert</cp:lastModifiedBy>
  <cp:revision>5</cp:revision>
  <dcterms:created xsi:type="dcterms:W3CDTF">2026-02-21T16:54:00Z</dcterms:created>
  <dcterms:modified xsi:type="dcterms:W3CDTF">2026-04-05T07:19:00Z</dcterms:modified>
</cp:coreProperties>
</file>