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5E2" w:rsidRPr="00015B0B" w:rsidRDefault="00774DD0" w:rsidP="00015B0B">
      <w:pPr>
        <w:pStyle w:val="FirstParagraph"/>
        <w:jc w:val="both"/>
        <w:rPr>
          <w:rFonts w:ascii="Times New Roman" w:hAnsi="Times New Roman" w:cs="Times New Roman"/>
          <w:sz w:val="32"/>
          <w:szCs w:val="32"/>
        </w:rPr>
      </w:pPr>
      <w:r w:rsidRPr="00015B0B">
        <w:rPr>
          <w:rFonts w:ascii="Times New Roman" w:hAnsi="Times New Roman" w:cs="Times New Roman"/>
          <w:sz w:val="32"/>
          <w:szCs w:val="32"/>
        </w:rPr>
        <w:t>MANAGEMENT OF ACCIDENTAL EXTRACTION OF A MAXILLARY SECOND PREMOLAR BY IMMEDIATE REPLANTATION: A CASE REPORT</w:t>
      </w:r>
    </w:p>
    <w:p w:rsidR="007855E2" w:rsidRPr="00015B0B" w:rsidRDefault="00774DD0" w:rsidP="00015B0B">
      <w:pPr>
        <w:pStyle w:val="BodyText"/>
        <w:jc w:val="both"/>
        <w:rPr>
          <w:rFonts w:ascii="Times New Roman" w:hAnsi="Times New Roman" w:cs="Times New Roman"/>
        </w:rPr>
      </w:pPr>
      <w:bookmarkStart w:id="0" w:name="_GoBack"/>
      <w:bookmarkEnd w:id="0"/>
      <w:r w:rsidRPr="00015B0B">
        <w:rPr>
          <w:rFonts w:ascii="Times New Roman" w:hAnsi="Times New Roman" w:cs="Times New Roman"/>
        </w:rPr>
        <w:t>ABSTRACT</w:t>
      </w:r>
    </w:p>
    <w:p w:rsidR="007855E2" w:rsidRPr="00015B0B" w:rsidRDefault="00774DD0" w:rsidP="00015B0B">
      <w:pPr>
        <w:pStyle w:val="BodyText"/>
        <w:jc w:val="both"/>
        <w:rPr>
          <w:rFonts w:ascii="Times New Roman" w:hAnsi="Times New Roman" w:cs="Times New Roman"/>
        </w:rPr>
      </w:pPr>
      <w:r w:rsidRPr="00015B0B">
        <w:rPr>
          <w:rFonts w:ascii="Times New Roman" w:hAnsi="Times New Roman" w:cs="Times New Roman"/>
        </w:rPr>
        <w:t>Background: Accidental extraction of a permanent</w:t>
      </w:r>
      <w:r w:rsidRPr="00015B0B">
        <w:rPr>
          <w:rFonts w:ascii="Times New Roman" w:hAnsi="Times New Roman" w:cs="Times New Roman"/>
        </w:rPr>
        <w:t xml:space="preserve"> tooth is a rare but distressing iatrogenic complication in dental practice, particularly in the presence of retained deciduous teeth and closely approximated permanent successors.</w:t>
      </w:r>
    </w:p>
    <w:p w:rsidR="007855E2" w:rsidRPr="00015B0B" w:rsidRDefault="00774DD0" w:rsidP="00015B0B">
      <w:pPr>
        <w:pStyle w:val="BodyText"/>
        <w:jc w:val="both"/>
        <w:rPr>
          <w:rFonts w:ascii="Times New Roman" w:hAnsi="Times New Roman" w:cs="Times New Roman"/>
        </w:rPr>
      </w:pPr>
      <w:r w:rsidRPr="00015B0B">
        <w:rPr>
          <w:rFonts w:ascii="Times New Roman" w:hAnsi="Times New Roman" w:cs="Times New Roman"/>
        </w:rPr>
        <w:t>Aim: To report the clinical management and short-term outcome of an acciden</w:t>
      </w:r>
      <w:r w:rsidRPr="00015B0B">
        <w:rPr>
          <w:rFonts w:ascii="Times New Roman" w:hAnsi="Times New Roman" w:cs="Times New Roman"/>
        </w:rPr>
        <w:t>tally extracted permanent maxillary second premolar managed by immediate replantation.</w:t>
      </w:r>
    </w:p>
    <w:p w:rsidR="007855E2" w:rsidRPr="00015B0B" w:rsidRDefault="00774DD0" w:rsidP="00015B0B">
      <w:pPr>
        <w:pStyle w:val="BodyText"/>
        <w:jc w:val="both"/>
        <w:rPr>
          <w:rFonts w:ascii="Times New Roman" w:hAnsi="Times New Roman" w:cs="Times New Roman"/>
        </w:rPr>
      </w:pPr>
      <w:r w:rsidRPr="00015B0B">
        <w:rPr>
          <w:rFonts w:ascii="Times New Roman" w:hAnsi="Times New Roman" w:cs="Times New Roman"/>
        </w:rPr>
        <w:t>Case Description: A 25-year-old female patient underwent extraction of a retained deciduous molar in the maxillary first quadrant, during which the permanent maxillary s</w:t>
      </w:r>
      <w:r w:rsidRPr="00015B0B">
        <w:rPr>
          <w:rFonts w:ascii="Times New Roman" w:hAnsi="Times New Roman" w:cs="Times New Roman"/>
        </w:rPr>
        <w:t>econd premolar was inadvertently extracted. The tooth was immediately replanted within five minutes and stabilized using sutures. Post-operative care was provided according to standard guidelines.</w:t>
      </w:r>
    </w:p>
    <w:p w:rsidR="007855E2" w:rsidRPr="00015B0B" w:rsidRDefault="00774DD0" w:rsidP="00015B0B">
      <w:pPr>
        <w:pStyle w:val="BodyText"/>
        <w:jc w:val="both"/>
        <w:rPr>
          <w:rFonts w:ascii="Times New Roman" w:hAnsi="Times New Roman" w:cs="Times New Roman"/>
        </w:rPr>
      </w:pPr>
      <w:r w:rsidRPr="00015B0B">
        <w:rPr>
          <w:rFonts w:ascii="Times New Roman" w:hAnsi="Times New Roman" w:cs="Times New Roman"/>
        </w:rPr>
        <w:t>Results: Clinical and radiographic follow-up at three month</w:t>
      </w:r>
      <w:r w:rsidRPr="00015B0B">
        <w:rPr>
          <w:rFonts w:ascii="Times New Roman" w:hAnsi="Times New Roman" w:cs="Times New Roman"/>
        </w:rPr>
        <w:t>s demonstrated satisfactory periodontal healing, functional stability, and absence of pathological root resorption or ankylosis.</w:t>
      </w:r>
    </w:p>
    <w:p w:rsidR="007855E2" w:rsidRPr="00015B0B" w:rsidRDefault="00774DD0" w:rsidP="00015B0B">
      <w:pPr>
        <w:pStyle w:val="BodyText"/>
        <w:jc w:val="both"/>
        <w:rPr>
          <w:rFonts w:ascii="Times New Roman" w:hAnsi="Times New Roman" w:cs="Times New Roman"/>
        </w:rPr>
      </w:pPr>
      <w:r w:rsidRPr="00015B0B">
        <w:rPr>
          <w:rFonts w:ascii="Times New Roman" w:hAnsi="Times New Roman" w:cs="Times New Roman"/>
        </w:rPr>
        <w:t>Conclusion: Immediate replantation of an accidentally extracted permanent premolar can result in favorable outcomes when period</w:t>
      </w:r>
      <w:r w:rsidRPr="00015B0B">
        <w:rPr>
          <w:rFonts w:ascii="Times New Roman" w:hAnsi="Times New Roman" w:cs="Times New Roman"/>
        </w:rPr>
        <w:t>ontal ligament vitality is preserved and appropriate stabilization and follow-up are ensured.</w:t>
      </w:r>
    </w:p>
    <w:p w:rsidR="007855E2" w:rsidRPr="00015B0B" w:rsidRDefault="00774DD0" w:rsidP="00015B0B">
      <w:pPr>
        <w:pStyle w:val="BodyText"/>
        <w:jc w:val="both"/>
        <w:rPr>
          <w:rFonts w:ascii="Times New Roman" w:hAnsi="Times New Roman" w:cs="Times New Roman"/>
        </w:rPr>
      </w:pPr>
      <w:r w:rsidRPr="00015B0B">
        <w:rPr>
          <w:rFonts w:ascii="Times New Roman" w:hAnsi="Times New Roman" w:cs="Times New Roman"/>
        </w:rPr>
        <w:t>Key words: Accidental extraction, Immediate replantation, Premolar, Periodontal ligament, Case report</w:t>
      </w:r>
    </w:p>
    <w:p w:rsidR="007855E2" w:rsidRPr="00015B0B" w:rsidRDefault="007855E2">
      <w:pPr>
        <w:rPr>
          <w:rFonts w:ascii="Times New Roman" w:hAnsi="Times New Roman" w:cs="Times New Roman"/>
        </w:rPr>
      </w:pPr>
    </w:p>
    <w:p w:rsidR="007855E2" w:rsidRPr="00015B0B" w:rsidRDefault="00774DD0" w:rsidP="00015B0B">
      <w:pPr>
        <w:pStyle w:val="FirstParagraph"/>
        <w:jc w:val="both"/>
        <w:rPr>
          <w:rFonts w:ascii="Times New Roman" w:hAnsi="Times New Roman" w:cs="Times New Roman"/>
        </w:rPr>
      </w:pPr>
      <w:r w:rsidRPr="00015B0B">
        <w:rPr>
          <w:rFonts w:ascii="Times New Roman" w:hAnsi="Times New Roman" w:cs="Times New Roman"/>
        </w:rPr>
        <w:t>INTRODUCTION</w:t>
      </w:r>
    </w:p>
    <w:p w:rsidR="007855E2" w:rsidRPr="00015B0B" w:rsidRDefault="00774DD0" w:rsidP="00015B0B">
      <w:pPr>
        <w:pStyle w:val="BodyText"/>
        <w:jc w:val="both"/>
        <w:rPr>
          <w:rFonts w:ascii="Times New Roman" w:hAnsi="Times New Roman" w:cs="Times New Roman"/>
        </w:rPr>
      </w:pPr>
      <w:r w:rsidRPr="00015B0B">
        <w:rPr>
          <w:rFonts w:ascii="Times New Roman" w:hAnsi="Times New Roman" w:cs="Times New Roman"/>
        </w:rPr>
        <w:t>Accidental extraction of permanent teeth is an</w:t>
      </w:r>
      <w:r w:rsidRPr="00015B0B">
        <w:rPr>
          <w:rFonts w:ascii="Times New Roman" w:hAnsi="Times New Roman" w:cs="Times New Roman"/>
        </w:rPr>
        <w:t xml:space="preserve"> uncommon iatrogenic complication that may occur during routine dental procedures, particularly in cases involving retained deciduous teeth, severe root overlap, ankylosis, or inadequate pre-operative radiographic assessment [1]. Such incidents are stressf</w:t>
      </w:r>
      <w:r w:rsidRPr="00015B0B">
        <w:rPr>
          <w:rFonts w:ascii="Times New Roman" w:hAnsi="Times New Roman" w:cs="Times New Roman"/>
        </w:rPr>
        <w:t>ul for both clinician and patient and may result in permanent tooth loss if not managed promptly and appropriately.</w:t>
      </w:r>
    </w:p>
    <w:p w:rsidR="007855E2" w:rsidRPr="00015B0B" w:rsidRDefault="00774DD0" w:rsidP="00015B0B">
      <w:pPr>
        <w:pStyle w:val="BodyText"/>
        <w:jc w:val="both"/>
        <w:rPr>
          <w:rFonts w:ascii="Times New Roman" w:hAnsi="Times New Roman" w:cs="Times New Roman"/>
        </w:rPr>
      </w:pPr>
      <w:r w:rsidRPr="00015B0B">
        <w:rPr>
          <w:rFonts w:ascii="Times New Roman" w:hAnsi="Times New Roman" w:cs="Times New Roman"/>
        </w:rPr>
        <w:t xml:space="preserve">Immediate replantation of an accidentally extracted tooth is considered a biologically conservative and favorable treatment option when the </w:t>
      </w:r>
      <w:r w:rsidRPr="00015B0B">
        <w:rPr>
          <w:rFonts w:ascii="Times New Roman" w:hAnsi="Times New Roman" w:cs="Times New Roman"/>
        </w:rPr>
        <w:t>tooth is intact and extra-oral dry time is minimal [2]. Preservation of periodontal ligament (PDL) cell viability is the most critical determinant of prognosis, as prolonged desiccation leads to irreversible damage and increases the risk of ankylosis and i</w:t>
      </w:r>
      <w:r w:rsidRPr="00015B0B">
        <w:rPr>
          <w:rFonts w:ascii="Times New Roman" w:hAnsi="Times New Roman" w:cs="Times New Roman"/>
        </w:rPr>
        <w:t>nflammatory root resorption [3].</w:t>
      </w:r>
    </w:p>
    <w:p w:rsidR="007855E2" w:rsidRPr="00015B0B" w:rsidRDefault="00774DD0" w:rsidP="00015B0B">
      <w:pPr>
        <w:pStyle w:val="BodyText"/>
        <w:jc w:val="both"/>
        <w:rPr>
          <w:rFonts w:ascii="Times New Roman" w:hAnsi="Times New Roman" w:cs="Times New Roman"/>
        </w:rPr>
      </w:pPr>
      <w:r w:rsidRPr="00015B0B">
        <w:rPr>
          <w:rFonts w:ascii="Times New Roman" w:hAnsi="Times New Roman" w:cs="Times New Roman"/>
        </w:rPr>
        <w:t>The International Association of Dental Traumatology (IADT) recommends immediate replantation as the treatment of choice for avulsed permanent teeth whenever feasible, emphasizing atraumatic handling, rapid reinsertion, app</w:t>
      </w:r>
      <w:r w:rsidRPr="00015B0B">
        <w:rPr>
          <w:rFonts w:ascii="Times New Roman" w:hAnsi="Times New Roman" w:cs="Times New Roman"/>
        </w:rPr>
        <w:t>ropriate stabilization, and careful follow-up [4].</w:t>
      </w:r>
    </w:p>
    <w:p w:rsidR="007855E2" w:rsidRPr="00015B0B" w:rsidRDefault="00774DD0" w:rsidP="00015B0B">
      <w:pPr>
        <w:pStyle w:val="BodyText"/>
        <w:jc w:val="both"/>
        <w:rPr>
          <w:rFonts w:ascii="Times New Roman" w:hAnsi="Times New Roman" w:cs="Times New Roman"/>
        </w:rPr>
      </w:pPr>
      <w:r w:rsidRPr="00015B0B">
        <w:rPr>
          <w:rFonts w:ascii="Times New Roman" w:hAnsi="Times New Roman" w:cs="Times New Roman"/>
        </w:rPr>
        <w:lastRenderedPageBreak/>
        <w:t>Despite established guidelines, literature on accidental extraction and its immediate management remains limited, particularly from developing clinical settings. This case report aims to contribute to exis</w:t>
      </w:r>
      <w:r w:rsidRPr="00015B0B">
        <w:rPr>
          <w:rFonts w:ascii="Times New Roman" w:hAnsi="Times New Roman" w:cs="Times New Roman"/>
        </w:rPr>
        <w:t>ting evidence by describing the successful management of an accidentally extracted maxillary second premolar through immediate replantation and short-term follow-up.</w:t>
      </w:r>
    </w:p>
    <w:p w:rsidR="007855E2" w:rsidRPr="00015B0B" w:rsidRDefault="007855E2" w:rsidP="00015B0B">
      <w:pPr>
        <w:jc w:val="both"/>
        <w:rPr>
          <w:rFonts w:ascii="Times New Roman" w:hAnsi="Times New Roman" w:cs="Times New Roman"/>
        </w:rPr>
      </w:pPr>
    </w:p>
    <w:p w:rsidR="007855E2" w:rsidRPr="00015B0B" w:rsidRDefault="00774DD0" w:rsidP="00015B0B">
      <w:pPr>
        <w:pStyle w:val="FirstParagraph"/>
        <w:jc w:val="both"/>
        <w:rPr>
          <w:rFonts w:ascii="Times New Roman" w:hAnsi="Times New Roman" w:cs="Times New Roman"/>
        </w:rPr>
      </w:pPr>
      <w:r w:rsidRPr="00015B0B">
        <w:rPr>
          <w:rFonts w:ascii="Times New Roman" w:hAnsi="Times New Roman" w:cs="Times New Roman"/>
        </w:rPr>
        <w:t>METHODOLOGY</w:t>
      </w:r>
    </w:p>
    <w:p w:rsidR="007855E2" w:rsidRPr="00015B0B" w:rsidRDefault="00774DD0" w:rsidP="00015B0B">
      <w:pPr>
        <w:pStyle w:val="BodyText"/>
        <w:jc w:val="both"/>
        <w:rPr>
          <w:rFonts w:ascii="Times New Roman" w:hAnsi="Times New Roman" w:cs="Times New Roman"/>
        </w:rPr>
      </w:pPr>
      <w:r w:rsidRPr="00015B0B">
        <w:rPr>
          <w:rFonts w:ascii="Times New Roman" w:hAnsi="Times New Roman" w:cs="Times New Roman"/>
        </w:rPr>
        <w:t>Study Design This study was designed as a descriptive single-case clinical re</w:t>
      </w:r>
      <w:r w:rsidRPr="00015B0B">
        <w:rPr>
          <w:rFonts w:ascii="Times New Roman" w:hAnsi="Times New Roman" w:cs="Times New Roman"/>
        </w:rPr>
        <w:t>port.</w:t>
      </w:r>
    </w:p>
    <w:p w:rsidR="007855E2" w:rsidRPr="00015B0B" w:rsidRDefault="00774DD0" w:rsidP="00015B0B">
      <w:pPr>
        <w:pStyle w:val="BodyText"/>
        <w:jc w:val="both"/>
        <w:rPr>
          <w:rFonts w:ascii="Times New Roman" w:hAnsi="Times New Roman" w:cs="Times New Roman"/>
        </w:rPr>
      </w:pPr>
      <w:r w:rsidRPr="00015B0B">
        <w:rPr>
          <w:rFonts w:ascii="Times New Roman" w:hAnsi="Times New Roman" w:cs="Times New Roman"/>
        </w:rPr>
        <w:t>Study Area The case was managed at the Department of Oral and Maxillofacial Surgery, Dr. Rajesh R. Kambe Dental College and Hospital, Akola, Maharashtra, India.</w:t>
      </w:r>
    </w:p>
    <w:p w:rsidR="007855E2" w:rsidRPr="00015B0B" w:rsidRDefault="00774DD0" w:rsidP="00015B0B">
      <w:pPr>
        <w:pStyle w:val="BodyText"/>
        <w:jc w:val="both"/>
        <w:rPr>
          <w:rFonts w:ascii="Times New Roman" w:hAnsi="Times New Roman" w:cs="Times New Roman"/>
        </w:rPr>
      </w:pPr>
      <w:r w:rsidRPr="00015B0B">
        <w:rPr>
          <w:rFonts w:ascii="Times New Roman" w:hAnsi="Times New Roman" w:cs="Times New Roman"/>
        </w:rPr>
        <w:t>Method of Data Collection Data were collected through detailed clinical examination, radi</w:t>
      </w:r>
      <w:r w:rsidRPr="00015B0B">
        <w:rPr>
          <w:rFonts w:ascii="Times New Roman" w:hAnsi="Times New Roman" w:cs="Times New Roman"/>
        </w:rPr>
        <w:t>ographic assessment, intra-operative observation, and structured follow-up visits.</w:t>
      </w:r>
    </w:p>
    <w:p w:rsidR="007855E2" w:rsidRPr="00015B0B" w:rsidRDefault="00774DD0" w:rsidP="00015B0B">
      <w:pPr>
        <w:pStyle w:val="BodyText"/>
        <w:jc w:val="both"/>
        <w:rPr>
          <w:rFonts w:ascii="Times New Roman" w:hAnsi="Times New Roman" w:cs="Times New Roman"/>
        </w:rPr>
      </w:pPr>
      <w:r w:rsidRPr="00015B0B">
        <w:rPr>
          <w:rFonts w:ascii="Times New Roman" w:hAnsi="Times New Roman" w:cs="Times New Roman"/>
        </w:rPr>
        <w:t xml:space="preserve">Data Collection Procedure Patient demographic data, medical history, clinical findings, and radiographic features were recorded pre-operatively. Intra-operative events were </w:t>
      </w:r>
      <w:r w:rsidRPr="00015B0B">
        <w:rPr>
          <w:rFonts w:ascii="Times New Roman" w:hAnsi="Times New Roman" w:cs="Times New Roman"/>
        </w:rPr>
        <w:t>documented immediately following the accidental extraction. Post-operative clinical and radiographic evaluations were conducted at one week, one month, and three months.</w:t>
      </w:r>
    </w:p>
    <w:p w:rsidR="007855E2" w:rsidRPr="00015B0B" w:rsidRDefault="00774DD0" w:rsidP="00015B0B">
      <w:pPr>
        <w:pStyle w:val="BodyText"/>
        <w:jc w:val="both"/>
        <w:rPr>
          <w:rFonts w:ascii="Times New Roman" w:hAnsi="Times New Roman" w:cs="Times New Roman"/>
        </w:rPr>
      </w:pPr>
      <w:r w:rsidRPr="00015B0B">
        <w:rPr>
          <w:rFonts w:ascii="Times New Roman" w:hAnsi="Times New Roman" w:cs="Times New Roman"/>
        </w:rPr>
        <w:t xml:space="preserve">Study Instrument A structured clinical case documentation proforma was used to record </w:t>
      </w:r>
      <w:r w:rsidRPr="00015B0B">
        <w:rPr>
          <w:rFonts w:ascii="Times New Roman" w:hAnsi="Times New Roman" w:cs="Times New Roman"/>
        </w:rPr>
        <w:t>demographic details, operative findings, treatment steps, and follow-up outcomes. Radiographic tools included intraoral periapical radiographs and orthopantomogram.</w:t>
      </w:r>
    </w:p>
    <w:p w:rsidR="007855E2" w:rsidRPr="00015B0B" w:rsidRDefault="00774DD0" w:rsidP="00015B0B">
      <w:pPr>
        <w:pStyle w:val="BodyText"/>
        <w:jc w:val="both"/>
        <w:rPr>
          <w:rFonts w:ascii="Times New Roman" w:hAnsi="Times New Roman" w:cs="Times New Roman"/>
        </w:rPr>
      </w:pPr>
      <w:r w:rsidRPr="00015B0B">
        <w:rPr>
          <w:rFonts w:ascii="Times New Roman" w:hAnsi="Times New Roman" w:cs="Times New Roman"/>
        </w:rPr>
        <w:t>Sampling Technique Purposive sampling was employed, as the report describes a single eligib</w:t>
      </w:r>
      <w:r w:rsidRPr="00015B0B">
        <w:rPr>
          <w:rFonts w:ascii="Times New Roman" w:hAnsi="Times New Roman" w:cs="Times New Roman"/>
        </w:rPr>
        <w:t>le clinical case.</w:t>
      </w:r>
    </w:p>
    <w:p w:rsidR="007855E2" w:rsidRPr="00015B0B" w:rsidRDefault="00774DD0" w:rsidP="00015B0B">
      <w:pPr>
        <w:pStyle w:val="BodyText"/>
        <w:jc w:val="both"/>
        <w:rPr>
          <w:rFonts w:ascii="Times New Roman" w:hAnsi="Times New Roman" w:cs="Times New Roman"/>
        </w:rPr>
      </w:pPr>
      <w:r w:rsidRPr="00015B0B">
        <w:rPr>
          <w:rFonts w:ascii="Times New Roman" w:hAnsi="Times New Roman" w:cs="Times New Roman"/>
        </w:rPr>
        <w:t>Data Analysis Data were analyzed descriptively based on clinical and radiographic outcomes.</w:t>
      </w:r>
    </w:p>
    <w:p w:rsidR="007855E2" w:rsidRPr="00015B0B" w:rsidRDefault="007855E2">
      <w:pPr>
        <w:rPr>
          <w:rFonts w:ascii="Times New Roman" w:hAnsi="Times New Roman" w:cs="Times New Roman"/>
        </w:rPr>
      </w:pPr>
    </w:p>
    <w:p w:rsidR="007855E2" w:rsidRPr="00015B0B" w:rsidRDefault="00774DD0" w:rsidP="00015B0B">
      <w:pPr>
        <w:pStyle w:val="FirstParagraph"/>
        <w:jc w:val="both"/>
        <w:rPr>
          <w:rFonts w:ascii="Times New Roman" w:hAnsi="Times New Roman" w:cs="Times New Roman"/>
        </w:rPr>
      </w:pPr>
      <w:r w:rsidRPr="00015B0B">
        <w:rPr>
          <w:rFonts w:ascii="Times New Roman" w:hAnsi="Times New Roman" w:cs="Times New Roman"/>
        </w:rPr>
        <w:t>CASE REPORT</w:t>
      </w:r>
    </w:p>
    <w:p w:rsidR="007855E2" w:rsidRPr="00015B0B" w:rsidRDefault="00774DD0" w:rsidP="00015B0B">
      <w:pPr>
        <w:pStyle w:val="BodyText"/>
        <w:jc w:val="both"/>
        <w:rPr>
          <w:rFonts w:ascii="Times New Roman" w:hAnsi="Times New Roman" w:cs="Times New Roman"/>
        </w:rPr>
      </w:pPr>
      <w:r w:rsidRPr="00015B0B">
        <w:rPr>
          <w:rFonts w:ascii="Times New Roman" w:hAnsi="Times New Roman" w:cs="Times New Roman"/>
        </w:rPr>
        <w:t xml:space="preserve">A 25-year-old female patient reported with a complaint of food lodgment and discomfort in the upper right posterior region. The </w:t>
      </w:r>
      <w:r w:rsidRPr="00015B0B">
        <w:rPr>
          <w:rFonts w:ascii="Times New Roman" w:hAnsi="Times New Roman" w:cs="Times New Roman"/>
        </w:rPr>
        <w:t>patient was systemically healthy and had no relevant medical history.</w:t>
      </w:r>
    </w:p>
    <w:p w:rsidR="007855E2" w:rsidRPr="00015B0B" w:rsidRDefault="00774DD0" w:rsidP="00015B0B">
      <w:pPr>
        <w:pStyle w:val="BodyText"/>
        <w:jc w:val="both"/>
        <w:rPr>
          <w:rFonts w:ascii="Times New Roman" w:hAnsi="Times New Roman" w:cs="Times New Roman"/>
        </w:rPr>
      </w:pPr>
      <w:r w:rsidRPr="00015B0B">
        <w:rPr>
          <w:rFonts w:ascii="Times New Roman" w:hAnsi="Times New Roman" w:cs="Times New Roman"/>
        </w:rPr>
        <w:t>Clinical examination revealed a retained deciduous maxillary second molar in the first quadrant, which was grossly carious and indicated for extraction. The permanent successor was clini</w:t>
      </w:r>
      <w:r w:rsidRPr="00015B0B">
        <w:rPr>
          <w:rFonts w:ascii="Times New Roman" w:hAnsi="Times New Roman" w:cs="Times New Roman"/>
        </w:rPr>
        <w:t>cally absent. Pre-operative intraoral periapical radiography demonstrated close proximity and overlapping of the roots of the retained deciduous tooth with the permanent maxillary second premolar.</w:t>
      </w:r>
    </w:p>
    <w:p w:rsidR="007855E2" w:rsidRPr="00015B0B" w:rsidRDefault="00774DD0" w:rsidP="00015B0B">
      <w:pPr>
        <w:pStyle w:val="BodyText"/>
        <w:jc w:val="both"/>
        <w:rPr>
          <w:rFonts w:ascii="Times New Roman" w:hAnsi="Times New Roman" w:cs="Times New Roman"/>
        </w:rPr>
      </w:pPr>
      <w:r w:rsidRPr="00015B0B">
        <w:rPr>
          <w:rFonts w:ascii="Times New Roman" w:hAnsi="Times New Roman" w:cs="Times New Roman"/>
        </w:rPr>
        <w:t>During extraction of the retained deciduous molar, inadvert</w:t>
      </w:r>
      <w:r w:rsidRPr="00015B0B">
        <w:rPr>
          <w:rFonts w:ascii="Times New Roman" w:hAnsi="Times New Roman" w:cs="Times New Roman"/>
        </w:rPr>
        <w:t>ent force transmission due to close anatomical proximity resulted in accidental extraction of the permanent maxillary second premolar. The complication was immediately recognized.</w:t>
      </w:r>
    </w:p>
    <w:p w:rsidR="007855E2" w:rsidRPr="00015B0B" w:rsidRDefault="00774DD0" w:rsidP="00015B0B">
      <w:pPr>
        <w:pStyle w:val="BodyText"/>
        <w:jc w:val="both"/>
        <w:rPr>
          <w:rFonts w:ascii="Times New Roman" w:hAnsi="Times New Roman" w:cs="Times New Roman"/>
        </w:rPr>
      </w:pPr>
      <w:r w:rsidRPr="00015B0B">
        <w:rPr>
          <w:rFonts w:ascii="Times New Roman" w:hAnsi="Times New Roman" w:cs="Times New Roman"/>
        </w:rPr>
        <w:t xml:space="preserve">The extracted permanent premolar exhibited an intact crown and root surface </w:t>
      </w:r>
      <w:r w:rsidRPr="00015B0B">
        <w:rPr>
          <w:rFonts w:ascii="Times New Roman" w:hAnsi="Times New Roman" w:cs="Times New Roman"/>
        </w:rPr>
        <w:t>with no evidence of fracture. The periodontal ligament appeared moist, and there was no visible contamination. The total extra-oral time was less than five minutes.</w:t>
      </w:r>
    </w:p>
    <w:p w:rsidR="007855E2" w:rsidRDefault="00774DD0" w:rsidP="00015B0B">
      <w:pPr>
        <w:pStyle w:val="BodyText"/>
        <w:jc w:val="both"/>
        <w:rPr>
          <w:rFonts w:ascii="Times New Roman" w:hAnsi="Times New Roman" w:cs="Times New Roman"/>
        </w:rPr>
      </w:pPr>
      <w:r w:rsidRPr="00015B0B">
        <w:rPr>
          <w:rFonts w:ascii="Times New Roman" w:hAnsi="Times New Roman" w:cs="Times New Roman"/>
        </w:rPr>
        <w:lastRenderedPageBreak/>
        <w:t>The tooth was gently rinsed with sterile normal saline without scraping the root surface. T</w:t>
      </w:r>
      <w:r w:rsidRPr="00015B0B">
        <w:rPr>
          <w:rFonts w:ascii="Times New Roman" w:hAnsi="Times New Roman" w:cs="Times New Roman"/>
        </w:rPr>
        <w:t xml:space="preserve">he socket was irrigated, and the tooth was immediately replanted into its original socket with gentle digital pressure, ensuring correct orientation and complete seating. Stabilization was achieved using 3-0 silk sutures placed around the cervical region. </w:t>
      </w:r>
      <w:r w:rsidRPr="00015B0B">
        <w:rPr>
          <w:rFonts w:ascii="Times New Roman" w:hAnsi="Times New Roman" w:cs="Times New Roman"/>
        </w:rPr>
        <w:t>Occlusal contacts were adjusted to eliminate traumatic forces.</w:t>
      </w:r>
    </w:p>
    <w:p w:rsidR="005379F7" w:rsidRDefault="005379F7" w:rsidP="005379F7">
      <w:pPr>
        <w:pStyle w:val="NormalWeb"/>
      </w:pPr>
      <w:r>
        <w:rPr>
          <w:noProof/>
          <w:lang w:eastAsia="en-IN"/>
        </w:rPr>
        <mc:AlternateContent>
          <mc:Choice Requires="wps">
            <w:drawing>
              <wp:anchor distT="0" distB="0" distL="114300" distR="114300" simplePos="0" relativeHeight="251659264" behindDoc="0" locked="0" layoutInCell="1" allowOverlap="1" wp14:anchorId="53599560" wp14:editId="2EC4595F">
                <wp:simplePos x="0" y="0"/>
                <wp:positionH relativeFrom="column">
                  <wp:posOffset>449841</wp:posOffset>
                </wp:positionH>
                <wp:positionV relativeFrom="paragraph">
                  <wp:posOffset>1232820</wp:posOffset>
                </wp:positionV>
                <wp:extent cx="1286901" cy="267042"/>
                <wp:effectExtent l="0" t="0" r="8890" b="12700"/>
                <wp:wrapNone/>
                <wp:docPr id="503882410" name="Oval 9"/>
                <wp:cNvGraphicFramePr/>
                <a:graphic xmlns:a="http://schemas.openxmlformats.org/drawingml/2006/main">
                  <a:graphicData uri="http://schemas.microsoft.com/office/word/2010/wordprocessingShape">
                    <wps:wsp>
                      <wps:cNvSpPr/>
                      <wps:spPr>
                        <a:xfrm>
                          <a:off x="0" y="0"/>
                          <a:ext cx="1286901" cy="267042"/>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CF520F8" id="Oval 9" o:spid="_x0000_s1026" style="position:absolute;margin-left:35.4pt;margin-top:97.05pt;width:101.35pt;height:2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" fillcolor="#156082 [3204]" strokecolor="#030e13 [484]" strokeweight="1pt">
                <v:stroke joinstyle="miter"/>
              </v:oval>
            </w:pict>
          </mc:Fallback>
        </mc:AlternateContent>
      </w:r>
      <w:r>
        <w:rPr>
          <w:noProof/>
          <w:lang w:eastAsia="en-IN"/>
        </w:rPr>
        <w:drawing>
          <wp:inline distT="0" distB="0" distL="0" distR="0" wp14:anchorId="3DA54EA7" wp14:editId="09C73EE7">
            <wp:extent cx="2101051" cy="1879907"/>
            <wp:effectExtent l="0" t="3810" r="3810" b="3810"/>
            <wp:docPr id="12003977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889286" name="Picture 855889286"/>
                    <pic:cNvPicPr/>
                  </pic:nvPicPr>
                  <pic:blipFill rotWithShape="1">
                    <a:blip r:embed="rId6" cstate="print">
                      <a:extLst>
                        <a:ext uri="{28A0092B-C50C-407E-A947-70E740481C1C}">
                          <a14:useLocalDpi xmlns:a14="http://schemas.microsoft.com/office/drawing/2010/main" val="0"/>
                        </a:ext>
                      </a:extLst>
                    </a:blip>
                    <a:srcRect l="12501" t="6385" r="13515" b="13756"/>
                    <a:stretch/>
                  </pic:blipFill>
                  <pic:spPr bwMode="auto">
                    <a:xfrm rot="5400000">
                      <a:off x="0" y="0"/>
                      <a:ext cx="2127106" cy="190321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IN"/>
        </w:rPr>
        <w:drawing>
          <wp:inline distT="0" distB="0" distL="0" distR="0" wp14:anchorId="3BC4DC6A" wp14:editId="0A48A6B4">
            <wp:extent cx="3685540" cy="2043693"/>
            <wp:effectExtent l="0" t="0" r="0" b="1270"/>
            <wp:docPr id="5849030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03036" name="Picture 584903036"/>
                    <pic:cNvPicPr/>
                  </pic:nvPicPr>
                  <pic:blipFill rotWithShape="1">
                    <a:blip r:embed="rId7">
                      <a:extLst>
                        <a:ext uri="{28A0092B-C50C-407E-A947-70E740481C1C}">
                          <a14:useLocalDpi xmlns:a14="http://schemas.microsoft.com/office/drawing/2010/main" val="0"/>
                        </a:ext>
                      </a:extLst>
                    </a:blip>
                    <a:srcRect l="11176" t="20793" r="10476" b="3404"/>
                    <a:stretch/>
                  </pic:blipFill>
                  <pic:spPr bwMode="auto">
                    <a:xfrm>
                      <a:off x="0" y="0"/>
                      <a:ext cx="3776599" cy="2094186"/>
                    </a:xfrm>
                    <a:prstGeom prst="rect">
                      <a:avLst/>
                    </a:prstGeom>
                    <a:ln>
                      <a:noFill/>
                    </a:ln>
                    <a:extLst>
                      <a:ext uri="{53640926-AAD7-44D8-BBD7-CCE9431645EC}">
                        <a14:shadowObscured xmlns:a14="http://schemas.microsoft.com/office/drawing/2010/main"/>
                      </a:ext>
                    </a:extLst>
                  </pic:spPr>
                </pic:pic>
              </a:graphicData>
            </a:graphic>
          </wp:inline>
        </w:drawing>
      </w:r>
    </w:p>
    <w:p w:rsidR="005379F7" w:rsidRDefault="005379F7" w:rsidP="005379F7">
      <w:pPr>
        <w:spacing w:before="100" w:beforeAutospacing="1" w:after="100" w:afterAutospacing="1"/>
        <w:jc w:val="both"/>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Fig no 1- Extraoral photo                              Fig no 2- Preoperative OPG  </w:t>
      </w:r>
    </w:p>
    <w:p w:rsidR="005379F7" w:rsidRDefault="005379F7" w:rsidP="005379F7">
      <w:pPr>
        <w:spacing w:before="100" w:beforeAutospacing="1" w:after="100" w:afterAutospacing="1"/>
        <w:jc w:val="both"/>
        <w:rPr>
          <w:rFonts w:ascii="Times New Roman" w:eastAsia="Times New Roman" w:hAnsi="Times New Roman" w:cs="Times New Roman"/>
          <w:lang w:eastAsia="en-GB"/>
        </w:rPr>
      </w:pPr>
      <w:r>
        <w:rPr>
          <w:rFonts w:ascii="Times New Roman" w:eastAsia="Times New Roman" w:hAnsi="Times New Roman" w:cs="Times New Roman"/>
          <w:noProof/>
          <w:lang w:val="en-IN" w:eastAsia="en-IN"/>
        </w:rPr>
        <w:drawing>
          <wp:inline distT="0" distB="0" distL="0" distR="0" wp14:anchorId="202FF2DA" wp14:editId="6A845628">
            <wp:extent cx="3013909" cy="2574972"/>
            <wp:effectExtent l="0" t="0" r="0" b="3175"/>
            <wp:docPr id="1639121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21936" name="Picture 1639121936"/>
                    <pic:cNvPicPr/>
                  </pic:nvPicPr>
                  <pic:blipFill rotWithShape="1">
                    <a:blip r:embed="rId8">
                      <a:extLst>
                        <a:ext uri="{28A0092B-C50C-407E-A947-70E740481C1C}">
                          <a14:useLocalDpi xmlns:a14="http://schemas.microsoft.com/office/drawing/2010/main" val="0"/>
                        </a:ext>
                      </a:extLst>
                    </a:blip>
                    <a:srcRect l="39393" t="42637" r="21669" b="32414"/>
                    <a:stretch/>
                  </pic:blipFill>
                  <pic:spPr bwMode="auto">
                    <a:xfrm>
                      <a:off x="0" y="0"/>
                      <a:ext cx="3048696" cy="260469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lang w:eastAsia="en-GB"/>
        </w:rPr>
        <w:t xml:space="preserve">      </w:t>
      </w:r>
      <w:r>
        <w:rPr>
          <w:rFonts w:ascii="Times New Roman" w:eastAsia="Times New Roman" w:hAnsi="Times New Roman" w:cs="Times New Roman"/>
          <w:noProof/>
          <w:lang w:val="en-IN" w:eastAsia="en-IN"/>
        </w:rPr>
        <w:drawing>
          <wp:inline distT="0" distB="0" distL="0" distR="0" wp14:anchorId="71EA28E0" wp14:editId="3F2F0C3E">
            <wp:extent cx="2672923" cy="2576162"/>
            <wp:effectExtent l="0" t="0" r="0" b="0"/>
            <wp:docPr id="8370178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17873" name="Picture 837017873"/>
                    <pic:cNvPicPr/>
                  </pic:nvPicPr>
                  <pic:blipFill rotWithShape="1">
                    <a:blip r:embed="rId9" cstate="print">
                      <a:extLst>
                        <a:ext uri="{28A0092B-C50C-407E-A947-70E740481C1C}">
                          <a14:useLocalDpi xmlns:a14="http://schemas.microsoft.com/office/drawing/2010/main" val="0"/>
                        </a:ext>
                      </a:extLst>
                    </a:blip>
                    <a:srcRect t="22940" r="21213" b="8576"/>
                    <a:stretch/>
                  </pic:blipFill>
                  <pic:spPr bwMode="auto">
                    <a:xfrm>
                      <a:off x="0" y="0"/>
                      <a:ext cx="2735535" cy="263650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lang w:eastAsia="en-GB"/>
        </w:rPr>
        <w:t xml:space="preserve"> Fig no 2- A</w:t>
      </w:r>
      <w:r w:rsidRPr="006E34BD">
        <w:rPr>
          <w:rFonts w:ascii="Times New Roman" w:eastAsia="Times New Roman" w:hAnsi="Times New Roman" w:cs="Times New Roman"/>
          <w:lang w:eastAsia="en-GB"/>
        </w:rPr>
        <w:t xml:space="preserve">ccidentally </w:t>
      </w:r>
      <w:r>
        <w:rPr>
          <w:rFonts w:ascii="Times New Roman" w:eastAsia="Times New Roman" w:hAnsi="Times New Roman" w:cs="Times New Roman"/>
          <w:lang w:eastAsia="en-GB"/>
        </w:rPr>
        <w:t>E</w:t>
      </w:r>
      <w:r w:rsidRPr="006E34BD">
        <w:rPr>
          <w:rFonts w:ascii="Times New Roman" w:eastAsia="Times New Roman" w:hAnsi="Times New Roman" w:cs="Times New Roman"/>
          <w:lang w:eastAsia="en-GB"/>
        </w:rPr>
        <w:t>xtracted tooth</w:t>
      </w:r>
      <w:r>
        <w:rPr>
          <w:rFonts w:ascii="Times New Roman" w:eastAsia="Times New Roman" w:hAnsi="Times New Roman" w:cs="Times New Roman"/>
          <w:lang w:eastAsia="en-GB"/>
        </w:rPr>
        <w:t xml:space="preserve"> of 15              Fig no 3- E</w:t>
      </w:r>
      <w:r w:rsidRPr="006E34BD">
        <w:rPr>
          <w:rFonts w:ascii="Times New Roman" w:eastAsia="Times New Roman" w:hAnsi="Times New Roman" w:cs="Times New Roman"/>
          <w:lang w:eastAsia="en-GB"/>
        </w:rPr>
        <w:t xml:space="preserve">xtracted </w:t>
      </w:r>
      <w:proofErr w:type="gramStart"/>
      <w:r w:rsidRPr="006E34BD">
        <w:rPr>
          <w:rFonts w:ascii="Times New Roman" w:eastAsia="Times New Roman" w:hAnsi="Times New Roman" w:cs="Times New Roman"/>
          <w:lang w:eastAsia="en-GB"/>
        </w:rPr>
        <w:t xml:space="preserve">tooth </w:t>
      </w:r>
      <w:r>
        <w:rPr>
          <w:rFonts w:ascii="Times New Roman" w:eastAsia="Times New Roman" w:hAnsi="Times New Roman" w:cs="Times New Roman"/>
          <w:lang w:eastAsia="en-GB"/>
        </w:rPr>
        <w:t xml:space="preserve"> </w:t>
      </w:r>
      <w:r w:rsidRPr="006E34BD">
        <w:rPr>
          <w:rFonts w:ascii="Times New Roman" w:eastAsia="Times New Roman" w:hAnsi="Times New Roman" w:cs="Times New Roman"/>
          <w:lang w:eastAsia="en-GB"/>
        </w:rPr>
        <w:t>rinsed</w:t>
      </w:r>
      <w:proofErr w:type="gramEnd"/>
      <w:r>
        <w:rPr>
          <w:rFonts w:ascii="Times New Roman" w:eastAsia="Times New Roman" w:hAnsi="Times New Roman" w:cs="Times New Roman"/>
          <w:lang w:eastAsia="en-GB"/>
        </w:rPr>
        <w:t xml:space="preserve"> with saline                        </w:t>
      </w:r>
    </w:p>
    <w:p w:rsidR="005379F7" w:rsidRPr="006E34BD" w:rsidRDefault="005379F7" w:rsidP="005379F7">
      <w:pPr>
        <w:spacing w:before="100" w:beforeAutospacing="1" w:after="100" w:afterAutospacing="1"/>
        <w:jc w:val="both"/>
        <w:rPr>
          <w:rFonts w:ascii="Times New Roman" w:eastAsia="Times New Roman" w:hAnsi="Times New Roman" w:cs="Times New Roman"/>
          <w:lang w:eastAsia="en-GB"/>
        </w:rPr>
      </w:pPr>
      <w:r>
        <w:rPr>
          <w:rFonts w:ascii="Times New Roman" w:eastAsia="Times New Roman" w:hAnsi="Times New Roman" w:cs="Times New Roman"/>
          <w:noProof/>
          <w:lang w:val="en-IN" w:eastAsia="en-IN"/>
        </w:rPr>
        <w:lastRenderedPageBreak/>
        <w:drawing>
          <wp:inline distT="0" distB="0" distL="0" distR="0" wp14:anchorId="0AF56B89" wp14:editId="042B256A">
            <wp:extent cx="2768021" cy="1941341"/>
            <wp:effectExtent l="0" t="0" r="635" b="1905"/>
            <wp:docPr id="19282638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50067" name="Picture 1590750067"/>
                    <pic:cNvPicPr/>
                  </pic:nvPicPr>
                  <pic:blipFill rotWithShape="1">
                    <a:blip r:embed="rId10">
                      <a:extLst>
                        <a:ext uri="{28A0092B-C50C-407E-A947-70E740481C1C}">
                          <a14:useLocalDpi xmlns:a14="http://schemas.microsoft.com/office/drawing/2010/main" val="0"/>
                        </a:ext>
                      </a:extLst>
                    </a:blip>
                    <a:srcRect l="28499" t="24394" r="9422" b="41811"/>
                    <a:stretch/>
                  </pic:blipFill>
                  <pic:spPr bwMode="auto">
                    <a:xfrm>
                      <a:off x="0" y="0"/>
                      <a:ext cx="2913304" cy="204323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lang w:eastAsia="en-GB"/>
        </w:rPr>
        <w:t xml:space="preserve">           </w:t>
      </w:r>
      <w:r>
        <w:rPr>
          <w:rFonts w:ascii="Times New Roman" w:eastAsia="Times New Roman" w:hAnsi="Times New Roman" w:cs="Times New Roman"/>
          <w:noProof/>
          <w:lang w:val="en-IN" w:eastAsia="en-IN"/>
        </w:rPr>
        <w:drawing>
          <wp:inline distT="0" distB="0" distL="0" distR="0" wp14:anchorId="0647014B" wp14:editId="6D094D0C">
            <wp:extent cx="2631414" cy="1948375"/>
            <wp:effectExtent l="0" t="0" r="0" b="0"/>
            <wp:docPr id="13280358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035837" name="Picture 1328035837"/>
                    <pic:cNvPicPr/>
                  </pic:nvPicPr>
                  <pic:blipFill rotWithShape="1">
                    <a:blip r:embed="rId11">
                      <a:extLst>
                        <a:ext uri="{28A0092B-C50C-407E-A947-70E740481C1C}">
                          <a14:useLocalDpi xmlns:a14="http://schemas.microsoft.com/office/drawing/2010/main" val="0"/>
                        </a:ext>
                      </a:extLst>
                    </a:blip>
                    <a:srcRect l="29692" t="26296" r="3162" b="32969"/>
                    <a:stretch/>
                  </pic:blipFill>
                  <pic:spPr bwMode="auto">
                    <a:xfrm>
                      <a:off x="0" y="0"/>
                      <a:ext cx="2701203" cy="2000049"/>
                    </a:xfrm>
                    <a:prstGeom prst="rect">
                      <a:avLst/>
                    </a:prstGeom>
                    <a:ln>
                      <a:noFill/>
                    </a:ln>
                    <a:extLst>
                      <a:ext uri="{53640926-AAD7-44D8-BBD7-CCE9431645EC}">
                        <a14:shadowObscured xmlns:a14="http://schemas.microsoft.com/office/drawing/2010/main"/>
                      </a:ext>
                    </a:extLst>
                  </pic:spPr>
                </pic:pic>
              </a:graphicData>
            </a:graphic>
          </wp:inline>
        </w:drawing>
      </w:r>
    </w:p>
    <w:p w:rsidR="005379F7" w:rsidRDefault="005379F7" w:rsidP="005379F7">
      <w:pPr>
        <w:rPr>
          <w:rFonts w:ascii="Times New Roman" w:eastAsia="Times New Roman" w:hAnsi="Times New Roman" w:cs="Times New Roman"/>
          <w:lang w:eastAsia="en-GB"/>
        </w:rPr>
      </w:pPr>
      <w:r>
        <w:rPr>
          <w:rFonts w:ascii="Times New Roman" w:eastAsia="Times New Roman" w:hAnsi="Times New Roman" w:cs="Times New Roman"/>
          <w:lang w:eastAsia="en-GB"/>
        </w:rPr>
        <w:t>Fig no 4 -</w:t>
      </w:r>
      <w:r w:rsidRPr="002E44D2">
        <w:rPr>
          <w:rFonts w:ascii="Times New Roman" w:eastAsia="Times New Roman" w:hAnsi="Times New Roman" w:cs="Times New Roman"/>
          <w:lang w:eastAsia="en-GB"/>
        </w:rPr>
        <w:t xml:space="preserve"> </w:t>
      </w:r>
      <w:r w:rsidRPr="006E34BD">
        <w:rPr>
          <w:rFonts w:ascii="Times New Roman" w:eastAsia="Times New Roman" w:hAnsi="Times New Roman" w:cs="Times New Roman"/>
          <w:lang w:eastAsia="en-GB"/>
        </w:rPr>
        <w:t xml:space="preserve">The tooth was then immediately </w:t>
      </w:r>
      <w:r>
        <w:rPr>
          <w:rFonts w:ascii="Times New Roman" w:eastAsia="Times New Roman" w:hAnsi="Times New Roman" w:cs="Times New Roman"/>
          <w:lang w:eastAsia="en-GB"/>
        </w:rPr>
        <w:t xml:space="preserve">            Fig no 5 - U</w:t>
      </w:r>
      <w:r w:rsidRPr="006E34BD">
        <w:rPr>
          <w:rFonts w:ascii="Times New Roman" w:eastAsia="Times New Roman" w:hAnsi="Times New Roman" w:cs="Times New Roman"/>
          <w:lang w:eastAsia="en-GB"/>
        </w:rPr>
        <w:t>sing 3-0 silk sutures</w:t>
      </w:r>
      <w:r>
        <w:rPr>
          <w:rFonts w:ascii="Times New Roman" w:eastAsia="Times New Roman" w:hAnsi="Times New Roman" w:cs="Times New Roman"/>
          <w:lang w:eastAsia="en-GB"/>
        </w:rPr>
        <w:t xml:space="preserve"> which </w:t>
      </w:r>
    </w:p>
    <w:p w:rsidR="005379F7" w:rsidRDefault="005379F7" w:rsidP="005379F7">
      <w:pPr>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                 </w:t>
      </w:r>
      <w:r w:rsidRPr="006E34BD">
        <w:rPr>
          <w:rFonts w:ascii="Times New Roman" w:eastAsia="Times New Roman" w:hAnsi="Times New Roman" w:cs="Times New Roman"/>
          <w:lang w:eastAsia="en-GB"/>
        </w:rPr>
        <w:t>replanted into its original socket</w:t>
      </w:r>
      <w:r>
        <w:rPr>
          <w:rFonts w:ascii="Times New Roman" w:eastAsia="Times New Roman" w:hAnsi="Times New Roman" w:cs="Times New Roman"/>
          <w:lang w:eastAsia="en-GB"/>
        </w:rPr>
        <w:t xml:space="preserve">                             </w:t>
      </w:r>
      <w:r w:rsidRPr="006E34BD">
        <w:rPr>
          <w:rFonts w:ascii="Times New Roman" w:eastAsia="Times New Roman" w:hAnsi="Times New Roman" w:cs="Times New Roman"/>
          <w:lang w:eastAsia="en-GB"/>
        </w:rPr>
        <w:t>provide adequate support</w:t>
      </w:r>
    </w:p>
    <w:p w:rsidR="005379F7" w:rsidRDefault="005379F7" w:rsidP="005379F7">
      <w:pPr>
        <w:rPr>
          <w:rFonts w:ascii="Times New Roman" w:eastAsia="Times New Roman" w:hAnsi="Times New Roman" w:cs="Times New Roman"/>
          <w:lang w:eastAsia="en-GB"/>
        </w:rPr>
      </w:pPr>
    </w:p>
    <w:p w:rsidR="005379F7" w:rsidRDefault="005379F7" w:rsidP="005379F7">
      <w:pPr>
        <w:rPr>
          <w:rFonts w:ascii="Times New Roman" w:eastAsia="Times New Roman" w:hAnsi="Times New Roman" w:cs="Times New Roman"/>
          <w:lang w:eastAsia="en-GB"/>
        </w:rPr>
      </w:pPr>
    </w:p>
    <w:p w:rsidR="005379F7" w:rsidRDefault="005379F7" w:rsidP="005379F7">
      <w:pPr>
        <w:rPr>
          <w:rFonts w:ascii="Times New Roman" w:eastAsia="Times New Roman" w:hAnsi="Times New Roman" w:cs="Times New Roman"/>
          <w:lang w:eastAsia="en-GB"/>
        </w:rPr>
      </w:pPr>
      <w:r>
        <w:rPr>
          <w:rFonts w:ascii="Times New Roman" w:eastAsia="Times New Roman" w:hAnsi="Times New Roman" w:cs="Times New Roman"/>
          <w:noProof/>
          <w:lang w:val="en-IN" w:eastAsia="en-IN"/>
        </w:rPr>
        <w:drawing>
          <wp:inline distT="0" distB="0" distL="0" distR="0" wp14:anchorId="18DDA50C" wp14:editId="0A116F31">
            <wp:extent cx="2311098" cy="2793797"/>
            <wp:effectExtent l="0" t="0" r="635" b="635"/>
            <wp:docPr id="13514456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45603" name="Picture 1351445603"/>
                    <pic:cNvPicPr/>
                  </pic:nvPicPr>
                  <pic:blipFill rotWithShape="1">
                    <a:blip r:embed="rId12" cstate="print">
                      <a:extLst>
                        <a:ext uri="{28A0092B-C50C-407E-A947-70E740481C1C}">
                          <a14:useLocalDpi xmlns:a14="http://schemas.microsoft.com/office/drawing/2010/main" val="0"/>
                        </a:ext>
                      </a:extLst>
                    </a:blip>
                    <a:srcRect l="40237" t="28150" r="32429" b="34059"/>
                    <a:stretch/>
                  </pic:blipFill>
                  <pic:spPr bwMode="auto">
                    <a:xfrm rot="5400000">
                      <a:off x="0" y="0"/>
                      <a:ext cx="2368555" cy="286325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lang w:eastAsia="en-GB"/>
        </w:rPr>
        <w:t xml:space="preserve">            </w:t>
      </w:r>
      <w:r>
        <w:rPr>
          <w:rFonts w:ascii="Times New Roman" w:eastAsia="Times New Roman" w:hAnsi="Times New Roman" w:cs="Times New Roman"/>
          <w:noProof/>
          <w:lang w:val="en-IN" w:eastAsia="en-IN"/>
        </w:rPr>
        <w:drawing>
          <wp:inline distT="0" distB="0" distL="0" distR="0" wp14:anchorId="1D7F8614" wp14:editId="4047823C">
            <wp:extent cx="2541613" cy="2486025"/>
            <wp:effectExtent l="0" t="0" r="0" b="3175"/>
            <wp:docPr id="14421322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132225" name="Picture 1442132225"/>
                    <pic:cNvPicPr/>
                  </pic:nvPicPr>
                  <pic:blipFill rotWithShape="1">
                    <a:blip r:embed="rId13" cstate="print">
                      <a:extLst>
                        <a:ext uri="{28A0092B-C50C-407E-A947-70E740481C1C}">
                          <a14:useLocalDpi xmlns:a14="http://schemas.microsoft.com/office/drawing/2010/main" val="0"/>
                        </a:ext>
                      </a:extLst>
                    </a:blip>
                    <a:srcRect t="36369" r="23003" b="13615"/>
                    <a:stretch/>
                  </pic:blipFill>
                  <pic:spPr bwMode="auto">
                    <a:xfrm>
                      <a:off x="0" y="0"/>
                      <a:ext cx="2613355" cy="2556198"/>
                    </a:xfrm>
                    <a:prstGeom prst="rect">
                      <a:avLst/>
                    </a:prstGeom>
                    <a:ln>
                      <a:noFill/>
                    </a:ln>
                    <a:extLst>
                      <a:ext uri="{53640926-AAD7-44D8-BBD7-CCE9431645EC}">
                        <a14:shadowObscured xmlns:a14="http://schemas.microsoft.com/office/drawing/2010/main"/>
                      </a:ext>
                    </a:extLst>
                  </pic:spPr>
                </pic:pic>
              </a:graphicData>
            </a:graphic>
          </wp:inline>
        </w:drawing>
      </w:r>
    </w:p>
    <w:p w:rsidR="005379F7" w:rsidRDefault="005379F7" w:rsidP="005379F7">
      <w:pPr>
        <w:rPr>
          <w:rFonts w:ascii="Times New Roman" w:eastAsia="Times New Roman" w:hAnsi="Times New Roman" w:cs="Times New Roman"/>
          <w:lang w:eastAsia="en-GB"/>
        </w:rPr>
      </w:pPr>
      <w:r>
        <w:rPr>
          <w:rFonts w:ascii="Times New Roman" w:eastAsia="Times New Roman" w:hAnsi="Times New Roman" w:cs="Times New Roman"/>
          <w:lang w:eastAsia="en-GB"/>
        </w:rPr>
        <w:t>Fig no 6 - C</w:t>
      </w:r>
      <w:r w:rsidRPr="006E34BD">
        <w:rPr>
          <w:rFonts w:ascii="Times New Roman" w:eastAsia="Times New Roman" w:hAnsi="Times New Roman" w:cs="Times New Roman"/>
          <w:lang w:eastAsia="en-GB"/>
        </w:rPr>
        <w:t xml:space="preserve">omplete seating within the </w:t>
      </w:r>
      <w:r>
        <w:rPr>
          <w:rFonts w:ascii="Times New Roman" w:eastAsia="Times New Roman" w:hAnsi="Times New Roman" w:cs="Times New Roman"/>
          <w:lang w:eastAsia="en-GB"/>
        </w:rPr>
        <w:t xml:space="preserve">                             Fig 7- </w:t>
      </w:r>
      <w:r w:rsidRPr="006E34BD">
        <w:rPr>
          <w:rFonts w:ascii="Times New Roman" w:eastAsia="Times New Roman" w:hAnsi="Times New Roman" w:cs="Times New Roman"/>
          <w:lang w:eastAsia="en-GB"/>
        </w:rPr>
        <w:t>3-month follow-up</w:t>
      </w:r>
      <w:r w:rsidRPr="000A7B98">
        <w:rPr>
          <w:rFonts w:ascii="Times New Roman" w:eastAsia="Times New Roman" w:hAnsi="Times New Roman" w:cs="Times New Roman"/>
          <w:lang w:eastAsia="en-GB"/>
        </w:rPr>
        <w:t xml:space="preserve"> IOPA </w:t>
      </w:r>
    </w:p>
    <w:p w:rsidR="005379F7" w:rsidRDefault="005379F7" w:rsidP="005379F7">
      <w:pPr>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                 </w:t>
      </w:r>
      <w:r w:rsidRPr="006E34BD">
        <w:rPr>
          <w:rFonts w:ascii="Times New Roman" w:eastAsia="Times New Roman" w:hAnsi="Times New Roman" w:cs="Times New Roman"/>
          <w:lang w:eastAsia="en-GB"/>
        </w:rPr>
        <w:t>Alveolus</w:t>
      </w:r>
      <w:r>
        <w:rPr>
          <w:rFonts w:ascii="Times New Roman" w:eastAsia="Times New Roman" w:hAnsi="Times New Roman" w:cs="Times New Roman"/>
          <w:lang w:eastAsia="en-GB"/>
        </w:rPr>
        <w:t xml:space="preserve"> after 1 months </w:t>
      </w:r>
    </w:p>
    <w:p w:rsidR="007855E2" w:rsidRPr="00015B0B" w:rsidRDefault="007855E2" w:rsidP="00015B0B">
      <w:pPr>
        <w:jc w:val="both"/>
        <w:rPr>
          <w:rFonts w:ascii="Times New Roman" w:hAnsi="Times New Roman" w:cs="Times New Roman"/>
        </w:rPr>
      </w:pPr>
    </w:p>
    <w:p w:rsidR="007855E2" w:rsidRPr="00015B0B" w:rsidRDefault="00774DD0" w:rsidP="00015B0B">
      <w:pPr>
        <w:pStyle w:val="FirstParagraph"/>
        <w:jc w:val="both"/>
        <w:rPr>
          <w:rFonts w:ascii="Times New Roman" w:hAnsi="Times New Roman" w:cs="Times New Roman"/>
        </w:rPr>
      </w:pPr>
      <w:r w:rsidRPr="00015B0B">
        <w:rPr>
          <w:rFonts w:ascii="Times New Roman" w:hAnsi="Times New Roman" w:cs="Times New Roman"/>
        </w:rPr>
        <w:t>POST-OPERATIVE MANAGEMENT</w:t>
      </w:r>
    </w:p>
    <w:p w:rsidR="007855E2" w:rsidRPr="00015B0B" w:rsidRDefault="00774DD0" w:rsidP="00015B0B">
      <w:pPr>
        <w:pStyle w:val="BodyText"/>
        <w:jc w:val="both"/>
        <w:rPr>
          <w:rFonts w:ascii="Times New Roman" w:hAnsi="Times New Roman" w:cs="Times New Roman"/>
        </w:rPr>
      </w:pPr>
      <w:r w:rsidRPr="00015B0B">
        <w:rPr>
          <w:rFonts w:ascii="Times New Roman" w:hAnsi="Times New Roman" w:cs="Times New Roman"/>
        </w:rPr>
        <w:t xml:space="preserve">The patient was prescribed systemic antibiotics for five days, analgesics </w:t>
      </w:r>
      <w:r w:rsidRPr="00015B0B">
        <w:rPr>
          <w:rFonts w:ascii="Times New Roman" w:hAnsi="Times New Roman" w:cs="Times New Roman"/>
        </w:rPr>
        <w:t>as required, and 0.12% chlorhexidine mouth rinse twice daily. Instructions included maintenance of a soft diet, avoidance of biting on the replanted tooth, meticulous oral hygiene, and immediate reporting of any symptoms such as pain, swelling, or mobility</w:t>
      </w:r>
      <w:r w:rsidRPr="00015B0B">
        <w:rPr>
          <w:rFonts w:ascii="Times New Roman" w:hAnsi="Times New Roman" w:cs="Times New Roman"/>
        </w:rPr>
        <w:t>.</w:t>
      </w:r>
    </w:p>
    <w:p w:rsidR="007855E2" w:rsidRPr="00015B0B" w:rsidRDefault="007855E2" w:rsidP="00015B0B">
      <w:pPr>
        <w:jc w:val="both"/>
        <w:rPr>
          <w:rFonts w:ascii="Times New Roman" w:hAnsi="Times New Roman" w:cs="Times New Roman"/>
        </w:rPr>
      </w:pPr>
    </w:p>
    <w:p w:rsidR="007855E2" w:rsidRPr="00015B0B" w:rsidRDefault="00774DD0" w:rsidP="00015B0B">
      <w:pPr>
        <w:pStyle w:val="FirstParagraph"/>
        <w:jc w:val="both"/>
        <w:rPr>
          <w:rFonts w:ascii="Times New Roman" w:hAnsi="Times New Roman" w:cs="Times New Roman"/>
        </w:rPr>
      </w:pPr>
      <w:r w:rsidRPr="00015B0B">
        <w:rPr>
          <w:rFonts w:ascii="Times New Roman" w:hAnsi="Times New Roman" w:cs="Times New Roman"/>
        </w:rPr>
        <w:lastRenderedPageBreak/>
        <w:t>FOLLOW-UP AND OUTCOME</w:t>
      </w:r>
    </w:p>
    <w:p w:rsidR="007855E2" w:rsidRPr="00015B0B" w:rsidRDefault="00774DD0" w:rsidP="00015B0B">
      <w:pPr>
        <w:pStyle w:val="BodyText"/>
        <w:jc w:val="both"/>
        <w:rPr>
          <w:rFonts w:ascii="Times New Roman" w:hAnsi="Times New Roman" w:cs="Times New Roman"/>
        </w:rPr>
      </w:pPr>
      <w:r w:rsidRPr="00015B0B">
        <w:rPr>
          <w:rFonts w:ascii="Times New Roman" w:hAnsi="Times New Roman" w:cs="Times New Roman"/>
        </w:rPr>
        <w:t>At one-week follow-up, the patient was asymptomatic with satisfactory tooth stability and healthy gingival tissues. Sutures were removed.</w:t>
      </w:r>
    </w:p>
    <w:p w:rsidR="007855E2" w:rsidRPr="00015B0B" w:rsidRDefault="00774DD0" w:rsidP="00015B0B">
      <w:pPr>
        <w:pStyle w:val="BodyText"/>
        <w:jc w:val="both"/>
        <w:rPr>
          <w:rFonts w:ascii="Times New Roman" w:hAnsi="Times New Roman" w:cs="Times New Roman"/>
        </w:rPr>
      </w:pPr>
      <w:r w:rsidRPr="00015B0B">
        <w:rPr>
          <w:rFonts w:ascii="Times New Roman" w:hAnsi="Times New Roman" w:cs="Times New Roman"/>
        </w:rPr>
        <w:t xml:space="preserve">At one-month follow-up, the tooth demonstrated normal physiological mobility and functional </w:t>
      </w:r>
      <w:r w:rsidRPr="00015B0B">
        <w:rPr>
          <w:rFonts w:ascii="Times New Roman" w:hAnsi="Times New Roman" w:cs="Times New Roman"/>
        </w:rPr>
        <w:t>stability. Radiographic examination showed satisfactory periodontal healing.</w:t>
      </w:r>
    </w:p>
    <w:p w:rsidR="007855E2" w:rsidRPr="00015B0B" w:rsidRDefault="00774DD0" w:rsidP="00015B0B">
      <w:pPr>
        <w:pStyle w:val="BodyText"/>
        <w:jc w:val="both"/>
        <w:rPr>
          <w:rFonts w:ascii="Times New Roman" w:hAnsi="Times New Roman" w:cs="Times New Roman"/>
        </w:rPr>
      </w:pPr>
      <w:r w:rsidRPr="00015B0B">
        <w:rPr>
          <w:rFonts w:ascii="Times New Roman" w:hAnsi="Times New Roman" w:cs="Times New Roman"/>
        </w:rPr>
        <w:t>At three-month follow-up, the tooth remained asymptomatic and functional. Radiographs revealed no evidence of inflammatory root resorption, ankylosis, or periapical pathology.</w:t>
      </w:r>
    </w:p>
    <w:p w:rsidR="007855E2" w:rsidRPr="00015B0B" w:rsidRDefault="007855E2" w:rsidP="00015B0B">
      <w:pPr>
        <w:jc w:val="both"/>
        <w:rPr>
          <w:rFonts w:ascii="Times New Roman" w:hAnsi="Times New Roman" w:cs="Times New Roman"/>
        </w:rPr>
      </w:pPr>
    </w:p>
    <w:p w:rsidR="007855E2" w:rsidRPr="00015B0B" w:rsidRDefault="00774DD0" w:rsidP="00015B0B">
      <w:pPr>
        <w:pStyle w:val="FirstParagraph"/>
        <w:jc w:val="both"/>
        <w:rPr>
          <w:rFonts w:ascii="Times New Roman" w:hAnsi="Times New Roman" w:cs="Times New Roman"/>
        </w:rPr>
      </w:pPr>
      <w:r w:rsidRPr="00015B0B">
        <w:rPr>
          <w:rFonts w:ascii="Times New Roman" w:hAnsi="Times New Roman" w:cs="Times New Roman"/>
        </w:rPr>
        <w:t>DI</w:t>
      </w:r>
      <w:r w:rsidRPr="00015B0B">
        <w:rPr>
          <w:rFonts w:ascii="Times New Roman" w:hAnsi="Times New Roman" w:cs="Times New Roman"/>
        </w:rPr>
        <w:t>SCUSSION</w:t>
      </w:r>
    </w:p>
    <w:p w:rsidR="007855E2" w:rsidRPr="00015B0B" w:rsidRDefault="00774DD0" w:rsidP="00015B0B">
      <w:pPr>
        <w:pStyle w:val="BodyText"/>
        <w:jc w:val="both"/>
        <w:rPr>
          <w:rFonts w:ascii="Times New Roman" w:hAnsi="Times New Roman" w:cs="Times New Roman"/>
        </w:rPr>
      </w:pPr>
      <w:r w:rsidRPr="00015B0B">
        <w:rPr>
          <w:rFonts w:ascii="Times New Roman" w:hAnsi="Times New Roman" w:cs="Times New Roman"/>
        </w:rPr>
        <w:t xml:space="preserve">Accidental extraction of permanent teeth is an uncommon iatrogenic complication but requires immediate and appropriate intervention. Literature consistently emphasizes that minimal extra-oral dry time and preservation of periodontal ligament cell </w:t>
      </w:r>
      <w:r w:rsidRPr="00015B0B">
        <w:rPr>
          <w:rFonts w:ascii="Times New Roman" w:hAnsi="Times New Roman" w:cs="Times New Roman"/>
        </w:rPr>
        <w:t>viability are critical determinants of successful replantation.</w:t>
      </w:r>
    </w:p>
    <w:p w:rsidR="007855E2" w:rsidRPr="00015B0B" w:rsidRDefault="00774DD0" w:rsidP="00015B0B">
      <w:pPr>
        <w:pStyle w:val="BodyText"/>
        <w:jc w:val="both"/>
        <w:rPr>
          <w:rFonts w:ascii="Times New Roman" w:hAnsi="Times New Roman" w:cs="Times New Roman"/>
        </w:rPr>
      </w:pPr>
      <w:r w:rsidRPr="00015B0B">
        <w:rPr>
          <w:rFonts w:ascii="Times New Roman" w:hAnsi="Times New Roman" w:cs="Times New Roman"/>
        </w:rPr>
        <w:t>In the present case, prompt recognition, atraumatic handling, immediate replantation, and appropriate stabilization contributed to a favorable outcome. Suturing provided adequate stabilization</w:t>
      </w:r>
      <w:r w:rsidRPr="00015B0B">
        <w:rPr>
          <w:rFonts w:ascii="Times New Roman" w:hAnsi="Times New Roman" w:cs="Times New Roman"/>
        </w:rPr>
        <w:t xml:space="preserve"> while allowing physiological mobility. Occlusal adjustment and post-operative antimicrobial measures further supported periodontal healing.</w:t>
      </w:r>
    </w:p>
    <w:p w:rsidR="007855E2" w:rsidRPr="00015B0B" w:rsidRDefault="00774DD0" w:rsidP="00015B0B">
      <w:pPr>
        <w:pStyle w:val="BodyText"/>
        <w:jc w:val="both"/>
        <w:rPr>
          <w:rFonts w:ascii="Times New Roman" w:hAnsi="Times New Roman" w:cs="Times New Roman"/>
        </w:rPr>
      </w:pPr>
      <w:r w:rsidRPr="00015B0B">
        <w:rPr>
          <w:rFonts w:ascii="Times New Roman" w:hAnsi="Times New Roman" w:cs="Times New Roman"/>
        </w:rPr>
        <w:t>From a human medical ecology perspective, multiple factors influence such complications, including patient-level de</w:t>
      </w:r>
      <w:r w:rsidRPr="00015B0B">
        <w:rPr>
          <w:rFonts w:ascii="Times New Roman" w:hAnsi="Times New Roman" w:cs="Times New Roman"/>
        </w:rPr>
        <w:t>terminants such as oral hygiene practices and access to care, clinical environment factors such as operator experience and equipment quality, and systemic influences including training disparities and healthcare infrastructure. Addressing these determinant</w:t>
      </w:r>
      <w:r w:rsidRPr="00015B0B">
        <w:rPr>
          <w:rFonts w:ascii="Times New Roman" w:hAnsi="Times New Roman" w:cs="Times New Roman"/>
        </w:rPr>
        <w:t>s through preventive strategies and standardized protocols is essential.</w:t>
      </w:r>
    </w:p>
    <w:p w:rsidR="007855E2" w:rsidRPr="00015B0B" w:rsidRDefault="00774DD0" w:rsidP="00015B0B">
      <w:pPr>
        <w:pStyle w:val="BodyText"/>
        <w:jc w:val="both"/>
        <w:rPr>
          <w:rFonts w:ascii="Times New Roman" w:hAnsi="Times New Roman" w:cs="Times New Roman"/>
        </w:rPr>
      </w:pPr>
      <w:r w:rsidRPr="00015B0B">
        <w:rPr>
          <w:rFonts w:ascii="Times New Roman" w:hAnsi="Times New Roman" w:cs="Times New Roman"/>
        </w:rPr>
        <w:t>Limitations of this report include limited generalizability due to its single-case design, absence of epidemiological data, and relatively short follow-up period. Long-term surveillan</w:t>
      </w:r>
      <w:r w:rsidRPr="00015B0B">
        <w:rPr>
          <w:rFonts w:ascii="Times New Roman" w:hAnsi="Times New Roman" w:cs="Times New Roman"/>
        </w:rPr>
        <w:t>ce is necessary to detect late complications such as ankylosis or replacement resorption.</w:t>
      </w:r>
    </w:p>
    <w:p w:rsidR="007855E2" w:rsidRPr="00015B0B" w:rsidRDefault="007855E2">
      <w:pPr>
        <w:rPr>
          <w:rFonts w:ascii="Times New Roman" w:hAnsi="Times New Roman" w:cs="Times New Roman"/>
        </w:rPr>
      </w:pPr>
    </w:p>
    <w:p w:rsidR="007855E2" w:rsidRPr="00015B0B" w:rsidRDefault="00774DD0" w:rsidP="00015B0B">
      <w:pPr>
        <w:pStyle w:val="FirstParagraph"/>
        <w:jc w:val="both"/>
        <w:rPr>
          <w:rFonts w:ascii="Times New Roman" w:hAnsi="Times New Roman" w:cs="Times New Roman"/>
        </w:rPr>
      </w:pPr>
      <w:r w:rsidRPr="00015B0B">
        <w:rPr>
          <w:rFonts w:ascii="Times New Roman" w:hAnsi="Times New Roman" w:cs="Times New Roman"/>
        </w:rPr>
        <w:t>RECOMMENDATIONS</w:t>
      </w:r>
    </w:p>
    <w:p w:rsidR="007855E2" w:rsidRPr="00015B0B" w:rsidRDefault="00774DD0" w:rsidP="00015B0B">
      <w:pPr>
        <w:pStyle w:val="BodyText"/>
        <w:jc w:val="both"/>
        <w:rPr>
          <w:rFonts w:ascii="Times New Roman" w:hAnsi="Times New Roman" w:cs="Times New Roman"/>
        </w:rPr>
      </w:pPr>
      <w:r w:rsidRPr="00015B0B">
        <w:rPr>
          <w:rFonts w:ascii="Times New Roman" w:hAnsi="Times New Roman" w:cs="Times New Roman"/>
        </w:rPr>
        <w:t xml:space="preserve">Establishment of institutional reporting systems for dental procedural complications is recommended. Mandatory pre-operative radiographic assessment </w:t>
      </w:r>
      <w:r w:rsidRPr="00015B0B">
        <w:rPr>
          <w:rFonts w:ascii="Times New Roman" w:hAnsi="Times New Roman" w:cs="Times New Roman"/>
        </w:rPr>
        <w:t>should be emphasized in cases involving retained deciduous teeth. Future studies should include multi-case series or institutional audits to strengthen evidence. Integration of holistic oral healthcare, including patient education, follow-up support, and c</w:t>
      </w:r>
      <w:r w:rsidRPr="00015B0B">
        <w:rPr>
          <w:rFonts w:ascii="Times New Roman" w:hAnsi="Times New Roman" w:cs="Times New Roman"/>
        </w:rPr>
        <w:t>ommunity-level oral health promotion, is encouraged.</w:t>
      </w:r>
    </w:p>
    <w:p w:rsidR="007855E2" w:rsidRPr="00015B0B" w:rsidRDefault="007855E2" w:rsidP="00015B0B">
      <w:pPr>
        <w:jc w:val="both"/>
        <w:rPr>
          <w:rFonts w:ascii="Times New Roman" w:hAnsi="Times New Roman" w:cs="Times New Roman"/>
        </w:rPr>
      </w:pPr>
    </w:p>
    <w:p w:rsidR="007855E2" w:rsidRPr="00015B0B" w:rsidRDefault="00774DD0" w:rsidP="00015B0B">
      <w:pPr>
        <w:pStyle w:val="FirstParagraph"/>
        <w:jc w:val="both"/>
        <w:rPr>
          <w:rFonts w:ascii="Times New Roman" w:hAnsi="Times New Roman" w:cs="Times New Roman"/>
        </w:rPr>
      </w:pPr>
      <w:r w:rsidRPr="00015B0B">
        <w:rPr>
          <w:rFonts w:ascii="Times New Roman" w:hAnsi="Times New Roman" w:cs="Times New Roman"/>
        </w:rPr>
        <w:t>CONCLUSION</w:t>
      </w:r>
    </w:p>
    <w:p w:rsidR="007855E2" w:rsidRPr="00015B0B" w:rsidRDefault="00774DD0" w:rsidP="00015B0B">
      <w:pPr>
        <w:pStyle w:val="BodyText"/>
        <w:jc w:val="both"/>
        <w:rPr>
          <w:rFonts w:ascii="Times New Roman" w:hAnsi="Times New Roman" w:cs="Times New Roman"/>
        </w:rPr>
      </w:pPr>
      <w:r w:rsidRPr="00015B0B">
        <w:rPr>
          <w:rFonts w:ascii="Times New Roman" w:hAnsi="Times New Roman" w:cs="Times New Roman"/>
        </w:rPr>
        <w:t xml:space="preserve">Accidental extraction of a permanent tooth can be successfully managed through immediate replantation when extra-oral time is minimal and periodontal ligament vitality is preserved. </w:t>
      </w:r>
      <w:r w:rsidRPr="00015B0B">
        <w:rPr>
          <w:rFonts w:ascii="Times New Roman" w:hAnsi="Times New Roman" w:cs="Times New Roman"/>
        </w:rPr>
        <w:lastRenderedPageBreak/>
        <w:t xml:space="preserve">Careful </w:t>
      </w:r>
      <w:r w:rsidRPr="00015B0B">
        <w:rPr>
          <w:rFonts w:ascii="Times New Roman" w:hAnsi="Times New Roman" w:cs="Times New Roman"/>
        </w:rPr>
        <w:t>handling, appropriate stabilization, occlusal adjustment, and diligent post-operative care are essential for favorable outcomes. This case underscores the importance of preventive assessment, prompt decision-making, and conservative management in preservin</w:t>
      </w:r>
      <w:r w:rsidRPr="00015B0B">
        <w:rPr>
          <w:rFonts w:ascii="Times New Roman" w:hAnsi="Times New Roman" w:cs="Times New Roman"/>
        </w:rPr>
        <w:t>g natural dentition.</w:t>
      </w:r>
    </w:p>
    <w:p w:rsidR="007855E2" w:rsidRPr="00015B0B" w:rsidRDefault="007855E2">
      <w:pPr>
        <w:rPr>
          <w:rFonts w:ascii="Times New Roman" w:hAnsi="Times New Roman" w:cs="Times New Roman"/>
        </w:rPr>
      </w:pPr>
    </w:p>
    <w:p w:rsidR="007855E2" w:rsidRPr="00015B0B" w:rsidRDefault="00774DD0">
      <w:pPr>
        <w:pStyle w:val="FirstParagraph"/>
        <w:rPr>
          <w:rFonts w:ascii="Times New Roman" w:hAnsi="Times New Roman" w:cs="Times New Roman"/>
        </w:rPr>
      </w:pPr>
      <w:r w:rsidRPr="00015B0B">
        <w:rPr>
          <w:rFonts w:ascii="Times New Roman" w:hAnsi="Times New Roman" w:cs="Times New Roman"/>
        </w:rPr>
        <w:t>REFERENCES</w:t>
      </w:r>
    </w:p>
    <w:p w:rsidR="007855E2" w:rsidRPr="00015B0B" w:rsidRDefault="00774DD0">
      <w:pPr>
        <w:numPr>
          <w:ilvl w:val="0"/>
          <w:numId w:val="2"/>
        </w:numPr>
        <w:rPr>
          <w:rFonts w:ascii="Times New Roman" w:hAnsi="Times New Roman" w:cs="Times New Roman"/>
        </w:rPr>
      </w:pPr>
      <w:r w:rsidRPr="00015B0B">
        <w:rPr>
          <w:rFonts w:ascii="Times New Roman" w:hAnsi="Times New Roman" w:cs="Times New Roman"/>
        </w:rPr>
        <w:t>Andreasen JO, Andreasen FM, Andersson L. Textbook and Color Atlas of Traumatic Injuries to the Teeth. 5th ed. Oxford: Wiley-Blackwell; 2019.</w:t>
      </w:r>
    </w:p>
    <w:p w:rsidR="007855E2" w:rsidRPr="00015B0B" w:rsidRDefault="00774DD0">
      <w:pPr>
        <w:numPr>
          <w:ilvl w:val="0"/>
          <w:numId w:val="2"/>
        </w:numPr>
        <w:rPr>
          <w:rFonts w:ascii="Times New Roman" w:hAnsi="Times New Roman" w:cs="Times New Roman"/>
        </w:rPr>
      </w:pPr>
      <w:r w:rsidRPr="00015B0B">
        <w:rPr>
          <w:rFonts w:ascii="Times New Roman" w:hAnsi="Times New Roman" w:cs="Times New Roman"/>
        </w:rPr>
        <w:t>Trope M. Clinical management of the avulsed tooth. Dent Traumatol 2002</w:t>
      </w:r>
      <w:proofErr w:type="gramStart"/>
      <w:r w:rsidRPr="00015B0B">
        <w:rPr>
          <w:rFonts w:ascii="Times New Roman" w:hAnsi="Times New Roman" w:cs="Times New Roman"/>
        </w:rPr>
        <w:t>;18:1</w:t>
      </w:r>
      <w:proofErr w:type="gramEnd"/>
      <w:r w:rsidRPr="00015B0B">
        <w:rPr>
          <w:rFonts w:ascii="Times New Roman" w:hAnsi="Times New Roman" w:cs="Times New Roman"/>
        </w:rPr>
        <w:t>-11.</w:t>
      </w:r>
    </w:p>
    <w:p w:rsidR="007855E2" w:rsidRPr="00015B0B" w:rsidRDefault="00774DD0">
      <w:pPr>
        <w:numPr>
          <w:ilvl w:val="0"/>
          <w:numId w:val="2"/>
        </w:numPr>
        <w:rPr>
          <w:rFonts w:ascii="Times New Roman" w:hAnsi="Times New Roman" w:cs="Times New Roman"/>
        </w:rPr>
      </w:pPr>
      <w:r w:rsidRPr="00015B0B">
        <w:rPr>
          <w:rFonts w:ascii="Times New Roman" w:hAnsi="Times New Roman" w:cs="Times New Roman"/>
        </w:rPr>
        <w:t>Po</w:t>
      </w:r>
      <w:r w:rsidRPr="00015B0B">
        <w:rPr>
          <w:rFonts w:ascii="Times New Roman" w:hAnsi="Times New Roman" w:cs="Times New Roman"/>
        </w:rPr>
        <w:t>hl Y, Filippi A, Kirschner H. Results after replantation of avulsed permanent teeth. Dent Traumatol 2005</w:t>
      </w:r>
      <w:proofErr w:type="gramStart"/>
      <w:r w:rsidRPr="00015B0B">
        <w:rPr>
          <w:rFonts w:ascii="Times New Roman" w:hAnsi="Times New Roman" w:cs="Times New Roman"/>
        </w:rPr>
        <w:t>;21:80</w:t>
      </w:r>
      <w:proofErr w:type="gramEnd"/>
      <w:r w:rsidRPr="00015B0B">
        <w:rPr>
          <w:rFonts w:ascii="Times New Roman" w:hAnsi="Times New Roman" w:cs="Times New Roman"/>
        </w:rPr>
        <w:t>-92.</w:t>
      </w:r>
    </w:p>
    <w:p w:rsidR="007855E2" w:rsidRPr="00015B0B" w:rsidRDefault="00774DD0">
      <w:pPr>
        <w:numPr>
          <w:ilvl w:val="0"/>
          <w:numId w:val="2"/>
        </w:numPr>
        <w:rPr>
          <w:rFonts w:ascii="Times New Roman" w:hAnsi="Times New Roman" w:cs="Times New Roman"/>
        </w:rPr>
      </w:pPr>
      <w:r w:rsidRPr="00015B0B">
        <w:rPr>
          <w:rFonts w:ascii="Times New Roman" w:hAnsi="Times New Roman" w:cs="Times New Roman"/>
        </w:rPr>
        <w:t>Andersson L, Andreasen JO, Day P, et al. International Association of Dental Traumatology guidelines for the management of traumatic dental i</w:t>
      </w:r>
      <w:r w:rsidRPr="00015B0B">
        <w:rPr>
          <w:rFonts w:ascii="Times New Roman" w:hAnsi="Times New Roman" w:cs="Times New Roman"/>
        </w:rPr>
        <w:t>njuries: Avulsion of permanent teeth. Dent Traumatol 2012</w:t>
      </w:r>
      <w:proofErr w:type="gramStart"/>
      <w:r w:rsidRPr="00015B0B">
        <w:rPr>
          <w:rFonts w:ascii="Times New Roman" w:hAnsi="Times New Roman" w:cs="Times New Roman"/>
        </w:rPr>
        <w:t>;28:88</w:t>
      </w:r>
      <w:proofErr w:type="gramEnd"/>
      <w:r w:rsidRPr="00015B0B">
        <w:rPr>
          <w:rFonts w:ascii="Times New Roman" w:hAnsi="Times New Roman" w:cs="Times New Roman"/>
        </w:rPr>
        <w:t>-96.</w:t>
      </w:r>
    </w:p>
    <w:p w:rsidR="007855E2" w:rsidRPr="00015B0B" w:rsidRDefault="00774DD0">
      <w:pPr>
        <w:numPr>
          <w:ilvl w:val="0"/>
          <w:numId w:val="2"/>
        </w:numPr>
        <w:rPr>
          <w:rFonts w:ascii="Times New Roman" w:hAnsi="Times New Roman" w:cs="Times New Roman"/>
        </w:rPr>
      </w:pPr>
      <w:r w:rsidRPr="00015B0B">
        <w:rPr>
          <w:rFonts w:ascii="Times New Roman" w:hAnsi="Times New Roman" w:cs="Times New Roman"/>
        </w:rPr>
        <w:t>Flores MT, Andersson L, Andreasen JO, et al. Guidelines for the management of traumatic dental injuries. I. Fractures and luxations of permanent teeth. Dent Traumatol 2007</w:t>
      </w:r>
      <w:proofErr w:type="gramStart"/>
      <w:r w:rsidRPr="00015B0B">
        <w:rPr>
          <w:rFonts w:ascii="Times New Roman" w:hAnsi="Times New Roman" w:cs="Times New Roman"/>
        </w:rPr>
        <w:t>;23:130</w:t>
      </w:r>
      <w:proofErr w:type="gramEnd"/>
      <w:r w:rsidRPr="00015B0B">
        <w:rPr>
          <w:rFonts w:ascii="Times New Roman" w:hAnsi="Times New Roman" w:cs="Times New Roman"/>
        </w:rPr>
        <w:t>-136.</w:t>
      </w:r>
    </w:p>
    <w:p w:rsidR="007855E2" w:rsidRPr="00015B0B" w:rsidRDefault="00774DD0">
      <w:pPr>
        <w:numPr>
          <w:ilvl w:val="0"/>
          <w:numId w:val="2"/>
        </w:numPr>
        <w:rPr>
          <w:rFonts w:ascii="Times New Roman" w:hAnsi="Times New Roman" w:cs="Times New Roman"/>
        </w:rPr>
      </w:pPr>
      <w:r w:rsidRPr="00015B0B">
        <w:rPr>
          <w:rFonts w:ascii="Times New Roman" w:hAnsi="Times New Roman" w:cs="Times New Roman"/>
        </w:rPr>
        <w:t>Kahl</w:t>
      </w:r>
      <w:r w:rsidRPr="00015B0B">
        <w:rPr>
          <w:rFonts w:ascii="Times New Roman" w:hAnsi="Times New Roman" w:cs="Times New Roman"/>
        </w:rPr>
        <w:t>er B, Hu JY, Marriot-Smith CS, Heithersay GS. Splinting of teeth following trauma: A review and a new splinting recommendation. Aust Dent J 2016;61(Suppl 1):59-73.</w:t>
      </w:r>
    </w:p>
    <w:p w:rsidR="007855E2" w:rsidRPr="00015B0B" w:rsidRDefault="00774DD0">
      <w:pPr>
        <w:numPr>
          <w:ilvl w:val="0"/>
          <w:numId w:val="2"/>
        </w:numPr>
        <w:rPr>
          <w:rFonts w:ascii="Times New Roman" w:hAnsi="Times New Roman" w:cs="Times New Roman"/>
        </w:rPr>
      </w:pPr>
      <w:r w:rsidRPr="00015B0B">
        <w:rPr>
          <w:rFonts w:ascii="Times New Roman" w:hAnsi="Times New Roman" w:cs="Times New Roman"/>
        </w:rPr>
        <w:t>McIntyre JD, Lee JY, Trope M, Vann WF Jr. Management of avulsed permanent incisors: A compre</w:t>
      </w:r>
      <w:r w:rsidRPr="00015B0B">
        <w:rPr>
          <w:rFonts w:ascii="Times New Roman" w:hAnsi="Times New Roman" w:cs="Times New Roman"/>
        </w:rPr>
        <w:t>hensive update. Pediatr Dent 2007</w:t>
      </w:r>
      <w:proofErr w:type="gramStart"/>
      <w:r w:rsidRPr="00015B0B">
        <w:rPr>
          <w:rFonts w:ascii="Times New Roman" w:hAnsi="Times New Roman" w:cs="Times New Roman"/>
        </w:rPr>
        <w:t>;29:56</w:t>
      </w:r>
      <w:proofErr w:type="gramEnd"/>
      <w:r w:rsidRPr="00015B0B">
        <w:rPr>
          <w:rFonts w:ascii="Times New Roman" w:hAnsi="Times New Roman" w:cs="Times New Roman"/>
        </w:rPr>
        <w:t>-63.</w:t>
      </w:r>
    </w:p>
    <w:p w:rsidR="007855E2" w:rsidRPr="00015B0B" w:rsidRDefault="00774DD0">
      <w:pPr>
        <w:numPr>
          <w:ilvl w:val="0"/>
          <w:numId w:val="2"/>
        </w:numPr>
        <w:rPr>
          <w:rFonts w:ascii="Times New Roman" w:hAnsi="Times New Roman" w:cs="Times New Roman"/>
        </w:rPr>
      </w:pPr>
      <w:r w:rsidRPr="00015B0B">
        <w:rPr>
          <w:rFonts w:ascii="Times New Roman" w:hAnsi="Times New Roman" w:cs="Times New Roman"/>
        </w:rPr>
        <w:t>Kinirons MJ, Gregg TA, Welbury RR, Cole BO. Reimplanted permanent incisors: A study of factors influencing outcome. Br Dent J 2000</w:t>
      </w:r>
      <w:proofErr w:type="gramStart"/>
      <w:r w:rsidRPr="00015B0B">
        <w:rPr>
          <w:rFonts w:ascii="Times New Roman" w:hAnsi="Times New Roman" w:cs="Times New Roman"/>
        </w:rPr>
        <w:t>;189:263</w:t>
      </w:r>
      <w:proofErr w:type="gramEnd"/>
      <w:r w:rsidRPr="00015B0B">
        <w:rPr>
          <w:rFonts w:ascii="Times New Roman" w:hAnsi="Times New Roman" w:cs="Times New Roman"/>
        </w:rPr>
        <w:t>-266.</w:t>
      </w:r>
    </w:p>
    <w:sectPr w:rsidR="007855E2" w:rsidRPr="00015B0B">
      <w:footnotePr>
        <w:numRestart w:val="eachSect"/>
      </w:footnotePr>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A990"/>
    <w:multiLevelType w:val="multilevel"/>
    <w:tmpl w:val="69147CC8"/>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nsid w:val="00A99411"/>
    <w:multiLevelType w:val="multilevel"/>
    <w:tmpl w:val="7F3ECC7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9"/>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numRestart w:val="eachSect"/>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5E2"/>
    <w:rsid w:val="00015B0B"/>
    <w:rsid w:val="005379F7"/>
    <w:rsid w:val="00632FE0"/>
    <w:rsid w:val="00774DD0"/>
    <w:rsid w:val="007855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pacing w:val="-10"/>
      <w:kern w:val="28"/>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NormalWeb">
    <w:name w:val="Normal (Web)"/>
    <w:basedOn w:val="Normal"/>
    <w:uiPriority w:val="99"/>
    <w:unhideWhenUsed/>
    <w:rsid w:val="005379F7"/>
    <w:pPr>
      <w:spacing w:before="100" w:beforeAutospacing="1" w:after="100" w:afterAutospacing="1"/>
    </w:pPr>
    <w:rPr>
      <w:rFonts w:ascii="Times New Roman" w:eastAsia="Times New Roman" w:hAnsi="Times New Roman" w:cs="Times New Roman"/>
      <w:lang w:val="en-IN"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pacing w:val="-10"/>
      <w:kern w:val="28"/>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NormalWeb">
    <w:name w:val="Normal (Web)"/>
    <w:basedOn w:val="Normal"/>
    <w:uiPriority w:val="99"/>
    <w:unhideWhenUsed/>
    <w:rsid w:val="005379F7"/>
    <w:pPr>
      <w:spacing w:before="100" w:beforeAutospacing="1" w:after="100" w:afterAutospacing="1"/>
    </w:pPr>
    <w:rPr>
      <w:rFonts w:ascii="Times New Roman" w:eastAsia="Times New Roman" w:hAnsi="Times New Roman" w:cs="Times New Roman"/>
      <w:lang w:val="en-IN"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1579</Words>
  <Characters>9004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Adwait Hatwar</dc:creator>
  <cp:keywords/>
  <cp:lastModifiedBy>qwert</cp:lastModifiedBy>
  <cp:revision>4</cp:revision>
  <dcterms:created xsi:type="dcterms:W3CDTF">2026-02-10T04:36:00Z</dcterms:created>
  <dcterms:modified xsi:type="dcterms:W3CDTF">2026-04-05T10:15:00Z</dcterms:modified>
</cp:coreProperties>
</file>