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F7D11" w14:textId="77777777" w:rsidR="00B3150F" w:rsidRDefault="00B3150F" w:rsidP="00B3150F">
      <w:pPr>
        <w:pStyle w:val="Heading4"/>
        <w:pBdr>
          <w:top w:val="single" w:sz="2" w:space="0" w:color="E5E7EB"/>
          <w:left w:val="single" w:sz="2" w:space="0" w:color="E5E7EB"/>
          <w:bottom w:val="single" w:sz="2" w:space="0" w:color="E5E7EB"/>
          <w:right w:val="single" w:sz="2" w:space="0" w:color="E5E7EB"/>
        </w:pBdr>
        <w:rPr>
          <w:rFonts w:ascii="Arial" w:hAnsi="Arial" w:cs="Arial"/>
          <w:color w:val="1F2937"/>
        </w:rPr>
      </w:pPr>
      <w:r>
        <w:rPr>
          <w:rFonts w:ascii="Arial" w:hAnsi="Arial" w:cs="Arial"/>
          <w:color w:val="1F2937"/>
        </w:rPr>
        <w:t>THE IMPACT OF SCALING INFLATION RATES ON TRADE IN THE REPUBLIC OF SOUTH SUDAN CASE STUDY: MINISTRY OF TRADE AND INDUSTRY</w:t>
      </w:r>
    </w:p>
    <w:p w14:paraId="5138CE7C" w14:textId="77777777" w:rsidR="003E61B3" w:rsidRPr="00B3150F" w:rsidRDefault="003E61B3" w:rsidP="001B1005">
      <w:pPr>
        <w:spacing w:after="115" w:line="259" w:lineRule="auto"/>
        <w:ind w:left="0" w:right="0" w:firstLine="0"/>
        <w:jc w:val="left"/>
        <w:rPr>
          <w:rFonts w:asciiTheme="majorHAnsi" w:hAnsiTheme="majorHAnsi" w:cstheme="majorHAnsi"/>
        </w:rPr>
      </w:pPr>
    </w:p>
    <w:p w14:paraId="0B5646FD" w14:textId="77777777" w:rsidR="003E61B3" w:rsidRDefault="003E61B3" w:rsidP="001B1005">
      <w:pPr>
        <w:spacing w:after="115" w:line="259" w:lineRule="auto"/>
        <w:ind w:left="0" w:right="0" w:firstLine="0"/>
        <w:jc w:val="left"/>
      </w:pPr>
      <w:bookmarkStart w:id="0" w:name="_GoBack"/>
      <w:bookmarkEnd w:id="0"/>
    </w:p>
    <w:p w14:paraId="07EE0685" w14:textId="77777777" w:rsidR="003E61B3" w:rsidRDefault="003E61B3" w:rsidP="001B1005">
      <w:pPr>
        <w:spacing w:after="115" w:line="259" w:lineRule="auto"/>
        <w:ind w:left="0" w:right="0" w:firstLine="0"/>
        <w:jc w:val="left"/>
      </w:pPr>
    </w:p>
    <w:p w14:paraId="517CCF0B" w14:textId="77777777" w:rsidR="003E61B3" w:rsidRDefault="003E61B3" w:rsidP="001B1005">
      <w:pPr>
        <w:spacing w:after="115" w:line="259" w:lineRule="auto"/>
        <w:ind w:left="0" w:right="0" w:firstLine="0"/>
        <w:jc w:val="left"/>
      </w:pPr>
    </w:p>
    <w:p w14:paraId="3C1FB1B6" w14:textId="77777777" w:rsidR="003E61B3" w:rsidRDefault="003E61B3" w:rsidP="001B1005">
      <w:pPr>
        <w:spacing w:after="115" w:line="259" w:lineRule="auto"/>
        <w:ind w:left="0" w:right="0" w:firstLine="0"/>
        <w:jc w:val="left"/>
      </w:pPr>
    </w:p>
    <w:p w14:paraId="26F16F5B" w14:textId="77777777" w:rsidR="003E61B3" w:rsidRDefault="003E61B3" w:rsidP="001B1005">
      <w:pPr>
        <w:spacing w:after="115" w:line="259" w:lineRule="auto"/>
        <w:ind w:left="0" w:right="0" w:firstLine="0"/>
        <w:jc w:val="left"/>
      </w:pPr>
    </w:p>
    <w:p w14:paraId="1749C08A" w14:textId="77777777" w:rsidR="003E61B3" w:rsidRDefault="003E61B3" w:rsidP="001B1005">
      <w:pPr>
        <w:spacing w:after="115" w:line="259" w:lineRule="auto"/>
        <w:ind w:left="0" w:right="0" w:firstLine="0"/>
        <w:jc w:val="left"/>
      </w:pPr>
    </w:p>
    <w:p w14:paraId="036C36BE" w14:textId="77777777" w:rsidR="003E61B3" w:rsidRDefault="003E61B3" w:rsidP="001B1005">
      <w:pPr>
        <w:spacing w:after="115" w:line="259" w:lineRule="auto"/>
        <w:ind w:left="0" w:right="0" w:firstLine="0"/>
        <w:jc w:val="left"/>
      </w:pPr>
    </w:p>
    <w:p w14:paraId="06F66A97" w14:textId="37431193" w:rsidR="007D7BA3" w:rsidRPr="00257A82" w:rsidRDefault="003E61B3" w:rsidP="00257A82">
      <w:pPr>
        <w:pStyle w:val="Heading2"/>
        <w:jc w:val="center"/>
        <w:rPr>
          <w:sz w:val="28"/>
          <w:szCs w:val="24"/>
        </w:rPr>
      </w:pPr>
      <w:bookmarkStart w:id="1" w:name="_Toc225412056"/>
      <w:r w:rsidRPr="008648A3">
        <w:rPr>
          <w:sz w:val="28"/>
          <w:szCs w:val="24"/>
        </w:rPr>
        <w:t>Abstract</w:t>
      </w:r>
      <w:bookmarkEnd w:id="1"/>
    </w:p>
    <w:p w14:paraId="12E68BF7" w14:textId="77777777" w:rsidR="007D7BA3" w:rsidRDefault="007D7BA3" w:rsidP="007D7BA3">
      <w:pPr>
        <w:spacing w:line="360" w:lineRule="auto"/>
      </w:pPr>
      <w:r>
        <w:rPr>
          <w:szCs w:val="24"/>
        </w:rPr>
        <w:t>This research investigates the multifaceted impact of escalating inflation rates on trade in the Republic of South Sudan over the past decade, with a specific focus on the Ministry of Trade and Investment. The study aims to identify and quantify the key drivers of inflation within the South Sudanese economy. Understanding these drivers is crucial for developing effective policy responses, as inflation can stem from various sources, including monetary expansion, supply-side shocks, or ex</w:t>
      </w:r>
      <w:r>
        <w:t>change rate depreciation</w:t>
      </w:r>
      <w:r>
        <w:rPr>
          <w:szCs w:val="24"/>
        </w:rPr>
        <w:t>.</w:t>
      </w:r>
    </w:p>
    <w:p w14:paraId="319433CF" w14:textId="77777777" w:rsidR="007D7BA3" w:rsidRDefault="007D7BA3" w:rsidP="007D7BA3">
      <w:pPr>
        <w:spacing w:line="360" w:lineRule="auto"/>
      </w:pPr>
      <w:r>
        <w:rPr>
          <w:szCs w:val="24"/>
        </w:rPr>
        <w:t>Furthermore, the research assesses the direct and indirect effects of high inflation on both the volume and value of South Sudan's imports and exports. Inflation can significantly distort relative prices, making exports less competitive and imports more expensive, thereby impacting the balance of. The study also evaluates the challenges faced by business importers and domestic traders due to these inflationary pressures. High and volatile inflation creates uncertainty, increases operational costs, and erodes purchasing power, posing significant hurdles for busines</w:t>
      </w:r>
      <w:r>
        <w:t>ses engaged in trade</w:t>
      </w:r>
      <w:r>
        <w:rPr>
          <w:szCs w:val="24"/>
        </w:rPr>
        <w:t>.</w:t>
      </w:r>
    </w:p>
    <w:p w14:paraId="1D946511" w14:textId="77777777" w:rsidR="007D7BA3" w:rsidRDefault="007D7BA3" w:rsidP="007D7BA3">
      <w:pPr>
        <w:spacing w:line="360" w:lineRule="auto"/>
      </w:pPr>
      <w:r>
        <w:rPr>
          <w:szCs w:val="24"/>
        </w:rPr>
        <w:t xml:space="preserve">A critical component of this research involves examining the current policies and strategies implemented by the Ministry of Trade to mitigate the adverse effects of inflation on trade. This includes an analysis of existing monetary, fiscal, and trade policies designed to stabilize prices and support trade activities. Finally, based on the findings, the study proposes evidence-based policy recommendations for the Ministry of Trade. These recommendations aim to enhance trade resilience and stability in the </w:t>
      </w:r>
      <w:r>
        <w:rPr>
          <w:szCs w:val="24"/>
        </w:rPr>
        <w:lastRenderedPageBreak/>
        <w:t xml:space="preserve">face of ongoing inflationary pressures, fostering a more predictable and </w:t>
      </w:r>
      <w:proofErr w:type="gramStart"/>
      <w:r>
        <w:rPr>
          <w:szCs w:val="24"/>
        </w:rPr>
        <w:t>conducive</w:t>
      </w:r>
      <w:proofErr w:type="gramEnd"/>
      <w:r>
        <w:rPr>
          <w:szCs w:val="24"/>
        </w:rPr>
        <w:t xml:space="preserve"> environment for both domestic and international trade in South Sudan.</w:t>
      </w:r>
    </w:p>
    <w:p w14:paraId="60F600FC" w14:textId="77777777" w:rsidR="007D7BA3" w:rsidRDefault="007D7BA3" w:rsidP="007D7BA3">
      <w:pPr>
        <w:spacing w:line="360" w:lineRule="auto"/>
      </w:pPr>
    </w:p>
    <w:p w14:paraId="3663D3A2" w14:textId="77777777" w:rsidR="007D7BA3" w:rsidRPr="007D7BA3" w:rsidRDefault="007D7BA3" w:rsidP="007D7BA3">
      <w:pPr>
        <w:sectPr w:rsidR="007D7BA3" w:rsidRPr="007D7BA3" w:rsidSect="00A517EA">
          <w:footerReference w:type="even" r:id="rId9"/>
          <w:footerReference w:type="default" r:id="rId10"/>
          <w:footerReference w:type="first" r:id="rId11"/>
          <w:pgSz w:w="11906" w:h="16838"/>
          <w:pgMar w:top="1170" w:right="1734" w:bottom="1465" w:left="1800" w:header="720" w:footer="712" w:gutter="0"/>
          <w:pgNumType w:fmt="lowerRoman" w:start="1"/>
          <w:cols w:space="720"/>
        </w:sectPr>
      </w:pPr>
    </w:p>
    <w:p w14:paraId="737FC186" w14:textId="77777777" w:rsidR="00A517EA" w:rsidRDefault="00A517EA" w:rsidP="00EB48D0">
      <w:pPr>
        <w:pStyle w:val="Heading1"/>
        <w:numPr>
          <w:ilvl w:val="0"/>
          <w:numId w:val="0"/>
        </w:numPr>
        <w:spacing w:after="113"/>
        <w:ind w:left="10" w:hanging="10"/>
      </w:pPr>
    </w:p>
    <w:p w14:paraId="07301CD5" w14:textId="77777777" w:rsidR="001B1005" w:rsidRPr="001B4686" w:rsidRDefault="001B1005" w:rsidP="001B4686">
      <w:pPr>
        <w:pStyle w:val="Heading1"/>
        <w:numPr>
          <w:ilvl w:val="0"/>
          <w:numId w:val="0"/>
        </w:numPr>
        <w:ind w:left="10"/>
        <w:jc w:val="center"/>
      </w:pPr>
      <w:bookmarkStart w:id="2" w:name="_Toc225412057"/>
      <w:r w:rsidRPr="001B4686">
        <w:t>CHAPTER: ONE</w:t>
      </w:r>
      <w:bookmarkEnd w:id="2"/>
    </w:p>
    <w:p w14:paraId="5BCEC143" w14:textId="77777777" w:rsidR="001B1005" w:rsidRDefault="001B1005" w:rsidP="001B4686">
      <w:pPr>
        <w:pStyle w:val="Heading1"/>
        <w:numPr>
          <w:ilvl w:val="0"/>
          <w:numId w:val="0"/>
        </w:numPr>
        <w:ind w:left="10" w:hanging="10"/>
      </w:pPr>
      <w:bookmarkStart w:id="3" w:name="_Toc225412058"/>
      <w:r>
        <w:t>1.0 Introduction</w:t>
      </w:r>
      <w:bookmarkEnd w:id="3"/>
      <w:r>
        <w:t xml:space="preserve"> </w:t>
      </w:r>
    </w:p>
    <w:p w14:paraId="25D915C9" w14:textId="77777777" w:rsidR="001B1005" w:rsidRDefault="001B1005" w:rsidP="001B1005">
      <w:pPr>
        <w:spacing w:after="244"/>
        <w:ind w:left="-5" w:right="56"/>
      </w:pPr>
      <w:r>
        <w:t>The Republic of South Sudan, a nation that gained independence in 2011, has faced significant economic challenges, with inflation being a persistent and often debilitating issue (The World Bank. 2023). This study delves into the multifaceted impact of scaling inflation rates on trade within South Sudan, specifically focusing on the Ministry of Trade's role and responsibilities. High and volatile inflation erodes purchasing power, distorts price signals, and creates an unpredictable business environment, all of which directly impede both domestic and international trade activities (</w:t>
      </w:r>
      <w:proofErr w:type="spellStart"/>
      <w:r>
        <w:t>Dornbusch</w:t>
      </w:r>
      <w:proofErr w:type="spellEnd"/>
      <w:r>
        <w:t xml:space="preserve">, R., &amp; Fischer, S. 2011; International Monetary Fund. 2024). Understanding these dynamics is crucial for formulating effective policy interventions to stabilize the economy and foster sustainable trade growth in a country heavily reliant on imports and vulnerable to global economic fluctuations (United Nations Development </w:t>
      </w:r>
      <w:proofErr w:type="spellStart"/>
      <w:r>
        <w:t>Programme</w:t>
      </w:r>
      <w:proofErr w:type="spellEnd"/>
      <w:r>
        <w:t xml:space="preserve">. 2022). The Ministry of Trade, as the primary governmental body responsible for regulating and promoting trade, is at the forefront of mitigating these adverse effects and developing strategies to enhance the nation's commercial viability (Ministry of Trade and Industry, Republic of South Sudan. 2023). </w:t>
      </w:r>
    </w:p>
    <w:p w14:paraId="14258FD2" w14:textId="77777777" w:rsidR="001B1005" w:rsidRDefault="001B1005" w:rsidP="001B4686">
      <w:pPr>
        <w:pStyle w:val="Heading2"/>
      </w:pPr>
      <w:bookmarkStart w:id="4" w:name="_Toc225412059"/>
      <w:r>
        <w:t>1.1 Background of the study</w:t>
      </w:r>
      <w:bookmarkEnd w:id="4"/>
      <w:r>
        <w:t xml:space="preserve"> </w:t>
      </w:r>
    </w:p>
    <w:p w14:paraId="000B2FED" w14:textId="77777777" w:rsidR="001B1005" w:rsidRDefault="001B1005" w:rsidP="001B1005">
      <w:pPr>
        <w:ind w:left="-5" w:right="56"/>
      </w:pPr>
      <w:r>
        <w:t xml:space="preserve">The Republic of South Sudan, a nation that gained independence in 2011, has faced a myriad of economic challenges since its inception. Among the most persistent and debilitating of these challenges is the issue of scaling inflation rates. This phenomenon has profoundly impacted various sectors of its nascent economy, with trade being particularly vulnerable. Understanding the background of this study necessitates a deep dive into the unique socio-economic and political landscape of South Sudan, the theoretical underpinnings of inflation and trade, and the specific context of the Ministry of Trade and Investment's role in navigating these turbulent economic waters. The country's reliance on oil revenue, coupled with internal conflicts and external economic shocks, has created a fertile ground for hyperinflation, which in turn distorts market signals, erodes purchasing power, and significantly hinders both domestic and international trade activities. This study aims to meticulously examine these intricate relationships, providing a comprehensive analysis of how escalating inflation rates have shaped and continue to shape the trade </w:t>
      </w:r>
      <w:r>
        <w:lastRenderedPageBreak/>
        <w:t xml:space="preserve">environment within South Sudan, with a specific focus on the operational and policy challenges faced by the Ministry of Trade and Investment. </w:t>
      </w:r>
    </w:p>
    <w:p w14:paraId="483A5942" w14:textId="66F1A661" w:rsidR="001B1005" w:rsidRDefault="001B1005" w:rsidP="001B1005">
      <w:pPr>
        <w:ind w:left="-5" w:right="56"/>
      </w:pPr>
      <w:r>
        <w:t>South Sudan's journey as an independent nation has been characterized by significant economic volatility. The country inherited a fragile economic structure heavily dependent on oil production, which accounts for over 90% of its government revenue and nearly all of its exports (Intern</w:t>
      </w:r>
      <w:r w:rsidR="00900449">
        <w:t xml:space="preserve">ational Monetary Fund., </w:t>
      </w:r>
      <w:r w:rsidR="005B68A5">
        <w:t xml:space="preserve">2023). </w:t>
      </w:r>
      <w:r>
        <w:t xml:space="preserve">This over-reliance on a single commodity has made the economy highly susceptible to global oil price fluctuations. When oil prices are high, the government enjoys substantial revenue, but when they plummet, as they have periodically, the country faces severe fiscal deficits. Furthermore, the protracted civil conflict that erupted in 2013 and again in 2016 has devastated infrastructure, displaced millions, disrupted agricultural production, and severely hampered economic diversification efforts (OCHA].2024).  These internal conflicts have not only led to a humanitarian crisis but have also created an environment of extreme uncertainty, deterring foreign direct investment and stifling private sector growth. The lack of a diversified economic base, coupled with political instability, has made South Sudan particularly vulnerable to inflationary pressures. The government's limited capacity for revenue generation outside of oil, combined with significant spending pressures, often leads to monetary financing of deficits, a primary driver of inflation in many developing economies (World Bank.  2023). </w:t>
      </w:r>
    </w:p>
    <w:p w14:paraId="017F21BB" w14:textId="77777777" w:rsidR="001B1005" w:rsidRDefault="001B1005" w:rsidP="001B1005">
      <w:pPr>
        <w:spacing w:after="115" w:line="259" w:lineRule="auto"/>
        <w:ind w:left="0" w:right="0" w:firstLine="0"/>
        <w:jc w:val="left"/>
      </w:pPr>
      <w:r>
        <w:t xml:space="preserve"> </w:t>
      </w:r>
    </w:p>
    <w:p w14:paraId="053DC181" w14:textId="77777777" w:rsidR="001B1005" w:rsidRDefault="001B1005" w:rsidP="001B1005">
      <w:pPr>
        <w:ind w:left="-5" w:right="56"/>
      </w:pPr>
      <w:r>
        <w:t>Inflation, broadly defined as a sustained increase in the general price level of goods and services in an economy over a period of time, can be categorized into several types, including demand-pull, cost-push, and structural inflation. Demand-pull inflation occurs when aggregate demand in an economy outpaces aggregate supply, leading to upward pressure on prices (</w:t>
      </w:r>
      <w:proofErr w:type="spellStart"/>
      <w:r>
        <w:t>Mankiw</w:t>
      </w:r>
      <w:proofErr w:type="spellEnd"/>
      <w:r>
        <w:t>, N. G.  2021). Cost-push inflation, on the other hand, arises from increases in the costs of production, such as wages or raw materials, which are then passed on to consumers in the form of higher prices (Blanchard, O. 2021). Structural inflation is often observed in developing economies and is attributed to rigidities and bottlenecks in the economic structure, such as supply constraints in key sectors or inefficient markets (</w:t>
      </w:r>
      <w:proofErr w:type="spellStart"/>
      <w:r>
        <w:t>Thirlwall</w:t>
      </w:r>
      <w:proofErr w:type="spellEnd"/>
      <w:r>
        <w:t xml:space="preserve">, A. P.  2011).  In the context of South Sudan, all three types of inflation are likely at play, exacerbated by the unique challenges of a post-conflict, oil-dependent economy. </w:t>
      </w:r>
    </w:p>
    <w:p w14:paraId="2D3518AE" w14:textId="77777777" w:rsidR="001B1005" w:rsidRDefault="001B1005" w:rsidP="001B1005">
      <w:pPr>
        <w:ind w:left="-5" w:right="56"/>
      </w:pPr>
      <w:r>
        <w:t xml:space="preserve">The relationship between inflation and trade is complex and multifaceted. High and volatile inflation rates can significantly distort trade patterns. For importers, a rapidly depreciating local currency due to inflation makes imported goods more expensive, </w:t>
      </w:r>
      <w:r>
        <w:lastRenderedPageBreak/>
        <w:t>reducing their affordability and potentially leading to a decrease in import volumes (</w:t>
      </w:r>
      <w:proofErr w:type="spellStart"/>
      <w:r>
        <w:t>Dornbusch</w:t>
      </w:r>
      <w:proofErr w:type="spellEnd"/>
      <w:r>
        <w:t>, R., &amp; Fischer, S. 2010). Conversely, for exporters, a depreciating currency can make their goods cheaper in international markets, potentially boosting export competitiveness. However, this benefit is often offset by the increased cost of imported inputs required for production, as well as the general uncertainty and instability that high inflation brings (</w:t>
      </w:r>
      <w:proofErr w:type="spellStart"/>
      <w:r>
        <w:t>Krugman</w:t>
      </w:r>
      <w:proofErr w:type="spellEnd"/>
      <w:r>
        <w:t>, et al. 2021).  Furthermore, hyperinflation can erode confidence in the local currency, leading to a preference for foreign currencies in transactions, a phenomenon known as dollarization. This can further complicate trade, as businesses struggle with currency conversions and exchange rate volatility. The administrative burden of constantly adjusting prices, renegotiating contracts, and managing currency risk also adds to the cost of doing business, discouraging both domestic and international trade (</w:t>
      </w:r>
      <w:proofErr w:type="spellStart"/>
      <w:r>
        <w:t>Cagan</w:t>
      </w:r>
      <w:proofErr w:type="spellEnd"/>
      <w:r>
        <w:t xml:space="preserve">, P.  1956). </w:t>
      </w:r>
    </w:p>
    <w:p w14:paraId="69008DA1" w14:textId="77777777" w:rsidR="001B1005" w:rsidRDefault="001B1005" w:rsidP="001B1005">
      <w:pPr>
        <w:spacing w:after="115" w:line="259" w:lineRule="auto"/>
        <w:ind w:left="0" w:right="0" w:firstLine="0"/>
        <w:jc w:val="left"/>
      </w:pPr>
    </w:p>
    <w:p w14:paraId="55463FCD" w14:textId="77777777" w:rsidR="001B1005" w:rsidRDefault="001B1005" w:rsidP="00E262DF">
      <w:pPr>
        <w:ind w:left="0" w:right="56" w:firstLine="0"/>
      </w:pPr>
      <w:r>
        <w:t xml:space="preserve">Since its independence, South Sudan has experienced some of the highest inflation rates globally. In the immediate aftermath of independence, the economy benefited from a surge in oil production and relatively stable global oil prices. However, the outbreak of civil conflict in December 2013 marked a turning point. The conflict severely disrupted oil production, leading to a drastic reduction in government revenue (African Development Bank Group. 2023). To finance its expenditures, the government resorted to printing money, which fueled hyperinflation. For instance, in 2016, annual inflation soared to over 800%, driven by a combination of currency depreciation, food shortages, and a lack of confidence in the economy (National Bureau of Statistics South Sudan. 2017). While inflation rates have fluctuated since then, they have largely remained in triple digits for extended periods, significantly eroding the purchasing power of citizens and destabilizing the economic environment. The depreciation of the South Sudanese Pound (SSP) against major international currencies, particularly the US Dollar, has been a major contributor to inflation. </w:t>
      </w:r>
      <w:proofErr w:type="gramStart"/>
      <w:r>
        <w:t>As the SSP loses value, the cost of imported goods, including essential commodities like food, medicine, and fuel, increases dramatically.</w:t>
      </w:r>
      <w:proofErr w:type="gramEnd"/>
      <w:r>
        <w:t xml:space="preserve"> Given South Sudan's heavy reliance on imports for almost all manufactured goods and a significant portion of its food supply, currency depreciation directly translates into higher consumer prices (UNDP.2022). Moreover, the parallel market for foreign exchange often operates at a significant premium to the official exchange rate, further exacerbating inflationary pressures and creating arbitrage opportunities that distort market functioning. The lack of a robust monetary policy framework and independent central bank operations has </w:t>
      </w:r>
      <w:r>
        <w:lastRenderedPageBreak/>
        <w:t xml:space="preserve">also contributed to the government's reliance on inflationary financing mechanisms (International Crisis Group. 2020). </w:t>
      </w:r>
    </w:p>
    <w:p w14:paraId="030A899F" w14:textId="77777777" w:rsidR="001B1005" w:rsidRDefault="001B1005" w:rsidP="001B1005">
      <w:pPr>
        <w:ind w:left="-5" w:right="56"/>
      </w:pPr>
      <w:r>
        <w:t xml:space="preserve">The Ministry of Trade and Investment (MTI) in South Sudan is tasked with promoting and regulating trade, attracting investment, and fostering economic growth. However, the persistent challenge of scaling inflation rates significantly complicates its mandate. High inflation directly impacts the cost of doing business, making it difficult for local enterprises to plan, invest, and compete. For traders, the constant fluctuation in prices and exchange rates introduces immense uncertainty and risk. Businesses often struggle to set appropriate prices for their goods, as the cost of replenishing inventory can change dramatically within a short period (UNCTAD.2023). This uncertainty discourages long-term investment and favors short-term, speculative activities. </w:t>
      </w:r>
    </w:p>
    <w:p w14:paraId="464E4CB0" w14:textId="77777777" w:rsidR="001B1005" w:rsidRDefault="001B1005" w:rsidP="001B1005">
      <w:pPr>
        <w:ind w:left="-5" w:right="56"/>
      </w:pPr>
      <w:r>
        <w:t xml:space="preserve">Furthermore, the erosion of purchasing power due to inflation reduces consumer demand for non-essential goods, shifting consumption patterns towards basic necessities. This contraction in demand negatively affects businesses across various sectors, leading to reduced sales, lower profits, and potential job losses. The informal sector, which constitutes a significant portion of South Sudan's economy, is particularly vulnerable to these shocks, as its participants often lack access to formal credit and risk mitigation strategies (International </w:t>
      </w:r>
      <w:proofErr w:type="spellStart"/>
      <w:r>
        <w:t>Labour</w:t>
      </w:r>
      <w:proofErr w:type="spellEnd"/>
      <w:r>
        <w:t xml:space="preserve"> Organization. 2021). The MTI's efforts to attract foreign direct investment (FDI) are also hampered by high inflation. International investors are typically wary of economies with unstable macroeconomic environments, as inflation erodes the real value of their returns and introduces significant operational risks. The difficulty in repatriating profits due to foreign exchange shortages, often a consequence of inflation and currency depreciation, further deters potential investors (UNCTAD. 2023). The Ministry's role in facilitating trade agreements and promoting exports is also undermined. While a depreciated currency can theoretically boost exports, the underlying economic instability, lack of productive capacity, and high cost of imported inputs often negate this advantage. Moreover, the administrative burden and corruption associated with trade in South Sudan further compound these challenges (Transparency International. 2023). </w:t>
      </w:r>
    </w:p>
    <w:p w14:paraId="44E0D10F" w14:textId="77777777" w:rsidR="001B1005" w:rsidRDefault="001B1005" w:rsidP="001B1005">
      <w:pPr>
        <w:ind w:left="-5" w:right="56"/>
      </w:pPr>
      <w:r>
        <w:t xml:space="preserve">The Ministry of Trade and Investment, in collaboration with other government agencies, faces the daunting task of mitigating the adverse effects of inflation on trade. </w:t>
      </w:r>
    </w:p>
    <w:p w14:paraId="7FC1041D" w14:textId="77777777" w:rsidR="001B1005" w:rsidRDefault="001B1005" w:rsidP="001B1005">
      <w:pPr>
        <w:ind w:left="-5" w:right="56"/>
      </w:pPr>
      <w:r>
        <w:lastRenderedPageBreak/>
        <w:t xml:space="preserve">Policy responses typically involve a combination of monetary and fiscal measures. From a monetary perspective, the </w:t>
      </w:r>
      <w:bookmarkStart w:id="5" w:name="_Hlk217193827"/>
      <w:r>
        <w:t xml:space="preserve">Central Bank of South Sudan (CBSS) </w:t>
      </w:r>
      <w:bookmarkEnd w:id="5"/>
      <w:r>
        <w:t xml:space="preserve">is responsible for controlling the money supply and managing exchange rates. However, its independence and capacity have often been constrained by political pressures and a lack of technical expertise (Central Bank of South Sudan. 2022). Effective monetary policy would involve tightening the money supply, raising interest rates, and stabilizing the exchange rate, but these measures can be politically unpopular and may have short-term negative impacts on economic growth. </w:t>
      </w:r>
    </w:p>
    <w:p w14:paraId="2AC7BA4F" w14:textId="77777777" w:rsidR="001B1005" w:rsidRDefault="001B1005" w:rsidP="001B1005">
      <w:pPr>
        <w:ind w:left="-5" w:right="56"/>
      </w:pPr>
      <w:r>
        <w:t xml:space="preserve">Fiscal policy, managed by the Ministry of Finance and </w:t>
      </w:r>
      <w:proofErr w:type="gramStart"/>
      <w:r>
        <w:t>Planning</w:t>
      </w:r>
      <w:proofErr w:type="gramEnd"/>
      <w:r>
        <w:t xml:space="preserve">, plays a crucial role in addressing the root causes of inflation. Reducing the fiscal deficit through expenditure cuts and improved revenue collection can lessen the reliance on monetary financing. However, in a country with immense humanitarian needs and ongoing security challenges, cutting public spending is often difficult. Diversifying the economy away from oil, improving agricultural productivity, and investing in infrastructure are long-term solutions that can address supply-side constraints and reduce inflationary pressures ([FAO.2023). </w:t>
      </w:r>
    </w:p>
    <w:p w14:paraId="4B432039" w14:textId="77777777" w:rsidR="001B1005" w:rsidRDefault="001B1005" w:rsidP="001B1005">
      <w:pPr>
        <w:ind w:left="-5" w:right="56"/>
      </w:pPr>
      <w:r>
        <w:t xml:space="preserve">The MTI's specific policy interventions could include streamlining trade procedures, reducing bureaucratic hurdles, and combating corruption to lower the cost of doing business. Promoting local production and value addition can reduce reliance on imports, thereby mitigating the impact of currency depreciation on consumer prices. Developing and implementing clear and consistent trade policies, along with providing support to local businesses through access to finance and technical assistance, are also critical (World Trade Organization. 2023).  However, the effectiveness of these policies is often contingent on a stable political environment and a coordinated approach across various government ministries. The lack of reliable economic data and institutional capacity further complicates policy formulation and implementation. </w:t>
      </w:r>
    </w:p>
    <w:p w14:paraId="6937F509" w14:textId="77777777" w:rsidR="001B1005" w:rsidRDefault="001B1005" w:rsidP="001B1005">
      <w:pPr>
        <w:ind w:left="-5" w:right="56"/>
      </w:pPr>
      <w:r>
        <w:t xml:space="preserve">The impact of scaling inflation rates extends beyond the immediate economic sphere, deeply affecting the socio-economic fabric of South Sudan. High food prices, a direct consequence of inflation and currency depreciation, contribute significantly to food insecurity, particularly in a country already grappling with humanitarian crises (World Food </w:t>
      </w:r>
      <w:proofErr w:type="spellStart"/>
      <w:r>
        <w:t>Programme</w:t>
      </w:r>
      <w:proofErr w:type="spellEnd"/>
      <w:r>
        <w:t xml:space="preserve">. 2024). The World Food </w:t>
      </w:r>
      <w:proofErr w:type="spellStart"/>
      <w:r>
        <w:t>Programme</w:t>
      </w:r>
      <w:proofErr w:type="spellEnd"/>
      <w:r>
        <w:t xml:space="preserve"> (WFP) and other humanitarian organizations have consistently highlighted the severe levels of food insecurity in South Sudan, with millions facing acute hunger. Inflation erodes the real wages of workers, leading to a decline in living standards and an increase in poverty. Families </w:t>
      </w:r>
      <w:r>
        <w:lastRenderedPageBreak/>
        <w:t xml:space="preserve">struggle to afford basic necessities, leading to increased social unrest and a breakdown of social cohesion (United Nations. 2023). </w:t>
      </w:r>
    </w:p>
    <w:p w14:paraId="22C03B4E" w14:textId="1D9A5AF3" w:rsidR="001B1005" w:rsidRDefault="001B1005" w:rsidP="001B1005">
      <w:pPr>
        <w:ind w:left="-5" w:right="56"/>
      </w:pPr>
      <w:r>
        <w:t xml:space="preserve">The education and health sectors are also severely impacted. The rising cost of imported educational materials and medical supplies, coupled with the erosion of public sector wages, undermines the quality and accessibility of these essential services. Brain drain, where skilled professionals leave the country in search of better economic opportunities, further exacerbates the human capital deficit (International Organization for Migration. 2023).  The </w:t>
      </w:r>
      <w:r w:rsidR="005B68A5">
        <w:t>in formalization</w:t>
      </w:r>
      <w:r>
        <w:t xml:space="preserve"> of the economy, as individuals resort to informal trade and illicit activities to cope with economic hardship, also becomes more prevalent, making it harder for the government to regulate and tax economic activities effectively. The long-term consequences include a stunted human development index and a perpetuation of the cycle of poverty and instability. </w:t>
      </w:r>
    </w:p>
    <w:p w14:paraId="43AFDB6E" w14:textId="77777777" w:rsidR="001B1005" w:rsidRDefault="001B1005" w:rsidP="001B4686">
      <w:pPr>
        <w:ind w:left="-5" w:right="56"/>
      </w:pPr>
      <w:r>
        <w:t xml:space="preserve">The background of this study reveals a complex interplay of factors contributing to scaling inflation rates in South Sudan and their profound impact on trade, particularly within the purview of the Ministry of Trade and Investment. The nation's oil dependency, coupled with protracted civil conflict, weak governance, and a fragile institutional framework, has created an environment highly susceptible to hyperinflation. This economic instability distorts market signals, erodes purchasing power, and significantly hinders both domestic and international trade. The Ministry of Trade and Investment faces immense challenges in fulfilling its mandate amidst these turbulent economic conditions, as high inflation deters investment, complicates business operations, and undermines efforts to diversify the economy and promote sustainable growth. Addressing this multifaceted problem requires a comprehensive and coordinated approach involving robust monetary and fiscal policies, structural reforms, and a sustained commitment to peace and good governance. Without these fundamental changes, South Sudan will likely continue to grapple with the debilitating effects of inflation on its trade sector and broader socio-economic development. </w:t>
      </w:r>
    </w:p>
    <w:p w14:paraId="4C81D85D" w14:textId="77777777" w:rsidR="001B1005" w:rsidRPr="001B4686" w:rsidRDefault="001B1005" w:rsidP="001B4686">
      <w:pPr>
        <w:pStyle w:val="Heading2"/>
        <w:spacing w:before="240"/>
      </w:pPr>
      <w:bookmarkStart w:id="6" w:name="_Toc225412060"/>
      <w:r w:rsidRPr="001B4686">
        <w:t>1.2 Problem Statement</w:t>
      </w:r>
      <w:bookmarkEnd w:id="6"/>
      <w:r w:rsidRPr="001B4686">
        <w:t xml:space="preserve"> </w:t>
      </w:r>
    </w:p>
    <w:p w14:paraId="2C56339D" w14:textId="77777777" w:rsidR="001B1005" w:rsidRDefault="001B1005" w:rsidP="001B1005">
      <w:pPr>
        <w:spacing w:after="244"/>
        <w:ind w:left="-5" w:right="56"/>
      </w:pPr>
      <w:r>
        <w:t>Despite the critical role of trade in South Sudan's economic development and the persistent challenge of high inflation, there is a significant gap in comprehensive research specifically examining the direct impact of scaling inflation rates on trade activities, with a particular focus on the operational and policy responses of the Ministry of Trade (</w:t>
      </w:r>
      <w:proofErr w:type="spellStart"/>
      <w:r>
        <w:t>Qeios</w:t>
      </w:r>
      <w:proofErr w:type="spellEnd"/>
      <w:r>
        <w:t xml:space="preserve">. 2023). The problem manifests in several ways: businesses </w:t>
      </w:r>
      <w:r>
        <w:lastRenderedPageBreak/>
        <w:t>struggle with unpredictable input costs and reduced consumer demand, leading to decreased production and trade volumes (World Trade Organization. 2024). Importers face higher costs, which are passed on to consumers, exacerbating inflationary spirals (</w:t>
      </w:r>
      <w:proofErr w:type="spellStart"/>
      <w:r>
        <w:t>Krugman</w:t>
      </w:r>
      <w:proofErr w:type="spellEnd"/>
      <w:r>
        <w:t>, et al. 2018). Exporters, while potentially benefiting from a weaker currency in the short term, often contend with higher domestic production costs and difficulties in securing financing, ultimately hindering their competitiveness (International Trade Centre.  2023). Furthermore, the Ministry of Trade's effectiveness in formulating and implementing trade policies to counteract these inflationary pressures remains underexplored. Without a clear understanding of these impacts, policy interventions may be misdirected or insufficient, perpetuating economic instability and hindering South Sudan's ability to integrate effectively into regional and global trade networks (</w:t>
      </w:r>
      <w:proofErr w:type="spellStart"/>
      <w:r>
        <w:t>Rodrik</w:t>
      </w:r>
      <w:proofErr w:type="spellEnd"/>
      <w:r>
        <w:t xml:space="preserve">, D.  2011). </w:t>
      </w:r>
    </w:p>
    <w:p w14:paraId="0206E0FC" w14:textId="77777777" w:rsidR="001B1005" w:rsidRDefault="001B1005" w:rsidP="001B4686">
      <w:pPr>
        <w:pStyle w:val="Heading2"/>
      </w:pPr>
      <w:bookmarkStart w:id="7" w:name="_Toc225412061"/>
      <w:r>
        <w:t>1.3.0 Main Research Objective</w:t>
      </w:r>
      <w:bookmarkEnd w:id="7"/>
      <w:r>
        <w:t xml:space="preserve"> </w:t>
      </w:r>
    </w:p>
    <w:p w14:paraId="5CF1D9F2" w14:textId="77777777" w:rsidR="001B1005" w:rsidRDefault="001B1005" w:rsidP="001B1005">
      <w:pPr>
        <w:spacing w:after="244"/>
        <w:ind w:left="-5" w:right="56"/>
      </w:pPr>
      <w:r>
        <w:t xml:space="preserve">The main research objective of this study is to comprehensively analyze the impact of scaling inflation rates on trade in the Republic of South Sudan, with a specific focus on the challenges and responses within the Ministry of Trade. </w:t>
      </w:r>
    </w:p>
    <w:p w14:paraId="4542EDCF" w14:textId="77777777" w:rsidR="001B1005" w:rsidRDefault="001B1005" w:rsidP="001B4686">
      <w:pPr>
        <w:pStyle w:val="Heading2"/>
      </w:pPr>
      <w:bookmarkStart w:id="8" w:name="_Toc225412062"/>
      <w:r>
        <w:t>1.3.1 Specific Research Objectives</w:t>
      </w:r>
      <w:bookmarkEnd w:id="8"/>
      <w:r>
        <w:t xml:space="preserve"> </w:t>
      </w:r>
    </w:p>
    <w:p w14:paraId="33AA0753" w14:textId="77777777" w:rsidR="001B1005" w:rsidRDefault="001B1005" w:rsidP="001B1005">
      <w:pPr>
        <w:numPr>
          <w:ilvl w:val="0"/>
          <w:numId w:val="1"/>
        </w:numPr>
        <w:ind w:right="56" w:hanging="360"/>
      </w:pPr>
      <w:r>
        <w:t xml:space="preserve">To identify and quantify the key drivers of inflation in the Republic of South Sudan over the past decade. </w:t>
      </w:r>
    </w:p>
    <w:p w14:paraId="1CE7CEED" w14:textId="77777777" w:rsidR="001B1005" w:rsidRDefault="001B1005" w:rsidP="001B1005">
      <w:pPr>
        <w:numPr>
          <w:ilvl w:val="0"/>
          <w:numId w:val="1"/>
        </w:numPr>
        <w:ind w:right="56" w:hanging="360"/>
      </w:pPr>
      <w:r>
        <w:t xml:space="preserve">To assess the direct and indirect effects of high inflation on import and export volumes and values in South Sudan. </w:t>
      </w:r>
    </w:p>
    <w:p w14:paraId="03FA106D" w14:textId="77777777" w:rsidR="001B1005" w:rsidRDefault="001B1005" w:rsidP="001B1005">
      <w:pPr>
        <w:numPr>
          <w:ilvl w:val="0"/>
          <w:numId w:val="1"/>
        </w:numPr>
        <w:ind w:right="56" w:hanging="360"/>
      </w:pPr>
      <w:r>
        <w:t xml:space="preserve">To evaluate the challenges faced by businesses (importers, exporters, and domestic traders) in South Sudan due to escalating inflation rates. </w:t>
      </w:r>
    </w:p>
    <w:p w14:paraId="2B54CD29" w14:textId="77777777" w:rsidR="001B1005" w:rsidRDefault="001B1005" w:rsidP="001B1005">
      <w:pPr>
        <w:numPr>
          <w:ilvl w:val="0"/>
          <w:numId w:val="1"/>
        </w:numPr>
        <w:ind w:right="56" w:hanging="360"/>
      </w:pPr>
      <w:r>
        <w:t xml:space="preserve">To examine the current policies and strategies implemented by the Ministry of Trade to mitigate the adverse effects of inflation on trade. </w:t>
      </w:r>
    </w:p>
    <w:p w14:paraId="6F4F7422" w14:textId="77777777" w:rsidR="001B1005" w:rsidRDefault="001B1005" w:rsidP="001B1005">
      <w:pPr>
        <w:numPr>
          <w:ilvl w:val="0"/>
          <w:numId w:val="1"/>
        </w:numPr>
        <w:spacing w:after="247"/>
        <w:ind w:right="56" w:hanging="360"/>
      </w:pPr>
      <w:r>
        <w:t xml:space="preserve">To propose evidence-based policy recommendations for the Ministry of Trade to enhance trade resilience and stability in the face of inflationary pressures. </w:t>
      </w:r>
    </w:p>
    <w:p w14:paraId="56273F2D" w14:textId="77777777" w:rsidR="001B1005" w:rsidRDefault="001B1005" w:rsidP="001B1005">
      <w:pPr>
        <w:pStyle w:val="Heading3"/>
        <w:spacing w:after="351"/>
        <w:ind w:left="-5"/>
      </w:pPr>
      <w:bookmarkStart w:id="9" w:name="_Toc225412063"/>
      <w:r>
        <w:t>1.3.2 Research Questions</w:t>
      </w:r>
      <w:bookmarkEnd w:id="9"/>
      <w:r>
        <w:t xml:space="preserve"> </w:t>
      </w:r>
    </w:p>
    <w:p w14:paraId="3AAF80E2" w14:textId="77777777" w:rsidR="001B1005" w:rsidRDefault="001B1005" w:rsidP="001B1005">
      <w:pPr>
        <w:numPr>
          <w:ilvl w:val="0"/>
          <w:numId w:val="2"/>
        </w:numPr>
        <w:ind w:right="56" w:hanging="360"/>
      </w:pPr>
      <w:r>
        <w:t xml:space="preserve">What are the primary factors contributing to scaling inflation rates in the Republic of South Sudan since its independence?  </w:t>
      </w:r>
    </w:p>
    <w:p w14:paraId="79F02847" w14:textId="77777777" w:rsidR="001B1005" w:rsidRDefault="001B1005" w:rsidP="001B1005">
      <w:pPr>
        <w:numPr>
          <w:ilvl w:val="0"/>
          <w:numId w:val="2"/>
        </w:numPr>
        <w:ind w:right="56" w:hanging="360"/>
      </w:pPr>
      <w:r>
        <w:lastRenderedPageBreak/>
        <w:t xml:space="preserve">How have import and export volumes and values in South Sudan been affected by fluctuating inflation rates? </w:t>
      </w:r>
    </w:p>
    <w:p w14:paraId="0D462541" w14:textId="77777777" w:rsidR="001B1005" w:rsidRDefault="001B1005" w:rsidP="001B1005">
      <w:pPr>
        <w:numPr>
          <w:ilvl w:val="0"/>
          <w:numId w:val="2"/>
        </w:numPr>
        <w:ind w:right="56" w:hanging="360"/>
      </w:pPr>
      <w:r>
        <w:t xml:space="preserve">What are the major operational and financial challenges encountered by South Sudanese businesses engaged in trade due to high inflation?  </w:t>
      </w:r>
    </w:p>
    <w:p w14:paraId="570FF306" w14:textId="77777777" w:rsidR="001B1005" w:rsidRDefault="001B1005" w:rsidP="001B1005">
      <w:pPr>
        <w:numPr>
          <w:ilvl w:val="0"/>
          <w:numId w:val="2"/>
        </w:numPr>
        <w:ind w:right="56" w:hanging="360"/>
      </w:pPr>
      <w:r>
        <w:t xml:space="preserve">What specific policies and initiatives has the Ministry of Trade implemented to address the impact of inflation on trade, and how effective have they been? </w:t>
      </w:r>
    </w:p>
    <w:p w14:paraId="19EB00CD" w14:textId="77777777" w:rsidR="001B1005" w:rsidRDefault="001B1005" w:rsidP="001B1005">
      <w:pPr>
        <w:numPr>
          <w:ilvl w:val="0"/>
          <w:numId w:val="2"/>
        </w:numPr>
        <w:spacing w:after="247"/>
        <w:ind w:right="56" w:hanging="360"/>
      </w:pPr>
      <w:r>
        <w:t xml:space="preserve">What policy recommendations can be formulated for the Ministry of Trade to better manage the impact of inflation on trade and promote economic stability in South Sudan?  </w:t>
      </w:r>
    </w:p>
    <w:p w14:paraId="678A8738" w14:textId="77777777" w:rsidR="001B1005" w:rsidRPr="001B4686" w:rsidRDefault="001B1005" w:rsidP="001B4686">
      <w:pPr>
        <w:pStyle w:val="Heading2"/>
      </w:pPr>
      <w:bookmarkStart w:id="10" w:name="_Toc225412064"/>
      <w:r w:rsidRPr="001B4686">
        <w:t>1.4 Significance of the Study</w:t>
      </w:r>
      <w:bookmarkEnd w:id="10"/>
      <w:r w:rsidRPr="001B4686">
        <w:t xml:space="preserve"> </w:t>
      </w:r>
    </w:p>
    <w:p w14:paraId="48726BE0" w14:textId="77777777" w:rsidR="001B1005" w:rsidRDefault="001B1005" w:rsidP="001B1005">
      <w:pPr>
        <w:spacing w:after="247"/>
        <w:ind w:left="-5" w:right="56"/>
      </w:pPr>
      <w:r>
        <w:t xml:space="preserve">This study holds significant importance for several stakeholders. Firstly, for the Ministry of Trade, it will provide critical insights into the effectiveness of current policies and highlight areas requiring reform or new interventions to stabilize trade in an inflationary environment (Ministry of Trade and Industry, Republic of South Sudan. 2023). Secondly, policymakers within the broader South Sudanese government, including the Ministry of Finance and Economic Planning and the Central Bank, will benefit from a deeper understanding of the macroeconomic linkages between inflation and trade, informing fiscal and monetary policy decisions (Ministry of Finance and Economic Planning, Republic of South Sudan. 2023); </w:t>
      </w:r>
      <w:proofErr w:type="spellStart"/>
      <w:r>
        <w:t>Mishkin</w:t>
      </w:r>
      <w:proofErr w:type="spellEnd"/>
      <w:r>
        <w:t xml:space="preserve">, F. S.  2016). Thirdly, businesses operating in South Sudan, particularly those involved in import and export, will gain valuable knowledge regarding the challenges posed by inflation and potential strategies for adaptation and resilience (World Trade Organization. 2024). Finally, academic researchers and international development organizations will find this study a valuable contribution to the literature on economic development in post-conflict states and the specific challenges of managing inflation in resource-dependent economies (African Development Bank Group. 2023; </w:t>
      </w:r>
      <w:proofErr w:type="spellStart"/>
      <w:r>
        <w:t>Barro</w:t>
      </w:r>
      <w:proofErr w:type="spellEnd"/>
      <w:r>
        <w:t xml:space="preserve">, R. J. 2013). The findings will contribute to more informed decision-making, ultimately fostering a more stable and predictable trade environment essential for South Sudan's long-term economic growth and poverty reduction (United Nations. 2023). </w:t>
      </w:r>
    </w:p>
    <w:p w14:paraId="68A145DE" w14:textId="77777777" w:rsidR="001B1005" w:rsidRPr="001B4686" w:rsidRDefault="001B1005" w:rsidP="001B4686">
      <w:pPr>
        <w:pStyle w:val="Heading2"/>
      </w:pPr>
      <w:bookmarkStart w:id="11" w:name="_Toc225412065"/>
      <w:r w:rsidRPr="001B4686">
        <w:t>1.5 Scope of the Study</w:t>
      </w:r>
      <w:bookmarkEnd w:id="11"/>
      <w:r w:rsidRPr="001B4686">
        <w:t xml:space="preserve"> </w:t>
      </w:r>
    </w:p>
    <w:p w14:paraId="0E023928" w14:textId="77777777" w:rsidR="001B1005" w:rsidRDefault="001B1005" w:rsidP="001B1005">
      <w:pPr>
        <w:ind w:left="-5" w:right="56"/>
      </w:pPr>
      <w:r>
        <w:t xml:space="preserve">This study will focus exclusively on the Republic of South Sudan, analyzing data and policies primarily from 2011 to the present (2025), encompassing the period since its independence and subsequent economic developments (The World Bank. 2023). The </w:t>
      </w:r>
      <w:r>
        <w:lastRenderedPageBreak/>
        <w:t xml:space="preserve">geographical scope is limited to the national level of South Sudan, with a specific emphasis on the operations and policy framework of the Ministry of Trade (Ministry of Trade and Industry, Republic of South Sudan. 2023). The study will examine various aspects of trade, including import and export volumes, values, and the operational challenges faced by businesses involved in these activities. While acknowledging the broader macroeconomic context, the primary analytical lens will be the direct and indirect impacts of inflation on trade and the Ministry of Trade's responses. The study will utilize both quantitative data on inflation rates, trade statistics, and qualitative data gathered through policy analysis and potentially interviews with relevant stakeholders within the Ministry of Trade and the business community (Creswell, J. W., &amp; Creswell, J. D.  2018). </w:t>
      </w:r>
    </w:p>
    <w:p w14:paraId="06576F67" w14:textId="04BA1E29" w:rsidR="001B1005" w:rsidRPr="001B4686" w:rsidRDefault="00725DD4" w:rsidP="001B4686">
      <w:pPr>
        <w:pStyle w:val="Heading2"/>
        <w:spacing w:before="240"/>
      </w:pPr>
      <w:bookmarkStart w:id="12" w:name="_Toc225412066"/>
      <w:r>
        <w:rPr>
          <w:rFonts w:ascii="Calibri" w:eastAsia="Calibri" w:hAnsi="Calibri" w:cs="Calibri"/>
          <w:noProof/>
          <w:sz w:val="22"/>
          <w:lang w:val="en-IN" w:eastAsia="en-IN"/>
        </w:rPr>
        <mc:AlternateContent>
          <mc:Choice Requires="wpg">
            <w:drawing>
              <wp:inline distT="0" distB="0" distL="0" distR="0" wp14:anchorId="7323CFE7" wp14:editId="115073AB">
                <wp:extent cx="5446596" cy="2635488"/>
                <wp:effectExtent l="0" t="0" r="20955" b="0"/>
                <wp:docPr id="13266" name="Group 13266"/>
                <wp:cNvGraphicFramePr/>
                <a:graphic xmlns:a="http://schemas.openxmlformats.org/drawingml/2006/main">
                  <a:graphicData uri="http://schemas.microsoft.com/office/word/2010/wordprocessingGroup">
                    <wpg:wgp>
                      <wpg:cNvGrpSpPr/>
                      <wpg:grpSpPr>
                        <a:xfrm>
                          <a:off x="0" y="0"/>
                          <a:ext cx="5446596" cy="2635488"/>
                          <a:chOff x="0" y="0"/>
                          <a:chExt cx="6179515" cy="3246523"/>
                        </a:xfrm>
                      </wpg:grpSpPr>
                      <wps:wsp>
                        <wps:cNvPr id="781" name="Rectangle 781"/>
                        <wps:cNvSpPr/>
                        <wps:spPr>
                          <a:xfrm>
                            <a:off x="0" y="104877"/>
                            <a:ext cx="50673" cy="224380"/>
                          </a:xfrm>
                          <a:prstGeom prst="rect">
                            <a:avLst/>
                          </a:prstGeom>
                          <a:ln>
                            <a:noFill/>
                          </a:ln>
                        </wps:spPr>
                        <wps:txbx>
                          <w:txbxContent>
                            <w:p w14:paraId="1F792789"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82" name="Rectangle 782"/>
                        <wps:cNvSpPr/>
                        <wps:spPr>
                          <a:xfrm>
                            <a:off x="0" y="467589"/>
                            <a:ext cx="50673" cy="224380"/>
                          </a:xfrm>
                          <a:prstGeom prst="rect">
                            <a:avLst/>
                          </a:prstGeom>
                          <a:ln>
                            <a:noFill/>
                          </a:ln>
                        </wps:spPr>
                        <wps:txbx>
                          <w:txbxContent>
                            <w:p w14:paraId="05EE6799"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3" name="Rectangle 783"/>
                        <wps:cNvSpPr/>
                        <wps:spPr>
                          <a:xfrm>
                            <a:off x="0" y="831825"/>
                            <a:ext cx="1976247" cy="224380"/>
                          </a:xfrm>
                          <a:prstGeom prst="rect">
                            <a:avLst/>
                          </a:prstGeom>
                          <a:ln>
                            <a:noFill/>
                          </a:ln>
                        </wps:spPr>
                        <wps:txbx>
                          <w:txbxContent>
                            <w:p w14:paraId="26090E3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13228" name="Rectangle 13228"/>
                        <wps:cNvSpPr/>
                        <wps:spPr>
                          <a:xfrm>
                            <a:off x="1486230" y="831825"/>
                            <a:ext cx="67498" cy="224380"/>
                          </a:xfrm>
                          <a:prstGeom prst="rect">
                            <a:avLst/>
                          </a:prstGeom>
                          <a:ln>
                            <a:noFill/>
                          </a:ln>
                        </wps:spPr>
                        <wps:txbx>
                          <w:txbxContent>
                            <w:p w14:paraId="4473C95F" w14:textId="77777777" w:rsidR="00F95A82" w:rsidRDefault="00F95A82" w:rsidP="00725DD4">
                              <w:pPr>
                                <w:spacing w:after="160" w:line="259" w:lineRule="auto"/>
                                <w:ind w:left="0" w:right="0" w:firstLine="0"/>
                                <w:jc w:val="left"/>
                              </w:pPr>
                              <w:r>
                                <w:t>(</w:t>
                              </w:r>
                            </w:p>
                          </w:txbxContent>
                        </wps:txbx>
                        <wps:bodyPr horzOverflow="overflow" vert="horz" lIns="0" tIns="0" rIns="0" bIns="0" rtlCol="0">
                          <a:noAutofit/>
                        </wps:bodyPr>
                      </wps:wsp>
                      <wps:wsp>
                        <wps:cNvPr id="13230" name="Rectangle 13230"/>
                        <wps:cNvSpPr/>
                        <wps:spPr>
                          <a:xfrm>
                            <a:off x="1536980" y="831825"/>
                            <a:ext cx="1341989" cy="224380"/>
                          </a:xfrm>
                          <a:prstGeom prst="rect">
                            <a:avLst/>
                          </a:prstGeom>
                          <a:ln>
                            <a:noFill/>
                          </a:ln>
                        </wps:spPr>
                        <wps:txbx>
                          <w:txbxContent>
                            <w:p w14:paraId="2901167B" w14:textId="77777777" w:rsidR="00F95A82" w:rsidRDefault="00F95A82" w:rsidP="00725DD4">
                              <w:pPr>
                                <w:spacing w:after="160" w:line="259" w:lineRule="auto"/>
                                <w:ind w:left="0" w:right="0" w:firstLine="0"/>
                                <w:jc w:val="left"/>
                              </w:pPr>
                              <w:r>
                                <w:t>Negative Impact</w:t>
                              </w:r>
                            </w:p>
                          </w:txbxContent>
                        </wps:txbx>
                        <wps:bodyPr horzOverflow="overflow" vert="horz" lIns="0" tIns="0" rIns="0" bIns="0" rtlCol="0">
                          <a:noAutofit/>
                        </wps:bodyPr>
                      </wps:wsp>
                      <wps:wsp>
                        <wps:cNvPr id="13229" name="Rectangle 13229"/>
                        <wps:cNvSpPr/>
                        <wps:spPr>
                          <a:xfrm>
                            <a:off x="2546020" y="831825"/>
                            <a:ext cx="67498" cy="224380"/>
                          </a:xfrm>
                          <a:prstGeom prst="rect">
                            <a:avLst/>
                          </a:prstGeom>
                          <a:ln>
                            <a:noFill/>
                          </a:ln>
                        </wps:spPr>
                        <wps:txbx>
                          <w:txbxContent>
                            <w:p w14:paraId="29C845C6" w14:textId="77777777" w:rsidR="00F95A82" w:rsidRDefault="00F95A82" w:rsidP="00725DD4">
                              <w:pPr>
                                <w:spacing w:after="160" w:line="259" w:lineRule="auto"/>
                                <w:ind w:left="0" w:right="0" w:firstLine="0"/>
                                <w:jc w:val="left"/>
                              </w:pPr>
                              <w:r>
                                <w:t>)</w:t>
                              </w:r>
                            </w:p>
                          </w:txbxContent>
                        </wps:txbx>
                        <wps:bodyPr horzOverflow="overflow" vert="horz" lIns="0" tIns="0" rIns="0" bIns="0" rtlCol="0">
                          <a:noAutofit/>
                        </wps:bodyPr>
                      </wps:wsp>
                      <wps:wsp>
                        <wps:cNvPr id="785" name="Rectangle 785"/>
                        <wps:cNvSpPr/>
                        <wps:spPr>
                          <a:xfrm>
                            <a:off x="2598750" y="831825"/>
                            <a:ext cx="50673" cy="224380"/>
                          </a:xfrm>
                          <a:prstGeom prst="rect">
                            <a:avLst/>
                          </a:prstGeom>
                          <a:ln>
                            <a:noFill/>
                          </a:ln>
                        </wps:spPr>
                        <wps:txbx>
                          <w:txbxContent>
                            <w:p w14:paraId="032995A6"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6" name="Rectangle 786"/>
                        <wps:cNvSpPr/>
                        <wps:spPr>
                          <a:xfrm>
                            <a:off x="0" y="1196061"/>
                            <a:ext cx="50673" cy="224380"/>
                          </a:xfrm>
                          <a:prstGeom prst="rect">
                            <a:avLst/>
                          </a:prstGeom>
                          <a:ln>
                            <a:noFill/>
                          </a:ln>
                        </wps:spPr>
                        <wps:txbx>
                          <w:txbxContent>
                            <w:p w14:paraId="6D5EB72D"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7" name="Rectangle 787"/>
                        <wps:cNvSpPr/>
                        <wps:spPr>
                          <a:xfrm>
                            <a:off x="0" y="1560297"/>
                            <a:ext cx="50673" cy="224380"/>
                          </a:xfrm>
                          <a:prstGeom prst="rect">
                            <a:avLst/>
                          </a:prstGeom>
                          <a:ln>
                            <a:noFill/>
                          </a:ln>
                        </wps:spPr>
                        <wps:txbx>
                          <w:txbxContent>
                            <w:p w14:paraId="65A62A31"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8" name="Rectangle 788"/>
                        <wps:cNvSpPr/>
                        <wps:spPr>
                          <a:xfrm>
                            <a:off x="0" y="1924913"/>
                            <a:ext cx="50673" cy="224381"/>
                          </a:xfrm>
                          <a:prstGeom prst="rect">
                            <a:avLst/>
                          </a:prstGeom>
                          <a:ln>
                            <a:noFill/>
                          </a:ln>
                        </wps:spPr>
                        <wps:txbx>
                          <w:txbxContent>
                            <w:p w14:paraId="32AD7956"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9" name="Rectangle 789"/>
                        <wps:cNvSpPr/>
                        <wps:spPr>
                          <a:xfrm>
                            <a:off x="0" y="2289150"/>
                            <a:ext cx="50673" cy="224380"/>
                          </a:xfrm>
                          <a:prstGeom prst="rect">
                            <a:avLst/>
                          </a:prstGeom>
                          <a:ln>
                            <a:noFill/>
                          </a:ln>
                        </wps:spPr>
                        <wps:txbx>
                          <w:txbxContent>
                            <w:p w14:paraId="4414A26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90" name="Rectangle 790"/>
                        <wps:cNvSpPr/>
                        <wps:spPr>
                          <a:xfrm>
                            <a:off x="0" y="2653386"/>
                            <a:ext cx="50673" cy="224380"/>
                          </a:xfrm>
                          <a:prstGeom prst="rect">
                            <a:avLst/>
                          </a:prstGeom>
                          <a:ln>
                            <a:noFill/>
                          </a:ln>
                        </wps:spPr>
                        <wps:txbx>
                          <w:txbxContent>
                            <w:p w14:paraId="66A7DC54"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91" name="Rectangle 791"/>
                        <wps:cNvSpPr/>
                        <wps:spPr>
                          <a:xfrm>
                            <a:off x="0" y="3022143"/>
                            <a:ext cx="646182" cy="224380"/>
                          </a:xfrm>
                          <a:prstGeom prst="rect">
                            <a:avLst/>
                          </a:prstGeom>
                          <a:ln>
                            <a:noFill/>
                          </a:ln>
                        </wps:spPr>
                        <wps:txbx>
                          <w:txbxContent>
                            <w:p w14:paraId="50BC6D36" w14:textId="77777777" w:rsidR="00F95A82" w:rsidRDefault="00F95A82" w:rsidP="00725DD4">
                              <w:pPr>
                                <w:spacing w:after="160" w:line="259" w:lineRule="auto"/>
                                <w:ind w:left="0" w:right="0" w:firstLine="0"/>
                                <w:jc w:val="left"/>
                              </w:pPr>
                              <w:r>
                                <w:rPr>
                                  <w:b/>
                                </w:rPr>
                                <w:t xml:space="preserve">Source </w:t>
                              </w:r>
                            </w:p>
                          </w:txbxContent>
                        </wps:txbx>
                        <wps:bodyPr horzOverflow="overflow" vert="horz" lIns="0" tIns="0" rIns="0" bIns="0" rtlCol="0">
                          <a:noAutofit/>
                        </wps:bodyPr>
                      </wps:wsp>
                      <wps:wsp>
                        <wps:cNvPr id="792" name="Rectangle 792"/>
                        <wps:cNvSpPr/>
                        <wps:spPr>
                          <a:xfrm>
                            <a:off x="486105" y="3022143"/>
                            <a:ext cx="50673" cy="224380"/>
                          </a:xfrm>
                          <a:prstGeom prst="rect">
                            <a:avLst/>
                          </a:prstGeom>
                          <a:ln>
                            <a:noFill/>
                          </a:ln>
                        </wps:spPr>
                        <wps:txbx>
                          <w:txbxContent>
                            <w:p w14:paraId="67B6A3A1"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4" name="Shape 794"/>
                        <wps:cNvSpPr/>
                        <wps:spPr>
                          <a:xfrm>
                            <a:off x="9220" y="0"/>
                            <a:ext cx="4206240" cy="746760"/>
                          </a:xfrm>
                          <a:custGeom>
                            <a:avLst/>
                            <a:gdLst/>
                            <a:ahLst/>
                            <a:cxnLst/>
                            <a:rect l="0" t="0" r="0" b="0"/>
                            <a:pathLst>
                              <a:path w="4206240" h="746760">
                                <a:moveTo>
                                  <a:pt x="0" y="746760"/>
                                </a:moveTo>
                                <a:lnTo>
                                  <a:pt x="4206240" y="746760"/>
                                </a:lnTo>
                                <a:lnTo>
                                  <a:pt x="420624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795" name="Rectangle 795"/>
                        <wps:cNvSpPr/>
                        <wps:spPr>
                          <a:xfrm>
                            <a:off x="1135329" y="117068"/>
                            <a:ext cx="2596688" cy="224381"/>
                          </a:xfrm>
                          <a:prstGeom prst="rect">
                            <a:avLst/>
                          </a:prstGeom>
                          <a:ln>
                            <a:noFill/>
                          </a:ln>
                        </wps:spPr>
                        <wps:txbx>
                          <w:txbxContent>
                            <w:p w14:paraId="64B050B8" w14:textId="77777777" w:rsidR="00F95A82" w:rsidRDefault="00F95A82" w:rsidP="00725DD4">
                              <w:pPr>
                                <w:spacing w:after="160" w:line="259" w:lineRule="auto"/>
                                <w:ind w:left="0" w:right="0" w:firstLine="0"/>
                                <w:jc w:val="left"/>
                              </w:pPr>
                              <w:r>
                                <w:rPr>
                                  <w:b/>
                                </w:rPr>
                                <w:t>INDEPENDENT VARIABLE</w:t>
                              </w:r>
                            </w:p>
                          </w:txbxContent>
                        </wps:txbx>
                        <wps:bodyPr horzOverflow="overflow" vert="horz" lIns="0" tIns="0" rIns="0" bIns="0" rtlCol="0">
                          <a:noAutofit/>
                        </wps:bodyPr>
                      </wps:wsp>
                      <wps:wsp>
                        <wps:cNvPr id="796" name="Rectangle 796"/>
                        <wps:cNvSpPr/>
                        <wps:spPr>
                          <a:xfrm>
                            <a:off x="3088208" y="117068"/>
                            <a:ext cx="50673" cy="224381"/>
                          </a:xfrm>
                          <a:prstGeom prst="rect">
                            <a:avLst/>
                          </a:prstGeom>
                          <a:ln>
                            <a:noFill/>
                          </a:ln>
                        </wps:spPr>
                        <wps:txbx>
                          <w:txbxContent>
                            <w:p w14:paraId="5B159F00"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7" name="Rectangle 797"/>
                        <wps:cNvSpPr/>
                        <wps:spPr>
                          <a:xfrm>
                            <a:off x="106680" y="289281"/>
                            <a:ext cx="4691712" cy="224379"/>
                          </a:xfrm>
                          <a:prstGeom prst="rect">
                            <a:avLst/>
                          </a:prstGeom>
                          <a:ln>
                            <a:noFill/>
                          </a:ln>
                        </wps:spPr>
                        <wps:txbx>
                          <w:txbxContent>
                            <w:p w14:paraId="67819C03" w14:textId="77777777" w:rsidR="00F95A82" w:rsidRDefault="00F95A82" w:rsidP="00725DD4">
                              <w:pPr>
                                <w:spacing w:after="160" w:line="259" w:lineRule="auto"/>
                                <w:ind w:left="0" w:right="0" w:firstLine="0"/>
                                <w:jc w:val="left"/>
                              </w:pPr>
                              <w:r>
                                <w:t xml:space="preserve">Scaling Inflation Rates (Magnitude &amp; Trajectory of Price </w:t>
                              </w:r>
                            </w:p>
                          </w:txbxContent>
                        </wps:txbx>
                        <wps:bodyPr horzOverflow="overflow" vert="horz" lIns="0" tIns="0" rIns="0" bIns="0" rtlCol="0">
                          <a:noAutofit/>
                        </wps:bodyPr>
                      </wps:wsp>
                      <wps:wsp>
                        <wps:cNvPr id="798" name="Rectangle 798"/>
                        <wps:cNvSpPr/>
                        <wps:spPr>
                          <a:xfrm>
                            <a:off x="106680" y="469113"/>
                            <a:ext cx="1984355" cy="224380"/>
                          </a:xfrm>
                          <a:prstGeom prst="rect">
                            <a:avLst/>
                          </a:prstGeom>
                          <a:ln>
                            <a:noFill/>
                          </a:ln>
                        </wps:spPr>
                        <wps:txbx>
                          <w:txbxContent>
                            <w:p w14:paraId="724B1732" w14:textId="77777777" w:rsidR="00F95A82" w:rsidRDefault="00F95A82" w:rsidP="00725DD4">
                              <w:pPr>
                                <w:spacing w:after="160" w:line="259" w:lineRule="auto"/>
                                <w:ind w:left="0" w:right="0" w:firstLine="0"/>
                                <w:jc w:val="left"/>
                              </w:pPr>
                              <w:r>
                                <w:t xml:space="preserve">Increases)                       </w:t>
                              </w:r>
                            </w:p>
                          </w:txbxContent>
                        </wps:txbx>
                        <wps:bodyPr horzOverflow="overflow" vert="horz" lIns="0" tIns="0" rIns="0" bIns="0" rtlCol="0">
                          <a:noAutofit/>
                        </wps:bodyPr>
                      </wps:wsp>
                      <wps:wsp>
                        <wps:cNvPr id="799" name="Rectangle 799"/>
                        <wps:cNvSpPr/>
                        <wps:spPr>
                          <a:xfrm>
                            <a:off x="1600530" y="469113"/>
                            <a:ext cx="50673" cy="224380"/>
                          </a:xfrm>
                          <a:prstGeom prst="rect">
                            <a:avLst/>
                          </a:prstGeom>
                          <a:ln>
                            <a:noFill/>
                          </a:ln>
                        </wps:spPr>
                        <wps:txbx>
                          <w:txbxContent>
                            <w:p w14:paraId="45C5DFE3"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01" name="Shape 801"/>
                        <wps:cNvSpPr/>
                        <wps:spPr>
                          <a:xfrm>
                            <a:off x="15570" y="1102995"/>
                            <a:ext cx="3023235" cy="1894840"/>
                          </a:xfrm>
                          <a:custGeom>
                            <a:avLst/>
                            <a:gdLst/>
                            <a:ahLst/>
                            <a:cxnLst/>
                            <a:rect l="0" t="0" r="0" b="0"/>
                            <a:pathLst>
                              <a:path w="3023235" h="1894840">
                                <a:moveTo>
                                  <a:pt x="0" y="1894840"/>
                                </a:moveTo>
                                <a:lnTo>
                                  <a:pt x="3023235" y="1894840"/>
                                </a:lnTo>
                                <a:lnTo>
                                  <a:pt x="302323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802" name="Rectangle 802"/>
                        <wps:cNvSpPr/>
                        <wps:spPr>
                          <a:xfrm>
                            <a:off x="592785" y="1162533"/>
                            <a:ext cx="2536083" cy="224380"/>
                          </a:xfrm>
                          <a:prstGeom prst="rect">
                            <a:avLst/>
                          </a:prstGeom>
                          <a:ln>
                            <a:noFill/>
                          </a:ln>
                        </wps:spPr>
                        <wps:txbx>
                          <w:txbxContent>
                            <w:p w14:paraId="532AD191" w14:textId="77777777" w:rsidR="00F95A82" w:rsidRDefault="00F95A82" w:rsidP="00725DD4">
                              <w:pPr>
                                <w:spacing w:after="160" w:line="259" w:lineRule="auto"/>
                                <w:ind w:left="0" w:right="0" w:firstLine="0"/>
                                <w:jc w:val="left"/>
                              </w:pPr>
                              <w:r>
                                <w:rPr>
                                  <w:b/>
                                </w:rPr>
                                <w:t xml:space="preserve">DEPENDENT VARIABLES </w:t>
                              </w:r>
                            </w:p>
                          </w:txbxContent>
                        </wps:txbx>
                        <wps:bodyPr horzOverflow="overflow" vert="horz" lIns="0" tIns="0" rIns="0" bIns="0" rtlCol="0">
                          <a:noAutofit/>
                        </wps:bodyPr>
                      </wps:wsp>
                      <wps:wsp>
                        <wps:cNvPr id="803" name="Rectangle 803"/>
                        <wps:cNvSpPr/>
                        <wps:spPr>
                          <a:xfrm>
                            <a:off x="2499690" y="1162533"/>
                            <a:ext cx="50673" cy="224380"/>
                          </a:xfrm>
                          <a:prstGeom prst="rect">
                            <a:avLst/>
                          </a:prstGeom>
                          <a:ln>
                            <a:noFill/>
                          </a:ln>
                        </wps:spPr>
                        <wps:txbx>
                          <w:txbxContent>
                            <w:p w14:paraId="2CB69A2B"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04" name="Rectangle 804"/>
                        <wps:cNvSpPr/>
                        <wps:spPr>
                          <a:xfrm>
                            <a:off x="114300" y="1334745"/>
                            <a:ext cx="152019" cy="224380"/>
                          </a:xfrm>
                          <a:prstGeom prst="rect">
                            <a:avLst/>
                          </a:prstGeom>
                          <a:ln>
                            <a:noFill/>
                          </a:ln>
                        </wps:spPr>
                        <wps:txbx>
                          <w:txbxContent>
                            <w:p w14:paraId="74452C13" w14:textId="77777777" w:rsidR="00F95A82" w:rsidRDefault="00F95A82" w:rsidP="00725DD4">
                              <w:pPr>
                                <w:spacing w:after="160" w:line="259" w:lineRule="auto"/>
                                <w:ind w:left="0" w:right="0" w:firstLine="0"/>
                                <w:jc w:val="left"/>
                              </w:pPr>
                              <w:r>
                                <w:t>1.</w:t>
                              </w:r>
                            </w:p>
                          </w:txbxContent>
                        </wps:txbx>
                        <wps:bodyPr horzOverflow="overflow" vert="horz" lIns="0" tIns="0" rIns="0" bIns="0" rtlCol="0">
                          <a:noAutofit/>
                        </wps:bodyPr>
                      </wps:wsp>
                      <wps:wsp>
                        <wps:cNvPr id="805" name="Rectangle 805"/>
                        <wps:cNvSpPr/>
                        <wps:spPr>
                          <a:xfrm>
                            <a:off x="228549" y="1332611"/>
                            <a:ext cx="56314" cy="226002"/>
                          </a:xfrm>
                          <a:prstGeom prst="rect">
                            <a:avLst/>
                          </a:prstGeom>
                          <a:ln>
                            <a:noFill/>
                          </a:ln>
                        </wps:spPr>
                        <wps:txbx>
                          <w:txbxContent>
                            <w:p w14:paraId="1CB8C78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06" name="Rectangle 806"/>
                        <wps:cNvSpPr/>
                        <wps:spPr>
                          <a:xfrm>
                            <a:off x="342849" y="1334745"/>
                            <a:ext cx="1257096" cy="224380"/>
                          </a:xfrm>
                          <a:prstGeom prst="rect">
                            <a:avLst/>
                          </a:prstGeom>
                          <a:ln>
                            <a:noFill/>
                          </a:ln>
                        </wps:spPr>
                        <wps:txbx>
                          <w:txbxContent>
                            <w:p w14:paraId="77CBF5E3" w14:textId="77777777" w:rsidR="00F95A82" w:rsidRDefault="00F95A82" w:rsidP="00725DD4">
                              <w:pPr>
                                <w:spacing w:after="160" w:line="259" w:lineRule="auto"/>
                                <w:ind w:left="0" w:right="0" w:firstLine="0"/>
                                <w:jc w:val="left"/>
                              </w:pPr>
                              <w:r>
                                <w:t>Export Volume</w:t>
                              </w:r>
                            </w:p>
                          </w:txbxContent>
                        </wps:txbx>
                        <wps:bodyPr horzOverflow="overflow" vert="horz" lIns="0" tIns="0" rIns="0" bIns="0" rtlCol="0">
                          <a:noAutofit/>
                        </wps:bodyPr>
                      </wps:wsp>
                      <wps:wsp>
                        <wps:cNvPr id="807" name="Rectangle 807"/>
                        <wps:cNvSpPr/>
                        <wps:spPr>
                          <a:xfrm>
                            <a:off x="1286586" y="1334745"/>
                            <a:ext cx="50673" cy="224380"/>
                          </a:xfrm>
                          <a:prstGeom prst="rect">
                            <a:avLst/>
                          </a:prstGeom>
                          <a:ln>
                            <a:noFill/>
                          </a:ln>
                        </wps:spPr>
                        <wps:txbx>
                          <w:txbxContent>
                            <w:p w14:paraId="66A4EFD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08" name="Rectangle 808"/>
                        <wps:cNvSpPr/>
                        <wps:spPr>
                          <a:xfrm>
                            <a:off x="114300" y="1596873"/>
                            <a:ext cx="152019" cy="224380"/>
                          </a:xfrm>
                          <a:prstGeom prst="rect">
                            <a:avLst/>
                          </a:prstGeom>
                          <a:ln>
                            <a:noFill/>
                          </a:ln>
                        </wps:spPr>
                        <wps:txbx>
                          <w:txbxContent>
                            <w:p w14:paraId="6092C86D" w14:textId="77777777" w:rsidR="00F95A82" w:rsidRDefault="00F95A82" w:rsidP="00725DD4">
                              <w:pPr>
                                <w:spacing w:after="160" w:line="259" w:lineRule="auto"/>
                                <w:ind w:left="0" w:right="0" w:firstLine="0"/>
                                <w:jc w:val="left"/>
                              </w:pPr>
                              <w:r>
                                <w:t>2.</w:t>
                              </w:r>
                            </w:p>
                          </w:txbxContent>
                        </wps:txbx>
                        <wps:bodyPr horzOverflow="overflow" vert="horz" lIns="0" tIns="0" rIns="0" bIns="0" rtlCol="0">
                          <a:noAutofit/>
                        </wps:bodyPr>
                      </wps:wsp>
                      <wps:wsp>
                        <wps:cNvPr id="809" name="Rectangle 809"/>
                        <wps:cNvSpPr/>
                        <wps:spPr>
                          <a:xfrm>
                            <a:off x="228549" y="1594740"/>
                            <a:ext cx="56314" cy="226002"/>
                          </a:xfrm>
                          <a:prstGeom prst="rect">
                            <a:avLst/>
                          </a:prstGeom>
                          <a:ln>
                            <a:noFill/>
                          </a:ln>
                        </wps:spPr>
                        <wps:txbx>
                          <w:txbxContent>
                            <w:p w14:paraId="7A1FE0F3"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0" name="Rectangle 810"/>
                        <wps:cNvSpPr/>
                        <wps:spPr>
                          <a:xfrm>
                            <a:off x="342849" y="1596873"/>
                            <a:ext cx="1455126" cy="224380"/>
                          </a:xfrm>
                          <a:prstGeom prst="rect">
                            <a:avLst/>
                          </a:prstGeom>
                          <a:ln>
                            <a:noFill/>
                          </a:ln>
                        </wps:spPr>
                        <wps:txbx>
                          <w:txbxContent>
                            <w:p w14:paraId="3405C4F0" w14:textId="77777777" w:rsidR="00F95A82" w:rsidRDefault="00F95A82" w:rsidP="00725DD4">
                              <w:pPr>
                                <w:spacing w:after="160" w:line="259" w:lineRule="auto"/>
                                <w:ind w:left="0" w:right="0" w:firstLine="0"/>
                                <w:jc w:val="left"/>
                              </w:pPr>
                              <w:r>
                                <w:t xml:space="preserve">Import Volume    </w:t>
                              </w:r>
                            </w:p>
                          </w:txbxContent>
                        </wps:txbx>
                        <wps:bodyPr horzOverflow="overflow" vert="horz" lIns="0" tIns="0" rIns="0" bIns="0" rtlCol="0">
                          <a:noAutofit/>
                        </wps:bodyPr>
                      </wps:wsp>
                      <wps:wsp>
                        <wps:cNvPr id="811" name="Rectangle 811"/>
                        <wps:cNvSpPr/>
                        <wps:spPr>
                          <a:xfrm>
                            <a:off x="1438986" y="1596873"/>
                            <a:ext cx="50673" cy="224380"/>
                          </a:xfrm>
                          <a:prstGeom prst="rect">
                            <a:avLst/>
                          </a:prstGeom>
                          <a:ln>
                            <a:noFill/>
                          </a:ln>
                        </wps:spPr>
                        <wps:txbx>
                          <w:txbxContent>
                            <w:p w14:paraId="5C60EC00"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12" name="Rectangle 812"/>
                        <wps:cNvSpPr/>
                        <wps:spPr>
                          <a:xfrm>
                            <a:off x="114300" y="1860905"/>
                            <a:ext cx="152019" cy="224380"/>
                          </a:xfrm>
                          <a:prstGeom prst="rect">
                            <a:avLst/>
                          </a:prstGeom>
                          <a:ln>
                            <a:noFill/>
                          </a:ln>
                        </wps:spPr>
                        <wps:txbx>
                          <w:txbxContent>
                            <w:p w14:paraId="0D4A9A6A" w14:textId="77777777" w:rsidR="00F95A82" w:rsidRDefault="00F95A82" w:rsidP="00725DD4">
                              <w:pPr>
                                <w:spacing w:after="160" w:line="259" w:lineRule="auto"/>
                                <w:ind w:left="0" w:right="0" w:firstLine="0"/>
                                <w:jc w:val="left"/>
                              </w:pPr>
                              <w:r>
                                <w:t>3.</w:t>
                              </w:r>
                            </w:p>
                          </w:txbxContent>
                        </wps:txbx>
                        <wps:bodyPr horzOverflow="overflow" vert="horz" lIns="0" tIns="0" rIns="0" bIns="0" rtlCol="0">
                          <a:noAutofit/>
                        </wps:bodyPr>
                      </wps:wsp>
                      <wps:wsp>
                        <wps:cNvPr id="813" name="Rectangle 813"/>
                        <wps:cNvSpPr/>
                        <wps:spPr>
                          <a:xfrm>
                            <a:off x="228549" y="1858772"/>
                            <a:ext cx="56314" cy="226002"/>
                          </a:xfrm>
                          <a:prstGeom prst="rect">
                            <a:avLst/>
                          </a:prstGeom>
                          <a:ln>
                            <a:noFill/>
                          </a:ln>
                        </wps:spPr>
                        <wps:txbx>
                          <w:txbxContent>
                            <w:p w14:paraId="021282E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4" name="Rectangle 814"/>
                        <wps:cNvSpPr/>
                        <wps:spPr>
                          <a:xfrm>
                            <a:off x="342849" y="1860905"/>
                            <a:ext cx="1426546" cy="224380"/>
                          </a:xfrm>
                          <a:prstGeom prst="rect">
                            <a:avLst/>
                          </a:prstGeom>
                          <a:ln>
                            <a:noFill/>
                          </a:ln>
                        </wps:spPr>
                        <wps:txbx>
                          <w:txbxContent>
                            <w:p w14:paraId="1B342904" w14:textId="77777777" w:rsidR="00F95A82" w:rsidRDefault="00F95A82" w:rsidP="00725DD4">
                              <w:pPr>
                                <w:spacing w:after="160" w:line="259" w:lineRule="auto"/>
                                <w:ind w:left="0" w:right="0" w:firstLine="0"/>
                                <w:jc w:val="left"/>
                              </w:pPr>
                              <w:r>
                                <w:t xml:space="preserve">Trade Balance     </w:t>
                              </w:r>
                            </w:p>
                          </w:txbxContent>
                        </wps:txbx>
                        <wps:bodyPr horzOverflow="overflow" vert="horz" lIns="0" tIns="0" rIns="0" bIns="0" rtlCol="0">
                          <a:noAutofit/>
                        </wps:bodyPr>
                      </wps:wsp>
                      <wps:wsp>
                        <wps:cNvPr id="815" name="Rectangle 815"/>
                        <wps:cNvSpPr/>
                        <wps:spPr>
                          <a:xfrm>
                            <a:off x="1417650" y="1860905"/>
                            <a:ext cx="50673" cy="224380"/>
                          </a:xfrm>
                          <a:prstGeom prst="rect">
                            <a:avLst/>
                          </a:prstGeom>
                          <a:ln>
                            <a:noFill/>
                          </a:ln>
                        </wps:spPr>
                        <wps:txbx>
                          <w:txbxContent>
                            <w:p w14:paraId="3B163D2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16" name="Rectangle 816"/>
                        <wps:cNvSpPr/>
                        <wps:spPr>
                          <a:xfrm>
                            <a:off x="114300" y="2123034"/>
                            <a:ext cx="152019" cy="224380"/>
                          </a:xfrm>
                          <a:prstGeom prst="rect">
                            <a:avLst/>
                          </a:prstGeom>
                          <a:ln>
                            <a:noFill/>
                          </a:ln>
                        </wps:spPr>
                        <wps:txbx>
                          <w:txbxContent>
                            <w:p w14:paraId="5F358CBC" w14:textId="77777777" w:rsidR="00F95A82" w:rsidRDefault="00F95A82" w:rsidP="00725DD4">
                              <w:pPr>
                                <w:spacing w:after="160" w:line="259" w:lineRule="auto"/>
                                <w:ind w:left="0" w:right="0" w:firstLine="0"/>
                                <w:jc w:val="left"/>
                              </w:pPr>
                              <w:r>
                                <w:t>4.</w:t>
                              </w:r>
                            </w:p>
                          </w:txbxContent>
                        </wps:txbx>
                        <wps:bodyPr horzOverflow="overflow" vert="horz" lIns="0" tIns="0" rIns="0" bIns="0" rtlCol="0">
                          <a:noAutofit/>
                        </wps:bodyPr>
                      </wps:wsp>
                      <wps:wsp>
                        <wps:cNvPr id="817" name="Rectangle 817"/>
                        <wps:cNvSpPr/>
                        <wps:spPr>
                          <a:xfrm>
                            <a:off x="228549" y="2120900"/>
                            <a:ext cx="56314" cy="226002"/>
                          </a:xfrm>
                          <a:prstGeom prst="rect">
                            <a:avLst/>
                          </a:prstGeom>
                          <a:ln>
                            <a:noFill/>
                          </a:ln>
                        </wps:spPr>
                        <wps:txbx>
                          <w:txbxContent>
                            <w:p w14:paraId="2464FAA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8" name="Rectangle 818"/>
                        <wps:cNvSpPr/>
                        <wps:spPr>
                          <a:xfrm>
                            <a:off x="342849" y="2123034"/>
                            <a:ext cx="3381885" cy="224380"/>
                          </a:xfrm>
                          <a:prstGeom prst="rect">
                            <a:avLst/>
                          </a:prstGeom>
                          <a:ln>
                            <a:noFill/>
                          </a:ln>
                        </wps:spPr>
                        <wps:txbx>
                          <w:txbxContent>
                            <w:p w14:paraId="50F02019" w14:textId="77777777" w:rsidR="00F95A82" w:rsidRDefault="00F95A82" w:rsidP="00725DD4">
                              <w:pPr>
                                <w:spacing w:after="160" w:line="259" w:lineRule="auto"/>
                                <w:ind w:left="0" w:right="0" w:firstLine="0"/>
                                <w:jc w:val="left"/>
                              </w:pPr>
                              <w:r>
                                <w:t>Foreign Direct Investment (FDI) in Trade</w:t>
                              </w:r>
                            </w:p>
                          </w:txbxContent>
                        </wps:txbx>
                        <wps:bodyPr horzOverflow="overflow" vert="horz" lIns="0" tIns="0" rIns="0" bIns="0" rtlCol="0">
                          <a:noAutofit/>
                        </wps:bodyPr>
                      </wps:wsp>
                      <wps:wsp>
                        <wps:cNvPr id="819" name="Rectangle 819"/>
                        <wps:cNvSpPr/>
                        <wps:spPr>
                          <a:xfrm>
                            <a:off x="2887040" y="2123034"/>
                            <a:ext cx="67498" cy="224380"/>
                          </a:xfrm>
                          <a:prstGeom prst="rect">
                            <a:avLst/>
                          </a:prstGeom>
                          <a:ln>
                            <a:noFill/>
                          </a:ln>
                        </wps:spPr>
                        <wps:txbx>
                          <w:txbxContent>
                            <w:p w14:paraId="270C339A" w14:textId="77777777" w:rsidR="00F95A82" w:rsidRDefault="00F95A82" w:rsidP="00725DD4">
                              <w:pPr>
                                <w:spacing w:after="160" w:line="259" w:lineRule="auto"/>
                                <w:ind w:left="0" w:right="0" w:firstLine="0"/>
                                <w:jc w:val="left"/>
                              </w:pPr>
                              <w:r>
                                <w:t>-</w:t>
                              </w:r>
                            </w:p>
                          </w:txbxContent>
                        </wps:txbx>
                        <wps:bodyPr horzOverflow="overflow" vert="horz" lIns="0" tIns="0" rIns="0" bIns="0" rtlCol="0">
                          <a:noAutofit/>
                        </wps:bodyPr>
                      </wps:wsp>
                      <wps:wsp>
                        <wps:cNvPr id="820" name="Rectangle 820"/>
                        <wps:cNvSpPr/>
                        <wps:spPr>
                          <a:xfrm>
                            <a:off x="342849" y="2386686"/>
                            <a:ext cx="1619104" cy="224380"/>
                          </a:xfrm>
                          <a:prstGeom prst="rect">
                            <a:avLst/>
                          </a:prstGeom>
                          <a:ln>
                            <a:noFill/>
                          </a:ln>
                        </wps:spPr>
                        <wps:txbx>
                          <w:txbxContent>
                            <w:p w14:paraId="1A247097" w14:textId="77777777" w:rsidR="00F95A82" w:rsidRDefault="00F95A82" w:rsidP="00725DD4">
                              <w:pPr>
                                <w:spacing w:after="160" w:line="259" w:lineRule="auto"/>
                                <w:ind w:left="0" w:right="0" w:firstLine="0"/>
                                <w:jc w:val="left"/>
                              </w:pPr>
                              <w:r>
                                <w:t xml:space="preserve">Related Sectors       </w:t>
                              </w:r>
                            </w:p>
                          </w:txbxContent>
                        </wps:txbx>
                        <wps:bodyPr horzOverflow="overflow" vert="horz" lIns="0" tIns="0" rIns="0" bIns="0" rtlCol="0">
                          <a:noAutofit/>
                        </wps:bodyPr>
                      </wps:wsp>
                      <wps:wsp>
                        <wps:cNvPr id="821" name="Rectangle 821"/>
                        <wps:cNvSpPr/>
                        <wps:spPr>
                          <a:xfrm>
                            <a:off x="1562430" y="2386686"/>
                            <a:ext cx="50673" cy="224380"/>
                          </a:xfrm>
                          <a:prstGeom prst="rect">
                            <a:avLst/>
                          </a:prstGeom>
                          <a:ln>
                            <a:noFill/>
                          </a:ln>
                        </wps:spPr>
                        <wps:txbx>
                          <w:txbxContent>
                            <w:p w14:paraId="03001BF0"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22" name="Rectangle 822"/>
                        <wps:cNvSpPr/>
                        <wps:spPr>
                          <a:xfrm>
                            <a:off x="114300" y="2648814"/>
                            <a:ext cx="152019" cy="224380"/>
                          </a:xfrm>
                          <a:prstGeom prst="rect">
                            <a:avLst/>
                          </a:prstGeom>
                          <a:ln>
                            <a:noFill/>
                          </a:ln>
                        </wps:spPr>
                        <wps:txbx>
                          <w:txbxContent>
                            <w:p w14:paraId="363C79D0" w14:textId="77777777" w:rsidR="00F95A82" w:rsidRDefault="00F95A82" w:rsidP="00725DD4">
                              <w:pPr>
                                <w:spacing w:after="160" w:line="259" w:lineRule="auto"/>
                                <w:ind w:left="0" w:right="0" w:firstLine="0"/>
                                <w:jc w:val="left"/>
                              </w:pPr>
                              <w:r>
                                <w:t>5.</w:t>
                              </w:r>
                            </w:p>
                          </w:txbxContent>
                        </wps:txbx>
                        <wps:bodyPr horzOverflow="overflow" vert="horz" lIns="0" tIns="0" rIns="0" bIns="0" rtlCol="0">
                          <a:noAutofit/>
                        </wps:bodyPr>
                      </wps:wsp>
                      <wps:wsp>
                        <wps:cNvPr id="823" name="Rectangle 823"/>
                        <wps:cNvSpPr/>
                        <wps:spPr>
                          <a:xfrm>
                            <a:off x="228549" y="2646680"/>
                            <a:ext cx="56314" cy="226002"/>
                          </a:xfrm>
                          <a:prstGeom prst="rect">
                            <a:avLst/>
                          </a:prstGeom>
                          <a:ln>
                            <a:noFill/>
                          </a:ln>
                        </wps:spPr>
                        <wps:txbx>
                          <w:txbxContent>
                            <w:p w14:paraId="491A002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25" name="Rectangle 825"/>
                        <wps:cNvSpPr/>
                        <wps:spPr>
                          <a:xfrm>
                            <a:off x="342849" y="2648814"/>
                            <a:ext cx="3584608" cy="224380"/>
                          </a:xfrm>
                          <a:prstGeom prst="rect">
                            <a:avLst/>
                          </a:prstGeom>
                          <a:ln>
                            <a:noFill/>
                          </a:ln>
                        </wps:spPr>
                        <wps:txbx>
                          <w:txbxContent>
                            <w:p w14:paraId="05858023" w14:textId="77777777" w:rsidR="00F95A82" w:rsidRDefault="00F95A82" w:rsidP="00725DD4">
                              <w:pPr>
                                <w:spacing w:after="160" w:line="259" w:lineRule="auto"/>
                                <w:ind w:left="0" w:right="0" w:firstLine="0"/>
                                <w:jc w:val="left"/>
                              </w:pPr>
                              <w:r>
                                <w:t xml:space="preserve">Domestic Trade Activity                               </w:t>
                              </w:r>
                            </w:p>
                          </w:txbxContent>
                        </wps:txbx>
                        <wps:bodyPr horzOverflow="overflow" vert="horz" lIns="0" tIns="0" rIns="0" bIns="0" rtlCol="0">
                          <a:noAutofit/>
                        </wps:bodyPr>
                      </wps:wsp>
                      <wps:wsp>
                        <wps:cNvPr id="827" name="Shape 827"/>
                        <wps:cNvSpPr/>
                        <wps:spPr>
                          <a:xfrm>
                            <a:off x="3476320" y="1047115"/>
                            <a:ext cx="2703195" cy="1931671"/>
                          </a:xfrm>
                          <a:custGeom>
                            <a:avLst/>
                            <a:gdLst/>
                            <a:ahLst/>
                            <a:cxnLst/>
                            <a:rect l="0" t="0" r="0" b="0"/>
                            <a:pathLst>
                              <a:path w="2703195" h="1931671">
                                <a:moveTo>
                                  <a:pt x="0" y="1931671"/>
                                </a:moveTo>
                                <a:lnTo>
                                  <a:pt x="2703195" y="1931671"/>
                                </a:lnTo>
                                <a:lnTo>
                                  <a:pt x="270319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828" name="Rectangle 828"/>
                        <wps:cNvSpPr/>
                        <wps:spPr>
                          <a:xfrm>
                            <a:off x="3574364" y="1103097"/>
                            <a:ext cx="50673" cy="224380"/>
                          </a:xfrm>
                          <a:prstGeom prst="rect">
                            <a:avLst/>
                          </a:prstGeom>
                          <a:ln>
                            <a:noFill/>
                          </a:ln>
                        </wps:spPr>
                        <wps:txbx>
                          <w:txbxContent>
                            <w:p w14:paraId="6D91849F"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29" name="Rectangle 829"/>
                        <wps:cNvSpPr/>
                        <wps:spPr>
                          <a:xfrm>
                            <a:off x="3574364" y="1365225"/>
                            <a:ext cx="740200" cy="224380"/>
                          </a:xfrm>
                          <a:prstGeom prst="rect">
                            <a:avLst/>
                          </a:prstGeom>
                          <a:ln>
                            <a:noFill/>
                          </a:ln>
                        </wps:spPr>
                        <wps:txbx>
                          <w:txbxContent>
                            <w:p w14:paraId="0299B3AA" w14:textId="77777777" w:rsidR="00F95A82" w:rsidRDefault="00F95A82" w:rsidP="00725DD4">
                              <w:pPr>
                                <w:spacing w:after="160" w:line="259" w:lineRule="auto"/>
                                <w:ind w:left="0" w:right="0" w:firstLine="0"/>
                                <w:jc w:val="left"/>
                              </w:pPr>
                              <w:r>
                                <w:t>Decrease</w:t>
                              </w:r>
                            </w:p>
                          </w:txbxContent>
                        </wps:txbx>
                        <wps:bodyPr horzOverflow="overflow" vert="horz" lIns="0" tIns="0" rIns="0" bIns="0" rtlCol="0">
                          <a:noAutofit/>
                        </wps:bodyPr>
                      </wps:wsp>
                      <wps:wsp>
                        <wps:cNvPr id="830" name="Rectangle 830"/>
                        <wps:cNvSpPr/>
                        <wps:spPr>
                          <a:xfrm>
                            <a:off x="4132149" y="1365225"/>
                            <a:ext cx="50673" cy="224380"/>
                          </a:xfrm>
                          <a:prstGeom prst="rect">
                            <a:avLst/>
                          </a:prstGeom>
                          <a:ln>
                            <a:noFill/>
                          </a:ln>
                        </wps:spPr>
                        <wps:txbx>
                          <w:txbxContent>
                            <w:p w14:paraId="5D8E2373"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1" name="Rectangle 831"/>
                        <wps:cNvSpPr/>
                        <wps:spPr>
                          <a:xfrm>
                            <a:off x="3574232" y="1628796"/>
                            <a:ext cx="2605054" cy="262496"/>
                          </a:xfrm>
                          <a:prstGeom prst="rect">
                            <a:avLst/>
                          </a:prstGeom>
                          <a:ln>
                            <a:noFill/>
                          </a:ln>
                        </wps:spPr>
                        <wps:txbx>
                          <w:txbxContent>
                            <w:p w14:paraId="30F2D071" w14:textId="77777777" w:rsidR="00F95A82" w:rsidRDefault="00F95A82" w:rsidP="00725DD4">
                              <w:pPr>
                                <w:spacing w:after="160" w:line="259" w:lineRule="auto"/>
                                <w:ind w:left="0" w:right="0" w:firstLine="0"/>
                                <w:jc w:val="left"/>
                              </w:pPr>
                              <w:r>
                                <w:t>Complex/Initial Increase, then Decrease</w:t>
                              </w:r>
                            </w:p>
                          </w:txbxContent>
                        </wps:txbx>
                        <wps:bodyPr horzOverflow="overflow" vert="horz" lIns="0" tIns="0" rIns="0" bIns="0" rtlCol="0">
                          <a:noAutofit/>
                        </wps:bodyPr>
                      </wps:wsp>
                      <wps:wsp>
                        <wps:cNvPr id="832" name="Rectangle 832"/>
                        <wps:cNvSpPr/>
                        <wps:spPr>
                          <a:xfrm>
                            <a:off x="6020765" y="1628877"/>
                            <a:ext cx="50673" cy="224379"/>
                          </a:xfrm>
                          <a:prstGeom prst="rect">
                            <a:avLst/>
                          </a:prstGeom>
                          <a:ln>
                            <a:noFill/>
                          </a:ln>
                        </wps:spPr>
                        <wps:txbx>
                          <w:txbxContent>
                            <w:p w14:paraId="6E334B7A"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3" name="Rectangle 833"/>
                        <wps:cNvSpPr/>
                        <wps:spPr>
                          <a:xfrm>
                            <a:off x="3574364" y="1891386"/>
                            <a:ext cx="2288562" cy="224380"/>
                          </a:xfrm>
                          <a:prstGeom prst="rect">
                            <a:avLst/>
                          </a:prstGeom>
                          <a:ln>
                            <a:noFill/>
                          </a:ln>
                        </wps:spPr>
                        <wps:txbx>
                          <w:txbxContent>
                            <w:p w14:paraId="40E36BA6" w14:textId="77777777" w:rsidR="00F95A82" w:rsidRDefault="00F95A82" w:rsidP="00725DD4">
                              <w:pPr>
                                <w:spacing w:after="160" w:line="259" w:lineRule="auto"/>
                                <w:ind w:left="0" w:right="0" w:firstLine="0"/>
                                <w:jc w:val="left"/>
                              </w:pPr>
                              <w:r>
                                <w:t>Deterioration/Larger Deficit</w:t>
                              </w:r>
                            </w:p>
                          </w:txbxContent>
                        </wps:txbx>
                        <wps:bodyPr horzOverflow="overflow" vert="horz" lIns="0" tIns="0" rIns="0" bIns="0" rtlCol="0">
                          <a:noAutofit/>
                        </wps:bodyPr>
                      </wps:wsp>
                      <wps:wsp>
                        <wps:cNvPr id="834" name="Rectangle 834"/>
                        <wps:cNvSpPr/>
                        <wps:spPr>
                          <a:xfrm>
                            <a:off x="5296865" y="1891386"/>
                            <a:ext cx="50673" cy="224380"/>
                          </a:xfrm>
                          <a:prstGeom prst="rect">
                            <a:avLst/>
                          </a:prstGeom>
                          <a:ln>
                            <a:noFill/>
                          </a:ln>
                        </wps:spPr>
                        <wps:txbx>
                          <w:txbxContent>
                            <w:p w14:paraId="6FA5A188"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5" name="Rectangle 835"/>
                        <wps:cNvSpPr/>
                        <wps:spPr>
                          <a:xfrm>
                            <a:off x="3574364" y="2155038"/>
                            <a:ext cx="740200" cy="224380"/>
                          </a:xfrm>
                          <a:prstGeom prst="rect">
                            <a:avLst/>
                          </a:prstGeom>
                          <a:ln>
                            <a:noFill/>
                          </a:ln>
                        </wps:spPr>
                        <wps:txbx>
                          <w:txbxContent>
                            <w:p w14:paraId="4032E3A1" w14:textId="77777777" w:rsidR="00F95A82" w:rsidRDefault="00F95A82" w:rsidP="00725DD4">
                              <w:pPr>
                                <w:spacing w:after="160" w:line="259" w:lineRule="auto"/>
                                <w:ind w:left="0" w:right="0" w:firstLine="0"/>
                                <w:jc w:val="left"/>
                              </w:pPr>
                              <w:r>
                                <w:t>Decrease</w:t>
                              </w:r>
                            </w:p>
                          </w:txbxContent>
                        </wps:txbx>
                        <wps:bodyPr horzOverflow="overflow" vert="horz" lIns="0" tIns="0" rIns="0" bIns="0" rtlCol="0">
                          <a:noAutofit/>
                        </wps:bodyPr>
                      </wps:wsp>
                      <wps:wsp>
                        <wps:cNvPr id="836" name="Rectangle 836"/>
                        <wps:cNvSpPr/>
                        <wps:spPr>
                          <a:xfrm>
                            <a:off x="4132149" y="2155038"/>
                            <a:ext cx="50673" cy="224380"/>
                          </a:xfrm>
                          <a:prstGeom prst="rect">
                            <a:avLst/>
                          </a:prstGeom>
                          <a:ln>
                            <a:noFill/>
                          </a:ln>
                        </wps:spPr>
                        <wps:txbx>
                          <w:txbxContent>
                            <w:p w14:paraId="7B536FAD"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7" name="Rectangle 837"/>
                        <wps:cNvSpPr/>
                        <wps:spPr>
                          <a:xfrm>
                            <a:off x="3574364" y="2417165"/>
                            <a:ext cx="50673" cy="224381"/>
                          </a:xfrm>
                          <a:prstGeom prst="rect">
                            <a:avLst/>
                          </a:prstGeom>
                          <a:ln>
                            <a:noFill/>
                          </a:ln>
                        </wps:spPr>
                        <wps:txbx>
                          <w:txbxContent>
                            <w:p w14:paraId="4AF03808"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8" name="Rectangle 838"/>
                        <wps:cNvSpPr/>
                        <wps:spPr>
                          <a:xfrm>
                            <a:off x="3574364" y="2680817"/>
                            <a:ext cx="1664273" cy="224380"/>
                          </a:xfrm>
                          <a:prstGeom prst="rect">
                            <a:avLst/>
                          </a:prstGeom>
                          <a:ln>
                            <a:noFill/>
                          </a:ln>
                        </wps:spPr>
                        <wps:txbx>
                          <w:txbxContent>
                            <w:p w14:paraId="7CA2723B" w14:textId="77777777" w:rsidR="00F95A82" w:rsidRDefault="00F95A82" w:rsidP="00725DD4">
                              <w:pPr>
                                <w:spacing w:after="160" w:line="259" w:lineRule="auto"/>
                                <w:ind w:left="0" w:right="0" w:firstLine="0"/>
                                <w:jc w:val="left"/>
                              </w:pPr>
                              <w:r>
                                <w:t>Disruption/Decrease</w:t>
                              </w:r>
                            </w:p>
                          </w:txbxContent>
                        </wps:txbx>
                        <wps:bodyPr horzOverflow="overflow" vert="horz" lIns="0" tIns="0" rIns="0" bIns="0" rtlCol="0">
                          <a:noAutofit/>
                        </wps:bodyPr>
                      </wps:wsp>
                      <wps:wsp>
                        <wps:cNvPr id="839" name="Rectangle 839"/>
                        <wps:cNvSpPr/>
                        <wps:spPr>
                          <a:xfrm>
                            <a:off x="4827474" y="2680817"/>
                            <a:ext cx="50673" cy="224380"/>
                          </a:xfrm>
                          <a:prstGeom prst="rect">
                            <a:avLst/>
                          </a:prstGeom>
                          <a:ln>
                            <a:noFill/>
                          </a:ln>
                        </wps:spPr>
                        <wps:txbx>
                          <w:txbxContent>
                            <w:p w14:paraId="7F052DC7"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40" name="Shape 840"/>
                        <wps:cNvSpPr/>
                        <wps:spPr>
                          <a:xfrm>
                            <a:off x="3050870" y="1459865"/>
                            <a:ext cx="466725" cy="61595"/>
                          </a:xfrm>
                          <a:custGeom>
                            <a:avLst/>
                            <a:gdLst/>
                            <a:ahLst/>
                            <a:cxnLst/>
                            <a:rect l="0" t="0" r="0" b="0"/>
                            <a:pathLst>
                              <a:path w="466725" h="61595">
                                <a:moveTo>
                                  <a:pt x="32766" y="0"/>
                                </a:moveTo>
                                <a:lnTo>
                                  <a:pt x="32766" y="15367"/>
                                </a:lnTo>
                                <a:lnTo>
                                  <a:pt x="466725" y="15367"/>
                                </a:lnTo>
                                <a:lnTo>
                                  <a:pt x="466725" y="46228"/>
                                </a:lnTo>
                                <a:lnTo>
                                  <a:pt x="32766" y="46228"/>
                                </a:lnTo>
                                <a:lnTo>
                                  <a:pt x="32766" y="61595"/>
                                </a:lnTo>
                                <a:lnTo>
                                  <a:pt x="0" y="30861"/>
                                </a:lnTo>
                                <a:lnTo>
                                  <a:pt x="32766"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1" name="Shape 841"/>
                        <wps:cNvSpPr/>
                        <wps:spPr>
                          <a:xfrm>
                            <a:off x="3050870" y="1459865"/>
                            <a:ext cx="466725" cy="61595"/>
                          </a:xfrm>
                          <a:custGeom>
                            <a:avLst/>
                            <a:gdLst/>
                            <a:ahLst/>
                            <a:cxnLst/>
                            <a:rect l="0" t="0" r="0" b="0"/>
                            <a:pathLst>
                              <a:path w="466725" h="61595">
                                <a:moveTo>
                                  <a:pt x="32766" y="0"/>
                                </a:moveTo>
                                <a:lnTo>
                                  <a:pt x="32766" y="15367"/>
                                </a:lnTo>
                                <a:lnTo>
                                  <a:pt x="466725" y="15367"/>
                                </a:lnTo>
                                <a:lnTo>
                                  <a:pt x="466725" y="46228"/>
                                </a:lnTo>
                                <a:lnTo>
                                  <a:pt x="32766" y="46228"/>
                                </a:lnTo>
                                <a:lnTo>
                                  <a:pt x="32766" y="61595"/>
                                </a:lnTo>
                                <a:lnTo>
                                  <a:pt x="0" y="30861"/>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2" name="Shape 842"/>
                        <wps:cNvSpPr/>
                        <wps:spPr>
                          <a:xfrm>
                            <a:off x="3012770" y="1694180"/>
                            <a:ext cx="504825" cy="83185"/>
                          </a:xfrm>
                          <a:custGeom>
                            <a:avLst/>
                            <a:gdLst/>
                            <a:ahLst/>
                            <a:cxnLst/>
                            <a:rect l="0" t="0" r="0" b="0"/>
                            <a:pathLst>
                              <a:path w="504825" h="83185">
                                <a:moveTo>
                                  <a:pt x="34544" y="0"/>
                                </a:moveTo>
                                <a:lnTo>
                                  <a:pt x="34544" y="20828"/>
                                </a:lnTo>
                                <a:lnTo>
                                  <a:pt x="504825" y="20828"/>
                                </a:lnTo>
                                <a:lnTo>
                                  <a:pt x="504825" y="62357"/>
                                </a:lnTo>
                                <a:lnTo>
                                  <a:pt x="34544" y="62357"/>
                                </a:lnTo>
                                <a:lnTo>
                                  <a:pt x="34544" y="83185"/>
                                </a:lnTo>
                                <a:lnTo>
                                  <a:pt x="0" y="41656"/>
                                </a:lnTo>
                                <a:lnTo>
                                  <a:pt x="34544"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3" name="Shape 843"/>
                        <wps:cNvSpPr/>
                        <wps:spPr>
                          <a:xfrm>
                            <a:off x="3012770" y="1694180"/>
                            <a:ext cx="504825" cy="83185"/>
                          </a:xfrm>
                          <a:custGeom>
                            <a:avLst/>
                            <a:gdLst/>
                            <a:ahLst/>
                            <a:cxnLst/>
                            <a:rect l="0" t="0" r="0" b="0"/>
                            <a:pathLst>
                              <a:path w="504825" h="83185">
                                <a:moveTo>
                                  <a:pt x="34544" y="0"/>
                                </a:moveTo>
                                <a:lnTo>
                                  <a:pt x="34544" y="20828"/>
                                </a:lnTo>
                                <a:lnTo>
                                  <a:pt x="504825" y="20828"/>
                                </a:lnTo>
                                <a:lnTo>
                                  <a:pt x="504825" y="62357"/>
                                </a:lnTo>
                                <a:lnTo>
                                  <a:pt x="34544" y="62357"/>
                                </a:lnTo>
                                <a:lnTo>
                                  <a:pt x="34544" y="83185"/>
                                </a:lnTo>
                                <a:lnTo>
                                  <a:pt x="0" y="41656"/>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4" name="Shape 844"/>
                        <wps:cNvSpPr/>
                        <wps:spPr>
                          <a:xfrm>
                            <a:off x="3050870" y="1973580"/>
                            <a:ext cx="425450" cy="83185"/>
                          </a:xfrm>
                          <a:custGeom>
                            <a:avLst/>
                            <a:gdLst/>
                            <a:ahLst/>
                            <a:cxnLst/>
                            <a:rect l="0" t="0" r="0" b="0"/>
                            <a:pathLst>
                              <a:path w="425450" h="83185">
                                <a:moveTo>
                                  <a:pt x="26289" y="0"/>
                                </a:moveTo>
                                <a:lnTo>
                                  <a:pt x="26289" y="20828"/>
                                </a:lnTo>
                                <a:lnTo>
                                  <a:pt x="425450" y="20828"/>
                                </a:lnTo>
                                <a:lnTo>
                                  <a:pt x="425450" y="62357"/>
                                </a:lnTo>
                                <a:lnTo>
                                  <a:pt x="26289" y="62357"/>
                                </a:lnTo>
                                <a:lnTo>
                                  <a:pt x="26289" y="83185"/>
                                </a:lnTo>
                                <a:lnTo>
                                  <a:pt x="0" y="41656"/>
                                </a:lnTo>
                                <a:lnTo>
                                  <a:pt x="26289"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5" name="Shape 845"/>
                        <wps:cNvSpPr/>
                        <wps:spPr>
                          <a:xfrm>
                            <a:off x="3050870" y="1973580"/>
                            <a:ext cx="425450" cy="83185"/>
                          </a:xfrm>
                          <a:custGeom>
                            <a:avLst/>
                            <a:gdLst/>
                            <a:ahLst/>
                            <a:cxnLst/>
                            <a:rect l="0" t="0" r="0" b="0"/>
                            <a:pathLst>
                              <a:path w="425450" h="83185">
                                <a:moveTo>
                                  <a:pt x="26289" y="83185"/>
                                </a:moveTo>
                                <a:lnTo>
                                  <a:pt x="26289" y="62357"/>
                                </a:lnTo>
                                <a:lnTo>
                                  <a:pt x="425450" y="62357"/>
                                </a:lnTo>
                                <a:lnTo>
                                  <a:pt x="425450" y="20828"/>
                                </a:lnTo>
                                <a:lnTo>
                                  <a:pt x="26289" y="20828"/>
                                </a:lnTo>
                                <a:lnTo>
                                  <a:pt x="26289" y="0"/>
                                </a:lnTo>
                                <a:lnTo>
                                  <a:pt x="0" y="41656"/>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6" name="Shape 846"/>
                        <wps:cNvSpPr/>
                        <wps:spPr>
                          <a:xfrm>
                            <a:off x="3050870" y="2201545"/>
                            <a:ext cx="484505" cy="91440"/>
                          </a:xfrm>
                          <a:custGeom>
                            <a:avLst/>
                            <a:gdLst/>
                            <a:ahLst/>
                            <a:cxnLst/>
                            <a:rect l="0" t="0" r="0" b="0"/>
                            <a:pathLst>
                              <a:path w="484505" h="91440">
                                <a:moveTo>
                                  <a:pt x="34290" y="0"/>
                                </a:moveTo>
                                <a:lnTo>
                                  <a:pt x="34290" y="22860"/>
                                </a:lnTo>
                                <a:lnTo>
                                  <a:pt x="484505" y="22860"/>
                                </a:lnTo>
                                <a:lnTo>
                                  <a:pt x="484505" y="68580"/>
                                </a:lnTo>
                                <a:lnTo>
                                  <a:pt x="34290" y="68580"/>
                                </a:lnTo>
                                <a:lnTo>
                                  <a:pt x="34290" y="91440"/>
                                </a:lnTo>
                                <a:lnTo>
                                  <a:pt x="0" y="45720"/>
                                </a:lnTo>
                                <a:lnTo>
                                  <a:pt x="34290"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7" name="Shape 847"/>
                        <wps:cNvSpPr/>
                        <wps:spPr>
                          <a:xfrm>
                            <a:off x="3050870" y="2201545"/>
                            <a:ext cx="484505" cy="91440"/>
                          </a:xfrm>
                          <a:custGeom>
                            <a:avLst/>
                            <a:gdLst/>
                            <a:ahLst/>
                            <a:cxnLst/>
                            <a:rect l="0" t="0" r="0" b="0"/>
                            <a:pathLst>
                              <a:path w="484505" h="91440">
                                <a:moveTo>
                                  <a:pt x="34290" y="0"/>
                                </a:moveTo>
                                <a:lnTo>
                                  <a:pt x="34290" y="22860"/>
                                </a:lnTo>
                                <a:lnTo>
                                  <a:pt x="484505" y="22860"/>
                                </a:lnTo>
                                <a:lnTo>
                                  <a:pt x="484505" y="68580"/>
                                </a:lnTo>
                                <a:lnTo>
                                  <a:pt x="34290" y="68580"/>
                                </a:lnTo>
                                <a:lnTo>
                                  <a:pt x="34290" y="91440"/>
                                </a:lnTo>
                                <a:lnTo>
                                  <a:pt x="0" y="45720"/>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8" name="Shape 848"/>
                        <wps:cNvSpPr/>
                        <wps:spPr>
                          <a:xfrm>
                            <a:off x="3012770" y="2742565"/>
                            <a:ext cx="462915" cy="84455"/>
                          </a:xfrm>
                          <a:custGeom>
                            <a:avLst/>
                            <a:gdLst/>
                            <a:ahLst/>
                            <a:cxnLst/>
                            <a:rect l="0" t="0" r="0" b="0"/>
                            <a:pathLst>
                              <a:path w="462915" h="84455">
                                <a:moveTo>
                                  <a:pt x="31496" y="0"/>
                                </a:moveTo>
                                <a:lnTo>
                                  <a:pt x="31496" y="21082"/>
                                </a:lnTo>
                                <a:lnTo>
                                  <a:pt x="462915" y="21082"/>
                                </a:lnTo>
                                <a:lnTo>
                                  <a:pt x="462915" y="63374"/>
                                </a:lnTo>
                                <a:lnTo>
                                  <a:pt x="31496" y="63374"/>
                                </a:lnTo>
                                <a:lnTo>
                                  <a:pt x="31496" y="84455"/>
                                </a:lnTo>
                                <a:lnTo>
                                  <a:pt x="0" y="42164"/>
                                </a:lnTo>
                                <a:lnTo>
                                  <a:pt x="31496"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9" name="Shape 849"/>
                        <wps:cNvSpPr/>
                        <wps:spPr>
                          <a:xfrm>
                            <a:off x="3012770" y="2742565"/>
                            <a:ext cx="462915" cy="84455"/>
                          </a:xfrm>
                          <a:custGeom>
                            <a:avLst/>
                            <a:gdLst/>
                            <a:ahLst/>
                            <a:cxnLst/>
                            <a:rect l="0" t="0" r="0" b="0"/>
                            <a:pathLst>
                              <a:path w="462915" h="84455">
                                <a:moveTo>
                                  <a:pt x="31496" y="0"/>
                                </a:moveTo>
                                <a:lnTo>
                                  <a:pt x="31496" y="21082"/>
                                </a:lnTo>
                                <a:lnTo>
                                  <a:pt x="462915" y="21082"/>
                                </a:lnTo>
                                <a:lnTo>
                                  <a:pt x="462915" y="63374"/>
                                </a:lnTo>
                                <a:lnTo>
                                  <a:pt x="31496" y="63374"/>
                                </a:lnTo>
                                <a:lnTo>
                                  <a:pt x="31496" y="84455"/>
                                </a:lnTo>
                                <a:lnTo>
                                  <a:pt x="0" y="42164"/>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50" name="Shape 850"/>
                        <wps:cNvSpPr/>
                        <wps:spPr>
                          <a:xfrm>
                            <a:off x="647395" y="762635"/>
                            <a:ext cx="81280" cy="400050"/>
                          </a:xfrm>
                          <a:custGeom>
                            <a:avLst/>
                            <a:gdLst/>
                            <a:ahLst/>
                            <a:cxnLst/>
                            <a:rect l="0" t="0" r="0" b="0"/>
                            <a:pathLst>
                              <a:path w="81280" h="400050">
                                <a:moveTo>
                                  <a:pt x="20320" y="0"/>
                                </a:moveTo>
                                <a:lnTo>
                                  <a:pt x="60960" y="0"/>
                                </a:lnTo>
                                <a:lnTo>
                                  <a:pt x="60960" y="300101"/>
                                </a:lnTo>
                                <a:lnTo>
                                  <a:pt x="81280" y="300101"/>
                                </a:lnTo>
                                <a:lnTo>
                                  <a:pt x="40640" y="400050"/>
                                </a:lnTo>
                                <a:lnTo>
                                  <a:pt x="0" y="300101"/>
                                </a:lnTo>
                                <a:lnTo>
                                  <a:pt x="20320" y="300101"/>
                                </a:lnTo>
                                <a:lnTo>
                                  <a:pt x="2032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1" name="Shape 851"/>
                        <wps:cNvSpPr/>
                        <wps:spPr>
                          <a:xfrm>
                            <a:off x="647395" y="762635"/>
                            <a:ext cx="81280" cy="400050"/>
                          </a:xfrm>
                          <a:custGeom>
                            <a:avLst/>
                            <a:gdLst/>
                            <a:ahLst/>
                            <a:cxnLst/>
                            <a:rect l="0" t="0" r="0" b="0"/>
                            <a:pathLst>
                              <a:path w="81280" h="400050">
                                <a:moveTo>
                                  <a:pt x="0" y="300101"/>
                                </a:moveTo>
                                <a:lnTo>
                                  <a:pt x="20320" y="300101"/>
                                </a:lnTo>
                                <a:lnTo>
                                  <a:pt x="20320" y="0"/>
                                </a:lnTo>
                                <a:lnTo>
                                  <a:pt x="60960" y="0"/>
                                </a:lnTo>
                                <a:lnTo>
                                  <a:pt x="60960" y="300101"/>
                                </a:lnTo>
                                <a:lnTo>
                                  <a:pt x="81280" y="300101"/>
                                </a:lnTo>
                                <a:lnTo>
                                  <a:pt x="40640" y="4000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3266" o:spid="_x0000_s1026" style="width:428.85pt;height:207.5pt;mso-position-horizontal-relative:char;mso-position-vertical-relative:line" coordsize="61795,3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">
                <v:rect id="Rectangle 781" o:spid="_x0000_s1027" style="position:absolute;top:10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14:paraId="1F792789" w14:textId="77777777" w:rsidR="00F95A82" w:rsidRDefault="00F95A82" w:rsidP="00725DD4">
                        <w:pPr>
                          <w:spacing w:after="160" w:line="259" w:lineRule="auto"/>
                          <w:ind w:left="0" w:right="0" w:firstLine="0"/>
                          <w:jc w:val="left"/>
                        </w:pPr>
                        <w:r>
                          <w:rPr>
                            <w:b/>
                          </w:rPr>
                          <w:t xml:space="preserve"> </w:t>
                        </w:r>
                      </w:p>
                    </w:txbxContent>
                  </v:textbox>
                </v:rect>
                <v:rect id="Rectangle 782" o:spid="_x0000_s1028" style="position:absolute;top:467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14:paraId="05EE6799" w14:textId="77777777" w:rsidR="00F95A82" w:rsidRDefault="00F95A82" w:rsidP="00725DD4">
                        <w:pPr>
                          <w:spacing w:after="160" w:line="259" w:lineRule="auto"/>
                          <w:ind w:left="0" w:right="0" w:firstLine="0"/>
                          <w:jc w:val="left"/>
                        </w:pPr>
                        <w:r>
                          <w:t xml:space="preserve"> </w:t>
                        </w:r>
                      </w:p>
                    </w:txbxContent>
                  </v:textbox>
                </v:rect>
                <v:rect id="Rectangle 783" o:spid="_x0000_s1029" style="position:absolute;top:8318;width:197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14:paraId="26090E3C" w14:textId="77777777" w:rsidR="00F95A82" w:rsidRDefault="00F95A82" w:rsidP="00725DD4">
                        <w:pPr>
                          <w:spacing w:after="160" w:line="259" w:lineRule="auto"/>
                          <w:ind w:left="0" w:right="0" w:firstLine="0"/>
                          <w:jc w:val="left"/>
                        </w:pPr>
                        <w:r>
                          <w:t xml:space="preserve">                                       </w:t>
                        </w:r>
                      </w:p>
                    </w:txbxContent>
                  </v:textbox>
                </v:rect>
                <v:rect id="Rectangle 13228" o:spid="_x0000_s1030" style="position:absolute;left:14862;top:831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7u8cA&#10;AADeAAAADwAAAGRycy9kb3ducmV2LnhtbESPQWvCQBCF74X+h2UK3uqmEcSkriJa0WPVgu1tyE6T&#10;0OxsyG5N9Nd3DkJvM7w3730zXw6uURfqQu3ZwMs4AUVceFtzaeDjtH2egQoR2WLjmQxcKcBy8fgw&#10;x9z6ng90OcZSSQiHHA1UMba51qGoyGEY+5ZYtG/fOYyydqW2HfYS7hqdJslUO6xZGipsaV1R8XP8&#10;dQZ2s3b1ufe3vmzevnbn93O2OWXRmNHTsHoFFWmI/+b79d4K/iR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7vHAAAA3gAAAA8AAAAAAAAAAAAAAAAAmAIAAGRy&#10;cy9kb3ducmV2LnhtbFBLBQYAAAAABAAEAPUAAACMAwAAAAA=&#10;" filled="f" stroked="f">
                  <v:textbox inset="0,0,0,0">
                    <w:txbxContent>
                      <w:p w14:paraId="4473C95F" w14:textId="77777777" w:rsidR="00F95A82" w:rsidRDefault="00F95A82" w:rsidP="00725DD4">
                        <w:pPr>
                          <w:spacing w:after="160" w:line="259" w:lineRule="auto"/>
                          <w:ind w:left="0" w:right="0" w:firstLine="0"/>
                          <w:jc w:val="left"/>
                        </w:pPr>
                        <w:r>
                          <w:t>(</w:t>
                        </w:r>
                      </w:p>
                    </w:txbxContent>
                  </v:textbox>
                </v:rect>
                <v:rect id="Rectangle 13230" o:spid="_x0000_s1031" style="position:absolute;left:15369;top:8318;width:134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hYMcA&#10;AADeAAAADwAAAGRycy9kb3ducmV2LnhtbESPT2vCQBDF74LfYRmhN92oUDR1FVGLHv1TsL0N2WkS&#10;mp0N2a1J++mdg+Bthnnz3vstVp2r1I2aUHo2MB4loIgzb0vODXxc3oczUCEiW6w8k4E/CrBa9nsL&#10;TK1v+US3c8yVmHBI0UARY51qHbKCHIaRr4nl9u0bh1HWJte2wVbMXaUnSfKqHZYsCQXWtCko+zn/&#10;OgP7Wb3+PPj/Nq92X/vr8TrfXubRmJdBt34DFamLT/Hj+2Cl/nQ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rYWDHAAAA3gAAAA8AAAAAAAAAAAAAAAAAmAIAAGRy&#10;cy9kb3ducmV2LnhtbFBLBQYAAAAABAAEAPUAAACMAwAAAAA=&#10;" filled="f" stroked="f">
                  <v:textbox inset="0,0,0,0">
                    <w:txbxContent>
                      <w:p w14:paraId="2901167B" w14:textId="77777777" w:rsidR="00F95A82" w:rsidRDefault="00F95A82" w:rsidP="00725DD4">
                        <w:pPr>
                          <w:spacing w:after="160" w:line="259" w:lineRule="auto"/>
                          <w:ind w:left="0" w:right="0" w:firstLine="0"/>
                          <w:jc w:val="left"/>
                        </w:pPr>
                        <w:r>
                          <w:t>Negative Impact</w:t>
                        </w:r>
                      </w:p>
                    </w:txbxContent>
                  </v:textbox>
                </v:rect>
                <v:rect id="Rectangle 13229" o:spid="_x0000_s1032" style="position:absolute;left:25460;top:831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eIMUA&#10;AADeAAAADwAAAGRycy9kb3ducmV2LnhtbERPTWvCQBC9F/wPywi91Y0pFJNmI6IteqxGsL0N2WkS&#10;zM6G7Nak/fVdQfA2j/c52XI0rbhQ7xrLCuazCARxaXXDlYJj8f60AOE8ssbWMin4JQfLfPKQYart&#10;wHu6HHwlQgi7FBXU3neplK6syaCb2Y44cN+2N+gD7CupexxCuGllHEUv0mDDoaHGjtY1lefDj1Gw&#10;XXSrz539G6r27Wt7+jglmyLxSj1Ox9UrCE+jv4tv7p0O85/j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F4gxQAAAN4AAAAPAAAAAAAAAAAAAAAAAJgCAABkcnMv&#10;ZG93bnJldi54bWxQSwUGAAAAAAQABAD1AAAAigMAAAAA&#10;" filled="f" stroked="f">
                  <v:textbox inset="0,0,0,0">
                    <w:txbxContent>
                      <w:p w14:paraId="29C845C6" w14:textId="77777777" w:rsidR="00F95A82" w:rsidRDefault="00F95A82" w:rsidP="00725DD4">
                        <w:pPr>
                          <w:spacing w:after="160" w:line="259" w:lineRule="auto"/>
                          <w:ind w:left="0" w:right="0" w:firstLine="0"/>
                          <w:jc w:val="left"/>
                        </w:pPr>
                        <w:r>
                          <w:t>)</w:t>
                        </w:r>
                      </w:p>
                    </w:txbxContent>
                  </v:textbox>
                </v:rect>
                <v:rect id="Rectangle 785" o:spid="_x0000_s1033" style="position:absolute;left:25987;top:83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14:paraId="032995A6" w14:textId="77777777" w:rsidR="00F95A82" w:rsidRDefault="00F95A82" w:rsidP="00725DD4">
                        <w:pPr>
                          <w:spacing w:after="160" w:line="259" w:lineRule="auto"/>
                          <w:ind w:left="0" w:right="0" w:firstLine="0"/>
                          <w:jc w:val="left"/>
                        </w:pPr>
                        <w:r>
                          <w:t xml:space="preserve"> </w:t>
                        </w:r>
                      </w:p>
                    </w:txbxContent>
                  </v:textbox>
                </v:rect>
                <v:rect id="Rectangle 786" o:spid="_x0000_s1034" style="position:absolute;top:119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14:paraId="6D5EB72D" w14:textId="77777777" w:rsidR="00F95A82" w:rsidRDefault="00F95A82" w:rsidP="00725DD4">
                        <w:pPr>
                          <w:spacing w:after="160" w:line="259" w:lineRule="auto"/>
                          <w:ind w:left="0" w:right="0" w:firstLine="0"/>
                          <w:jc w:val="left"/>
                        </w:pPr>
                        <w:r>
                          <w:t xml:space="preserve"> </w:t>
                        </w:r>
                      </w:p>
                    </w:txbxContent>
                  </v:textbox>
                </v:rect>
                <v:rect id="Rectangle 787" o:spid="_x0000_s1035" style="position:absolute;top:1560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14:paraId="65A62A31" w14:textId="77777777" w:rsidR="00F95A82" w:rsidRDefault="00F95A82" w:rsidP="00725DD4">
                        <w:pPr>
                          <w:spacing w:after="160" w:line="259" w:lineRule="auto"/>
                          <w:ind w:left="0" w:right="0" w:firstLine="0"/>
                          <w:jc w:val="left"/>
                        </w:pPr>
                        <w:r>
                          <w:t xml:space="preserve"> </w:t>
                        </w:r>
                      </w:p>
                    </w:txbxContent>
                  </v:textbox>
                </v:rect>
                <v:rect id="Rectangle 788" o:spid="_x0000_s1036" style="position:absolute;top:1924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32AD7956" w14:textId="77777777" w:rsidR="00F95A82" w:rsidRDefault="00F95A82" w:rsidP="00725DD4">
                        <w:pPr>
                          <w:spacing w:after="160" w:line="259" w:lineRule="auto"/>
                          <w:ind w:left="0" w:right="0" w:firstLine="0"/>
                          <w:jc w:val="left"/>
                        </w:pPr>
                        <w:r>
                          <w:t xml:space="preserve"> </w:t>
                        </w:r>
                      </w:p>
                    </w:txbxContent>
                  </v:textbox>
                </v:rect>
                <v:rect id="Rectangle 789" o:spid="_x0000_s1037" style="position:absolute;top:228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14:paraId="4414A26C" w14:textId="77777777" w:rsidR="00F95A82" w:rsidRDefault="00F95A82" w:rsidP="00725DD4">
                        <w:pPr>
                          <w:spacing w:after="160" w:line="259" w:lineRule="auto"/>
                          <w:ind w:left="0" w:right="0" w:firstLine="0"/>
                          <w:jc w:val="left"/>
                        </w:pPr>
                        <w:r>
                          <w:t xml:space="preserve"> </w:t>
                        </w:r>
                      </w:p>
                    </w:txbxContent>
                  </v:textbox>
                </v:rect>
                <v:rect id="Rectangle 790" o:spid="_x0000_s1038" style="position:absolute;top:265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14:paraId="66A7DC54" w14:textId="77777777" w:rsidR="00F95A82" w:rsidRDefault="00F95A82" w:rsidP="00725DD4">
                        <w:pPr>
                          <w:spacing w:after="160" w:line="259" w:lineRule="auto"/>
                          <w:ind w:left="0" w:right="0" w:firstLine="0"/>
                          <w:jc w:val="left"/>
                        </w:pPr>
                        <w:r>
                          <w:t xml:space="preserve"> </w:t>
                        </w:r>
                      </w:p>
                    </w:txbxContent>
                  </v:textbox>
                </v:rect>
                <v:rect id="Rectangle 791" o:spid="_x0000_s1039" style="position:absolute;top:30221;width:64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14:paraId="50BC6D36" w14:textId="77777777" w:rsidR="00F95A82" w:rsidRDefault="00F95A82" w:rsidP="00725DD4">
                        <w:pPr>
                          <w:spacing w:after="160" w:line="259" w:lineRule="auto"/>
                          <w:ind w:left="0" w:right="0" w:firstLine="0"/>
                          <w:jc w:val="left"/>
                        </w:pPr>
                        <w:r>
                          <w:rPr>
                            <w:b/>
                          </w:rPr>
                          <w:t xml:space="preserve">Source </w:t>
                        </w:r>
                      </w:p>
                    </w:txbxContent>
                  </v:textbox>
                </v:rect>
                <v:rect id="Rectangle 792" o:spid="_x0000_s1040" style="position:absolute;left:4861;top:302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14:paraId="67B6A3A1" w14:textId="77777777" w:rsidR="00F95A82" w:rsidRDefault="00F95A82" w:rsidP="00725DD4">
                        <w:pPr>
                          <w:spacing w:after="160" w:line="259" w:lineRule="auto"/>
                          <w:ind w:left="0" w:right="0" w:firstLine="0"/>
                          <w:jc w:val="left"/>
                        </w:pPr>
                        <w:r>
                          <w:rPr>
                            <w:b/>
                          </w:rPr>
                          <w:t xml:space="preserve"> </w:t>
                        </w:r>
                      </w:p>
                    </w:txbxContent>
                  </v:textbox>
                </v:rect>
                <v:shape id="Shape 794" o:spid="_x0000_s1041" style="position:absolute;left:92;width:42062;height:7467;visibility:visible;mso-wrap-style:square;v-text-anchor:top" coordsize="4206240,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hqMMA&#10;AADcAAAADwAAAGRycy9kb3ducmV2LnhtbESPT4vCMBTE7wt+h/AEL4umyrJqNYoIgh5XLXp8NM+2&#10;2LyUJvbPtzcLC3scZuY3zHrbmVI0VLvCsoLpJAJBnFpdcKbgejmMFyCcR9ZYWiYFPTnYbgYfa4y1&#10;bfmHmrPPRICwi1FB7n0VS+nSnAy6ia2Ig/ewtUEfZJ1JXWMb4KaUsyj6lgYLDgs5VrTPKX2eX0bB&#10;LMLTZ7tH2/SFnS5ubdLf+0Sp0bDbrUB46vx/+K991Armyy/4P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hqMMAAADcAAAADwAAAAAAAAAAAAAAAACYAgAAZHJzL2Rv&#10;d25yZXYueG1sUEsFBgAAAAAEAAQA9QAAAIgDAAAAAA==&#10;" path="m,746760r4206240,l4206240,,,,,746760xe" filled="f" strokeweight="1pt">
                  <v:stroke miterlimit="83231f" joinstyle="miter" endcap="round"/>
                  <v:path arrowok="t" textboxrect="0,0,4206240,746760"/>
                </v:shape>
                <v:rect id="Rectangle 795" o:spid="_x0000_s1042" style="position:absolute;left:11353;top:1170;width:25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14:paraId="64B050B8" w14:textId="77777777" w:rsidR="00F95A82" w:rsidRDefault="00F95A82" w:rsidP="00725DD4">
                        <w:pPr>
                          <w:spacing w:after="160" w:line="259" w:lineRule="auto"/>
                          <w:ind w:left="0" w:right="0" w:firstLine="0"/>
                          <w:jc w:val="left"/>
                        </w:pPr>
                        <w:r>
                          <w:rPr>
                            <w:b/>
                          </w:rPr>
                          <w:t>INDEPENDENT VARIABLE</w:t>
                        </w:r>
                      </w:p>
                    </w:txbxContent>
                  </v:textbox>
                </v:rect>
                <v:rect id="Rectangle 796" o:spid="_x0000_s1043" style="position:absolute;left:30882;top:11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14:paraId="5B159F00" w14:textId="77777777" w:rsidR="00F95A82" w:rsidRDefault="00F95A82" w:rsidP="00725DD4">
                        <w:pPr>
                          <w:spacing w:after="160" w:line="259" w:lineRule="auto"/>
                          <w:ind w:left="0" w:right="0" w:firstLine="0"/>
                          <w:jc w:val="left"/>
                        </w:pPr>
                        <w:r>
                          <w:rPr>
                            <w:b/>
                          </w:rPr>
                          <w:t xml:space="preserve"> </w:t>
                        </w:r>
                      </w:p>
                    </w:txbxContent>
                  </v:textbox>
                </v:rect>
                <v:rect id="Rectangle 797" o:spid="_x0000_s1044" style="position:absolute;left:1066;top:2892;width:469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14:paraId="67819C03" w14:textId="77777777" w:rsidR="00F95A82" w:rsidRDefault="00F95A82" w:rsidP="00725DD4">
                        <w:pPr>
                          <w:spacing w:after="160" w:line="259" w:lineRule="auto"/>
                          <w:ind w:left="0" w:right="0" w:firstLine="0"/>
                          <w:jc w:val="left"/>
                        </w:pPr>
                        <w:r>
                          <w:t xml:space="preserve">Scaling Inflation Rates (Magnitude &amp; Trajectory of Price </w:t>
                        </w:r>
                      </w:p>
                    </w:txbxContent>
                  </v:textbox>
                </v:rect>
                <v:rect id="Rectangle 798" o:spid="_x0000_s1045" style="position:absolute;left:1066;top:4691;width:1984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14:paraId="724B1732" w14:textId="77777777" w:rsidR="00F95A82" w:rsidRDefault="00F95A82" w:rsidP="00725DD4">
                        <w:pPr>
                          <w:spacing w:after="160" w:line="259" w:lineRule="auto"/>
                          <w:ind w:left="0" w:right="0" w:firstLine="0"/>
                          <w:jc w:val="left"/>
                        </w:pPr>
                        <w:r>
                          <w:t xml:space="preserve">Increases)                       </w:t>
                        </w:r>
                      </w:p>
                    </w:txbxContent>
                  </v:textbox>
                </v:rect>
                <v:rect id="Rectangle 799" o:spid="_x0000_s1046" style="position:absolute;left:16005;top:469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14:paraId="45C5DFE3" w14:textId="77777777" w:rsidR="00F95A82" w:rsidRDefault="00F95A82" w:rsidP="00725DD4">
                        <w:pPr>
                          <w:spacing w:after="160" w:line="259" w:lineRule="auto"/>
                          <w:ind w:left="0" w:right="0" w:firstLine="0"/>
                          <w:jc w:val="left"/>
                        </w:pPr>
                        <w:r>
                          <w:t xml:space="preserve"> </w:t>
                        </w:r>
                      </w:p>
                    </w:txbxContent>
                  </v:textbox>
                </v:rect>
                <v:shape id="Shape 801" o:spid="_x0000_s1047" style="position:absolute;left:155;top:11029;width:30233;height:18949;visibility:visible;mso-wrap-style:square;v-text-anchor:top" coordsize="3023235,189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MHMQA&#10;AADcAAAADwAAAGRycy9kb3ducmV2LnhtbESPQWsCMRSE7wX/Q3hCbzWxYCurUUQoiFDaunrw9tg8&#10;N4ubl2WTXdd/bwqFHoeZ+YZZrgdXi57aUHnWMJ0oEMSFNxWXGo75x8scRIjIBmvPpOFOAdar0dMS&#10;M+Nv/EP9IZYiQThkqMHG2GRShsKSwzDxDXHyLr51GJNsS2lavCW4q+WrUm/SYcVpwWJDW0vF9dA5&#10;DV/v+9nZdxbpM993lczV6bu/av08HjYLEJGG+B/+a++Mhrmawu+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zBzEAAAA3AAAAA8AAAAAAAAAAAAAAAAAmAIAAGRycy9k&#10;b3ducmV2LnhtbFBLBQYAAAAABAAEAPUAAACJAwAAAAA=&#10;" path="m,1894840r3023235,l3023235,,,,,1894840xe" filled="f" strokeweight="1pt">
                  <v:stroke miterlimit="83231f" joinstyle="miter" endcap="round"/>
                  <v:path arrowok="t" textboxrect="0,0,3023235,1894840"/>
                </v:shape>
                <v:rect id="Rectangle 802" o:spid="_x0000_s1048" style="position:absolute;left:5927;top:11625;width:25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14:paraId="532AD191" w14:textId="77777777" w:rsidR="00F95A82" w:rsidRDefault="00F95A82" w:rsidP="00725DD4">
                        <w:pPr>
                          <w:spacing w:after="160" w:line="259" w:lineRule="auto"/>
                          <w:ind w:left="0" w:right="0" w:firstLine="0"/>
                          <w:jc w:val="left"/>
                        </w:pPr>
                        <w:r>
                          <w:rPr>
                            <w:b/>
                          </w:rPr>
                          <w:t xml:space="preserve">DEPENDENT VARIABLES </w:t>
                        </w:r>
                      </w:p>
                    </w:txbxContent>
                  </v:textbox>
                </v:rect>
                <v:rect id="Rectangle 803" o:spid="_x0000_s1049" style="position:absolute;left:24996;top:116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14:paraId="2CB69A2B" w14:textId="77777777" w:rsidR="00F95A82" w:rsidRDefault="00F95A82" w:rsidP="00725DD4">
                        <w:pPr>
                          <w:spacing w:after="160" w:line="259" w:lineRule="auto"/>
                          <w:ind w:left="0" w:right="0" w:firstLine="0"/>
                          <w:jc w:val="left"/>
                        </w:pPr>
                        <w:r>
                          <w:rPr>
                            <w:b/>
                          </w:rPr>
                          <w:t xml:space="preserve"> </w:t>
                        </w:r>
                      </w:p>
                    </w:txbxContent>
                  </v:textbox>
                </v:rect>
                <v:rect id="Rectangle 804" o:spid="_x0000_s1050" style="position:absolute;left:1143;top:1334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74452C13" w14:textId="77777777" w:rsidR="00F95A82" w:rsidRDefault="00F95A82" w:rsidP="00725DD4">
                        <w:pPr>
                          <w:spacing w:after="160" w:line="259" w:lineRule="auto"/>
                          <w:ind w:left="0" w:right="0" w:firstLine="0"/>
                          <w:jc w:val="left"/>
                        </w:pPr>
                        <w:r>
                          <w:t>1.</w:t>
                        </w:r>
                      </w:p>
                    </w:txbxContent>
                  </v:textbox>
                </v:rect>
                <v:rect id="Rectangle 805" o:spid="_x0000_s1051" style="position:absolute;left:2285;top:133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14:paraId="1CB8C78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06" o:spid="_x0000_s1052" style="position:absolute;left:3428;top:13347;width:125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14:paraId="77CBF5E3" w14:textId="77777777" w:rsidR="00F95A82" w:rsidRDefault="00F95A82" w:rsidP="00725DD4">
                        <w:pPr>
                          <w:spacing w:after="160" w:line="259" w:lineRule="auto"/>
                          <w:ind w:left="0" w:right="0" w:firstLine="0"/>
                          <w:jc w:val="left"/>
                        </w:pPr>
                        <w:r>
                          <w:t>Export Volume</w:t>
                        </w:r>
                      </w:p>
                    </w:txbxContent>
                  </v:textbox>
                </v:rect>
                <v:rect id="Rectangle 807" o:spid="_x0000_s1053" style="position:absolute;left:12865;top:133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14:paraId="66A4EFDC" w14:textId="77777777" w:rsidR="00F95A82" w:rsidRDefault="00F95A82" w:rsidP="00725DD4">
                        <w:pPr>
                          <w:spacing w:after="160" w:line="259" w:lineRule="auto"/>
                          <w:ind w:left="0" w:right="0" w:firstLine="0"/>
                          <w:jc w:val="left"/>
                        </w:pPr>
                        <w:r>
                          <w:t xml:space="preserve"> </w:t>
                        </w:r>
                      </w:p>
                    </w:txbxContent>
                  </v:textbox>
                </v:rect>
                <v:rect id="Rectangle 808" o:spid="_x0000_s1054" style="position:absolute;left:1143;top:15968;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14:paraId="6092C86D" w14:textId="77777777" w:rsidR="00F95A82" w:rsidRDefault="00F95A82" w:rsidP="00725DD4">
                        <w:pPr>
                          <w:spacing w:after="160" w:line="259" w:lineRule="auto"/>
                          <w:ind w:left="0" w:right="0" w:firstLine="0"/>
                          <w:jc w:val="left"/>
                        </w:pPr>
                        <w:r>
                          <w:t>2.</w:t>
                        </w:r>
                      </w:p>
                    </w:txbxContent>
                  </v:textbox>
                </v:rect>
                <v:rect id="Rectangle 809" o:spid="_x0000_s1055" style="position:absolute;left:2285;top:159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14:paraId="7A1FE0F3"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10" o:spid="_x0000_s1056" style="position:absolute;left:3428;top:15968;width:145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14:paraId="3405C4F0" w14:textId="77777777" w:rsidR="00F95A82" w:rsidRDefault="00F95A82" w:rsidP="00725DD4">
                        <w:pPr>
                          <w:spacing w:after="160" w:line="259" w:lineRule="auto"/>
                          <w:ind w:left="0" w:right="0" w:firstLine="0"/>
                          <w:jc w:val="left"/>
                        </w:pPr>
                        <w:r>
                          <w:t xml:space="preserve">Import Volume    </w:t>
                        </w:r>
                      </w:p>
                    </w:txbxContent>
                  </v:textbox>
                </v:rect>
                <v:rect id="Rectangle 811" o:spid="_x0000_s1057" style="position:absolute;left:14389;top:159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5C60EC00" w14:textId="77777777" w:rsidR="00F95A82" w:rsidRDefault="00F95A82" w:rsidP="00725DD4">
                        <w:pPr>
                          <w:spacing w:after="160" w:line="259" w:lineRule="auto"/>
                          <w:ind w:left="0" w:right="0" w:firstLine="0"/>
                          <w:jc w:val="left"/>
                        </w:pPr>
                        <w:r>
                          <w:t xml:space="preserve"> </w:t>
                        </w:r>
                      </w:p>
                    </w:txbxContent>
                  </v:textbox>
                </v:rect>
                <v:rect id="Rectangle 812" o:spid="_x0000_s1058" style="position:absolute;left:1143;top:18609;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14:paraId="0D4A9A6A" w14:textId="77777777" w:rsidR="00F95A82" w:rsidRDefault="00F95A82" w:rsidP="00725DD4">
                        <w:pPr>
                          <w:spacing w:after="160" w:line="259" w:lineRule="auto"/>
                          <w:ind w:left="0" w:right="0" w:firstLine="0"/>
                          <w:jc w:val="left"/>
                        </w:pPr>
                        <w:r>
                          <w:t>3.</w:t>
                        </w:r>
                      </w:p>
                    </w:txbxContent>
                  </v:textbox>
                </v:rect>
                <v:rect id="Rectangle 813" o:spid="_x0000_s1059" style="position:absolute;left:2285;top:1858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14:paraId="021282E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14" o:spid="_x0000_s1060" style="position:absolute;left:3428;top:18609;width:1426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14:paraId="1B342904" w14:textId="77777777" w:rsidR="00F95A82" w:rsidRDefault="00F95A82" w:rsidP="00725DD4">
                        <w:pPr>
                          <w:spacing w:after="160" w:line="259" w:lineRule="auto"/>
                          <w:ind w:left="0" w:right="0" w:firstLine="0"/>
                          <w:jc w:val="left"/>
                        </w:pPr>
                        <w:r>
                          <w:t xml:space="preserve">Trade Balance     </w:t>
                        </w:r>
                      </w:p>
                    </w:txbxContent>
                  </v:textbox>
                </v:rect>
                <v:rect id="Rectangle 815" o:spid="_x0000_s1061" style="position:absolute;left:14176;top:1860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14:paraId="3B163D2C" w14:textId="77777777" w:rsidR="00F95A82" w:rsidRDefault="00F95A82" w:rsidP="00725DD4">
                        <w:pPr>
                          <w:spacing w:after="160" w:line="259" w:lineRule="auto"/>
                          <w:ind w:left="0" w:right="0" w:firstLine="0"/>
                          <w:jc w:val="left"/>
                        </w:pPr>
                        <w:r>
                          <w:t xml:space="preserve"> </w:t>
                        </w:r>
                      </w:p>
                    </w:txbxContent>
                  </v:textbox>
                </v:rect>
                <v:rect id="Rectangle 816" o:spid="_x0000_s1062" style="position:absolute;left:1143;top:21230;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14:paraId="5F358CBC" w14:textId="77777777" w:rsidR="00F95A82" w:rsidRDefault="00F95A82" w:rsidP="00725DD4">
                        <w:pPr>
                          <w:spacing w:after="160" w:line="259" w:lineRule="auto"/>
                          <w:ind w:left="0" w:right="0" w:firstLine="0"/>
                          <w:jc w:val="left"/>
                        </w:pPr>
                        <w:r>
                          <w:t>4.</w:t>
                        </w:r>
                      </w:p>
                    </w:txbxContent>
                  </v:textbox>
                </v:rect>
                <v:rect id="Rectangle 817" o:spid="_x0000_s1063" style="position:absolute;left:2285;top:2120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464FAA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18" o:spid="_x0000_s1064" style="position:absolute;left:3428;top:21230;width:338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14:paraId="50F02019" w14:textId="77777777" w:rsidR="00F95A82" w:rsidRDefault="00F95A82" w:rsidP="00725DD4">
                        <w:pPr>
                          <w:spacing w:after="160" w:line="259" w:lineRule="auto"/>
                          <w:ind w:left="0" w:right="0" w:firstLine="0"/>
                          <w:jc w:val="left"/>
                        </w:pPr>
                        <w:r>
                          <w:t>Foreign Direct Investment (FDI) in Trade</w:t>
                        </w:r>
                      </w:p>
                    </w:txbxContent>
                  </v:textbox>
                </v:rect>
                <v:rect id="Rectangle 819" o:spid="_x0000_s1065" style="position:absolute;left:28870;top:2123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14:paraId="270C339A" w14:textId="77777777" w:rsidR="00F95A82" w:rsidRDefault="00F95A82" w:rsidP="00725DD4">
                        <w:pPr>
                          <w:spacing w:after="160" w:line="259" w:lineRule="auto"/>
                          <w:ind w:left="0" w:right="0" w:firstLine="0"/>
                          <w:jc w:val="left"/>
                        </w:pPr>
                        <w:r>
                          <w:t>-</w:t>
                        </w:r>
                      </w:p>
                    </w:txbxContent>
                  </v:textbox>
                </v:rect>
                <v:rect id="Rectangle 820" o:spid="_x0000_s1066" style="position:absolute;left:3428;top:23866;width:161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14:paraId="1A247097" w14:textId="77777777" w:rsidR="00F95A82" w:rsidRDefault="00F95A82" w:rsidP="00725DD4">
                        <w:pPr>
                          <w:spacing w:after="160" w:line="259" w:lineRule="auto"/>
                          <w:ind w:left="0" w:right="0" w:firstLine="0"/>
                          <w:jc w:val="left"/>
                        </w:pPr>
                        <w:r>
                          <w:t xml:space="preserve">Related Sectors       </w:t>
                        </w:r>
                      </w:p>
                    </w:txbxContent>
                  </v:textbox>
                </v:rect>
                <v:rect id="Rectangle 821" o:spid="_x0000_s1067" style="position:absolute;left:15624;top:238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14:paraId="03001BF0" w14:textId="77777777" w:rsidR="00F95A82" w:rsidRDefault="00F95A82" w:rsidP="00725DD4">
                        <w:pPr>
                          <w:spacing w:after="160" w:line="259" w:lineRule="auto"/>
                          <w:ind w:left="0" w:right="0" w:firstLine="0"/>
                          <w:jc w:val="left"/>
                        </w:pPr>
                        <w:r>
                          <w:t xml:space="preserve"> </w:t>
                        </w:r>
                      </w:p>
                    </w:txbxContent>
                  </v:textbox>
                </v:rect>
                <v:rect id="Rectangle 822" o:spid="_x0000_s1068" style="position:absolute;left:1143;top:26488;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14:paraId="363C79D0" w14:textId="77777777" w:rsidR="00F95A82" w:rsidRDefault="00F95A82" w:rsidP="00725DD4">
                        <w:pPr>
                          <w:spacing w:after="160" w:line="259" w:lineRule="auto"/>
                          <w:ind w:left="0" w:right="0" w:firstLine="0"/>
                          <w:jc w:val="left"/>
                        </w:pPr>
                        <w:r>
                          <w:t>5.</w:t>
                        </w:r>
                      </w:p>
                    </w:txbxContent>
                  </v:textbox>
                </v:rect>
                <v:rect id="Rectangle 823" o:spid="_x0000_s1069" style="position:absolute;left:2285;top:264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14:paraId="491A002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25" o:spid="_x0000_s1070" style="position:absolute;left:3428;top:26488;width:3584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14:paraId="05858023" w14:textId="77777777" w:rsidR="00F95A82" w:rsidRDefault="00F95A82" w:rsidP="00725DD4">
                        <w:pPr>
                          <w:spacing w:after="160" w:line="259" w:lineRule="auto"/>
                          <w:ind w:left="0" w:right="0" w:firstLine="0"/>
                          <w:jc w:val="left"/>
                        </w:pPr>
                        <w:r>
                          <w:t xml:space="preserve">Domestic Trade Activity                               </w:t>
                        </w:r>
                      </w:p>
                    </w:txbxContent>
                  </v:textbox>
                </v:rect>
                <v:shape id="Shape 827" o:spid="_x0000_s1071" style="position:absolute;left:34763;top:10471;width:27032;height:19316;visibility:visible;mso-wrap-style:square;v-text-anchor:top" coordsize="2703195,193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8msYA&#10;AADcAAAADwAAAGRycy9kb3ducmV2LnhtbESPQWvCQBSE70L/w/IKXqRutGAlzUaKElDQQ22h9Paa&#10;fU1Cs29DdtXsv+8KgsdhZr5hstVgWnGm3jWWFcymCQji0uqGKwWfH8XTEoTzyBpby6QgkINV/jDK&#10;MNX2wu90PvpKRAi7FBXU3neplK6syaCb2o44er+2N+ij7Cupe7xEuGnlPEkW0mDDcaHGjtY1lX/H&#10;k1HARfEVwuQUTDPx+8Mm7PY/z99KjR+Ht1cQngZ/D9/aW61gOX+B65l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8msYAAADcAAAADwAAAAAAAAAAAAAAAACYAgAAZHJz&#10;L2Rvd25yZXYueG1sUEsFBgAAAAAEAAQA9QAAAIsDAAAAAA==&#10;" path="m,1931671r2703195,l2703195,,,,,1931671xe" filled="f" strokeweight="1pt">
                  <v:stroke miterlimit="83231f" joinstyle="miter" endcap="round"/>
                  <v:path arrowok="t" textboxrect="0,0,2703195,1931671"/>
                </v:shape>
                <v:rect id="Rectangle 828" o:spid="_x0000_s1072" style="position:absolute;left:35743;top:110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14:paraId="6D91849F" w14:textId="77777777" w:rsidR="00F95A82" w:rsidRDefault="00F95A82" w:rsidP="00725DD4">
                        <w:pPr>
                          <w:spacing w:after="160" w:line="259" w:lineRule="auto"/>
                          <w:ind w:left="0" w:right="0" w:firstLine="0"/>
                          <w:jc w:val="left"/>
                        </w:pPr>
                        <w:r>
                          <w:t xml:space="preserve"> </w:t>
                        </w:r>
                      </w:p>
                    </w:txbxContent>
                  </v:textbox>
                </v:rect>
                <v:rect id="Rectangle 829" o:spid="_x0000_s1073" style="position:absolute;left:35743;top:13652;width:74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14:paraId="0299B3AA" w14:textId="77777777" w:rsidR="00F95A82" w:rsidRDefault="00F95A82" w:rsidP="00725DD4">
                        <w:pPr>
                          <w:spacing w:after="160" w:line="259" w:lineRule="auto"/>
                          <w:ind w:left="0" w:right="0" w:firstLine="0"/>
                          <w:jc w:val="left"/>
                        </w:pPr>
                        <w:r>
                          <w:t>Decrease</w:t>
                        </w:r>
                      </w:p>
                    </w:txbxContent>
                  </v:textbox>
                </v:rect>
                <v:rect id="Rectangle 830" o:spid="_x0000_s1074" style="position:absolute;left:41321;top:136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14:paraId="5D8E2373" w14:textId="77777777" w:rsidR="00F95A82" w:rsidRDefault="00F95A82" w:rsidP="00725DD4">
                        <w:pPr>
                          <w:spacing w:after="160" w:line="259" w:lineRule="auto"/>
                          <w:ind w:left="0" w:right="0" w:firstLine="0"/>
                          <w:jc w:val="left"/>
                        </w:pPr>
                        <w:r>
                          <w:t xml:space="preserve"> </w:t>
                        </w:r>
                      </w:p>
                    </w:txbxContent>
                  </v:textbox>
                </v:rect>
                <v:rect id="Rectangle 831" o:spid="_x0000_s1075" style="position:absolute;left:35742;top:16287;width:2605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14:paraId="30F2D071" w14:textId="77777777" w:rsidR="00F95A82" w:rsidRDefault="00F95A82" w:rsidP="00725DD4">
                        <w:pPr>
                          <w:spacing w:after="160" w:line="259" w:lineRule="auto"/>
                          <w:ind w:left="0" w:right="0" w:firstLine="0"/>
                          <w:jc w:val="left"/>
                        </w:pPr>
                        <w:r>
                          <w:t>Complex/Initial Increase, then Decrease</w:t>
                        </w:r>
                      </w:p>
                    </w:txbxContent>
                  </v:textbox>
                </v:rect>
                <v:rect id="Rectangle 832" o:spid="_x0000_s1076" style="position:absolute;left:60207;top:16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14:paraId="6E334B7A" w14:textId="77777777" w:rsidR="00F95A82" w:rsidRDefault="00F95A82" w:rsidP="00725DD4">
                        <w:pPr>
                          <w:spacing w:after="160" w:line="259" w:lineRule="auto"/>
                          <w:ind w:left="0" w:right="0" w:firstLine="0"/>
                          <w:jc w:val="left"/>
                        </w:pPr>
                        <w:r>
                          <w:t xml:space="preserve"> </w:t>
                        </w:r>
                      </w:p>
                    </w:txbxContent>
                  </v:textbox>
                </v:rect>
                <v:rect id="Rectangle 833" o:spid="_x0000_s1077" style="position:absolute;left:35743;top:18913;width:2288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14:paraId="40E36BA6" w14:textId="77777777" w:rsidR="00F95A82" w:rsidRDefault="00F95A82" w:rsidP="00725DD4">
                        <w:pPr>
                          <w:spacing w:after="160" w:line="259" w:lineRule="auto"/>
                          <w:ind w:left="0" w:right="0" w:firstLine="0"/>
                          <w:jc w:val="left"/>
                        </w:pPr>
                        <w:r>
                          <w:t>Deterioration/Larger Deficit</w:t>
                        </w:r>
                      </w:p>
                    </w:txbxContent>
                  </v:textbox>
                </v:rect>
                <v:rect id="Rectangle 834" o:spid="_x0000_s1078" style="position:absolute;left:52968;top:189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14:paraId="6FA5A188" w14:textId="77777777" w:rsidR="00F95A82" w:rsidRDefault="00F95A82" w:rsidP="00725DD4">
                        <w:pPr>
                          <w:spacing w:after="160" w:line="259" w:lineRule="auto"/>
                          <w:ind w:left="0" w:right="0" w:firstLine="0"/>
                          <w:jc w:val="left"/>
                        </w:pPr>
                        <w:r>
                          <w:t xml:space="preserve"> </w:t>
                        </w:r>
                      </w:p>
                    </w:txbxContent>
                  </v:textbox>
                </v:rect>
                <v:rect id="Rectangle 835" o:spid="_x0000_s1079" style="position:absolute;left:35743;top:21550;width:74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14:paraId="4032E3A1" w14:textId="77777777" w:rsidR="00F95A82" w:rsidRDefault="00F95A82" w:rsidP="00725DD4">
                        <w:pPr>
                          <w:spacing w:after="160" w:line="259" w:lineRule="auto"/>
                          <w:ind w:left="0" w:right="0" w:firstLine="0"/>
                          <w:jc w:val="left"/>
                        </w:pPr>
                        <w:r>
                          <w:t>Decrease</w:t>
                        </w:r>
                      </w:p>
                    </w:txbxContent>
                  </v:textbox>
                </v:rect>
                <v:rect id="Rectangle 836" o:spid="_x0000_s1080" style="position:absolute;left:41321;top:215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14:paraId="7B536FAD" w14:textId="77777777" w:rsidR="00F95A82" w:rsidRDefault="00F95A82" w:rsidP="00725DD4">
                        <w:pPr>
                          <w:spacing w:after="160" w:line="259" w:lineRule="auto"/>
                          <w:ind w:left="0" w:right="0" w:firstLine="0"/>
                          <w:jc w:val="left"/>
                        </w:pPr>
                        <w:r>
                          <w:t xml:space="preserve"> </w:t>
                        </w:r>
                      </w:p>
                    </w:txbxContent>
                  </v:textbox>
                </v:rect>
                <v:rect id="Rectangle 837" o:spid="_x0000_s1081" style="position:absolute;left:35743;top:241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14:paraId="4AF03808" w14:textId="77777777" w:rsidR="00F95A82" w:rsidRDefault="00F95A82" w:rsidP="00725DD4">
                        <w:pPr>
                          <w:spacing w:after="160" w:line="259" w:lineRule="auto"/>
                          <w:ind w:left="0" w:right="0" w:firstLine="0"/>
                          <w:jc w:val="left"/>
                        </w:pPr>
                        <w:r>
                          <w:t xml:space="preserve"> </w:t>
                        </w:r>
                      </w:p>
                    </w:txbxContent>
                  </v:textbox>
                </v:rect>
                <v:rect id="Rectangle 838" o:spid="_x0000_s1082" style="position:absolute;left:35743;top:26808;width:166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14:paraId="7CA2723B" w14:textId="77777777" w:rsidR="00F95A82" w:rsidRDefault="00F95A82" w:rsidP="00725DD4">
                        <w:pPr>
                          <w:spacing w:after="160" w:line="259" w:lineRule="auto"/>
                          <w:ind w:left="0" w:right="0" w:firstLine="0"/>
                          <w:jc w:val="left"/>
                        </w:pPr>
                        <w:r>
                          <w:t>Disruption/Decrease</w:t>
                        </w:r>
                      </w:p>
                    </w:txbxContent>
                  </v:textbox>
                </v:rect>
                <v:rect id="Rectangle 839" o:spid="_x0000_s1083" style="position:absolute;left:48274;top:268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14:paraId="7F052DC7" w14:textId="77777777" w:rsidR="00F95A82" w:rsidRDefault="00F95A82" w:rsidP="00725DD4">
                        <w:pPr>
                          <w:spacing w:after="160" w:line="259" w:lineRule="auto"/>
                          <w:ind w:left="0" w:right="0" w:firstLine="0"/>
                          <w:jc w:val="left"/>
                        </w:pPr>
                        <w:r>
                          <w:t xml:space="preserve"> </w:t>
                        </w:r>
                      </w:p>
                    </w:txbxContent>
                  </v:textbox>
                </v:rect>
                <v:shape id="Shape 840" o:spid="_x0000_s1084" style="position:absolute;left:30508;top:14598;width:4667;height:616;visibility:visible;mso-wrap-style:square;v-text-anchor:top" coordsize="466725,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2aQMAA&#10;AADcAAAADwAAAGRycy9kb3ducmV2LnhtbERPTU8CMRC9k/gfmjHxBl0Ma2ClEKMYPXgBDVyH7bi7&#10;YTvdtBXqv3cOJhxf3vdynV2vzhRi59nAdFKAIq697bgx8PX5Op6DignZYu+ZDPxShPXqZrTEyvoL&#10;b+m8S42SEI4VGmhTGiqtY92SwzjxA7Fw3z44TAJDo23Ai4S7Xt8XxYN22LE0tDjQc0v1affjDLxt&#10;juUhvwi52HofPri0+1wac3ebnx5BJcrpKv53v1sD85nMlzNy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02aQMAAAADcAAAADwAAAAAAAAAAAAAAAACYAgAAZHJzL2Rvd25y&#10;ZXYueG1sUEsFBgAAAAAEAAQA9QAAAIUDAAAAAA==&#10;" path="m32766,r,15367l466725,15367r,30861l32766,46228r,15367l,30861,32766,xe" fillcolor="#4472c4" stroked="f" strokeweight="0">
                  <v:stroke miterlimit="83231f" joinstyle="miter" endcap="round"/>
                  <v:path arrowok="t" textboxrect="0,0,466725,61595"/>
                </v:shape>
                <v:shape id="Shape 841" o:spid="_x0000_s1085" style="position:absolute;left:30508;top:14598;width:4667;height:616;visibility:visible;mso-wrap-style:square;v-text-anchor:top" coordsize="466725,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dsMA&#10;AADcAAAADwAAAGRycy9kb3ducmV2LnhtbESPQWvCQBSE7wX/w/IEb3UTkVSiq6hU6bVG0OMj+8xG&#10;s29Ddqvx37uFQo/DzHzDLFa9bcSdOl87VpCOExDEpdM1VwqOxe59BsIHZI2NY1LwJA+r5eBtgbl2&#10;D/6m+yFUIkLY56jAhNDmUvrSkEU/di1x9C6usxii7CqpO3xEuG3kJEkyabHmuGCwpa2h8nb4sQqK&#10;8+n6IfGzsLvnaZOZSYr7LFVqNOzXcxCB+vAf/mt/aQWzaQq/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f/dsMAAADcAAAADwAAAAAAAAAAAAAAAACYAgAAZHJzL2Rv&#10;d25yZXYueG1sUEsFBgAAAAAEAAQA9QAAAIgDAAAAAA==&#10;" path="m32766,r,15367l466725,15367r,30861l32766,46228r,15367l,30861,32766,xe" filled="f" strokecolor="#2f528f" strokeweight="1pt">
                  <v:stroke miterlimit="83231f" joinstyle="miter" endcap="round"/>
                  <v:path arrowok="t" textboxrect="0,0,466725,61595"/>
                </v:shape>
                <v:shape id="Shape 842" o:spid="_x0000_s1086" style="position:absolute;left:30127;top:16941;width:5048;height:832;visibility:visible;mso-wrap-style:square;v-text-anchor:top" coordsize="50482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9ycEA&#10;AADcAAAADwAAAGRycy9kb3ducmV2LnhtbESPzarCMBSE94LvEI7gTlNFLqUaRQTRheA/bg/JsS02&#10;J6WJWt/eXLhwl8PMfMPMFq2txIsaXzpWMBomIIi1MyXnCi7n9SAF4QOywcoxKfiQh8W825lhZtyb&#10;j/Q6hVxECPsMFRQh1JmUXhdk0Q9dTRy9u2sshiibXJoG3xFuKzlOkh9pseS4UGBNq4L04/S0CpaO&#10;dgaP/FxNNun1etjr++2sler32uUURKA2/If/2lujIJ2M4fdMPAJ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PcnBAAAA3AAAAA8AAAAAAAAAAAAAAAAAmAIAAGRycy9kb3du&#10;cmV2LnhtbFBLBQYAAAAABAAEAPUAAACGAwAAAAA=&#10;" path="m34544,r,20828l504825,20828r,41529l34544,62357r,20828l,41656,34544,xe" fillcolor="#4472c4" stroked="f" strokeweight="0">
                  <v:stroke miterlimit="83231f" joinstyle="miter" endcap="round"/>
                  <v:path arrowok="t" textboxrect="0,0,504825,83185"/>
                </v:shape>
                <v:shape id="Shape 843" o:spid="_x0000_s1087" style="position:absolute;left:30127;top:16941;width:5048;height:832;visibility:visible;mso-wrap-style:square;v-text-anchor:top" coordsize="50482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dccA&#10;AADcAAAADwAAAGRycy9kb3ducmV2LnhtbESPT2sCMRTE74LfITyhN83aishqlCKU2kIP/jm0t0fy&#10;3GzdvOxuUl376ZuC4HGYmd8wi1XnKnGmNpSeFYxHGQhi7U3JhYLD/mU4AxEissHKMym4UoDVst9b&#10;YG78hbd03sVCJAiHHBXYGOtcyqAtOQwjXxMn7+hbhzHJtpCmxUuCu0o+ZtlUOiw5LVisaW1Jn3Y/&#10;TsFv86F18/kqv+2msm/7Jnv/OpyUehh0z3MQkbp4D9/aG6NgNnmC/zPp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v3XHAAAA3AAAAA8AAAAAAAAAAAAAAAAAmAIAAGRy&#10;cy9kb3ducmV2LnhtbFBLBQYAAAAABAAEAPUAAACMAwAAAAA=&#10;" path="m34544,r,20828l504825,20828r,41529l34544,62357r,20828l,41656,34544,xe" filled="f" strokecolor="#2f528f" strokeweight="1pt">
                  <v:stroke miterlimit="83231f" joinstyle="miter" endcap="round"/>
                  <v:path arrowok="t" textboxrect="0,0,504825,83185"/>
                </v:shape>
                <v:shape id="Shape 844" o:spid="_x0000_s1088" style="position:absolute;left:30508;top:19735;width:4255;height:832;visibility:visible;mso-wrap-style:square;v-text-anchor:top" coordsize="42545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Sx8UA&#10;AADcAAAADwAAAGRycy9kb3ducmV2LnhtbESPQWvCQBSE70L/w/IKvUjdVIJI6kZCpSDFi9oeenvN&#10;vmRDs29DdjXx37uC4HGYmW+Y1Xq0rThT7xvHCt5mCQji0umGawXfx8/XJQgfkDW2jknBhTys86fJ&#10;CjPtBt7T+RBqESHsM1RgQugyKX1pyKKfuY44epXrLYYo+1rqHocIt62cJ8lCWmw4Lhjs6MNQ+X84&#10;WQVFKLc/rtDD7tdsNslXVfxN00Gpl+exeAcRaAyP8L291QqW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ZLHxQAAANwAAAAPAAAAAAAAAAAAAAAAAJgCAABkcnMv&#10;ZG93bnJldi54bWxQSwUGAAAAAAQABAD1AAAAigMAAAAA&#10;" path="m26289,r,20828l425450,20828r,41529l26289,62357r,20828l,41656,26289,xe" fillcolor="#4472c4" stroked="f" strokeweight="0">
                  <v:stroke miterlimit="83231f" joinstyle="miter" endcap="round"/>
                  <v:path arrowok="t" textboxrect="0,0,425450,83185"/>
                </v:shape>
                <v:shape id="Shape 845" o:spid="_x0000_s1089" style="position:absolute;left:30508;top:19735;width:4255;height:832;visibility:visible;mso-wrap-style:square;v-text-anchor:top" coordsize="42545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mHMQA&#10;AADcAAAADwAAAGRycy9kb3ducmV2LnhtbESPQWvCQBSE74X+h+UVehHdtFUJ0Y2UQGnBS43i+ZF9&#10;JjHZt0t21fTfd4VCj8PMfMOsN6PpxZUG31pW8DJLQBBXVrdcKzjsP6YpCB+QNfaWScEPedjkjw9r&#10;zLS98Y6uZahFhLDPUEETgsuk9FVDBv3MOuLonexgMEQ51FIPeItw08vXJFlKgy3HhQYdFQ1VXXkx&#10;Ct6oOzk6XKz9dNviWJzTb56kSj0/je8rEIHG8B/+a39pBel8Af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JhzEAAAA3AAAAA8AAAAAAAAAAAAAAAAAmAIAAGRycy9k&#10;b3ducmV2LnhtbFBLBQYAAAAABAAEAPUAAACJAwAAAAA=&#10;" path="m26289,83185r,-20828l425450,62357r,-41529l26289,20828,26289,,,41656,26289,83185xe" filled="f" strokecolor="#2f528f" strokeweight="1pt">
                  <v:stroke miterlimit="83231f" joinstyle="miter" endcap="round"/>
                  <v:path arrowok="t" textboxrect="0,0,425450,83185"/>
                </v:shape>
                <v:shape id="Shape 846" o:spid="_x0000_s1090" style="position:absolute;left:30508;top:22015;width:4845;height:914;visibility:visible;mso-wrap-style:square;v-text-anchor:top" coordsize="484505,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FncIA&#10;AADcAAAADwAAAGRycy9kb3ducmV2LnhtbESPQWsCMRSE7wX/Q3iCt5pVdLFbo8iWSo929eDxsXnd&#10;LN28LEnU9d83gtDjMDPfMOvtYDtxJR9axwpm0wwEce10y42C0/HzdQUiRGSNnWNScKcA283oZY2F&#10;djf+pmsVG5EgHApUYGLsCylDbchimLqeOHk/zluMSfpGao+3BLednGdZLi22nBYM9lQaqn+ri1Vg&#10;Wx9z/Xa2B73AJe1Nea8/SqUm42H3DiLSEP/Dz/aXVrBa5PA4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AWdwgAAANwAAAAPAAAAAAAAAAAAAAAAAJgCAABkcnMvZG93&#10;bnJldi54bWxQSwUGAAAAAAQABAD1AAAAhwMAAAAA&#10;" path="m34290,r,22860l484505,22860r,45720l34290,68580r,22860l,45720,34290,xe" fillcolor="#4472c4" stroked="f" strokeweight="0">
                  <v:stroke miterlimit="83231f" joinstyle="miter" endcap="round"/>
                  <v:path arrowok="t" textboxrect="0,0,484505,91440"/>
                </v:shape>
                <v:shape id="Shape 847" o:spid="_x0000_s1091" style="position:absolute;left:30508;top:22015;width:4845;height:914;visibility:visible;mso-wrap-style:square;v-text-anchor:top" coordsize="484505,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hhsQA&#10;AADcAAAADwAAAGRycy9kb3ducmV2LnhtbESPwW7CMBBE75X6D9ZW4tY4RShEKU7UIqi4Fjj0uMRL&#10;EojXqW0g/XtcqVKPo5l5o1lUo+nFlZzvLCt4SVIQxLXVHTcK9rv1cw7CB2SNvWVS8EMeqvLxYYGF&#10;tjf+pOs2NCJC2BeooA1hKKT0dUsGfWIH4ugdrTMYonSN1A5vEW56OU3TTBrsOC60ONCypfq8vRgF&#10;H7jK+/PXCTFzl/Qwmnn2/n1QavI0vr2CCDSG//Bfe6MV5LM5/J6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4YbEAAAA3AAAAA8AAAAAAAAAAAAAAAAAmAIAAGRycy9k&#10;b3ducmV2LnhtbFBLBQYAAAAABAAEAPUAAACJAwAAAAA=&#10;" path="m34290,r,22860l484505,22860r,45720l34290,68580r,22860l,45720,34290,xe" filled="f" strokecolor="#2f528f" strokeweight="1pt">
                  <v:stroke miterlimit="83231f" joinstyle="miter" endcap="round"/>
                  <v:path arrowok="t" textboxrect="0,0,484505,91440"/>
                </v:shape>
                <v:shape id="Shape 848" o:spid="_x0000_s1092" style="position:absolute;left:30127;top:27425;width:4629;height:845;visibility:visible;mso-wrap-style:square;v-text-anchor:top" coordsize="462915,8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rP8AA&#10;AADcAAAADwAAAGRycy9kb3ducmV2LnhtbERPz2vCMBS+D/wfwhO8DE0dY9ZqlE6Q7boqeH00z7aY&#10;vNQmrfW/Xw6DHT++39v9aI0YqPONYwXLRQKCuHS64UrB+XScpyB8QNZoHJOCJ3nY7yYvW8y0e/AP&#10;DUWoRAxhn6GCOoQ2k9KXNVn0C9cSR+7qOoshwq6SusNHDLdGviXJh7TYcGyosaVDTeWt6K2C48X3&#10;6/71oFefXw2Ze1uVZsyVmk3HfAMi0Bj+xX/ub60gfY9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IrP8AAAADcAAAADwAAAAAAAAAAAAAAAACYAgAAZHJzL2Rvd25y&#10;ZXYueG1sUEsFBgAAAAAEAAQA9QAAAIUDAAAAAA==&#10;" path="m31496,r,21082l462915,21082r,42292l31496,63374r,21081l,42164,31496,xe" fillcolor="#4472c4" stroked="f" strokeweight="0">
                  <v:stroke miterlimit="83231f" joinstyle="miter" endcap="round"/>
                  <v:path arrowok="t" textboxrect="0,0,462915,84455"/>
                </v:shape>
                <v:shape id="Shape 849" o:spid="_x0000_s1093" style="position:absolute;left:30127;top:27425;width:4629;height:845;visibility:visible;mso-wrap-style:square;v-text-anchor:top" coordsize="462915,8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Q88cA&#10;AADcAAAADwAAAGRycy9kb3ducmV2LnhtbESPQUvDQBSE70L/w/IKXord1IrG2G0pBSEVejDR+zP7&#10;zKbNvg3ZtU399W6h4HGYmW+YxWqwrThS7xvHCmbTBARx5XTDtYKP8vUuBeEDssbWMSk4k4fVcnSz&#10;wEy7E7/TsQi1iBD2GSowIXSZlL4yZNFPXUccvW/XWwxR9rXUPZ4i3LbyPkkepcWG44LBjjaGqkPx&#10;YxXktNuaSbrLN+X8t/js9Nf+/Pak1O14WL+ACDSE//C1nWsF6cMzX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0PPHAAAA3AAAAA8AAAAAAAAAAAAAAAAAmAIAAGRy&#10;cy9kb3ducmV2LnhtbFBLBQYAAAAABAAEAPUAAACMAwAAAAA=&#10;" path="m31496,r,21082l462915,21082r,42292l31496,63374r,21081l,42164,31496,xe" filled="f" strokecolor="#2f528f" strokeweight="1pt">
                  <v:stroke miterlimit="83231f" joinstyle="miter" endcap="round"/>
                  <v:path arrowok="t" textboxrect="0,0,462915,84455"/>
                </v:shape>
                <v:shape id="Shape 850" o:spid="_x0000_s1094" style="position:absolute;left:6473;top:7626;width:813;height:4000;visibility:visible;mso-wrap-style:square;v-text-anchor:top" coordsize="8128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kycEA&#10;AADcAAAADwAAAGRycy9kb3ducmV2LnhtbERPTYvCMBC9C/sfwizszaa7q1JqoyyCKHqy6sHb0Ixt&#10;3WZSmqj135uD4PHxvrN5bxpxo87VlhV8RzEI4sLqmksFh/1ymIBwHlljY5kUPMjBfPYxyDDV9s47&#10;uuW+FCGEXYoKKu/bVEpXVGTQRbYlDtzZdgZ9gF0pdYf3EG4a+RPHE2mw5tBQYUuLior//GoUyO1h&#10;tSlHp9WvMcli4o61Ky65Ul+f/d8UhKfev8Uv91orSMZhfj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3ZMnBAAAA3AAAAA8AAAAAAAAAAAAAAAAAmAIAAGRycy9kb3du&#10;cmV2LnhtbFBLBQYAAAAABAAEAPUAAACGAwAAAAA=&#10;" path="m20320,l60960,r,300101l81280,300101,40640,400050,,300101r20320,l20320,xe" stroked="f" strokeweight="0">
                  <v:stroke miterlimit="83231f" joinstyle="miter" endcap="round"/>
                  <v:path arrowok="t" textboxrect="0,0,81280,400050"/>
                </v:shape>
                <v:shape id="Shape 851" o:spid="_x0000_s1095" style="position:absolute;left:6473;top:7626;width:813;height:4000;visibility:visible;mso-wrap-style:square;v-text-anchor:top" coordsize="8128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NMsMA&#10;AADcAAAADwAAAGRycy9kb3ducmV2LnhtbESP3WoCMRSE7wu+QziCdzVrpUW2RtGCICIF/3p92Bw3&#10;i8nJkkRd394UCr0cZuYbZjrvnBU3CrHxrGA0LEAQV143XCs4HlavExAxIWu0nknBgyLMZ72XKZba&#10;33lHt32qRYZwLFGBSaktpYyVIYdx6Fvi7J19cJiyDLXUAe8Z7qx8K4oP6bDhvGCwpS9D1WV/dQqs&#10;2S43eLLhuLTnXQzjq6t+vpUa9LvFJ4hEXfoP/7XXWsHkfQS/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0NMsMAAADcAAAADwAAAAAAAAAAAAAAAACYAgAAZHJzL2Rv&#10;d25yZXYueG1sUEsFBgAAAAAEAAQA9QAAAIgDAAAAAA==&#10;" path="m,300101r20320,l20320,,60960,r,300101l81280,300101,40640,400050,,300101xe" filled="f">
                  <v:stroke miterlimit="83231f" joinstyle="miter" endcap="round"/>
                  <v:path arrowok="t" textboxrect="0,0,81280,400050"/>
                </v:shape>
                <w10:anchorlock/>
              </v:group>
            </w:pict>
          </mc:Fallback>
        </mc:AlternateContent>
      </w:r>
      <w:r w:rsidR="001B1005" w:rsidRPr="001B4686">
        <w:t>1.6 Conceptual Framework Diagram</w:t>
      </w:r>
      <w:bookmarkEnd w:id="12"/>
      <w:r w:rsidR="001B1005" w:rsidRPr="001B4686">
        <w:t xml:space="preserve"> </w:t>
      </w:r>
    </w:p>
    <w:p w14:paraId="63597AE9" w14:textId="2FFE73BF" w:rsidR="001B1005" w:rsidRDefault="001B1005" w:rsidP="001B1005">
      <w:pPr>
        <w:spacing w:after="0" w:line="259" w:lineRule="auto"/>
        <w:ind w:left="0" w:right="-1359" w:firstLine="0"/>
        <w:jc w:val="left"/>
      </w:pPr>
    </w:p>
    <w:p w14:paraId="7ACD3B32" w14:textId="77777777" w:rsidR="001B1005" w:rsidRDefault="001B1005" w:rsidP="001B1005">
      <w:pPr>
        <w:spacing w:after="165"/>
        <w:ind w:left="-5" w:right="56"/>
      </w:pPr>
      <w:r>
        <w:t xml:space="preserve">This conceptual framework diagram illustrates the hypothesized relationships between scaling inflation rates (independent variable) and various aspects of trade (dependent variables) within the context of the Republic of South Sudan. It is constructed based on established economic principles and the specific challenges often faced by developing economies experiencing high inflation. </w:t>
      </w:r>
    </w:p>
    <w:p w14:paraId="2E64E55A" w14:textId="56722C34" w:rsidR="001B1005" w:rsidRPr="00725DD4" w:rsidRDefault="00725DD4" w:rsidP="00725DD4">
      <w:pPr>
        <w:pStyle w:val="Heading1"/>
        <w:numPr>
          <w:ilvl w:val="0"/>
          <w:numId w:val="0"/>
        </w:numPr>
        <w:ind w:left="10"/>
      </w:pPr>
      <w:bookmarkStart w:id="13" w:name="_Toc225412067"/>
      <w:r w:rsidRPr="00725DD4">
        <w:t xml:space="preserve">1.6.1 </w:t>
      </w:r>
      <w:r w:rsidR="001B1005" w:rsidRPr="00725DD4">
        <w:t>Independent Variable: Scaling Inflation Rates</w:t>
      </w:r>
      <w:bookmarkEnd w:id="13"/>
      <w:r w:rsidR="001B1005" w:rsidRPr="00725DD4">
        <w:t xml:space="preserve"> </w:t>
      </w:r>
    </w:p>
    <w:p w14:paraId="6FBF6EA8" w14:textId="77777777" w:rsidR="001B1005" w:rsidRDefault="001B1005" w:rsidP="001B1005">
      <w:pPr>
        <w:spacing w:after="160"/>
        <w:ind w:left="-5" w:right="56"/>
      </w:pPr>
      <w:r>
        <w:t xml:space="preserve">The independent variable in this framework is "Scaling Inflation Rates." This refers to the sustained and significant increase in the general price level of goods and services over a period of time, specifically characterized by its magnitude and persistence within the South Sudanese economy. Inflation can be measured by various indices, </w:t>
      </w:r>
      <w:r>
        <w:lastRenderedPageBreak/>
        <w:t xml:space="preserve">such as the Consumer Price Index (CPI) or the Producer Price Index (PPI), and its "scaling" implies not just its presence but its escalating or consistently high levels. </w:t>
      </w:r>
    </w:p>
    <w:p w14:paraId="1E050F61" w14:textId="77777777" w:rsidR="001B1005" w:rsidRDefault="001B1005" w:rsidP="001B1005">
      <w:pPr>
        <w:spacing w:after="165"/>
        <w:ind w:left="-5" w:right="56"/>
      </w:pPr>
      <w:r>
        <w:t>The theoretical underpinnings for understanding inflation's impact are rooted in monetary economics and macroeconomics. High inflation erodes the purchasing power of a currency, distorts price signals, and creates uncertainty in economic decision-making (</w:t>
      </w:r>
      <w:r>
        <w:rPr>
          <w:i/>
        </w:rPr>
        <w:t>Economics</w:t>
      </w:r>
      <w:r>
        <w:t xml:space="preserve">). In a developing economy like South Sudan, which may have limited institutional capacity and a reliance on imports, the effects of scaling inflation can be particularly pronounced. </w:t>
      </w:r>
    </w:p>
    <w:p w14:paraId="432BC8E4" w14:textId="7516B2DC" w:rsidR="001B1005" w:rsidRPr="00725DD4" w:rsidRDefault="00725DD4" w:rsidP="00725DD4">
      <w:pPr>
        <w:pStyle w:val="Heading1"/>
        <w:numPr>
          <w:ilvl w:val="0"/>
          <w:numId w:val="0"/>
        </w:numPr>
        <w:ind w:left="10" w:hanging="10"/>
      </w:pPr>
      <w:bookmarkStart w:id="14" w:name="_Toc225412068"/>
      <w:r w:rsidRPr="00725DD4">
        <w:t xml:space="preserve">1.6.2 </w:t>
      </w:r>
      <w:r w:rsidR="001B1005" w:rsidRPr="00725DD4">
        <w:t>Dependent Variables: Aspects of Trade</w:t>
      </w:r>
      <w:bookmarkEnd w:id="14"/>
      <w:r w:rsidR="001B1005" w:rsidRPr="00725DD4">
        <w:t xml:space="preserve"> </w:t>
      </w:r>
    </w:p>
    <w:p w14:paraId="01C6A5B4" w14:textId="77777777" w:rsidR="001B1005" w:rsidRDefault="001B1005" w:rsidP="001B1005">
      <w:pPr>
        <w:spacing w:after="165"/>
        <w:ind w:left="-5" w:right="56"/>
      </w:pPr>
      <w:r>
        <w:t xml:space="preserve">The scaling inflation rates are hypothesized to impact several key aspects of trade in South Sudan. These dependent variables are interconnected and represent different facets of the country's engagement with the global economy. </w:t>
      </w:r>
    </w:p>
    <w:p w14:paraId="3CCF99D2" w14:textId="77777777" w:rsidR="001B1005" w:rsidRDefault="001B1005" w:rsidP="001B1005">
      <w:pPr>
        <w:pStyle w:val="Heading1"/>
        <w:ind w:left="225" w:hanging="240"/>
      </w:pPr>
      <w:bookmarkStart w:id="15" w:name="_Toc225412069"/>
      <w:r>
        <w:t>Export Competitiveness</w:t>
      </w:r>
      <w:bookmarkEnd w:id="15"/>
      <w:r>
        <w:t xml:space="preserve"> </w:t>
      </w:r>
    </w:p>
    <w:p w14:paraId="034CE64F" w14:textId="77777777" w:rsidR="001B1005" w:rsidRDefault="001B1005" w:rsidP="001B1005">
      <w:pPr>
        <w:spacing w:after="168"/>
        <w:ind w:left="-5" w:right="56"/>
      </w:pPr>
      <w:r>
        <w:t>Export competitiveness refers to the ability of South Sudanese goods and services to compete effectively in international markets. Scaling inflation rates are expected to negatively impact export competitiveness through several mechanisms. As domestic prices rise, the cost of producing goods for export also increases. If the exchange rate does not depreciate sufficiently to offset this increase, South Sudanese exports become relatively more expensive for foreign. This can lead to a decrease in demand for South Sudanese exports, reducing export volumes and revenues. Furthermore, high inflation can discourage investment in export-oriented industries due to increased uncertainty and higher operational costs, further hindering long-term competitiveness (</w:t>
      </w:r>
      <w:r>
        <w:rPr>
          <w:i/>
        </w:rPr>
        <w:t>Development Economics</w:t>
      </w:r>
      <w:r>
        <w:t xml:space="preserve">). </w:t>
      </w:r>
    </w:p>
    <w:p w14:paraId="382C2716" w14:textId="77777777" w:rsidR="001B1005" w:rsidRDefault="001B1005" w:rsidP="001B1005">
      <w:pPr>
        <w:pStyle w:val="Heading1"/>
        <w:ind w:left="225" w:hanging="240"/>
      </w:pPr>
      <w:bookmarkStart w:id="16" w:name="_Toc225412070"/>
      <w:r>
        <w:t>Import Costs and Volumes</w:t>
      </w:r>
      <w:bookmarkEnd w:id="16"/>
      <w:r>
        <w:t xml:space="preserve"> </w:t>
      </w:r>
    </w:p>
    <w:p w14:paraId="10E44E4A" w14:textId="77777777" w:rsidR="001B1005" w:rsidRDefault="001B1005" w:rsidP="001B1005">
      <w:pPr>
        <w:spacing w:after="165"/>
        <w:ind w:left="-5" w:right="56"/>
      </w:pPr>
      <w:r>
        <w:t xml:space="preserve">Import costs and volumes are directly affected by scaling inflation. While domestic inflation makes imports appear relatively cheaper in local currency terms if the exchange rate remains stable, the underlying economic instability often associated with high inflation can lead to currency depreciation. If the South Sudanese Pound (SSP) depreciates significantly against major international currencies, the cost of imports in local currency terms will rise sharply. This increase in import costs can have a cascading effect, as South Sudan is heavily reliant on imported goods, including essential commodities, machinery, and intermediate inputs for domestic </w:t>
      </w:r>
      <w:r>
        <w:lastRenderedPageBreak/>
        <w:t>production (</w:t>
      </w:r>
      <w:r>
        <w:rPr>
          <w:i/>
        </w:rPr>
        <w:t>The Oxford Handbook of the South African Economy</w:t>
      </w:r>
      <w:r>
        <w:t xml:space="preserve">). Higher import costs can fuel further inflation, creating a vicious cycle. Consequently, rising import costs are likely to lead to a decrease in import volumes, as businesses and consumers reduce their purchases of expensive foreign goods. </w:t>
      </w:r>
    </w:p>
    <w:p w14:paraId="219C2874" w14:textId="77777777" w:rsidR="001B1005" w:rsidRDefault="001B1005" w:rsidP="001B1005">
      <w:pPr>
        <w:pStyle w:val="Heading1"/>
        <w:ind w:left="225" w:hanging="240"/>
      </w:pPr>
      <w:bookmarkStart w:id="17" w:name="_Toc225412071"/>
      <w:r>
        <w:t>Balance of Trade</w:t>
      </w:r>
      <w:bookmarkEnd w:id="17"/>
      <w:r>
        <w:t xml:space="preserve"> </w:t>
      </w:r>
    </w:p>
    <w:p w14:paraId="7EC8AD1F" w14:textId="77777777" w:rsidR="001B1005" w:rsidRDefault="001B1005" w:rsidP="001B1005">
      <w:pPr>
        <w:spacing w:after="160"/>
        <w:ind w:left="-5" w:right="56"/>
      </w:pPr>
      <w:r>
        <w:t>The balance of trade, which is the difference between the value of a country's exports and imports, is a crucial indicator of its external economic health. Scaling inflation rates are expected to negatively impact South Sudan's balance of trade. As discussed, high inflation can reduce export competitiveness, leading to lower export revenues. Simultaneously, while it might initially make imports appear cheaper, the eventual depreciation of the local currency due to inflation will likely increase import costs, even if import volumes decrease. The combined effect of reduced exports and potentially higher import costs (in local currency terms, or a significant outflow of foreign currency to finance imports) is likely to worsen the trade balance, potentially leading to a larger trade deficit (</w:t>
      </w:r>
      <w:r>
        <w:rPr>
          <w:i/>
        </w:rPr>
        <w:t>Economics</w:t>
      </w:r>
      <w:r>
        <w:t xml:space="preserve">). A persistent trade deficit can put pressure on foreign exchange reserves and further destabilize the economy. </w:t>
      </w:r>
    </w:p>
    <w:p w14:paraId="73A68D4C" w14:textId="77777777" w:rsidR="001B1005" w:rsidRDefault="001B1005" w:rsidP="001B1005">
      <w:pPr>
        <w:spacing w:after="0" w:line="259" w:lineRule="auto"/>
        <w:ind w:left="0" w:right="0" w:firstLine="0"/>
        <w:jc w:val="left"/>
      </w:pPr>
      <w:r>
        <w:t xml:space="preserve"> </w:t>
      </w:r>
    </w:p>
    <w:p w14:paraId="5787935F" w14:textId="77777777" w:rsidR="001B1005" w:rsidRDefault="001B1005" w:rsidP="001B1005">
      <w:pPr>
        <w:pStyle w:val="Heading1"/>
        <w:ind w:left="225" w:hanging="240"/>
      </w:pPr>
      <w:bookmarkStart w:id="18" w:name="_Toc225412072"/>
      <w:r>
        <w:t>Foreign Direct Investment (FDI) in Trade-Related Sectors</w:t>
      </w:r>
      <w:bookmarkEnd w:id="18"/>
      <w:r>
        <w:t xml:space="preserve"> </w:t>
      </w:r>
    </w:p>
    <w:p w14:paraId="072D799C" w14:textId="77777777" w:rsidR="001B1005" w:rsidRDefault="001B1005" w:rsidP="001B1005">
      <w:pPr>
        <w:spacing w:after="165"/>
        <w:ind w:left="-5" w:right="56"/>
      </w:pPr>
      <w:r>
        <w:t xml:space="preserve">Foreign Direct Investment (FDI) in trade-related sectors (e.g., logistics, </w:t>
      </w:r>
      <w:r w:rsidR="00E262DF">
        <w:t>export-oriented</w:t>
      </w:r>
      <w:r>
        <w:t xml:space="preserve"> manufacturing, </w:t>
      </w:r>
      <w:proofErr w:type="gramStart"/>
      <w:r>
        <w:t>import</w:t>
      </w:r>
      <w:proofErr w:type="gramEnd"/>
      <w:r>
        <w:t>-substitution industries) is a vital source of capital, technology, and expertise for developing economies. Scaling inflation rates are expected to deter FDI. High and volatile inflation creates significant economic uncertainty, making it difficult for foreign investors to forecast future costs, revenues, and returns on their investments (</w:t>
      </w:r>
      <w:r>
        <w:rPr>
          <w:i/>
        </w:rPr>
        <w:t>Development Economics</w:t>
      </w:r>
      <w:r>
        <w:t xml:space="preserve">). The erosion of purchasing power, potential for currency controls, and the risk of asset value depreciation due to inflation make a country less attractive for long-term capital commitments. Furthermore, the associated macroeconomic instability can signal a poor business environment, discouraging new foreign entrants and potentially leading to the withdrawal of existing investments in trade-related sectors. </w:t>
      </w:r>
    </w:p>
    <w:p w14:paraId="769EFDD5" w14:textId="29754853" w:rsidR="001B1005" w:rsidRDefault="00725DD4" w:rsidP="001B1005">
      <w:pPr>
        <w:pStyle w:val="Heading1"/>
        <w:numPr>
          <w:ilvl w:val="0"/>
          <w:numId w:val="0"/>
        </w:numPr>
        <w:ind w:left="-5"/>
      </w:pPr>
      <w:bookmarkStart w:id="19" w:name="_Toc225412073"/>
      <w:proofErr w:type="gramStart"/>
      <w:r>
        <w:t>5.</w:t>
      </w:r>
      <w:r w:rsidR="001B1005">
        <w:t>Causal</w:t>
      </w:r>
      <w:proofErr w:type="gramEnd"/>
      <w:r w:rsidR="001B1005">
        <w:t xml:space="preserve"> Linkages and Moderating Factors</w:t>
      </w:r>
      <w:bookmarkEnd w:id="19"/>
      <w:r w:rsidR="001B1005">
        <w:t xml:space="preserve"> </w:t>
      </w:r>
    </w:p>
    <w:p w14:paraId="4C7CBC01" w14:textId="77777777" w:rsidR="001B1005" w:rsidRDefault="001B1005" w:rsidP="001B1005">
      <w:pPr>
        <w:spacing w:after="161"/>
        <w:ind w:left="-5" w:right="56"/>
      </w:pPr>
      <w:r>
        <w:t xml:space="preserve">The conceptual framework posits direct causal linkages from scaling inflation rates to each of the dependent variables. However, it is important to acknowledge that these relationships are not always simple and can be influenced by various moderating </w:t>
      </w:r>
      <w:r>
        <w:lastRenderedPageBreak/>
        <w:t xml:space="preserve">factors. These factors, while not explicitly depicted as separate variables in a simplified diagram, are crucial for a comprehensive understanding. </w:t>
      </w:r>
    </w:p>
    <w:p w14:paraId="6845544B" w14:textId="77777777" w:rsidR="001B1005" w:rsidRDefault="001B1005" w:rsidP="001B1005">
      <w:pPr>
        <w:spacing w:after="165"/>
        <w:ind w:left="-5" w:right="56"/>
      </w:pPr>
      <w:r>
        <w:t xml:space="preserve">For instance, government policies (e.g., exchange rate management, fiscal policy, trade policies), the global economic environment (e.g., commodity prices, global demand), and the institutional capacity of South Sudan (e.g., rule of law, financial sector development) can all moderate the impact of inflation on trade. For example, a robust exchange rate policy might temporarily cushion the impact of domestic inflation on import costs, while weak institutional capacity might exacerbate the negative effects. </w:t>
      </w:r>
    </w:p>
    <w:p w14:paraId="46BFAA98" w14:textId="77777777" w:rsidR="001B1005" w:rsidRDefault="001B1005" w:rsidP="001B1005">
      <w:pPr>
        <w:pStyle w:val="Heading1"/>
        <w:numPr>
          <w:ilvl w:val="0"/>
          <w:numId w:val="0"/>
        </w:numPr>
        <w:ind w:left="-5"/>
      </w:pPr>
      <w:bookmarkStart w:id="20" w:name="_Toc225412074"/>
      <w:proofErr w:type="spellStart"/>
      <w:r>
        <w:t>LaTeX</w:t>
      </w:r>
      <w:proofErr w:type="spellEnd"/>
      <w:r>
        <w:t xml:space="preserve"> for Equations</w:t>
      </w:r>
      <w:bookmarkEnd w:id="20"/>
      <w:r>
        <w:t xml:space="preserve"> </w:t>
      </w:r>
    </w:p>
    <w:p w14:paraId="420071E5" w14:textId="77777777" w:rsidR="001B1005" w:rsidRDefault="001B1005" w:rsidP="001B1005">
      <w:pPr>
        <w:spacing w:after="160"/>
        <w:ind w:left="-5" w:right="56"/>
      </w:pPr>
      <w:r>
        <w:t xml:space="preserve">While a conceptual framework diagram primarily illustrates relationships, the underlying economic principles can be expressed mathematically. For example, the relationship between the real exchange rate, nominal exchange rate, and price levels can be represented as: </w:t>
      </w:r>
    </w:p>
    <w:p w14:paraId="261E2E84" w14:textId="77777777" w:rsidR="001B1005" w:rsidRDefault="001B1005" w:rsidP="001B1005">
      <w:pPr>
        <w:spacing w:line="259" w:lineRule="auto"/>
        <w:ind w:left="-5" w:right="56"/>
      </w:pPr>
      <w:r>
        <w:t>R=</w:t>
      </w:r>
      <w:proofErr w:type="spellStart"/>
      <w:r>
        <w:t>N×PfPd</w:t>
      </w:r>
      <w:proofErr w:type="spellEnd"/>
      <w:r>
        <w:t xml:space="preserve"> </w:t>
      </w:r>
    </w:p>
    <w:p w14:paraId="6EEB4D00" w14:textId="77777777" w:rsidR="001B1005" w:rsidRDefault="001B1005" w:rsidP="001B1005">
      <w:pPr>
        <w:spacing w:after="277" w:line="259" w:lineRule="auto"/>
        <w:ind w:left="-5" w:right="56"/>
      </w:pPr>
      <w:r>
        <w:t xml:space="preserve">Where: </w:t>
      </w:r>
    </w:p>
    <w:p w14:paraId="53F5EB0A" w14:textId="77777777" w:rsidR="001B1005" w:rsidRDefault="001B1005" w:rsidP="001B1005">
      <w:pPr>
        <w:numPr>
          <w:ilvl w:val="0"/>
          <w:numId w:val="3"/>
        </w:numPr>
        <w:spacing w:after="275" w:line="259" w:lineRule="auto"/>
        <w:ind w:right="56" w:hanging="360"/>
      </w:pPr>
      <w:r>
        <w:t xml:space="preserve">R = Real Exchange Rate </w:t>
      </w:r>
    </w:p>
    <w:p w14:paraId="1C46CA28" w14:textId="77777777" w:rsidR="001B1005" w:rsidRDefault="001B1005" w:rsidP="001B1005">
      <w:pPr>
        <w:numPr>
          <w:ilvl w:val="0"/>
          <w:numId w:val="3"/>
        </w:numPr>
        <w:spacing w:after="277" w:line="259" w:lineRule="auto"/>
        <w:ind w:right="56" w:hanging="360"/>
      </w:pPr>
      <w:r>
        <w:t xml:space="preserve">N = Nominal Exchange Rate (domestic currency per unit of foreign currency) </w:t>
      </w:r>
    </w:p>
    <w:p w14:paraId="62C62D1B" w14:textId="77777777" w:rsidR="001B1005" w:rsidRDefault="001B1005" w:rsidP="001B1005">
      <w:pPr>
        <w:numPr>
          <w:ilvl w:val="0"/>
          <w:numId w:val="3"/>
        </w:numPr>
        <w:spacing w:after="279" w:line="259" w:lineRule="auto"/>
        <w:ind w:right="56" w:hanging="360"/>
      </w:pPr>
      <w:r>
        <w:t xml:space="preserve">Pf = Foreign Price Level </w:t>
      </w:r>
    </w:p>
    <w:p w14:paraId="67BD5712" w14:textId="77777777" w:rsidR="001B1005" w:rsidRDefault="001B1005" w:rsidP="001B1005">
      <w:pPr>
        <w:numPr>
          <w:ilvl w:val="0"/>
          <w:numId w:val="3"/>
        </w:numPr>
        <w:spacing w:after="274" w:line="259" w:lineRule="auto"/>
        <w:ind w:right="56" w:hanging="360"/>
      </w:pPr>
      <w:proofErr w:type="spellStart"/>
      <w:r>
        <w:t>Pd</w:t>
      </w:r>
      <w:proofErr w:type="spellEnd"/>
      <w:r>
        <w:t xml:space="preserve"> = Domestic Price Level </w:t>
      </w:r>
    </w:p>
    <w:p w14:paraId="65C24DD0" w14:textId="77777777" w:rsidR="001B1005" w:rsidRDefault="001B1005" w:rsidP="001B1005">
      <w:pPr>
        <w:spacing w:after="161"/>
        <w:ind w:left="-5" w:right="56"/>
      </w:pPr>
      <w:r>
        <w:t>Scaling inflation rates (</w:t>
      </w:r>
      <w:proofErr w:type="spellStart"/>
      <w:r>
        <w:t>Pd</w:t>
      </w:r>
      <w:proofErr w:type="spellEnd"/>
      <w:r>
        <w:t xml:space="preserve"> increasing significantly) would, ceteris paribus, lead to a depreciation of the real exchange rate, making exports less competitive unless N depreciates proportionally or Pf increases even faster. </w:t>
      </w:r>
    </w:p>
    <w:p w14:paraId="6A302390" w14:textId="77777777" w:rsidR="001B1005" w:rsidRDefault="001B1005" w:rsidP="001B1005">
      <w:pPr>
        <w:spacing w:after="318" w:line="259" w:lineRule="auto"/>
        <w:ind w:left="-5" w:right="56"/>
      </w:pPr>
      <w:r>
        <w:t xml:space="preserve">Similarly, the balance of trade (BT) can be expressed as: </w:t>
      </w:r>
    </w:p>
    <w:p w14:paraId="53D146F1" w14:textId="77777777" w:rsidR="001B1005" w:rsidRDefault="001B1005" w:rsidP="001B1005">
      <w:pPr>
        <w:spacing w:after="273" w:line="259" w:lineRule="auto"/>
        <w:ind w:left="-5" w:right="56"/>
      </w:pPr>
      <w:r>
        <w:t xml:space="preserve">BT=X−M </w:t>
      </w:r>
    </w:p>
    <w:p w14:paraId="1E9B8084" w14:textId="77777777" w:rsidR="001B1005" w:rsidRDefault="001B1005" w:rsidP="001B1005">
      <w:pPr>
        <w:spacing w:after="277" w:line="259" w:lineRule="auto"/>
        <w:ind w:left="-5" w:right="56"/>
      </w:pPr>
      <w:r>
        <w:t xml:space="preserve">Where: </w:t>
      </w:r>
    </w:p>
    <w:p w14:paraId="4E9E102F" w14:textId="77777777" w:rsidR="001B1005" w:rsidRDefault="001B1005" w:rsidP="001B1005">
      <w:pPr>
        <w:numPr>
          <w:ilvl w:val="0"/>
          <w:numId w:val="3"/>
        </w:numPr>
        <w:spacing w:after="278" w:line="259" w:lineRule="auto"/>
        <w:ind w:right="56" w:hanging="360"/>
      </w:pPr>
      <w:r>
        <w:t xml:space="preserve">X = Value of Exports </w:t>
      </w:r>
    </w:p>
    <w:p w14:paraId="20DFB8D0" w14:textId="77777777" w:rsidR="001B1005" w:rsidRDefault="001B1005" w:rsidP="001B1005">
      <w:pPr>
        <w:numPr>
          <w:ilvl w:val="0"/>
          <w:numId w:val="3"/>
        </w:numPr>
        <w:spacing w:after="276" w:line="259" w:lineRule="auto"/>
        <w:ind w:right="56" w:hanging="360"/>
      </w:pPr>
      <w:r>
        <w:t xml:space="preserve">M = Value of Imports </w:t>
      </w:r>
    </w:p>
    <w:p w14:paraId="41C1BFF4" w14:textId="77777777" w:rsidR="001B1005" w:rsidRDefault="001B1005" w:rsidP="001B1005">
      <w:pPr>
        <w:spacing w:after="160"/>
        <w:ind w:left="-5" w:right="56"/>
      </w:pPr>
      <w:r>
        <w:lastRenderedPageBreak/>
        <w:t xml:space="preserve">Scaling inflation, by impacting X (reducing export competitiveness) and M (increasing import costs in local currency terms, potentially reducing volumes but increasing overall foreign currency outflow), directly influences the balance of trade. </w:t>
      </w:r>
    </w:p>
    <w:p w14:paraId="40EDDCEA" w14:textId="77777777" w:rsidR="001B1005" w:rsidRDefault="001B1005" w:rsidP="001B1005">
      <w:pPr>
        <w:spacing w:after="160"/>
        <w:ind w:left="-5" w:right="56"/>
      </w:pPr>
      <w:r>
        <w:t xml:space="preserve">This conceptual framework provides a structured approach to understanding the multifaceted impact of scaling inflation rates on trade in the Republic of South Sudan. By identifying scaling inflation as the independent variable and export competitiveness, import costs and volumes, balance of trade, and FDI in trade-related sectors as dependent variables, it highlights the critical channels through which macroeconomic instability can undermine a nation's external economic relations. Further empirical research would be necessary to quantify these relationships and explore the specific moderating factors at play in the South Sudanese context. </w:t>
      </w:r>
    </w:p>
    <w:p w14:paraId="0040DEB8" w14:textId="77777777" w:rsidR="001B1005" w:rsidRDefault="001B1005" w:rsidP="001B1005">
      <w:pPr>
        <w:spacing w:after="278" w:line="259" w:lineRule="auto"/>
        <w:ind w:left="0" w:right="0" w:firstLine="0"/>
        <w:jc w:val="left"/>
      </w:pPr>
      <w:r>
        <w:t xml:space="preserve"> </w:t>
      </w:r>
    </w:p>
    <w:p w14:paraId="53ACE6EC" w14:textId="77777777" w:rsidR="001B1005" w:rsidRDefault="001B1005" w:rsidP="001B1005">
      <w:pPr>
        <w:spacing w:after="112" w:line="259" w:lineRule="auto"/>
        <w:ind w:left="0" w:right="0" w:firstLine="0"/>
        <w:jc w:val="left"/>
      </w:pPr>
      <w:r>
        <w:rPr>
          <w:b/>
        </w:rPr>
        <w:t xml:space="preserve"> </w:t>
      </w:r>
    </w:p>
    <w:p w14:paraId="2B23E0C7" w14:textId="77777777" w:rsidR="001B1005" w:rsidRDefault="001B1005" w:rsidP="001B1005">
      <w:pPr>
        <w:spacing w:after="0" w:line="259" w:lineRule="auto"/>
        <w:ind w:left="0" w:right="0" w:firstLine="0"/>
        <w:jc w:val="left"/>
        <w:rPr>
          <w:b/>
        </w:rPr>
      </w:pPr>
      <w:r>
        <w:rPr>
          <w:b/>
        </w:rPr>
        <w:t xml:space="preserve"> </w:t>
      </w:r>
    </w:p>
    <w:p w14:paraId="1A72E985" w14:textId="77777777" w:rsidR="001B1005" w:rsidRDefault="001B1005" w:rsidP="001B1005">
      <w:pPr>
        <w:spacing w:after="0" w:line="259" w:lineRule="auto"/>
        <w:ind w:left="0" w:right="0" w:firstLine="0"/>
        <w:jc w:val="left"/>
        <w:rPr>
          <w:b/>
        </w:rPr>
      </w:pPr>
    </w:p>
    <w:p w14:paraId="457541C6" w14:textId="77777777" w:rsidR="001B1005" w:rsidRDefault="001B1005" w:rsidP="001B1005">
      <w:pPr>
        <w:spacing w:after="0" w:line="259" w:lineRule="auto"/>
        <w:ind w:left="0" w:right="0" w:firstLine="0"/>
        <w:jc w:val="left"/>
        <w:rPr>
          <w:b/>
        </w:rPr>
      </w:pPr>
    </w:p>
    <w:p w14:paraId="3E691415" w14:textId="77777777" w:rsidR="001B1005" w:rsidRDefault="001B1005" w:rsidP="001B1005">
      <w:pPr>
        <w:spacing w:after="0" w:line="259" w:lineRule="auto"/>
        <w:ind w:left="0" w:right="0" w:firstLine="0"/>
        <w:jc w:val="left"/>
        <w:rPr>
          <w:b/>
        </w:rPr>
      </w:pPr>
    </w:p>
    <w:p w14:paraId="60344A96" w14:textId="77777777" w:rsidR="001B1005" w:rsidRDefault="001B1005" w:rsidP="001B1005">
      <w:pPr>
        <w:spacing w:after="0" w:line="259" w:lineRule="auto"/>
        <w:ind w:left="0" w:right="0" w:firstLine="0"/>
        <w:jc w:val="left"/>
        <w:rPr>
          <w:b/>
        </w:rPr>
      </w:pPr>
    </w:p>
    <w:p w14:paraId="511E37FB" w14:textId="77777777" w:rsidR="001B1005" w:rsidRDefault="001B1005" w:rsidP="001B1005">
      <w:pPr>
        <w:spacing w:after="0" w:line="259" w:lineRule="auto"/>
        <w:ind w:left="0" w:right="0" w:firstLine="0"/>
        <w:jc w:val="left"/>
        <w:rPr>
          <w:b/>
        </w:rPr>
      </w:pPr>
    </w:p>
    <w:p w14:paraId="0F5669B5" w14:textId="77777777" w:rsidR="001B1005" w:rsidRDefault="001B1005" w:rsidP="001B1005">
      <w:pPr>
        <w:spacing w:after="0" w:line="259" w:lineRule="auto"/>
        <w:ind w:left="0" w:right="0" w:firstLine="0"/>
        <w:jc w:val="left"/>
        <w:rPr>
          <w:b/>
        </w:rPr>
      </w:pPr>
    </w:p>
    <w:p w14:paraId="01221036" w14:textId="77777777" w:rsidR="001B1005" w:rsidRDefault="001B1005" w:rsidP="001B1005">
      <w:pPr>
        <w:spacing w:after="0" w:line="259" w:lineRule="auto"/>
        <w:ind w:left="0" w:right="0" w:firstLine="0"/>
        <w:jc w:val="left"/>
        <w:rPr>
          <w:b/>
        </w:rPr>
      </w:pPr>
    </w:p>
    <w:p w14:paraId="12D497B9" w14:textId="77777777" w:rsidR="001B1005" w:rsidRDefault="001B1005" w:rsidP="001B1005">
      <w:pPr>
        <w:spacing w:after="0" w:line="259" w:lineRule="auto"/>
        <w:ind w:left="0" w:right="0" w:firstLine="0"/>
        <w:jc w:val="left"/>
        <w:rPr>
          <w:b/>
        </w:rPr>
      </w:pPr>
    </w:p>
    <w:p w14:paraId="00CD5F37" w14:textId="77777777" w:rsidR="001B1005" w:rsidRDefault="001B1005" w:rsidP="001B1005">
      <w:pPr>
        <w:spacing w:after="0" w:line="259" w:lineRule="auto"/>
        <w:ind w:left="0" w:right="0" w:firstLine="0"/>
        <w:jc w:val="left"/>
        <w:rPr>
          <w:b/>
        </w:rPr>
      </w:pPr>
    </w:p>
    <w:p w14:paraId="61CA7923" w14:textId="77777777" w:rsidR="001B4686" w:rsidRDefault="001B4686" w:rsidP="001B1005">
      <w:pPr>
        <w:spacing w:after="0" w:line="259" w:lineRule="auto"/>
        <w:ind w:left="0" w:right="0" w:firstLine="0"/>
        <w:jc w:val="left"/>
        <w:rPr>
          <w:b/>
        </w:rPr>
      </w:pPr>
    </w:p>
    <w:p w14:paraId="2F962618" w14:textId="77777777" w:rsidR="001B4686" w:rsidRDefault="001B4686" w:rsidP="001B1005">
      <w:pPr>
        <w:spacing w:after="0" w:line="259" w:lineRule="auto"/>
        <w:ind w:left="0" w:right="0" w:firstLine="0"/>
        <w:jc w:val="left"/>
        <w:rPr>
          <w:b/>
        </w:rPr>
      </w:pPr>
    </w:p>
    <w:p w14:paraId="2E404368" w14:textId="77777777" w:rsidR="001B4686" w:rsidRDefault="001B4686" w:rsidP="001B1005">
      <w:pPr>
        <w:spacing w:after="0" w:line="259" w:lineRule="auto"/>
        <w:ind w:left="0" w:right="0" w:firstLine="0"/>
        <w:jc w:val="left"/>
        <w:rPr>
          <w:b/>
        </w:rPr>
      </w:pPr>
    </w:p>
    <w:p w14:paraId="7266BAB4" w14:textId="77777777" w:rsidR="001B4686" w:rsidRDefault="001B4686" w:rsidP="001B1005">
      <w:pPr>
        <w:spacing w:after="0" w:line="259" w:lineRule="auto"/>
        <w:ind w:left="0" w:right="0" w:firstLine="0"/>
        <w:jc w:val="left"/>
        <w:rPr>
          <w:b/>
        </w:rPr>
      </w:pPr>
    </w:p>
    <w:p w14:paraId="6A1587FE" w14:textId="77777777" w:rsidR="001B4686" w:rsidRDefault="001B4686" w:rsidP="001B1005">
      <w:pPr>
        <w:spacing w:after="0" w:line="259" w:lineRule="auto"/>
        <w:ind w:left="0" w:right="0" w:firstLine="0"/>
        <w:jc w:val="left"/>
        <w:rPr>
          <w:b/>
        </w:rPr>
      </w:pPr>
    </w:p>
    <w:p w14:paraId="570F1E2C" w14:textId="77777777" w:rsidR="001B4686" w:rsidRDefault="001B4686" w:rsidP="001B1005">
      <w:pPr>
        <w:spacing w:after="0" w:line="259" w:lineRule="auto"/>
        <w:ind w:left="0" w:right="0" w:firstLine="0"/>
        <w:jc w:val="left"/>
        <w:rPr>
          <w:b/>
        </w:rPr>
      </w:pPr>
    </w:p>
    <w:p w14:paraId="7A056455" w14:textId="77777777" w:rsidR="001B4686" w:rsidRDefault="001B4686" w:rsidP="001B1005">
      <w:pPr>
        <w:spacing w:after="0" w:line="259" w:lineRule="auto"/>
        <w:ind w:left="0" w:right="0" w:firstLine="0"/>
        <w:jc w:val="left"/>
        <w:rPr>
          <w:b/>
        </w:rPr>
      </w:pPr>
    </w:p>
    <w:p w14:paraId="3BE715BA" w14:textId="77777777" w:rsidR="001B4686" w:rsidRDefault="001B4686" w:rsidP="001B1005">
      <w:pPr>
        <w:spacing w:after="0" w:line="259" w:lineRule="auto"/>
        <w:ind w:left="0" w:right="0" w:firstLine="0"/>
        <w:jc w:val="left"/>
        <w:rPr>
          <w:b/>
        </w:rPr>
      </w:pPr>
    </w:p>
    <w:p w14:paraId="2B395C5C" w14:textId="77777777" w:rsidR="001B4686" w:rsidRDefault="001B4686" w:rsidP="001B1005">
      <w:pPr>
        <w:spacing w:after="0" w:line="259" w:lineRule="auto"/>
        <w:ind w:left="0" w:right="0" w:firstLine="0"/>
        <w:jc w:val="left"/>
        <w:rPr>
          <w:b/>
        </w:rPr>
      </w:pPr>
    </w:p>
    <w:p w14:paraId="5298FC74" w14:textId="77777777" w:rsidR="001B4686" w:rsidRDefault="001B4686" w:rsidP="001B1005">
      <w:pPr>
        <w:spacing w:after="0" w:line="259" w:lineRule="auto"/>
        <w:ind w:left="0" w:right="0" w:firstLine="0"/>
        <w:jc w:val="left"/>
        <w:rPr>
          <w:b/>
        </w:rPr>
      </w:pPr>
    </w:p>
    <w:p w14:paraId="5219CF79" w14:textId="77777777" w:rsidR="001B4686" w:rsidRDefault="001B4686" w:rsidP="001B1005">
      <w:pPr>
        <w:spacing w:after="0" w:line="259" w:lineRule="auto"/>
        <w:ind w:left="0" w:right="0" w:firstLine="0"/>
        <w:jc w:val="left"/>
        <w:rPr>
          <w:b/>
        </w:rPr>
      </w:pPr>
    </w:p>
    <w:p w14:paraId="43392CEC" w14:textId="77777777" w:rsidR="001B4686" w:rsidRDefault="001B4686" w:rsidP="001B1005">
      <w:pPr>
        <w:spacing w:after="0" w:line="259" w:lineRule="auto"/>
        <w:ind w:left="0" w:right="0" w:firstLine="0"/>
        <w:jc w:val="left"/>
        <w:rPr>
          <w:b/>
        </w:rPr>
      </w:pPr>
    </w:p>
    <w:p w14:paraId="037D3D05" w14:textId="77777777" w:rsidR="001B4686" w:rsidRDefault="001B4686" w:rsidP="001B1005">
      <w:pPr>
        <w:spacing w:after="0" w:line="259" w:lineRule="auto"/>
        <w:ind w:left="0" w:right="0" w:firstLine="0"/>
        <w:jc w:val="left"/>
        <w:rPr>
          <w:b/>
        </w:rPr>
      </w:pPr>
    </w:p>
    <w:p w14:paraId="769A8FC7" w14:textId="77777777" w:rsidR="001B4686" w:rsidRDefault="001B4686" w:rsidP="001B1005">
      <w:pPr>
        <w:spacing w:after="0" w:line="259" w:lineRule="auto"/>
        <w:ind w:left="0" w:right="0" w:firstLine="0"/>
        <w:jc w:val="left"/>
        <w:rPr>
          <w:b/>
        </w:rPr>
      </w:pPr>
    </w:p>
    <w:p w14:paraId="43D66544" w14:textId="77777777" w:rsidR="001B4686" w:rsidRDefault="001B4686" w:rsidP="001B1005">
      <w:pPr>
        <w:spacing w:after="0" w:line="259" w:lineRule="auto"/>
        <w:ind w:left="0" w:right="0" w:firstLine="0"/>
        <w:jc w:val="left"/>
        <w:rPr>
          <w:b/>
        </w:rPr>
      </w:pPr>
    </w:p>
    <w:p w14:paraId="12F7B926" w14:textId="77777777" w:rsidR="001B4686" w:rsidRDefault="001B4686" w:rsidP="001B1005">
      <w:pPr>
        <w:spacing w:after="0" w:line="259" w:lineRule="auto"/>
        <w:ind w:left="0" w:right="0" w:firstLine="0"/>
        <w:jc w:val="left"/>
        <w:rPr>
          <w:b/>
        </w:rPr>
      </w:pPr>
    </w:p>
    <w:p w14:paraId="4486994E" w14:textId="77777777" w:rsidR="001B1005" w:rsidRDefault="001B1005" w:rsidP="001B1005">
      <w:pPr>
        <w:spacing w:after="0" w:line="259" w:lineRule="auto"/>
        <w:ind w:left="0" w:right="0" w:firstLine="0"/>
        <w:jc w:val="left"/>
        <w:rPr>
          <w:b/>
        </w:rPr>
      </w:pPr>
    </w:p>
    <w:p w14:paraId="7AB42F82" w14:textId="77777777" w:rsidR="001B1005" w:rsidRPr="00A273E8" w:rsidRDefault="001B1005" w:rsidP="00A273E8">
      <w:pPr>
        <w:pStyle w:val="Heading2"/>
        <w:jc w:val="center"/>
        <w:rPr>
          <w:sz w:val="28"/>
          <w:szCs w:val="24"/>
        </w:rPr>
      </w:pPr>
      <w:bookmarkStart w:id="21" w:name="_Toc225412075"/>
      <w:r w:rsidRPr="00A273E8">
        <w:rPr>
          <w:sz w:val="28"/>
          <w:szCs w:val="24"/>
        </w:rPr>
        <w:lastRenderedPageBreak/>
        <w:t>Chapter Two:</w:t>
      </w:r>
      <w:bookmarkEnd w:id="21"/>
    </w:p>
    <w:p w14:paraId="6D8F76D3" w14:textId="77777777" w:rsidR="001B1005" w:rsidRPr="00A273E8" w:rsidRDefault="001B1005" w:rsidP="00A273E8">
      <w:pPr>
        <w:pStyle w:val="Heading2"/>
        <w:jc w:val="center"/>
        <w:rPr>
          <w:sz w:val="28"/>
          <w:szCs w:val="24"/>
        </w:rPr>
      </w:pPr>
      <w:bookmarkStart w:id="22" w:name="_Toc225412076"/>
      <w:r w:rsidRPr="00A273E8">
        <w:rPr>
          <w:sz w:val="28"/>
          <w:szCs w:val="24"/>
        </w:rPr>
        <w:t>Literature Review</w:t>
      </w:r>
      <w:bookmarkEnd w:id="22"/>
    </w:p>
    <w:p w14:paraId="33CE6C5F" w14:textId="77777777" w:rsidR="001B1005" w:rsidRPr="00BF39A2" w:rsidRDefault="001B1005" w:rsidP="001E7590">
      <w:pPr>
        <w:pStyle w:val="Heading2"/>
      </w:pPr>
      <w:bookmarkStart w:id="23" w:name="_Toc225412077"/>
      <w:r w:rsidRPr="00BF39A2">
        <w:t>2.0 Introduction</w:t>
      </w:r>
      <w:bookmarkEnd w:id="23"/>
    </w:p>
    <w:p w14:paraId="11204BC3" w14:textId="77777777" w:rsidR="001B1005" w:rsidRPr="00353396" w:rsidRDefault="001B1005" w:rsidP="001B1005">
      <w:pPr>
        <w:spacing w:line="360" w:lineRule="auto"/>
        <w:rPr>
          <w:szCs w:val="24"/>
        </w:rPr>
      </w:pPr>
      <w:r w:rsidRPr="00353396">
        <w:rPr>
          <w:szCs w:val="24"/>
        </w:rPr>
        <w:t>This chapter provides a comprehensive review of existing literature pertaining to the impact of inflation on trade, with a specific focus on developing economies and the unique context of South Sudan. It aims to establish a theoretical and empirical foundation for understanding the research objectives outlined in Chapter One. The review will systematically address the key drivers of inflation, its effects on import and export volumes and values, challenges faced by businesses, current policy responses, and potential policy recommendations.</w:t>
      </w:r>
    </w:p>
    <w:p w14:paraId="1F0723C0" w14:textId="77777777" w:rsidR="001B1005" w:rsidRPr="001E7590" w:rsidRDefault="001B1005" w:rsidP="001E7590">
      <w:pPr>
        <w:pStyle w:val="Heading2"/>
        <w:spacing w:before="240"/>
      </w:pPr>
      <w:bookmarkStart w:id="24" w:name="_Toc225412078"/>
      <w:r w:rsidRPr="001E7590">
        <w:t>2.1. 0 Key Drivers of Inflation in Developing Economies</w:t>
      </w:r>
      <w:bookmarkEnd w:id="24"/>
    </w:p>
    <w:p w14:paraId="6FF34128" w14:textId="77777777" w:rsidR="001B1005" w:rsidRPr="00353396" w:rsidRDefault="001B1005" w:rsidP="001B1005">
      <w:pPr>
        <w:spacing w:line="360" w:lineRule="auto"/>
        <w:rPr>
          <w:szCs w:val="24"/>
        </w:rPr>
      </w:pPr>
      <w:r w:rsidRPr="00353396">
        <w:rPr>
          <w:szCs w:val="24"/>
        </w:rPr>
        <w:t>Inflation, defined as a sustained increase in the general price level of goods and services in an economy over a period of time, is a multifaceted phenomenon driven by various factors. In developing economies like South Sudan, these drivers often include a combination of monetary, fiscal, structural, and external shocks</w:t>
      </w:r>
      <w:r>
        <w:rPr>
          <w:szCs w:val="24"/>
        </w:rPr>
        <w:t xml:space="preserve"> (</w:t>
      </w:r>
      <w:r w:rsidRPr="00F9534C">
        <w:rPr>
          <w:szCs w:val="24"/>
        </w:rPr>
        <w:t>International Monetary Fund.</w:t>
      </w:r>
      <w:r>
        <w:rPr>
          <w:szCs w:val="24"/>
        </w:rPr>
        <w:t xml:space="preserve"> </w:t>
      </w:r>
      <w:r w:rsidRPr="00F9534C">
        <w:rPr>
          <w:szCs w:val="24"/>
        </w:rPr>
        <w:t>2022</w:t>
      </w:r>
      <w:r>
        <w:rPr>
          <w:szCs w:val="24"/>
        </w:rPr>
        <w:t>;</w:t>
      </w:r>
      <w:r w:rsidRPr="00F9534C">
        <w:rPr>
          <w:szCs w:val="24"/>
        </w:rPr>
        <w:t xml:space="preserve"> World Bank. 2023)</w:t>
      </w:r>
      <w:r>
        <w:rPr>
          <w:szCs w:val="24"/>
        </w:rPr>
        <w:t>.</w:t>
      </w:r>
    </w:p>
    <w:p w14:paraId="62179583" w14:textId="77777777" w:rsidR="001B1005" w:rsidRPr="00353396" w:rsidRDefault="001B1005" w:rsidP="001E7590">
      <w:pPr>
        <w:pStyle w:val="Heading2"/>
        <w:spacing w:before="240"/>
      </w:pPr>
      <w:bookmarkStart w:id="25" w:name="_Toc225412079"/>
      <w:r>
        <w:t>2.</w:t>
      </w:r>
      <w:r w:rsidRPr="00353396">
        <w:t>1.1 Monetary Factors</w:t>
      </w:r>
      <w:bookmarkEnd w:id="25"/>
    </w:p>
    <w:p w14:paraId="3DCFB7B4" w14:textId="77777777" w:rsidR="001B1005" w:rsidRPr="00353396" w:rsidRDefault="001B1005" w:rsidP="001B1005">
      <w:pPr>
        <w:spacing w:line="360" w:lineRule="auto"/>
        <w:rPr>
          <w:szCs w:val="24"/>
        </w:rPr>
      </w:pPr>
      <w:r w:rsidRPr="00353396">
        <w:rPr>
          <w:szCs w:val="24"/>
        </w:rPr>
        <w:t xml:space="preserve">Monetary policy plays a crucial role in influencing inflation. Excessive money supply growth, often a result of government financing deficits through </w:t>
      </w:r>
      <w:proofErr w:type="spellStart"/>
      <w:r w:rsidRPr="00353396">
        <w:rPr>
          <w:szCs w:val="24"/>
        </w:rPr>
        <w:t>seigniorage</w:t>
      </w:r>
      <w:proofErr w:type="spellEnd"/>
      <w:r w:rsidRPr="00353396">
        <w:rPr>
          <w:szCs w:val="24"/>
        </w:rPr>
        <w:t xml:space="preserve"> (printing money)</w:t>
      </w:r>
      <w:proofErr w:type="gramStart"/>
      <w:r w:rsidRPr="00353396">
        <w:rPr>
          <w:szCs w:val="24"/>
        </w:rPr>
        <w:t>,</w:t>
      </w:r>
      <w:proofErr w:type="gramEnd"/>
      <w:r w:rsidRPr="00353396">
        <w:rPr>
          <w:szCs w:val="24"/>
        </w:rPr>
        <w:t xml:space="preserve"> can lead to demand-pull inflation</w:t>
      </w:r>
      <w:r>
        <w:rPr>
          <w:szCs w:val="24"/>
        </w:rPr>
        <w:t xml:space="preserve"> (</w:t>
      </w:r>
      <w:proofErr w:type="spellStart"/>
      <w:r w:rsidRPr="00F9534C">
        <w:rPr>
          <w:szCs w:val="24"/>
        </w:rPr>
        <w:t>Mankiw</w:t>
      </w:r>
      <w:proofErr w:type="spellEnd"/>
      <w:r w:rsidRPr="00F9534C">
        <w:rPr>
          <w:szCs w:val="24"/>
        </w:rPr>
        <w:t>, N. Gregory.</w:t>
      </w:r>
      <w:r>
        <w:rPr>
          <w:szCs w:val="24"/>
        </w:rPr>
        <w:t xml:space="preserve"> (2019)</w:t>
      </w:r>
      <w:r w:rsidRPr="00353396">
        <w:rPr>
          <w:szCs w:val="24"/>
        </w:rPr>
        <w:t xml:space="preserve">. Fischer, </w:t>
      </w:r>
      <w:proofErr w:type="spellStart"/>
      <w:r w:rsidRPr="00353396">
        <w:rPr>
          <w:szCs w:val="24"/>
        </w:rPr>
        <w:t>Sahay</w:t>
      </w:r>
      <w:proofErr w:type="spellEnd"/>
      <w:r w:rsidRPr="00353396">
        <w:rPr>
          <w:szCs w:val="24"/>
        </w:rPr>
        <w:t xml:space="preserve">, and </w:t>
      </w:r>
      <w:proofErr w:type="spellStart"/>
      <w:r w:rsidRPr="00353396">
        <w:rPr>
          <w:szCs w:val="24"/>
        </w:rPr>
        <w:t>Végh</w:t>
      </w:r>
      <w:proofErr w:type="spellEnd"/>
      <w:r w:rsidRPr="00353396">
        <w:rPr>
          <w:szCs w:val="24"/>
        </w:rPr>
        <w:t xml:space="preserve"> (2002) extensively discuss "Modern Hyper- and High Inflations," highlighting how rapid increases in the money supply are a common characteristic of such episodes</w:t>
      </w:r>
      <w:r>
        <w:rPr>
          <w:szCs w:val="24"/>
        </w:rPr>
        <w:t xml:space="preserve"> (</w:t>
      </w:r>
      <w:r w:rsidRPr="00F9534C">
        <w:rPr>
          <w:szCs w:val="24"/>
        </w:rPr>
        <w:t>Stanley</w:t>
      </w:r>
      <w:r>
        <w:rPr>
          <w:szCs w:val="24"/>
        </w:rPr>
        <w:t>,</w:t>
      </w:r>
      <w:r w:rsidRPr="00F9534C">
        <w:rPr>
          <w:szCs w:val="24"/>
        </w:rPr>
        <w:t xml:space="preserve"> </w:t>
      </w:r>
      <w:r>
        <w:rPr>
          <w:szCs w:val="24"/>
        </w:rPr>
        <w:t>et al 2002).</w:t>
      </w:r>
      <w:r w:rsidRPr="00353396">
        <w:rPr>
          <w:szCs w:val="24"/>
        </w:rPr>
        <w:t xml:space="preserve"> In South Sudan, a nascent central bank and limited fiscal capacity often mean that government spending is financed through monetary expansion, directly contributing to inflationary pressures</w:t>
      </w:r>
      <w:r>
        <w:rPr>
          <w:szCs w:val="24"/>
        </w:rPr>
        <w:t xml:space="preserve"> (</w:t>
      </w:r>
      <w:r w:rsidRPr="00F9534C">
        <w:rPr>
          <w:szCs w:val="24"/>
        </w:rPr>
        <w:t>Central Bank of South Sudan.</w:t>
      </w:r>
      <w:r>
        <w:rPr>
          <w:szCs w:val="24"/>
        </w:rPr>
        <w:t xml:space="preserve"> 2023)</w:t>
      </w:r>
      <w:r w:rsidRPr="00353396">
        <w:rPr>
          <w:szCs w:val="24"/>
        </w:rPr>
        <w:t xml:space="preserve">. The lack of robust monetary policy tools and independent central bank operations can exacerbate this issue </w:t>
      </w:r>
      <w:r>
        <w:rPr>
          <w:szCs w:val="24"/>
        </w:rPr>
        <w:t>(</w:t>
      </w:r>
      <w:r w:rsidRPr="00F9534C">
        <w:rPr>
          <w:szCs w:val="24"/>
        </w:rPr>
        <w:t>South Sudan National Bureau of Statistics</w:t>
      </w:r>
      <w:r>
        <w:rPr>
          <w:szCs w:val="24"/>
        </w:rPr>
        <w:t>. 2022).</w:t>
      </w:r>
    </w:p>
    <w:p w14:paraId="64C74A8E" w14:textId="77777777" w:rsidR="001B1005" w:rsidRPr="00353396" w:rsidRDefault="001B1005" w:rsidP="001E7590">
      <w:pPr>
        <w:pStyle w:val="Heading2"/>
        <w:spacing w:before="240"/>
      </w:pPr>
      <w:bookmarkStart w:id="26" w:name="_Toc225412080"/>
      <w:r>
        <w:lastRenderedPageBreak/>
        <w:t>2.</w:t>
      </w:r>
      <w:r w:rsidRPr="00353396">
        <w:t>1.2 Fiscal Factors</w:t>
      </w:r>
      <w:bookmarkEnd w:id="26"/>
    </w:p>
    <w:p w14:paraId="4C842571" w14:textId="77777777" w:rsidR="001B1005" w:rsidRPr="00353396" w:rsidRDefault="001B1005" w:rsidP="001B1005">
      <w:pPr>
        <w:spacing w:line="360" w:lineRule="auto"/>
        <w:rPr>
          <w:szCs w:val="24"/>
        </w:rPr>
      </w:pPr>
      <w:r w:rsidRPr="00353396">
        <w:rPr>
          <w:szCs w:val="24"/>
        </w:rPr>
        <w:t>Fiscal imbalances, characterized by persistent budget deficits, are another significant driver of inflation, particularly in countries with limited access to international capital markets. When governments cannot finance their spending through taxation or borrowing, they resort to printing money, leading to inflationary spirals</w:t>
      </w:r>
      <w:r>
        <w:rPr>
          <w:szCs w:val="24"/>
        </w:rPr>
        <w:t xml:space="preserve"> (</w:t>
      </w:r>
      <w:proofErr w:type="spellStart"/>
      <w:r w:rsidRPr="00F9534C">
        <w:rPr>
          <w:szCs w:val="24"/>
        </w:rPr>
        <w:t>Dornbusch</w:t>
      </w:r>
      <w:proofErr w:type="spellEnd"/>
      <w:r w:rsidRPr="00F9534C">
        <w:rPr>
          <w:szCs w:val="24"/>
        </w:rPr>
        <w:t>, R., &amp; Fischer, S. 1993)</w:t>
      </w:r>
      <w:r w:rsidRPr="00353396">
        <w:rPr>
          <w:szCs w:val="24"/>
        </w:rPr>
        <w:t xml:space="preserve">. The political instability and governance challenges often observed in developing nations can further complicate fiscal management, leading to unsustainable spending patterns </w:t>
      </w:r>
      <w:r>
        <w:rPr>
          <w:szCs w:val="24"/>
        </w:rPr>
        <w:t>(</w:t>
      </w:r>
      <w:proofErr w:type="spellStart"/>
      <w:r w:rsidRPr="00F9534C">
        <w:rPr>
          <w:szCs w:val="24"/>
        </w:rPr>
        <w:t>Acemoglu</w:t>
      </w:r>
      <w:proofErr w:type="spellEnd"/>
      <w:r w:rsidRPr="00F9534C">
        <w:rPr>
          <w:szCs w:val="24"/>
        </w:rPr>
        <w:t>,</w:t>
      </w:r>
      <w:r>
        <w:rPr>
          <w:szCs w:val="24"/>
        </w:rPr>
        <w:t xml:space="preserve"> et al. 2003)</w:t>
      </w:r>
      <w:r w:rsidRPr="00353396">
        <w:rPr>
          <w:szCs w:val="24"/>
        </w:rPr>
        <w:t xml:space="preserve">. </w:t>
      </w:r>
      <w:proofErr w:type="spellStart"/>
      <w:r w:rsidRPr="00353396">
        <w:rPr>
          <w:szCs w:val="24"/>
        </w:rPr>
        <w:t>Haider</w:t>
      </w:r>
      <w:proofErr w:type="spellEnd"/>
      <w:r w:rsidRPr="00353396">
        <w:rPr>
          <w:szCs w:val="24"/>
        </w:rPr>
        <w:t xml:space="preserve">, Din, and </w:t>
      </w:r>
      <w:proofErr w:type="spellStart"/>
      <w:r w:rsidRPr="00353396">
        <w:rPr>
          <w:szCs w:val="24"/>
        </w:rPr>
        <w:t>Ghani</w:t>
      </w:r>
      <w:proofErr w:type="spellEnd"/>
      <w:r w:rsidRPr="00353396">
        <w:rPr>
          <w:szCs w:val="24"/>
        </w:rPr>
        <w:t xml:space="preserve"> (2011) explore the "Consequences of Political Instability, Governance and Bureaucratic Corruption on Inflation and Growth," demonstrating a clear link between weak institutions and inflationary outcomes</w:t>
      </w:r>
      <w:r>
        <w:rPr>
          <w:szCs w:val="24"/>
        </w:rPr>
        <w:t xml:space="preserve"> (</w:t>
      </w:r>
      <w:r w:rsidRPr="00F9534C">
        <w:rPr>
          <w:szCs w:val="24"/>
        </w:rPr>
        <w:t>Adnan</w:t>
      </w:r>
      <w:r>
        <w:rPr>
          <w:szCs w:val="24"/>
        </w:rPr>
        <w:t>, et al. 2011;</w:t>
      </w:r>
      <w:r w:rsidRPr="00FF0724">
        <w:rPr>
          <w:szCs w:val="24"/>
        </w:rPr>
        <w:t xml:space="preserve"> </w:t>
      </w:r>
      <w:proofErr w:type="spellStart"/>
      <w:r w:rsidRPr="00F9534C">
        <w:rPr>
          <w:szCs w:val="24"/>
        </w:rPr>
        <w:t>Haider</w:t>
      </w:r>
      <w:proofErr w:type="spellEnd"/>
      <w:r>
        <w:rPr>
          <w:szCs w:val="24"/>
        </w:rPr>
        <w:t>, et al. 2011).</w:t>
      </w:r>
    </w:p>
    <w:p w14:paraId="049D438F" w14:textId="77777777" w:rsidR="001B1005" w:rsidRPr="00353396" w:rsidRDefault="001B1005" w:rsidP="001B1005">
      <w:pPr>
        <w:spacing w:line="360" w:lineRule="auto"/>
        <w:rPr>
          <w:b/>
          <w:bCs/>
          <w:szCs w:val="24"/>
        </w:rPr>
      </w:pPr>
      <w:r>
        <w:rPr>
          <w:b/>
          <w:bCs/>
          <w:szCs w:val="24"/>
        </w:rPr>
        <w:t>2.</w:t>
      </w:r>
      <w:r w:rsidRPr="00353396">
        <w:rPr>
          <w:b/>
          <w:bCs/>
          <w:szCs w:val="24"/>
        </w:rPr>
        <w:t>1.3 Structural Factors</w:t>
      </w:r>
    </w:p>
    <w:p w14:paraId="203580D2" w14:textId="77777777" w:rsidR="001B1005" w:rsidRPr="00353396" w:rsidRDefault="001B1005" w:rsidP="001B1005">
      <w:pPr>
        <w:spacing w:line="360" w:lineRule="auto"/>
        <w:rPr>
          <w:szCs w:val="24"/>
        </w:rPr>
      </w:pPr>
      <w:r w:rsidRPr="00353396">
        <w:rPr>
          <w:szCs w:val="24"/>
        </w:rPr>
        <w:t>Structural rigidities inherent in developing economies can also contribute to inflation. These include supply-side constraints such as inadequate infrastructure, low agricultural productivity, and inefficient markets</w:t>
      </w:r>
      <w:r>
        <w:rPr>
          <w:szCs w:val="24"/>
        </w:rPr>
        <w:t xml:space="preserve"> (</w:t>
      </w:r>
      <w:proofErr w:type="spellStart"/>
      <w:r w:rsidRPr="00F9534C">
        <w:rPr>
          <w:szCs w:val="24"/>
        </w:rPr>
        <w:t>Todaro</w:t>
      </w:r>
      <w:proofErr w:type="spellEnd"/>
      <w:r w:rsidRPr="00F9534C">
        <w:rPr>
          <w:szCs w:val="24"/>
        </w:rPr>
        <w:t>, M. P., &amp; Smith, S. C. 2020)</w:t>
      </w:r>
      <w:r w:rsidRPr="00353396">
        <w:rPr>
          <w:szCs w:val="24"/>
        </w:rPr>
        <w:t xml:space="preserve">. For instance, disruptions in agricultural production due to conflict or climate change can lead to food price inflation, which disproportionately affects household livelihoods in urban areas, as observed in South Sudan. </w:t>
      </w:r>
      <w:proofErr w:type="spellStart"/>
      <w:r w:rsidRPr="00353396">
        <w:rPr>
          <w:szCs w:val="24"/>
        </w:rPr>
        <w:t>Hossain</w:t>
      </w:r>
      <w:proofErr w:type="spellEnd"/>
      <w:r w:rsidRPr="00353396">
        <w:rPr>
          <w:szCs w:val="24"/>
        </w:rPr>
        <w:t xml:space="preserve">, </w:t>
      </w:r>
      <w:proofErr w:type="spellStart"/>
      <w:r w:rsidRPr="00353396">
        <w:rPr>
          <w:szCs w:val="24"/>
        </w:rPr>
        <w:t>Heltberg</w:t>
      </w:r>
      <w:proofErr w:type="spellEnd"/>
      <w:r w:rsidRPr="00353396">
        <w:rPr>
          <w:szCs w:val="24"/>
        </w:rPr>
        <w:t xml:space="preserve">, and </w:t>
      </w:r>
      <w:proofErr w:type="spellStart"/>
      <w:r w:rsidRPr="00353396">
        <w:rPr>
          <w:szCs w:val="24"/>
        </w:rPr>
        <w:t>Reva</w:t>
      </w:r>
      <w:proofErr w:type="spellEnd"/>
      <w:r w:rsidRPr="00353396">
        <w:rPr>
          <w:szCs w:val="24"/>
        </w:rPr>
        <w:t xml:space="preserve"> (2012) highlight how "Living through Crises: How the Food, Fuel, and Financial Shocks Affect the Poor" underscores the vulnerability of developing economies to such supply shocks</w:t>
      </w:r>
      <w:r>
        <w:rPr>
          <w:szCs w:val="24"/>
        </w:rPr>
        <w:t xml:space="preserve"> (</w:t>
      </w:r>
      <w:r w:rsidRPr="00F9534C">
        <w:rPr>
          <w:szCs w:val="24"/>
        </w:rPr>
        <w:t>Naomi</w:t>
      </w:r>
      <w:r>
        <w:rPr>
          <w:szCs w:val="24"/>
        </w:rPr>
        <w:t xml:space="preserve">, </w:t>
      </w:r>
      <w:proofErr w:type="gramStart"/>
      <w:r>
        <w:rPr>
          <w:szCs w:val="24"/>
        </w:rPr>
        <w:t>et</w:t>
      </w:r>
      <w:proofErr w:type="gramEnd"/>
      <w:r>
        <w:rPr>
          <w:szCs w:val="24"/>
        </w:rPr>
        <w:t xml:space="preserve"> l. 2012)</w:t>
      </w:r>
      <w:r w:rsidRPr="00353396">
        <w:rPr>
          <w:szCs w:val="24"/>
        </w:rPr>
        <w:t xml:space="preserve">. Furthermore, a lack of diversification in the economy, often reliant on a single commodity like oil in South Sudan, makes it susceptible to global price fluctuations, which can translate into domestic inflation </w:t>
      </w:r>
      <w:r>
        <w:rPr>
          <w:szCs w:val="24"/>
        </w:rPr>
        <w:t>(</w:t>
      </w:r>
      <w:r w:rsidRPr="00F9534C">
        <w:rPr>
          <w:szCs w:val="24"/>
        </w:rPr>
        <w:t>African Development Bank Group.</w:t>
      </w:r>
      <w:r>
        <w:rPr>
          <w:szCs w:val="24"/>
        </w:rPr>
        <w:t xml:space="preserve"> 2023).</w:t>
      </w:r>
    </w:p>
    <w:p w14:paraId="3F9BB0C9" w14:textId="77777777" w:rsidR="001B1005" w:rsidRPr="00353396" w:rsidRDefault="001B1005" w:rsidP="001E7590">
      <w:pPr>
        <w:pStyle w:val="Heading2"/>
        <w:spacing w:before="240"/>
      </w:pPr>
      <w:bookmarkStart w:id="27" w:name="_Toc225412081"/>
      <w:r>
        <w:t>2.</w:t>
      </w:r>
      <w:r w:rsidRPr="00353396">
        <w:t>1.4 External Shocks</w:t>
      </w:r>
      <w:bookmarkEnd w:id="27"/>
    </w:p>
    <w:p w14:paraId="52D9E736" w14:textId="77777777" w:rsidR="001B1005" w:rsidRPr="00353396" w:rsidRDefault="001B1005" w:rsidP="001E7590">
      <w:pPr>
        <w:spacing w:line="360" w:lineRule="auto"/>
        <w:rPr>
          <w:szCs w:val="24"/>
        </w:rPr>
      </w:pPr>
      <w:r w:rsidRPr="00353396">
        <w:rPr>
          <w:szCs w:val="24"/>
        </w:rPr>
        <w:t xml:space="preserve">External factors, such as global commodity price fluctuations (especially for oil and food), exchange rate depreciation, and imported inflation, significantly impact developing economies </w:t>
      </w:r>
      <w:r>
        <w:rPr>
          <w:szCs w:val="24"/>
        </w:rPr>
        <w:t>(</w:t>
      </w:r>
      <w:proofErr w:type="spellStart"/>
      <w:r w:rsidRPr="00F9534C">
        <w:rPr>
          <w:szCs w:val="24"/>
        </w:rPr>
        <w:t>Obstfeld</w:t>
      </w:r>
      <w:proofErr w:type="spellEnd"/>
      <w:r w:rsidRPr="00F9534C">
        <w:rPr>
          <w:szCs w:val="24"/>
        </w:rPr>
        <w:t xml:space="preserve">, M., &amp; </w:t>
      </w:r>
      <w:proofErr w:type="spellStart"/>
      <w:r w:rsidRPr="00F9534C">
        <w:rPr>
          <w:szCs w:val="24"/>
        </w:rPr>
        <w:t>Rogoff</w:t>
      </w:r>
      <w:proofErr w:type="spellEnd"/>
      <w:r w:rsidRPr="00F9534C">
        <w:rPr>
          <w:szCs w:val="24"/>
        </w:rPr>
        <w:t xml:space="preserve">, K. </w:t>
      </w:r>
      <w:r>
        <w:rPr>
          <w:szCs w:val="24"/>
        </w:rPr>
        <w:t xml:space="preserve"> </w:t>
      </w:r>
      <w:r w:rsidRPr="00F9534C">
        <w:rPr>
          <w:szCs w:val="24"/>
        </w:rPr>
        <w:t>1996)</w:t>
      </w:r>
      <w:r w:rsidRPr="00353396">
        <w:rPr>
          <w:szCs w:val="24"/>
        </w:rPr>
        <w:t>. South Sudan, being heavily reliant on imports for basic goods, is particularly vulnerable to imported inflation when global prices rise or its currency depreciates</w:t>
      </w:r>
      <w:r>
        <w:rPr>
          <w:szCs w:val="24"/>
        </w:rPr>
        <w:t xml:space="preserve"> (</w:t>
      </w:r>
      <w:r w:rsidRPr="00F9534C">
        <w:rPr>
          <w:szCs w:val="24"/>
        </w:rPr>
        <w:t>(UNDP</w:t>
      </w:r>
      <w:r>
        <w:rPr>
          <w:szCs w:val="24"/>
        </w:rPr>
        <w:t>. 2021)</w:t>
      </w:r>
      <w:r w:rsidRPr="00353396">
        <w:rPr>
          <w:szCs w:val="24"/>
        </w:rPr>
        <w:t>. The exchange rate channel is critical: a weakening local currency makes imports more expensive, directly feeding into domestic price increases</w:t>
      </w:r>
      <w:r>
        <w:rPr>
          <w:szCs w:val="24"/>
        </w:rPr>
        <w:t xml:space="preserve"> (</w:t>
      </w:r>
      <w:proofErr w:type="spellStart"/>
      <w:r w:rsidRPr="00F9534C">
        <w:rPr>
          <w:szCs w:val="24"/>
        </w:rPr>
        <w:t>Krugman</w:t>
      </w:r>
      <w:proofErr w:type="spellEnd"/>
      <w:r w:rsidRPr="00F9534C">
        <w:rPr>
          <w:szCs w:val="24"/>
        </w:rPr>
        <w:t>,</w:t>
      </w:r>
      <w:r>
        <w:rPr>
          <w:szCs w:val="24"/>
        </w:rPr>
        <w:t xml:space="preserve"> et al. (2018)</w:t>
      </w:r>
      <w:r w:rsidRPr="00353396">
        <w:rPr>
          <w:szCs w:val="24"/>
        </w:rPr>
        <w:t xml:space="preserve">. </w:t>
      </w:r>
      <w:r w:rsidRPr="00353396">
        <w:rPr>
          <w:szCs w:val="24"/>
        </w:rPr>
        <w:lastRenderedPageBreak/>
        <w:t>Political instability and conflict can further exacerbate exchange rate volatility, creating a vicious cycle of depreciation and inflation</w:t>
      </w:r>
      <w:r>
        <w:rPr>
          <w:szCs w:val="24"/>
        </w:rPr>
        <w:t xml:space="preserve"> (</w:t>
      </w:r>
      <w:r w:rsidRPr="00F9534C">
        <w:rPr>
          <w:szCs w:val="24"/>
        </w:rPr>
        <w:t xml:space="preserve">Ari </w:t>
      </w:r>
      <w:proofErr w:type="spellStart"/>
      <w:r w:rsidRPr="00F9534C">
        <w:rPr>
          <w:szCs w:val="24"/>
        </w:rPr>
        <w:t>Aisen</w:t>
      </w:r>
      <w:proofErr w:type="spellEnd"/>
      <w:r w:rsidRPr="00F9534C">
        <w:rPr>
          <w:szCs w:val="24"/>
        </w:rPr>
        <w:t xml:space="preserve"> &amp; Francisco </w:t>
      </w:r>
      <w:proofErr w:type="spellStart"/>
      <w:r w:rsidRPr="00F9534C">
        <w:rPr>
          <w:szCs w:val="24"/>
        </w:rPr>
        <w:t>Veiga</w:t>
      </w:r>
      <w:proofErr w:type="spellEnd"/>
      <w:r w:rsidRPr="00F9534C">
        <w:rPr>
          <w:szCs w:val="24"/>
        </w:rPr>
        <w:t>, 2008</w:t>
      </w:r>
      <w:r>
        <w:rPr>
          <w:szCs w:val="24"/>
        </w:rPr>
        <w:t>;</w:t>
      </w:r>
      <w:r w:rsidRPr="008B3DBD">
        <w:rPr>
          <w:szCs w:val="24"/>
        </w:rPr>
        <w:t xml:space="preserve"> </w:t>
      </w:r>
      <w:r w:rsidRPr="00F9534C">
        <w:rPr>
          <w:szCs w:val="24"/>
        </w:rPr>
        <w:t xml:space="preserve">Mr. Francisco José </w:t>
      </w:r>
      <w:proofErr w:type="spellStart"/>
      <w:r w:rsidRPr="00F9534C">
        <w:rPr>
          <w:szCs w:val="24"/>
        </w:rPr>
        <w:t>Veiga</w:t>
      </w:r>
      <w:proofErr w:type="spellEnd"/>
      <w:r w:rsidRPr="00F9534C">
        <w:rPr>
          <w:szCs w:val="24"/>
        </w:rPr>
        <w:t xml:space="preserve"> &amp; Mr. Ari </w:t>
      </w:r>
      <w:proofErr w:type="spellStart"/>
      <w:r w:rsidRPr="00F9534C">
        <w:rPr>
          <w:szCs w:val="24"/>
        </w:rPr>
        <w:t>Aisen</w:t>
      </w:r>
      <w:proofErr w:type="spellEnd"/>
      <w:r w:rsidRPr="00F9534C">
        <w:rPr>
          <w:szCs w:val="24"/>
        </w:rPr>
        <w:t>, 2006</w:t>
      </w:r>
      <w:r>
        <w:rPr>
          <w:szCs w:val="24"/>
        </w:rPr>
        <w:t>;</w:t>
      </w:r>
      <w:r w:rsidRPr="008B3DBD">
        <w:rPr>
          <w:szCs w:val="24"/>
        </w:rPr>
        <w:t xml:space="preserve"> </w:t>
      </w:r>
      <w:r w:rsidRPr="00F9534C">
        <w:rPr>
          <w:szCs w:val="24"/>
        </w:rPr>
        <w:t>Marina</w:t>
      </w:r>
      <w:r>
        <w:rPr>
          <w:szCs w:val="24"/>
        </w:rPr>
        <w:t>, et al. 2022).</w:t>
      </w:r>
    </w:p>
    <w:p w14:paraId="0C87D471" w14:textId="77777777" w:rsidR="001B1005" w:rsidRPr="00353396" w:rsidRDefault="001B1005" w:rsidP="001E7590">
      <w:pPr>
        <w:pStyle w:val="Heading2"/>
        <w:spacing w:before="240"/>
      </w:pPr>
      <w:bookmarkStart w:id="28" w:name="_Toc225412082"/>
      <w:r>
        <w:t>2.</w:t>
      </w:r>
      <w:r w:rsidRPr="00353396">
        <w:t xml:space="preserve">2. </w:t>
      </w:r>
      <w:r>
        <w:t xml:space="preserve">0 </w:t>
      </w:r>
      <w:r w:rsidRPr="00353396">
        <w:t>Effects of High Inflation on Import and Export Volumes and Values</w:t>
      </w:r>
      <w:bookmarkEnd w:id="28"/>
    </w:p>
    <w:p w14:paraId="51EDB403" w14:textId="77777777" w:rsidR="001B1005" w:rsidRPr="00353396" w:rsidRDefault="001B1005" w:rsidP="001B1005">
      <w:pPr>
        <w:spacing w:line="360" w:lineRule="auto"/>
        <w:rPr>
          <w:szCs w:val="24"/>
        </w:rPr>
      </w:pPr>
      <w:r w:rsidRPr="00353396">
        <w:rPr>
          <w:szCs w:val="24"/>
        </w:rPr>
        <w:t xml:space="preserve">High and volatile inflation rates have profound and often detrimental effects on a country's international trade, impacting both the volume and value of imports and exports </w:t>
      </w:r>
      <w:r>
        <w:rPr>
          <w:szCs w:val="24"/>
        </w:rPr>
        <w:t>(</w:t>
      </w:r>
      <w:r w:rsidRPr="00F9534C">
        <w:rPr>
          <w:szCs w:val="24"/>
        </w:rPr>
        <w:t>Salvatore, D. 2016)</w:t>
      </w:r>
      <w:r>
        <w:rPr>
          <w:szCs w:val="24"/>
        </w:rPr>
        <w:t>.</w:t>
      </w:r>
    </w:p>
    <w:p w14:paraId="271FC370" w14:textId="77777777" w:rsidR="001B1005" w:rsidRPr="00353396" w:rsidRDefault="001B1005" w:rsidP="001E7590">
      <w:pPr>
        <w:pStyle w:val="Heading2"/>
        <w:spacing w:before="240"/>
      </w:pPr>
      <w:bookmarkStart w:id="29" w:name="_Toc225412083"/>
      <w:r>
        <w:t>2.</w:t>
      </w:r>
      <w:r w:rsidRPr="00353396">
        <w:t>2.1 Impact on Imports</w:t>
      </w:r>
      <w:bookmarkEnd w:id="29"/>
    </w:p>
    <w:p w14:paraId="08996C31" w14:textId="77777777" w:rsidR="001B1005" w:rsidRPr="00353396" w:rsidRDefault="001B1005" w:rsidP="001B1005">
      <w:pPr>
        <w:spacing w:line="360" w:lineRule="auto"/>
        <w:rPr>
          <w:szCs w:val="24"/>
        </w:rPr>
      </w:pPr>
      <w:r w:rsidRPr="00353396">
        <w:rPr>
          <w:szCs w:val="24"/>
        </w:rPr>
        <w:t>High inflation typically leads to a depreciation of the domestic currency, making imports more expensive in local currency terms</w:t>
      </w:r>
      <w:r>
        <w:rPr>
          <w:szCs w:val="24"/>
        </w:rPr>
        <w:t xml:space="preserve"> (</w:t>
      </w:r>
      <w:proofErr w:type="spellStart"/>
      <w:r w:rsidRPr="00F9534C">
        <w:rPr>
          <w:szCs w:val="24"/>
        </w:rPr>
        <w:t>Feenstra</w:t>
      </w:r>
      <w:proofErr w:type="spellEnd"/>
      <w:r w:rsidRPr="00F9534C">
        <w:rPr>
          <w:szCs w:val="24"/>
        </w:rPr>
        <w:t>, R. C., &amp; Taylor, A. M. (2017)</w:t>
      </w:r>
      <w:r w:rsidRPr="00353396">
        <w:rPr>
          <w:szCs w:val="24"/>
        </w:rPr>
        <w:t>. This increased cost can reduce the volume of imports, especially for non-essential goods</w:t>
      </w:r>
      <w:r>
        <w:rPr>
          <w:szCs w:val="24"/>
        </w:rPr>
        <w:t xml:space="preserve"> (</w:t>
      </w:r>
      <w:r w:rsidRPr="00F9534C">
        <w:rPr>
          <w:szCs w:val="24"/>
        </w:rPr>
        <w:t>World Trade Organization (WTO</w:t>
      </w:r>
      <w:r>
        <w:rPr>
          <w:szCs w:val="24"/>
        </w:rPr>
        <w:t xml:space="preserve">, 2023). </w:t>
      </w:r>
      <w:r w:rsidRPr="00353396">
        <w:rPr>
          <w:szCs w:val="24"/>
        </w:rPr>
        <w:t xml:space="preserve"> However, for essential goods like food, medicine, and fuel, which South Sudan heavily relies on, demand may remain relatively inelastic, leading to higher import values despite reduced volumes, further straining foreign exchange reserves </w:t>
      </w:r>
      <w:r>
        <w:rPr>
          <w:szCs w:val="24"/>
        </w:rPr>
        <w:t>(</w:t>
      </w:r>
      <w:r w:rsidRPr="00F9534C">
        <w:rPr>
          <w:szCs w:val="24"/>
        </w:rPr>
        <w:t>(UNCTAD</w:t>
      </w:r>
      <w:r>
        <w:rPr>
          <w:szCs w:val="24"/>
        </w:rPr>
        <w:t>. 2022)</w:t>
      </w:r>
      <w:r w:rsidRPr="00F9534C">
        <w:rPr>
          <w:szCs w:val="24"/>
        </w:rPr>
        <w:t xml:space="preserve">. </w:t>
      </w:r>
      <w:r w:rsidRPr="00353396">
        <w:rPr>
          <w:szCs w:val="24"/>
        </w:rPr>
        <w:t xml:space="preserve"> Businesses face increased costs for imported inputs, which can reduce their competitiveness and profitability</w:t>
      </w:r>
      <w:r>
        <w:rPr>
          <w:szCs w:val="24"/>
        </w:rPr>
        <w:t xml:space="preserve"> (</w:t>
      </w:r>
      <w:r w:rsidRPr="00F9534C">
        <w:rPr>
          <w:szCs w:val="24"/>
        </w:rPr>
        <w:t>Porter, M. E. 1990)</w:t>
      </w:r>
      <w:r w:rsidRPr="00353396">
        <w:rPr>
          <w:szCs w:val="24"/>
        </w:rPr>
        <w:t>. The uncertainty associated with high inflation also makes it difficult for importers to plan and price their goods, leading to reduced trade activity</w:t>
      </w:r>
      <w:r>
        <w:rPr>
          <w:szCs w:val="24"/>
        </w:rPr>
        <w:t xml:space="preserve"> (</w:t>
      </w:r>
      <w:proofErr w:type="spellStart"/>
      <w:r w:rsidRPr="00F9534C">
        <w:rPr>
          <w:szCs w:val="24"/>
        </w:rPr>
        <w:t>Rodrik</w:t>
      </w:r>
      <w:proofErr w:type="spellEnd"/>
      <w:r w:rsidRPr="00F9534C">
        <w:rPr>
          <w:szCs w:val="24"/>
        </w:rPr>
        <w:t xml:space="preserve">, D. </w:t>
      </w:r>
      <w:r>
        <w:rPr>
          <w:szCs w:val="24"/>
        </w:rPr>
        <w:t xml:space="preserve"> </w:t>
      </w:r>
      <w:r w:rsidRPr="00F9534C">
        <w:rPr>
          <w:szCs w:val="24"/>
        </w:rPr>
        <w:t>2011).</w:t>
      </w:r>
    </w:p>
    <w:p w14:paraId="00D858BD" w14:textId="77777777" w:rsidR="001B1005" w:rsidRPr="00353396" w:rsidRDefault="001B1005" w:rsidP="001E7590">
      <w:pPr>
        <w:pStyle w:val="Heading2"/>
        <w:spacing w:before="240"/>
      </w:pPr>
      <w:bookmarkStart w:id="30" w:name="_Toc225412084"/>
      <w:r>
        <w:t>2.</w:t>
      </w:r>
      <w:r w:rsidRPr="00353396">
        <w:t>2.2 Impact on Exports</w:t>
      </w:r>
      <w:bookmarkEnd w:id="30"/>
    </w:p>
    <w:p w14:paraId="06D10256" w14:textId="77777777" w:rsidR="001B1005" w:rsidRPr="00353396" w:rsidRDefault="001B1005" w:rsidP="001E7590">
      <w:pPr>
        <w:spacing w:line="360" w:lineRule="auto"/>
        <w:rPr>
          <w:szCs w:val="24"/>
        </w:rPr>
      </w:pPr>
      <w:r w:rsidRPr="00353396">
        <w:rPr>
          <w:szCs w:val="24"/>
        </w:rPr>
        <w:t>The effect of inflation on exports is more nuanced. While a depreciating currency might initially make exports cheaper and more competitive in international markets, thereby potentially increasing export volumes, sustained high inflation can erode this advantage</w:t>
      </w:r>
      <w:r>
        <w:rPr>
          <w:szCs w:val="24"/>
        </w:rPr>
        <w:t xml:space="preserve"> (</w:t>
      </w:r>
      <w:proofErr w:type="spellStart"/>
      <w:r w:rsidRPr="00F9534C">
        <w:rPr>
          <w:szCs w:val="24"/>
        </w:rPr>
        <w:t>Dornbusch</w:t>
      </w:r>
      <w:proofErr w:type="spellEnd"/>
      <w:r w:rsidRPr="00F9534C">
        <w:rPr>
          <w:szCs w:val="24"/>
        </w:rPr>
        <w:t xml:space="preserve">, R. </w:t>
      </w:r>
      <w:r>
        <w:rPr>
          <w:szCs w:val="24"/>
        </w:rPr>
        <w:t xml:space="preserve"> </w:t>
      </w:r>
      <w:r w:rsidRPr="00F9534C">
        <w:rPr>
          <w:szCs w:val="24"/>
        </w:rPr>
        <w:t>1987)</w:t>
      </w:r>
      <w:r w:rsidRPr="00353396">
        <w:rPr>
          <w:szCs w:val="24"/>
        </w:rPr>
        <w:t>. High domestic inflation increases the cost of production for exporters, including labor, raw materials, and energy</w:t>
      </w:r>
      <w:r>
        <w:rPr>
          <w:szCs w:val="24"/>
        </w:rPr>
        <w:t xml:space="preserve"> (</w:t>
      </w:r>
      <w:r w:rsidRPr="00F9534C">
        <w:rPr>
          <w:szCs w:val="24"/>
        </w:rPr>
        <w:t xml:space="preserve">International </w:t>
      </w:r>
      <w:proofErr w:type="spellStart"/>
      <w:r w:rsidRPr="00F9534C">
        <w:rPr>
          <w:szCs w:val="24"/>
        </w:rPr>
        <w:t>Labour</w:t>
      </w:r>
      <w:proofErr w:type="spellEnd"/>
      <w:r w:rsidRPr="00F9534C">
        <w:rPr>
          <w:szCs w:val="24"/>
        </w:rPr>
        <w:t xml:space="preserve"> Organization (ILO</w:t>
      </w:r>
      <w:r>
        <w:rPr>
          <w:szCs w:val="24"/>
        </w:rPr>
        <w:t>. 2020)</w:t>
      </w:r>
      <w:r w:rsidRPr="00F9534C">
        <w:rPr>
          <w:szCs w:val="24"/>
        </w:rPr>
        <w:t xml:space="preserve">. </w:t>
      </w:r>
      <w:r w:rsidRPr="00353396">
        <w:rPr>
          <w:szCs w:val="24"/>
        </w:rPr>
        <w:t xml:space="preserve"> If these increased costs are not fully offset by currency depreciation, exporters can lose their competitive edge [34]. Furthermore, inflationary uncertainty discourages long-term investment in export-oriented industries, hindering their growth and diversification</w:t>
      </w:r>
      <w:r>
        <w:rPr>
          <w:szCs w:val="24"/>
        </w:rPr>
        <w:t xml:space="preserve"> (</w:t>
      </w:r>
      <w:r w:rsidRPr="00F9534C">
        <w:rPr>
          <w:szCs w:val="24"/>
        </w:rPr>
        <w:t xml:space="preserve">Grossman, G. M., &amp; </w:t>
      </w:r>
      <w:proofErr w:type="spellStart"/>
      <w:r w:rsidRPr="00F9534C">
        <w:rPr>
          <w:szCs w:val="24"/>
        </w:rPr>
        <w:t>Helpman</w:t>
      </w:r>
      <w:proofErr w:type="spellEnd"/>
      <w:r w:rsidRPr="00F9534C">
        <w:rPr>
          <w:szCs w:val="24"/>
        </w:rPr>
        <w:t>, E.</w:t>
      </w:r>
      <w:r>
        <w:rPr>
          <w:szCs w:val="24"/>
        </w:rPr>
        <w:t xml:space="preserve"> </w:t>
      </w:r>
      <w:r w:rsidRPr="00F9534C">
        <w:rPr>
          <w:szCs w:val="24"/>
        </w:rPr>
        <w:t>1991)</w:t>
      </w:r>
      <w:r w:rsidRPr="00353396">
        <w:rPr>
          <w:szCs w:val="24"/>
        </w:rPr>
        <w:t xml:space="preserve">. For commodity-dependent economies like South Sudan, where oil exports dominate, the volume is largely determined by production capacity and global demand, while the value is dictated by international oil prices, making it less </w:t>
      </w:r>
      <w:r w:rsidRPr="00353396">
        <w:rPr>
          <w:szCs w:val="24"/>
        </w:rPr>
        <w:lastRenderedPageBreak/>
        <w:t>responsive to domestic inflation in terms of volume, but the local currency value of export revenues can be significantly impacted</w:t>
      </w:r>
      <w:r>
        <w:rPr>
          <w:szCs w:val="24"/>
        </w:rPr>
        <w:t xml:space="preserve"> (</w:t>
      </w:r>
      <w:r w:rsidRPr="00F9534C">
        <w:rPr>
          <w:szCs w:val="24"/>
        </w:rPr>
        <w:t>Organization of the Petroleum Exporting Countries (OPEC</w:t>
      </w:r>
      <w:r>
        <w:rPr>
          <w:szCs w:val="24"/>
        </w:rPr>
        <w:t>. 2019).</w:t>
      </w:r>
    </w:p>
    <w:p w14:paraId="1B534F26" w14:textId="77777777" w:rsidR="001B1005" w:rsidRPr="00353396" w:rsidRDefault="001B1005" w:rsidP="001E7590">
      <w:pPr>
        <w:pStyle w:val="Heading2"/>
        <w:spacing w:before="240"/>
      </w:pPr>
      <w:bookmarkStart w:id="31" w:name="_Toc225412085"/>
      <w:r>
        <w:t>2.</w:t>
      </w:r>
      <w:r w:rsidRPr="00353396">
        <w:t>2.3 Trade Balance and Terms of Trade</w:t>
      </w:r>
      <w:bookmarkEnd w:id="31"/>
    </w:p>
    <w:p w14:paraId="661022BB" w14:textId="2A0C2419" w:rsidR="001B1005" w:rsidRPr="00353396" w:rsidRDefault="001B1005" w:rsidP="001B1005">
      <w:pPr>
        <w:spacing w:line="360" w:lineRule="auto"/>
        <w:rPr>
          <w:szCs w:val="24"/>
        </w:rPr>
      </w:pPr>
      <w:r w:rsidRPr="00353396">
        <w:rPr>
          <w:szCs w:val="24"/>
        </w:rPr>
        <w:t xml:space="preserve">High inflation can worsen a country's trade balance. While a depreciating currency might theoretically boost exports, the structural rigidities and import dependence of developing economies often mean that the negative impact on imports (higher costs) outweighs any potential gains in exports </w:t>
      </w:r>
      <w:r>
        <w:rPr>
          <w:szCs w:val="24"/>
        </w:rPr>
        <w:t>(</w:t>
      </w:r>
      <w:proofErr w:type="spellStart"/>
      <w:r w:rsidRPr="00F9534C">
        <w:rPr>
          <w:szCs w:val="24"/>
        </w:rPr>
        <w:t>Balassa</w:t>
      </w:r>
      <w:proofErr w:type="spellEnd"/>
      <w:r w:rsidRPr="00F9534C">
        <w:rPr>
          <w:szCs w:val="24"/>
        </w:rPr>
        <w:t>, B. 1964).</w:t>
      </w:r>
      <w:r w:rsidRPr="00353396">
        <w:rPr>
          <w:szCs w:val="24"/>
        </w:rPr>
        <w:t xml:space="preserve"> This can lead to larger trade deficits and further pressure on the exchange rate </w:t>
      </w:r>
      <w:r>
        <w:rPr>
          <w:szCs w:val="24"/>
        </w:rPr>
        <w:t>(</w:t>
      </w:r>
      <w:r w:rsidRPr="00F9534C">
        <w:rPr>
          <w:szCs w:val="24"/>
        </w:rPr>
        <w:t xml:space="preserve">Reinhart, C. M., &amp; </w:t>
      </w:r>
      <w:proofErr w:type="spellStart"/>
      <w:r w:rsidRPr="00F9534C">
        <w:rPr>
          <w:szCs w:val="24"/>
        </w:rPr>
        <w:t>Rogoff</w:t>
      </w:r>
      <w:proofErr w:type="spellEnd"/>
      <w:r w:rsidRPr="00F9534C">
        <w:rPr>
          <w:szCs w:val="24"/>
        </w:rPr>
        <w:t>, K. S. (2009)</w:t>
      </w:r>
      <w:r w:rsidRPr="00353396">
        <w:rPr>
          <w:szCs w:val="24"/>
        </w:rPr>
        <w:t>. The terms of trade, which measure the ratio of a country's export prices to its import prices, can also deteriorate under high inflation, especially if import prices rise faster than export prices</w:t>
      </w:r>
      <w:r>
        <w:rPr>
          <w:szCs w:val="24"/>
        </w:rPr>
        <w:t xml:space="preserve"> (</w:t>
      </w:r>
      <w:proofErr w:type="spellStart"/>
      <w:r w:rsidRPr="00F9534C">
        <w:rPr>
          <w:szCs w:val="24"/>
        </w:rPr>
        <w:t>Deardorff</w:t>
      </w:r>
      <w:proofErr w:type="spellEnd"/>
      <w:r w:rsidRPr="00F9534C">
        <w:rPr>
          <w:szCs w:val="24"/>
        </w:rPr>
        <w:t>, A. V. 2005).</w:t>
      </w:r>
    </w:p>
    <w:p w14:paraId="141151CA" w14:textId="77777777" w:rsidR="001B1005" w:rsidRPr="00353396" w:rsidRDefault="001B1005" w:rsidP="001E7590">
      <w:pPr>
        <w:pStyle w:val="Heading2"/>
        <w:spacing w:before="240"/>
      </w:pPr>
      <w:bookmarkStart w:id="32" w:name="_Toc225412086"/>
      <w:r>
        <w:t>2.</w:t>
      </w:r>
      <w:r w:rsidRPr="00353396">
        <w:t>3.</w:t>
      </w:r>
      <w:r>
        <w:t xml:space="preserve">0 </w:t>
      </w:r>
      <w:r w:rsidRPr="00353396">
        <w:t>Challenges Faced by Businesses Due to Escalating Inflation Rates</w:t>
      </w:r>
      <w:bookmarkEnd w:id="32"/>
    </w:p>
    <w:p w14:paraId="777B791D" w14:textId="77777777" w:rsidR="001B1005" w:rsidRPr="00353396" w:rsidRDefault="001B1005" w:rsidP="001B1005">
      <w:pPr>
        <w:spacing w:line="360" w:lineRule="auto"/>
        <w:rPr>
          <w:szCs w:val="24"/>
        </w:rPr>
      </w:pPr>
      <w:r w:rsidRPr="00353396">
        <w:rPr>
          <w:szCs w:val="24"/>
        </w:rPr>
        <w:t xml:space="preserve">Businesses in South Sudan, including importers, exporters, and domestic traders, face a myriad of challenges due to escalating inflation rates, impacting their operational efficiency, profitability, and long-term viability </w:t>
      </w:r>
      <w:r>
        <w:rPr>
          <w:szCs w:val="24"/>
        </w:rPr>
        <w:t>(</w:t>
      </w:r>
      <w:r w:rsidRPr="00F9534C">
        <w:rPr>
          <w:szCs w:val="24"/>
        </w:rPr>
        <w:t>World Bank Group</w:t>
      </w:r>
      <w:r>
        <w:rPr>
          <w:szCs w:val="24"/>
        </w:rPr>
        <w:t>.  2023).</w:t>
      </w:r>
    </w:p>
    <w:p w14:paraId="56E2395B" w14:textId="77777777" w:rsidR="001B1005" w:rsidRPr="00353396" w:rsidRDefault="001B1005" w:rsidP="001E7590">
      <w:pPr>
        <w:pStyle w:val="Heading2"/>
        <w:spacing w:before="240"/>
      </w:pPr>
      <w:bookmarkStart w:id="33" w:name="_Toc225412087"/>
      <w:r>
        <w:t>2.</w:t>
      </w:r>
      <w:r w:rsidRPr="00353396">
        <w:t>3.1 Increased Operational Costs</w:t>
      </w:r>
      <w:bookmarkEnd w:id="33"/>
    </w:p>
    <w:p w14:paraId="3FBF4095" w14:textId="77777777" w:rsidR="001B1005" w:rsidRPr="00353396" w:rsidRDefault="001B1005" w:rsidP="001B1005">
      <w:pPr>
        <w:spacing w:line="360" w:lineRule="auto"/>
        <w:rPr>
          <w:szCs w:val="24"/>
        </w:rPr>
      </w:pPr>
      <w:r w:rsidRPr="00353396">
        <w:rPr>
          <w:szCs w:val="24"/>
        </w:rPr>
        <w:t xml:space="preserve">High inflation directly translates to increased operational costs for businesses. The cost of raw materials, labor, transportation, and utilities rises rapidly, eroding profit margins </w:t>
      </w:r>
      <w:r>
        <w:rPr>
          <w:szCs w:val="24"/>
        </w:rPr>
        <w:t>(</w:t>
      </w:r>
      <w:r w:rsidRPr="00F9534C">
        <w:rPr>
          <w:szCs w:val="24"/>
        </w:rPr>
        <w:t>Blanchard, O. 2017)</w:t>
      </w:r>
      <w:r w:rsidRPr="00353396">
        <w:rPr>
          <w:szCs w:val="24"/>
        </w:rPr>
        <w:t xml:space="preserve">. For importers, the cost of goods purchased abroad increases due to currency depreciation, while domestic traders face higher procurement costs from local suppliers </w:t>
      </w:r>
      <w:r>
        <w:rPr>
          <w:szCs w:val="24"/>
        </w:rPr>
        <w:t>(</w:t>
      </w:r>
      <w:r w:rsidRPr="00F9534C">
        <w:rPr>
          <w:szCs w:val="24"/>
        </w:rPr>
        <w:t>United Nations Economic Commission for Africa (UNECA</w:t>
      </w:r>
      <w:r>
        <w:rPr>
          <w:szCs w:val="24"/>
        </w:rPr>
        <w:t>. 2019)</w:t>
      </w:r>
      <w:r w:rsidRPr="00353396">
        <w:rPr>
          <w:szCs w:val="24"/>
        </w:rPr>
        <w:t xml:space="preserve">. Exporters, despite potential currency advantages, still contend with rising domestic production costs, which can make their products less competitive globally </w:t>
      </w:r>
      <w:r>
        <w:rPr>
          <w:szCs w:val="24"/>
        </w:rPr>
        <w:t>(</w:t>
      </w:r>
      <w:r w:rsidRPr="00F9534C">
        <w:rPr>
          <w:szCs w:val="24"/>
        </w:rPr>
        <w:t>International Trade Centre (ITC</w:t>
      </w:r>
      <w:r>
        <w:rPr>
          <w:szCs w:val="24"/>
        </w:rPr>
        <w:t>. 2017).</w:t>
      </w:r>
    </w:p>
    <w:p w14:paraId="271D7CE1" w14:textId="77777777" w:rsidR="001B1005" w:rsidRPr="00353396" w:rsidRDefault="001B1005" w:rsidP="001B1005">
      <w:pPr>
        <w:spacing w:line="360" w:lineRule="auto"/>
        <w:rPr>
          <w:b/>
          <w:bCs/>
          <w:szCs w:val="24"/>
        </w:rPr>
      </w:pPr>
      <w:r>
        <w:rPr>
          <w:b/>
          <w:bCs/>
          <w:szCs w:val="24"/>
        </w:rPr>
        <w:t>2.</w:t>
      </w:r>
      <w:r w:rsidRPr="00353396">
        <w:rPr>
          <w:b/>
          <w:bCs/>
          <w:szCs w:val="24"/>
        </w:rPr>
        <w:t>3.2 Uncertainty and Risk</w:t>
      </w:r>
    </w:p>
    <w:p w14:paraId="314C9B08" w14:textId="77777777" w:rsidR="001B1005" w:rsidRPr="00353396" w:rsidRDefault="001B1005" w:rsidP="001B1005">
      <w:pPr>
        <w:spacing w:line="360" w:lineRule="auto"/>
        <w:rPr>
          <w:szCs w:val="24"/>
        </w:rPr>
      </w:pPr>
      <w:r w:rsidRPr="00353396">
        <w:rPr>
          <w:szCs w:val="24"/>
        </w:rPr>
        <w:t xml:space="preserve">Inflationary environments are characterized by high uncertainty, making business planning and investment decisions extremely difficult </w:t>
      </w:r>
      <w:r>
        <w:rPr>
          <w:szCs w:val="24"/>
        </w:rPr>
        <w:t>(</w:t>
      </w:r>
      <w:r w:rsidRPr="00F9534C">
        <w:rPr>
          <w:szCs w:val="24"/>
        </w:rPr>
        <w:t xml:space="preserve">Keynes, J. M. </w:t>
      </w:r>
      <w:r>
        <w:rPr>
          <w:szCs w:val="24"/>
        </w:rPr>
        <w:t xml:space="preserve"> </w:t>
      </w:r>
      <w:r w:rsidRPr="00F9534C">
        <w:rPr>
          <w:szCs w:val="24"/>
        </w:rPr>
        <w:t>1936)</w:t>
      </w:r>
      <w:r w:rsidRPr="00353396">
        <w:rPr>
          <w:szCs w:val="24"/>
        </w:rPr>
        <w:t>. Businesses struggle to forecast future costs, revenues, and exchange rates, leading to reduced investment and expansion</w:t>
      </w:r>
      <w:r>
        <w:rPr>
          <w:szCs w:val="24"/>
        </w:rPr>
        <w:t xml:space="preserve"> (</w:t>
      </w:r>
      <w:r w:rsidRPr="00F9534C">
        <w:rPr>
          <w:szCs w:val="24"/>
        </w:rPr>
        <w:t xml:space="preserve">Dixit, A. K., &amp; </w:t>
      </w:r>
      <w:proofErr w:type="spellStart"/>
      <w:r w:rsidRPr="00F9534C">
        <w:rPr>
          <w:szCs w:val="24"/>
        </w:rPr>
        <w:t>Pindyck</w:t>
      </w:r>
      <w:proofErr w:type="spellEnd"/>
      <w:r w:rsidRPr="00F9534C">
        <w:rPr>
          <w:szCs w:val="24"/>
        </w:rPr>
        <w:t xml:space="preserve">, R. S. </w:t>
      </w:r>
      <w:r>
        <w:rPr>
          <w:szCs w:val="24"/>
        </w:rPr>
        <w:t xml:space="preserve"> </w:t>
      </w:r>
      <w:r w:rsidRPr="00F9534C">
        <w:rPr>
          <w:szCs w:val="24"/>
        </w:rPr>
        <w:t>1994)</w:t>
      </w:r>
      <w:r w:rsidRPr="00353396">
        <w:rPr>
          <w:szCs w:val="24"/>
        </w:rPr>
        <w:t xml:space="preserve">. </w:t>
      </w:r>
      <w:proofErr w:type="gramStart"/>
      <w:r w:rsidRPr="00353396">
        <w:rPr>
          <w:szCs w:val="24"/>
        </w:rPr>
        <w:t>This</w:t>
      </w:r>
      <w:proofErr w:type="gramEnd"/>
      <w:r w:rsidRPr="00353396">
        <w:rPr>
          <w:szCs w:val="24"/>
        </w:rPr>
        <w:t xml:space="preserve"> uncertainty also increases the risk associated with long-term contracts and credit </w:t>
      </w:r>
      <w:r w:rsidRPr="00353396">
        <w:rPr>
          <w:szCs w:val="24"/>
        </w:rPr>
        <w:lastRenderedPageBreak/>
        <w:t xml:space="preserve">transactions. </w:t>
      </w:r>
      <w:r>
        <w:rPr>
          <w:szCs w:val="24"/>
        </w:rPr>
        <w:t>(</w:t>
      </w:r>
      <w:proofErr w:type="spellStart"/>
      <w:r w:rsidRPr="00353396">
        <w:rPr>
          <w:szCs w:val="24"/>
        </w:rPr>
        <w:t>Mujahid</w:t>
      </w:r>
      <w:proofErr w:type="spellEnd"/>
      <w:r w:rsidRPr="00353396">
        <w:rPr>
          <w:szCs w:val="24"/>
        </w:rPr>
        <w:t xml:space="preserve"> et al. 2021) highlight the interplay between "Inflation Volatility, Quality of Institutions, And Openness," suggesting that volatile inflation, often linked to weak institutions, creates a challenging environment for businesses </w:t>
      </w:r>
      <w:r>
        <w:rPr>
          <w:szCs w:val="24"/>
        </w:rPr>
        <w:t>(</w:t>
      </w:r>
      <w:r w:rsidRPr="00F9534C">
        <w:rPr>
          <w:szCs w:val="24"/>
        </w:rPr>
        <w:t xml:space="preserve">Dixit, A. K., &amp; </w:t>
      </w:r>
      <w:proofErr w:type="spellStart"/>
      <w:r w:rsidRPr="00F9534C">
        <w:rPr>
          <w:szCs w:val="24"/>
        </w:rPr>
        <w:t>Pindyck</w:t>
      </w:r>
      <w:proofErr w:type="spellEnd"/>
      <w:r w:rsidRPr="00F9534C">
        <w:rPr>
          <w:szCs w:val="24"/>
        </w:rPr>
        <w:t>, R. S.</w:t>
      </w:r>
      <w:r>
        <w:rPr>
          <w:szCs w:val="24"/>
        </w:rPr>
        <w:t xml:space="preserve"> </w:t>
      </w:r>
      <w:r w:rsidRPr="00F9534C">
        <w:rPr>
          <w:szCs w:val="24"/>
        </w:rPr>
        <w:t>1994).</w:t>
      </w:r>
    </w:p>
    <w:p w14:paraId="62E44CD5" w14:textId="77777777" w:rsidR="001B1005" w:rsidRPr="00353396" w:rsidRDefault="001B1005" w:rsidP="001E7590">
      <w:pPr>
        <w:pStyle w:val="Heading2"/>
        <w:spacing w:before="240"/>
      </w:pPr>
      <w:bookmarkStart w:id="34" w:name="_Toc225412088"/>
      <w:r>
        <w:t>2.</w:t>
      </w:r>
      <w:r w:rsidRPr="00353396">
        <w:t>3.3 Reduced Purchasing Power and Demand</w:t>
      </w:r>
      <w:bookmarkEnd w:id="34"/>
    </w:p>
    <w:p w14:paraId="6B6479CB" w14:textId="77777777" w:rsidR="001B1005" w:rsidRPr="00353396" w:rsidRDefault="001B1005" w:rsidP="001B1005">
      <w:pPr>
        <w:spacing w:line="360" w:lineRule="auto"/>
        <w:rPr>
          <w:szCs w:val="24"/>
        </w:rPr>
      </w:pPr>
      <w:r w:rsidRPr="00353396">
        <w:rPr>
          <w:szCs w:val="24"/>
        </w:rPr>
        <w:t>High inflation erodes the purchasing power of consumers, leading to a decline in aggregate demand for goods and services</w:t>
      </w:r>
      <w:r>
        <w:rPr>
          <w:szCs w:val="24"/>
        </w:rPr>
        <w:t xml:space="preserve"> (</w:t>
      </w:r>
      <w:r w:rsidRPr="00F9534C">
        <w:rPr>
          <w:szCs w:val="24"/>
        </w:rPr>
        <w:t xml:space="preserve">Friedman, M. </w:t>
      </w:r>
      <w:r>
        <w:rPr>
          <w:szCs w:val="24"/>
        </w:rPr>
        <w:t xml:space="preserve"> </w:t>
      </w:r>
      <w:r w:rsidRPr="00F9534C">
        <w:rPr>
          <w:szCs w:val="24"/>
        </w:rPr>
        <w:t>1968)</w:t>
      </w:r>
      <w:r w:rsidRPr="00353396">
        <w:rPr>
          <w:szCs w:val="24"/>
        </w:rPr>
        <w:t>. Domestic traders, in particular, experience reduced sales volumes as consumers cut back on non-essential spending</w:t>
      </w:r>
      <w:r>
        <w:rPr>
          <w:szCs w:val="24"/>
        </w:rPr>
        <w:t xml:space="preserve"> (</w:t>
      </w:r>
      <w:proofErr w:type="spellStart"/>
      <w:r w:rsidRPr="00F9534C">
        <w:rPr>
          <w:szCs w:val="24"/>
        </w:rPr>
        <w:t>Kotler</w:t>
      </w:r>
      <w:proofErr w:type="spellEnd"/>
      <w:r w:rsidRPr="00F9534C">
        <w:rPr>
          <w:szCs w:val="24"/>
        </w:rPr>
        <w:t>, P., &amp; Keller, K. L.</w:t>
      </w:r>
      <w:r>
        <w:rPr>
          <w:szCs w:val="24"/>
        </w:rPr>
        <w:t xml:space="preserve"> </w:t>
      </w:r>
      <w:r w:rsidRPr="00F9534C">
        <w:rPr>
          <w:szCs w:val="24"/>
        </w:rPr>
        <w:t>2016)</w:t>
      </w:r>
      <w:r w:rsidRPr="00353396">
        <w:rPr>
          <w:szCs w:val="24"/>
        </w:rPr>
        <w:t>. This can lead to inventory buildup and financial distress for businesses</w:t>
      </w:r>
      <w:r>
        <w:rPr>
          <w:szCs w:val="24"/>
        </w:rPr>
        <w:t xml:space="preserve"> (</w:t>
      </w:r>
      <w:r w:rsidRPr="00F9534C">
        <w:rPr>
          <w:szCs w:val="24"/>
        </w:rPr>
        <w:t xml:space="preserve">Porter, M. E. </w:t>
      </w:r>
      <w:r>
        <w:rPr>
          <w:szCs w:val="24"/>
        </w:rPr>
        <w:t xml:space="preserve"> </w:t>
      </w:r>
      <w:r w:rsidRPr="00F9534C">
        <w:rPr>
          <w:szCs w:val="24"/>
        </w:rPr>
        <w:t>1980).</w:t>
      </w:r>
    </w:p>
    <w:p w14:paraId="08A1489A" w14:textId="77777777" w:rsidR="001B1005" w:rsidRPr="00353396" w:rsidRDefault="001B1005" w:rsidP="001E7590">
      <w:pPr>
        <w:pStyle w:val="Heading2"/>
        <w:spacing w:before="240"/>
      </w:pPr>
      <w:bookmarkStart w:id="35" w:name="_Toc225412089"/>
      <w:r>
        <w:t>2.</w:t>
      </w:r>
      <w:r w:rsidRPr="00353396">
        <w:t>3.4 Access to Finance and Credit</w:t>
      </w:r>
      <w:bookmarkEnd w:id="35"/>
    </w:p>
    <w:p w14:paraId="2E6AE622" w14:textId="77777777" w:rsidR="001B1005" w:rsidRPr="00353396" w:rsidRDefault="001B1005" w:rsidP="001B1005">
      <w:pPr>
        <w:spacing w:line="360" w:lineRule="auto"/>
        <w:rPr>
          <w:szCs w:val="24"/>
        </w:rPr>
      </w:pPr>
      <w:r w:rsidRPr="00353396">
        <w:rPr>
          <w:szCs w:val="24"/>
        </w:rPr>
        <w:t>Inflation can distort financial markets, making it harder for businesses to access affordable credit</w:t>
      </w:r>
      <w:r>
        <w:rPr>
          <w:szCs w:val="24"/>
        </w:rPr>
        <w:t xml:space="preserve"> (</w:t>
      </w:r>
      <w:proofErr w:type="spellStart"/>
      <w:r w:rsidRPr="00F9534C">
        <w:rPr>
          <w:szCs w:val="24"/>
        </w:rPr>
        <w:t>Mishkin</w:t>
      </w:r>
      <w:proofErr w:type="spellEnd"/>
      <w:r w:rsidRPr="00F9534C">
        <w:rPr>
          <w:szCs w:val="24"/>
        </w:rPr>
        <w:t xml:space="preserve">, F. S. </w:t>
      </w:r>
      <w:r>
        <w:rPr>
          <w:szCs w:val="24"/>
        </w:rPr>
        <w:t xml:space="preserve"> </w:t>
      </w:r>
      <w:r w:rsidRPr="00F9534C">
        <w:rPr>
          <w:szCs w:val="24"/>
        </w:rPr>
        <w:t>2019)</w:t>
      </w:r>
      <w:r w:rsidRPr="00353396">
        <w:rPr>
          <w:szCs w:val="24"/>
        </w:rPr>
        <w:t xml:space="preserve">. Banks may be reluctant to lend due to the uncertainty of future returns, or they may charge exorbitant interest rates to compensate for the erosion of value by inflation </w:t>
      </w:r>
      <w:r>
        <w:rPr>
          <w:szCs w:val="24"/>
        </w:rPr>
        <w:t>(</w:t>
      </w:r>
      <w:proofErr w:type="spellStart"/>
      <w:r w:rsidRPr="00F9534C">
        <w:rPr>
          <w:szCs w:val="24"/>
        </w:rPr>
        <w:t>Stiglitz</w:t>
      </w:r>
      <w:proofErr w:type="spellEnd"/>
      <w:r w:rsidRPr="00F9534C">
        <w:rPr>
          <w:szCs w:val="24"/>
        </w:rPr>
        <w:t xml:space="preserve">, J. E., &amp; Greenwald, B. C. </w:t>
      </w:r>
      <w:r>
        <w:rPr>
          <w:szCs w:val="24"/>
        </w:rPr>
        <w:t xml:space="preserve"> </w:t>
      </w:r>
      <w:r w:rsidRPr="00F9534C">
        <w:rPr>
          <w:szCs w:val="24"/>
        </w:rPr>
        <w:t>2014).</w:t>
      </w:r>
      <w:r w:rsidRPr="00353396">
        <w:rPr>
          <w:szCs w:val="24"/>
        </w:rPr>
        <w:t xml:space="preserve"> </w:t>
      </w:r>
      <w:proofErr w:type="gramStart"/>
      <w:r w:rsidRPr="00353396">
        <w:rPr>
          <w:szCs w:val="24"/>
        </w:rPr>
        <w:t>This</w:t>
      </w:r>
      <w:proofErr w:type="gramEnd"/>
      <w:r w:rsidRPr="00353396">
        <w:rPr>
          <w:szCs w:val="24"/>
        </w:rPr>
        <w:t xml:space="preserve"> limits businesses' ability to invest, expand, and manage their working capital effectively </w:t>
      </w:r>
      <w:r>
        <w:rPr>
          <w:szCs w:val="24"/>
        </w:rPr>
        <w:t>(</w:t>
      </w:r>
      <w:proofErr w:type="spellStart"/>
      <w:r w:rsidRPr="00F9534C">
        <w:rPr>
          <w:szCs w:val="24"/>
        </w:rPr>
        <w:t>Brealey</w:t>
      </w:r>
      <w:proofErr w:type="spellEnd"/>
      <w:r w:rsidRPr="00F9534C">
        <w:rPr>
          <w:szCs w:val="24"/>
        </w:rPr>
        <w:t>,</w:t>
      </w:r>
      <w:r>
        <w:rPr>
          <w:szCs w:val="24"/>
        </w:rPr>
        <w:t xml:space="preserve"> et   al. 2020).</w:t>
      </w:r>
    </w:p>
    <w:p w14:paraId="560B63F1" w14:textId="77777777" w:rsidR="001B1005" w:rsidRPr="00353396" w:rsidRDefault="001B1005" w:rsidP="001E7590">
      <w:pPr>
        <w:pStyle w:val="Heading2"/>
        <w:spacing w:before="240"/>
      </w:pPr>
      <w:bookmarkStart w:id="36" w:name="_Toc225412090"/>
      <w:r>
        <w:t>2.</w:t>
      </w:r>
      <w:r w:rsidRPr="00353396">
        <w:t>3.5 Exchange Rate Volatility</w:t>
      </w:r>
      <w:bookmarkEnd w:id="36"/>
    </w:p>
    <w:p w14:paraId="0E05FA3B" w14:textId="77777777" w:rsidR="001B1005" w:rsidRPr="00353396" w:rsidRDefault="001B1005" w:rsidP="001B1005">
      <w:pPr>
        <w:spacing w:line="360" w:lineRule="auto"/>
        <w:rPr>
          <w:szCs w:val="24"/>
        </w:rPr>
      </w:pPr>
      <w:r w:rsidRPr="00353396">
        <w:rPr>
          <w:szCs w:val="24"/>
        </w:rPr>
        <w:t xml:space="preserve">For businesses involved in international trade, exchange rate volatility, often a companion of high </w:t>
      </w:r>
      <w:proofErr w:type="gramStart"/>
      <w:r w:rsidRPr="00353396">
        <w:rPr>
          <w:szCs w:val="24"/>
        </w:rPr>
        <w:t>inflation,</w:t>
      </w:r>
      <w:proofErr w:type="gramEnd"/>
      <w:r w:rsidRPr="00353396">
        <w:rPr>
          <w:szCs w:val="24"/>
        </w:rPr>
        <w:t xml:space="preserve"> poses significant risks</w:t>
      </w:r>
      <w:r>
        <w:rPr>
          <w:szCs w:val="24"/>
        </w:rPr>
        <w:t xml:space="preserve"> (</w:t>
      </w:r>
      <w:r w:rsidRPr="00F9534C">
        <w:rPr>
          <w:szCs w:val="24"/>
        </w:rPr>
        <w:t xml:space="preserve">Taylor, J. B. </w:t>
      </w:r>
      <w:r>
        <w:rPr>
          <w:szCs w:val="24"/>
        </w:rPr>
        <w:t xml:space="preserve"> </w:t>
      </w:r>
      <w:r w:rsidRPr="00F9534C">
        <w:rPr>
          <w:szCs w:val="24"/>
        </w:rPr>
        <w:t>1993)</w:t>
      </w:r>
      <w:r w:rsidRPr="00353396">
        <w:rPr>
          <w:szCs w:val="24"/>
        </w:rPr>
        <w:t>. Importers face unpredictable costs, while exporters face uncertainty regarding the local currency value of their foreign earnings</w:t>
      </w:r>
      <w:r>
        <w:rPr>
          <w:szCs w:val="24"/>
        </w:rPr>
        <w:t xml:space="preserve"> (</w:t>
      </w:r>
      <w:proofErr w:type="spellStart"/>
      <w:r w:rsidRPr="00F9534C">
        <w:rPr>
          <w:szCs w:val="24"/>
        </w:rPr>
        <w:t>Gopinath</w:t>
      </w:r>
      <w:proofErr w:type="spellEnd"/>
      <w:r w:rsidRPr="00F9534C">
        <w:rPr>
          <w:szCs w:val="24"/>
        </w:rPr>
        <w:t>, G. 2015)</w:t>
      </w:r>
      <w:r w:rsidRPr="00353396">
        <w:rPr>
          <w:szCs w:val="24"/>
        </w:rPr>
        <w:t>. Hedging mechanisms, if available, can be costly and complex for businesses in developing economies</w:t>
      </w:r>
      <w:r>
        <w:rPr>
          <w:szCs w:val="24"/>
        </w:rPr>
        <w:t xml:space="preserve"> (</w:t>
      </w:r>
      <w:r w:rsidRPr="00F9534C">
        <w:rPr>
          <w:szCs w:val="24"/>
        </w:rPr>
        <w:t>Hull, J. C. 2018).</w:t>
      </w:r>
    </w:p>
    <w:p w14:paraId="165D6F92" w14:textId="77777777" w:rsidR="001E7590" w:rsidRDefault="001B1005" w:rsidP="001E7590">
      <w:pPr>
        <w:pStyle w:val="Heading2"/>
        <w:spacing w:before="240"/>
      </w:pPr>
      <w:bookmarkStart w:id="37" w:name="_Toc225412091"/>
      <w:r>
        <w:t>2.</w:t>
      </w:r>
      <w:r w:rsidRPr="00353396">
        <w:t>4.</w:t>
      </w:r>
      <w:r>
        <w:t>0</w:t>
      </w:r>
      <w:r w:rsidRPr="00353396">
        <w:t xml:space="preserve"> Current Policies and Strategies Implemented</w:t>
      </w:r>
      <w:bookmarkEnd w:id="37"/>
      <w:r w:rsidRPr="00353396">
        <w:t xml:space="preserve"> </w:t>
      </w:r>
    </w:p>
    <w:p w14:paraId="740E8396" w14:textId="136472AB" w:rsidR="001B1005" w:rsidRPr="00353396" w:rsidRDefault="001B1005" w:rsidP="00725DD4">
      <w:pPr>
        <w:spacing w:line="360" w:lineRule="auto"/>
        <w:rPr>
          <w:szCs w:val="24"/>
        </w:rPr>
      </w:pPr>
      <w:r w:rsidRPr="00353396">
        <w:rPr>
          <w:szCs w:val="24"/>
        </w:rPr>
        <w:t xml:space="preserve">Governments, through their ministries of trade and other economic institutions, typically employ various policies and strategies to mitigate the adverse effects of inflation on trade </w:t>
      </w:r>
      <w:r>
        <w:rPr>
          <w:szCs w:val="24"/>
        </w:rPr>
        <w:t>(</w:t>
      </w:r>
      <w:r w:rsidRPr="00F9534C">
        <w:rPr>
          <w:szCs w:val="24"/>
        </w:rPr>
        <w:t>Organization for Economic Co-operation and Development OECD</w:t>
      </w:r>
      <w:r w:rsidR="00A273E8">
        <w:rPr>
          <w:szCs w:val="24"/>
        </w:rPr>
        <w:t>)</w:t>
      </w:r>
      <w:r>
        <w:rPr>
          <w:szCs w:val="24"/>
        </w:rPr>
        <w:t>. 2022)</w:t>
      </w:r>
      <w:r w:rsidRPr="00353396">
        <w:rPr>
          <w:szCs w:val="24"/>
        </w:rPr>
        <w:t xml:space="preserve">. </w:t>
      </w:r>
      <w:proofErr w:type="gramStart"/>
      <w:r w:rsidRPr="00353396">
        <w:rPr>
          <w:szCs w:val="24"/>
        </w:rPr>
        <w:t>In</w:t>
      </w:r>
      <w:proofErr w:type="gramEnd"/>
      <w:r w:rsidRPr="00353396">
        <w:rPr>
          <w:szCs w:val="24"/>
        </w:rPr>
        <w:t xml:space="preserve"> the context of South Sudan, the Ministry of Trade would likely focus on a combination of monetary, fiscal, and structural measures, though their </w:t>
      </w:r>
      <w:r w:rsidRPr="00353396">
        <w:rPr>
          <w:szCs w:val="24"/>
        </w:rPr>
        <w:lastRenderedPageBreak/>
        <w:t>effectiveness can be constrained by institutional capacity and prevailing economic conditions</w:t>
      </w:r>
      <w:r>
        <w:rPr>
          <w:szCs w:val="24"/>
        </w:rPr>
        <w:t xml:space="preserve"> (</w:t>
      </w:r>
      <w:r w:rsidRPr="00F9534C">
        <w:rPr>
          <w:szCs w:val="24"/>
        </w:rPr>
        <w:t>Easterly, W.</w:t>
      </w:r>
      <w:r>
        <w:rPr>
          <w:szCs w:val="24"/>
        </w:rPr>
        <w:t xml:space="preserve">, </w:t>
      </w:r>
      <w:r w:rsidRPr="00F9534C">
        <w:rPr>
          <w:szCs w:val="24"/>
        </w:rPr>
        <w:t>2001).</w:t>
      </w:r>
    </w:p>
    <w:p w14:paraId="6BDB16A3" w14:textId="77777777" w:rsidR="001B1005" w:rsidRPr="00353396" w:rsidRDefault="001B1005" w:rsidP="001E7590">
      <w:pPr>
        <w:pStyle w:val="Heading2"/>
        <w:spacing w:before="240"/>
      </w:pPr>
      <w:bookmarkStart w:id="38" w:name="_Toc225412092"/>
      <w:r>
        <w:t>2.</w:t>
      </w:r>
      <w:r w:rsidRPr="00353396">
        <w:t>4.1 Monetary Policy Responses</w:t>
      </w:r>
      <w:bookmarkEnd w:id="38"/>
    </w:p>
    <w:p w14:paraId="4F0062E0" w14:textId="77777777" w:rsidR="001B1005" w:rsidRPr="00353396" w:rsidRDefault="001B1005" w:rsidP="001B1005">
      <w:pPr>
        <w:spacing w:line="360" w:lineRule="auto"/>
        <w:rPr>
          <w:szCs w:val="24"/>
        </w:rPr>
      </w:pPr>
      <w:r w:rsidRPr="00353396">
        <w:rPr>
          <w:szCs w:val="24"/>
        </w:rPr>
        <w:t>While the Ministry of Trade itself does not directly implement monetary policy, it often advocates for or collaborates with the central bank on measures to stabilize prices</w:t>
      </w:r>
      <w:r>
        <w:rPr>
          <w:szCs w:val="24"/>
        </w:rPr>
        <w:t xml:space="preserve"> (</w:t>
      </w:r>
      <w:r w:rsidRPr="00F9534C">
        <w:rPr>
          <w:szCs w:val="24"/>
        </w:rPr>
        <w:t>Ministry of Trade and Industry, South Sudan.</w:t>
      </w:r>
      <w:r>
        <w:rPr>
          <w:szCs w:val="24"/>
        </w:rPr>
        <w:t xml:space="preserve"> 2021)</w:t>
      </w:r>
      <w:r w:rsidRPr="00353396">
        <w:rPr>
          <w:szCs w:val="24"/>
        </w:rPr>
        <w:t>. These might include efforts to control money supply growth, manage interest rates, and stabilize the exchange rate</w:t>
      </w:r>
      <w:r>
        <w:rPr>
          <w:szCs w:val="24"/>
        </w:rPr>
        <w:t xml:space="preserve"> (</w:t>
      </w:r>
      <w:r w:rsidRPr="00F9534C">
        <w:rPr>
          <w:szCs w:val="24"/>
        </w:rPr>
        <w:t>Woodford, M. 2003)</w:t>
      </w:r>
      <w:r w:rsidRPr="00353396">
        <w:rPr>
          <w:szCs w:val="24"/>
        </w:rPr>
        <w:t xml:space="preserve">. However, in environments of high inflation and limited central bank independence, these tools may have limited impact </w:t>
      </w:r>
      <w:r>
        <w:rPr>
          <w:szCs w:val="24"/>
        </w:rPr>
        <w:t>(</w:t>
      </w:r>
      <w:proofErr w:type="spellStart"/>
      <w:r w:rsidRPr="00F9534C">
        <w:rPr>
          <w:szCs w:val="24"/>
        </w:rPr>
        <w:t>Cukierman</w:t>
      </w:r>
      <w:proofErr w:type="spellEnd"/>
      <w:r w:rsidRPr="00F9534C">
        <w:rPr>
          <w:szCs w:val="24"/>
        </w:rPr>
        <w:t>, A. 1992)</w:t>
      </w:r>
      <w:r w:rsidRPr="00353396">
        <w:rPr>
          <w:szCs w:val="24"/>
        </w:rPr>
        <w:t>. Ricardo Reis (2016) discusses whether "Can the Central Bank Alleviate Fiscal Burdens?</w:t>
      </w:r>
      <w:proofErr w:type="gramStart"/>
      <w:r w:rsidRPr="00353396">
        <w:rPr>
          <w:szCs w:val="24"/>
        </w:rPr>
        <w:t>",</w:t>
      </w:r>
      <w:proofErr w:type="gramEnd"/>
      <w:r w:rsidRPr="00353396">
        <w:rPr>
          <w:szCs w:val="24"/>
        </w:rPr>
        <w:t xml:space="preserve"> highlighting the challenges central banks face when fiscal policy is unsustainable </w:t>
      </w:r>
      <w:r>
        <w:rPr>
          <w:szCs w:val="24"/>
        </w:rPr>
        <w:t>(</w:t>
      </w:r>
      <w:r w:rsidRPr="00F9534C">
        <w:rPr>
          <w:szCs w:val="24"/>
        </w:rPr>
        <w:t>Ricardo Reis, 2016</w:t>
      </w:r>
      <w:r>
        <w:rPr>
          <w:szCs w:val="24"/>
        </w:rPr>
        <w:t xml:space="preserve">; </w:t>
      </w:r>
      <w:r w:rsidRPr="00F9534C">
        <w:rPr>
          <w:szCs w:val="24"/>
        </w:rPr>
        <w:t>Reis, Ricardo, 2017</w:t>
      </w:r>
      <w:r>
        <w:rPr>
          <w:szCs w:val="24"/>
        </w:rPr>
        <w:t>)</w:t>
      </w:r>
      <w:r w:rsidRPr="00F9534C">
        <w:rPr>
          <w:szCs w:val="24"/>
        </w:rPr>
        <w:t>.</w:t>
      </w:r>
    </w:p>
    <w:p w14:paraId="5CDE085C" w14:textId="77777777" w:rsidR="001B1005" w:rsidRPr="00353396" w:rsidRDefault="001B1005" w:rsidP="001E7590">
      <w:pPr>
        <w:pStyle w:val="Heading2"/>
        <w:spacing w:before="240"/>
      </w:pPr>
      <w:bookmarkStart w:id="39" w:name="_Toc225412093"/>
      <w:r>
        <w:t>2.</w:t>
      </w:r>
      <w:r w:rsidRPr="00353396">
        <w:t>4.2 Fiscal Policy Responses</w:t>
      </w:r>
      <w:bookmarkEnd w:id="39"/>
    </w:p>
    <w:p w14:paraId="4CF39B38" w14:textId="77777777" w:rsidR="001B1005" w:rsidRPr="00353396" w:rsidRDefault="001B1005" w:rsidP="001B1005">
      <w:pPr>
        <w:spacing w:line="360" w:lineRule="auto"/>
        <w:rPr>
          <w:szCs w:val="24"/>
        </w:rPr>
      </w:pPr>
      <w:r w:rsidRPr="00353396">
        <w:rPr>
          <w:szCs w:val="24"/>
        </w:rPr>
        <w:t xml:space="preserve">The Ministry of Trade may advocate for fiscal discipline to reduce government borrowing from the central bank, thereby curbing inflationary pressures </w:t>
      </w:r>
      <w:r>
        <w:rPr>
          <w:szCs w:val="24"/>
        </w:rPr>
        <w:t>(</w:t>
      </w:r>
      <w:proofErr w:type="spellStart"/>
      <w:r w:rsidRPr="00F9534C">
        <w:rPr>
          <w:szCs w:val="24"/>
        </w:rPr>
        <w:t>Alesina</w:t>
      </w:r>
      <w:proofErr w:type="spellEnd"/>
      <w:r w:rsidRPr="00F9534C">
        <w:rPr>
          <w:szCs w:val="24"/>
        </w:rPr>
        <w:t xml:space="preserve">, A., &amp; </w:t>
      </w:r>
      <w:proofErr w:type="spellStart"/>
      <w:r w:rsidRPr="00F9534C">
        <w:rPr>
          <w:szCs w:val="24"/>
        </w:rPr>
        <w:t>Perotti</w:t>
      </w:r>
      <w:proofErr w:type="spellEnd"/>
      <w:r w:rsidRPr="00F9534C">
        <w:rPr>
          <w:szCs w:val="24"/>
        </w:rPr>
        <w:t>, R.</w:t>
      </w:r>
      <w:r>
        <w:rPr>
          <w:szCs w:val="24"/>
        </w:rPr>
        <w:t xml:space="preserve"> </w:t>
      </w:r>
      <w:r w:rsidRPr="00F9534C">
        <w:rPr>
          <w:szCs w:val="24"/>
        </w:rPr>
        <w:t>1995)</w:t>
      </w:r>
      <w:r w:rsidRPr="00353396">
        <w:rPr>
          <w:szCs w:val="24"/>
        </w:rPr>
        <w:t>. This could involve measures to enhance tax collection, rationalize public expenditure, and seek alternative financing sources</w:t>
      </w:r>
      <w:r>
        <w:rPr>
          <w:szCs w:val="24"/>
        </w:rPr>
        <w:t xml:space="preserve"> (</w:t>
      </w:r>
      <w:proofErr w:type="spellStart"/>
      <w:r w:rsidRPr="00F9534C">
        <w:rPr>
          <w:szCs w:val="24"/>
        </w:rPr>
        <w:t>Tanzi</w:t>
      </w:r>
      <w:proofErr w:type="spellEnd"/>
      <w:r w:rsidRPr="00F9534C">
        <w:rPr>
          <w:szCs w:val="24"/>
        </w:rPr>
        <w:t xml:space="preserve">, V., &amp; Zee, H. H. </w:t>
      </w:r>
      <w:r>
        <w:rPr>
          <w:szCs w:val="24"/>
        </w:rPr>
        <w:t xml:space="preserve"> </w:t>
      </w:r>
      <w:r w:rsidRPr="00F9534C">
        <w:rPr>
          <w:szCs w:val="24"/>
        </w:rPr>
        <w:t>1997)</w:t>
      </w:r>
      <w:r w:rsidRPr="00353396">
        <w:rPr>
          <w:szCs w:val="24"/>
        </w:rPr>
        <w:t xml:space="preserve">. However, political considerations and urgent development needs often make fiscal consolidation challenging </w:t>
      </w:r>
      <w:r>
        <w:rPr>
          <w:szCs w:val="24"/>
        </w:rPr>
        <w:t>(</w:t>
      </w:r>
      <w:proofErr w:type="spellStart"/>
      <w:r w:rsidRPr="00F9534C">
        <w:rPr>
          <w:szCs w:val="24"/>
        </w:rPr>
        <w:t>Persson</w:t>
      </w:r>
      <w:proofErr w:type="spellEnd"/>
      <w:r w:rsidRPr="00F9534C">
        <w:rPr>
          <w:szCs w:val="24"/>
        </w:rPr>
        <w:t xml:space="preserve">, T., &amp; </w:t>
      </w:r>
      <w:proofErr w:type="spellStart"/>
      <w:r w:rsidRPr="00F9534C">
        <w:rPr>
          <w:szCs w:val="24"/>
        </w:rPr>
        <w:t>Tabellini</w:t>
      </w:r>
      <w:proofErr w:type="spellEnd"/>
      <w:r w:rsidRPr="00F9534C">
        <w:rPr>
          <w:szCs w:val="24"/>
        </w:rPr>
        <w:t>, G.</w:t>
      </w:r>
      <w:r>
        <w:rPr>
          <w:szCs w:val="24"/>
        </w:rPr>
        <w:t xml:space="preserve"> </w:t>
      </w:r>
      <w:r w:rsidRPr="00F9534C">
        <w:rPr>
          <w:szCs w:val="24"/>
        </w:rPr>
        <w:t>2000).</w:t>
      </w:r>
    </w:p>
    <w:p w14:paraId="38969F77" w14:textId="77777777" w:rsidR="001B1005" w:rsidRPr="00353396" w:rsidRDefault="001B1005" w:rsidP="001E7590">
      <w:pPr>
        <w:pStyle w:val="Heading2"/>
        <w:spacing w:before="240"/>
      </w:pPr>
      <w:bookmarkStart w:id="40" w:name="_Toc225412094"/>
      <w:r>
        <w:t>2.</w:t>
      </w:r>
      <w:r w:rsidRPr="00353396">
        <w:t>4.3 Trade Policy Measures</w:t>
      </w:r>
      <w:bookmarkEnd w:id="40"/>
    </w:p>
    <w:p w14:paraId="05707632" w14:textId="77777777" w:rsidR="001B1005" w:rsidRPr="00353396" w:rsidRDefault="001B1005" w:rsidP="001B1005">
      <w:pPr>
        <w:spacing w:line="360" w:lineRule="auto"/>
        <w:rPr>
          <w:szCs w:val="24"/>
        </w:rPr>
      </w:pPr>
      <w:r w:rsidRPr="00353396">
        <w:rPr>
          <w:szCs w:val="24"/>
        </w:rPr>
        <w:t>The Ministry of Trade might implement specific trade policies to address inflation's impact. These could include:</w:t>
      </w:r>
    </w:p>
    <w:p w14:paraId="46730719" w14:textId="77777777" w:rsidR="001B1005" w:rsidRPr="00353396" w:rsidRDefault="001B1005" w:rsidP="001B1005">
      <w:pPr>
        <w:spacing w:line="360" w:lineRule="auto"/>
        <w:rPr>
          <w:szCs w:val="24"/>
        </w:rPr>
      </w:pPr>
      <w:r w:rsidRPr="00BC7978">
        <w:rPr>
          <w:b/>
          <w:bCs/>
          <w:szCs w:val="24"/>
        </w:rPr>
        <w:t>Tariff adjustments:</w:t>
      </w:r>
      <w:r w:rsidRPr="00353396">
        <w:rPr>
          <w:szCs w:val="24"/>
        </w:rPr>
        <w:t xml:space="preserve"> Reducing import tariffs on essential goods to lower their domestic prices </w:t>
      </w:r>
      <w:r>
        <w:rPr>
          <w:szCs w:val="24"/>
        </w:rPr>
        <w:t>(</w:t>
      </w:r>
      <w:proofErr w:type="spellStart"/>
      <w:r w:rsidRPr="00F9534C">
        <w:rPr>
          <w:szCs w:val="24"/>
        </w:rPr>
        <w:t>Bhagwati</w:t>
      </w:r>
      <w:proofErr w:type="spellEnd"/>
      <w:r w:rsidRPr="00F9534C">
        <w:rPr>
          <w:szCs w:val="24"/>
        </w:rPr>
        <w:t>, J. N.</w:t>
      </w:r>
      <w:r>
        <w:rPr>
          <w:szCs w:val="24"/>
        </w:rPr>
        <w:t xml:space="preserve"> </w:t>
      </w:r>
      <w:r w:rsidRPr="00F9534C">
        <w:rPr>
          <w:szCs w:val="24"/>
        </w:rPr>
        <w:t xml:space="preserve">1988). </w:t>
      </w:r>
      <w:r w:rsidRPr="00353396">
        <w:rPr>
          <w:szCs w:val="24"/>
        </w:rPr>
        <w:t>However, this could also reduce government revenue.</w:t>
      </w:r>
    </w:p>
    <w:p w14:paraId="45E426FE" w14:textId="77777777" w:rsidR="001B1005" w:rsidRPr="00353396" w:rsidRDefault="001B1005" w:rsidP="001B1005">
      <w:pPr>
        <w:spacing w:line="360" w:lineRule="auto"/>
        <w:rPr>
          <w:szCs w:val="24"/>
        </w:rPr>
      </w:pPr>
      <w:r w:rsidRPr="00BC7978">
        <w:rPr>
          <w:b/>
          <w:bCs/>
          <w:szCs w:val="24"/>
        </w:rPr>
        <w:t>Non-tariff barriers:</w:t>
      </w:r>
      <w:r w:rsidRPr="00353396">
        <w:rPr>
          <w:szCs w:val="24"/>
        </w:rPr>
        <w:t xml:space="preserve"> Streamlining customs procedures and reducing bureaucratic hurdles to lower the cost of imports and improve supply chain efficiency</w:t>
      </w:r>
      <w:r>
        <w:rPr>
          <w:szCs w:val="24"/>
        </w:rPr>
        <w:t xml:space="preserve"> (</w:t>
      </w:r>
      <w:proofErr w:type="spellStart"/>
      <w:r w:rsidRPr="00F9534C">
        <w:rPr>
          <w:szCs w:val="24"/>
        </w:rPr>
        <w:t>Hummels</w:t>
      </w:r>
      <w:proofErr w:type="spellEnd"/>
      <w:r w:rsidRPr="00F9534C">
        <w:rPr>
          <w:szCs w:val="24"/>
        </w:rPr>
        <w:t xml:space="preserve">, D. </w:t>
      </w:r>
      <w:r>
        <w:rPr>
          <w:szCs w:val="24"/>
        </w:rPr>
        <w:t xml:space="preserve"> </w:t>
      </w:r>
      <w:r w:rsidRPr="00F9534C">
        <w:rPr>
          <w:szCs w:val="24"/>
        </w:rPr>
        <w:t>2007).</w:t>
      </w:r>
    </w:p>
    <w:p w14:paraId="5CB8C11A" w14:textId="77777777" w:rsidR="001B1005" w:rsidRPr="00353396" w:rsidRDefault="001B1005" w:rsidP="001B1005">
      <w:pPr>
        <w:spacing w:line="360" w:lineRule="auto"/>
        <w:rPr>
          <w:szCs w:val="24"/>
        </w:rPr>
      </w:pPr>
      <w:r w:rsidRPr="00BC7978">
        <w:rPr>
          <w:b/>
          <w:bCs/>
          <w:szCs w:val="24"/>
        </w:rPr>
        <w:t>Export promotion:</w:t>
      </w:r>
      <w:r w:rsidRPr="00353396">
        <w:rPr>
          <w:szCs w:val="24"/>
        </w:rPr>
        <w:t xml:space="preserve"> Implementing policies to support exporters, such as subsidies or tax incentives, to help them overcome rising domestic costs and maintain competitiveness </w:t>
      </w:r>
      <w:r>
        <w:rPr>
          <w:szCs w:val="24"/>
        </w:rPr>
        <w:t>(</w:t>
      </w:r>
      <w:r w:rsidRPr="00F9534C">
        <w:rPr>
          <w:szCs w:val="24"/>
        </w:rPr>
        <w:t xml:space="preserve">Grossman, G. M., &amp; </w:t>
      </w:r>
      <w:proofErr w:type="spellStart"/>
      <w:r w:rsidRPr="00F9534C">
        <w:rPr>
          <w:szCs w:val="24"/>
        </w:rPr>
        <w:t>Helpman</w:t>
      </w:r>
      <w:proofErr w:type="spellEnd"/>
      <w:r w:rsidRPr="00F9534C">
        <w:rPr>
          <w:szCs w:val="24"/>
        </w:rPr>
        <w:t>, E.</w:t>
      </w:r>
      <w:r>
        <w:rPr>
          <w:szCs w:val="24"/>
        </w:rPr>
        <w:t xml:space="preserve"> </w:t>
      </w:r>
      <w:r w:rsidRPr="00F9534C">
        <w:rPr>
          <w:szCs w:val="24"/>
        </w:rPr>
        <w:t>1995).</w:t>
      </w:r>
    </w:p>
    <w:p w14:paraId="1D4C1480" w14:textId="0F8FCDC9" w:rsidR="001E7590" w:rsidRPr="00353396" w:rsidRDefault="001B1005" w:rsidP="00725DD4">
      <w:pPr>
        <w:spacing w:line="360" w:lineRule="auto"/>
        <w:rPr>
          <w:szCs w:val="24"/>
        </w:rPr>
      </w:pPr>
      <w:r w:rsidRPr="00BC7978">
        <w:rPr>
          <w:b/>
          <w:bCs/>
          <w:szCs w:val="24"/>
        </w:rPr>
        <w:lastRenderedPageBreak/>
        <w:t>Diversification of trade partners:</w:t>
      </w:r>
      <w:r w:rsidRPr="00353396">
        <w:rPr>
          <w:szCs w:val="24"/>
        </w:rPr>
        <w:t xml:space="preserve"> Seeking new import sources and export markets to reduce reliance on a few countries and mitigate supply chain risks</w:t>
      </w:r>
      <w:r>
        <w:rPr>
          <w:szCs w:val="24"/>
        </w:rPr>
        <w:t xml:space="preserve"> (</w:t>
      </w:r>
      <w:r w:rsidRPr="00F9534C">
        <w:rPr>
          <w:szCs w:val="24"/>
        </w:rPr>
        <w:t xml:space="preserve">World Bank. </w:t>
      </w:r>
      <w:r>
        <w:rPr>
          <w:szCs w:val="24"/>
        </w:rPr>
        <w:t xml:space="preserve"> 2023).</w:t>
      </w:r>
    </w:p>
    <w:p w14:paraId="0ABB3DA8" w14:textId="77777777" w:rsidR="001B1005" w:rsidRPr="00353396" w:rsidRDefault="001B1005" w:rsidP="001E7590">
      <w:pPr>
        <w:pStyle w:val="Heading2"/>
        <w:spacing w:before="240"/>
      </w:pPr>
      <w:bookmarkStart w:id="41" w:name="_Toc225412095"/>
      <w:r>
        <w:t>2.</w:t>
      </w:r>
      <w:r w:rsidRPr="00353396">
        <w:t>4.4 Supply-Side Interventions</w:t>
      </w:r>
      <w:bookmarkEnd w:id="41"/>
    </w:p>
    <w:p w14:paraId="4C3910A0" w14:textId="77777777" w:rsidR="001B1005" w:rsidRPr="00353396" w:rsidRDefault="001B1005" w:rsidP="001B1005">
      <w:pPr>
        <w:spacing w:line="360" w:lineRule="auto"/>
        <w:rPr>
          <w:szCs w:val="24"/>
        </w:rPr>
      </w:pPr>
      <w:r w:rsidRPr="00353396">
        <w:rPr>
          <w:szCs w:val="24"/>
        </w:rPr>
        <w:t>To address structural causes of inflation, the Ministry of Trade might collaborate on initiatives to improve domestic production and supply chains</w:t>
      </w:r>
      <w:r>
        <w:rPr>
          <w:szCs w:val="24"/>
        </w:rPr>
        <w:t xml:space="preserve"> (</w:t>
      </w:r>
      <w:r w:rsidRPr="00F9534C">
        <w:rPr>
          <w:szCs w:val="24"/>
        </w:rPr>
        <w:t>Sachs, J. D.</w:t>
      </w:r>
      <w:r>
        <w:rPr>
          <w:szCs w:val="24"/>
        </w:rPr>
        <w:t xml:space="preserve">  </w:t>
      </w:r>
      <w:r w:rsidRPr="00F9534C">
        <w:rPr>
          <w:szCs w:val="24"/>
        </w:rPr>
        <w:t>2005)</w:t>
      </w:r>
      <w:r w:rsidRPr="00353396">
        <w:rPr>
          <w:szCs w:val="24"/>
        </w:rPr>
        <w:t xml:space="preserve">. </w:t>
      </w:r>
      <w:proofErr w:type="gramStart"/>
      <w:r w:rsidRPr="00353396">
        <w:rPr>
          <w:szCs w:val="24"/>
        </w:rPr>
        <w:t>This</w:t>
      </w:r>
      <w:proofErr w:type="gramEnd"/>
      <w:r w:rsidRPr="00353396">
        <w:rPr>
          <w:szCs w:val="24"/>
        </w:rPr>
        <w:t xml:space="preserve"> could involve supporting agricultural development, improving infrastructure (roads, storage facilities), and fostering a more competitive domestic market</w:t>
      </w:r>
      <w:r>
        <w:rPr>
          <w:szCs w:val="24"/>
        </w:rPr>
        <w:t xml:space="preserve"> (</w:t>
      </w:r>
      <w:r w:rsidRPr="00F9534C">
        <w:rPr>
          <w:szCs w:val="24"/>
        </w:rPr>
        <w:t xml:space="preserve">Collier, P. </w:t>
      </w:r>
      <w:r>
        <w:rPr>
          <w:szCs w:val="24"/>
        </w:rPr>
        <w:t xml:space="preserve"> </w:t>
      </w:r>
      <w:r w:rsidRPr="00F9534C">
        <w:rPr>
          <w:szCs w:val="24"/>
        </w:rPr>
        <w:t>2007)</w:t>
      </w:r>
      <w:r w:rsidRPr="00353396">
        <w:rPr>
          <w:szCs w:val="24"/>
        </w:rPr>
        <w:t xml:space="preserve">. </w:t>
      </w:r>
      <w:proofErr w:type="gramStart"/>
      <w:r w:rsidRPr="00353396">
        <w:rPr>
          <w:szCs w:val="24"/>
        </w:rPr>
        <w:t>Such</w:t>
      </w:r>
      <w:proofErr w:type="gramEnd"/>
      <w:r w:rsidRPr="00353396">
        <w:rPr>
          <w:szCs w:val="24"/>
        </w:rPr>
        <w:t xml:space="preserve"> long-term strategies aim to reduce import dependence and enhance food security </w:t>
      </w:r>
      <w:r>
        <w:rPr>
          <w:szCs w:val="24"/>
        </w:rPr>
        <w:t>(</w:t>
      </w:r>
      <w:r w:rsidRPr="00F9534C">
        <w:rPr>
          <w:szCs w:val="24"/>
        </w:rPr>
        <w:t>Food and Agriculture Organization of the United Nations (FAO</w:t>
      </w:r>
      <w:r>
        <w:rPr>
          <w:szCs w:val="24"/>
        </w:rPr>
        <w:t>. 2017).</w:t>
      </w:r>
    </w:p>
    <w:p w14:paraId="443FA59D" w14:textId="77777777" w:rsidR="001B1005" w:rsidRPr="00353396" w:rsidRDefault="001B1005" w:rsidP="001E7590">
      <w:pPr>
        <w:pStyle w:val="Heading2"/>
        <w:spacing w:before="240"/>
      </w:pPr>
      <w:bookmarkStart w:id="42" w:name="_Toc225412096"/>
      <w:r>
        <w:t>2.</w:t>
      </w:r>
      <w:r w:rsidRPr="00353396">
        <w:t>4.5 Price Controls and Subsidies</w:t>
      </w:r>
      <w:bookmarkEnd w:id="42"/>
    </w:p>
    <w:p w14:paraId="58C1498E" w14:textId="77777777" w:rsidR="001B1005" w:rsidRPr="00353396" w:rsidRDefault="001B1005" w:rsidP="001B1005">
      <w:pPr>
        <w:spacing w:line="360" w:lineRule="auto"/>
        <w:rPr>
          <w:szCs w:val="24"/>
        </w:rPr>
      </w:pPr>
      <w:r w:rsidRPr="00353396">
        <w:rPr>
          <w:szCs w:val="24"/>
        </w:rPr>
        <w:t>In some instances, governments might resort to price controls or subsidies on essential goods to cushion consumers from the immediate impact of inflation</w:t>
      </w:r>
      <w:r>
        <w:rPr>
          <w:szCs w:val="24"/>
        </w:rPr>
        <w:t xml:space="preserve"> (</w:t>
      </w:r>
      <w:r w:rsidRPr="00F9534C">
        <w:rPr>
          <w:szCs w:val="24"/>
        </w:rPr>
        <w:t xml:space="preserve">Stigler, G. J., &amp; </w:t>
      </w:r>
      <w:proofErr w:type="spellStart"/>
      <w:r w:rsidRPr="00F9534C">
        <w:rPr>
          <w:szCs w:val="24"/>
        </w:rPr>
        <w:t>Kindahl</w:t>
      </w:r>
      <w:proofErr w:type="spellEnd"/>
      <w:r w:rsidRPr="00F9534C">
        <w:rPr>
          <w:szCs w:val="24"/>
        </w:rPr>
        <w:t xml:space="preserve">, J. K. </w:t>
      </w:r>
      <w:r>
        <w:rPr>
          <w:szCs w:val="24"/>
        </w:rPr>
        <w:t xml:space="preserve"> </w:t>
      </w:r>
      <w:r w:rsidRPr="00F9534C">
        <w:rPr>
          <w:szCs w:val="24"/>
        </w:rPr>
        <w:t>1970)</w:t>
      </w:r>
      <w:r w:rsidRPr="00353396">
        <w:rPr>
          <w:szCs w:val="24"/>
        </w:rPr>
        <w:t>. While these can provide temporary relief, they often lead to market distortions, shortages, and fiscal unsustainability in the long run</w:t>
      </w:r>
      <w:r>
        <w:rPr>
          <w:szCs w:val="24"/>
        </w:rPr>
        <w:t xml:space="preserve"> (</w:t>
      </w:r>
      <w:r w:rsidRPr="00F9534C">
        <w:rPr>
          <w:szCs w:val="24"/>
        </w:rPr>
        <w:t xml:space="preserve">Friedman, M., &amp; Schwartz, A. J. </w:t>
      </w:r>
      <w:r>
        <w:rPr>
          <w:szCs w:val="24"/>
        </w:rPr>
        <w:t xml:space="preserve"> </w:t>
      </w:r>
      <w:r w:rsidRPr="00F9534C">
        <w:rPr>
          <w:szCs w:val="24"/>
        </w:rPr>
        <w:t>1963).</w:t>
      </w:r>
    </w:p>
    <w:p w14:paraId="0A2FBE68" w14:textId="77777777" w:rsidR="001E7590" w:rsidRDefault="001B1005" w:rsidP="001E7590">
      <w:pPr>
        <w:pStyle w:val="Heading2"/>
        <w:spacing w:before="240"/>
      </w:pPr>
      <w:bookmarkStart w:id="43" w:name="_Toc225412097"/>
      <w:r>
        <w:t>2.</w:t>
      </w:r>
      <w:r w:rsidRPr="00353396">
        <w:t>5.</w:t>
      </w:r>
      <w:r>
        <w:t>0</w:t>
      </w:r>
      <w:r w:rsidRPr="00353396">
        <w:t xml:space="preserve"> Evidence-Based Policy Recommendations</w:t>
      </w:r>
      <w:bookmarkEnd w:id="43"/>
      <w:r w:rsidRPr="00353396">
        <w:t xml:space="preserve"> </w:t>
      </w:r>
    </w:p>
    <w:p w14:paraId="64A84BE2" w14:textId="77777777" w:rsidR="001B1005" w:rsidRPr="00353396" w:rsidRDefault="001B1005" w:rsidP="001B1005">
      <w:pPr>
        <w:spacing w:line="360" w:lineRule="auto"/>
        <w:rPr>
          <w:szCs w:val="24"/>
        </w:rPr>
      </w:pPr>
      <w:r w:rsidRPr="00353396">
        <w:rPr>
          <w:szCs w:val="24"/>
        </w:rPr>
        <w:t>Based on the literature review, several evidence-based policy recommendations can be proposed for the Ministry of Trade in South Sudan to enhance trade resilience and stability in the face of inflationary pressures. These recommendations are grounded in economic principles and successful interventions in similar contexts</w:t>
      </w:r>
      <w:r>
        <w:rPr>
          <w:szCs w:val="24"/>
        </w:rPr>
        <w:t xml:space="preserve"> (</w:t>
      </w:r>
      <w:r w:rsidRPr="00F9534C">
        <w:rPr>
          <w:szCs w:val="24"/>
        </w:rPr>
        <w:t xml:space="preserve">Easterly, W., &amp; Levine, R. </w:t>
      </w:r>
      <w:r>
        <w:rPr>
          <w:szCs w:val="24"/>
        </w:rPr>
        <w:t xml:space="preserve"> </w:t>
      </w:r>
      <w:r w:rsidRPr="00F9534C">
        <w:rPr>
          <w:szCs w:val="24"/>
        </w:rPr>
        <w:t>2001).</w:t>
      </w:r>
    </w:p>
    <w:p w14:paraId="27740E78" w14:textId="77777777" w:rsidR="001B1005" w:rsidRPr="00353396" w:rsidRDefault="001B1005" w:rsidP="001E7590">
      <w:pPr>
        <w:pStyle w:val="Heading2"/>
        <w:spacing w:before="240"/>
      </w:pPr>
      <w:bookmarkStart w:id="44" w:name="_Toc225412098"/>
      <w:r>
        <w:t>2.</w:t>
      </w:r>
      <w:r w:rsidRPr="00353396">
        <w:t>5.1 Macroeconomic Stabilization</w:t>
      </w:r>
      <w:bookmarkEnd w:id="44"/>
    </w:p>
    <w:p w14:paraId="2A5BE49E" w14:textId="77777777" w:rsidR="001B1005" w:rsidRPr="00353396" w:rsidRDefault="001B1005" w:rsidP="001B1005">
      <w:pPr>
        <w:spacing w:line="360" w:lineRule="auto"/>
        <w:rPr>
          <w:szCs w:val="24"/>
        </w:rPr>
      </w:pPr>
      <w:r w:rsidRPr="00353396">
        <w:rPr>
          <w:szCs w:val="24"/>
        </w:rPr>
        <w:t xml:space="preserve">The most fundamental recommendation is to advocate for and support comprehensive macroeconomic stabilization efforts </w:t>
      </w:r>
      <w:r>
        <w:rPr>
          <w:szCs w:val="24"/>
        </w:rPr>
        <w:t>(</w:t>
      </w:r>
      <w:r w:rsidRPr="00F9534C">
        <w:rPr>
          <w:szCs w:val="24"/>
        </w:rPr>
        <w:t xml:space="preserve">Fischer, S. </w:t>
      </w:r>
      <w:r>
        <w:rPr>
          <w:szCs w:val="24"/>
        </w:rPr>
        <w:t xml:space="preserve"> </w:t>
      </w:r>
      <w:r w:rsidRPr="00F9534C">
        <w:rPr>
          <w:szCs w:val="24"/>
        </w:rPr>
        <w:t>1993)</w:t>
      </w:r>
      <w:r w:rsidRPr="00353396">
        <w:rPr>
          <w:szCs w:val="24"/>
        </w:rPr>
        <w:t xml:space="preserve">. </w:t>
      </w:r>
      <w:proofErr w:type="gramStart"/>
      <w:r w:rsidRPr="00353396">
        <w:rPr>
          <w:szCs w:val="24"/>
        </w:rPr>
        <w:t>This</w:t>
      </w:r>
      <w:proofErr w:type="gramEnd"/>
      <w:r w:rsidRPr="00353396">
        <w:rPr>
          <w:szCs w:val="24"/>
        </w:rPr>
        <w:t xml:space="preserve"> includes:</w:t>
      </w:r>
    </w:p>
    <w:p w14:paraId="225E3EC4" w14:textId="77777777" w:rsidR="001B1005" w:rsidRPr="00353396" w:rsidRDefault="001B1005" w:rsidP="001B1005">
      <w:pPr>
        <w:spacing w:line="360" w:lineRule="auto"/>
        <w:rPr>
          <w:szCs w:val="24"/>
        </w:rPr>
      </w:pPr>
      <w:r w:rsidRPr="00353396">
        <w:rPr>
          <w:szCs w:val="24"/>
        </w:rPr>
        <w:t xml:space="preserve">Fiscal discipline: The Ministry of Trade should strongly advocate for prudent fiscal management, including reducing reliance on central bank financing for government deficits and improving revenue collection [80]. This aligns with the findings of </w:t>
      </w:r>
      <w:proofErr w:type="spellStart"/>
      <w:r w:rsidRPr="00353396">
        <w:rPr>
          <w:szCs w:val="24"/>
        </w:rPr>
        <w:t>Haider</w:t>
      </w:r>
      <w:proofErr w:type="spellEnd"/>
      <w:r w:rsidRPr="00353396">
        <w:rPr>
          <w:szCs w:val="24"/>
        </w:rPr>
        <w:t xml:space="preserve">, Din, and </w:t>
      </w:r>
      <w:proofErr w:type="spellStart"/>
      <w:r w:rsidRPr="00353396">
        <w:rPr>
          <w:szCs w:val="24"/>
        </w:rPr>
        <w:t>Ghani</w:t>
      </w:r>
      <w:proofErr w:type="spellEnd"/>
      <w:r w:rsidRPr="00353396">
        <w:rPr>
          <w:szCs w:val="24"/>
        </w:rPr>
        <w:t xml:space="preserve"> (2011) on the importance of governance for inflation control </w:t>
      </w:r>
      <w:r>
        <w:rPr>
          <w:szCs w:val="24"/>
        </w:rPr>
        <w:t>(</w:t>
      </w:r>
      <w:r w:rsidRPr="00F9534C">
        <w:rPr>
          <w:szCs w:val="24"/>
        </w:rPr>
        <w:t>Adnan</w:t>
      </w:r>
      <w:r>
        <w:rPr>
          <w:szCs w:val="24"/>
        </w:rPr>
        <w:t>, et al. 2011).</w:t>
      </w:r>
    </w:p>
    <w:p w14:paraId="149AB5FB" w14:textId="77777777" w:rsidR="001B1005" w:rsidRPr="00353396" w:rsidRDefault="001B1005" w:rsidP="001B1005">
      <w:pPr>
        <w:spacing w:line="360" w:lineRule="auto"/>
        <w:rPr>
          <w:szCs w:val="24"/>
        </w:rPr>
      </w:pPr>
      <w:r w:rsidRPr="00353396">
        <w:rPr>
          <w:szCs w:val="24"/>
        </w:rPr>
        <w:lastRenderedPageBreak/>
        <w:t xml:space="preserve">Monetary policy independence and effectiveness: Support measures to strengthen the independence and capacity of the central bank to implement effective monetary policy aimed at price stability </w:t>
      </w:r>
      <w:r>
        <w:rPr>
          <w:szCs w:val="24"/>
        </w:rPr>
        <w:t>(</w:t>
      </w:r>
      <w:proofErr w:type="spellStart"/>
      <w:r w:rsidRPr="00F9534C">
        <w:rPr>
          <w:szCs w:val="24"/>
        </w:rPr>
        <w:t>Rogoff</w:t>
      </w:r>
      <w:proofErr w:type="spellEnd"/>
      <w:r w:rsidRPr="00F9534C">
        <w:rPr>
          <w:szCs w:val="24"/>
        </w:rPr>
        <w:t>, K.</w:t>
      </w:r>
      <w:r>
        <w:rPr>
          <w:szCs w:val="24"/>
        </w:rPr>
        <w:t xml:space="preserve"> </w:t>
      </w:r>
      <w:r w:rsidRPr="00F9534C">
        <w:rPr>
          <w:szCs w:val="24"/>
        </w:rPr>
        <w:t xml:space="preserve">1985). </w:t>
      </w:r>
      <w:r w:rsidRPr="00353396">
        <w:rPr>
          <w:szCs w:val="24"/>
        </w:rPr>
        <w:t xml:space="preserve">This includes controlling money supply growth and managing liquidity </w:t>
      </w:r>
      <w:r>
        <w:rPr>
          <w:szCs w:val="24"/>
        </w:rPr>
        <w:t>(</w:t>
      </w:r>
      <w:proofErr w:type="spellStart"/>
      <w:r w:rsidRPr="00F9534C">
        <w:rPr>
          <w:szCs w:val="24"/>
        </w:rPr>
        <w:t>Svensson</w:t>
      </w:r>
      <w:proofErr w:type="spellEnd"/>
      <w:r w:rsidRPr="00F9534C">
        <w:rPr>
          <w:szCs w:val="24"/>
        </w:rPr>
        <w:t>, L. E. O.</w:t>
      </w:r>
      <w:r>
        <w:rPr>
          <w:szCs w:val="24"/>
        </w:rPr>
        <w:t xml:space="preserve"> </w:t>
      </w:r>
      <w:r w:rsidRPr="00F9534C">
        <w:rPr>
          <w:szCs w:val="24"/>
        </w:rPr>
        <w:t>1999).</w:t>
      </w:r>
    </w:p>
    <w:p w14:paraId="0E440A52" w14:textId="77777777" w:rsidR="001B1005" w:rsidRPr="00353396" w:rsidRDefault="001B1005" w:rsidP="001B1005">
      <w:pPr>
        <w:spacing w:line="360" w:lineRule="auto"/>
        <w:rPr>
          <w:szCs w:val="24"/>
        </w:rPr>
      </w:pPr>
      <w:r w:rsidRPr="00353396">
        <w:rPr>
          <w:szCs w:val="24"/>
        </w:rPr>
        <w:t xml:space="preserve">Exchange rate management: Implement a transparent and predictable exchange rate policy that aims for stability while allowing for market-based adjustments. This reduces uncertainty for traders and helps manage imported inflation </w:t>
      </w:r>
      <w:r>
        <w:rPr>
          <w:szCs w:val="24"/>
        </w:rPr>
        <w:t>(</w:t>
      </w:r>
      <w:proofErr w:type="spellStart"/>
      <w:r w:rsidRPr="00F9534C">
        <w:rPr>
          <w:szCs w:val="24"/>
        </w:rPr>
        <w:t>Mussa</w:t>
      </w:r>
      <w:proofErr w:type="spellEnd"/>
      <w:r w:rsidRPr="00F9534C">
        <w:rPr>
          <w:szCs w:val="24"/>
        </w:rPr>
        <w:t>, M.</w:t>
      </w:r>
      <w:r>
        <w:rPr>
          <w:szCs w:val="24"/>
        </w:rPr>
        <w:t xml:space="preserve"> </w:t>
      </w:r>
      <w:r w:rsidRPr="00F9534C">
        <w:rPr>
          <w:szCs w:val="24"/>
        </w:rPr>
        <w:t>1986).</w:t>
      </w:r>
    </w:p>
    <w:p w14:paraId="634C9EBD" w14:textId="77777777" w:rsidR="001B1005" w:rsidRPr="00353396" w:rsidRDefault="001B1005" w:rsidP="001E7590">
      <w:pPr>
        <w:pStyle w:val="Heading2"/>
        <w:spacing w:before="240"/>
      </w:pPr>
      <w:bookmarkStart w:id="45" w:name="_Toc225412099"/>
      <w:r>
        <w:t>2.</w:t>
      </w:r>
      <w:r w:rsidRPr="00353396">
        <w:t>5.2 Diversification of the Economy and Export Base</w:t>
      </w:r>
      <w:bookmarkEnd w:id="45"/>
    </w:p>
    <w:p w14:paraId="0D72A649" w14:textId="77777777" w:rsidR="001B1005" w:rsidRPr="00353396" w:rsidRDefault="001B1005" w:rsidP="001B1005">
      <w:pPr>
        <w:spacing w:line="360" w:lineRule="auto"/>
        <w:rPr>
          <w:szCs w:val="24"/>
        </w:rPr>
      </w:pPr>
      <w:r w:rsidRPr="00353396">
        <w:rPr>
          <w:szCs w:val="24"/>
        </w:rPr>
        <w:t>Reducing reliance on a single commodity (oil) is crucial for long-term trade resilience</w:t>
      </w:r>
      <w:r>
        <w:rPr>
          <w:szCs w:val="24"/>
        </w:rPr>
        <w:t xml:space="preserve"> (</w:t>
      </w:r>
      <w:proofErr w:type="spellStart"/>
      <w:r w:rsidRPr="00F9534C">
        <w:rPr>
          <w:szCs w:val="24"/>
        </w:rPr>
        <w:t>Auty</w:t>
      </w:r>
      <w:proofErr w:type="spellEnd"/>
      <w:r w:rsidRPr="00F9534C">
        <w:rPr>
          <w:szCs w:val="24"/>
        </w:rPr>
        <w:t xml:space="preserve">, R. M. </w:t>
      </w:r>
      <w:r>
        <w:rPr>
          <w:szCs w:val="24"/>
        </w:rPr>
        <w:t xml:space="preserve"> </w:t>
      </w:r>
      <w:r w:rsidRPr="00F9534C">
        <w:rPr>
          <w:szCs w:val="24"/>
        </w:rPr>
        <w:t>2001)</w:t>
      </w:r>
      <w:r w:rsidRPr="00353396">
        <w:rPr>
          <w:szCs w:val="24"/>
        </w:rPr>
        <w:t>. The Ministry of Trade should:</w:t>
      </w:r>
    </w:p>
    <w:p w14:paraId="0261E809" w14:textId="77777777" w:rsidR="001B1005" w:rsidRPr="00353396" w:rsidRDefault="001B1005" w:rsidP="001B1005">
      <w:pPr>
        <w:spacing w:line="360" w:lineRule="auto"/>
        <w:rPr>
          <w:szCs w:val="24"/>
        </w:rPr>
      </w:pPr>
      <w:r w:rsidRPr="00353396">
        <w:rPr>
          <w:szCs w:val="24"/>
        </w:rPr>
        <w:t xml:space="preserve">Promote non-oil exports: Develop strategies to identify and support emerging non-oil export sectors, such as agriculture, livestock, and light manufacturing </w:t>
      </w:r>
      <w:r>
        <w:rPr>
          <w:szCs w:val="24"/>
        </w:rPr>
        <w:t>(</w:t>
      </w:r>
      <w:proofErr w:type="spellStart"/>
      <w:r w:rsidRPr="00F9534C">
        <w:rPr>
          <w:szCs w:val="24"/>
        </w:rPr>
        <w:t>Newfarmer</w:t>
      </w:r>
      <w:proofErr w:type="spellEnd"/>
      <w:r w:rsidRPr="00F9534C">
        <w:rPr>
          <w:szCs w:val="24"/>
        </w:rPr>
        <w:t xml:space="preserve">, R., &amp; </w:t>
      </w:r>
      <w:proofErr w:type="spellStart"/>
      <w:r w:rsidRPr="00F9534C">
        <w:rPr>
          <w:szCs w:val="24"/>
        </w:rPr>
        <w:t>Sztajerowska</w:t>
      </w:r>
      <w:proofErr w:type="spellEnd"/>
      <w:r w:rsidRPr="00F9534C">
        <w:rPr>
          <w:szCs w:val="24"/>
        </w:rPr>
        <w:t>, M. (2012)</w:t>
      </w:r>
      <w:r w:rsidRPr="00353396">
        <w:rPr>
          <w:szCs w:val="24"/>
        </w:rPr>
        <w:t xml:space="preserve">. This could involve providing technical assistance, market access information, and export financing </w:t>
      </w:r>
      <w:r>
        <w:rPr>
          <w:szCs w:val="24"/>
        </w:rPr>
        <w:t>(</w:t>
      </w:r>
      <w:r w:rsidRPr="00F9534C">
        <w:rPr>
          <w:szCs w:val="24"/>
        </w:rPr>
        <w:t>Lederman, D., &amp; Maloney, W. F.</w:t>
      </w:r>
      <w:r>
        <w:rPr>
          <w:szCs w:val="24"/>
        </w:rPr>
        <w:t xml:space="preserve"> </w:t>
      </w:r>
      <w:r w:rsidRPr="00F9534C">
        <w:rPr>
          <w:szCs w:val="24"/>
        </w:rPr>
        <w:t>2012).</w:t>
      </w:r>
    </w:p>
    <w:p w14:paraId="010F4683" w14:textId="77777777" w:rsidR="001B1005" w:rsidRPr="00353396" w:rsidRDefault="001B1005" w:rsidP="001B1005">
      <w:pPr>
        <w:spacing w:line="360" w:lineRule="auto"/>
        <w:rPr>
          <w:szCs w:val="24"/>
        </w:rPr>
      </w:pPr>
      <w:r w:rsidRPr="00353396">
        <w:rPr>
          <w:szCs w:val="24"/>
        </w:rPr>
        <w:t xml:space="preserve">Value addition: Encourage the processing of raw materials domestically to increase export value and create employment </w:t>
      </w:r>
      <w:r>
        <w:rPr>
          <w:szCs w:val="24"/>
        </w:rPr>
        <w:t>(</w:t>
      </w:r>
      <w:proofErr w:type="spellStart"/>
      <w:r w:rsidRPr="00F9534C">
        <w:rPr>
          <w:szCs w:val="24"/>
        </w:rPr>
        <w:t>Kaplinsky</w:t>
      </w:r>
      <w:proofErr w:type="spellEnd"/>
      <w:r w:rsidRPr="00F9534C">
        <w:rPr>
          <w:szCs w:val="24"/>
        </w:rPr>
        <w:t xml:space="preserve">, R. </w:t>
      </w:r>
      <w:r>
        <w:rPr>
          <w:szCs w:val="24"/>
        </w:rPr>
        <w:t xml:space="preserve"> </w:t>
      </w:r>
      <w:r w:rsidRPr="00F9534C">
        <w:rPr>
          <w:szCs w:val="24"/>
        </w:rPr>
        <w:t>2000).</w:t>
      </w:r>
    </w:p>
    <w:p w14:paraId="4210CDA2" w14:textId="77777777" w:rsidR="001B1005" w:rsidRPr="00353396" w:rsidRDefault="001B1005" w:rsidP="001B1005">
      <w:pPr>
        <w:spacing w:line="360" w:lineRule="auto"/>
        <w:rPr>
          <w:szCs w:val="24"/>
        </w:rPr>
      </w:pPr>
      <w:r w:rsidRPr="00353396">
        <w:rPr>
          <w:szCs w:val="24"/>
        </w:rPr>
        <w:t xml:space="preserve">Trade agreements: Pursue regional and international trade agreements that open new markets for South Sudanese products and facilitate diversification </w:t>
      </w:r>
      <w:r>
        <w:rPr>
          <w:szCs w:val="24"/>
        </w:rPr>
        <w:t>(</w:t>
      </w:r>
      <w:r w:rsidRPr="00F9534C">
        <w:rPr>
          <w:szCs w:val="24"/>
        </w:rPr>
        <w:t xml:space="preserve">Baldwin, R. E. </w:t>
      </w:r>
      <w:r>
        <w:rPr>
          <w:szCs w:val="24"/>
        </w:rPr>
        <w:t xml:space="preserve"> </w:t>
      </w:r>
      <w:r w:rsidRPr="00F9534C">
        <w:rPr>
          <w:szCs w:val="24"/>
        </w:rPr>
        <w:t>2016).</w:t>
      </w:r>
    </w:p>
    <w:p w14:paraId="19AD999D" w14:textId="77777777" w:rsidR="001B1005" w:rsidRPr="00BD71AE" w:rsidRDefault="001B1005" w:rsidP="001E7590">
      <w:pPr>
        <w:pStyle w:val="Heading2"/>
        <w:spacing w:before="240"/>
      </w:pPr>
      <w:bookmarkStart w:id="46" w:name="_Toc225412100"/>
      <w:r>
        <w:t>2.</w:t>
      </w:r>
      <w:r w:rsidRPr="00BD71AE">
        <w:t>5.3 Strengthening Supply Chains and Infrastructure</w:t>
      </w:r>
      <w:bookmarkEnd w:id="46"/>
    </w:p>
    <w:p w14:paraId="33EAD3A2" w14:textId="77777777" w:rsidR="001B1005" w:rsidRPr="00353396" w:rsidRDefault="001B1005" w:rsidP="001B1005">
      <w:pPr>
        <w:spacing w:line="360" w:lineRule="auto"/>
        <w:rPr>
          <w:szCs w:val="24"/>
        </w:rPr>
      </w:pPr>
      <w:r w:rsidRPr="00353396">
        <w:rPr>
          <w:szCs w:val="24"/>
        </w:rPr>
        <w:t>Addressing structural rigidities is vital for mitigating supply-side inflation and improving trade efficiency</w:t>
      </w:r>
      <w:r>
        <w:rPr>
          <w:szCs w:val="24"/>
        </w:rPr>
        <w:t xml:space="preserve"> (</w:t>
      </w:r>
      <w:proofErr w:type="spellStart"/>
      <w:r w:rsidRPr="00F9534C">
        <w:rPr>
          <w:szCs w:val="24"/>
        </w:rPr>
        <w:t>Limao</w:t>
      </w:r>
      <w:proofErr w:type="spellEnd"/>
      <w:r w:rsidRPr="00F9534C">
        <w:rPr>
          <w:szCs w:val="24"/>
        </w:rPr>
        <w:t xml:space="preserve">, N., &amp; </w:t>
      </w:r>
      <w:proofErr w:type="spellStart"/>
      <w:r w:rsidRPr="00F9534C">
        <w:rPr>
          <w:szCs w:val="24"/>
        </w:rPr>
        <w:t>Venables</w:t>
      </w:r>
      <w:proofErr w:type="spellEnd"/>
      <w:r w:rsidRPr="00F9534C">
        <w:rPr>
          <w:szCs w:val="24"/>
        </w:rPr>
        <w:t>, A. J. (2001)</w:t>
      </w:r>
      <w:r w:rsidRPr="00353396">
        <w:rPr>
          <w:szCs w:val="24"/>
        </w:rPr>
        <w:t>. The Ministry of Trade should:</w:t>
      </w:r>
    </w:p>
    <w:p w14:paraId="52C5BF26" w14:textId="3E18D02E" w:rsidR="001B1005" w:rsidRPr="00353396" w:rsidRDefault="001B1005" w:rsidP="001B1005">
      <w:pPr>
        <w:spacing w:line="360" w:lineRule="auto"/>
        <w:rPr>
          <w:szCs w:val="24"/>
        </w:rPr>
      </w:pPr>
      <w:r w:rsidRPr="00353396">
        <w:rPr>
          <w:szCs w:val="24"/>
        </w:rPr>
        <w:t xml:space="preserve">Invest in infrastructure: Collaborate with relevant ministries to prioritize investment in critical trade infrastructure, including roads, bridges, border crossings, and storage facilities </w:t>
      </w:r>
      <w:r>
        <w:rPr>
          <w:szCs w:val="24"/>
        </w:rPr>
        <w:t>(</w:t>
      </w:r>
      <w:proofErr w:type="spellStart"/>
      <w:r w:rsidRPr="00F9534C">
        <w:rPr>
          <w:szCs w:val="24"/>
        </w:rPr>
        <w:t>Estache</w:t>
      </w:r>
      <w:proofErr w:type="spellEnd"/>
      <w:r w:rsidRPr="00F9534C">
        <w:rPr>
          <w:szCs w:val="24"/>
        </w:rPr>
        <w:t xml:space="preserve">, A., &amp; Fay, M. 2007). </w:t>
      </w:r>
      <w:r w:rsidRPr="00353396">
        <w:rPr>
          <w:szCs w:val="24"/>
        </w:rPr>
        <w:t xml:space="preserve">This reduces transportation costs and improves market access </w:t>
      </w:r>
      <w:r>
        <w:rPr>
          <w:szCs w:val="24"/>
        </w:rPr>
        <w:t>(</w:t>
      </w:r>
      <w:proofErr w:type="spellStart"/>
      <w:r w:rsidRPr="00F9534C">
        <w:rPr>
          <w:szCs w:val="24"/>
        </w:rPr>
        <w:t>Hummels</w:t>
      </w:r>
      <w:proofErr w:type="spellEnd"/>
      <w:r w:rsidRPr="00F9534C">
        <w:rPr>
          <w:szCs w:val="24"/>
        </w:rPr>
        <w:t>, D.</w:t>
      </w:r>
      <w:r>
        <w:rPr>
          <w:szCs w:val="24"/>
        </w:rPr>
        <w:t xml:space="preserve"> </w:t>
      </w:r>
      <w:r w:rsidRPr="00F9534C">
        <w:rPr>
          <w:szCs w:val="24"/>
        </w:rPr>
        <w:t>2001).</w:t>
      </w:r>
    </w:p>
    <w:p w14:paraId="0742F1B8" w14:textId="77777777" w:rsidR="001B1005" w:rsidRPr="00353396" w:rsidRDefault="001B1005" w:rsidP="001B1005">
      <w:pPr>
        <w:spacing w:line="360" w:lineRule="auto"/>
        <w:rPr>
          <w:szCs w:val="24"/>
        </w:rPr>
      </w:pPr>
      <w:r w:rsidRPr="00353396">
        <w:rPr>
          <w:szCs w:val="24"/>
        </w:rPr>
        <w:t xml:space="preserve">Support agricultural productivity: Work with the Ministry of Agriculture to enhance food security by promoting modern farming techniques, providing access to inputs, </w:t>
      </w:r>
      <w:r w:rsidRPr="00353396">
        <w:rPr>
          <w:szCs w:val="24"/>
        </w:rPr>
        <w:lastRenderedPageBreak/>
        <w:t xml:space="preserve">and developing irrigation systems </w:t>
      </w:r>
      <w:r>
        <w:rPr>
          <w:szCs w:val="24"/>
        </w:rPr>
        <w:t>(</w:t>
      </w:r>
      <w:proofErr w:type="spellStart"/>
      <w:r w:rsidRPr="00F9534C">
        <w:rPr>
          <w:szCs w:val="24"/>
        </w:rPr>
        <w:t>Pingali</w:t>
      </w:r>
      <w:proofErr w:type="spellEnd"/>
      <w:r w:rsidRPr="00F9534C">
        <w:rPr>
          <w:szCs w:val="24"/>
        </w:rPr>
        <w:t>, P. L.</w:t>
      </w:r>
      <w:r>
        <w:rPr>
          <w:szCs w:val="24"/>
        </w:rPr>
        <w:t xml:space="preserve"> </w:t>
      </w:r>
      <w:r w:rsidRPr="00F9534C">
        <w:rPr>
          <w:szCs w:val="24"/>
        </w:rPr>
        <w:t>2012)</w:t>
      </w:r>
      <w:r w:rsidRPr="00353396">
        <w:rPr>
          <w:szCs w:val="24"/>
        </w:rPr>
        <w:t>. This directly tackles food price inflation, a major component of overall inflation in South Sudan.</w:t>
      </w:r>
    </w:p>
    <w:p w14:paraId="2E3FDC50" w14:textId="77777777" w:rsidR="001B1005" w:rsidRPr="00353396" w:rsidRDefault="001B1005" w:rsidP="001B1005">
      <w:pPr>
        <w:spacing w:line="360" w:lineRule="auto"/>
        <w:rPr>
          <w:szCs w:val="24"/>
        </w:rPr>
      </w:pPr>
      <w:r w:rsidRPr="00353396">
        <w:rPr>
          <w:szCs w:val="24"/>
        </w:rPr>
        <w:t>Streamline trade procedures: Implement reforms to simplify customs procedures, reduce red tape, and combat corruption at borders to lower the cost and time of doing business for importers and exporters</w:t>
      </w:r>
      <w:r>
        <w:rPr>
          <w:szCs w:val="24"/>
        </w:rPr>
        <w:t xml:space="preserve"> (</w:t>
      </w:r>
      <w:proofErr w:type="spellStart"/>
      <w:r w:rsidRPr="00F9534C">
        <w:rPr>
          <w:szCs w:val="24"/>
        </w:rPr>
        <w:t>Djankov</w:t>
      </w:r>
      <w:proofErr w:type="spellEnd"/>
      <w:r w:rsidRPr="00353396">
        <w:rPr>
          <w:szCs w:val="24"/>
        </w:rPr>
        <w:t>.</w:t>
      </w:r>
      <w:r>
        <w:rPr>
          <w:szCs w:val="24"/>
        </w:rPr>
        <w:t xml:space="preserve"> </w:t>
      </w:r>
      <w:proofErr w:type="gramStart"/>
      <w:r>
        <w:rPr>
          <w:szCs w:val="24"/>
        </w:rPr>
        <w:t>Et al. 2010).</w:t>
      </w:r>
      <w:proofErr w:type="gramEnd"/>
    </w:p>
    <w:p w14:paraId="62F3B2F1" w14:textId="77777777" w:rsidR="001B1005" w:rsidRPr="00353396" w:rsidRDefault="001B1005" w:rsidP="001E7590">
      <w:pPr>
        <w:pStyle w:val="Heading2"/>
        <w:spacing w:before="240"/>
      </w:pPr>
      <w:bookmarkStart w:id="47" w:name="_Toc225412101"/>
      <w:r>
        <w:t>2.</w:t>
      </w:r>
      <w:r w:rsidRPr="00353396">
        <w:t>5.4 Enhancing Business Support and Access to Finance</w:t>
      </w:r>
      <w:bookmarkEnd w:id="47"/>
    </w:p>
    <w:p w14:paraId="3A24A523" w14:textId="77777777" w:rsidR="001B1005" w:rsidRPr="00353396" w:rsidRDefault="001B1005" w:rsidP="001B1005">
      <w:pPr>
        <w:spacing w:line="360" w:lineRule="auto"/>
        <w:rPr>
          <w:szCs w:val="24"/>
        </w:rPr>
      </w:pPr>
      <w:r w:rsidRPr="00353396">
        <w:rPr>
          <w:szCs w:val="24"/>
        </w:rPr>
        <w:t>To help businesses navigate inflationary environments, the Ministry of Trade should:</w:t>
      </w:r>
    </w:p>
    <w:p w14:paraId="2AE00489" w14:textId="77777777" w:rsidR="001B1005" w:rsidRPr="00353396" w:rsidRDefault="001B1005" w:rsidP="001B1005">
      <w:pPr>
        <w:spacing w:line="360" w:lineRule="auto"/>
        <w:rPr>
          <w:szCs w:val="24"/>
        </w:rPr>
      </w:pPr>
      <w:r w:rsidRPr="00353396">
        <w:rPr>
          <w:szCs w:val="24"/>
        </w:rPr>
        <w:t xml:space="preserve">Provide market information: Offer timely and accurate information on market prices, exchange rates, and trade regulations to help businesses make informed decisions </w:t>
      </w:r>
      <w:r>
        <w:rPr>
          <w:szCs w:val="24"/>
        </w:rPr>
        <w:t>(</w:t>
      </w:r>
      <w:proofErr w:type="spellStart"/>
      <w:r w:rsidRPr="00F9534C">
        <w:rPr>
          <w:szCs w:val="24"/>
        </w:rPr>
        <w:t>Stiglitz</w:t>
      </w:r>
      <w:proofErr w:type="spellEnd"/>
      <w:r w:rsidRPr="00F9534C">
        <w:rPr>
          <w:szCs w:val="24"/>
        </w:rPr>
        <w:t>, J. E. 2000).</w:t>
      </w:r>
    </w:p>
    <w:p w14:paraId="6F1AC6EC" w14:textId="77777777" w:rsidR="001B1005" w:rsidRPr="00353396" w:rsidRDefault="001B1005" w:rsidP="001B1005">
      <w:pPr>
        <w:spacing w:line="360" w:lineRule="auto"/>
        <w:rPr>
          <w:szCs w:val="24"/>
        </w:rPr>
      </w:pPr>
      <w:r w:rsidRPr="00353396">
        <w:rPr>
          <w:szCs w:val="24"/>
        </w:rPr>
        <w:t>Facilitate access to finance: Work with financial institutions to develop tailored financial products for importers and exporters, including trade finance, credit guarantees, and hedging instruments</w:t>
      </w:r>
      <w:r>
        <w:rPr>
          <w:szCs w:val="24"/>
        </w:rPr>
        <w:t xml:space="preserve"> (</w:t>
      </w:r>
      <w:r w:rsidRPr="00F9534C">
        <w:rPr>
          <w:szCs w:val="24"/>
        </w:rPr>
        <w:t xml:space="preserve">Gorton, G. B., &amp; </w:t>
      </w:r>
      <w:proofErr w:type="spellStart"/>
      <w:r w:rsidRPr="00F9534C">
        <w:rPr>
          <w:szCs w:val="24"/>
        </w:rPr>
        <w:t>Metrick</w:t>
      </w:r>
      <w:proofErr w:type="spellEnd"/>
      <w:r w:rsidRPr="00F9534C">
        <w:rPr>
          <w:szCs w:val="24"/>
        </w:rPr>
        <w:t xml:space="preserve">, A. </w:t>
      </w:r>
      <w:r>
        <w:rPr>
          <w:szCs w:val="24"/>
        </w:rPr>
        <w:t xml:space="preserve"> </w:t>
      </w:r>
      <w:r w:rsidRPr="00F9534C">
        <w:rPr>
          <w:szCs w:val="24"/>
        </w:rPr>
        <w:t>2012).</w:t>
      </w:r>
    </w:p>
    <w:p w14:paraId="714E2CB0" w14:textId="77777777" w:rsidR="001B1005" w:rsidRPr="00353396" w:rsidRDefault="001B1005" w:rsidP="001B1005">
      <w:pPr>
        <w:spacing w:line="360" w:lineRule="auto"/>
        <w:rPr>
          <w:szCs w:val="24"/>
        </w:rPr>
      </w:pPr>
      <w:r w:rsidRPr="00353396">
        <w:rPr>
          <w:szCs w:val="24"/>
        </w:rPr>
        <w:t xml:space="preserve">Capacity building: Offer training and technical assistance to businesses on financial management, risk mitigation strategies, and export readiness </w:t>
      </w:r>
      <w:r>
        <w:rPr>
          <w:szCs w:val="24"/>
        </w:rPr>
        <w:t>(</w:t>
      </w:r>
      <w:r w:rsidRPr="00F9534C">
        <w:rPr>
          <w:szCs w:val="24"/>
        </w:rPr>
        <w:t xml:space="preserve">Lederman, D., &amp; Maloney, W. F. </w:t>
      </w:r>
      <w:r>
        <w:rPr>
          <w:szCs w:val="24"/>
        </w:rPr>
        <w:t xml:space="preserve"> </w:t>
      </w:r>
      <w:r w:rsidRPr="00F9534C">
        <w:rPr>
          <w:szCs w:val="24"/>
        </w:rPr>
        <w:t>2012).</w:t>
      </w:r>
    </w:p>
    <w:p w14:paraId="5F155DF0" w14:textId="77777777" w:rsidR="001B1005" w:rsidRPr="00353396" w:rsidRDefault="001B1005" w:rsidP="001E7590">
      <w:pPr>
        <w:pStyle w:val="Heading2"/>
        <w:spacing w:before="240"/>
      </w:pPr>
      <w:bookmarkStart w:id="48" w:name="_Toc225412102"/>
      <w:r>
        <w:t>2.</w:t>
      </w:r>
      <w:r w:rsidRPr="00353396">
        <w:t>5.5 Regional Integration and Cooperation</w:t>
      </w:r>
      <w:bookmarkEnd w:id="48"/>
    </w:p>
    <w:p w14:paraId="51C19FB8" w14:textId="77777777" w:rsidR="001B1005" w:rsidRPr="00353396" w:rsidRDefault="001B1005" w:rsidP="001B1005">
      <w:pPr>
        <w:spacing w:line="360" w:lineRule="auto"/>
        <w:rPr>
          <w:szCs w:val="24"/>
        </w:rPr>
      </w:pPr>
      <w:r w:rsidRPr="00353396">
        <w:rPr>
          <w:szCs w:val="24"/>
        </w:rPr>
        <w:t>Leveraging regional trade blocs can enhance trade resilience</w:t>
      </w:r>
      <w:r>
        <w:rPr>
          <w:szCs w:val="24"/>
        </w:rPr>
        <w:t xml:space="preserve"> (</w:t>
      </w:r>
      <w:proofErr w:type="spellStart"/>
      <w:r w:rsidRPr="00F9534C">
        <w:rPr>
          <w:szCs w:val="24"/>
        </w:rPr>
        <w:t>Acemoglu</w:t>
      </w:r>
      <w:proofErr w:type="spellEnd"/>
      <w:r w:rsidRPr="00F9534C">
        <w:rPr>
          <w:szCs w:val="24"/>
        </w:rPr>
        <w:t>, D., &amp; Robinson, J. A. 2012)</w:t>
      </w:r>
      <w:r w:rsidRPr="00353396">
        <w:rPr>
          <w:szCs w:val="24"/>
        </w:rPr>
        <w:t>. The Ministry of Trade should:</w:t>
      </w:r>
    </w:p>
    <w:p w14:paraId="0C194664" w14:textId="77777777" w:rsidR="001B1005" w:rsidRPr="00353396" w:rsidRDefault="001B1005" w:rsidP="001B1005">
      <w:pPr>
        <w:spacing w:line="360" w:lineRule="auto"/>
        <w:rPr>
          <w:szCs w:val="24"/>
        </w:rPr>
      </w:pPr>
      <w:r w:rsidRPr="00353396">
        <w:rPr>
          <w:szCs w:val="24"/>
        </w:rPr>
        <w:t xml:space="preserve">Actively participate in regional economic communities: Engage effectively in regional bodies like the East African Community (EAC) to benefit from preferential trade arrangements, harmonized standards, and shared infrastructure projects </w:t>
      </w:r>
      <w:r>
        <w:rPr>
          <w:szCs w:val="24"/>
        </w:rPr>
        <w:t>(</w:t>
      </w:r>
      <w:r w:rsidRPr="00F9534C">
        <w:rPr>
          <w:szCs w:val="24"/>
        </w:rPr>
        <w:t>East African Community (EAC</w:t>
      </w:r>
      <w:r>
        <w:rPr>
          <w:szCs w:val="24"/>
        </w:rPr>
        <w:t>. 2021).</w:t>
      </w:r>
    </w:p>
    <w:p w14:paraId="40AE1710" w14:textId="77777777" w:rsidR="001B1005" w:rsidRPr="00353396" w:rsidRDefault="001B1005" w:rsidP="001B1005">
      <w:pPr>
        <w:spacing w:line="360" w:lineRule="auto"/>
        <w:rPr>
          <w:szCs w:val="24"/>
        </w:rPr>
      </w:pPr>
      <w:r w:rsidRPr="00353396">
        <w:rPr>
          <w:szCs w:val="24"/>
        </w:rPr>
        <w:t xml:space="preserve">Cross-border trade facilitation: Collaborate with neighboring countries to improve cross-border trade efficiency, reduce non-tariff barriers, and address issues like insecurity that disrupt trade flows </w:t>
      </w:r>
      <w:r>
        <w:rPr>
          <w:szCs w:val="24"/>
        </w:rPr>
        <w:t>(</w:t>
      </w:r>
      <w:r w:rsidRPr="00F9534C">
        <w:rPr>
          <w:szCs w:val="24"/>
        </w:rPr>
        <w:t xml:space="preserve">Collier, P. </w:t>
      </w:r>
      <w:r>
        <w:rPr>
          <w:szCs w:val="24"/>
        </w:rPr>
        <w:t xml:space="preserve"> </w:t>
      </w:r>
      <w:r w:rsidRPr="00F9534C">
        <w:rPr>
          <w:szCs w:val="24"/>
        </w:rPr>
        <w:t>2000).</w:t>
      </w:r>
    </w:p>
    <w:p w14:paraId="71B78525" w14:textId="77777777" w:rsidR="001B1005" w:rsidRDefault="001B1005" w:rsidP="00325472">
      <w:pPr>
        <w:spacing w:line="360" w:lineRule="auto"/>
        <w:rPr>
          <w:szCs w:val="24"/>
        </w:rPr>
      </w:pPr>
      <w:r w:rsidRPr="00353396">
        <w:rPr>
          <w:szCs w:val="24"/>
        </w:rPr>
        <w:t xml:space="preserve">By implementing these evidence-based policy recommendations, the Ministry of Trade can play a pivotal role in fostering a more stable and resilient trade environment in South Sudan, mitigating the adverse impacts of escalating inflation rates, and contributing to sustainable economic growth </w:t>
      </w:r>
      <w:r>
        <w:rPr>
          <w:szCs w:val="24"/>
        </w:rPr>
        <w:t>(</w:t>
      </w:r>
      <w:r w:rsidRPr="00F9534C">
        <w:rPr>
          <w:szCs w:val="24"/>
        </w:rPr>
        <w:t>North,</w:t>
      </w:r>
      <w:r>
        <w:rPr>
          <w:szCs w:val="24"/>
        </w:rPr>
        <w:t xml:space="preserve"> et al. 2009).</w:t>
      </w:r>
    </w:p>
    <w:p w14:paraId="287BCF75" w14:textId="77777777" w:rsidR="001B1005" w:rsidRDefault="001B1005" w:rsidP="00325472">
      <w:pPr>
        <w:pStyle w:val="Heading2"/>
        <w:spacing w:before="240"/>
      </w:pPr>
      <w:bookmarkStart w:id="49" w:name="_Toc225412103"/>
      <w:r>
        <w:lastRenderedPageBreak/>
        <w:t>2.6.0 Conceptual Frameworks</w:t>
      </w:r>
      <w:bookmarkEnd w:id="49"/>
    </w:p>
    <w:p w14:paraId="30D28E73" w14:textId="77777777" w:rsidR="001B1005" w:rsidRDefault="001B1005" w:rsidP="001B1005">
      <w:pPr>
        <w:spacing w:line="360" w:lineRule="auto"/>
        <w:rPr>
          <w:szCs w:val="24"/>
        </w:rPr>
      </w:pPr>
      <w:r>
        <w:rPr>
          <w:szCs w:val="24"/>
        </w:rPr>
        <w:t>To understand the impact of scaling inflation rates on trade in South Sudan, several conceptual frameworks are pertinent. These frameworks provide lenses through which to analyze the multifaceted interactions between inflation, trade, and economic development in a fragile state.</w:t>
      </w:r>
    </w:p>
    <w:p w14:paraId="18AFAE8B" w14:textId="77777777" w:rsidR="001B1005" w:rsidRDefault="001B1005" w:rsidP="001B1005">
      <w:pPr>
        <w:spacing w:line="360" w:lineRule="auto"/>
        <w:rPr>
          <w:szCs w:val="24"/>
        </w:rPr>
      </w:pPr>
      <w:r>
        <w:rPr>
          <w:szCs w:val="24"/>
        </w:rPr>
        <w:t>Various conceptual frameworks are pertinent to analyzing the relationship between inflation and trade, particularly in a developing economy like South Sudan.</w:t>
      </w:r>
    </w:p>
    <w:p w14:paraId="26C7B907" w14:textId="77777777" w:rsidR="001B1005" w:rsidRDefault="001B1005" w:rsidP="00325472">
      <w:pPr>
        <w:pStyle w:val="Heading2"/>
        <w:spacing w:before="240"/>
      </w:pPr>
      <w:bookmarkStart w:id="50" w:name="_Toc225412104"/>
      <w:r>
        <w:t>2.6.1. Monetary Approach to the Balance of Payments (MABP)</w:t>
      </w:r>
      <w:bookmarkEnd w:id="50"/>
    </w:p>
    <w:p w14:paraId="571213AA" w14:textId="77777777" w:rsidR="001B1005" w:rsidRDefault="001B1005" w:rsidP="001B1005">
      <w:pPr>
        <w:spacing w:line="360" w:lineRule="auto"/>
        <w:rPr>
          <w:szCs w:val="24"/>
        </w:rPr>
      </w:pPr>
      <w:r>
        <w:rPr>
          <w:szCs w:val="24"/>
        </w:rPr>
        <w:t>The Monetary Approach to the Balance of Payments (MABP) posits that the balance of payments is essentially a monetary phenomenon. Inflation, as a monetary disequilibrium, directly impacts a country's external accounts. In the context of South Sudan, high inflation erodes the purchasing power of its currency, the South Sudanese Pound (SSP). This can make imports relatively more expensive for domestic consumers and businesses, while simultaneously making exports cheaper for foreign buyers, assuming exchange rates do not fully adjust. However, if domestic inflation outpaces the depreciation of the exchange rate, exports become less competitive, and imports become more attractive, leading to a trade deficit (</w:t>
      </w:r>
      <w:proofErr w:type="spellStart"/>
      <w:r>
        <w:rPr>
          <w:szCs w:val="24"/>
        </w:rPr>
        <w:t>Dornbusch</w:t>
      </w:r>
      <w:proofErr w:type="spellEnd"/>
      <w:r>
        <w:rPr>
          <w:szCs w:val="24"/>
        </w:rPr>
        <w:t xml:space="preserve">, R.  </w:t>
      </w:r>
      <w:proofErr w:type="gramStart"/>
      <w:r>
        <w:rPr>
          <w:szCs w:val="24"/>
        </w:rPr>
        <w:t xml:space="preserve">1976; </w:t>
      </w:r>
      <w:proofErr w:type="spellStart"/>
      <w:r>
        <w:rPr>
          <w:szCs w:val="24"/>
        </w:rPr>
        <w:t>Frenkel</w:t>
      </w:r>
      <w:proofErr w:type="spellEnd"/>
      <w:r>
        <w:rPr>
          <w:szCs w:val="24"/>
        </w:rPr>
        <w:t>, J. A. 1976).</w:t>
      </w:r>
      <w:proofErr w:type="gramEnd"/>
      <w:r>
        <w:rPr>
          <w:szCs w:val="24"/>
        </w:rPr>
        <w:t xml:space="preserve">  The Ministry of Trade and Investment would observe these shifts in import and export volumes and values.</w:t>
      </w:r>
    </w:p>
    <w:p w14:paraId="6B893D97" w14:textId="77777777" w:rsidR="001B1005" w:rsidRDefault="001B1005" w:rsidP="00325472">
      <w:pPr>
        <w:pStyle w:val="Heading2"/>
        <w:spacing w:before="240"/>
      </w:pPr>
      <w:bookmarkStart w:id="51" w:name="_Toc225412105"/>
      <w:r>
        <w:t>2.6.2. Purchasing Power Parity (PPP) Theory</w:t>
      </w:r>
      <w:bookmarkEnd w:id="51"/>
    </w:p>
    <w:p w14:paraId="0B0CCC16" w14:textId="77777777" w:rsidR="001B1005" w:rsidRDefault="001B1005" w:rsidP="00325472">
      <w:pPr>
        <w:spacing w:line="360" w:lineRule="auto"/>
        <w:rPr>
          <w:szCs w:val="24"/>
        </w:rPr>
      </w:pPr>
      <w:r>
        <w:rPr>
          <w:szCs w:val="24"/>
        </w:rPr>
        <w:t xml:space="preserve">The Purchasing Power Parity (PPP) theory suggests that, in the long run, exchange rates should adjust to equalize the price of a basket of identical goods and services in different countries. When inflation rates diverge significantly between countries, the exchange rate is expected to adjust to maintain PPP. In South Sudan, persistent high inflation, if not fully offset by exchange rate depreciation, would lead to an overvalued currency in real terms, making its exports less competitive and imports more attractive (Cassel, G. 1922; </w:t>
      </w:r>
      <w:proofErr w:type="spellStart"/>
      <w:r>
        <w:rPr>
          <w:szCs w:val="24"/>
        </w:rPr>
        <w:t>Rogoff</w:t>
      </w:r>
      <w:proofErr w:type="spellEnd"/>
      <w:r>
        <w:rPr>
          <w:szCs w:val="24"/>
        </w:rPr>
        <w:t>, K. 1996). This real exchange rate appreciation can significantly hinder export-oriented industries and exacerbate trade imbalances, a key concern for the Ministry of Trade and Investment.</w:t>
      </w:r>
    </w:p>
    <w:p w14:paraId="04FE0FC8" w14:textId="77777777" w:rsidR="001B1005" w:rsidRDefault="001B1005" w:rsidP="00325472">
      <w:pPr>
        <w:pStyle w:val="Heading2"/>
        <w:spacing w:before="240"/>
      </w:pPr>
      <w:bookmarkStart w:id="52" w:name="_Toc225412106"/>
      <w:r>
        <w:lastRenderedPageBreak/>
        <w:t>2.6.3. New Open Economy Macroeconomics (NOEM)</w:t>
      </w:r>
      <w:bookmarkEnd w:id="52"/>
    </w:p>
    <w:p w14:paraId="21B03071" w14:textId="77777777" w:rsidR="001B1005" w:rsidRDefault="001B1005" w:rsidP="001B1005">
      <w:pPr>
        <w:spacing w:line="360" w:lineRule="auto"/>
        <w:rPr>
          <w:szCs w:val="24"/>
        </w:rPr>
      </w:pPr>
      <w:r>
        <w:rPr>
          <w:szCs w:val="24"/>
        </w:rPr>
        <w:t xml:space="preserve">New Open Economy Macroeconomics (NOEM) models integrate </w:t>
      </w:r>
      <w:r w:rsidR="00325472">
        <w:rPr>
          <w:szCs w:val="24"/>
        </w:rPr>
        <w:t>micro foundations</w:t>
      </w:r>
      <w:r>
        <w:rPr>
          <w:szCs w:val="24"/>
        </w:rPr>
        <w:t xml:space="preserve"> into open economy macroeconomic analysis, considering the behavior of optimizing agents (households and firms) in an international context. These models can analyze how inflation, through its impact on relative prices and real exchange rates, affects firms' decisions regarding production, pricing, and trade (</w:t>
      </w:r>
      <w:proofErr w:type="spellStart"/>
      <w:r>
        <w:rPr>
          <w:szCs w:val="24"/>
        </w:rPr>
        <w:t>Obstfeld</w:t>
      </w:r>
      <w:proofErr w:type="spellEnd"/>
      <w:r>
        <w:rPr>
          <w:szCs w:val="24"/>
        </w:rPr>
        <w:t xml:space="preserve">, M., &amp; </w:t>
      </w:r>
      <w:proofErr w:type="spellStart"/>
      <w:r>
        <w:rPr>
          <w:szCs w:val="24"/>
        </w:rPr>
        <w:t>Rogoff</w:t>
      </w:r>
      <w:proofErr w:type="spellEnd"/>
      <w:r>
        <w:rPr>
          <w:szCs w:val="24"/>
        </w:rPr>
        <w:t>, K.  1995). For South Sudan, NOEM frameworks could help understand how inflationary pressures influence the competitiveness of domestic firms in international markets, their investment decisions in export-oriented sectors, and the overall structure of trade. The Ministry of Trade and Investment would be interested in these micro-level responses to inflation.</w:t>
      </w:r>
    </w:p>
    <w:p w14:paraId="7F3F2F25" w14:textId="77777777" w:rsidR="001B1005" w:rsidRDefault="001B1005" w:rsidP="00325472">
      <w:pPr>
        <w:pStyle w:val="Heading2"/>
        <w:spacing w:before="240"/>
      </w:pPr>
      <w:bookmarkStart w:id="53" w:name="_Toc225412107"/>
      <w:r>
        <w:t>2.6.4. Supply-Side Economics and Production Costs</w:t>
      </w:r>
      <w:bookmarkEnd w:id="53"/>
    </w:p>
    <w:p w14:paraId="3600A550" w14:textId="77777777" w:rsidR="001B1005" w:rsidRDefault="001B1005" w:rsidP="001B1005">
      <w:pPr>
        <w:spacing w:line="360" w:lineRule="auto"/>
        <w:rPr>
          <w:szCs w:val="24"/>
        </w:rPr>
      </w:pPr>
      <w:r>
        <w:rPr>
          <w:szCs w:val="24"/>
        </w:rPr>
        <w:t>Inflation can significantly impact the supply side of an economy by increasing production costs. Rising input prices (raw materials, labor, energy) due to inflation can reduce profit margins for domestic producers, making them less competitive both domestically and internationally (</w:t>
      </w:r>
      <w:proofErr w:type="spellStart"/>
      <w:r>
        <w:rPr>
          <w:szCs w:val="24"/>
        </w:rPr>
        <w:t>Mankiw</w:t>
      </w:r>
      <w:proofErr w:type="spellEnd"/>
      <w:r>
        <w:rPr>
          <w:szCs w:val="24"/>
        </w:rPr>
        <w:t>, N. G.  2015). In South Sudan, where many essential goods and inputs are imported, currency depreciation driven by inflation further amplifies these costs. This can lead to a decline in domestic production, reduced export capacity, and an increased reliance on imports, directly affecting the trade balance. The Ministry of Trade and Investment would need to consider these cost-push inflationary effects on local industries.</w:t>
      </w:r>
    </w:p>
    <w:p w14:paraId="51D2C61A" w14:textId="77777777" w:rsidR="001B1005" w:rsidRDefault="001B1005" w:rsidP="00325472">
      <w:pPr>
        <w:pStyle w:val="Heading2"/>
        <w:spacing w:before="240"/>
      </w:pPr>
      <w:bookmarkStart w:id="54" w:name="_Toc225412108"/>
      <w:r>
        <w:t>2.6.5. Institutional and Governance Frameworks</w:t>
      </w:r>
      <w:bookmarkEnd w:id="54"/>
    </w:p>
    <w:p w14:paraId="1E06BDB2" w14:textId="77777777" w:rsidR="001B1005" w:rsidRDefault="001B1005" w:rsidP="001B1005">
      <w:pPr>
        <w:spacing w:line="360" w:lineRule="auto"/>
        <w:rPr>
          <w:szCs w:val="24"/>
        </w:rPr>
      </w:pPr>
      <w:r>
        <w:rPr>
          <w:szCs w:val="24"/>
        </w:rPr>
        <w:t>Beyond purely economic theories, institutional and governance frameworks are crucial in understanding the impact of inflation on trade in a fragile state like South Sudan. Weak institutions, corruption, political instability, and inadequate infrastructure can exacerbate the negative effects of inflation on trade (</w:t>
      </w:r>
      <w:proofErr w:type="spellStart"/>
      <w:r>
        <w:rPr>
          <w:szCs w:val="24"/>
        </w:rPr>
        <w:t>Acemoglu</w:t>
      </w:r>
      <w:proofErr w:type="spellEnd"/>
      <w:r>
        <w:rPr>
          <w:szCs w:val="24"/>
        </w:rPr>
        <w:t xml:space="preserve">, D., &amp; Robinson, J. A.  </w:t>
      </w:r>
      <w:proofErr w:type="gramStart"/>
      <w:r>
        <w:rPr>
          <w:szCs w:val="24"/>
        </w:rPr>
        <w:t>2012; North, D. C. 1990).</w:t>
      </w:r>
      <w:proofErr w:type="gramEnd"/>
      <w:r>
        <w:rPr>
          <w:szCs w:val="24"/>
        </w:rPr>
        <w:t xml:space="preserve"> For instance, inefficient customs procedures, lack of trade finance, and poor regulatory environments can hinder trade even in the absence of high inflation. When combined with scaling inflation, these institutional weaknesses can severely cripple trade activities. The Ministry of Trade and Investment operates within this institutional context, and its effectiveness is often constrained by these factors.</w:t>
      </w:r>
    </w:p>
    <w:p w14:paraId="03A81EDF" w14:textId="77777777" w:rsidR="001B1005" w:rsidRDefault="001B1005" w:rsidP="00325472">
      <w:pPr>
        <w:pStyle w:val="Heading2"/>
        <w:spacing w:before="240"/>
      </w:pPr>
      <w:bookmarkStart w:id="55" w:name="_Toc225412109"/>
      <w:r>
        <w:lastRenderedPageBreak/>
        <w:t>2.7.0. Research Gaps</w:t>
      </w:r>
      <w:bookmarkEnd w:id="55"/>
    </w:p>
    <w:p w14:paraId="63B5163E" w14:textId="77777777" w:rsidR="001B1005" w:rsidRDefault="001B1005" w:rsidP="001B1005">
      <w:pPr>
        <w:spacing w:line="360" w:lineRule="auto"/>
        <w:rPr>
          <w:szCs w:val="24"/>
        </w:rPr>
      </w:pPr>
      <w:r>
        <w:rPr>
          <w:szCs w:val="24"/>
        </w:rPr>
        <w:t>Despite the existing literature on inflation and trade, some specific research gaps remain concerning South Sudan, particularly for the Ministry of Trade and Investment.</w:t>
      </w:r>
    </w:p>
    <w:p w14:paraId="3523426F" w14:textId="2D971353" w:rsidR="001B1005" w:rsidRDefault="001B1005" w:rsidP="00325472">
      <w:pPr>
        <w:pStyle w:val="Heading2"/>
        <w:spacing w:before="240"/>
      </w:pPr>
      <w:bookmarkStart w:id="56" w:name="_Toc225412110"/>
      <w:r>
        <w:t>2.7.1</w:t>
      </w:r>
      <w:r w:rsidR="00474425">
        <w:t>. Disaggregated</w:t>
      </w:r>
      <w:r>
        <w:t xml:space="preserve"> Impact on Specific Trade Sectors</w:t>
      </w:r>
      <w:bookmarkEnd w:id="56"/>
    </w:p>
    <w:p w14:paraId="24B8641C" w14:textId="77777777" w:rsidR="001B1005" w:rsidRDefault="001B1005" w:rsidP="001B1005">
      <w:pPr>
        <w:spacing w:line="360" w:lineRule="auto"/>
        <w:rPr>
          <w:szCs w:val="24"/>
        </w:rPr>
      </w:pPr>
      <w:r>
        <w:rPr>
          <w:szCs w:val="24"/>
        </w:rPr>
        <w:t>While general theories explain the broad impact of inflation on trade, there is a significant gap in understanding the disaggregated impact on specific trade sectors within South Sudan. For example, how does scaling inflation affect the nascent agricultural export sector differently from the informal cross-border trade or the import of essential goods? Research is needed to identify which sectors are most vulnerable or resilient to inflationary pressures and how these impacts translate into policy recommendations for the Ministry of Trade and Investment (International Monetary Fund. 2023).</w:t>
      </w:r>
    </w:p>
    <w:p w14:paraId="50E53A19" w14:textId="77777777" w:rsidR="001B1005" w:rsidRDefault="001B1005" w:rsidP="00325472">
      <w:pPr>
        <w:pStyle w:val="Heading2"/>
        <w:spacing w:before="240"/>
      </w:pPr>
      <w:bookmarkStart w:id="57" w:name="_Toc225412111"/>
      <w:r>
        <w:t>2.7.2. Role of Informal Trade and Cross-Border Dynamics</w:t>
      </w:r>
      <w:bookmarkEnd w:id="57"/>
    </w:p>
    <w:p w14:paraId="04F2A634" w14:textId="77777777" w:rsidR="001B1005" w:rsidRDefault="001B1005" w:rsidP="001B1005">
      <w:pPr>
        <w:spacing w:line="360" w:lineRule="auto"/>
        <w:rPr>
          <w:szCs w:val="24"/>
        </w:rPr>
      </w:pPr>
      <w:r>
        <w:rPr>
          <w:szCs w:val="24"/>
        </w:rPr>
        <w:t>A substantial portion of South Sudan's trade, particularly with neighboring countries, occurs through informal channels (World Bank.  2022). Existing economic models often struggle to fully capture the dynamics of informal trade. There is a research gap in understanding how scaling inflation rates specifically influence informal trade flows, pricing mechanisms, and the livelihoods of those involved in this sector. The Ministry of Trade and Investment needs to understand these dynamics to formulate comprehensive trade policies that account for both formal and informal economies.</w:t>
      </w:r>
    </w:p>
    <w:p w14:paraId="6BDED98D" w14:textId="77777777" w:rsidR="001B1005" w:rsidRDefault="00044923" w:rsidP="00325472">
      <w:pPr>
        <w:pStyle w:val="Heading2"/>
        <w:spacing w:before="240"/>
      </w:pPr>
      <w:bookmarkStart w:id="58" w:name="_Toc225412112"/>
      <w:r>
        <w:t>2.7.3 Effectiveness</w:t>
      </w:r>
      <w:r w:rsidR="001B1005">
        <w:t xml:space="preserve"> of Policy Interventions</w:t>
      </w:r>
      <w:bookmarkEnd w:id="58"/>
      <w:r w:rsidR="001B1005">
        <w:t xml:space="preserve"> </w:t>
      </w:r>
    </w:p>
    <w:p w14:paraId="5F4CED0F" w14:textId="77777777" w:rsidR="001B1005" w:rsidRDefault="001B1005" w:rsidP="00044923">
      <w:pPr>
        <w:spacing w:line="360" w:lineRule="auto"/>
        <w:rPr>
          <w:szCs w:val="24"/>
        </w:rPr>
      </w:pPr>
      <w:r>
        <w:rPr>
          <w:szCs w:val="24"/>
        </w:rPr>
        <w:t>While the Ministry of Trade and Investment is tasked with promoting and regulating trade, there is a lack of empirical research evaluating the effectiveness of its specific policy interventions in mitigating the negative impacts of inflation on trade. For instance, have any trade facilitation measures, export promotion schemes, or import substitution strategies implemented by the Ministry been successful in the face of high inflation? This gap highlights the need for impact assessments of existing and proposed trade policies (United Nations Conference on Trade and Development (UNCTAD. 2021).</w:t>
      </w:r>
    </w:p>
    <w:p w14:paraId="252F3596" w14:textId="07D930E8" w:rsidR="001B1005" w:rsidRDefault="001B1005" w:rsidP="00325472">
      <w:pPr>
        <w:pStyle w:val="Heading2"/>
        <w:spacing w:before="240"/>
      </w:pPr>
      <w:bookmarkStart w:id="59" w:name="_Toc225412113"/>
      <w:r>
        <w:lastRenderedPageBreak/>
        <w:t xml:space="preserve">2.7.4. Interaction </w:t>
      </w:r>
      <w:r w:rsidR="00A3218C">
        <w:t>between</w:t>
      </w:r>
      <w:r>
        <w:t xml:space="preserve"> Inflation, Exchange Rate Volatility, and Trade Finance</w:t>
      </w:r>
      <w:bookmarkEnd w:id="59"/>
    </w:p>
    <w:p w14:paraId="1F278CDE" w14:textId="77777777" w:rsidR="001B1005" w:rsidRDefault="001B1005" w:rsidP="001B1005">
      <w:pPr>
        <w:spacing w:line="360" w:lineRule="auto"/>
        <w:rPr>
          <w:szCs w:val="24"/>
        </w:rPr>
      </w:pPr>
      <w:r>
        <w:rPr>
          <w:szCs w:val="24"/>
        </w:rPr>
        <w:t>South Sudan experiences significant exchange rate volatility alongside high inflation. There is a research gap in thoroughly analyzing the interplay between scaling inflation, exchange rate volatility, and access to trade finance for South Sudanese businesses. How do these factors collectively affect the ability of businesses to engage in international trade, secure letters of credit, and manage foreign exchange risks? Understanding this complex interaction is crucial for the Ministry of Trade and Investment to support trade growth (</w:t>
      </w:r>
      <w:proofErr w:type="spellStart"/>
      <w:r>
        <w:rPr>
          <w:szCs w:val="24"/>
        </w:rPr>
        <w:t>Kasekende</w:t>
      </w:r>
      <w:proofErr w:type="spellEnd"/>
      <w:r>
        <w:rPr>
          <w:szCs w:val="24"/>
        </w:rPr>
        <w:t xml:space="preserve">, L., &amp; </w:t>
      </w:r>
      <w:proofErr w:type="spellStart"/>
      <w:r>
        <w:rPr>
          <w:szCs w:val="24"/>
        </w:rPr>
        <w:t>Atingi</w:t>
      </w:r>
      <w:proofErr w:type="spellEnd"/>
      <w:r>
        <w:rPr>
          <w:szCs w:val="24"/>
        </w:rPr>
        <w:t>-Ego, M. 2013).</w:t>
      </w:r>
    </w:p>
    <w:p w14:paraId="4B53DE2A" w14:textId="77777777" w:rsidR="00325472" w:rsidRDefault="001B1005" w:rsidP="00325472">
      <w:pPr>
        <w:pStyle w:val="Heading2"/>
        <w:spacing w:before="240"/>
      </w:pPr>
      <w:bookmarkStart w:id="60" w:name="_Toc225412114"/>
      <w:r>
        <w:t>2.7.5. Long-Term Structural Changes</w:t>
      </w:r>
      <w:bookmarkEnd w:id="60"/>
      <w:r>
        <w:t xml:space="preserve"> </w:t>
      </w:r>
    </w:p>
    <w:p w14:paraId="6B7ECFF7" w14:textId="77777777" w:rsidR="001B1005" w:rsidRDefault="001B1005" w:rsidP="001B1005">
      <w:pPr>
        <w:spacing w:line="360" w:lineRule="auto"/>
        <w:rPr>
          <w:szCs w:val="24"/>
        </w:rPr>
      </w:pPr>
      <w:r>
        <w:rPr>
          <w:szCs w:val="24"/>
        </w:rPr>
        <w:t>Most studies focus on the immediate or short-term effects of inflation. However, there is a research gap in understanding the long-term structural changes in South Sudan's trade patterns that may arise from persistent, high inflation. Does sustained inflation lead to a permanent shift away from certain export markets or towards specific import dependencies? Does it foster a reliance on informal trade over formal channels? Analyzing these long-term shifts is vital for strategic planning by the Ministry of Trade and Investment (</w:t>
      </w:r>
      <w:proofErr w:type="spellStart"/>
      <w:r>
        <w:rPr>
          <w:szCs w:val="24"/>
        </w:rPr>
        <w:t>Rodrik</w:t>
      </w:r>
      <w:proofErr w:type="spellEnd"/>
      <w:r>
        <w:rPr>
          <w:szCs w:val="24"/>
        </w:rPr>
        <w:t>, D. 2008).</w:t>
      </w:r>
    </w:p>
    <w:p w14:paraId="7AFD2758" w14:textId="77777777" w:rsidR="001B1005" w:rsidRDefault="001B1005" w:rsidP="00325472">
      <w:pPr>
        <w:pStyle w:val="Heading2"/>
        <w:spacing w:before="240"/>
      </w:pPr>
      <w:bookmarkStart w:id="61" w:name="_Toc225412115"/>
      <w:r>
        <w:t>2.7.6. Impact on Foreign Direct Investment (FDI) and Trade Linkages</w:t>
      </w:r>
      <w:bookmarkEnd w:id="61"/>
    </w:p>
    <w:p w14:paraId="5CDB5B78" w14:textId="77777777" w:rsidR="001B1005" w:rsidRDefault="001B1005" w:rsidP="001B1005">
      <w:pPr>
        <w:spacing w:line="360" w:lineRule="auto"/>
        <w:rPr>
          <w:szCs w:val="24"/>
        </w:rPr>
      </w:pPr>
      <w:r>
        <w:rPr>
          <w:szCs w:val="24"/>
        </w:rPr>
        <w:t xml:space="preserve">Inflation can deter Foreign Direct Investment (FDI), which often brings with it trade linkages and export capabilities. A research gap exists in specifically examining how scaling inflation rates in South Sudan affect FDI inflows into trade-related sectors and the subsequent impact on the country's trade performance. The Ministry of Trade and Investment is responsible for attracting investment, and understanding this relationship is critical (Alfaro, </w:t>
      </w:r>
      <w:proofErr w:type="gramStart"/>
      <w:r>
        <w:rPr>
          <w:szCs w:val="24"/>
        </w:rPr>
        <w:t>et</w:t>
      </w:r>
      <w:proofErr w:type="gramEnd"/>
      <w:r>
        <w:rPr>
          <w:szCs w:val="24"/>
        </w:rPr>
        <w:t xml:space="preserve"> al.2004).</w:t>
      </w:r>
    </w:p>
    <w:p w14:paraId="6650F836" w14:textId="77777777" w:rsidR="001B1005" w:rsidRDefault="001B1005" w:rsidP="001B1005">
      <w:pPr>
        <w:spacing w:line="360" w:lineRule="auto"/>
        <w:rPr>
          <w:szCs w:val="24"/>
        </w:rPr>
      </w:pPr>
      <w:r>
        <w:rPr>
          <w:szCs w:val="24"/>
        </w:rPr>
        <w:t>In conclusion, while established economic theories provide a foundational understanding, the unique context of South Sudan, characterized by fragility, nascent institutions, and a significant informal economy, necessitates targeted research to address these specific gaps. Such research would provide the Ministry of Trade and Investment with the evidence-based insights required to formulate effective policies that mitigate the adverse effects of inflation on trade and foster sustainable economic development.</w:t>
      </w:r>
    </w:p>
    <w:p w14:paraId="39A2F807" w14:textId="77777777" w:rsidR="00A3218C" w:rsidRDefault="00A3218C" w:rsidP="00725DD4">
      <w:pPr>
        <w:spacing w:line="360" w:lineRule="auto"/>
        <w:ind w:left="0" w:firstLine="0"/>
        <w:rPr>
          <w:szCs w:val="24"/>
        </w:rPr>
      </w:pPr>
    </w:p>
    <w:p w14:paraId="7264AFDC" w14:textId="77777777" w:rsidR="001B1005" w:rsidRDefault="001B1005" w:rsidP="00A273E8">
      <w:pPr>
        <w:spacing w:line="360" w:lineRule="auto"/>
        <w:ind w:left="0" w:firstLine="0"/>
        <w:rPr>
          <w:szCs w:val="24"/>
        </w:rPr>
      </w:pPr>
    </w:p>
    <w:p w14:paraId="1BBB7F37" w14:textId="77777777" w:rsidR="001B1005" w:rsidRPr="00325472" w:rsidRDefault="001B1005" w:rsidP="00325472">
      <w:pPr>
        <w:pStyle w:val="Heading2"/>
        <w:jc w:val="center"/>
        <w:rPr>
          <w:color w:val="auto"/>
        </w:rPr>
      </w:pPr>
      <w:bookmarkStart w:id="62" w:name="_Toc225412116"/>
      <w:r w:rsidRPr="00325472">
        <w:rPr>
          <w:color w:val="auto"/>
        </w:rPr>
        <w:lastRenderedPageBreak/>
        <w:t>CHAPTER THREE:</w:t>
      </w:r>
      <w:bookmarkEnd w:id="62"/>
    </w:p>
    <w:p w14:paraId="030C10DD" w14:textId="77777777" w:rsidR="001B1005" w:rsidRPr="00797305" w:rsidRDefault="001B1005" w:rsidP="00325472">
      <w:pPr>
        <w:pStyle w:val="Heading2"/>
        <w:jc w:val="center"/>
      </w:pPr>
      <w:bookmarkStart w:id="63" w:name="_Toc225412117"/>
      <w:r w:rsidRPr="00325472">
        <w:rPr>
          <w:color w:val="auto"/>
        </w:rPr>
        <w:t>RESEARCH METHODOLOGY</w:t>
      </w:r>
      <w:bookmarkEnd w:id="63"/>
    </w:p>
    <w:p w14:paraId="00EFA463" w14:textId="77777777" w:rsidR="001B1005" w:rsidRPr="00325472" w:rsidRDefault="001B1005" w:rsidP="00325472">
      <w:pPr>
        <w:pStyle w:val="Heading2"/>
        <w:spacing w:before="240"/>
      </w:pPr>
      <w:bookmarkStart w:id="64" w:name="_Toc225412118"/>
      <w:r w:rsidRPr="00325472">
        <w:t>3.</w:t>
      </w:r>
      <w:r w:rsidR="00325472" w:rsidRPr="00325472">
        <w:t>1</w:t>
      </w:r>
      <w:r w:rsidRPr="00325472">
        <w:t xml:space="preserve"> Introduction</w:t>
      </w:r>
      <w:bookmarkEnd w:id="64"/>
    </w:p>
    <w:p w14:paraId="048222FE" w14:textId="77777777" w:rsidR="001B1005" w:rsidRPr="00797305" w:rsidRDefault="001B1005" w:rsidP="001B1005">
      <w:pPr>
        <w:spacing w:line="360" w:lineRule="auto"/>
        <w:rPr>
          <w:szCs w:val="24"/>
        </w:rPr>
      </w:pPr>
      <w:r w:rsidRPr="00797305">
        <w:rPr>
          <w:szCs w:val="24"/>
        </w:rPr>
        <w:t>This chapter outlines the research methodology employed to investigate </w:t>
      </w:r>
      <w:r w:rsidRPr="00325472">
        <w:rPr>
          <w:szCs w:val="24"/>
        </w:rPr>
        <w:t>the impact of scaling inflation rates on trade in the Republic of South Sudan, with a specific focus on the Ministry of Trade and Investment.</w:t>
      </w:r>
      <w:r w:rsidRPr="00797305">
        <w:rPr>
          <w:szCs w:val="24"/>
        </w:rPr>
        <w:t xml:space="preserve"> It details the research design, approach, population and sampling techniques, data collection methods, data analysis procedures, ethical considerations, and the limitations of the study. The aim is to provide a clear and justifiable framework for how the research questions will be answered and the objectives achieved, ensuring the study's rigor and validity.</w:t>
      </w:r>
    </w:p>
    <w:p w14:paraId="0F851727" w14:textId="77777777" w:rsidR="001B1005" w:rsidRPr="00797305" w:rsidRDefault="001B1005" w:rsidP="001B1005">
      <w:pPr>
        <w:spacing w:line="360" w:lineRule="auto"/>
        <w:rPr>
          <w:szCs w:val="24"/>
        </w:rPr>
      </w:pPr>
      <w:r w:rsidRPr="00797305">
        <w:rPr>
          <w:szCs w:val="24"/>
        </w:rPr>
        <w:t>The research methodology chapter is crucial for demonstrating the scientific rigor and credibility of a study. It provides a blueprint of how the research was conducted, allowing for replication and critical evaluation by other researchers </w:t>
      </w:r>
      <w:r>
        <w:rPr>
          <w:szCs w:val="24"/>
        </w:rPr>
        <w:t>(</w:t>
      </w:r>
      <w:r w:rsidRPr="00797305">
        <w:rPr>
          <w:szCs w:val="24"/>
        </w:rPr>
        <w:t xml:space="preserve">Creswell, J. W., &amp; Creswell, J. D. </w:t>
      </w:r>
      <w:r>
        <w:rPr>
          <w:szCs w:val="24"/>
        </w:rPr>
        <w:t xml:space="preserve"> </w:t>
      </w:r>
      <w:r w:rsidRPr="00797305">
        <w:rPr>
          <w:szCs w:val="24"/>
        </w:rPr>
        <w:t>2018). For this study, understanding the complex interplay between inflation and trade in a developing economy like South Sudan necessitates a robust methodological approach that capture</w:t>
      </w:r>
      <w:r w:rsidR="00F76EF7">
        <w:rPr>
          <w:szCs w:val="24"/>
        </w:rPr>
        <w:t>d</w:t>
      </w:r>
      <w:r w:rsidRPr="00797305">
        <w:rPr>
          <w:szCs w:val="24"/>
        </w:rPr>
        <w:t xml:space="preserve"> both quantitative trends and qualitative insights. The unique economic context of South Sudan, characterized by nascent institutions and significant external dependencies, further underscores the need for a carefully considered methodology </w:t>
      </w:r>
      <w:r>
        <w:rPr>
          <w:szCs w:val="24"/>
        </w:rPr>
        <w:t>(</w:t>
      </w:r>
      <w:r w:rsidRPr="00797305">
        <w:rPr>
          <w:szCs w:val="24"/>
        </w:rPr>
        <w:t xml:space="preserve">World Bank. </w:t>
      </w:r>
      <w:r>
        <w:rPr>
          <w:szCs w:val="24"/>
        </w:rPr>
        <w:t xml:space="preserve"> </w:t>
      </w:r>
      <w:r w:rsidRPr="00797305">
        <w:rPr>
          <w:szCs w:val="24"/>
        </w:rPr>
        <w:t>2023).</w:t>
      </w:r>
    </w:p>
    <w:p w14:paraId="7FD5F24F" w14:textId="77777777" w:rsidR="001B1005" w:rsidRPr="00797305" w:rsidRDefault="001B1005" w:rsidP="00325472">
      <w:pPr>
        <w:pStyle w:val="Heading2"/>
        <w:spacing w:before="240"/>
      </w:pPr>
      <w:bookmarkStart w:id="65" w:name="_Toc225412119"/>
      <w:r w:rsidRPr="00797305">
        <w:t>3.2 Research Philosophy</w:t>
      </w:r>
      <w:bookmarkEnd w:id="65"/>
    </w:p>
    <w:p w14:paraId="4DBDCD78" w14:textId="4EF2A924" w:rsidR="001B1005" w:rsidRDefault="001B1005" w:rsidP="001B1005">
      <w:pPr>
        <w:spacing w:line="360" w:lineRule="auto"/>
        <w:rPr>
          <w:szCs w:val="24"/>
        </w:rPr>
      </w:pPr>
      <w:r w:rsidRPr="00797305">
        <w:rPr>
          <w:szCs w:val="24"/>
        </w:rPr>
        <w:t>The choice of research philosophy underpins the entire research process, influencing the research design, data collection, and analysis. For this study, a </w:t>
      </w:r>
      <w:r w:rsidRPr="00325472">
        <w:rPr>
          <w:szCs w:val="24"/>
        </w:rPr>
        <w:t>pragmatic research philosophy</w:t>
      </w:r>
      <w:r w:rsidRPr="00797305">
        <w:rPr>
          <w:szCs w:val="24"/>
        </w:rPr>
        <w:t> </w:t>
      </w:r>
      <w:r w:rsidR="00876E38">
        <w:rPr>
          <w:szCs w:val="24"/>
        </w:rPr>
        <w:t xml:space="preserve">was </w:t>
      </w:r>
      <w:r w:rsidRPr="00797305">
        <w:rPr>
          <w:szCs w:val="24"/>
        </w:rPr>
        <w:t>deemed most appropriate. Pragmatism emphasizes the practical implications and utility of research, allowing for the use of multiple methods and perspectives to understand a phenomenon </w:t>
      </w:r>
      <w:r>
        <w:rPr>
          <w:szCs w:val="24"/>
        </w:rPr>
        <w:t>(</w:t>
      </w:r>
      <w:r w:rsidRPr="00797305">
        <w:rPr>
          <w:szCs w:val="24"/>
        </w:rPr>
        <w:t>Saunders,</w:t>
      </w:r>
      <w:r w:rsidR="00B124CB">
        <w:rPr>
          <w:szCs w:val="24"/>
        </w:rPr>
        <w:t xml:space="preserve"> et al., </w:t>
      </w:r>
      <w:r>
        <w:rPr>
          <w:szCs w:val="24"/>
        </w:rPr>
        <w:t>2019)</w:t>
      </w:r>
      <w:r w:rsidRPr="00797305">
        <w:rPr>
          <w:szCs w:val="24"/>
        </w:rPr>
        <w:t xml:space="preserve">. This approach </w:t>
      </w:r>
      <w:r w:rsidR="00876E38">
        <w:rPr>
          <w:szCs w:val="24"/>
        </w:rPr>
        <w:t>was</w:t>
      </w:r>
      <w:r w:rsidRPr="00797305">
        <w:rPr>
          <w:szCs w:val="24"/>
        </w:rPr>
        <w:t xml:space="preserve"> particularly suitable for complex real-world problems like the impact of inflation on trade, where both objective economic data and subjective experiences of stakeholders are valuable. It avoids the rigid adherence to either positivism or </w:t>
      </w:r>
      <w:proofErr w:type="spellStart"/>
      <w:r w:rsidRPr="00797305">
        <w:rPr>
          <w:szCs w:val="24"/>
        </w:rPr>
        <w:t>interpretivism</w:t>
      </w:r>
      <w:proofErr w:type="spellEnd"/>
      <w:r w:rsidRPr="00797305">
        <w:rPr>
          <w:szCs w:val="24"/>
        </w:rPr>
        <w:t>, instead focusing on what works best to answer the research questions </w:t>
      </w:r>
      <w:r>
        <w:rPr>
          <w:szCs w:val="24"/>
        </w:rPr>
        <w:t>(</w:t>
      </w:r>
      <w:r w:rsidRPr="00797305">
        <w:rPr>
          <w:szCs w:val="24"/>
        </w:rPr>
        <w:t xml:space="preserve">Johnson, R. B., &amp; </w:t>
      </w:r>
      <w:proofErr w:type="spellStart"/>
      <w:r w:rsidRPr="00797305">
        <w:rPr>
          <w:szCs w:val="24"/>
        </w:rPr>
        <w:t>Onwuegbuzie</w:t>
      </w:r>
      <w:proofErr w:type="spellEnd"/>
      <w:r w:rsidRPr="00797305">
        <w:rPr>
          <w:szCs w:val="24"/>
        </w:rPr>
        <w:t xml:space="preserve">, A. J. </w:t>
      </w:r>
      <w:r>
        <w:rPr>
          <w:szCs w:val="24"/>
        </w:rPr>
        <w:t xml:space="preserve"> </w:t>
      </w:r>
      <w:r w:rsidRPr="00797305">
        <w:rPr>
          <w:szCs w:val="24"/>
        </w:rPr>
        <w:t>2004).</w:t>
      </w:r>
    </w:p>
    <w:p w14:paraId="058061EB" w14:textId="77777777" w:rsidR="00044923" w:rsidRDefault="00044923" w:rsidP="001B1005">
      <w:pPr>
        <w:spacing w:line="360" w:lineRule="auto"/>
        <w:rPr>
          <w:szCs w:val="24"/>
        </w:rPr>
      </w:pPr>
    </w:p>
    <w:p w14:paraId="29392860" w14:textId="77777777" w:rsidR="00044923" w:rsidRPr="00797305" w:rsidRDefault="00044923" w:rsidP="001B1005">
      <w:pPr>
        <w:spacing w:line="360" w:lineRule="auto"/>
        <w:rPr>
          <w:szCs w:val="24"/>
        </w:rPr>
      </w:pPr>
    </w:p>
    <w:p w14:paraId="10CEA09A" w14:textId="77777777" w:rsidR="001B1005" w:rsidRPr="00797305" w:rsidRDefault="001B1005" w:rsidP="00325472">
      <w:pPr>
        <w:pStyle w:val="Heading2"/>
        <w:spacing w:before="240"/>
      </w:pPr>
      <w:bookmarkStart w:id="66" w:name="_Toc225412120"/>
      <w:r w:rsidRPr="00797305">
        <w:lastRenderedPageBreak/>
        <w:t>3.3 Research Approach</w:t>
      </w:r>
      <w:bookmarkEnd w:id="66"/>
    </w:p>
    <w:p w14:paraId="61F3F07C" w14:textId="77777777" w:rsidR="001B1005" w:rsidRPr="00797305" w:rsidRDefault="001B1005" w:rsidP="001B1005">
      <w:pPr>
        <w:spacing w:line="360" w:lineRule="auto"/>
        <w:rPr>
          <w:szCs w:val="24"/>
        </w:rPr>
      </w:pPr>
      <w:r w:rsidRPr="00797305">
        <w:rPr>
          <w:szCs w:val="24"/>
        </w:rPr>
        <w:t xml:space="preserve">Given the pragmatic philosophy, </w:t>
      </w:r>
      <w:r w:rsidRPr="00325472">
        <w:rPr>
          <w:szCs w:val="24"/>
        </w:rPr>
        <w:t>a mixed-methods research approach</w:t>
      </w:r>
      <w:r w:rsidRPr="00797305">
        <w:rPr>
          <w:szCs w:val="24"/>
        </w:rPr>
        <w:t xml:space="preserve"> adopted. This approach combines both quantitative and qualitative research methods, leveraging the strengths of each to provide a more comprehensive understanding of the research problem </w:t>
      </w:r>
      <w:r>
        <w:rPr>
          <w:szCs w:val="24"/>
        </w:rPr>
        <w:t>(</w:t>
      </w:r>
      <w:r w:rsidRPr="00797305">
        <w:rPr>
          <w:szCs w:val="24"/>
        </w:rPr>
        <w:t xml:space="preserve">Creswell, J. W., &amp; Plano Clark, V. L. 2018). Quantitative methods </w:t>
      </w:r>
      <w:r w:rsidR="00876E38" w:rsidRPr="00797305">
        <w:rPr>
          <w:szCs w:val="24"/>
        </w:rPr>
        <w:t>w</w:t>
      </w:r>
      <w:r w:rsidR="00876E38">
        <w:rPr>
          <w:szCs w:val="24"/>
        </w:rPr>
        <w:t>ere</w:t>
      </w:r>
      <w:r w:rsidRPr="00797305">
        <w:rPr>
          <w:szCs w:val="24"/>
        </w:rPr>
        <w:t xml:space="preserve"> used to analyze macroeconomic data related to inflation, trade volumes, and other relevant economic indicators, allowing for the identification of trends and statistical relationships. Qualitative methods, on the other hand, w</w:t>
      </w:r>
      <w:r w:rsidR="00876E38">
        <w:rPr>
          <w:szCs w:val="24"/>
        </w:rPr>
        <w:t xml:space="preserve">ere </w:t>
      </w:r>
      <w:r w:rsidRPr="00797305">
        <w:rPr>
          <w:szCs w:val="24"/>
        </w:rPr>
        <w:t xml:space="preserve">employed to gather </w:t>
      </w:r>
      <w:r w:rsidR="00876E38">
        <w:rPr>
          <w:szCs w:val="24"/>
        </w:rPr>
        <w:t xml:space="preserve">understanding </w:t>
      </w:r>
      <w:r w:rsidRPr="00797305">
        <w:rPr>
          <w:szCs w:val="24"/>
        </w:rPr>
        <w:t>into the perceptions, experiences, and challenges faced by officials at the Ministry of Trade and Investment, as well as other key stakeholders in the trade sector. This triangulation of data sources enhance</w:t>
      </w:r>
      <w:r w:rsidR="00876E38">
        <w:rPr>
          <w:szCs w:val="24"/>
        </w:rPr>
        <w:t>d</w:t>
      </w:r>
      <w:r w:rsidRPr="00797305">
        <w:rPr>
          <w:szCs w:val="24"/>
        </w:rPr>
        <w:t xml:space="preserve"> the validity and reliability of the findings </w:t>
      </w:r>
      <w:r>
        <w:rPr>
          <w:szCs w:val="24"/>
        </w:rPr>
        <w:t>(</w:t>
      </w:r>
      <w:r w:rsidRPr="00797305">
        <w:rPr>
          <w:szCs w:val="24"/>
        </w:rPr>
        <w:t>Flick, U. 2018).</w:t>
      </w:r>
    </w:p>
    <w:p w14:paraId="665DBC41" w14:textId="77777777" w:rsidR="001B1005" w:rsidRPr="00797305" w:rsidRDefault="001B1005" w:rsidP="00325472">
      <w:pPr>
        <w:pStyle w:val="Heading2"/>
        <w:spacing w:before="240"/>
      </w:pPr>
      <w:bookmarkStart w:id="67" w:name="_Toc225412121"/>
      <w:r w:rsidRPr="00797305">
        <w:t>3.4 Research Design</w:t>
      </w:r>
      <w:bookmarkEnd w:id="67"/>
    </w:p>
    <w:p w14:paraId="350C0971" w14:textId="77777777" w:rsidR="001B1005" w:rsidRPr="00797305" w:rsidRDefault="001B1005" w:rsidP="001B1005">
      <w:pPr>
        <w:spacing w:line="360" w:lineRule="auto"/>
        <w:rPr>
          <w:szCs w:val="24"/>
        </w:rPr>
      </w:pPr>
      <w:r w:rsidRPr="00797305">
        <w:rPr>
          <w:szCs w:val="24"/>
        </w:rPr>
        <w:t>The research design w</w:t>
      </w:r>
      <w:r w:rsidR="00831BB3">
        <w:rPr>
          <w:szCs w:val="24"/>
        </w:rPr>
        <w:t>as</w:t>
      </w:r>
      <w:r w:rsidRPr="00797305">
        <w:rPr>
          <w:szCs w:val="24"/>
        </w:rPr>
        <w:t xml:space="preserve"> a </w:t>
      </w:r>
      <w:r w:rsidRPr="00325472">
        <w:rPr>
          <w:szCs w:val="24"/>
        </w:rPr>
        <w:t>sequential explanatory mixed-methods design.</w:t>
      </w:r>
      <w:r w:rsidRPr="00797305">
        <w:rPr>
          <w:szCs w:val="24"/>
        </w:rPr>
        <w:t xml:space="preserve"> This design involves collecting and analyzing quantitative data first, followed by collecting and analyzing qualitative data to help explain or elaborate on the quantitative findings </w:t>
      </w:r>
      <w:r>
        <w:rPr>
          <w:szCs w:val="24"/>
        </w:rPr>
        <w:t>(</w:t>
      </w:r>
      <w:r w:rsidRPr="00797305">
        <w:rPr>
          <w:szCs w:val="24"/>
        </w:rPr>
        <w:t xml:space="preserve">Creswell, J. W. </w:t>
      </w:r>
      <w:r>
        <w:rPr>
          <w:szCs w:val="24"/>
        </w:rPr>
        <w:t xml:space="preserve"> </w:t>
      </w:r>
      <w:r w:rsidRPr="00797305">
        <w:rPr>
          <w:szCs w:val="24"/>
        </w:rPr>
        <w:t>2014).</w:t>
      </w:r>
    </w:p>
    <w:p w14:paraId="29D3093F" w14:textId="77777777" w:rsidR="001B1005" w:rsidRPr="00797305" w:rsidRDefault="001B1005" w:rsidP="001B1005">
      <w:pPr>
        <w:numPr>
          <w:ilvl w:val="0"/>
          <w:numId w:val="6"/>
        </w:numPr>
        <w:spacing w:after="160" w:line="360" w:lineRule="auto"/>
        <w:ind w:right="0"/>
        <w:rPr>
          <w:szCs w:val="24"/>
        </w:rPr>
      </w:pPr>
      <w:r w:rsidRPr="00797305">
        <w:rPr>
          <w:b/>
          <w:bCs/>
          <w:szCs w:val="24"/>
        </w:rPr>
        <w:t>Phase 1: Quantitative Phase</w:t>
      </w:r>
    </w:p>
    <w:p w14:paraId="20167D85" w14:textId="77777777" w:rsidR="001B1005" w:rsidRPr="00797305" w:rsidRDefault="001B1005" w:rsidP="00831BB3">
      <w:pPr>
        <w:numPr>
          <w:ilvl w:val="0"/>
          <w:numId w:val="6"/>
        </w:numPr>
        <w:spacing w:after="160" w:line="360" w:lineRule="auto"/>
        <w:ind w:right="0"/>
        <w:rPr>
          <w:szCs w:val="24"/>
        </w:rPr>
      </w:pPr>
      <w:r w:rsidRPr="00797305">
        <w:rPr>
          <w:b/>
          <w:bCs/>
          <w:szCs w:val="24"/>
        </w:rPr>
        <w:t>Design:</w:t>
      </w:r>
      <w:r w:rsidRPr="00797305">
        <w:rPr>
          <w:szCs w:val="24"/>
        </w:rPr>
        <w:t> A </w:t>
      </w:r>
      <w:r w:rsidRPr="00797305">
        <w:rPr>
          <w:b/>
          <w:bCs/>
          <w:szCs w:val="24"/>
        </w:rPr>
        <w:t>longitudinal descriptive and correlational design</w:t>
      </w:r>
      <w:r w:rsidRPr="00797305">
        <w:rPr>
          <w:szCs w:val="24"/>
        </w:rPr>
        <w:t> w</w:t>
      </w:r>
      <w:r w:rsidR="00831BB3">
        <w:rPr>
          <w:szCs w:val="24"/>
        </w:rPr>
        <w:t>as</w:t>
      </w:r>
      <w:r w:rsidRPr="00797305">
        <w:rPr>
          <w:szCs w:val="24"/>
        </w:rPr>
        <w:t xml:space="preserve"> used. </w:t>
      </w:r>
      <w:r w:rsidR="00831BB3" w:rsidRPr="00797305">
        <w:rPr>
          <w:szCs w:val="24"/>
        </w:rPr>
        <w:t>This involved</w:t>
      </w:r>
      <w:r w:rsidRPr="00797305">
        <w:rPr>
          <w:szCs w:val="24"/>
        </w:rPr>
        <w:t xml:space="preserve"> analyzing time-series data on inflation rates, trade balances (imports and exports), exchange rates, and other relevant macroeconomic variables over a specified period. Descriptive statistics w</w:t>
      </w:r>
      <w:r w:rsidR="00831BB3">
        <w:rPr>
          <w:szCs w:val="24"/>
        </w:rPr>
        <w:t>ere</w:t>
      </w:r>
      <w:r w:rsidRPr="00797305">
        <w:rPr>
          <w:szCs w:val="24"/>
        </w:rPr>
        <w:t xml:space="preserve"> used to characterize the trends in these variables, while correlational analysis </w:t>
      </w:r>
      <w:r w:rsidR="00831BB3" w:rsidRPr="00797305">
        <w:rPr>
          <w:szCs w:val="24"/>
        </w:rPr>
        <w:t>w</w:t>
      </w:r>
      <w:r w:rsidR="00831BB3">
        <w:rPr>
          <w:szCs w:val="24"/>
        </w:rPr>
        <w:t>as</w:t>
      </w:r>
      <w:r w:rsidRPr="00797305">
        <w:rPr>
          <w:szCs w:val="24"/>
        </w:rPr>
        <w:t xml:space="preserve"> explore</w:t>
      </w:r>
      <w:r w:rsidR="00831BB3">
        <w:rPr>
          <w:szCs w:val="24"/>
        </w:rPr>
        <w:t>d</w:t>
      </w:r>
      <w:r w:rsidRPr="00797305">
        <w:rPr>
          <w:szCs w:val="24"/>
        </w:rPr>
        <w:t xml:space="preserve"> the relationships between inflation and trade indicators </w:t>
      </w:r>
      <w:r>
        <w:rPr>
          <w:szCs w:val="24"/>
        </w:rPr>
        <w:t>(</w:t>
      </w:r>
      <w:r w:rsidRPr="00797305">
        <w:rPr>
          <w:szCs w:val="24"/>
        </w:rPr>
        <w:t>Field, A. 2018).</w:t>
      </w:r>
    </w:p>
    <w:p w14:paraId="19DA23AC" w14:textId="77777777" w:rsidR="001B1005" w:rsidRPr="00797305" w:rsidRDefault="001B1005" w:rsidP="001B1005">
      <w:pPr>
        <w:numPr>
          <w:ilvl w:val="0"/>
          <w:numId w:val="6"/>
        </w:numPr>
        <w:spacing w:after="160" w:line="360" w:lineRule="auto"/>
        <w:ind w:right="0"/>
        <w:rPr>
          <w:szCs w:val="24"/>
        </w:rPr>
      </w:pPr>
      <w:r w:rsidRPr="00797305">
        <w:rPr>
          <w:b/>
          <w:bCs/>
          <w:szCs w:val="24"/>
        </w:rPr>
        <w:t>Phase 2: Qualitative Phase</w:t>
      </w:r>
    </w:p>
    <w:p w14:paraId="6097347B" w14:textId="77777777" w:rsidR="001B1005" w:rsidRPr="00797305" w:rsidRDefault="001B1005" w:rsidP="0043190B">
      <w:pPr>
        <w:numPr>
          <w:ilvl w:val="0"/>
          <w:numId w:val="6"/>
        </w:numPr>
        <w:spacing w:after="160" w:line="360" w:lineRule="auto"/>
        <w:ind w:right="0"/>
        <w:rPr>
          <w:szCs w:val="24"/>
        </w:rPr>
      </w:pPr>
      <w:r w:rsidRPr="00797305">
        <w:rPr>
          <w:b/>
          <w:bCs/>
          <w:szCs w:val="24"/>
        </w:rPr>
        <w:t>Design:</w:t>
      </w:r>
      <w:r w:rsidRPr="00797305">
        <w:rPr>
          <w:szCs w:val="24"/>
        </w:rPr>
        <w:t> A </w:t>
      </w:r>
      <w:r w:rsidRPr="00797305">
        <w:rPr>
          <w:b/>
          <w:bCs/>
          <w:szCs w:val="24"/>
        </w:rPr>
        <w:t>case study design</w:t>
      </w:r>
      <w:r w:rsidRPr="00797305">
        <w:rPr>
          <w:szCs w:val="24"/>
        </w:rPr>
        <w:t> w</w:t>
      </w:r>
      <w:r w:rsidR="00831BB3">
        <w:rPr>
          <w:szCs w:val="24"/>
        </w:rPr>
        <w:t>as</w:t>
      </w:r>
      <w:r w:rsidRPr="00797305">
        <w:rPr>
          <w:szCs w:val="24"/>
        </w:rPr>
        <w:t xml:space="preserve"> employed, focusing specifically on the Ministry of Trade and Investment in the Republic of South Sudan. This </w:t>
      </w:r>
      <w:r w:rsidR="00831BB3">
        <w:rPr>
          <w:szCs w:val="24"/>
        </w:rPr>
        <w:t>deep</w:t>
      </w:r>
      <w:r w:rsidRPr="00797305">
        <w:rPr>
          <w:szCs w:val="24"/>
        </w:rPr>
        <w:t xml:space="preserve"> investigation allow</w:t>
      </w:r>
      <w:r w:rsidR="00831BB3">
        <w:rPr>
          <w:szCs w:val="24"/>
        </w:rPr>
        <w:t>ed</w:t>
      </w:r>
      <w:r w:rsidRPr="00797305">
        <w:rPr>
          <w:szCs w:val="24"/>
        </w:rPr>
        <w:t xml:space="preserve"> for a detailed understanding of the operational challenges, policy responses, and perceptions of ministry officials regarding the impact of inflation on trade</w:t>
      </w:r>
      <w:r>
        <w:rPr>
          <w:szCs w:val="24"/>
        </w:rPr>
        <w:t xml:space="preserve"> (</w:t>
      </w:r>
      <w:r w:rsidRPr="00797305">
        <w:rPr>
          <w:szCs w:val="24"/>
        </w:rPr>
        <w:t>Yin, R. K. (2018).   The case study approach is particularly effective for exploring complex phenomena within their real-life context </w:t>
      </w:r>
      <w:r>
        <w:t>(</w:t>
      </w:r>
      <w:r w:rsidRPr="00797305">
        <w:rPr>
          <w:szCs w:val="24"/>
        </w:rPr>
        <w:t>Stake, R. E. (1995).</w:t>
      </w:r>
    </w:p>
    <w:p w14:paraId="23C538F6" w14:textId="77777777" w:rsidR="001B1005" w:rsidRPr="00797305" w:rsidRDefault="001B1005" w:rsidP="00325472">
      <w:pPr>
        <w:pStyle w:val="Heading2"/>
        <w:spacing w:before="240"/>
      </w:pPr>
      <w:bookmarkStart w:id="68" w:name="_Toc225412122"/>
      <w:r w:rsidRPr="00797305">
        <w:lastRenderedPageBreak/>
        <w:t>3.5 Study Area and Population</w:t>
      </w:r>
      <w:bookmarkEnd w:id="68"/>
    </w:p>
    <w:p w14:paraId="60270CE2" w14:textId="77777777" w:rsidR="001B1005" w:rsidRPr="00797305" w:rsidRDefault="001B1005" w:rsidP="001B1005">
      <w:pPr>
        <w:spacing w:line="360" w:lineRule="auto"/>
        <w:rPr>
          <w:szCs w:val="24"/>
        </w:rPr>
      </w:pPr>
      <w:r w:rsidRPr="00797305">
        <w:rPr>
          <w:szCs w:val="24"/>
        </w:rPr>
        <w:t>The study w</w:t>
      </w:r>
      <w:r w:rsidR="00831BB3">
        <w:rPr>
          <w:szCs w:val="24"/>
        </w:rPr>
        <w:t>as</w:t>
      </w:r>
      <w:r w:rsidRPr="00797305">
        <w:rPr>
          <w:szCs w:val="24"/>
        </w:rPr>
        <w:t xml:space="preserve"> conducted in the </w:t>
      </w:r>
      <w:r w:rsidRPr="00325472">
        <w:rPr>
          <w:szCs w:val="24"/>
        </w:rPr>
        <w:t>Republic of South Sudan, with a specific focus on the Ministry of Trade and Investment located</w:t>
      </w:r>
      <w:r w:rsidRPr="00797305">
        <w:rPr>
          <w:szCs w:val="24"/>
        </w:rPr>
        <w:t xml:space="preserve"> in Juba, the capital city.</w:t>
      </w:r>
    </w:p>
    <w:p w14:paraId="552619EF" w14:textId="7AA5E564" w:rsidR="001B1005" w:rsidRPr="00797305" w:rsidRDefault="001B1005" w:rsidP="001B1005">
      <w:pPr>
        <w:numPr>
          <w:ilvl w:val="0"/>
          <w:numId w:val="7"/>
        </w:numPr>
        <w:spacing w:after="160" w:line="360" w:lineRule="auto"/>
        <w:ind w:right="0"/>
        <w:rPr>
          <w:szCs w:val="24"/>
        </w:rPr>
      </w:pPr>
      <w:r w:rsidRPr="00797305">
        <w:rPr>
          <w:b/>
          <w:bCs/>
          <w:szCs w:val="24"/>
        </w:rPr>
        <w:t>Target Population for Quantitative Data:</w:t>
      </w:r>
      <w:r w:rsidRPr="00797305">
        <w:rPr>
          <w:szCs w:val="24"/>
        </w:rPr>
        <w:t> The target population for quantitative data includes all available macroeconomic data pertaining to inflation, trade, and related economic indicators for South Sudan from </w:t>
      </w:r>
      <w:r w:rsidRPr="00797305">
        <w:rPr>
          <w:b/>
          <w:bCs/>
          <w:szCs w:val="24"/>
        </w:rPr>
        <w:t>2010 to 2024</w:t>
      </w:r>
      <w:r w:rsidRPr="00797305">
        <w:rPr>
          <w:szCs w:val="24"/>
        </w:rPr>
        <w:t xml:space="preserve">. This period </w:t>
      </w:r>
      <w:r w:rsidR="00831BB3">
        <w:rPr>
          <w:szCs w:val="24"/>
        </w:rPr>
        <w:t>was</w:t>
      </w:r>
      <w:r w:rsidRPr="00797305">
        <w:rPr>
          <w:szCs w:val="24"/>
        </w:rPr>
        <w:t xml:space="preserve"> chosen to </w:t>
      </w:r>
      <w:r w:rsidR="00BC54CC" w:rsidRPr="00797305">
        <w:rPr>
          <w:szCs w:val="24"/>
        </w:rPr>
        <w:t>capture</w:t>
      </w:r>
      <w:r w:rsidRPr="00797305">
        <w:rPr>
          <w:szCs w:val="24"/>
        </w:rPr>
        <w:t xml:space="preserve"> the post-independence economic trajectory of the country and recent inflationary pressures.</w:t>
      </w:r>
    </w:p>
    <w:p w14:paraId="31BDCBE1" w14:textId="77777777" w:rsidR="001B1005" w:rsidRPr="00797305" w:rsidRDefault="001B1005" w:rsidP="001B1005">
      <w:pPr>
        <w:numPr>
          <w:ilvl w:val="0"/>
          <w:numId w:val="7"/>
        </w:numPr>
        <w:spacing w:after="160" w:line="360" w:lineRule="auto"/>
        <w:ind w:right="0"/>
        <w:rPr>
          <w:szCs w:val="24"/>
        </w:rPr>
      </w:pPr>
      <w:r w:rsidRPr="00797305">
        <w:rPr>
          <w:b/>
          <w:bCs/>
          <w:szCs w:val="24"/>
        </w:rPr>
        <w:t>Target Population for Qualitative Data:</w:t>
      </w:r>
      <w:r w:rsidRPr="00797305">
        <w:rPr>
          <w:szCs w:val="24"/>
        </w:rPr>
        <w:t> The target population for qualitative data will comprise </w:t>
      </w:r>
      <w:r w:rsidRPr="00831BB3">
        <w:rPr>
          <w:szCs w:val="24"/>
        </w:rPr>
        <w:t>key officials and staff within the Ministry of Trade and Investment </w:t>
      </w:r>
      <w:r w:rsidRPr="00797305">
        <w:rPr>
          <w:szCs w:val="24"/>
        </w:rPr>
        <w:t xml:space="preserve">who </w:t>
      </w:r>
      <w:r w:rsidR="00831BB3">
        <w:rPr>
          <w:szCs w:val="24"/>
        </w:rPr>
        <w:t>were</w:t>
      </w:r>
      <w:r w:rsidRPr="00797305">
        <w:rPr>
          <w:szCs w:val="24"/>
        </w:rPr>
        <w:t xml:space="preserve"> directly involved in trade policy formulation, implementation, and data management. This includes, but </w:t>
      </w:r>
      <w:r w:rsidR="00831BB3">
        <w:rPr>
          <w:szCs w:val="24"/>
        </w:rPr>
        <w:t>was</w:t>
      </w:r>
      <w:r w:rsidRPr="00797305">
        <w:rPr>
          <w:szCs w:val="24"/>
        </w:rPr>
        <w:t xml:space="preserve"> not limited to, directors, department heads, economists, and policy analysts. Additionally, representatives from relevant trade associations, chambers of commerce, and import/export businesses</w:t>
      </w:r>
      <w:r w:rsidR="00831BB3">
        <w:rPr>
          <w:szCs w:val="24"/>
        </w:rPr>
        <w:t xml:space="preserve"> were </w:t>
      </w:r>
      <w:r w:rsidR="00831BB3" w:rsidRPr="00797305">
        <w:rPr>
          <w:szCs w:val="24"/>
        </w:rPr>
        <w:t>considered</w:t>
      </w:r>
      <w:r w:rsidRPr="00797305">
        <w:rPr>
          <w:szCs w:val="24"/>
        </w:rPr>
        <w:t xml:space="preserve"> for interviews to provide a broader perspective on the challenges faced by the trade sector.</w:t>
      </w:r>
    </w:p>
    <w:p w14:paraId="59433959" w14:textId="77777777" w:rsidR="001B1005" w:rsidRPr="00797305" w:rsidRDefault="001B1005" w:rsidP="007C6562">
      <w:pPr>
        <w:pStyle w:val="Heading2"/>
        <w:spacing w:before="240"/>
      </w:pPr>
      <w:bookmarkStart w:id="69" w:name="_Toc225412123"/>
      <w:r w:rsidRPr="00797305">
        <w:t>3.6 Sampling Techniques</w:t>
      </w:r>
      <w:bookmarkEnd w:id="69"/>
    </w:p>
    <w:p w14:paraId="02FBF788" w14:textId="77777777" w:rsidR="001B1005" w:rsidRPr="00797305" w:rsidRDefault="001B1005" w:rsidP="007C6562">
      <w:pPr>
        <w:pStyle w:val="Heading2"/>
        <w:spacing w:before="240"/>
      </w:pPr>
      <w:bookmarkStart w:id="70" w:name="_Toc225412124"/>
      <w:r w:rsidRPr="00797305">
        <w:t>3.6.1 Quantitative Sampling</w:t>
      </w:r>
      <w:bookmarkEnd w:id="70"/>
    </w:p>
    <w:p w14:paraId="1753DAF9" w14:textId="77777777" w:rsidR="001B1005" w:rsidRDefault="001B1005" w:rsidP="001B1005">
      <w:pPr>
        <w:spacing w:line="360" w:lineRule="auto"/>
        <w:rPr>
          <w:szCs w:val="24"/>
        </w:rPr>
      </w:pPr>
      <w:r w:rsidRPr="00797305">
        <w:rPr>
          <w:szCs w:val="24"/>
        </w:rPr>
        <w:t>For the quantitative phase, </w:t>
      </w:r>
      <w:r w:rsidRPr="007C6562">
        <w:rPr>
          <w:szCs w:val="24"/>
        </w:rPr>
        <w:t>purposive sampling</w:t>
      </w:r>
      <w:r w:rsidRPr="00797305">
        <w:rPr>
          <w:szCs w:val="24"/>
        </w:rPr>
        <w:t> w</w:t>
      </w:r>
      <w:r w:rsidR="00831BB3">
        <w:rPr>
          <w:szCs w:val="24"/>
        </w:rPr>
        <w:t>as</w:t>
      </w:r>
      <w:r w:rsidRPr="00797305">
        <w:rPr>
          <w:szCs w:val="24"/>
        </w:rPr>
        <w:t xml:space="preserve"> used to select the relevant macroeconomic data. This involves selecting data points that are directly relevant to the research questions and objectives. Data w</w:t>
      </w:r>
      <w:r w:rsidR="00831BB3">
        <w:rPr>
          <w:szCs w:val="24"/>
        </w:rPr>
        <w:t>as</w:t>
      </w:r>
      <w:r w:rsidRPr="00797305">
        <w:rPr>
          <w:szCs w:val="24"/>
        </w:rPr>
        <w:t xml:space="preserve"> collected from authoritative sources such as the National Bureau of Statistics (NBS) of South Sudan, the Bank of South Sudan, the International Monetary Fund (IMF), and the World Bank </w:t>
      </w:r>
      <w:r>
        <w:t>(</w:t>
      </w:r>
      <w:r w:rsidRPr="00797305">
        <w:rPr>
          <w:szCs w:val="24"/>
        </w:rPr>
        <w:t>International Monetary Fund. 2024</w:t>
      </w:r>
      <w:r>
        <w:rPr>
          <w:szCs w:val="24"/>
        </w:rPr>
        <w:t>;</w:t>
      </w:r>
      <w:r w:rsidRPr="00E23894">
        <w:rPr>
          <w:szCs w:val="24"/>
        </w:rPr>
        <w:t xml:space="preserve"> </w:t>
      </w:r>
      <w:r w:rsidRPr="00797305">
        <w:rPr>
          <w:szCs w:val="24"/>
        </w:rPr>
        <w:t>World Bank. 2024).  The entire available time series data for the specified period (2010-2024) w</w:t>
      </w:r>
      <w:r w:rsidR="00084201">
        <w:rPr>
          <w:szCs w:val="24"/>
        </w:rPr>
        <w:t>as</w:t>
      </w:r>
      <w:r w:rsidRPr="00797305">
        <w:rPr>
          <w:szCs w:val="24"/>
        </w:rPr>
        <w:t xml:space="preserve"> included, effectively acting as a census of the relevant economic indicators for the chosen timeframe.</w:t>
      </w:r>
    </w:p>
    <w:p w14:paraId="07044FA4" w14:textId="77777777" w:rsidR="001B1005" w:rsidRPr="00797305" w:rsidRDefault="001B1005" w:rsidP="007C6562">
      <w:pPr>
        <w:pStyle w:val="Heading2"/>
        <w:spacing w:before="240"/>
      </w:pPr>
      <w:bookmarkStart w:id="71" w:name="_Toc225412125"/>
      <w:r w:rsidRPr="00797305">
        <w:t>3.6.2 Qualitative Sampling</w:t>
      </w:r>
      <w:bookmarkEnd w:id="71"/>
    </w:p>
    <w:p w14:paraId="4B6FEE24" w14:textId="77777777" w:rsidR="001B1005" w:rsidRPr="00797305" w:rsidRDefault="001B1005" w:rsidP="001B1005">
      <w:pPr>
        <w:spacing w:line="360" w:lineRule="auto"/>
        <w:rPr>
          <w:szCs w:val="24"/>
        </w:rPr>
      </w:pPr>
      <w:r w:rsidRPr="00797305">
        <w:rPr>
          <w:szCs w:val="24"/>
        </w:rPr>
        <w:t>For the qualitative phase, </w:t>
      </w:r>
      <w:r w:rsidRPr="007C6562">
        <w:rPr>
          <w:szCs w:val="24"/>
        </w:rPr>
        <w:t>purposive sampling (expert sampling and snowball sampling)</w:t>
      </w:r>
      <w:r w:rsidRPr="00797305">
        <w:rPr>
          <w:szCs w:val="24"/>
        </w:rPr>
        <w:t> w</w:t>
      </w:r>
      <w:r w:rsidR="00F131E1">
        <w:rPr>
          <w:szCs w:val="24"/>
        </w:rPr>
        <w:t>as</w:t>
      </w:r>
      <w:r w:rsidRPr="00797305">
        <w:rPr>
          <w:szCs w:val="24"/>
        </w:rPr>
        <w:t xml:space="preserve"> employed to select participants from the Ministry of Trade and Investment and other relevant stakeholders.</w:t>
      </w:r>
    </w:p>
    <w:p w14:paraId="200FB153" w14:textId="77777777" w:rsidR="001B1005" w:rsidRPr="00797305" w:rsidRDefault="001B1005" w:rsidP="001B1005">
      <w:pPr>
        <w:numPr>
          <w:ilvl w:val="0"/>
          <w:numId w:val="8"/>
        </w:numPr>
        <w:spacing w:after="160" w:line="360" w:lineRule="auto"/>
        <w:ind w:right="0"/>
        <w:rPr>
          <w:szCs w:val="24"/>
        </w:rPr>
      </w:pPr>
      <w:r w:rsidRPr="00797305">
        <w:rPr>
          <w:b/>
          <w:bCs/>
          <w:szCs w:val="24"/>
        </w:rPr>
        <w:lastRenderedPageBreak/>
        <w:t>Expert Sampling:</w:t>
      </w:r>
      <w:r w:rsidRPr="00797305">
        <w:rPr>
          <w:szCs w:val="24"/>
        </w:rPr>
        <w:t> This technique involves selecting individuals who have specific knowledge and expertise in the areas of trade, economic policy, and inflation within South Sudan </w:t>
      </w:r>
      <w:r>
        <w:t>(</w:t>
      </w:r>
      <w:proofErr w:type="spellStart"/>
      <w:r w:rsidRPr="00797305">
        <w:rPr>
          <w:szCs w:val="24"/>
        </w:rPr>
        <w:t>Etikan</w:t>
      </w:r>
      <w:proofErr w:type="spellEnd"/>
      <w:r w:rsidRPr="00797305">
        <w:rPr>
          <w:szCs w:val="24"/>
        </w:rPr>
        <w:t>,</w:t>
      </w:r>
      <w:r>
        <w:rPr>
          <w:szCs w:val="24"/>
        </w:rPr>
        <w:t xml:space="preserve"> </w:t>
      </w:r>
      <w:proofErr w:type="gramStart"/>
      <w:r>
        <w:rPr>
          <w:szCs w:val="24"/>
        </w:rPr>
        <w:t>et</w:t>
      </w:r>
      <w:proofErr w:type="gramEnd"/>
      <w:r>
        <w:rPr>
          <w:szCs w:val="24"/>
        </w:rPr>
        <w:t xml:space="preserve"> al</w:t>
      </w:r>
      <w:r w:rsidRPr="00797305">
        <w:rPr>
          <w:szCs w:val="24"/>
        </w:rPr>
        <w:t>.</w:t>
      </w:r>
      <w:r>
        <w:rPr>
          <w:szCs w:val="24"/>
        </w:rPr>
        <w:t>2016).</w:t>
      </w:r>
      <w:r w:rsidRPr="00797305">
        <w:rPr>
          <w:szCs w:val="24"/>
        </w:rPr>
        <w:t xml:space="preserve"> Initial participants </w:t>
      </w:r>
      <w:r w:rsidR="00F131E1" w:rsidRPr="00797305">
        <w:rPr>
          <w:szCs w:val="24"/>
        </w:rPr>
        <w:t>w</w:t>
      </w:r>
      <w:r w:rsidR="00F131E1">
        <w:rPr>
          <w:szCs w:val="24"/>
        </w:rPr>
        <w:t>ere</w:t>
      </w:r>
      <w:r w:rsidRPr="00797305">
        <w:rPr>
          <w:szCs w:val="24"/>
        </w:rPr>
        <w:t xml:space="preserve"> identified based on their roles and responsibilities within the Ministry.</w:t>
      </w:r>
    </w:p>
    <w:p w14:paraId="15127341" w14:textId="77777777" w:rsidR="001B1005" w:rsidRPr="00797305" w:rsidRDefault="001B1005" w:rsidP="001B1005">
      <w:pPr>
        <w:numPr>
          <w:ilvl w:val="0"/>
          <w:numId w:val="8"/>
        </w:numPr>
        <w:spacing w:after="160" w:line="360" w:lineRule="auto"/>
        <w:ind w:right="0"/>
        <w:rPr>
          <w:szCs w:val="24"/>
        </w:rPr>
      </w:pPr>
      <w:r w:rsidRPr="00797305">
        <w:rPr>
          <w:b/>
          <w:bCs/>
          <w:szCs w:val="24"/>
        </w:rPr>
        <w:t>Snowball Sampling:</w:t>
      </w:r>
      <w:r w:rsidRPr="00797305">
        <w:rPr>
          <w:szCs w:val="24"/>
        </w:rPr>
        <w:t xml:space="preserve"> After initial interviews, participants </w:t>
      </w:r>
      <w:r w:rsidR="00F131E1">
        <w:rPr>
          <w:szCs w:val="24"/>
        </w:rPr>
        <w:t xml:space="preserve">were </w:t>
      </w:r>
      <w:r w:rsidRPr="00797305">
        <w:rPr>
          <w:szCs w:val="24"/>
        </w:rPr>
        <w:t>asked to recommend other individuals who possess relevant knowledge and experience, thereby expanding the sample through referrals </w:t>
      </w:r>
      <w:r>
        <w:t>(</w:t>
      </w:r>
      <w:r w:rsidRPr="00797305">
        <w:rPr>
          <w:szCs w:val="24"/>
        </w:rPr>
        <w:t xml:space="preserve">Patton, M. Q. </w:t>
      </w:r>
      <w:r>
        <w:rPr>
          <w:szCs w:val="24"/>
        </w:rPr>
        <w:t xml:space="preserve"> </w:t>
      </w:r>
      <w:r w:rsidRPr="00797305">
        <w:rPr>
          <w:szCs w:val="24"/>
        </w:rPr>
        <w:t xml:space="preserve">2015). </w:t>
      </w:r>
      <w:proofErr w:type="gramStart"/>
      <w:r w:rsidRPr="00797305">
        <w:rPr>
          <w:szCs w:val="24"/>
        </w:rPr>
        <w:t>This</w:t>
      </w:r>
      <w:proofErr w:type="gramEnd"/>
      <w:r w:rsidRPr="00797305">
        <w:rPr>
          <w:szCs w:val="24"/>
        </w:rPr>
        <w:t xml:space="preserve"> </w:t>
      </w:r>
      <w:r w:rsidR="00F131E1">
        <w:rPr>
          <w:szCs w:val="24"/>
        </w:rPr>
        <w:t>was</w:t>
      </w:r>
      <w:r w:rsidRPr="00797305">
        <w:rPr>
          <w:szCs w:val="24"/>
        </w:rPr>
        <w:t xml:space="preserve"> particularly useful in contexts where access to specific individuals might be challenging.</w:t>
      </w:r>
    </w:p>
    <w:p w14:paraId="7FDC3DA1" w14:textId="77777777" w:rsidR="001B1005" w:rsidRPr="00797305" w:rsidRDefault="001B1005" w:rsidP="001B1005">
      <w:pPr>
        <w:spacing w:line="360" w:lineRule="auto"/>
        <w:rPr>
          <w:szCs w:val="24"/>
        </w:rPr>
      </w:pPr>
      <w:r w:rsidRPr="00797305">
        <w:rPr>
          <w:szCs w:val="24"/>
        </w:rPr>
        <w:t>The sample size for qualitative interviews w</w:t>
      </w:r>
      <w:r w:rsidR="00F131E1">
        <w:rPr>
          <w:szCs w:val="24"/>
        </w:rPr>
        <w:t>as</w:t>
      </w:r>
      <w:r w:rsidRPr="00797305">
        <w:rPr>
          <w:szCs w:val="24"/>
        </w:rPr>
        <w:t xml:space="preserve"> determined by </w:t>
      </w:r>
      <w:r w:rsidRPr="007C6562">
        <w:rPr>
          <w:szCs w:val="24"/>
        </w:rPr>
        <w:t>data saturation, meaning that data collection w</w:t>
      </w:r>
      <w:r w:rsidR="00F131E1">
        <w:rPr>
          <w:szCs w:val="24"/>
        </w:rPr>
        <w:t>as</w:t>
      </w:r>
      <w:r w:rsidRPr="007C6562">
        <w:rPr>
          <w:szCs w:val="24"/>
        </w:rPr>
        <w:t xml:space="preserve"> continue until no new themes or insights emerge from the interviews </w:t>
      </w:r>
      <w:r w:rsidRPr="007C6562">
        <w:t>(</w:t>
      </w:r>
      <w:r w:rsidRPr="007C6562">
        <w:rPr>
          <w:szCs w:val="24"/>
        </w:rPr>
        <w:t xml:space="preserve">Guest, et al.2006). While an exact number cannot be predetermined, it is anticipated that between 10 and 15 </w:t>
      </w:r>
      <w:r w:rsidR="00285224">
        <w:rPr>
          <w:szCs w:val="24"/>
        </w:rPr>
        <w:t xml:space="preserve">deep and clear </w:t>
      </w:r>
      <w:r w:rsidR="00285224" w:rsidRPr="007C6562">
        <w:rPr>
          <w:szCs w:val="24"/>
        </w:rPr>
        <w:t>interviews</w:t>
      </w:r>
      <w:r w:rsidRPr="007C6562">
        <w:rPr>
          <w:szCs w:val="24"/>
        </w:rPr>
        <w:t> w</w:t>
      </w:r>
      <w:r w:rsidR="00F131E1">
        <w:rPr>
          <w:szCs w:val="24"/>
        </w:rPr>
        <w:t>ere</w:t>
      </w:r>
      <w:r w:rsidRPr="007C6562">
        <w:rPr>
          <w:szCs w:val="24"/>
        </w:rPr>
        <w:t xml:space="preserve"> sufficient to achieve saturation within the Ministry of Trade and Investment and related</w:t>
      </w:r>
      <w:r w:rsidRPr="00797305">
        <w:rPr>
          <w:szCs w:val="24"/>
        </w:rPr>
        <w:t xml:space="preserve"> stakeholders.</w:t>
      </w:r>
    </w:p>
    <w:p w14:paraId="3F355275" w14:textId="77777777" w:rsidR="001B1005" w:rsidRPr="00797305" w:rsidRDefault="001B1005" w:rsidP="007C6562">
      <w:pPr>
        <w:pStyle w:val="Heading2"/>
        <w:spacing w:before="240"/>
      </w:pPr>
      <w:bookmarkStart w:id="72" w:name="_Toc225412126"/>
      <w:r w:rsidRPr="00797305">
        <w:t>3.7 Data Collection Methods</w:t>
      </w:r>
      <w:bookmarkEnd w:id="72"/>
    </w:p>
    <w:p w14:paraId="7BA92DD7" w14:textId="77777777" w:rsidR="001B1005" w:rsidRPr="00797305" w:rsidRDefault="001B1005" w:rsidP="007C6562">
      <w:pPr>
        <w:pStyle w:val="Heading2"/>
        <w:spacing w:before="240"/>
      </w:pPr>
      <w:bookmarkStart w:id="73" w:name="_Toc225412127"/>
      <w:r w:rsidRPr="00797305">
        <w:t>3.7.1 Quantitative Data Collection</w:t>
      </w:r>
      <w:bookmarkEnd w:id="73"/>
    </w:p>
    <w:p w14:paraId="24507B0E" w14:textId="77777777" w:rsidR="001B1005" w:rsidRPr="007C6562" w:rsidRDefault="001B1005" w:rsidP="001B1005">
      <w:pPr>
        <w:spacing w:line="360" w:lineRule="auto"/>
        <w:rPr>
          <w:szCs w:val="24"/>
        </w:rPr>
      </w:pPr>
      <w:r w:rsidRPr="00797305">
        <w:rPr>
          <w:szCs w:val="24"/>
        </w:rPr>
        <w:t>Quantitative data w</w:t>
      </w:r>
      <w:r w:rsidR="005D77BC">
        <w:rPr>
          <w:szCs w:val="24"/>
        </w:rPr>
        <w:t>as</w:t>
      </w:r>
      <w:r w:rsidRPr="00797305">
        <w:rPr>
          <w:szCs w:val="24"/>
        </w:rPr>
        <w:t xml:space="preserve"> collected from </w:t>
      </w:r>
      <w:r w:rsidRPr="007C6562">
        <w:rPr>
          <w:szCs w:val="24"/>
        </w:rPr>
        <w:t>secondary sources. These sources include:</w:t>
      </w:r>
    </w:p>
    <w:p w14:paraId="3E8D9BEE" w14:textId="77777777" w:rsidR="001B1005" w:rsidRPr="00797305" w:rsidRDefault="001B1005" w:rsidP="001B1005">
      <w:pPr>
        <w:numPr>
          <w:ilvl w:val="0"/>
          <w:numId w:val="9"/>
        </w:numPr>
        <w:spacing w:after="160" w:line="360" w:lineRule="auto"/>
        <w:ind w:right="0"/>
        <w:rPr>
          <w:szCs w:val="24"/>
        </w:rPr>
      </w:pPr>
      <w:r w:rsidRPr="007C6562">
        <w:rPr>
          <w:szCs w:val="24"/>
        </w:rPr>
        <w:t>National Bureau of Statistics (NBS) of South Sudan:</w:t>
      </w:r>
      <w:r w:rsidRPr="00797305">
        <w:rPr>
          <w:szCs w:val="24"/>
        </w:rPr>
        <w:t> For consumer price index (CPI) data, trade statistics (imports, exports by value and volume), and other relevant economic indicators </w:t>
      </w:r>
      <w:r>
        <w:t>(</w:t>
      </w:r>
      <w:r w:rsidRPr="00797305">
        <w:rPr>
          <w:szCs w:val="24"/>
        </w:rPr>
        <w:t>National Bureau of Statistics, South Sudan. 2024).</w:t>
      </w:r>
    </w:p>
    <w:p w14:paraId="59A3DD1D" w14:textId="77777777" w:rsidR="001B1005" w:rsidRPr="00797305" w:rsidRDefault="001B1005" w:rsidP="001B1005">
      <w:pPr>
        <w:numPr>
          <w:ilvl w:val="0"/>
          <w:numId w:val="9"/>
        </w:numPr>
        <w:spacing w:after="160" w:line="360" w:lineRule="auto"/>
        <w:ind w:right="0"/>
        <w:rPr>
          <w:szCs w:val="24"/>
        </w:rPr>
      </w:pPr>
      <w:r w:rsidRPr="00797305">
        <w:rPr>
          <w:b/>
          <w:bCs/>
          <w:szCs w:val="24"/>
        </w:rPr>
        <w:t>Bank of South Sudan:</w:t>
      </w:r>
      <w:r w:rsidRPr="00797305">
        <w:rPr>
          <w:szCs w:val="24"/>
        </w:rPr>
        <w:t> For exchange rate data, monetary policy reports, and inflation figures </w:t>
      </w:r>
      <w:r>
        <w:t>(</w:t>
      </w:r>
      <w:r w:rsidRPr="00797305">
        <w:rPr>
          <w:szCs w:val="24"/>
        </w:rPr>
        <w:t>Bank of South Sudan. 2024). </w:t>
      </w:r>
    </w:p>
    <w:p w14:paraId="7E6691B3" w14:textId="77777777" w:rsidR="001B1005" w:rsidRPr="00797305" w:rsidRDefault="001B1005" w:rsidP="001B1005">
      <w:pPr>
        <w:numPr>
          <w:ilvl w:val="0"/>
          <w:numId w:val="9"/>
        </w:numPr>
        <w:spacing w:after="160" w:line="360" w:lineRule="auto"/>
        <w:ind w:right="0"/>
        <w:rPr>
          <w:szCs w:val="24"/>
        </w:rPr>
      </w:pPr>
      <w:r w:rsidRPr="00797305">
        <w:rPr>
          <w:b/>
          <w:bCs/>
          <w:szCs w:val="24"/>
        </w:rPr>
        <w:t>International Monetary Fund (IMF) and World Bank databases:</w:t>
      </w:r>
      <w:r w:rsidRPr="00797305">
        <w:rPr>
          <w:szCs w:val="24"/>
        </w:rPr>
        <w:t> For cross-country comparisons, economic outlook reports, and supplementary data on South Sudan's economy </w:t>
      </w:r>
      <w:r>
        <w:t>(</w:t>
      </w:r>
      <w:r w:rsidRPr="00797305">
        <w:rPr>
          <w:szCs w:val="24"/>
        </w:rPr>
        <w:t>International Monetary Fund. 2024</w:t>
      </w:r>
      <w:r>
        <w:rPr>
          <w:szCs w:val="24"/>
        </w:rPr>
        <w:t>;</w:t>
      </w:r>
      <w:r w:rsidRPr="005C5E8C">
        <w:rPr>
          <w:szCs w:val="24"/>
        </w:rPr>
        <w:t xml:space="preserve"> </w:t>
      </w:r>
      <w:r w:rsidRPr="00797305">
        <w:rPr>
          <w:szCs w:val="24"/>
        </w:rPr>
        <w:t>World Bank. 2024). </w:t>
      </w:r>
    </w:p>
    <w:p w14:paraId="07F88EAC" w14:textId="77777777" w:rsidR="001B1005" w:rsidRPr="00797305" w:rsidRDefault="001B1005" w:rsidP="001B1005">
      <w:pPr>
        <w:spacing w:line="360" w:lineRule="auto"/>
        <w:rPr>
          <w:szCs w:val="24"/>
        </w:rPr>
      </w:pPr>
      <w:r w:rsidRPr="00797305">
        <w:rPr>
          <w:szCs w:val="24"/>
        </w:rPr>
        <w:t>Data w</w:t>
      </w:r>
      <w:r w:rsidR="005D77BC">
        <w:rPr>
          <w:szCs w:val="24"/>
        </w:rPr>
        <w:t>as</w:t>
      </w:r>
      <w:r w:rsidRPr="00797305">
        <w:rPr>
          <w:szCs w:val="24"/>
        </w:rPr>
        <w:t xml:space="preserve"> extracted from official reports, statistical bulletins, and online databases. Care w</w:t>
      </w:r>
      <w:r w:rsidR="005D77BC">
        <w:rPr>
          <w:szCs w:val="24"/>
        </w:rPr>
        <w:t>as</w:t>
      </w:r>
      <w:r w:rsidRPr="00797305">
        <w:rPr>
          <w:szCs w:val="24"/>
        </w:rPr>
        <w:t xml:space="preserve"> taken to </w:t>
      </w:r>
      <w:r w:rsidR="005D77BC" w:rsidRPr="00797305">
        <w:rPr>
          <w:szCs w:val="24"/>
        </w:rPr>
        <w:t>ensure</w:t>
      </w:r>
      <w:r w:rsidRPr="00797305">
        <w:rPr>
          <w:szCs w:val="24"/>
        </w:rPr>
        <w:t xml:space="preserve"> the consistency and reliability of data across different sources.</w:t>
      </w:r>
    </w:p>
    <w:p w14:paraId="658600E6" w14:textId="77777777" w:rsidR="001B1005" w:rsidRPr="00797305" w:rsidRDefault="001B1005" w:rsidP="007C6562">
      <w:pPr>
        <w:pStyle w:val="Heading2"/>
        <w:spacing w:before="240"/>
      </w:pPr>
      <w:bookmarkStart w:id="74" w:name="_Toc225412128"/>
      <w:r w:rsidRPr="00797305">
        <w:lastRenderedPageBreak/>
        <w:t>3.7.2 Qualitative Data Collection</w:t>
      </w:r>
      <w:bookmarkEnd w:id="74"/>
    </w:p>
    <w:p w14:paraId="60DD5C08" w14:textId="77777777" w:rsidR="001B1005" w:rsidRPr="007C6562" w:rsidRDefault="001B1005" w:rsidP="001B1005">
      <w:pPr>
        <w:spacing w:line="360" w:lineRule="auto"/>
        <w:rPr>
          <w:szCs w:val="24"/>
        </w:rPr>
      </w:pPr>
      <w:r w:rsidRPr="00797305">
        <w:rPr>
          <w:szCs w:val="24"/>
        </w:rPr>
        <w:t>Qualitative data w</w:t>
      </w:r>
      <w:r w:rsidR="00285224">
        <w:rPr>
          <w:szCs w:val="24"/>
        </w:rPr>
        <w:t>as</w:t>
      </w:r>
      <w:r w:rsidRPr="00797305">
        <w:rPr>
          <w:szCs w:val="24"/>
        </w:rPr>
        <w:t xml:space="preserve"> collected primarily through </w:t>
      </w:r>
      <w:r w:rsidRPr="007C6562">
        <w:rPr>
          <w:szCs w:val="24"/>
        </w:rPr>
        <w:t>semi-structured interviews.</w:t>
      </w:r>
    </w:p>
    <w:p w14:paraId="27208F00" w14:textId="77777777" w:rsidR="001B1005" w:rsidRPr="00797305" w:rsidRDefault="001B1005" w:rsidP="001B1005">
      <w:pPr>
        <w:numPr>
          <w:ilvl w:val="0"/>
          <w:numId w:val="10"/>
        </w:numPr>
        <w:spacing w:after="160" w:line="360" w:lineRule="auto"/>
        <w:ind w:right="0"/>
        <w:rPr>
          <w:szCs w:val="24"/>
        </w:rPr>
      </w:pPr>
      <w:r w:rsidRPr="007C6562">
        <w:rPr>
          <w:szCs w:val="24"/>
        </w:rPr>
        <w:t>Semi-structured Interviews: </w:t>
      </w:r>
      <w:r w:rsidRPr="00797305">
        <w:rPr>
          <w:szCs w:val="24"/>
        </w:rPr>
        <w:t>These interviews w</w:t>
      </w:r>
      <w:r w:rsidR="00285224">
        <w:rPr>
          <w:szCs w:val="24"/>
        </w:rPr>
        <w:t>ere</w:t>
      </w:r>
      <w:r w:rsidRPr="00797305">
        <w:rPr>
          <w:szCs w:val="24"/>
        </w:rPr>
        <w:t xml:space="preserve"> conducted with selected officials from the Ministry of Trade and Investment and other key stakeholders. A flexible interview guide w</w:t>
      </w:r>
      <w:r w:rsidR="00285224">
        <w:rPr>
          <w:szCs w:val="24"/>
        </w:rPr>
        <w:t>as</w:t>
      </w:r>
      <w:r w:rsidRPr="00797305">
        <w:rPr>
          <w:szCs w:val="24"/>
        </w:rPr>
        <w:t xml:space="preserve"> developed, covering themes such as:</w:t>
      </w:r>
    </w:p>
    <w:p w14:paraId="271AC2A7" w14:textId="77777777" w:rsidR="001B1005" w:rsidRPr="00797305" w:rsidRDefault="001B1005" w:rsidP="001B1005">
      <w:pPr>
        <w:numPr>
          <w:ilvl w:val="1"/>
          <w:numId w:val="10"/>
        </w:numPr>
        <w:spacing w:after="160" w:line="360" w:lineRule="auto"/>
        <w:ind w:right="0"/>
        <w:rPr>
          <w:szCs w:val="24"/>
        </w:rPr>
      </w:pPr>
      <w:r w:rsidRPr="00797305">
        <w:rPr>
          <w:szCs w:val="24"/>
        </w:rPr>
        <w:t>Perceptions of inflation trends and their causes in South Sudan.</w:t>
      </w:r>
    </w:p>
    <w:p w14:paraId="48AA375E" w14:textId="77777777" w:rsidR="001B1005" w:rsidRPr="00797305" w:rsidRDefault="001B1005" w:rsidP="001B1005">
      <w:pPr>
        <w:numPr>
          <w:ilvl w:val="1"/>
          <w:numId w:val="10"/>
        </w:numPr>
        <w:spacing w:after="160" w:line="360" w:lineRule="auto"/>
        <w:ind w:right="0"/>
        <w:rPr>
          <w:szCs w:val="24"/>
        </w:rPr>
      </w:pPr>
      <w:r w:rsidRPr="00797305">
        <w:rPr>
          <w:szCs w:val="24"/>
        </w:rPr>
        <w:t>Observed impacts of inflation on import and export activities.</w:t>
      </w:r>
    </w:p>
    <w:p w14:paraId="451ADB8D" w14:textId="77777777" w:rsidR="001B1005" w:rsidRPr="00797305" w:rsidRDefault="001B1005" w:rsidP="001B1005">
      <w:pPr>
        <w:numPr>
          <w:ilvl w:val="1"/>
          <w:numId w:val="10"/>
        </w:numPr>
        <w:spacing w:after="160" w:line="360" w:lineRule="auto"/>
        <w:ind w:right="0"/>
        <w:rPr>
          <w:szCs w:val="24"/>
        </w:rPr>
      </w:pPr>
      <w:r w:rsidRPr="00797305">
        <w:rPr>
          <w:szCs w:val="24"/>
        </w:rPr>
        <w:t>Challenges faced by businesses due to high inflation.</w:t>
      </w:r>
    </w:p>
    <w:p w14:paraId="32659839" w14:textId="77777777" w:rsidR="001B1005" w:rsidRPr="00797305" w:rsidRDefault="001B1005" w:rsidP="001B1005">
      <w:pPr>
        <w:numPr>
          <w:ilvl w:val="1"/>
          <w:numId w:val="10"/>
        </w:numPr>
        <w:spacing w:after="160" w:line="360" w:lineRule="auto"/>
        <w:ind w:right="0"/>
        <w:rPr>
          <w:szCs w:val="24"/>
        </w:rPr>
      </w:pPr>
      <w:r w:rsidRPr="00797305">
        <w:rPr>
          <w:szCs w:val="24"/>
        </w:rPr>
        <w:t>Government policies and interventions aimed at mitigating inflationary effects on trade.</w:t>
      </w:r>
    </w:p>
    <w:p w14:paraId="7E8DA10A" w14:textId="77777777" w:rsidR="001B1005" w:rsidRPr="00797305" w:rsidRDefault="001B1005" w:rsidP="001B1005">
      <w:pPr>
        <w:numPr>
          <w:ilvl w:val="1"/>
          <w:numId w:val="10"/>
        </w:numPr>
        <w:spacing w:after="160" w:line="360" w:lineRule="auto"/>
        <w:ind w:right="0"/>
        <w:rPr>
          <w:szCs w:val="24"/>
        </w:rPr>
      </w:pPr>
      <w:r w:rsidRPr="00797305">
        <w:rPr>
          <w:szCs w:val="24"/>
        </w:rPr>
        <w:t>Effectiveness of current trade policies in the context of inflation.</w:t>
      </w:r>
    </w:p>
    <w:p w14:paraId="1A67F0C6" w14:textId="77777777" w:rsidR="001B1005" w:rsidRPr="00797305" w:rsidRDefault="001B1005" w:rsidP="001B1005">
      <w:pPr>
        <w:numPr>
          <w:ilvl w:val="1"/>
          <w:numId w:val="10"/>
        </w:numPr>
        <w:spacing w:after="160" w:line="360" w:lineRule="auto"/>
        <w:ind w:right="0"/>
        <w:rPr>
          <w:szCs w:val="24"/>
        </w:rPr>
      </w:pPr>
      <w:r w:rsidRPr="00797305">
        <w:rPr>
          <w:szCs w:val="24"/>
        </w:rPr>
        <w:t>Recommendations for future policy adjustments. The semi-structured format allows for both pre-determined questions to ensure coverage of key topics and flexibility to explore emergent themes in depth </w:t>
      </w:r>
      <w:r>
        <w:t>(</w:t>
      </w:r>
      <w:proofErr w:type="spellStart"/>
      <w:r w:rsidRPr="00797305">
        <w:rPr>
          <w:szCs w:val="24"/>
        </w:rPr>
        <w:t>Kvale</w:t>
      </w:r>
      <w:proofErr w:type="spellEnd"/>
      <w:r w:rsidRPr="00797305">
        <w:rPr>
          <w:szCs w:val="24"/>
        </w:rPr>
        <w:t xml:space="preserve">, S., &amp; </w:t>
      </w:r>
      <w:proofErr w:type="spellStart"/>
      <w:r w:rsidRPr="00797305">
        <w:rPr>
          <w:szCs w:val="24"/>
        </w:rPr>
        <w:t>Brinkmann</w:t>
      </w:r>
      <w:proofErr w:type="spellEnd"/>
      <w:r w:rsidRPr="00797305">
        <w:rPr>
          <w:szCs w:val="24"/>
        </w:rPr>
        <w:t>, S. 2015). Interviews w</w:t>
      </w:r>
      <w:r w:rsidR="00285224">
        <w:rPr>
          <w:szCs w:val="24"/>
        </w:rPr>
        <w:t>ere</w:t>
      </w:r>
      <w:r w:rsidRPr="00797305">
        <w:rPr>
          <w:szCs w:val="24"/>
        </w:rPr>
        <w:t xml:space="preserve"> conducted in person where possible, or via secure online platforms if geographical constraints arise. With participant consent, interviews w</w:t>
      </w:r>
      <w:r w:rsidR="00285224">
        <w:rPr>
          <w:szCs w:val="24"/>
        </w:rPr>
        <w:t>ere</w:t>
      </w:r>
      <w:r w:rsidRPr="00797305">
        <w:rPr>
          <w:szCs w:val="24"/>
        </w:rPr>
        <w:t xml:space="preserve"> audio-recorded and transcribed verbatim to ensure accuracy. Detailed field notes </w:t>
      </w:r>
      <w:r w:rsidR="00285224">
        <w:rPr>
          <w:szCs w:val="24"/>
        </w:rPr>
        <w:t>were</w:t>
      </w:r>
      <w:r w:rsidRPr="00797305">
        <w:rPr>
          <w:szCs w:val="24"/>
        </w:rPr>
        <w:t xml:space="preserve"> taken during and immediately after each interview.</w:t>
      </w:r>
    </w:p>
    <w:p w14:paraId="208CA463" w14:textId="77777777" w:rsidR="001B1005" w:rsidRPr="00797305" w:rsidRDefault="001B1005" w:rsidP="007C6562">
      <w:pPr>
        <w:pStyle w:val="Heading2"/>
        <w:spacing w:before="240"/>
      </w:pPr>
      <w:bookmarkStart w:id="75" w:name="_Toc225412129"/>
      <w:r w:rsidRPr="00797305">
        <w:t>3.8 Data Analysis Procedures</w:t>
      </w:r>
      <w:bookmarkEnd w:id="75"/>
    </w:p>
    <w:p w14:paraId="4E8B363E" w14:textId="77777777" w:rsidR="001B1005" w:rsidRPr="00797305" w:rsidRDefault="001B1005" w:rsidP="007C6562">
      <w:pPr>
        <w:pStyle w:val="Heading2"/>
        <w:spacing w:before="240"/>
      </w:pPr>
      <w:bookmarkStart w:id="76" w:name="_Toc225412130"/>
      <w:r w:rsidRPr="00797305">
        <w:t>3.8.1 Quantitative Data Analysis</w:t>
      </w:r>
      <w:bookmarkEnd w:id="76"/>
    </w:p>
    <w:p w14:paraId="4DACBEEA" w14:textId="77777777" w:rsidR="001B1005" w:rsidRPr="007C6562" w:rsidRDefault="001B1005" w:rsidP="001B1005">
      <w:pPr>
        <w:spacing w:line="360" w:lineRule="auto"/>
        <w:rPr>
          <w:szCs w:val="24"/>
        </w:rPr>
      </w:pPr>
      <w:r w:rsidRPr="00797305">
        <w:rPr>
          <w:szCs w:val="24"/>
        </w:rPr>
        <w:t>Quantitative data w</w:t>
      </w:r>
      <w:r w:rsidR="00967F63">
        <w:rPr>
          <w:szCs w:val="24"/>
        </w:rPr>
        <w:t>as</w:t>
      </w:r>
      <w:r w:rsidRPr="00797305">
        <w:rPr>
          <w:szCs w:val="24"/>
        </w:rPr>
        <w:t xml:space="preserve"> analyzed using </w:t>
      </w:r>
      <w:r w:rsidRPr="007C6562">
        <w:rPr>
          <w:szCs w:val="24"/>
        </w:rPr>
        <w:t>descriptive and inferential statistics.</w:t>
      </w:r>
    </w:p>
    <w:p w14:paraId="77250167" w14:textId="77777777" w:rsidR="00044923" w:rsidRPr="00DB457D" w:rsidRDefault="001B1005" w:rsidP="00DB457D">
      <w:pPr>
        <w:numPr>
          <w:ilvl w:val="0"/>
          <w:numId w:val="11"/>
        </w:numPr>
        <w:tabs>
          <w:tab w:val="clear" w:pos="720"/>
          <w:tab w:val="num" w:pos="360"/>
        </w:tabs>
        <w:spacing w:after="160" w:line="360" w:lineRule="auto"/>
        <w:ind w:left="360" w:right="0"/>
        <w:rPr>
          <w:szCs w:val="24"/>
        </w:rPr>
      </w:pPr>
      <w:r w:rsidRPr="007C6562">
        <w:rPr>
          <w:szCs w:val="24"/>
        </w:rPr>
        <w:t>Descriptive Statistics: </w:t>
      </w:r>
      <w:r w:rsidRPr="00797305">
        <w:rPr>
          <w:szCs w:val="24"/>
        </w:rPr>
        <w:t>Measures such as means, medians, standard deviations, and percentages will be used to summarize and describe the trends in inflation rates, trade volumes, and other economic indicators over the study period. Time-series plots will be generated to visualize these trends </w:t>
      </w:r>
      <w:r>
        <w:t>(</w:t>
      </w:r>
      <w:r w:rsidRPr="00797305">
        <w:rPr>
          <w:szCs w:val="24"/>
        </w:rPr>
        <w:t>Hair,</w:t>
      </w:r>
      <w:r>
        <w:rPr>
          <w:szCs w:val="24"/>
        </w:rPr>
        <w:t xml:space="preserve"> </w:t>
      </w:r>
      <w:proofErr w:type="gramStart"/>
      <w:r>
        <w:rPr>
          <w:szCs w:val="24"/>
        </w:rPr>
        <w:t>et</w:t>
      </w:r>
      <w:proofErr w:type="gramEnd"/>
      <w:r>
        <w:rPr>
          <w:szCs w:val="24"/>
        </w:rPr>
        <w:t xml:space="preserve"> al.2019).</w:t>
      </w:r>
    </w:p>
    <w:p w14:paraId="61B3C9EC" w14:textId="77777777" w:rsidR="001B1005" w:rsidRPr="00797305" w:rsidRDefault="001B1005" w:rsidP="007C6562">
      <w:pPr>
        <w:numPr>
          <w:ilvl w:val="0"/>
          <w:numId w:val="11"/>
        </w:numPr>
        <w:tabs>
          <w:tab w:val="clear" w:pos="720"/>
          <w:tab w:val="num" w:pos="360"/>
        </w:tabs>
        <w:spacing w:after="160" w:line="360" w:lineRule="auto"/>
        <w:ind w:left="360" w:right="0"/>
        <w:rPr>
          <w:szCs w:val="24"/>
        </w:rPr>
      </w:pPr>
      <w:r w:rsidRPr="00797305">
        <w:rPr>
          <w:b/>
          <w:bCs/>
          <w:szCs w:val="24"/>
        </w:rPr>
        <w:t>Inferential Statistics:</w:t>
      </w:r>
    </w:p>
    <w:p w14:paraId="4956462A" w14:textId="77777777" w:rsidR="001B1005" w:rsidRPr="007C6562" w:rsidRDefault="001B1005" w:rsidP="009161E3">
      <w:pPr>
        <w:numPr>
          <w:ilvl w:val="0"/>
          <w:numId w:val="11"/>
        </w:numPr>
        <w:spacing w:after="160" w:line="360" w:lineRule="auto"/>
        <w:ind w:right="0"/>
        <w:rPr>
          <w:szCs w:val="24"/>
        </w:rPr>
      </w:pPr>
      <w:r w:rsidRPr="00797305">
        <w:rPr>
          <w:b/>
          <w:bCs/>
          <w:szCs w:val="24"/>
        </w:rPr>
        <w:t>Correlation Analysis:</w:t>
      </w:r>
      <w:r w:rsidRPr="00797305">
        <w:rPr>
          <w:szCs w:val="24"/>
        </w:rPr>
        <w:t xml:space="preserve"> Pearson's correlation coefficient </w:t>
      </w:r>
      <w:r w:rsidR="0049120F" w:rsidRPr="00797305">
        <w:rPr>
          <w:szCs w:val="24"/>
        </w:rPr>
        <w:t>w</w:t>
      </w:r>
      <w:r w:rsidR="0049120F">
        <w:rPr>
          <w:szCs w:val="24"/>
        </w:rPr>
        <w:t>as</w:t>
      </w:r>
      <w:r w:rsidRPr="00797305">
        <w:rPr>
          <w:szCs w:val="24"/>
        </w:rPr>
        <w:t xml:space="preserve"> used to assess the strength and direction of linear relationships between inflation rates and </w:t>
      </w:r>
      <w:r w:rsidRPr="00797305">
        <w:rPr>
          <w:szCs w:val="24"/>
        </w:rPr>
        <w:lastRenderedPageBreak/>
        <w:t>various trade indicators (e.g., import value, export value, trade balance) </w:t>
      </w:r>
      <w:r>
        <w:t>(</w:t>
      </w:r>
      <w:proofErr w:type="spellStart"/>
      <w:r w:rsidRPr="00797305">
        <w:rPr>
          <w:szCs w:val="24"/>
        </w:rPr>
        <w:t>Pallant</w:t>
      </w:r>
      <w:proofErr w:type="spellEnd"/>
      <w:r w:rsidRPr="00797305">
        <w:rPr>
          <w:szCs w:val="24"/>
        </w:rPr>
        <w:t>, J. 2020). </w:t>
      </w:r>
    </w:p>
    <w:p w14:paraId="0DCE9486" w14:textId="3ED45742" w:rsidR="001B1005" w:rsidRPr="00797305" w:rsidRDefault="001B1005" w:rsidP="009161E3">
      <w:pPr>
        <w:numPr>
          <w:ilvl w:val="0"/>
          <w:numId w:val="11"/>
        </w:numPr>
        <w:spacing w:after="160" w:line="360" w:lineRule="auto"/>
        <w:ind w:right="0"/>
        <w:rPr>
          <w:szCs w:val="24"/>
        </w:rPr>
      </w:pPr>
      <w:r w:rsidRPr="00797305">
        <w:rPr>
          <w:b/>
          <w:bCs/>
          <w:szCs w:val="24"/>
        </w:rPr>
        <w:t>Time Series Analysis:</w:t>
      </w:r>
      <w:r w:rsidRPr="00797305">
        <w:rPr>
          <w:szCs w:val="24"/>
        </w:rPr>
        <w:t xml:space="preserve"> Techniques such as Augmented Dickey-Fuller (ADF) tests for </w:t>
      </w:r>
      <w:r w:rsidR="00BC54CC" w:rsidRPr="00797305">
        <w:rPr>
          <w:szCs w:val="24"/>
        </w:rPr>
        <w:t>stationary</w:t>
      </w:r>
      <w:r w:rsidRPr="00797305">
        <w:rPr>
          <w:szCs w:val="24"/>
        </w:rPr>
        <w:t xml:space="preserve"> and Granger causality tests </w:t>
      </w:r>
      <w:r w:rsidR="00967F63">
        <w:rPr>
          <w:szCs w:val="24"/>
        </w:rPr>
        <w:t>were</w:t>
      </w:r>
      <w:r w:rsidRPr="00797305">
        <w:rPr>
          <w:szCs w:val="24"/>
        </w:rPr>
        <w:t xml:space="preserve"> considered to understand the dynamic relationships and causal linkages between inflation and trade variables, if the data characteristics permit </w:t>
      </w:r>
      <w:r>
        <w:t>(</w:t>
      </w:r>
      <w:r w:rsidRPr="00797305">
        <w:rPr>
          <w:szCs w:val="24"/>
        </w:rPr>
        <w:t xml:space="preserve">Gujarati, D. N., &amp; Porter, D. C. </w:t>
      </w:r>
      <w:r>
        <w:rPr>
          <w:szCs w:val="24"/>
        </w:rPr>
        <w:t xml:space="preserve"> </w:t>
      </w:r>
      <w:r w:rsidRPr="00797305">
        <w:rPr>
          <w:szCs w:val="24"/>
        </w:rPr>
        <w:t>2009). </w:t>
      </w:r>
    </w:p>
    <w:p w14:paraId="4924954C" w14:textId="77777777" w:rsidR="001B1005" w:rsidRPr="00797305" w:rsidRDefault="001B1005" w:rsidP="001B1005">
      <w:pPr>
        <w:spacing w:line="360" w:lineRule="auto"/>
        <w:rPr>
          <w:szCs w:val="24"/>
        </w:rPr>
      </w:pPr>
      <w:r w:rsidRPr="00797305">
        <w:rPr>
          <w:szCs w:val="24"/>
        </w:rPr>
        <w:t>Statistical software such as </w:t>
      </w:r>
      <w:r w:rsidRPr="00797305">
        <w:rPr>
          <w:b/>
          <w:bCs/>
          <w:szCs w:val="24"/>
        </w:rPr>
        <w:t>S</w:t>
      </w:r>
      <w:r w:rsidR="007C6562">
        <w:rPr>
          <w:b/>
          <w:bCs/>
          <w:szCs w:val="24"/>
        </w:rPr>
        <w:t>SPS</w:t>
      </w:r>
      <w:r w:rsidRPr="00797305">
        <w:rPr>
          <w:szCs w:val="24"/>
        </w:rPr>
        <w:t> or </w:t>
      </w:r>
      <w:r w:rsidR="007C6562">
        <w:rPr>
          <w:b/>
          <w:bCs/>
          <w:szCs w:val="24"/>
        </w:rPr>
        <w:t>Excel</w:t>
      </w:r>
      <w:r w:rsidRPr="00797305">
        <w:rPr>
          <w:szCs w:val="24"/>
        </w:rPr>
        <w:t> </w:t>
      </w:r>
      <w:proofErr w:type="gramStart"/>
      <w:r w:rsidRPr="00797305">
        <w:rPr>
          <w:szCs w:val="24"/>
        </w:rPr>
        <w:t>w</w:t>
      </w:r>
      <w:r w:rsidR="007C6562">
        <w:rPr>
          <w:szCs w:val="24"/>
        </w:rPr>
        <w:t>ere</w:t>
      </w:r>
      <w:proofErr w:type="gramEnd"/>
      <w:r w:rsidRPr="00797305">
        <w:rPr>
          <w:szCs w:val="24"/>
        </w:rPr>
        <w:t xml:space="preserve"> used for quantitative data analysis.</w:t>
      </w:r>
    </w:p>
    <w:p w14:paraId="1B805C6E" w14:textId="77777777" w:rsidR="001B1005" w:rsidRPr="00797305" w:rsidRDefault="001B1005" w:rsidP="007C6562">
      <w:pPr>
        <w:pStyle w:val="Heading2"/>
        <w:spacing w:before="240"/>
      </w:pPr>
      <w:bookmarkStart w:id="77" w:name="_Toc225412131"/>
      <w:r w:rsidRPr="00797305">
        <w:t>3.8.2 Qualitative Data Analysis</w:t>
      </w:r>
      <w:bookmarkEnd w:id="77"/>
    </w:p>
    <w:p w14:paraId="266696F1" w14:textId="77777777" w:rsidR="001B1005" w:rsidRPr="00797305" w:rsidRDefault="001B1005" w:rsidP="001B1005">
      <w:pPr>
        <w:spacing w:line="360" w:lineRule="auto"/>
        <w:rPr>
          <w:szCs w:val="24"/>
        </w:rPr>
      </w:pPr>
      <w:r w:rsidRPr="00797305">
        <w:rPr>
          <w:szCs w:val="24"/>
        </w:rPr>
        <w:t>Qualitative data from interviews w</w:t>
      </w:r>
      <w:r w:rsidR="007C6562">
        <w:rPr>
          <w:szCs w:val="24"/>
        </w:rPr>
        <w:t>ere</w:t>
      </w:r>
      <w:r w:rsidRPr="00797305">
        <w:rPr>
          <w:szCs w:val="24"/>
        </w:rPr>
        <w:t xml:space="preserve"> analyzed using </w:t>
      </w:r>
      <w:r w:rsidRPr="007C6562">
        <w:rPr>
          <w:szCs w:val="24"/>
        </w:rPr>
        <w:t>thematic analysis</w:t>
      </w:r>
      <w:r w:rsidRPr="00797305">
        <w:rPr>
          <w:szCs w:val="24"/>
        </w:rPr>
        <w:t>. This systematic process involves:</w:t>
      </w:r>
    </w:p>
    <w:p w14:paraId="48B9711E" w14:textId="77777777" w:rsidR="001B1005" w:rsidRPr="00797305" w:rsidRDefault="001B1005" w:rsidP="001B1005">
      <w:pPr>
        <w:numPr>
          <w:ilvl w:val="0"/>
          <w:numId w:val="12"/>
        </w:numPr>
        <w:spacing w:after="160" w:line="360" w:lineRule="auto"/>
        <w:ind w:right="0"/>
        <w:rPr>
          <w:szCs w:val="24"/>
        </w:rPr>
      </w:pPr>
      <w:r w:rsidRPr="00797305">
        <w:rPr>
          <w:b/>
          <w:bCs/>
          <w:szCs w:val="24"/>
        </w:rPr>
        <w:t>Familiarization:</w:t>
      </w:r>
      <w:r w:rsidRPr="00797305">
        <w:rPr>
          <w:szCs w:val="24"/>
        </w:rPr>
        <w:t> Transcribing interviews, reading and re-reading the data to become thoroughly familiar with its content.</w:t>
      </w:r>
    </w:p>
    <w:p w14:paraId="0D357660" w14:textId="77777777" w:rsidR="001B1005" w:rsidRPr="00797305" w:rsidRDefault="001B1005" w:rsidP="001B1005">
      <w:pPr>
        <w:numPr>
          <w:ilvl w:val="0"/>
          <w:numId w:val="12"/>
        </w:numPr>
        <w:spacing w:after="160" w:line="360" w:lineRule="auto"/>
        <w:ind w:right="0"/>
        <w:rPr>
          <w:szCs w:val="24"/>
        </w:rPr>
      </w:pPr>
      <w:r w:rsidRPr="00797305">
        <w:rPr>
          <w:b/>
          <w:bCs/>
          <w:szCs w:val="24"/>
        </w:rPr>
        <w:t>Coding:</w:t>
      </w:r>
      <w:r w:rsidRPr="00797305">
        <w:rPr>
          <w:szCs w:val="24"/>
        </w:rPr>
        <w:t> Identifying interesting features across the entire dataset and systematically coding them. Codes are labels assigned to segments of text that represent a basic unit of meaning </w:t>
      </w:r>
      <w:r>
        <w:t>(</w:t>
      </w:r>
      <w:r w:rsidRPr="00797305">
        <w:rPr>
          <w:szCs w:val="24"/>
        </w:rPr>
        <w:t>Braun, V., &amp; Clarke, V. 2006).</w:t>
      </w:r>
    </w:p>
    <w:p w14:paraId="570AF89F" w14:textId="77777777" w:rsidR="001B1005" w:rsidRPr="00797305" w:rsidRDefault="001B1005" w:rsidP="001B1005">
      <w:pPr>
        <w:numPr>
          <w:ilvl w:val="0"/>
          <w:numId w:val="12"/>
        </w:numPr>
        <w:spacing w:after="160" w:line="360" w:lineRule="auto"/>
        <w:ind w:right="0"/>
        <w:rPr>
          <w:szCs w:val="24"/>
        </w:rPr>
      </w:pPr>
      <w:r w:rsidRPr="00797305">
        <w:rPr>
          <w:b/>
          <w:bCs/>
          <w:szCs w:val="24"/>
        </w:rPr>
        <w:t>Generating Themes:</w:t>
      </w:r>
      <w:r w:rsidRPr="00797305">
        <w:rPr>
          <w:szCs w:val="24"/>
        </w:rPr>
        <w:t> Grouping similar codes together to form broader themes. Themes represent patterns of meaning that are relevant to the research questions </w:t>
      </w:r>
      <w:r>
        <w:t>(</w:t>
      </w:r>
      <w:r w:rsidRPr="00797305">
        <w:rPr>
          <w:szCs w:val="24"/>
        </w:rPr>
        <w:t>Braun, V., &amp; Clarke, V. 2012).</w:t>
      </w:r>
    </w:p>
    <w:p w14:paraId="5AF0CAFF" w14:textId="77777777" w:rsidR="001B1005" w:rsidRPr="00797305" w:rsidRDefault="001B1005" w:rsidP="001B1005">
      <w:pPr>
        <w:numPr>
          <w:ilvl w:val="0"/>
          <w:numId w:val="12"/>
        </w:numPr>
        <w:spacing w:after="160" w:line="360" w:lineRule="auto"/>
        <w:ind w:right="0"/>
        <w:rPr>
          <w:szCs w:val="24"/>
        </w:rPr>
      </w:pPr>
      <w:r w:rsidRPr="00797305">
        <w:rPr>
          <w:b/>
          <w:bCs/>
          <w:szCs w:val="24"/>
        </w:rPr>
        <w:t>Reviewing Themes:</w:t>
      </w:r>
      <w:r w:rsidRPr="00797305">
        <w:rPr>
          <w:szCs w:val="24"/>
        </w:rPr>
        <w:t> Checking if the themes accurately reflect the coded data and the entire dataset. This involves refining and reorganizing themes as necessary.</w:t>
      </w:r>
    </w:p>
    <w:p w14:paraId="62A86D4E" w14:textId="77777777" w:rsidR="001B1005" w:rsidRPr="00797305" w:rsidRDefault="001B1005" w:rsidP="001B1005">
      <w:pPr>
        <w:numPr>
          <w:ilvl w:val="0"/>
          <w:numId w:val="12"/>
        </w:numPr>
        <w:spacing w:after="160" w:line="360" w:lineRule="auto"/>
        <w:ind w:right="0"/>
        <w:rPr>
          <w:szCs w:val="24"/>
        </w:rPr>
      </w:pPr>
      <w:r w:rsidRPr="00797305">
        <w:rPr>
          <w:b/>
          <w:bCs/>
          <w:szCs w:val="24"/>
        </w:rPr>
        <w:t>Defining and Naming Themes:</w:t>
      </w:r>
      <w:r w:rsidRPr="00797305">
        <w:rPr>
          <w:szCs w:val="24"/>
        </w:rPr>
        <w:t> Developing clear definitions and names for each theme, explaining what each theme represents and how it contributes to understanding the research question.</w:t>
      </w:r>
    </w:p>
    <w:p w14:paraId="72762CEA" w14:textId="77777777" w:rsidR="001B1005" w:rsidRPr="00797305" w:rsidRDefault="001B1005" w:rsidP="001B1005">
      <w:pPr>
        <w:numPr>
          <w:ilvl w:val="0"/>
          <w:numId w:val="12"/>
        </w:numPr>
        <w:spacing w:after="160" w:line="360" w:lineRule="auto"/>
        <w:ind w:right="0"/>
        <w:rPr>
          <w:szCs w:val="24"/>
        </w:rPr>
      </w:pPr>
      <w:r w:rsidRPr="00797305">
        <w:rPr>
          <w:b/>
          <w:bCs/>
          <w:szCs w:val="24"/>
        </w:rPr>
        <w:t>Producing the Report:</w:t>
      </w:r>
      <w:r w:rsidRPr="00797305">
        <w:rPr>
          <w:szCs w:val="24"/>
        </w:rPr>
        <w:t> Integrating the themes into a coherent narrative, supported by illustrative quotes from the interview data </w:t>
      </w:r>
      <w:r>
        <w:t>(</w:t>
      </w:r>
      <w:r w:rsidRPr="00797305">
        <w:rPr>
          <w:szCs w:val="24"/>
        </w:rPr>
        <w:t>Clarke, V., &amp; Braun, V. 2017).</w:t>
      </w:r>
    </w:p>
    <w:p w14:paraId="3AA5F635" w14:textId="77777777" w:rsidR="001B1005" w:rsidRPr="00797305" w:rsidRDefault="001B1005" w:rsidP="001B1005">
      <w:pPr>
        <w:spacing w:line="360" w:lineRule="auto"/>
        <w:rPr>
          <w:szCs w:val="24"/>
        </w:rPr>
      </w:pPr>
      <w:r w:rsidRPr="00797305">
        <w:rPr>
          <w:szCs w:val="24"/>
        </w:rPr>
        <w:t>Qualitative data analysis software such as </w:t>
      </w:r>
      <w:proofErr w:type="spellStart"/>
      <w:r w:rsidRPr="00797305">
        <w:rPr>
          <w:b/>
          <w:bCs/>
          <w:szCs w:val="24"/>
        </w:rPr>
        <w:t>NVivo</w:t>
      </w:r>
      <w:proofErr w:type="spellEnd"/>
      <w:r w:rsidRPr="00797305">
        <w:rPr>
          <w:szCs w:val="24"/>
        </w:rPr>
        <w:t> </w:t>
      </w:r>
      <w:proofErr w:type="gramStart"/>
      <w:r w:rsidR="00703D18">
        <w:rPr>
          <w:szCs w:val="24"/>
        </w:rPr>
        <w:t>were</w:t>
      </w:r>
      <w:proofErr w:type="gramEnd"/>
      <w:r w:rsidRPr="00797305">
        <w:rPr>
          <w:szCs w:val="24"/>
        </w:rPr>
        <w:t xml:space="preserve"> used to assist in organizing and coding the interview transcripts.</w:t>
      </w:r>
    </w:p>
    <w:p w14:paraId="0BE329FF" w14:textId="77777777" w:rsidR="001B1005" w:rsidRPr="00797305" w:rsidRDefault="001B1005" w:rsidP="007C6562">
      <w:pPr>
        <w:pStyle w:val="Heading2"/>
        <w:spacing w:before="240"/>
      </w:pPr>
      <w:bookmarkStart w:id="78" w:name="_Toc225412132"/>
      <w:r w:rsidRPr="00797305">
        <w:lastRenderedPageBreak/>
        <w:t>3.8.3 Mixed-Methods Integration</w:t>
      </w:r>
      <w:bookmarkEnd w:id="78"/>
    </w:p>
    <w:p w14:paraId="24CECDD7" w14:textId="77777777" w:rsidR="00044923" w:rsidRPr="00797305" w:rsidRDefault="001B1005" w:rsidP="007C6562">
      <w:pPr>
        <w:spacing w:line="360" w:lineRule="auto"/>
        <w:rPr>
          <w:szCs w:val="24"/>
        </w:rPr>
      </w:pPr>
      <w:r w:rsidRPr="00797305">
        <w:rPr>
          <w:szCs w:val="24"/>
        </w:rPr>
        <w:t xml:space="preserve">The integration of quantitative and qualitative findings </w:t>
      </w:r>
      <w:r w:rsidR="0049120F" w:rsidRPr="00797305">
        <w:rPr>
          <w:szCs w:val="24"/>
        </w:rPr>
        <w:t>occur</w:t>
      </w:r>
      <w:r w:rsidR="0049120F">
        <w:rPr>
          <w:szCs w:val="24"/>
        </w:rPr>
        <w:t>red</w:t>
      </w:r>
      <w:r w:rsidRPr="00797305">
        <w:rPr>
          <w:szCs w:val="24"/>
        </w:rPr>
        <w:t xml:space="preserve"> at the </w:t>
      </w:r>
      <w:r w:rsidRPr="007C6562">
        <w:rPr>
          <w:szCs w:val="24"/>
        </w:rPr>
        <w:t>interpretation stage</w:t>
      </w:r>
      <w:r w:rsidRPr="00797305">
        <w:rPr>
          <w:szCs w:val="24"/>
        </w:rPr>
        <w:t> of the research. The qualitative data w</w:t>
      </w:r>
      <w:r w:rsidR="00703D18">
        <w:rPr>
          <w:szCs w:val="24"/>
        </w:rPr>
        <w:t>as</w:t>
      </w:r>
      <w:r w:rsidRPr="00797305">
        <w:rPr>
          <w:szCs w:val="24"/>
        </w:rPr>
        <w:t xml:space="preserve"> used to explain, elaborate on, or contextualize the quantitative findings. For example, if quantitative analysis reveals a strong negative correlation between inflation and export volumes, qualitative interviews provide</w:t>
      </w:r>
      <w:r w:rsidR="00703D18">
        <w:rPr>
          <w:szCs w:val="24"/>
        </w:rPr>
        <w:t>s</w:t>
      </w:r>
      <w:r w:rsidRPr="00797305">
        <w:rPr>
          <w:szCs w:val="24"/>
        </w:rPr>
        <w:t xml:space="preserve"> insights into </w:t>
      </w:r>
      <w:r w:rsidRPr="00797305">
        <w:rPr>
          <w:i/>
          <w:iCs/>
          <w:szCs w:val="24"/>
        </w:rPr>
        <w:t>why</w:t>
      </w:r>
      <w:r w:rsidRPr="00797305">
        <w:rPr>
          <w:szCs w:val="24"/>
        </w:rPr>
        <w:t> this relationship exists, detailing the specific challenges faced by exporters (e.g., increased production costs, reduced competitiveness, difficulties in securing foreign exchange) as perceived by ministry officials and traders. This integration will provide a richer and more nuanced understanding of the impact of inflation on trade in South Sudan </w:t>
      </w:r>
      <w:r>
        <w:t>(</w:t>
      </w:r>
      <w:proofErr w:type="spellStart"/>
      <w:r w:rsidRPr="00797305">
        <w:rPr>
          <w:szCs w:val="24"/>
        </w:rPr>
        <w:t>Teddlie</w:t>
      </w:r>
      <w:proofErr w:type="spellEnd"/>
      <w:r w:rsidRPr="00797305">
        <w:rPr>
          <w:szCs w:val="24"/>
        </w:rPr>
        <w:t xml:space="preserve">, C., &amp; </w:t>
      </w:r>
      <w:proofErr w:type="spellStart"/>
      <w:r w:rsidRPr="00797305">
        <w:rPr>
          <w:szCs w:val="24"/>
        </w:rPr>
        <w:t>Tashakkori</w:t>
      </w:r>
      <w:proofErr w:type="spellEnd"/>
      <w:r w:rsidRPr="00797305">
        <w:rPr>
          <w:szCs w:val="24"/>
        </w:rPr>
        <w:t>, A. 2009). </w:t>
      </w:r>
    </w:p>
    <w:p w14:paraId="2CBB7F68" w14:textId="77777777" w:rsidR="001B1005" w:rsidRPr="00797305" w:rsidRDefault="001B1005" w:rsidP="007C6562">
      <w:pPr>
        <w:pStyle w:val="Heading2"/>
        <w:spacing w:before="240"/>
      </w:pPr>
      <w:bookmarkStart w:id="79" w:name="_Toc225412133"/>
      <w:r w:rsidRPr="00797305">
        <w:t>3.9 Validity and Reliability/Trustworthiness</w:t>
      </w:r>
      <w:bookmarkEnd w:id="79"/>
    </w:p>
    <w:p w14:paraId="30138B81" w14:textId="77777777" w:rsidR="001B1005" w:rsidRPr="00797305" w:rsidRDefault="001B1005" w:rsidP="007C6562">
      <w:pPr>
        <w:pStyle w:val="Heading2"/>
        <w:spacing w:before="240"/>
      </w:pPr>
      <w:bookmarkStart w:id="80" w:name="_Toc225412134"/>
      <w:r w:rsidRPr="00797305">
        <w:t>3.9.1 Quantitative Validity and Reliability</w:t>
      </w:r>
      <w:bookmarkEnd w:id="80"/>
    </w:p>
    <w:p w14:paraId="78DB9BB7" w14:textId="77777777" w:rsidR="001B1005" w:rsidRPr="00797305" w:rsidRDefault="001B1005" w:rsidP="001B1005">
      <w:pPr>
        <w:numPr>
          <w:ilvl w:val="0"/>
          <w:numId w:val="13"/>
        </w:numPr>
        <w:spacing w:after="160" w:line="360" w:lineRule="auto"/>
        <w:ind w:right="0"/>
        <w:rPr>
          <w:szCs w:val="24"/>
        </w:rPr>
      </w:pPr>
      <w:r w:rsidRPr="00797305">
        <w:rPr>
          <w:b/>
          <w:bCs/>
          <w:szCs w:val="24"/>
        </w:rPr>
        <w:t>Internal Validity:</w:t>
      </w:r>
      <w:r w:rsidRPr="00797305">
        <w:rPr>
          <w:szCs w:val="24"/>
        </w:rPr>
        <w:t> Ensured by carefully selecting appropriate statistical models and controlling for confounding variables where possible. The use of robust statistical techniques will help establish causal inferences </w:t>
      </w:r>
      <w:r>
        <w:t>(</w:t>
      </w:r>
      <w:proofErr w:type="spellStart"/>
      <w:r w:rsidRPr="00797305">
        <w:rPr>
          <w:szCs w:val="24"/>
        </w:rPr>
        <w:t>Shadish</w:t>
      </w:r>
      <w:proofErr w:type="spellEnd"/>
      <w:r w:rsidRPr="00797305">
        <w:rPr>
          <w:szCs w:val="24"/>
        </w:rPr>
        <w:t>,</w:t>
      </w:r>
      <w:r>
        <w:rPr>
          <w:szCs w:val="24"/>
        </w:rPr>
        <w:t xml:space="preserve"> </w:t>
      </w:r>
      <w:proofErr w:type="gramStart"/>
      <w:r>
        <w:rPr>
          <w:szCs w:val="24"/>
        </w:rPr>
        <w:t>et</w:t>
      </w:r>
      <w:proofErr w:type="gramEnd"/>
      <w:r>
        <w:rPr>
          <w:szCs w:val="24"/>
        </w:rPr>
        <w:t xml:space="preserve"> al.2002).</w:t>
      </w:r>
    </w:p>
    <w:p w14:paraId="1BF1C31A" w14:textId="77777777" w:rsidR="001B1005" w:rsidRPr="00797305" w:rsidRDefault="001B1005" w:rsidP="001B1005">
      <w:pPr>
        <w:numPr>
          <w:ilvl w:val="0"/>
          <w:numId w:val="13"/>
        </w:numPr>
        <w:spacing w:after="160" w:line="360" w:lineRule="auto"/>
        <w:ind w:right="0"/>
        <w:rPr>
          <w:szCs w:val="24"/>
        </w:rPr>
      </w:pPr>
      <w:r w:rsidRPr="00797305">
        <w:rPr>
          <w:b/>
          <w:bCs/>
          <w:szCs w:val="24"/>
        </w:rPr>
        <w:t>External Validity:</w:t>
      </w:r>
      <w:r w:rsidRPr="00797305">
        <w:rPr>
          <w:szCs w:val="24"/>
        </w:rPr>
        <w:t xml:space="preserve"> The findings </w:t>
      </w:r>
      <w:r w:rsidR="00703D18">
        <w:rPr>
          <w:szCs w:val="24"/>
        </w:rPr>
        <w:t>was</w:t>
      </w:r>
      <w:r w:rsidRPr="00797305">
        <w:rPr>
          <w:szCs w:val="24"/>
        </w:rPr>
        <w:t xml:space="preserve"> generalizable to other similar developing economies facing high inflation, though direct generalization to all contexts </w:t>
      </w:r>
      <w:r w:rsidR="00703D18">
        <w:rPr>
          <w:szCs w:val="24"/>
        </w:rPr>
        <w:t xml:space="preserve">were </w:t>
      </w:r>
      <w:r w:rsidRPr="00797305">
        <w:rPr>
          <w:szCs w:val="24"/>
        </w:rPr>
        <w:t>approached with caution due to South Sudan's unique post-conflict economic structure.</w:t>
      </w:r>
    </w:p>
    <w:p w14:paraId="24D68D98" w14:textId="77777777" w:rsidR="001B1005" w:rsidRPr="00797305" w:rsidRDefault="001B1005" w:rsidP="001B1005">
      <w:pPr>
        <w:numPr>
          <w:ilvl w:val="0"/>
          <w:numId w:val="13"/>
        </w:numPr>
        <w:spacing w:after="160" w:line="360" w:lineRule="auto"/>
        <w:ind w:right="0"/>
        <w:rPr>
          <w:szCs w:val="24"/>
        </w:rPr>
      </w:pPr>
      <w:r w:rsidRPr="00797305">
        <w:rPr>
          <w:b/>
          <w:bCs/>
          <w:szCs w:val="24"/>
        </w:rPr>
        <w:t>Reliability:</w:t>
      </w:r>
      <w:r w:rsidRPr="00797305">
        <w:rPr>
          <w:szCs w:val="24"/>
        </w:rPr>
        <w:t> Ensured by using data from credible and authoritative sources (IMF, World Bank, NBS) and by clearly documenting the data collection and analysis procedures, allowing for replication </w:t>
      </w:r>
      <w:r>
        <w:t>(</w:t>
      </w:r>
      <w:proofErr w:type="spellStart"/>
      <w:r w:rsidRPr="00797305">
        <w:rPr>
          <w:szCs w:val="24"/>
        </w:rPr>
        <w:t>Trochim</w:t>
      </w:r>
      <w:proofErr w:type="spellEnd"/>
      <w:r w:rsidRPr="00797305">
        <w:rPr>
          <w:szCs w:val="24"/>
        </w:rPr>
        <w:t>, W. M. K., &amp; Donnelly, J. P. 2008). </w:t>
      </w:r>
    </w:p>
    <w:p w14:paraId="5602CF31" w14:textId="77777777" w:rsidR="001B1005" w:rsidRPr="00797305" w:rsidRDefault="001B1005" w:rsidP="007C6562">
      <w:pPr>
        <w:pStyle w:val="Heading2"/>
        <w:spacing w:before="240"/>
      </w:pPr>
      <w:bookmarkStart w:id="81" w:name="_Toc225412135"/>
      <w:r w:rsidRPr="00797305">
        <w:t>3.9.2 Qualitative Trustworthiness</w:t>
      </w:r>
      <w:bookmarkEnd w:id="81"/>
    </w:p>
    <w:p w14:paraId="44D375E0" w14:textId="77777777" w:rsidR="001B1005" w:rsidRPr="00797305" w:rsidRDefault="001B1005" w:rsidP="001B1005">
      <w:pPr>
        <w:spacing w:line="360" w:lineRule="auto"/>
        <w:rPr>
          <w:szCs w:val="24"/>
        </w:rPr>
      </w:pPr>
      <w:r w:rsidRPr="00797305">
        <w:rPr>
          <w:szCs w:val="24"/>
        </w:rPr>
        <w:t>In qualitative research, trustworthiness is assessed through criteria analogous to validity and reliability in quantitative research </w:t>
      </w:r>
      <w:r>
        <w:t>(</w:t>
      </w:r>
      <w:r w:rsidRPr="00797305">
        <w:rPr>
          <w:szCs w:val="24"/>
        </w:rPr>
        <w:t xml:space="preserve">Lincoln, Y. S., &amp; </w:t>
      </w:r>
      <w:proofErr w:type="spellStart"/>
      <w:r w:rsidRPr="00797305">
        <w:rPr>
          <w:szCs w:val="24"/>
        </w:rPr>
        <w:t>Guba</w:t>
      </w:r>
      <w:proofErr w:type="spellEnd"/>
      <w:r w:rsidRPr="00797305">
        <w:rPr>
          <w:szCs w:val="24"/>
        </w:rPr>
        <w:t>, E. G. 1985). </w:t>
      </w:r>
    </w:p>
    <w:p w14:paraId="7F5DDB80" w14:textId="77777777" w:rsidR="001B1005" w:rsidRPr="00797305" w:rsidRDefault="001B1005" w:rsidP="001B1005">
      <w:pPr>
        <w:numPr>
          <w:ilvl w:val="0"/>
          <w:numId w:val="14"/>
        </w:numPr>
        <w:spacing w:after="160" w:line="360" w:lineRule="auto"/>
        <w:ind w:right="0"/>
        <w:rPr>
          <w:szCs w:val="24"/>
        </w:rPr>
      </w:pPr>
      <w:r w:rsidRPr="00797305">
        <w:rPr>
          <w:b/>
          <w:bCs/>
          <w:szCs w:val="24"/>
        </w:rPr>
        <w:t>Credibility:</w:t>
      </w:r>
      <w:r w:rsidRPr="00797305">
        <w:rPr>
          <w:szCs w:val="24"/>
        </w:rPr>
        <w:t> Enhanced through </w:t>
      </w:r>
      <w:r w:rsidRPr="00797305">
        <w:rPr>
          <w:b/>
          <w:bCs/>
          <w:szCs w:val="24"/>
        </w:rPr>
        <w:t>triangulation</w:t>
      </w:r>
      <w:r w:rsidRPr="00797305">
        <w:rPr>
          <w:szCs w:val="24"/>
        </w:rPr>
        <w:t> (using multiple data sources – interviews, documents – and methods – quantitative and qualitative), </w:t>
      </w:r>
      <w:r w:rsidRPr="00797305">
        <w:rPr>
          <w:b/>
          <w:bCs/>
          <w:szCs w:val="24"/>
        </w:rPr>
        <w:t>member checking</w:t>
      </w:r>
      <w:r w:rsidRPr="00797305">
        <w:rPr>
          <w:szCs w:val="24"/>
        </w:rPr>
        <w:t> (where feasible, sharing interview summaries with participants for verification), and </w:t>
      </w:r>
      <w:r w:rsidRPr="00797305">
        <w:rPr>
          <w:b/>
          <w:bCs/>
          <w:szCs w:val="24"/>
        </w:rPr>
        <w:t>prolonged engagement</w:t>
      </w:r>
      <w:r w:rsidRPr="00797305">
        <w:rPr>
          <w:szCs w:val="24"/>
        </w:rPr>
        <w:t> (spending sufficient time in the field to build rapport and understand the context) </w:t>
      </w:r>
      <w:r>
        <w:t>(</w:t>
      </w:r>
      <w:proofErr w:type="spellStart"/>
      <w:r w:rsidRPr="00797305">
        <w:rPr>
          <w:szCs w:val="24"/>
        </w:rPr>
        <w:t>Guba</w:t>
      </w:r>
      <w:proofErr w:type="spellEnd"/>
      <w:r w:rsidRPr="00797305">
        <w:rPr>
          <w:szCs w:val="24"/>
        </w:rPr>
        <w:t xml:space="preserve">, E. G., &amp; Lincoln, Y. S. </w:t>
      </w:r>
      <w:r>
        <w:rPr>
          <w:szCs w:val="24"/>
        </w:rPr>
        <w:t xml:space="preserve"> </w:t>
      </w:r>
      <w:r w:rsidRPr="00797305">
        <w:rPr>
          <w:szCs w:val="24"/>
        </w:rPr>
        <w:t>1989).</w:t>
      </w:r>
    </w:p>
    <w:p w14:paraId="4EBAC87E" w14:textId="77777777" w:rsidR="001B1005" w:rsidRPr="00797305" w:rsidRDefault="001B1005" w:rsidP="001B1005">
      <w:pPr>
        <w:numPr>
          <w:ilvl w:val="0"/>
          <w:numId w:val="14"/>
        </w:numPr>
        <w:spacing w:after="160" w:line="360" w:lineRule="auto"/>
        <w:ind w:right="0"/>
        <w:rPr>
          <w:szCs w:val="24"/>
        </w:rPr>
      </w:pPr>
      <w:r w:rsidRPr="00797305">
        <w:rPr>
          <w:b/>
          <w:bCs/>
          <w:szCs w:val="24"/>
        </w:rPr>
        <w:lastRenderedPageBreak/>
        <w:t>Transferability:</w:t>
      </w:r>
      <w:r w:rsidRPr="00797305">
        <w:rPr>
          <w:szCs w:val="24"/>
        </w:rPr>
        <w:t> Achieved by providing rich, detailed descriptions of the research context, participants, and findings, allowing readers to judge the applicability of the findings to other settings </w:t>
      </w:r>
      <w:r>
        <w:t>(</w:t>
      </w:r>
      <w:proofErr w:type="spellStart"/>
      <w:r w:rsidRPr="00797305">
        <w:rPr>
          <w:szCs w:val="24"/>
        </w:rPr>
        <w:t>Erlandson</w:t>
      </w:r>
      <w:proofErr w:type="spellEnd"/>
      <w:r w:rsidRPr="00797305">
        <w:rPr>
          <w:szCs w:val="24"/>
        </w:rPr>
        <w:t>,</w:t>
      </w:r>
      <w:r>
        <w:rPr>
          <w:szCs w:val="24"/>
        </w:rPr>
        <w:t xml:space="preserve"> </w:t>
      </w:r>
      <w:proofErr w:type="gramStart"/>
      <w:r>
        <w:rPr>
          <w:szCs w:val="24"/>
        </w:rPr>
        <w:t>et</w:t>
      </w:r>
      <w:proofErr w:type="gramEnd"/>
      <w:r>
        <w:rPr>
          <w:szCs w:val="24"/>
        </w:rPr>
        <w:t xml:space="preserve"> al.1993).</w:t>
      </w:r>
    </w:p>
    <w:p w14:paraId="6EAA6183" w14:textId="77777777" w:rsidR="001B1005" w:rsidRPr="00797305" w:rsidRDefault="001B1005" w:rsidP="001B1005">
      <w:pPr>
        <w:numPr>
          <w:ilvl w:val="0"/>
          <w:numId w:val="14"/>
        </w:numPr>
        <w:spacing w:after="160" w:line="360" w:lineRule="auto"/>
        <w:ind w:right="0"/>
        <w:rPr>
          <w:szCs w:val="24"/>
        </w:rPr>
      </w:pPr>
      <w:r w:rsidRPr="00797305">
        <w:rPr>
          <w:b/>
          <w:bCs/>
          <w:szCs w:val="24"/>
        </w:rPr>
        <w:t>Dependability:</w:t>
      </w:r>
      <w:r w:rsidRPr="00797305">
        <w:rPr>
          <w:szCs w:val="24"/>
        </w:rPr>
        <w:t> Ensured by maintaining an </w:t>
      </w:r>
      <w:r w:rsidRPr="00797305">
        <w:rPr>
          <w:b/>
          <w:bCs/>
          <w:szCs w:val="24"/>
        </w:rPr>
        <w:t>audit trail</w:t>
      </w:r>
      <w:r w:rsidRPr="00797305">
        <w:rPr>
          <w:szCs w:val="24"/>
        </w:rPr>
        <w:t> of all research decisions, data collection, and analysis procedures, making the research process transparent and verifiable </w:t>
      </w:r>
      <w:r>
        <w:t>(</w:t>
      </w:r>
      <w:r w:rsidRPr="00797305">
        <w:rPr>
          <w:szCs w:val="24"/>
        </w:rPr>
        <w:t>Koch, T. 2006).</w:t>
      </w:r>
    </w:p>
    <w:p w14:paraId="196BD355" w14:textId="2D56599B" w:rsidR="001B1005" w:rsidRPr="00797305" w:rsidRDefault="00B124CB" w:rsidP="001B1005">
      <w:pPr>
        <w:numPr>
          <w:ilvl w:val="0"/>
          <w:numId w:val="14"/>
        </w:numPr>
        <w:spacing w:after="160" w:line="360" w:lineRule="auto"/>
        <w:ind w:right="0"/>
        <w:rPr>
          <w:szCs w:val="24"/>
        </w:rPr>
      </w:pPr>
      <w:r w:rsidRPr="00797305">
        <w:rPr>
          <w:b/>
          <w:bCs/>
          <w:szCs w:val="24"/>
        </w:rPr>
        <w:t>Confirm ability</w:t>
      </w:r>
      <w:r w:rsidR="001B1005" w:rsidRPr="00797305">
        <w:rPr>
          <w:b/>
          <w:bCs/>
          <w:szCs w:val="24"/>
        </w:rPr>
        <w:t>:</w:t>
      </w:r>
      <w:r w:rsidR="001B1005" w:rsidRPr="00797305">
        <w:rPr>
          <w:szCs w:val="24"/>
        </w:rPr>
        <w:t> Established by ensuring that the findings are derived from the data and not from researcher bias. This is supported by the audit trail and by presenting direct quotes from participants to substantiate interpretations </w:t>
      </w:r>
      <w:r w:rsidR="001B1005">
        <w:t>(</w:t>
      </w:r>
      <w:proofErr w:type="spellStart"/>
      <w:r w:rsidR="001B1005" w:rsidRPr="00797305">
        <w:rPr>
          <w:szCs w:val="24"/>
        </w:rPr>
        <w:t>Shenton</w:t>
      </w:r>
      <w:proofErr w:type="spellEnd"/>
      <w:r w:rsidR="001B1005" w:rsidRPr="00797305">
        <w:rPr>
          <w:szCs w:val="24"/>
        </w:rPr>
        <w:t xml:space="preserve">, A. K. </w:t>
      </w:r>
      <w:r w:rsidR="001B1005">
        <w:rPr>
          <w:szCs w:val="24"/>
        </w:rPr>
        <w:t xml:space="preserve"> </w:t>
      </w:r>
      <w:r w:rsidR="001B1005" w:rsidRPr="00797305">
        <w:rPr>
          <w:szCs w:val="24"/>
        </w:rPr>
        <w:t>2004).</w:t>
      </w:r>
    </w:p>
    <w:p w14:paraId="5897175A" w14:textId="77777777" w:rsidR="001B1005" w:rsidRPr="00797305" w:rsidRDefault="001B1005" w:rsidP="007C6562">
      <w:pPr>
        <w:pStyle w:val="Heading2"/>
        <w:spacing w:before="240"/>
      </w:pPr>
      <w:bookmarkStart w:id="82" w:name="_Toc225412136"/>
      <w:r w:rsidRPr="00797305">
        <w:t>3.10 Ethical Considerations</w:t>
      </w:r>
      <w:bookmarkEnd w:id="82"/>
    </w:p>
    <w:p w14:paraId="3767CFBB" w14:textId="77777777" w:rsidR="001B1005" w:rsidRPr="00797305" w:rsidRDefault="001B1005" w:rsidP="001B1005">
      <w:pPr>
        <w:spacing w:line="360" w:lineRule="auto"/>
        <w:rPr>
          <w:szCs w:val="24"/>
        </w:rPr>
      </w:pPr>
      <w:r w:rsidRPr="00797305">
        <w:rPr>
          <w:szCs w:val="24"/>
        </w:rPr>
        <w:t>Ethical considerations are paramount in all research involving human participants and data. The following ethical principles will be adhered to:</w:t>
      </w:r>
    </w:p>
    <w:p w14:paraId="24991253" w14:textId="77777777" w:rsidR="001B1005" w:rsidRPr="00797305" w:rsidRDefault="001B1005" w:rsidP="001B1005">
      <w:pPr>
        <w:numPr>
          <w:ilvl w:val="0"/>
          <w:numId w:val="15"/>
        </w:numPr>
        <w:spacing w:after="160" w:line="360" w:lineRule="auto"/>
        <w:ind w:right="0"/>
        <w:rPr>
          <w:szCs w:val="24"/>
        </w:rPr>
      </w:pPr>
      <w:r w:rsidRPr="00797305">
        <w:rPr>
          <w:b/>
          <w:bCs/>
          <w:szCs w:val="24"/>
        </w:rPr>
        <w:t>Informed Consent:</w:t>
      </w:r>
      <w:r w:rsidRPr="00797305">
        <w:rPr>
          <w:szCs w:val="24"/>
        </w:rPr>
        <w:t> All participants in qualitative interviews w</w:t>
      </w:r>
      <w:r w:rsidR="00703D18">
        <w:rPr>
          <w:szCs w:val="24"/>
        </w:rPr>
        <w:t>ere</w:t>
      </w:r>
      <w:r w:rsidRPr="00797305">
        <w:rPr>
          <w:szCs w:val="24"/>
        </w:rPr>
        <w:t xml:space="preserve"> fully informed about the purpose of the study, their right to participate or withdraw at any time without penalty, the confidentiality of their responses, and how the data w</w:t>
      </w:r>
      <w:r w:rsidR="00703D18">
        <w:rPr>
          <w:szCs w:val="24"/>
        </w:rPr>
        <w:t>ould</w:t>
      </w:r>
      <w:r w:rsidRPr="00797305">
        <w:rPr>
          <w:szCs w:val="24"/>
        </w:rPr>
        <w:t xml:space="preserve"> be used. Written informed consent w</w:t>
      </w:r>
      <w:r w:rsidR="00703D18">
        <w:rPr>
          <w:szCs w:val="24"/>
        </w:rPr>
        <w:t>as</w:t>
      </w:r>
      <w:r w:rsidRPr="00797305">
        <w:rPr>
          <w:szCs w:val="24"/>
        </w:rPr>
        <w:t xml:space="preserve"> obtained from all participants prior to interviews </w:t>
      </w:r>
      <w:r>
        <w:t>(</w:t>
      </w:r>
      <w:r w:rsidRPr="00797305">
        <w:rPr>
          <w:szCs w:val="24"/>
        </w:rPr>
        <w:t xml:space="preserve">British Psychological Society. </w:t>
      </w:r>
      <w:r>
        <w:rPr>
          <w:szCs w:val="24"/>
        </w:rPr>
        <w:t xml:space="preserve"> 2</w:t>
      </w:r>
      <w:r w:rsidRPr="00797305">
        <w:rPr>
          <w:szCs w:val="24"/>
        </w:rPr>
        <w:t>021). </w:t>
      </w:r>
    </w:p>
    <w:p w14:paraId="1F60C861" w14:textId="77777777" w:rsidR="001B1005" w:rsidRPr="00797305" w:rsidRDefault="001B1005" w:rsidP="001B1005">
      <w:pPr>
        <w:numPr>
          <w:ilvl w:val="0"/>
          <w:numId w:val="15"/>
        </w:numPr>
        <w:spacing w:after="160" w:line="360" w:lineRule="auto"/>
        <w:ind w:right="0"/>
        <w:rPr>
          <w:szCs w:val="24"/>
        </w:rPr>
      </w:pPr>
      <w:r w:rsidRPr="00797305">
        <w:rPr>
          <w:b/>
          <w:bCs/>
          <w:szCs w:val="24"/>
        </w:rPr>
        <w:t>Confidentiality and Anonymity:</w:t>
      </w:r>
      <w:r w:rsidRPr="00797305">
        <w:rPr>
          <w:szCs w:val="24"/>
        </w:rPr>
        <w:t xml:space="preserve"> The identities of all participants </w:t>
      </w:r>
      <w:r w:rsidR="00703D18" w:rsidRPr="00797305">
        <w:rPr>
          <w:szCs w:val="24"/>
        </w:rPr>
        <w:t>w</w:t>
      </w:r>
      <w:r w:rsidR="00703D18">
        <w:rPr>
          <w:szCs w:val="24"/>
        </w:rPr>
        <w:t>ere</w:t>
      </w:r>
      <w:r w:rsidRPr="00797305">
        <w:rPr>
          <w:szCs w:val="24"/>
        </w:rPr>
        <w:t xml:space="preserve"> kept confidential. Interview data w</w:t>
      </w:r>
      <w:r w:rsidR="00703D18">
        <w:rPr>
          <w:szCs w:val="24"/>
        </w:rPr>
        <w:t>as</w:t>
      </w:r>
      <w:r w:rsidRPr="00797305">
        <w:rPr>
          <w:szCs w:val="24"/>
        </w:rPr>
        <w:t xml:space="preserve"> </w:t>
      </w:r>
      <w:proofErr w:type="spellStart"/>
      <w:r w:rsidRPr="00797305">
        <w:rPr>
          <w:szCs w:val="24"/>
        </w:rPr>
        <w:t>anonymized</w:t>
      </w:r>
      <w:proofErr w:type="spellEnd"/>
      <w:r w:rsidRPr="00797305">
        <w:rPr>
          <w:szCs w:val="24"/>
        </w:rPr>
        <w:t xml:space="preserve"> during transcription and reporting, using pseudonyms or generic titles to protect privacy. All data w</w:t>
      </w:r>
      <w:r w:rsidR="00703D18">
        <w:rPr>
          <w:szCs w:val="24"/>
        </w:rPr>
        <w:t>ere</w:t>
      </w:r>
      <w:r w:rsidRPr="00797305">
        <w:rPr>
          <w:szCs w:val="24"/>
        </w:rPr>
        <w:t xml:space="preserve"> stored securely on password-protected devices </w:t>
      </w:r>
      <w:r>
        <w:t>(</w:t>
      </w:r>
      <w:r w:rsidRPr="00797305">
        <w:rPr>
          <w:szCs w:val="24"/>
        </w:rPr>
        <w:t>American Psychological Association. 2017). </w:t>
      </w:r>
    </w:p>
    <w:p w14:paraId="5EF3FCFD" w14:textId="77777777" w:rsidR="001B1005" w:rsidRPr="00797305" w:rsidRDefault="001B1005" w:rsidP="001B1005">
      <w:pPr>
        <w:numPr>
          <w:ilvl w:val="0"/>
          <w:numId w:val="15"/>
        </w:numPr>
        <w:spacing w:after="160" w:line="360" w:lineRule="auto"/>
        <w:ind w:right="0"/>
        <w:rPr>
          <w:szCs w:val="24"/>
        </w:rPr>
      </w:pPr>
      <w:r w:rsidRPr="00797305">
        <w:rPr>
          <w:b/>
          <w:bCs/>
          <w:szCs w:val="24"/>
        </w:rPr>
        <w:t>Beneficence and Non-maleficence:</w:t>
      </w:r>
      <w:r w:rsidRPr="00797305">
        <w:rPr>
          <w:szCs w:val="24"/>
        </w:rPr>
        <w:t> The research aim</w:t>
      </w:r>
      <w:r w:rsidR="00703D18">
        <w:rPr>
          <w:szCs w:val="24"/>
        </w:rPr>
        <w:t>ed</w:t>
      </w:r>
      <w:r w:rsidRPr="00797305">
        <w:rPr>
          <w:szCs w:val="24"/>
        </w:rPr>
        <w:t xml:space="preserve"> to contribute positively to understanding and addressing economic challenges in South Sudan. Care w</w:t>
      </w:r>
      <w:r w:rsidR="00703D18">
        <w:rPr>
          <w:szCs w:val="24"/>
        </w:rPr>
        <w:t>as</w:t>
      </w:r>
      <w:r w:rsidRPr="00797305">
        <w:rPr>
          <w:szCs w:val="24"/>
        </w:rPr>
        <w:t xml:space="preserve"> taken to ensure that no harm (physical, psychological, social, or economic) comes to participants as a result of their involvement in the study </w:t>
      </w:r>
      <w:r>
        <w:t>(</w:t>
      </w:r>
      <w:r w:rsidRPr="00797305">
        <w:rPr>
          <w:szCs w:val="24"/>
        </w:rPr>
        <w:t xml:space="preserve">Beauchamp, T. L., &amp; Childress, J. F. </w:t>
      </w:r>
      <w:r>
        <w:rPr>
          <w:szCs w:val="24"/>
        </w:rPr>
        <w:t xml:space="preserve"> </w:t>
      </w:r>
      <w:r w:rsidRPr="00797305">
        <w:rPr>
          <w:szCs w:val="24"/>
        </w:rPr>
        <w:t>2019). </w:t>
      </w:r>
    </w:p>
    <w:p w14:paraId="513D6840" w14:textId="77777777" w:rsidR="001B1005" w:rsidRPr="00797305" w:rsidRDefault="001B1005" w:rsidP="001B1005">
      <w:pPr>
        <w:numPr>
          <w:ilvl w:val="0"/>
          <w:numId w:val="15"/>
        </w:numPr>
        <w:spacing w:after="160" w:line="360" w:lineRule="auto"/>
        <w:ind w:right="0"/>
        <w:rPr>
          <w:szCs w:val="24"/>
        </w:rPr>
      </w:pPr>
      <w:r w:rsidRPr="00797305">
        <w:rPr>
          <w:b/>
          <w:bCs/>
          <w:szCs w:val="24"/>
        </w:rPr>
        <w:t>Objectivity and Transparency:</w:t>
      </w:r>
      <w:r w:rsidRPr="00797305">
        <w:rPr>
          <w:szCs w:val="24"/>
        </w:rPr>
        <w:t> The research w</w:t>
      </w:r>
      <w:r w:rsidR="00703D18">
        <w:rPr>
          <w:szCs w:val="24"/>
        </w:rPr>
        <w:t>as</w:t>
      </w:r>
      <w:r w:rsidRPr="00797305">
        <w:rPr>
          <w:szCs w:val="24"/>
        </w:rPr>
        <w:t xml:space="preserve"> conducted with objectivity, and all methods and findings w</w:t>
      </w:r>
      <w:r w:rsidR="00703D18">
        <w:rPr>
          <w:szCs w:val="24"/>
        </w:rPr>
        <w:t>ere</w:t>
      </w:r>
      <w:r w:rsidRPr="00797305">
        <w:rPr>
          <w:szCs w:val="24"/>
        </w:rPr>
        <w:t xml:space="preserve"> reported transparently. Any potential </w:t>
      </w:r>
      <w:proofErr w:type="gramStart"/>
      <w:r w:rsidRPr="00797305">
        <w:rPr>
          <w:szCs w:val="24"/>
        </w:rPr>
        <w:t>biases w</w:t>
      </w:r>
      <w:r w:rsidR="00703D18">
        <w:rPr>
          <w:szCs w:val="24"/>
        </w:rPr>
        <w:t>as</w:t>
      </w:r>
      <w:proofErr w:type="gramEnd"/>
      <w:r w:rsidRPr="00797305">
        <w:rPr>
          <w:szCs w:val="24"/>
        </w:rPr>
        <w:t xml:space="preserve"> acknowledged and addressed </w:t>
      </w:r>
      <w:r>
        <w:t>(</w:t>
      </w:r>
      <w:r w:rsidRPr="00797305">
        <w:rPr>
          <w:szCs w:val="24"/>
        </w:rPr>
        <w:t xml:space="preserve">Flick, U. </w:t>
      </w:r>
      <w:r>
        <w:rPr>
          <w:szCs w:val="24"/>
        </w:rPr>
        <w:t xml:space="preserve"> </w:t>
      </w:r>
      <w:r w:rsidRPr="00797305">
        <w:rPr>
          <w:szCs w:val="24"/>
        </w:rPr>
        <w:t>2014). </w:t>
      </w:r>
    </w:p>
    <w:p w14:paraId="3BD54022" w14:textId="77777777" w:rsidR="001B1005" w:rsidRPr="00797305" w:rsidRDefault="001B1005" w:rsidP="001B1005">
      <w:pPr>
        <w:numPr>
          <w:ilvl w:val="0"/>
          <w:numId w:val="15"/>
        </w:numPr>
        <w:spacing w:after="160" w:line="360" w:lineRule="auto"/>
        <w:ind w:right="0"/>
        <w:rPr>
          <w:szCs w:val="24"/>
        </w:rPr>
      </w:pPr>
      <w:r w:rsidRPr="00797305">
        <w:rPr>
          <w:b/>
          <w:bCs/>
          <w:szCs w:val="24"/>
        </w:rPr>
        <w:lastRenderedPageBreak/>
        <w:t>Institutional Review Board (IRB) Approval:</w:t>
      </w:r>
      <w:r w:rsidRPr="00797305">
        <w:rPr>
          <w:szCs w:val="24"/>
        </w:rPr>
        <w:t> Prior to commencing data collection, ethical approval w</w:t>
      </w:r>
      <w:r w:rsidR="00703D18">
        <w:rPr>
          <w:szCs w:val="24"/>
        </w:rPr>
        <w:t>as</w:t>
      </w:r>
      <w:r w:rsidRPr="00797305">
        <w:rPr>
          <w:szCs w:val="24"/>
        </w:rPr>
        <w:t xml:space="preserve"> sought from the relevant institutional review board or ethics committee to ensure compliance with all ethical guidelines and regulations </w:t>
      </w:r>
      <w:r>
        <w:t>(</w:t>
      </w:r>
      <w:r w:rsidRPr="00797305">
        <w:rPr>
          <w:szCs w:val="24"/>
        </w:rPr>
        <w:t xml:space="preserve">National Research Council. </w:t>
      </w:r>
      <w:r>
        <w:rPr>
          <w:szCs w:val="24"/>
        </w:rPr>
        <w:t xml:space="preserve"> </w:t>
      </w:r>
      <w:r w:rsidRPr="00797305">
        <w:rPr>
          <w:szCs w:val="24"/>
        </w:rPr>
        <w:t>2003).</w:t>
      </w:r>
    </w:p>
    <w:p w14:paraId="7F0A2CDE" w14:textId="77777777" w:rsidR="001B1005" w:rsidRPr="00797305" w:rsidRDefault="001B1005" w:rsidP="007C6562">
      <w:pPr>
        <w:pStyle w:val="Heading2"/>
        <w:spacing w:before="240"/>
      </w:pPr>
      <w:bookmarkStart w:id="83" w:name="_Toc225412137"/>
      <w:r w:rsidRPr="00797305">
        <w:t>3.11 Limitations of the Study</w:t>
      </w:r>
      <w:bookmarkEnd w:id="83"/>
    </w:p>
    <w:p w14:paraId="44683CA8" w14:textId="77777777" w:rsidR="001B1005" w:rsidRPr="00797305" w:rsidRDefault="001B1005" w:rsidP="001B1005">
      <w:pPr>
        <w:spacing w:line="360" w:lineRule="auto"/>
        <w:rPr>
          <w:szCs w:val="24"/>
        </w:rPr>
      </w:pPr>
      <w:r w:rsidRPr="00797305">
        <w:rPr>
          <w:szCs w:val="24"/>
        </w:rPr>
        <w:t>Despite the rigorous methodology, the study acknowledges several potential limitations:</w:t>
      </w:r>
    </w:p>
    <w:p w14:paraId="6DEBC42F" w14:textId="77777777" w:rsidR="001B1005" w:rsidRPr="00797305" w:rsidRDefault="001B1005" w:rsidP="001B1005">
      <w:pPr>
        <w:numPr>
          <w:ilvl w:val="0"/>
          <w:numId w:val="16"/>
        </w:numPr>
        <w:spacing w:after="160" w:line="360" w:lineRule="auto"/>
        <w:ind w:right="0"/>
        <w:rPr>
          <w:szCs w:val="24"/>
        </w:rPr>
      </w:pPr>
      <w:r w:rsidRPr="00797305">
        <w:rPr>
          <w:b/>
          <w:bCs/>
          <w:szCs w:val="24"/>
        </w:rPr>
        <w:t>Data Availability and Quality:</w:t>
      </w:r>
      <w:r w:rsidRPr="00797305">
        <w:rPr>
          <w:szCs w:val="24"/>
        </w:rPr>
        <w:t> In developing countries like South Sudan, macroeconomic data can sometimes be incomplete, inconsistent, or subject to revisions. This may affect the robustness of the quantitative analysis </w:t>
      </w:r>
      <w:r>
        <w:t>(</w:t>
      </w:r>
      <w:proofErr w:type="spellStart"/>
      <w:r w:rsidRPr="00797305">
        <w:rPr>
          <w:szCs w:val="24"/>
        </w:rPr>
        <w:t>Jerven</w:t>
      </w:r>
      <w:proofErr w:type="spellEnd"/>
      <w:r w:rsidRPr="00797305">
        <w:rPr>
          <w:szCs w:val="24"/>
        </w:rPr>
        <w:t xml:space="preserve">, M. </w:t>
      </w:r>
      <w:r>
        <w:rPr>
          <w:szCs w:val="24"/>
        </w:rPr>
        <w:t xml:space="preserve"> </w:t>
      </w:r>
      <w:r w:rsidRPr="00797305">
        <w:rPr>
          <w:szCs w:val="24"/>
        </w:rPr>
        <w:t>2013).</w:t>
      </w:r>
      <w:proofErr w:type="gramStart"/>
      <w:r w:rsidRPr="00797305">
        <w:rPr>
          <w:szCs w:val="24"/>
        </w:rPr>
        <w:t>  Efforts</w:t>
      </w:r>
      <w:proofErr w:type="gramEnd"/>
      <w:r w:rsidRPr="00797305">
        <w:rPr>
          <w:szCs w:val="24"/>
        </w:rPr>
        <w:t xml:space="preserve"> w</w:t>
      </w:r>
      <w:r w:rsidR="00703D18">
        <w:rPr>
          <w:szCs w:val="24"/>
        </w:rPr>
        <w:t>as</w:t>
      </w:r>
      <w:r w:rsidRPr="00797305">
        <w:rPr>
          <w:szCs w:val="24"/>
        </w:rPr>
        <w:t xml:space="preserve"> made to use the most reliable and recent data available from reputable sources.</w:t>
      </w:r>
    </w:p>
    <w:p w14:paraId="08D22009" w14:textId="77777777" w:rsidR="001B1005" w:rsidRPr="00797305" w:rsidRDefault="001B1005" w:rsidP="001B1005">
      <w:pPr>
        <w:numPr>
          <w:ilvl w:val="0"/>
          <w:numId w:val="16"/>
        </w:numPr>
        <w:spacing w:after="160" w:line="360" w:lineRule="auto"/>
        <w:ind w:right="0"/>
        <w:rPr>
          <w:szCs w:val="24"/>
        </w:rPr>
      </w:pPr>
      <w:r w:rsidRPr="00797305">
        <w:rPr>
          <w:b/>
          <w:bCs/>
          <w:szCs w:val="24"/>
        </w:rPr>
        <w:t>Generalizability of Qualitative Findings:</w:t>
      </w:r>
      <w:r w:rsidRPr="00797305">
        <w:rPr>
          <w:szCs w:val="24"/>
        </w:rPr>
        <w:t xml:space="preserve"> The qualitative findings, being based on a case study of the Ministry of Trade and Investment and a limited number of interviews, </w:t>
      </w:r>
      <w:r w:rsidR="00703D18">
        <w:rPr>
          <w:szCs w:val="24"/>
        </w:rPr>
        <w:t>were</w:t>
      </w:r>
      <w:r w:rsidRPr="00797305">
        <w:rPr>
          <w:szCs w:val="24"/>
        </w:rPr>
        <w:t xml:space="preserve"> directly generalizable to all other government ministries or the entire trade sector in South Sudan. However, the rich insights gained will provide a deep understanding of the specific context </w:t>
      </w:r>
      <w:r>
        <w:t>(</w:t>
      </w:r>
      <w:proofErr w:type="spellStart"/>
      <w:r w:rsidRPr="00797305">
        <w:rPr>
          <w:szCs w:val="24"/>
        </w:rPr>
        <w:t>Flyvbjerg</w:t>
      </w:r>
      <w:proofErr w:type="spellEnd"/>
      <w:r w:rsidRPr="00797305">
        <w:rPr>
          <w:szCs w:val="24"/>
        </w:rPr>
        <w:t>, B.</w:t>
      </w:r>
      <w:r>
        <w:rPr>
          <w:szCs w:val="24"/>
        </w:rPr>
        <w:t xml:space="preserve"> </w:t>
      </w:r>
      <w:r w:rsidRPr="00797305">
        <w:rPr>
          <w:szCs w:val="24"/>
        </w:rPr>
        <w:t>2006).</w:t>
      </w:r>
    </w:p>
    <w:p w14:paraId="0023AE8C" w14:textId="77777777" w:rsidR="001B1005" w:rsidRPr="00797305" w:rsidRDefault="001B1005" w:rsidP="001B1005">
      <w:pPr>
        <w:numPr>
          <w:ilvl w:val="0"/>
          <w:numId w:val="16"/>
        </w:numPr>
        <w:spacing w:after="160" w:line="360" w:lineRule="auto"/>
        <w:ind w:right="0"/>
        <w:rPr>
          <w:szCs w:val="24"/>
        </w:rPr>
      </w:pPr>
      <w:r w:rsidRPr="00797305">
        <w:rPr>
          <w:b/>
          <w:bCs/>
          <w:szCs w:val="24"/>
        </w:rPr>
        <w:t>Researcher Bias:</w:t>
      </w:r>
      <w:r w:rsidRPr="00797305">
        <w:rPr>
          <w:szCs w:val="24"/>
        </w:rPr>
        <w:t xml:space="preserve"> While </w:t>
      </w:r>
      <w:proofErr w:type="gramStart"/>
      <w:r w:rsidRPr="00797305">
        <w:rPr>
          <w:szCs w:val="24"/>
        </w:rPr>
        <w:t>efforts w</w:t>
      </w:r>
      <w:r w:rsidR="00FA6D5E">
        <w:rPr>
          <w:szCs w:val="24"/>
        </w:rPr>
        <w:t>as</w:t>
      </w:r>
      <w:proofErr w:type="gramEnd"/>
      <w:r w:rsidRPr="00797305">
        <w:rPr>
          <w:szCs w:val="24"/>
        </w:rPr>
        <w:t xml:space="preserve"> made to maintain objectivity, researcher bias </w:t>
      </w:r>
      <w:r w:rsidR="00FA6D5E">
        <w:rPr>
          <w:szCs w:val="24"/>
        </w:rPr>
        <w:t xml:space="preserve">was </w:t>
      </w:r>
      <w:r w:rsidRPr="00797305">
        <w:rPr>
          <w:szCs w:val="24"/>
        </w:rPr>
        <w:t>never entirely eliminated in qualitative research. Strategies like reflexivity (self-awareness of one's own biases) and triangulation w</w:t>
      </w:r>
      <w:r w:rsidR="00FA6D5E">
        <w:rPr>
          <w:szCs w:val="24"/>
        </w:rPr>
        <w:t xml:space="preserve">as </w:t>
      </w:r>
      <w:r w:rsidRPr="00797305">
        <w:rPr>
          <w:szCs w:val="24"/>
        </w:rPr>
        <w:t>employed to mitigate this </w:t>
      </w:r>
      <w:r>
        <w:t>(</w:t>
      </w:r>
      <w:r w:rsidRPr="00797305">
        <w:rPr>
          <w:szCs w:val="24"/>
        </w:rPr>
        <w:t>Finlay, L. 2008).</w:t>
      </w:r>
    </w:p>
    <w:p w14:paraId="73EBE9F4" w14:textId="77777777" w:rsidR="001B1005" w:rsidRPr="00797305" w:rsidRDefault="001B1005" w:rsidP="001B1005">
      <w:pPr>
        <w:numPr>
          <w:ilvl w:val="0"/>
          <w:numId w:val="16"/>
        </w:numPr>
        <w:spacing w:after="160" w:line="360" w:lineRule="auto"/>
        <w:ind w:right="0"/>
        <w:rPr>
          <w:szCs w:val="24"/>
        </w:rPr>
      </w:pPr>
      <w:r w:rsidRPr="00797305">
        <w:rPr>
          <w:b/>
          <w:bCs/>
          <w:szCs w:val="24"/>
        </w:rPr>
        <w:t>Political and Security Context:</w:t>
      </w:r>
      <w:r w:rsidRPr="00797305">
        <w:rPr>
          <w:szCs w:val="24"/>
        </w:rPr>
        <w:t> South Sudan's volatile political and security environment could potentially impact data collection, access to participants, or the overall conduct of the research </w:t>
      </w:r>
      <w:r>
        <w:t>(</w:t>
      </w:r>
      <w:r w:rsidRPr="00797305">
        <w:rPr>
          <w:szCs w:val="24"/>
        </w:rPr>
        <w:t xml:space="preserve">OCHA. </w:t>
      </w:r>
      <w:r>
        <w:rPr>
          <w:szCs w:val="24"/>
        </w:rPr>
        <w:t xml:space="preserve"> </w:t>
      </w:r>
      <w:r w:rsidRPr="00797305">
        <w:rPr>
          <w:szCs w:val="24"/>
        </w:rPr>
        <w:t>2024). Contingency plans w</w:t>
      </w:r>
      <w:r w:rsidR="00FA6D5E">
        <w:rPr>
          <w:szCs w:val="24"/>
        </w:rPr>
        <w:t>ere</w:t>
      </w:r>
      <w:r w:rsidRPr="00797305">
        <w:rPr>
          <w:szCs w:val="24"/>
        </w:rPr>
        <w:t xml:space="preserve"> developed to address such challenges.</w:t>
      </w:r>
    </w:p>
    <w:p w14:paraId="3C7B1F37" w14:textId="77777777" w:rsidR="001B1005" w:rsidRPr="00797305" w:rsidRDefault="001B1005" w:rsidP="001B1005">
      <w:pPr>
        <w:numPr>
          <w:ilvl w:val="0"/>
          <w:numId w:val="16"/>
        </w:numPr>
        <w:spacing w:after="160" w:line="360" w:lineRule="auto"/>
        <w:ind w:right="0"/>
        <w:rPr>
          <w:szCs w:val="24"/>
        </w:rPr>
      </w:pPr>
      <w:r w:rsidRPr="00797305">
        <w:rPr>
          <w:b/>
          <w:bCs/>
          <w:szCs w:val="24"/>
        </w:rPr>
        <w:t>Scope of the Case Study:</w:t>
      </w:r>
      <w:r w:rsidRPr="00797305">
        <w:rPr>
          <w:szCs w:val="24"/>
        </w:rPr>
        <w:t> Focusing solely on the Ministry of Trade and Investment, while providing depth, might limit the breadth of understanding across the entire trade ecosystem, which includes private sector actors, customs, and other regulatory bodies.</w:t>
      </w:r>
    </w:p>
    <w:p w14:paraId="5A6966A8" w14:textId="77777777" w:rsidR="001B1005" w:rsidRPr="00797305" w:rsidRDefault="001B1005" w:rsidP="007C6562">
      <w:pPr>
        <w:pStyle w:val="Heading2"/>
        <w:spacing w:before="240"/>
      </w:pPr>
      <w:bookmarkStart w:id="84" w:name="_Toc225412138"/>
      <w:r w:rsidRPr="00797305">
        <w:lastRenderedPageBreak/>
        <w:t>3.12 Conclusion</w:t>
      </w:r>
      <w:bookmarkEnd w:id="84"/>
    </w:p>
    <w:p w14:paraId="18942788" w14:textId="77777777" w:rsidR="001B1005" w:rsidRDefault="001B1005" w:rsidP="00044923">
      <w:pPr>
        <w:spacing w:line="360" w:lineRule="auto"/>
        <w:rPr>
          <w:szCs w:val="24"/>
        </w:rPr>
      </w:pPr>
      <w:r w:rsidRPr="00797305">
        <w:rPr>
          <w:szCs w:val="24"/>
        </w:rPr>
        <w:t xml:space="preserve">This chapter has detailed the methodological framework for investigating the impact of scaling inflation rates on trade in the Republic of South Sudan, with a case study on the Ministry of Trade and Investment. By adopting a pragmatic philosophy and a sequential explanatory mixed-methods design, the study aims to provide a comprehensive and </w:t>
      </w:r>
      <w:r>
        <w:rPr>
          <w:szCs w:val="24"/>
        </w:rPr>
        <w:t>shaded</w:t>
      </w:r>
      <w:r w:rsidRPr="00797305">
        <w:rPr>
          <w:szCs w:val="24"/>
        </w:rPr>
        <w:t xml:space="preserve"> understanding of this critical economic issue. The outlined procedures for data collection, analysis, and ethical considerations are designed to ensure the rigor, validity, and trustworthiness of the research findings.</w:t>
      </w:r>
    </w:p>
    <w:p w14:paraId="06BD407C" w14:textId="77777777" w:rsidR="007C6562" w:rsidRDefault="007C6562" w:rsidP="00044923">
      <w:pPr>
        <w:spacing w:line="360" w:lineRule="auto"/>
        <w:rPr>
          <w:szCs w:val="24"/>
        </w:rPr>
      </w:pPr>
    </w:p>
    <w:p w14:paraId="255F91BE" w14:textId="77777777" w:rsidR="007C6562" w:rsidRDefault="007C6562" w:rsidP="00044923">
      <w:pPr>
        <w:spacing w:line="360" w:lineRule="auto"/>
        <w:rPr>
          <w:szCs w:val="24"/>
        </w:rPr>
      </w:pPr>
    </w:p>
    <w:p w14:paraId="5E66DE71" w14:textId="77777777" w:rsidR="007C6562" w:rsidRDefault="007C6562" w:rsidP="00044923">
      <w:pPr>
        <w:spacing w:line="360" w:lineRule="auto"/>
        <w:rPr>
          <w:szCs w:val="24"/>
        </w:rPr>
      </w:pPr>
    </w:p>
    <w:p w14:paraId="2B708CA3" w14:textId="77777777" w:rsidR="007C6562" w:rsidRDefault="007C6562" w:rsidP="00044923">
      <w:pPr>
        <w:spacing w:line="360" w:lineRule="auto"/>
        <w:rPr>
          <w:szCs w:val="24"/>
        </w:rPr>
      </w:pPr>
    </w:p>
    <w:p w14:paraId="17D01F29" w14:textId="77777777" w:rsidR="007C6562" w:rsidRDefault="007C6562" w:rsidP="00044923">
      <w:pPr>
        <w:spacing w:line="360" w:lineRule="auto"/>
        <w:rPr>
          <w:szCs w:val="24"/>
        </w:rPr>
      </w:pPr>
    </w:p>
    <w:p w14:paraId="2648287C" w14:textId="77777777" w:rsidR="007C6562" w:rsidRDefault="007C6562" w:rsidP="00044923">
      <w:pPr>
        <w:spacing w:line="360" w:lineRule="auto"/>
        <w:rPr>
          <w:szCs w:val="24"/>
        </w:rPr>
      </w:pPr>
    </w:p>
    <w:p w14:paraId="3945E68D" w14:textId="77777777" w:rsidR="007C6562" w:rsidRDefault="007C6562" w:rsidP="00044923">
      <w:pPr>
        <w:spacing w:line="360" w:lineRule="auto"/>
        <w:rPr>
          <w:szCs w:val="24"/>
        </w:rPr>
      </w:pPr>
    </w:p>
    <w:p w14:paraId="49AA9054" w14:textId="77777777" w:rsidR="007C6562" w:rsidRDefault="007C6562" w:rsidP="00044923">
      <w:pPr>
        <w:spacing w:line="360" w:lineRule="auto"/>
        <w:rPr>
          <w:szCs w:val="24"/>
        </w:rPr>
      </w:pPr>
    </w:p>
    <w:p w14:paraId="2F6FCFF1" w14:textId="77777777" w:rsidR="007C6562" w:rsidRDefault="007C6562" w:rsidP="00044923">
      <w:pPr>
        <w:spacing w:line="360" w:lineRule="auto"/>
        <w:rPr>
          <w:szCs w:val="24"/>
        </w:rPr>
      </w:pPr>
    </w:p>
    <w:p w14:paraId="6F8919D4" w14:textId="77777777" w:rsidR="007C6562" w:rsidRDefault="007C6562" w:rsidP="00044923">
      <w:pPr>
        <w:spacing w:line="360" w:lineRule="auto"/>
        <w:rPr>
          <w:szCs w:val="24"/>
        </w:rPr>
      </w:pPr>
    </w:p>
    <w:p w14:paraId="79B0CC94" w14:textId="77777777" w:rsidR="007C6562" w:rsidRDefault="007C6562" w:rsidP="00044923">
      <w:pPr>
        <w:spacing w:line="360" w:lineRule="auto"/>
        <w:rPr>
          <w:szCs w:val="24"/>
        </w:rPr>
      </w:pPr>
    </w:p>
    <w:p w14:paraId="0EA53FA2" w14:textId="77777777" w:rsidR="007C6562" w:rsidRDefault="007C6562" w:rsidP="00044923">
      <w:pPr>
        <w:spacing w:line="360" w:lineRule="auto"/>
        <w:rPr>
          <w:szCs w:val="24"/>
        </w:rPr>
      </w:pPr>
    </w:p>
    <w:p w14:paraId="7486D2AF" w14:textId="77777777" w:rsidR="007C6562" w:rsidRDefault="007C6562" w:rsidP="00044923">
      <w:pPr>
        <w:spacing w:line="360" w:lineRule="auto"/>
        <w:rPr>
          <w:szCs w:val="24"/>
        </w:rPr>
      </w:pPr>
    </w:p>
    <w:p w14:paraId="734D838D" w14:textId="77777777" w:rsidR="007C6562" w:rsidRDefault="007C6562" w:rsidP="00044923">
      <w:pPr>
        <w:spacing w:line="360" w:lineRule="auto"/>
        <w:rPr>
          <w:szCs w:val="24"/>
        </w:rPr>
      </w:pPr>
    </w:p>
    <w:p w14:paraId="7FBC9B59" w14:textId="77777777" w:rsidR="007C6562" w:rsidRDefault="007C6562" w:rsidP="00044923">
      <w:pPr>
        <w:spacing w:line="360" w:lineRule="auto"/>
        <w:rPr>
          <w:szCs w:val="24"/>
        </w:rPr>
      </w:pPr>
    </w:p>
    <w:p w14:paraId="01A0B187" w14:textId="77777777" w:rsidR="007C6562" w:rsidRDefault="007C6562" w:rsidP="00044923">
      <w:pPr>
        <w:spacing w:line="360" w:lineRule="auto"/>
        <w:rPr>
          <w:szCs w:val="24"/>
        </w:rPr>
      </w:pPr>
    </w:p>
    <w:p w14:paraId="0CC735D4" w14:textId="77777777" w:rsidR="007C6562" w:rsidRDefault="007C6562" w:rsidP="00044923">
      <w:pPr>
        <w:spacing w:line="360" w:lineRule="auto"/>
        <w:rPr>
          <w:szCs w:val="24"/>
        </w:rPr>
      </w:pPr>
    </w:p>
    <w:p w14:paraId="5168B8D1" w14:textId="77777777" w:rsidR="007C6562" w:rsidRDefault="007C6562" w:rsidP="00044923">
      <w:pPr>
        <w:spacing w:line="360" w:lineRule="auto"/>
        <w:rPr>
          <w:szCs w:val="24"/>
        </w:rPr>
      </w:pPr>
    </w:p>
    <w:p w14:paraId="3987151D" w14:textId="77777777" w:rsidR="007C6562" w:rsidRDefault="007C6562" w:rsidP="00044923">
      <w:pPr>
        <w:spacing w:line="360" w:lineRule="auto"/>
        <w:rPr>
          <w:szCs w:val="24"/>
        </w:rPr>
      </w:pPr>
    </w:p>
    <w:p w14:paraId="0E41B9FA" w14:textId="77777777" w:rsidR="007C6562" w:rsidRDefault="007C6562" w:rsidP="00044923">
      <w:pPr>
        <w:spacing w:line="360" w:lineRule="auto"/>
        <w:rPr>
          <w:szCs w:val="24"/>
        </w:rPr>
      </w:pPr>
    </w:p>
    <w:p w14:paraId="0A886764" w14:textId="77777777" w:rsidR="00DB457D" w:rsidRDefault="00DB457D" w:rsidP="00044923">
      <w:pPr>
        <w:spacing w:line="360" w:lineRule="auto"/>
        <w:rPr>
          <w:szCs w:val="24"/>
        </w:rPr>
      </w:pPr>
    </w:p>
    <w:p w14:paraId="2DF32A51" w14:textId="77777777" w:rsidR="00DB457D" w:rsidRDefault="00DB457D" w:rsidP="00044923">
      <w:pPr>
        <w:spacing w:line="360" w:lineRule="auto"/>
        <w:rPr>
          <w:szCs w:val="24"/>
        </w:rPr>
      </w:pPr>
    </w:p>
    <w:p w14:paraId="64AB27BC" w14:textId="77777777" w:rsidR="00DB457D" w:rsidRDefault="00DB457D" w:rsidP="0049120F">
      <w:pPr>
        <w:spacing w:line="360" w:lineRule="auto"/>
        <w:ind w:left="0" w:firstLine="0"/>
        <w:rPr>
          <w:szCs w:val="24"/>
        </w:rPr>
      </w:pPr>
    </w:p>
    <w:p w14:paraId="15204DFC" w14:textId="77777777" w:rsidR="00505FF4" w:rsidRDefault="00505FF4" w:rsidP="0049120F">
      <w:pPr>
        <w:spacing w:line="360" w:lineRule="auto"/>
        <w:ind w:left="0" w:firstLine="0"/>
        <w:rPr>
          <w:szCs w:val="24"/>
        </w:rPr>
      </w:pPr>
    </w:p>
    <w:p w14:paraId="73244D0D" w14:textId="77777777" w:rsidR="00BC54CC" w:rsidRDefault="00BC54CC" w:rsidP="0049120F">
      <w:pPr>
        <w:spacing w:line="360" w:lineRule="auto"/>
        <w:ind w:left="0" w:firstLine="0"/>
        <w:rPr>
          <w:szCs w:val="24"/>
        </w:rPr>
      </w:pPr>
    </w:p>
    <w:p w14:paraId="135C8B99" w14:textId="77777777" w:rsidR="00505FF4" w:rsidRDefault="00505FF4" w:rsidP="0049120F">
      <w:pPr>
        <w:spacing w:line="360" w:lineRule="auto"/>
        <w:ind w:left="0" w:firstLine="0"/>
        <w:rPr>
          <w:szCs w:val="24"/>
        </w:rPr>
      </w:pPr>
    </w:p>
    <w:p w14:paraId="60643842" w14:textId="77777777" w:rsidR="00505FF4" w:rsidRPr="00742000" w:rsidRDefault="00505FF4" w:rsidP="0049120F">
      <w:pPr>
        <w:spacing w:line="360" w:lineRule="auto"/>
        <w:ind w:left="0" w:firstLine="0"/>
        <w:rPr>
          <w:szCs w:val="24"/>
        </w:rPr>
      </w:pPr>
    </w:p>
    <w:p w14:paraId="7FCF2758" w14:textId="77777777" w:rsidR="006E38A2" w:rsidRPr="00C61766" w:rsidRDefault="006E38A2" w:rsidP="00DB457D">
      <w:pPr>
        <w:pStyle w:val="Heading2"/>
        <w:jc w:val="center"/>
      </w:pPr>
      <w:bookmarkStart w:id="85" w:name="_Toc225412139"/>
      <w:r w:rsidRPr="00C61766">
        <w:t>CHAPTER: FOUR</w:t>
      </w:r>
      <w:bookmarkEnd w:id="85"/>
    </w:p>
    <w:p w14:paraId="49256656" w14:textId="77777777" w:rsidR="006E38A2" w:rsidRPr="00C61766" w:rsidRDefault="00DB457D" w:rsidP="00DB457D">
      <w:pPr>
        <w:pStyle w:val="Heading2"/>
        <w:jc w:val="center"/>
      </w:pPr>
      <w:bookmarkStart w:id="86" w:name="_Toc225412140"/>
      <w:r w:rsidRPr="00C61766">
        <w:t>Data Presentation, Analysis, Findings and Discussions</w:t>
      </w:r>
      <w:bookmarkEnd w:id="86"/>
    </w:p>
    <w:p w14:paraId="3AD3C563" w14:textId="77777777" w:rsidR="006E38A2" w:rsidRPr="00E70EA0" w:rsidRDefault="006E38A2" w:rsidP="00E70EA0">
      <w:pPr>
        <w:pStyle w:val="Heading2"/>
      </w:pPr>
      <w:bookmarkStart w:id="87" w:name="_Toc225412141"/>
      <w:r w:rsidRPr="00E70EA0">
        <w:t>4.0 Introduction</w:t>
      </w:r>
      <w:bookmarkEnd w:id="87"/>
    </w:p>
    <w:p w14:paraId="69484021" w14:textId="77777777" w:rsidR="006E38A2" w:rsidRPr="00C61766" w:rsidRDefault="006E38A2" w:rsidP="006E38A2">
      <w:pPr>
        <w:spacing w:line="360" w:lineRule="auto"/>
        <w:rPr>
          <w:szCs w:val="24"/>
        </w:rPr>
      </w:pPr>
      <w:r w:rsidRPr="00C61766">
        <w:rPr>
          <w:szCs w:val="24"/>
        </w:rPr>
        <w:t>This Chapter, outline the chapter's purpose: to present and interpret the empirical data collected, analyze the findings in relation to the research questions and objectives, and discuss the implications of these findings regarding the impact of inflation on trade in South Sudan. It would set the stage for the detailed examination of the collected data, often quantitative (e.g., inflation rates, trade volumes, exchange rates) and potentially qualitative (e.g., interviews with stakeholders), explaining how the data w</w:t>
      </w:r>
      <w:r w:rsidR="00505FF4">
        <w:rPr>
          <w:szCs w:val="24"/>
        </w:rPr>
        <w:t>as</w:t>
      </w:r>
      <w:r w:rsidRPr="00C61766">
        <w:rPr>
          <w:szCs w:val="24"/>
        </w:rPr>
        <w:t xml:space="preserve"> organized and analyzed to answer the core research questions.</w:t>
      </w:r>
    </w:p>
    <w:p w14:paraId="13D111AD" w14:textId="77777777" w:rsidR="006E38A2" w:rsidRPr="00C61766" w:rsidRDefault="006E38A2" w:rsidP="006E38A2">
      <w:pPr>
        <w:spacing w:line="360" w:lineRule="auto"/>
        <w:rPr>
          <w:szCs w:val="24"/>
        </w:rPr>
      </w:pPr>
      <w:r w:rsidRPr="00C61766">
        <w:rPr>
          <w:szCs w:val="24"/>
        </w:rPr>
        <w:t>Th</w:t>
      </w:r>
      <w:r>
        <w:rPr>
          <w:szCs w:val="24"/>
        </w:rPr>
        <w:t>e</w:t>
      </w:r>
      <w:r w:rsidRPr="00C61766">
        <w:rPr>
          <w:szCs w:val="24"/>
        </w:rPr>
        <w:t xml:space="preserve"> chapter, briefly mention the analytical methods employed, such as statistical techniques (e.g., regression analysis, time series analysis) or thematic analysis for qualitative data, to ensure a clear understanding of how conclusions are drawn from the raw information. The introduction emphasize</w:t>
      </w:r>
      <w:r>
        <w:rPr>
          <w:szCs w:val="24"/>
        </w:rPr>
        <w:t>d</w:t>
      </w:r>
      <w:r w:rsidRPr="00C61766">
        <w:rPr>
          <w:szCs w:val="24"/>
        </w:rPr>
        <w:t xml:space="preserve"> the chapter's role in bridging the gap between the theoretical framework and the empirical evidence, ultimately leading to actionable </w:t>
      </w:r>
      <w:r>
        <w:rPr>
          <w:szCs w:val="24"/>
        </w:rPr>
        <w:t>brainwave</w:t>
      </w:r>
      <w:r w:rsidRPr="00C61766">
        <w:rPr>
          <w:szCs w:val="24"/>
        </w:rPr>
        <w:t xml:space="preserve"> for the Ministry of Trade and Industry.</w:t>
      </w:r>
      <w:bookmarkStart w:id="88" w:name="_Hlk200661394"/>
    </w:p>
    <w:p w14:paraId="569FCB99" w14:textId="77777777" w:rsidR="006E38A2" w:rsidRPr="00C61766" w:rsidRDefault="006E38A2" w:rsidP="006E38A2">
      <w:pPr>
        <w:spacing w:line="360" w:lineRule="auto"/>
        <w:rPr>
          <w:b/>
          <w:szCs w:val="24"/>
        </w:rPr>
      </w:pPr>
      <w:r w:rsidRPr="00C61766">
        <w:rPr>
          <w:b/>
          <w:szCs w:val="24"/>
        </w:rPr>
        <w:t>Table 1: Gender of Respondents</w:t>
      </w:r>
    </w:p>
    <w:tbl>
      <w:tblPr>
        <w:tblStyle w:val="TableGrid0"/>
        <w:tblW w:w="0" w:type="auto"/>
        <w:tblLook w:val="04A0" w:firstRow="1" w:lastRow="0" w:firstColumn="1" w:lastColumn="0" w:noHBand="0" w:noVBand="1"/>
      </w:tblPr>
      <w:tblGrid>
        <w:gridCol w:w="3680"/>
        <w:gridCol w:w="2373"/>
        <w:gridCol w:w="2535"/>
      </w:tblGrid>
      <w:tr w:rsidR="006E38A2" w:rsidRPr="00C61766" w14:paraId="27D3FAF9" w14:textId="77777777" w:rsidTr="00DC3EC3">
        <w:tc>
          <w:tcPr>
            <w:tcW w:w="3978" w:type="dxa"/>
            <w:tcBorders>
              <w:top w:val="single" w:sz="4" w:space="0" w:color="auto"/>
              <w:left w:val="single" w:sz="4" w:space="0" w:color="auto"/>
              <w:bottom w:val="single" w:sz="4" w:space="0" w:color="auto"/>
              <w:right w:val="single" w:sz="4" w:space="0" w:color="auto"/>
            </w:tcBorders>
            <w:hideMark/>
          </w:tcPr>
          <w:bookmarkEnd w:id="88"/>
          <w:p w14:paraId="4B529DCC" w14:textId="77777777" w:rsidR="006E38A2" w:rsidRPr="00C61766" w:rsidRDefault="006E38A2" w:rsidP="00DC3EC3">
            <w:pPr>
              <w:spacing w:line="360" w:lineRule="auto"/>
              <w:rPr>
                <w:b/>
                <w:bCs/>
                <w:szCs w:val="24"/>
              </w:rPr>
            </w:pPr>
            <w:r w:rsidRPr="00C61766">
              <w:rPr>
                <w:b/>
                <w:szCs w:val="24"/>
              </w:rPr>
              <w:t>Demographic Variable</w:t>
            </w:r>
          </w:p>
        </w:tc>
        <w:tc>
          <w:tcPr>
            <w:tcW w:w="2520" w:type="dxa"/>
            <w:tcBorders>
              <w:top w:val="single" w:sz="4" w:space="0" w:color="auto"/>
              <w:left w:val="single" w:sz="4" w:space="0" w:color="auto"/>
              <w:bottom w:val="single" w:sz="4" w:space="0" w:color="auto"/>
              <w:right w:val="single" w:sz="4" w:space="0" w:color="auto"/>
            </w:tcBorders>
            <w:hideMark/>
          </w:tcPr>
          <w:p w14:paraId="3B7C868F" w14:textId="77777777" w:rsidR="006E38A2" w:rsidRPr="00C61766" w:rsidRDefault="006E38A2" w:rsidP="00DC3EC3">
            <w:pPr>
              <w:spacing w:line="360" w:lineRule="auto"/>
              <w:rPr>
                <w:szCs w:val="24"/>
              </w:rPr>
            </w:pPr>
            <w:r w:rsidRPr="00C61766">
              <w:rPr>
                <w:b/>
                <w:szCs w:val="24"/>
              </w:rPr>
              <w:t>Frequency (n)</w:t>
            </w:r>
          </w:p>
        </w:tc>
        <w:tc>
          <w:tcPr>
            <w:tcW w:w="2700" w:type="dxa"/>
            <w:tcBorders>
              <w:top w:val="single" w:sz="4" w:space="0" w:color="auto"/>
              <w:left w:val="single" w:sz="4" w:space="0" w:color="auto"/>
              <w:bottom w:val="single" w:sz="4" w:space="0" w:color="auto"/>
              <w:right w:val="single" w:sz="4" w:space="0" w:color="auto"/>
            </w:tcBorders>
            <w:hideMark/>
          </w:tcPr>
          <w:p w14:paraId="3342E18F" w14:textId="77777777" w:rsidR="006E38A2" w:rsidRPr="00C61766" w:rsidRDefault="006E38A2" w:rsidP="00DC3EC3">
            <w:pPr>
              <w:spacing w:line="360" w:lineRule="auto"/>
              <w:rPr>
                <w:szCs w:val="24"/>
              </w:rPr>
            </w:pPr>
            <w:r w:rsidRPr="00C61766">
              <w:rPr>
                <w:b/>
                <w:szCs w:val="24"/>
              </w:rPr>
              <w:t>Percentage (%)</w:t>
            </w:r>
          </w:p>
        </w:tc>
      </w:tr>
      <w:tr w:rsidR="006E38A2" w:rsidRPr="00C61766" w14:paraId="7C4B4845" w14:textId="77777777" w:rsidTr="00DC3EC3">
        <w:tc>
          <w:tcPr>
            <w:tcW w:w="3978" w:type="dxa"/>
            <w:tcBorders>
              <w:top w:val="single" w:sz="4" w:space="0" w:color="auto"/>
              <w:left w:val="single" w:sz="4" w:space="0" w:color="auto"/>
              <w:bottom w:val="single" w:sz="4" w:space="0" w:color="auto"/>
              <w:right w:val="single" w:sz="4" w:space="0" w:color="auto"/>
            </w:tcBorders>
            <w:hideMark/>
          </w:tcPr>
          <w:p w14:paraId="0A4FFC00" w14:textId="77777777" w:rsidR="006E38A2" w:rsidRPr="00C61766" w:rsidRDefault="006E38A2" w:rsidP="00DC3EC3">
            <w:pPr>
              <w:spacing w:line="360" w:lineRule="auto"/>
              <w:rPr>
                <w:b/>
                <w:bCs/>
                <w:szCs w:val="24"/>
              </w:rPr>
            </w:pPr>
            <w:r w:rsidRPr="00C61766">
              <w:rPr>
                <w:b/>
                <w:bCs/>
                <w:szCs w:val="24"/>
              </w:rPr>
              <w:t>Male</w:t>
            </w:r>
          </w:p>
        </w:tc>
        <w:tc>
          <w:tcPr>
            <w:tcW w:w="2520" w:type="dxa"/>
            <w:tcBorders>
              <w:top w:val="single" w:sz="4" w:space="0" w:color="auto"/>
              <w:left w:val="single" w:sz="4" w:space="0" w:color="auto"/>
              <w:bottom w:val="single" w:sz="4" w:space="0" w:color="auto"/>
              <w:right w:val="single" w:sz="4" w:space="0" w:color="auto"/>
            </w:tcBorders>
            <w:hideMark/>
          </w:tcPr>
          <w:p w14:paraId="398341CD" w14:textId="77777777" w:rsidR="006E38A2" w:rsidRPr="00C61766" w:rsidRDefault="006E38A2" w:rsidP="00DC3EC3">
            <w:pPr>
              <w:spacing w:line="360" w:lineRule="auto"/>
              <w:rPr>
                <w:szCs w:val="24"/>
              </w:rPr>
            </w:pPr>
            <w:r w:rsidRPr="00C61766">
              <w:rPr>
                <w:szCs w:val="24"/>
              </w:rPr>
              <w:t>50</w:t>
            </w:r>
          </w:p>
        </w:tc>
        <w:tc>
          <w:tcPr>
            <w:tcW w:w="2700" w:type="dxa"/>
            <w:tcBorders>
              <w:top w:val="single" w:sz="4" w:space="0" w:color="auto"/>
              <w:left w:val="single" w:sz="4" w:space="0" w:color="auto"/>
              <w:bottom w:val="single" w:sz="4" w:space="0" w:color="auto"/>
              <w:right w:val="single" w:sz="4" w:space="0" w:color="auto"/>
            </w:tcBorders>
            <w:hideMark/>
          </w:tcPr>
          <w:p w14:paraId="7B8018FB" w14:textId="77777777" w:rsidR="006E38A2" w:rsidRPr="00C61766" w:rsidRDefault="006E38A2" w:rsidP="00DC3EC3">
            <w:pPr>
              <w:spacing w:line="360" w:lineRule="auto"/>
              <w:rPr>
                <w:szCs w:val="24"/>
              </w:rPr>
            </w:pPr>
            <w:r w:rsidRPr="00C61766">
              <w:rPr>
                <w:szCs w:val="24"/>
              </w:rPr>
              <w:t>62.5</w:t>
            </w:r>
          </w:p>
        </w:tc>
      </w:tr>
      <w:tr w:rsidR="006E38A2" w:rsidRPr="00C61766" w14:paraId="7565E9B5" w14:textId="77777777" w:rsidTr="00DC3EC3">
        <w:tc>
          <w:tcPr>
            <w:tcW w:w="3978" w:type="dxa"/>
            <w:tcBorders>
              <w:top w:val="single" w:sz="4" w:space="0" w:color="auto"/>
              <w:left w:val="single" w:sz="4" w:space="0" w:color="auto"/>
              <w:bottom w:val="single" w:sz="4" w:space="0" w:color="auto"/>
              <w:right w:val="single" w:sz="4" w:space="0" w:color="auto"/>
            </w:tcBorders>
            <w:hideMark/>
          </w:tcPr>
          <w:p w14:paraId="6F207F44" w14:textId="77777777" w:rsidR="006E38A2" w:rsidRPr="00C61766" w:rsidRDefault="006E38A2" w:rsidP="00DC3EC3">
            <w:pPr>
              <w:spacing w:line="360" w:lineRule="auto"/>
              <w:rPr>
                <w:b/>
                <w:bCs/>
                <w:szCs w:val="24"/>
              </w:rPr>
            </w:pPr>
            <w:r w:rsidRPr="00C61766">
              <w:rPr>
                <w:b/>
                <w:bCs/>
                <w:szCs w:val="24"/>
              </w:rPr>
              <w:t>Female</w:t>
            </w:r>
          </w:p>
        </w:tc>
        <w:tc>
          <w:tcPr>
            <w:tcW w:w="2520" w:type="dxa"/>
            <w:tcBorders>
              <w:top w:val="single" w:sz="4" w:space="0" w:color="auto"/>
              <w:left w:val="single" w:sz="4" w:space="0" w:color="auto"/>
              <w:bottom w:val="single" w:sz="4" w:space="0" w:color="auto"/>
              <w:right w:val="single" w:sz="4" w:space="0" w:color="auto"/>
            </w:tcBorders>
            <w:hideMark/>
          </w:tcPr>
          <w:p w14:paraId="4CBF4BD0" w14:textId="77777777" w:rsidR="006E38A2" w:rsidRPr="00C61766" w:rsidRDefault="006E38A2" w:rsidP="00DC3EC3">
            <w:pPr>
              <w:spacing w:line="360" w:lineRule="auto"/>
              <w:rPr>
                <w:szCs w:val="24"/>
              </w:rPr>
            </w:pPr>
            <w:r w:rsidRPr="00C61766">
              <w:rPr>
                <w:szCs w:val="24"/>
              </w:rPr>
              <w:t>30</w:t>
            </w:r>
          </w:p>
        </w:tc>
        <w:tc>
          <w:tcPr>
            <w:tcW w:w="2700" w:type="dxa"/>
            <w:tcBorders>
              <w:top w:val="single" w:sz="4" w:space="0" w:color="auto"/>
              <w:left w:val="single" w:sz="4" w:space="0" w:color="auto"/>
              <w:bottom w:val="single" w:sz="4" w:space="0" w:color="auto"/>
              <w:right w:val="single" w:sz="4" w:space="0" w:color="auto"/>
            </w:tcBorders>
            <w:hideMark/>
          </w:tcPr>
          <w:p w14:paraId="61CC4AFE" w14:textId="77777777" w:rsidR="006E38A2" w:rsidRPr="00C61766" w:rsidRDefault="006E38A2" w:rsidP="00DC3EC3">
            <w:pPr>
              <w:spacing w:line="360" w:lineRule="auto"/>
              <w:rPr>
                <w:szCs w:val="24"/>
              </w:rPr>
            </w:pPr>
            <w:r w:rsidRPr="00C61766">
              <w:rPr>
                <w:szCs w:val="24"/>
              </w:rPr>
              <w:t>37.5</w:t>
            </w:r>
          </w:p>
        </w:tc>
      </w:tr>
      <w:tr w:rsidR="006E38A2" w:rsidRPr="00C61766" w14:paraId="60225604" w14:textId="77777777" w:rsidTr="00DC3EC3">
        <w:tc>
          <w:tcPr>
            <w:tcW w:w="3978" w:type="dxa"/>
            <w:tcBorders>
              <w:top w:val="single" w:sz="4" w:space="0" w:color="auto"/>
              <w:left w:val="single" w:sz="4" w:space="0" w:color="auto"/>
              <w:bottom w:val="single" w:sz="4" w:space="0" w:color="auto"/>
              <w:right w:val="single" w:sz="4" w:space="0" w:color="auto"/>
            </w:tcBorders>
            <w:hideMark/>
          </w:tcPr>
          <w:p w14:paraId="61C3B31F" w14:textId="77777777" w:rsidR="006E38A2" w:rsidRPr="00C61766" w:rsidRDefault="006E38A2" w:rsidP="00DC3EC3">
            <w:pPr>
              <w:spacing w:line="360" w:lineRule="auto"/>
              <w:rPr>
                <w:b/>
                <w:bCs/>
                <w:szCs w:val="24"/>
              </w:rPr>
            </w:pPr>
            <w:r w:rsidRPr="00C61766">
              <w:rPr>
                <w:b/>
                <w:bCs/>
                <w:szCs w:val="24"/>
              </w:rPr>
              <w:t>Total</w:t>
            </w:r>
          </w:p>
        </w:tc>
        <w:tc>
          <w:tcPr>
            <w:tcW w:w="2520" w:type="dxa"/>
            <w:tcBorders>
              <w:top w:val="single" w:sz="4" w:space="0" w:color="auto"/>
              <w:left w:val="single" w:sz="4" w:space="0" w:color="auto"/>
              <w:bottom w:val="single" w:sz="4" w:space="0" w:color="auto"/>
              <w:right w:val="single" w:sz="4" w:space="0" w:color="auto"/>
            </w:tcBorders>
            <w:hideMark/>
          </w:tcPr>
          <w:p w14:paraId="2BBB9B88" w14:textId="77777777" w:rsidR="006E38A2" w:rsidRPr="00C61766" w:rsidRDefault="006E38A2" w:rsidP="00DC3EC3">
            <w:pPr>
              <w:spacing w:line="360" w:lineRule="auto"/>
              <w:rPr>
                <w:b/>
                <w:bCs/>
                <w:szCs w:val="24"/>
              </w:rPr>
            </w:pPr>
            <w:r w:rsidRPr="00C61766">
              <w:rPr>
                <w:b/>
                <w:bCs/>
                <w:szCs w:val="24"/>
              </w:rPr>
              <w:t>80</w:t>
            </w:r>
          </w:p>
        </w:tc>
        <w:tc>
          <w:tcPr>
            <w:tcW w:w="2700" w:type="dxa"/>
            <w:tcBorders>
              <w:top w:val="single" w:sz="4" w:space="0" w:color="auto"/>
              <w:left w:val="single" w:sz="4" w:space="0" w:color="auto"/>
              <w:bottom w:val="single" w:sz="4" w:space="0" w:color="auto"/>
              <w:right w:val="single" w:sz="4" w:space="0" w:color="auto"/>
            </w:tcBorders>
            <w:hideMark/>
          </w:tcPr>
          <w:p w14:paraId="574A8021" w14:textId="77777777" w:rsidR="006E38A2" w:rsidRPr="00C61766" w:rsidRDefault="006E38A2" w:rsidP="00DC3EC3">
            <w:pPr>
              <w:spacing w:line="360" w:lineRule="auto"/>
              <w:rPr>
                <w:b/>
                <w:bCs/>
                <w:szCs w:val="24"/>
              </w:rPr>
            </w:pPr>
            <w:r w:rsidRPr="00C61766">
              <w:rPr>
                <w:b/>
                <w:bCs/>
                <w:szCs w:val="24"/>
              </w:rPr>
              <w:t>100</w:t>
            </w:r>
          </w:p>
        </w:tc>
      </w:tr>
    </w:tbl>
    <w:p w14:paraId="204AC41A" w14:textId="77777777" w:rsidR="006E38A2" w:rsidRDefault="006E38A2" w:rsidP="006E38A2">
      <w:pPr>
        <w:rPr>
          <w:b/>
          <w:szCs w:val="24"/>
        </w:rPr>
      </w:pPr>
      <w:r w:rsidRPr="00C61766">
        <w:rPr>
          <w:b/>
          <w:szCs w:val="24"/>
        </w:rPr>
        <w:t>Source: Primary data, 2025</w:t>
      </w:r>
    </w:p>
    <w:p w14:paraId="6F51DB74" w14:textId="77777777" w:rsidR="006E38A2" w:rsidRPr="00C61766" w:rsidRDefault="00FA6D5E" w:rsidP="006E38A2">
      <w:pPr>
        <w:rPr>
          <w:b/>
          <w:szCs w:val="24"/>
        </w:rPr>
      </w:pPr>
      <w:r w:rsidRPr="00C61766">
        <w:rPr>
          <w:noProof/>
          <w:lang w:val="en-IN" w:eastAsia="en-IN"/>
        </w:rPr>
        <w:drawing>
          <wp:anchor distT="0" distB="0" distL="114300" distR="114300" simplePos="0" relativeHeight="251659264" behindDoc="0" locked="0" layoutInCell="1" allowOverlap="1" wp14:anchorId="264AE062" wp14:editId="218ED42A">
            <wp:simplePos x="0" y="0"/>
            <wp:positionH relativeFrom="margin">
              <wp:align>right</wp:align>
            </wp:positionH>
            <wp:positionV relativeFrom="paragraph">
              <wp:posOffset>269799</wp:posOffset>
            </wp:positionV>
            <wp:extent cx="5301615" cy="2081284"/>
            <wp:effectExtent l="0" t="0" r="13335" b="14605"/>
            <wp:wrapNone/>
            <wp:docPr id="2" name="Chart 2">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C457AD-CBBC-47A7-9D41-3AF55AC38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E38A2" w:rsidRPr="00C61766">
        <w:rPr>
          <w:b/>
          <w:szCs w:val="24"/>
        </w:rPr>
        <w:t>Figure 1: A bar chart showing Gender of Respondents</w:t>
      </w: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742E1E31" w14:textId="77777777" w:rsidTr="00DC3EC3">
        <w:trPr>
          <w:trHeight w:val="300"/>
        </w:trPr>
        <w:tc>
          <w:tcPr>
            <w:tcW w:w="1176" w:type="dxa"/>
            <w:tcBorders>
              <w:top w:val="nil"/>
              <w:left w:val="nil"/>
              <w:bottom w:val="nil"/>
              <w:right w:val="nil"/>
            </w:tcBorders>
            <w:shd w:val="clear" w:color="auto" w:fill="auto"/>
            <w:noWrap/>
            <w:vAlign w:val="bottom"/>
            <w:hideMark/>
          </w:tcPr>
          <w:p w14:paraId="325CF251"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6137638B"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2C8ECF6" w14:textId="77777777" w:rsidR="006E38A2" w:rsidRPr="00C61766" w:rsidRDefault="006E38A2" w:rsidP="00DC3EC3">
                  <w:pPr>
                    <w:spacing w:after="0" w:line="240" w:lineRule="auto"/>
                  </w:pPr>
                </w:p>
              </w:tc>
            </w:tr>
          </w:tbl>
          <w:p w14:paraId="24F2C4F5"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107AAF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A569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C3DB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D5E9A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7078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BDCED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B45502" w14:textId="77777777" w:rsidR="006E38A2" w:rsidRPr="00C61766" w:rsidRDefault="006E38A2" w:rsidP="00DC3EC3">
            <w:pPr>
              <w:spacing w:after="0" w:line="240" w:lineRule="auto"/>
              <w:rPr>
                <w:sz w:val="20"/>
                <w:szCs w:val="20"/>
              </w:rPr>
            </w:pPr>
          </w:p>
        </w:tc>
      </w:tr>
      <w:tr w:rsidR="006E38A2" w:rsidRPr="00C61766" w14:paraId="3D69C024" w14:textId="77777777" w:rsidTr="00DC3EC3">
        <w:trPr>
          <w:trHeight w:val="300"/>
        </w:trPr>
        <w:tc>
          <w:tcPr>
            <w:tcW w:w="1176" w:type="dxa"/>
            <w:tcBorders>
              <w:top w:val="nil"/>
              <w:left w:val="nil"/>
              <w:bottom w:val="nil"/>
              <w:right w:val="nil"/>
            </w:tcBorders>
            <w:shd w:val="clear" w:color="auto" w:fill="auto"/>
            <w:noWrap/>
            <w:vAlign w:val="bottom"/>
            <w:hideMark/>
          </w:tcPr>
          <w:p w14:paraId="284930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D155A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CF906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E49E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1A587A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513E3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CBF7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D0B2D8" w14:textId="77777777" w:rsidR="006E38A2" w:rsidRPr="00C61766" w:rsidRDefault="006E38A2" w:rsidP="00DC3EC3">
            <w:pPr>
              <w:spacing w:after="0" w:line="240" w:lineRule="auto"/>
              <w:rPr>
                <w:sz w:val="20"/>
                <w:szCs w:val="20"/>
              </w:rPr>
            </w:pPr>
          </w:p>
        </w:tc>
      </w:tr>
      <w:tr w:rsidR="006E38A2" w:rsidRPr="00C61766" w14:paraId="35518477" w14:textId="77777777" w:rsidTr="00DC3EC3">
        <w:trPr>
          <w:trHeight w:val="300"/>
        </w:trPr>
        <w:tc>
          <w:tcPr>
            <w:tcW w:w="1176" w:type="dxa"/>
            <w:tcBorders>
              <w:top w:val="nil"/>
              <w:left w:val="nil"/>
              <w:bottom w:val="nil"/>
              <w:right w:val="nil"/>
            </w:tcBorders>
            <w:shd w:val="clear" w:color="auto" w:fill="auto"/>
            <w:noWrap/>
            <w:vAlign w:val="bottom"/>
            <w:hideMark/>
          </w:tcPr>
          <w:p w14:paraId="1CFCFD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8FF1C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3A82A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B439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1F4EC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1F0B8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0A19F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926C4C" w14:textId="77777777" w:rsidR="006E38A2" w:rsidRPr="00C61766" w:rsidRDefault="006E38A2" w:rsidP="00DC3EC3">
            <w:pPr>
              <w:spacing w:after="0" w:line="240" w:lineRule="auto"/>
              <w:rPr>
                <w:sz w:val="20"/>
                <w:szCs w:val="20"/>
              </w:rPr>
            </w:pPr>
          </w:p>
        </w:tc>
      </w:tr>
      <w:tr w:rsidR="006E38A2" w:rsidRPr="00C61766" w14:paraId="1AB6A3EB" w14:textId="77777777" w:rsidTr="00DC3EC3">
        <w:trPr>
          <w:trHeight w:val="300"/>
        </w:trPr>
        <w:tc>
          <w:tcPr>
            <w:tcW w:w="1176" w:type="dxa"/>
            <w:tcBorders>
              <w:top w:val="nil"/>
              <w:left w:val="nil"/>
              <w:bottom w:val="nil"/>
              <w:right w:val="nil"/>
            </w:tcBorders>
            <w:shd w:val="clear" w:color="auto" w:fill="auto"/>
            <w:noWrap/>
            <w:vAlign w:val="bottom"/>
            <w:hideMark/>
          </w:tcPr>
          <w:p w14:paraId="13538F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B29D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4180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F165D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DC43B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1EAB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9CCC6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5A8BEC" w14:textId="77777777" w:rsidR="006E38A2" w:rsidRPr="00C61766" w:rsidRDefault="006E38A2" w:rsidP="00DC3EC3">
            <w:pPr>
              <w:spacing w:after="0" w:line="240" w:lineRule="auto"/>
              <w:rPr>
                <w:sz w:val="20"/>
                <w:szCs w:val="20"/>
              </w:rPr>
            </w:pPr>
          </w:p>
        </w:tc>
      </w:tr>
      <w:tr w:rsidR="006E38A2" w:rsidRPr="00C61766" w14:paraId="5683F714" w14:textId="77777777" w:rsidTr="00DC3EC3">
        <w:trPr>
          <w:trHeight w:val="300"/>
        </w:trPr>
        <w:tc>
          <w:tcPr>
            <w:tcW w:w="1176" w:type="dxa"/>
            <w:tcBorders>
              <w:top w:val="nil"/>
              <w:left w:val="nil"/>
              <w:bottom w:val="nil"/>
              <w:right w:val="nil"/>
            </w:tcBorders>
            <w:shd w:val="clear" w:color="auto" w:fill="auto"/>
            <w:noWrap/>
            <w:vAlign w:val="bottom"/>
            <w:hideMark/>
          </w:tcPr>
          <w:p w14:paraId="6BBB374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446E8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50A1F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6306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09DB6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32662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8552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BF1B37" w14:textId="77777777" w:rsidR="006E38A2" w:rsidRPr="00C61766" w:rsidRDefault="006E38A2" w:rsidP="00DC3EC3">
            <w:pPr>
              <w:spacing w:after="0" w:line="240" w:lineRule="auto"/>
              <w:rPr>
                <w:sz w:val="20"/>
                <w:szCs w:val="20"/>
              </w:rPr>
            </w:pPr>
          </w:p>
        </w:tc>
      </w:tr>
      <w:tr w:rsidR="006E38A2" w:rsidRPr="00C61766" w14:paraId="3C7026A8" w14:textId="77777777" w:rsidTr="00DC3EC3">
        <w:trPr>
          <w:trHeight w:val="300"/>
        </w:trPr>
        <w:tc>
          <w:tcPr>
            <w:tcW w:w="1176" w:type="dxa"/>
            <w:tcBorders>
              <w:top w:val="nil"/>
              <w:left w:val="nil"/>
              <w:bottom w:val="nil"/>
              <w:right w:val="nil"/>
            </w:tcBorders>
            <w:shd w:val="clear" w:color="auto" w:fill="auto"/>
            <w:noWrap/>
            <w:vAlign w:val="bottom"/>
            <w:hideMark/>
          </w:tcPr>
          <w:p w14:paraId="1FAA9BE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2B94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DAC9B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78CD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6874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395E0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D939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6E1031" w14:textId="77777777" w:rsidR="006E38A2" w:rsidRPr="00C61766" w:rsidRDefault="006E38A2" w:rsidP="00DC3EC3">
            <w:pPr>
              <w:spacing w:after="0" w:line="240" w:lineRule="auto"/>
              <w:rPr>
                <w:sz w:val="20"/>
                <w:szCs w:val="20"/>
              </w:rPr>
            </w:pPr>
          </w:p>
        </w:tc>
      </w:tr>
      <w:tr w:rsidR="006E38A2" w:rsidRPr="00C61766" w14:paraId="4D55FA67" w14:textId="77777777" w:rsidTr="00DC3EC3">
        <w:trPr>
          <w:trHeight w:val="300"/>
        </w:trPr>
        <w:tc>
          <w:tcPr>
            <w:tcW w:w="1176" w:type="dxa"/>
            <w:tcBorders>
              <w:top w:val="nil"/>
              <w:left w:val="nil"/>
              <w:bottom w:val="nil"/>
              <w:right w:val="nil"/>
            </w:tcBorders>
            <w:shd w:val="clear" w:color="auto" w:fill="auto"/>
            <w:noWrap/>
            <w:vAlign w:val="bottom"/>
            <w:hideMark/>
          </w:tcPr>
          <w:p w14:paraId="3587C27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3B208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5A91D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9A8A1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FAFDC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BD80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F65C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35499E" w14:textId="77777777" w:rsidR="006E38A2" w:rsidRPr="00C61766" w:rsidRDefault="006E38A2" w:rsidP="00DC3EC3">
            <w:pPr>
              <w:spacing w:after="0" w:line="240" w:lineRule="auto"/>
              <w:rPr>
                <w:sz w:val="20"/>
                <w:szCs w:val="20"/>
              </w:rPr>
            </w:pPr>
          </w:p>
        </w:tc>
      </w:tr>
      <w:tr w:rsidR="006E38A2" w:rsidRPr="00C61766" w14:paraId="03C3DC36" w14:textId="77777777" w:rsidTr="00DC3EC3">
        <w:trPr>
          <w:trHeight w:val="300"/>
        </w:trPr>
        <w:tc>
          <w:tcPr>
            <w:tcW w:w="1176" w:type="dxa"/>
            <w:tcBorders>
              <w:top w:val="nil"/>
              <w:left w:val="nil"/>
              <w:bottom w:val="nil"/>
              <w:right w:val="nil"/>
            </w:tcBorders>
            <w:shd w:val="clear" w:color="auto" w:fill="auto"/>
            <w:noWrap/>
            <w:vAlign w:val="bottom"/>
            <w:hideMark/>
          </w:tcPr>
          <w:p w14:paraId="767430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79BF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BF90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1B7D8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AC4B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E4356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E0E8D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522E37" w14:textId="77777777" w:rsidR="006E38A2" w:rsidRPr="00C61766" w:rsidRDefault="006E38A2" w:rsidP="00DC3EC3">
            <w:pPr>
              <w:spacing w:after="0" w:line="240" w:lineRule="auto"/>
              <w:rPr>
                <w:sz w:val="20"/>
                <w:szCs w:val="20"/>
              </w:rPr>
            </w:pPr>
          </w:p>
        </w:tc>
      </w:tr>
    </w:tbl>
    <w:p w14:paraId="0BE3AA35" w14:textId="77777777" w:rsidR="006E38A2" w:rsidRDefault="006E38A2" w:rsidP="006E38A2">
      <w:pPr>
        <w:spacing w:line="360" w:lineRule="auto"/>
        <w:rPr>
          <w:b/>
          <w:bCs/>
          <w:szCs w:val="24"/>
        </w:rPr>
      </w:pPr>
    </w:p>
    <w:p w14:paraId="38057BA3" w14:textId="77777777" w:rsidR="006E38A2" w:rsidRDefault="006E38A2" w:rsidP="006E38A2">
      <w:pPr>
        <w:spacing w:line="360" w:lineRule="auto"/>
        <w:rPr>
          <w:b/>
          <w:bCs/>
          <w:szCs w:val="24"/>
        </w:rPr>
      </w:pPr>
    </w:p>
    <w:p w14:paraId="488A9CCE" w14:textId="77777777" w:rsidR="0011671A" w:rsidRPr="00275360" w:rsidRDefault="0011671A" w:rsidP="0011671A">
      <w:r w:rsidRPr="00275360">
        <w:lastRenderedPageBreak/>
        <w:t>The dem</w:t>
      </w:r>
      <w:r>
        <w:t>ographic data presented in Fig.</w:t>
      </w:r>
      <w:r w:rsidRPr="00275360">
        <w:t xml:space="preserve"> 1 indicates that the majority of respondents in this study are male (62.5%), with females constituting a smaller proportion (37.5%). This gender distribution is relevant when considering the existing literature on the impact of economic factors, such as inflation, on trade, particularly in developing nations like South Sudan.</w:t>
      </w:r>
    </w:p>
    <w:p w14:paraId="08AE576B" w14:textId="77777777" w:rsidR="0011671A" w:rsidRPr="00275360" w:rsidRDefault="0011671A" w:rsidP="0011671A">
      <w:r w:rsidRPr="00275360">
        <w:t>Existing literature often highlights gendered differences in economic participation and vulnerability to economic shocks. For instance, studies on economic development and trade in sub-Saharan Africa frequently point to the disproportionate impact of inflation on women, who often bear the primary responsibility for household provisioning and are more likely to be engaged in informal sectors with less stable incomes (</w:t>
      </w:r>
      <w:r>
        <w:t xml:space="preserve">Arndt, C., &amp; Davies, R. </w:t>
      </w:r>
      <w:r w:rsidRPr="00275360">
        <w:t>2021).. Furthermore, access to financial resources, education, and market opportunities can vary significantly between genders, influencing their ability to adapt to and mitigate the effects of economic instability (Fo</w:t>
      </w:r>
      <w:r>
        <w:t xml:space="preserve">ntana, M., &amp; </w:t>
      </w:r>
      <w:proofErr w:type="spellStart"/>
      <w:r>
        <w:t>Joekes</w:t>
      </w:r>
      <w:proofErr w:type="spellEnd"/>
      <w:r>
        <w:t>, S., 2002</w:t>
      </w:r>
      <w:r w:rsidRPr="00275360">
        <w:t>).</w:t>
      </w:r>
    </w:p>
    <w:p w14:paraId="235C496A" w14:textId="77777777" w:rsidR="0011671A" w:rsidRPr="00275360" w:rsidRDefault="0011671A" w:rsidP="0011671A">
      <w:r w:rsidRPr="00275360">
        <w:t>In the context of South Sudan, a country with a complex socio-economic landscape, these gender disparities are likely to be pronounced. The male-dominated sample in this study might therefore offer a perspective that is more reflective of male-dominated sectors of the economy or male experiences with trade, potentially underrepresenting the unique challenges and coping mechanisms employed by women in response to scaling inflation rates. For example, if the study primarily surveyed individuals involved in formal trade sectors, which may be male-dominated, the findings might not fully capture the impact on women engaged in subsistence farming or small-scale informal trade (</w:t>
      </w:r>
      <w:proofErr w:type="spellStart"/>
      <w:r w:rsidRPr="00275360">
        <w:t>Todaro</w:t>
      </w:r>
      <w:proofErr w:type="spellEnd"/>
      <w:r w:rsidRPr="00275360">
        <w:t xml:space="preserve">, </w:t>
      </w:r>
      <w:r>
        <w:t>M. P., &amp; Smith, S. C., 2020</w:t>
      </w:r>
      <w:r w:rsidRPr="00275360">
        <w:t>).</w:t>
      </w:r>
    </w:p>
    <w:p w14:paraId="5D250629" w14:textId="04FF1453" w:rsidR="0011671A" w:rsidRPr="00CB3334" w:rsidRDefault="0011671A" w:rsidP="00CB3334">
      <w:r w:rsidRPr="00275360">
        <w:t>Therefore, while the demographic data provides a clear picture of the study's sample, its interpretation in relation to the impact of inflation on trade in South Sudan should acknowledge the potential for gender-specific experiences that may not be fully captured by this particular sample composition. Future research or a more nuanced analysis of the current data, if possible, could explore how the observed gender distribution might influence the findings and how these findings align or diverge from broader gender-sensitive economic literature.</w:t>
      </w:r>
    </w:p>
    <w:p w14:paraId="48BB592B" w14:textId="77777777" w:rsidR="00CB3334" w:rsidRDefault="00CB3334" w:rsidP="006E38A2">
      <w:pPr>
        <w:spacing w:line="360" w:lineRule="auto"/>
        <w:rPr>
          <w:b/>
          <w:bCs/>
          <w:szCs w:val="24"/>
        </w:rPr>
      </w:pPr>
    </w:p>
    <w:p w14:paraId="5658961E" w14:textId="77777777" w:rsidR="00CB3334" w:rsidRDefault="00CB3334" w:rsidP="006E38A2">
      <w:pPr>
        <w:spacing w:line="360" w:lineRule="auto"/>
        <w:rPr>
          <w:b/>
          <w:bCs/>
          <w:szCs w:val="24"/>
        </w:rPr>
      </w:pPr>
    </w:p>
    <w:p w14:paraId="1F83F263" w14:textId="77777777" w:rsidR="00CB3334" w:rsidRDefault="00CB3334" w:rsidP="006E38A2">
      <w:pPr>
        <w:spacing w:line="360" w:lineRule="auto"/>
        <w:rPr>
          <w:b/>
          <w:bCs/>
          <w:szCs w:val="24"/>
        </w:rPr>
      </w:pPr>
    </w:p>
    <w:p w14:paraId="23F6929D" w14:textId="77777777" w:rsidR="00CB3334" w:rsidRDefault="00CB3334" w:rsidP="006E38A2">
      <w:pPr>
        <w:spacing w:line="360" w:lineRule="auto"/>
        <w:rPr>
          <w:b/>
          <w:bCs/>
          <w:szCs w:val="24"/>
        </w:rPr>
      </w:pPr>
    </w:p>
    <w:p w14:paraId="456351EC" w14:textId="77777777" w:rsidR="00CB3334" w:rsidRDefault="00CB3334" w:rsidP="006E38A2">
      <w:pPr>
        <w:spacing w:line="360" w:lineRule="auto"/>
        <w:rPr>
          <w:b/>
          <w:bCs/>
          <w:szCs w:val="24"/>
        </w:rPr>
      </w:pPr>
    </w:p>
    <w:p w14:paraId="0E4AB01E" w14:textId="77777777" w:rsidR="00CB3334" w:rsidRDefault="00CB3334" w:rsidP="006E38A2">
      <w:pPr>
        <w:spacing w:line="360" w:lineRule="auto"/>
        <w:rPr>
          <w:b/>
          <w:bCs/>
          <w:szCs w:val="24"/>
        </w:rPr>
      </w:pPr>
    </w:p>
    <w:p w14:paraId="62531928" w14:textId="77777777" w:rsidR="00CB3334" w:rsidRDefault="00CB3334" w:rsidP="006E38A2">
      <w:pPr>
        <w:spacing w:line="360" w:lineRule="auto"/>
        <w:rPr>
          <w:b/>
          <w:bCs/>
          <w:szCs w:val="24"/>
        </w:rPr>
      </w:pPr>
    </w:p>
    <w:p w14:paraId="69BF8EF1" w14:textId="77777777" w:rsidR="001E181E" w:rsidRDefault="001E181E" w:rsidP="001E181E">
      <w:pPr>
        <w:spacing w:line="360" w:lineRule="auto"/>
        <w:ind w:left="0" w:firstLine="0"/>
        <w:rPr>
          <w:b/>
          <w:bCs/>
          <w:szCs w:val="24"/>
        </w:rPr>
      </w:pPr>
    </w:p>
    <w:p w14:paraId="0FA60385" w14:textId="77777777" w:rsidR="006E38A2" w:rsidRPr="00C61766" w:rsidRDefault="006E38A2" w:rsidP="001E181E">
      <w:pPr>
        <w:spacing w:line="360" w:lineRule="auto"/>
        <w:ind w:left="0" w:firstLine="0"/>
        <w:rPr>
          <w:b/>
          <w:szCs w:val="24"/>
        </w:rPr>
      </w:pPr>
      <w:r w:rsidRPr="00C61766">
        <w:rPr>
          <w:b/>
          <w:bCs/>
          <w:szCs w:val="24"/>
        </w:rPr>
        <w:t xml:space="preserve">Table 2: </w:t>
      </w:r>
      <w:r w:rsidRPr="00C61766">
        <w:rPr>
          <w:b/>
          <w:szCs w:val="24"/>
        </w:rPr>
        <w:t>Age of Respondents</w:t>
      </w:r>
    </w:p>
    <w:tbl>
      <w:tblPr>
        <w:tblStyle w:val="TableGrid0"/>
        <w:tblW w:w="0" w:type="auto"/>
        <w:tblLook w:val="04A0" w:firstRow="1" w:lastRow="0" w:firstColumn="1" w:lastColumn="0" w:noHBand="0" w:noVBand="1"/>
      </w:tblPr>
      <w:tblGrid>
        <w:gridCol w:w="3680"/>
        <w:gridCol w:w="2373"/>
        <w:gridCol w:w="2535"/>
      </w:tblGrid>
      <w:tr w:rsidR="006E38A2" w:rsidRPr="00C61766" w14:paraId="75A2A477" w14:textId="77777777" w:rsidTr="00DC3EC3">
        <w:tc>
          <w:tcPr>
            <w:tcW w:w="3978" w:type="dxa"/>
          </w:tcPr>
          <w:p w14:paraId="6EE1AED3" w14:textId="77777777" w:rsidR="006E38A2" w:rsidRPr="00C61766" w:rsidRDefault="006E38A2" w:rsidP="00DC3EC3">
            <w:pPr>
              <w:spacing w:line="360" w:lineRule="auto"/>
              <w:rPr>
                <w:b/>
                <w:szCs w:val="24"/>
              </w:rPr>
            </w:pPr>
            <w:r w:rsidRPr="00C61766">
              <w:rPr>
                <w:b/>
                <w:szCs w:val="24"/>
              </w:rPr>
              <w:t>Demographic Variable</w:t>
            </w:r>
          </w:p>
        </w:tc>
        <w:tc>
          <w:tcPr>
            <w:tcW w:w="2520" w:type="dxa"/>
          </w:tcPr>
          <w:p w14:paraId="62FCC69E" w14:textId="77777777" w:rsidR="006E38A2" w:rsidRPr="00C61766" w:rsidRDefault="006E38A2" w:rsidP="00DC3EC3">
            <w:pPr>
              <w:spacing w:line="360" w:lineRule="auto"/>
              <w:rPr>
                <w:b/>
                <w:szCs w:val="24"/>
              </w:rPr>
            </w:pPr>
            <w:r w:rsidRPr="00C61766">
              <w:rPr>
                <w:b/>
                <w:szCs w:val="24"/>
              </w:rPr>
              <w:t>Frequency (n)</w:t>
            </w:r>
          </w:p>
        </w:tc>
        <w:tc>
          <w:tcPr>
            <w:tcW w:w="2700" w:type="dxa"/>
          </w:tcPr>
          <w:p w14:paraId="165C7FE1" w14:textId="77777777" w:rsidR="006E38A2" w:rsidRPr="00C61766" w:rsidRDefault="006E38A2" w:rsidP="00DC3EC3">
            <w:pPr>
              <w:spacing w:line="360" w:lineRule="auto"/>
              <w:rPr>
                <w:b/>
                <w:szCs w:val="24"/>
              </w:rPr>
            </w:pPr>
            <w:r w:rsidRPr="00C61766">
              <w:rPr>
                <w:b/>
                <w:szCs w:val="24"/>
              </w:rPr>
              <w:t>Percentage (%)</w:t>
            </w:r>
          </w:p>
        </w:tc>
      </w:tr>
      <w:tr w:rsidR="006E38A2" w:rsidRPr="00C61766" w14:paraId="3A85B0F4" w14:textId="77777777" w:rsidTr="00DC3EC3">
        <w:tc>
          <w:tcPr>
            <w:tcW w:w="3978" w:type="dxa"/>
          </w:tcPr>
          <w:p w14:paraId="7B8C5F3D" w14:textId="77777777" w:rsidR="006E38A2" w:rsidRPr="00C61766" w:rsidRDefault="006E38A2" w:rsidP="00DC3EC3">
            <w:pPr>
              <w:spacing w:line="360" w:lineRule="auto"/>
              <w:rPr>
                <w:szCs w:val="24"/>
              </w:rPr>
            </w:pPr>
            <w:r w:rsidRPr="00C61766">
              <w:rPr>
                <w:szCs w:val="24"/>
              </w:rPr>
              <w:t>25 -30</w:t>
            </w:r>
          </w:p>
        </w:tc>
        <w:tc>
          <w:tcPr>
            <w:tcW w:w="2520" w:type="dxa"/>
          </w:tcPr>
          <w:p w14:paraId="532EAAA9" w14:textId="77777777" w:rsidR="006E38A2" w:rsidRPr="00C61766" w:rsidRDefault="006E38A2" w:rsidP="00DC3EC3">
            <w:pPr>
              <w:spacing w:line="360" w:lineRule="auto"/>
              <w:rPr>
                <w:szCs w:val="24"/>
              </w:rPr>
            </w:pPr>
            <w:r w:rsidRPr="00C61766">
              <w:rPr>
                <w:szCs w:val="24"/>
              </w:rPr>
              <w:t>15</w:t>
            </w:r>
          </w:p>
        </w:tc>
        <w:tc>
          <w:tcPr>
            <w:tcW w:w="2700" w:type="dxa"/>
          </w:tcPr>
          <w:p w14:paraId="4055E6D8" w14:textId="77777777" w:rsidR="006E38A2" w:rsidRPr="00C61766" w:rsidRDefault="006E38A2" w:rsidP="00DC3EC3">
            <w:pPr>
              <w:spacing w:line="360" w:lineRule="auto"/>
              <w:rPr>
                <w:szCs w:val="24"/>
              </w:rPr>
            </w:pPr>
            <w:r w:rsidRPr="00C61766">
              <w:rPr>
                <w:szCs w:val="24"/>
              </w:rPr>
              <w:t>19</w:t>
            </w:r>
          </w:p>
        </w:tc>
      </w:tr>
      <w:tr w:rsidR="006E38A2" w:rsidRPr="00C61766" w14:paraId="32A53A08" w14:textId="77777777" w:rsidTr="00DC3EC3">
        <w:tc>
          <w:tcPr>
            <w:tcW w:w="3978" w:type="dxa"/>
          </w:tcPr>
          <w:p w14:paraId="35E25B3B" w14:textId="77777777" w:rsidR="006E38A2" w:rsidRPr="00C61766" w:rsidRDefault="006E38A2" w:rsidP="00DC3EC3">
            <w:pPr>
              <w:spacing w:line="360" w:lineRule="auto"/>
              <w:rPr>
                <w:szCs w:val="24"/>
              </w:rPr>
            </w:pPr>
            <w:r w:rsidRPr="00C61766">
              <w:rPr>
                <w:szCs w:val="24"/>
              </w:rPr>
              <w:t>30-35</w:t>
            </w:r>
          </w:p>
        </w:tc>
        <w:tc>
          <w:tcPr>
            <w:tcW w:w="2520" w:type="dxa"/>
          </w:tcPr>
          <w:p w14:paraId="47D2B110" w14:textId="77777777" w:rsidR="006E38A2" w:rsidRPr="00C61766" w:rsidRDefault="006E38A2" w:rsidP="00DC3EC3">
            <w:pPr>
              <w:spacing w:line="360" w:lineRule="auto"/>
              <w:rPr>
                <w:szCs w:val="24"/>
              </w:rPr>
            </w:pPr>
            <w:r w:rsidRPr="00C61766">
              <w:rPr>
                <w:szCs w:val="24"/>
              </w:rPr>
              <w:t>15</w:t>
            </w:r>
          </w:p>
        </w:tc>
        <w:tc>
          <w:tcPr>
            <w:tcW w:w="2700" w:type="dxa"/>
          </w:tcPr>
          <w:p w14:paraId="78DF895A" w14:textId="77777777" w:rsidR="006E38A2" w:rsidRPr="00C61766" w:rsidRDefault="006E38A2" w:rsidP="00DC3EC3">
            <w:pPr>
              <w:spacing w:line="360" w:lineRule="auto"/>
              <w:rPr>
                <w:szCs w:val="24"/>
              </w:rPr>
            </w:pPr>
            <w:r w:rsidRPr="00C61766">
              <w:rPr>
                <w:szCs w:val="24"/>
              </w:rPr>
              <w:t>19</w:t>
            </w:r>
          </w:p>
        </w:tc>
      </w:tr>
      <w:tr w:rsidR="006E38A2" w:rsidRPr="00C61766" w14:paraId="0522F023" w14:textId="77777777" w:rsidTr="00DC3EC3">
        <w:tc>
          <w:tcPr>
            <w:tcW w:w="3978" w:type="dxa"/>
          </w:tcPr>
          <w:p w14:paraId="07B013F6" w14:textId="77777777" w:rsidR="006E38A2" w:rsidRPr="00C61766" w:rsidRDefault="006E38A2" w:rsidP="00DC3EC3">
            <w:pPr>
              <w:spacing w:line="360" w:lineRule="auto"/>
              <w:rPr>
                <w:szCs w:val="24"/>
              </w:rPr>
            </w:pPr>
            <w:r w:rsidRPr="00C61766">
              <w:rPr>
                <w:szCs w:val="24"/>
              </w:rPr>
              <w:t>35-40</w:t>
            </w:r>
          </w:p>
        </w:tc>
        <w:tc>
          <w:tcPr>
            <w:tcW w:w="2520" w:type="dxa"/>
          </w:tcPr>
          <w:p w14:paraId="08FA69AF" w14:textId="77777777" w:rsidR="006E38A2" w:rsidRPr="00C61766" w:rsidRDefault="006E38A2" w:rsidP="00DC3EC3">
            <w:pPr>
              <w:spacing w:line="360" w:lineRule="auto"/>
              <w:rPr>
                <w:szCs w:val="24"/>
              </w:rPr>
            </w:pPr>
            <w:r w:rsidRPr="00C61766">
              <w:rPr>
                <w:szCs w:val="24"/>
              </w:rPr>
              <w:t>20</w:t>
            </w:r>
          </w:p>
        </w:tc>
        <w:tc>
          <w:tcPr>
            <w:tcW w:w="2700" w:type="dxa"/>
          </w:tcPr>
          <w:p w14:paraId="09B52396" w14:textId="77777777" w:rsidR="006E38A2" w:rsidRPr="00C61766" w:rsidRDefault="006E38A2" w:rsidP="00DC3EC3">
            <w:pPr>
              <w:spacing w:line="360" w:lineRule="auto"/>
              <w:rPr>
                <w:szCs w:val="24"/>
              </w:rPr>
            </w:pPr>
            <w:r w:rsidRPr="00C61766">
              <w:rPr>
                <w:szCs w:val="24"/>
              </w:rPr>
              <w:t>25</w:t>
            </w:r>
          </w:p>
        </w:tc>
      </w:tr>
      <w:tr w:rsidR="006E38A2" w:rsidRPr="00C61766" w14:paraId="128E5F3A" w14:textId="77777777" w:rsidTr="00DC3EC3">
        <w:tc>
          <w:tcPr>
            <w:tcW w:w="3978" w:type="dxa"/>
          </w:tcPr>
          <w:p w14:paraId="28631C7F" w14:textId="77777777" w:rsidR="006E38A2" w:rsidRPr="00C61766" w:rsidRDefault="006E38A2" w:rsidP="00DC3EC3">
            <w:pPr>
              <w:spacing w:line="360" w:lineRule="auto"/>
              <w:rPr>
                <w:szCs w:val="24"/>
              </w:rPr>
            </w:pPr>
            <w:r w:rsidRPr="00C61766">
              <w:rPr>
                <w:szCs w:val="24"/>
              </w:rPr>
              <w:t>40-45</w:t>
            </w:r>
          </w:p>
        </w:tc>
        <w:tc>
          <w:tcPr>
            <w:tcW w:w="2520" w:type="dxa"/>
          </w:tcPr>
          <w:p w14:paraId="7D490D4C" w14:textId="77777777" w:rsidR="006E38A2" w:rsidRPr="00C61766" w:rsidRDefault="006E38A2" w:rsidP="00DC3EC3">
            <w:pPr>
              <w:spacing w:line="360" w:lineRule="auto"/>
              <w:rPr>
                <w:szCs w:val="24"/>
              </w:rPr>
            </w:pPr>
            <w:r w:rsidRPr="00C61766">
              <w:rPr>
                <w:szCs w:val="24"/>
              </w:rPr>
              <w:t>10</w:t>
            </w:r>
          </w:p>
        </w:tc>
        <w:tc>
          <w:tcPr>
            <w:tcW w:w="2700" w:type="dxa"/>
          </w:tcPr>
          <w:p w14:paraId="769022A7" w14:textId="77777777" w:rsidR="006E38A2" w:rsidRPr="00C61766" w:rsidRDefault="006E38A2" w:rsidP="00DC3EC3">
            <w:pPr>
              <w:spacing w:line="360" w:lineRule="auto"/>
              <w:rPr>
                <w:szCs w:val="24"/>
              </w:rPr>
            </w:pPr>
            <w:r w:rsidRPr="00C61766">
              <w:rPr>
                <w:szCs w:val="24"/>
              </w:rPr>
              <w:t>12.5</w:t>
            </w:r>
          </w:p>
        </w:tc>
      </w:tr>
      <w:tr w:rsidR="006E38A2" w:rsidRPr="00C61766" w14:paraId="7464EBD7" w14:textId="77777777" w:rsidTr="00DC3EC3">
        <w:tc>
          <w:tcPr>
            <w:tcW w:w="3978" w:type="dxa"/>
          </w:tcPr>
          <w:p w14:paraId="7AE7DF9A" w14:textId="77777777" w:rsidR="006E38A2" w:rsidRPr="00C61766" w:rsidRDefault="006E38A2" w:rsidP="00DC3EC3">
            <w:pPr>
              <w:spacing w:line="360" w:lineRule="auto"/>
              <w:rPr>
                <w:szCs w:val="24"/>
              </w:rPr>
            </w:pPr>
            <w:r w:rsidRPr="00C61766">
              <w:rPr>
                <w:szCs w:val="24"/>
              </w:rPr>
              <w:t>45-50</w:t>
            </w:r>
          </w:p>
        </w:tc>
        <w:tc>
          <w:tcPr>
            <w:tcW w:w="2520" w:type="dxa"/>
          </w:tcPr>
          <w:p w14:paraId="2C7A053E" w14:textId="77777777" w:rsidR="006E38A2" w:rsidRPr="00C61766" w:rsidRDefault="006E38A2" w:rsidP="00DC3EC3">
            <w:pPr>
              <w:spacing w:line="360" w:lineRule="auto"/>
              <w:rPr>
                <w:szCs w:val="24"/>
              </w:rPr>
            </w:pPr>
            <w:r w:rsidRPr="00C61766">
              <w:rPr>
                <w:szCs w:val="24"/>
              </w:rPr>
              <w:t>5</w:t>
            </w:r>
          </w:p>
        </w:tc>
        <w:tc>
          <w:tcPr>
            <w:tcW w:w="2700" w:type="dxa"/>
          </w:tcPr>
          <w:p w14:paraId="6027DD62" w14:textId="77777777" w:rsidR="006E38A2" w:rsidRPr="00C61766" w:rsidRDefault="006E38A2" w:rsidP="00DC3EC3">
            <w:pPr>
              <w:spacing w:line="360" w:lineRule="auto"/>
              <w:rPr>
                <w:szCs w:val="24"/>
              </w:rPr>
            </w:pPr>
            <w:r w:rsidRPr="00C61766">
              <w:rPr>
                <w:szCs w:val="24"/>
              </w:rPr>
              <w:t>6.3</w:t>
            </w:r>
          </w:p>
        </w:tc>
      </w:tr>
      <w:tr w:rsidR="006E38A2" w:rsidRPr="00C61766" w14:paraId="0B332FEF" w14:textId="77777777" w:rsidTr="00DC3EC3">
        <w:tc>
          <w:tcPr>
            <w:tcW w:w="3978" w:type="dxa"/>
          </w:tcPr>
          <w:p w14:paraId="5EB87EE1" w14:textId="77777777" w:rsidR="006E38A2" w:rsidRPr="00C61766" w:rsidRDefault="006E38A2" w:rsidP="00DC3EC3">
            <w:pPr>
              <w:spacing w:line="360" w:lineRule="auto"/>
              <w:rPr>
                <w:szCs w:val="24"/>
              </w:rPr>
            </w:pPr>
            <w:r w:rsidRPr="00C61766">
              <w:rPr>
                <w:szCs w:val="24"/>
              </w:rPr>
              <w:t>Above 50</w:t>
            </w:r>
          </w:p>
        </w:tc>
        <w:tc>
          <w:tcPr>
            <w:tcW w:w="2520" w:type="dxa"/>
          </w:tcPr>
          <w:p w14:paraId="66E86D9B" w14:textId="77777777" w:rsidR="006E38A2" w:rsidRPr="00C61766" w:rsidRDefault="006E38A2" w:rsidP="00DC3EC3">
            <w:pPr>
              <w:spacing w:line="360" w:lineRule="auto"/>
              <w:rPr>
                <w:szCs w:val="24"/>
              </w:rPr>
            </w:pPr>
            <w:r w:rsidRPr="00C61766">
              <w:rPr>
                <w:szCs w:val="24"/>
              </w:rPr>
              <w:t>15</w:t>
            </w:r>
          </w:p>
        </w:tc>
        <w:tc>
          <w:tcPr>
            <w:tcW w:w="2700" w:type="dxa"/>
          </w:tcPr>
          <w:p w14:paraId="7DC1B46A" w14:textId="77777777" w:rsidR="006E38A2" w:rsidRPr="00C61766" w:rsidRDefault="006E38A2" w:rsidP="00DC3EC3">
            <w:pPr>
              <w:spacing w:line="360" w:lineRule="auto"/>
              <w:rPr>
                <w:szCs w:val="24"/>
              </w:rPr>
            </w:pPr>
            <w:r w:rsidRPr="00C61766">
              <w:rPr>
                <w:szCs w:val="24"/>
              </w:rPr>
              <w:t>19</w:t>
            </w:r>
          </w:p>
        </w:tc>
      </w:tr>
      <w:tr w:rsidR="006E38A2" w:rsidRPr="00C61766" w14:paraId="4CB0D350" w14:textId="77777777" w:rsidTr="00DC3EC3">
        <w:tc>
          <w:tcPr>
            <w:tcW w:w="3978" w:type="dxa"/>
          </w:tcPr>
          <w:p w14:paraId="45C2AD2E" w14:textId="77777777" w:rsidR="006E38A2" w:rsidRPr="00C61766" w:rsidRDefault="006E38A2" w:rsidP="00DC3EC3">
            <w:pPr>
              <w:spacing w:line="360" w:lineRule="auto"/>
              <w:rPr>
                <w:b/>
                <w:bCs/>
                <w:szCs w:val="24"/>
              </w:rPr>
            </w:pPr>
            <w:r w:rsidRPr="00C61766">
              <w:rPr>
                <w:b/>
                <w:bCs/>
                <w:szCs w:val="24"/>
              </w:rPr>
              <w:t>Total</w:t>
            </w:r>
          </w:p>
        </w:tc>
        <w:tc>
          <w:tcPr>
            <w:tcW w:w="2520" w:type="dxa"/>
          </w:tcPr>
          <w:p w14:paraId="587A90E1" w14:textId="77777777" w:rsidR="006E38A2" w:rsidRPr="00C61766" w:rsidRDefault="006E38A2" w:rsidP="00DC3EC3">
            <w:pPr>
              <w:spacing w:line="360" w:lineRule="auto"/>
              <w:rPr>
                <w:b/>
                <w:bCs/>
                <w:szCs w:val="24"/>
              </w:rPr>
            </w:pPr>
            <w:r w:rsidRPr="00C61766">
              <w:rPr>
                <w:b/>
                <w:bCs/>
                <w:szCs w:val="24"/>
              </w:rPr>
              <w:t>80</w:t>
            </w:r>
          </w:p>
        </w:tc>
        <w:tc>
          <w:tcPr>
            <w:tcW w:w="2700" w:type="dxa"/>
          </w:tcPr>
          <w:p w14:paraId="7114F967" w14:textId="77777777" w:rsidR="006E38A2" w:rsidRPr="00C61766" w:rsidRDefault="006E38A2" w:rsidP="00DC3EC3">
            <w:pPr>
              <w:spacing w:line="360" w:lineRule="auto"/>
              <w:rPr>
                <w:b/>
                <w:bCs/>
                <w:szCs w:val="24"/>
              </w:rPr>
            </w:pPr>
            <w:r w:rsidRPr="00C61766">
              <w:rPr>
                <w:b/>
                <w:bCs/>
                <w:szCs w:val="24"/>
              </w:rPr>
              <w:t>100</w:t>
            </w:r>
          </w:p>
        </w:tc>
      </w:tr>
    </w:tbl>
    <w:p w14:paraId="36A7774F" w14:textId="77777777" w:rsidR="006E38A2" w:rsidRDefault="006E38A2" w:rsidP="00DC3EC3">
      <w:pPr>
        <w:spacing w:line="259" w:lineRule="auto"/>
        <w:rPr>
          <w:b/>
          <w:szCs w:val="24"/>
        </w:rPr>
      </w:pPr>
      <w:r w:rsidRPr="00C61766">
        <w:rPr>
          <w:b/>
          <w:szCs w:val="24"/>
        </w:rPr>
        <w:t>Source: Primary data, 2025</w:t>
      </w:r>
    </w:p>
    <w:p w14:paraId="5198E3F8" w14:textId="77777777" w:rsidR="00DC3EC3" w:rsidRDefault="00DC3EC3" w:rsidP="00DC3EC3">
      <w:pPr>
        <w:spacing w:line="259" w:lineRule="auto"/>
        <w:rPr>
          <w:b/>
          <w:szCs w:val="24"/>
        </w:rPr>
      </w:pPr>
    </w:p>
    <w:p w14:paraId="716E8BDD" w14:textId="77777777" w:rsidR="006E38A2" w:rsidRPr="00C61766" w:rsidRDefault="006E38A2" w:rsidP="006E38A2">
      <w:pPr>
        <w:spacing w:line="259" w:lineRule="auto"/>
        <w:rPr>
          <w:b/>
          <w:szCs w:val="24"/>
        </w:rPr>
      </w:pPr>
      <w:r w:rsidRPr="00C61766">
        <w:rPr>
          <w:b/>
          <w:szCs w:val="24"/>
        </w:rPr>
        <w:t>Figure 2: A bar chart showing Age of Respondents</w:t>
      </w: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65979ED2" w14:textId="77777777" w:rsidTr="00DC3EC3">
        <w:trPr>
          <w:trHeight w:val="300"/>
        </w:trPr>
        <w:tc>
          <w:tcPr>
            <w:tcW w:w="1176" w:type="dxa"/>
            <w:tcBorders>
              <w:top w:val="nil"/>
              <w:left w:val="nil"/>
              <w:bottom w:val="nil"/>
              <w:right w:val="nil"/>
            </w:tcBorders>
            <w:shd w:val="clear" w:color="auto" w:fill="auto"/>
            <w:noWrap/>
            <w:vAlign w:val="bottom"/>
            <w:hideMark/>
          </w:tcPr>
          <w:p w14:paraId="38F89745" w14:textId="77777777" w:rsidR="006E38A2" w:rsidRPr="00C61766" w:rsidRDefault="006E38A2" w:rsidP="00DC3EC3">
            <w:pPr>
              <w:spacing w:after="0" w:line="240" w:lineRule="auto"/>
            </w:pPr>
            <w:r w:rsidRPr="00C61766">
              <w:rPr>
                <w:noProof/>
                <w:lang w:val="en-IN" w:eastAsia="en-IN"/>
              </w:rPr>
              <w:drawing>
                <wp:anchor distT="0" distB="0" distL="114300" distR="114300" simplePos="0" relativeHeight="251660288" behindDoc="0" locked="0" layoutInCell="1" allowOverlap="1" wp14:anchorId="7F6E0A73" wp14:editId="75BF44A9">
                  <wp:simplePos x="0" y="0"/>
                  <wp:positionH relativeFrom="column">
                    <wp:posOffset>-68580</wp:posOffset>
                  </wp:positionH>
                  <wp:positionV relativeFrom="paragraph">
                    <wp:posOffset>68580</wp:posOffset>
                  </wp:positionV>
                  <wp:extent cx="5314950" cy="2886075"/>
                  <wp:effectExtent l="0" t="0" r="0" b="9525"/>
                  <wp:wrapNone/>
                  <wp:docPr id="1" name="Chart 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4A83AD6-825C-45BD-A00C-F25F1C9DE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4DBC2818"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3D000D1" w14:textId="77777777" w:rsidR="006E38A2" w:rsidRPr="00C61766" w:rsidRDefault="006E38A2" w:rsidP="00DC3EC3">
                  <w:pPr>
                    <w:spacing w:after="0" w:line="240" w:lineRule="auto"/>
                  </w:pPr>
                </w:p>
              </w:tc>
            </w:tr>
          </w:tbl>
          <w:p w14:paraId="465AF636"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2AA4592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FBDC7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46AC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599B3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4A3869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6DFB0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444F00" w14:textId="77777777" w:rsidR="006E38A2" w:rsidRPr="00C61766" w:rsidRDefault="006E38A2" w:rsidP="00DC3EC3">
            <w:pPr>
              <w:spacing w:after="0" w:line="240" w:lineRule="auto"/>
              <w:rPr>
                <w:sz w:val="20"/>
                <w:szCs w:val="20"/>
              </w:rPr>
            </w:pPr>
          </w:p>
        </w:tc>
      </w:tr>
      <w:tr w:rsidR="006E38A2" w:rsidRPr="00C61766" w14:paraId="7A379B53" w14:textId="77777777" w:rsidTr="00DC3EC3">
        <w:trPr>
          <w:trHeight w:val="300"/>
        </w:trPr>
        <w:tc>
          <w:tcPr>
            <w:tcW w:w="1176" w:type="dxa"/>
            <w:tcBorders>
              <w:top w:val="nil"/>
              <w:left w:val="nil"/>
              <w:bottom w:val="nil"/>
              <w:right w:val="nil"/>
            </w:tcBorders>
            <w:shd w:val="clear" w:color="auto" w:fill="auto"/>
            <w:noWrap/>
            <w:vAlign w:val="bottom"/>
            <w:hideMark/>
          </w:tcPr>
          <w:p w14:paraId="04B4C6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3922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EB24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E2B3C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17F5A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387E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B507B5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98E935" w14:textId="77777777" w:rsidR="006E38A2" w:rsidRPr="00C61766" w:rsidRDefault="006E38A2" w:rsidP="00DC3EC3">
            <w:pPr>
              <w:spacing w:after="0" w:line="240" w:lineRule="auto"/>
              <w:rPr>
                <w:sz w:val="20"/>
                <w:szCs w:val="20"/>
              </w:rPr>
            </w:pPr>
          </w:p>
        </w:tc>
      </w:tr>
      <w:tr w:rsidR="006E38A2" w:rsidRPr="00C61766" w14:paraId="24E192DF" w14:textId="77777777" w:rsidTr="00DC3EC3">
        <w:trPr>
          <w:trHeight w:val="300"/>
        </w:trPr>
        <w:tc>
          <w:tcPr>
            <w:tcW w:w="1176" w:type="dxa"/>
            <w:tcBorders>
              <w:top w:val="nil"/>
              <w:left w:val="nil"/>
              <w:bottom w:val="nil"/>
              <w:right w:val="nil"/>
            </w:tcBorders>
            <w:shd w:val="clear" w:color="auto" w:fill="auto"/>
            <w:noWrap/>
            <w:vAlign w:val="bottom"/>
            <w:hideMark/>
          </w:tcPr>
          <w:p w14:paraId="424EAF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B9F2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A0D0E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7C501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319788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314A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1534C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97854C" w14:textId="77777777" w:rsidR="006E38A2" w:rsidRPr="00C61766" w:rsidRDefault="006E38A2" w:rsidP="00DC3EC3">
            <w:pPr>
              <w:spacing w:after="0" w:line="240" w:lineRule="auto"/>
              <w:rPr>
                <w:sz w:val="20"/>
                <w:szCs w:val="20"/>
              </w:rPr>
            </w:pPr>
          </w:p>
        </w:tc>
      </w:tr>
      <w:tr w:rsidR="006E38A2" w:rsidRPr="00C61766" w14:paraId="70AE4B06" w14:textId="77777777" w:rsidTr="00DC3EC3">
        <w:trPr>
          <w:trHeight w:val="300"/>
        </w:trPr>
        <w:tc>
          <w:tcPr>
            <w:tcW w:w="1176" w:type="dxa"/>
            <w:tcBorders>
              <w:top w:val="nil"/>
              <w:left w:val="nil"/>
              <w:bottom w:val="nil"/>
              <w:right w:val="nil"/>
            </w:tcBorders>
            <w:shd w:val="clear" w:color="auto" w:fill="auto"/>
            <w:noWrap/>
            <w:vAlign w:val="bottom"/>
            <w:hideMark/>
          </w:tcPr>
          <w:p w14:paraId="7CCC3B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1FB3B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3E57C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BB825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84B4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1EAA9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83344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07A58D3" w14:textId="77777777" w:rsidR="006E38A2" w:rsidRPr="00C61766" w:rsidRDefault="006E38A2" w:rsidP="00DC3EC3">
            <w:pPr>
              <w:spacing w:after="0" w:line="240" w:lineRule="auto"/>
              <w:rPr>
                <w:sz w:val="20"/>
                <w:szCs w:val="20"/>
              </w:rPr>
            </w:pPr>
          </w:p>
        </w:tc>
      </w:tr>
      <w:tr w:rsidR="006E38A2" w:rsidRPr="00C61766" w14:paraId="1AA6E8E7" w14:textId="77777777" w:rsidTr="00DC3EC3">
        <w:trPr>
          <w:trHeight w:val="300"/>
        </w:trPr>
        <w:tc>
          <w:tcPr>
            <w:tcW w:w="1176" w:type="dxa"/>
            <w:tcBorders>
              <w:top w:val="nil"/>
              <w:left w:val="nil"/>
              <w:bottom w:val="nil"/>
              <w:right w:val="nil"/>
            </w:tcBorders>
            <w:shd w:val="clear" w:color="auto" w:fill="auto"/>
            <w:noWrap/>
            <w:vAlign w:val="bottom"/>
            <w:hideMark/>
          </w:tcPr>
          <w:p w14:paraId="698124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5320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FFE4C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F7E63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4833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F2BD2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4F441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F394FA" w14:textId="77777777" w:rsidR="006E38A2" w:rsidRPr="00C61766" w:rsidRDefault="006E38A2" w:rsidP="00DC3EC3">
            <w:pPr>
              <w:spacing w:after="0" w:line="240" w:lineRule="auto"/>
              <w:rPr>
                <w:sz w:val="20"/>
                <w:szCs w:val="20"/>
              </w:rPr>
            </w:pPr>
          </w:p>
        </w:tc>
      </w:tr>
      <w:tr w:rsidR="006E38A2" w:rsidRPr="00C61766" w14:paraId="1B904D8F" w14:textId="77777777" w:rsidTr="00DC3EC3">
        <w:trPr>
          <w:trHeight w:val="300"/>
        </w:trPr>
        <w:tc>
          <w:tcPr>
            <w:tcW w:w="1176" w:type="dxa"/>
            <w:tcBorders>
              <w:top w:val="nil"/>
              <w:left w:val="nil"/>
              <w:bottom w:val="nil"/>
              <w:right w:val="nil"/>
            </w:tcBorders>
            <w:shd w:val="clear" w:color="auto" w:fill="auto"/>
            <w:noWrap/>
            <w:vAlign w:val="bottom"/>
            <w:hideMark/>
          </w:tcPr>
          <w:p w14:paraId="1041B49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B9FA6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C8B47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C0DC2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CB90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6402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C28B2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6220C7" w14:textId="77777777" w:rsidR="006E38A2" w:rsidRPr="00C61766" w:rsidRDefault="006E38A2" w:rsidP="00DC3EC3">
            <w:pPr>
              <w:spacing w:after="0" w:line="240" w:lineRule="auto"/>
              <w:rPr>
                <w:sz w:val="20"/>
                <w:szCs w:val="20"/>
              </w:rPr>
            </w:pPr>
          </w:p>
        </w:tc>
      </w:tr>
      <w:tr w:rsidR="006E38A2" w:rsidRPr="00C61766" w14:paraId="6E5A2E83" w14:textId="77777777" w:rsidTr="00DC3EC3">
        <w:trPr>
          <w:trHeight w:val="300"/>
        </w:trPr>
        <w:tc>
          <w:tcPr>
            <w:tcW w:w="1176" w:type="dxa"/>
            <w:tcBorders>
              <w:top w:val="nil"/>
              <w:left w:val="nil"/>
              <w:bottom w:val="nil"/>
              <w:right w:val="nil"/>
            </w:tcBorders>
            <w:shd w:val="clear" w:color="auto" w:fill="auto"/>
            <w:noWrap/>
            <w:vAlign w:val="bottom"/>
            <w:hideMark/>
          </w:tcPr>
          <w:p w14:paraId="09FC23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ED497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2293C1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F4207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8E5FB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FA5A9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719F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04CDDB" w14:textId="77777777" w:rsidR="006E38A2" w:rsidRPr="00C61766" w:rsidRDefault="006E38A2" w:rsidP="00DC3EC3">
            <w:pPr>
              <w:spacing w:after="0" w:line="240" w:lineRule="auto"/>
              <w:rPr>
                <w:sz w:val="20"/>
                <w:szCs w:val="20"/>
              </w:rPr>
            </w:pPr>
          </w:p>
        </w:tc>
      </w:tr>
      <w:tr w:rsidR="006E38A2" w:rsidRPr="00C61766" w14:paraId="633A02F4" w14:textId="77777777" w:rsidTr="00DC3EC3">
        <w:trPr>
          <w:trHeight w:val="300"/>
        </w:trPr>
        <w:tc>
          <w:tcPr>
            <w:tcW w:w="1176" w:type="dxa"/>
            <w:tcBorders>
              <w:top w:val="nil"/>
              <w:left w:val="nil"/>
              <w:bottom w:val="nil"/>
              <w:right w:val="nil"/>
            </w:tcBorders>
            <w:shd w:val="clear" w:color="auto" w:fill="auto"/>
            <w:noWrap/>
            <w:vAlign w:val="bottom"/>
            <w:hideMark/>
          </w:tcPr>
          <w:p w14:paraId="14B73D4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B6464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B2CCD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690CA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E18281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FC6824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81813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45F7A3" w14:textId="77777777" w:rsidR="006E38A2" w:rsidRPr="00C61766" w:rsidRDefault="006E38A2" w:rsidP="00DC3EC3">
            <w:pPr>
              <w:spacing w:after="0" w:line="240" w:lineRule="auto"/>
              <w:rPr>
                <w:sz w:val="20"/>
                <w:szCs w:val="20"/>
              </w:rPr>
            </w:pPr>
          </w:p>
        </w:tc>
      </w:tr>
      <w:tr w:rsidR="006E38A2" w:rsidRPr="00C61766" w14:paraId="00113B39" w14:textId="77777777" w:rsidTr="00DC3EC3">
        <w:trPr>
          <w:trHeight w:val="300"/>
        </w:trPr>
        <w:tc>
          <w:tcPr>
            <w:tcW w:w="1176" w:type="dxa"/>
            <w:tcBorders>
              <w:top w:val="nil"/>
              <w:left w:val="nil"/>
              <w:bottom w:val="nil"/>
              <w:right w:val="nil"/>
            </w:tcBorders>
            <w:shd w:val="clear" w:color="auto" w:fill="auto"/>
            <w:noWrap/>
            <w:vAlign w:val="bottom"/>
            <w:hideMark/>
          </w:tcPr>
          <w:p w14:paraId="4390233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A3768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07F84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CDB68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E146D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679D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10C5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7AA4CD" w14:textId="77777777" w:rsidR="006E38A2" w:rsidRPr="00C61766" w:rsidRDefault="006E38A2" w:rsidP="00DC3EC3">
            <w:pPr>
              <w:spacing w:after="0" w:line="240" w:lineRule="auto"/>
              <w:rPr>
                <w:sz w:val="20"/>
                <w:szCs w:val="20"/>
              </w:rPr>
            </w:pPr>
          </w:p>
        </w:tc>
      </w:tr>
      <w:tr w:rsidR="006E38A2" w:rsidRPr="00C61766" w14:paraId="2BF9FE7E" w14:textId="77777777" w:rsidTr="00DC3EC3">
        <w:trPr>
          <w:trHeight w:val="300"/>
        </w:trPr>
        <w:tc>
          <w:tcPr>
            <w:tcW w:w="1176" w:type="dxa"/>
            <w:tcBorders>
              <w:top w:val="nil"/>
              <w:left w:val="nil"/>
              <w:bottom w:val="nil"/>
              <w:right w:val="nil"/>
            </w:tcBorders>
            <w:shd w:val="clear" w:color="auto" w:fill="auto"/>
            <w:noWrap/>
            <w:vAlign w:val="bottom"/>
            <w:hideMark/>
          </w:tcPr>
          <w:p w14:paraId="301998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0219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8CF16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14A6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4160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0F360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29994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E95F4D" w14:textId="77777777" w:rsidR="006E38A2" w:rsidRPr="00C61766" w:rsidRDefault="006E38A2" w:rsidP="00DC3EC3">
            <w:pPr>
              <w:spacing w:after="0" w:line="240" w:lineRule="auto"/>
              <w:rPr>
                <w:sz w:val="20"/>
                <w:szCs w:val="20"/>
              </w:rPr>
            </w:pPr>
          </w:p>
        </w:tc>
      </w:tr>
      <w:tr w:rsidR="006E38A2" w:rsidRPr="00C61766" w14:paraId="3ACCD444" w14:textId="77777777" w:rsidTr="00DC3EC3">
        <w:trPr>
          <w:trHeight w:val="300"/>
        </w:trPr>
        <w:tc>
          <w:tcPr>
            <w:tcW w:w="1176" w:type="dxa"/>
            <w:tcBorders>
              <w:top w:val="nil"/>
              <w:left w:val="nil"/>
              <w:bottom w:val="nil"/>
              <w:right w:val="nil"/>
            </w:tcBorders>
            <w:shd w:val="clear" w:color="auto" w:fill="auto"/>
            <w:noWrap/>
            <w:vAlign w:val="bottom"/>
            <w:hideMark/>
          </w:tcPr>
          <w:p w14:paraId="30A4E2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8FEB8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4AA7A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0D975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72D1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D7064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18805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FFC246" w14:textId="77777777" w:rsidR="006E38A2" w:rsidRPr="00C61766" w:rsidRDefault="006E38A2" w:rsidP="00DC3EC3">
            <w:pPr>
              <w:spacing w:after="0" w:line="240" w:lineRule="auto"/>
              <w:rPr>
                <w:sz w:val="20"/>
                <w:szCs w:val="20"/>
              </w:rPr>
            </w:pPr>
          </w:p>
        </w:tc>
      </w:tr>
      <w:tr w:rsidR="006E38A2" w:rsidRPr="00C61766" w14:paraId="69706E62" w14:textId="77777777" w:rsidTr="00DC3EC3">
        <w:trPr>
          <w:trHeight w:val="300"/>
        </w:trPr>
        <w:tc>
          <w:tcPr>
            <w:tcW w:w="1176" w:type="dxa"/>
            <w:tcBorders>
              <w:top w:val="nil"/>
              <w:left w:val="nil"/>
              <w:bottom w:val="nil"/>
              <w:right w:val="nil"/>
            </w:tcBorders>
            <w:shd w:val="clear" w:color="auto" w:fill="auto"/>
            <w:noWrap/>
            <w:vAlign w:val="bottom"/>
            <w:hideMark/>
          </w:tcPr>
          <w:p w14:paraId="5EF8109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A058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76C2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FF91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88D2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F28E2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44A7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3ED80BC" w14:textId="77777777" w:rsidR="006E38A2" w:rsidRPr="00C61766" w:rsidRDefault="006E38A2" w:rsidP="00DC3EC3">
            <w:pPr>
              <w:spacing w:after="0" w:line="240" w:lineRule="auto"/>
              <w:rPr>
                <w:sz w:val="20"/>
                <w:szCs w:val="20"/>
              </w:rPr>
            </w:pPr>
          </w:p>
        </w:tc>
      </w:tr>
      <w:tr w:rsidR="006E38A2" w:rsidRPr="00C61766" w14:paraId="488B17CC" w14:textId="77777777" w:rsidTr="00DC3EC3">
        <w:trPr>
          <w:trHeight w:val="300"/>
        </w:trPr>
        <w:tc>
          <w:tcPr>
            <w:tcW w:w="1176" w:type="dxa"/>
            <w:tcBorders>
              <w:top w:val="nil"/>
              <w:left w:val="nil"/>
              <w:bottom w:val="nil"/>
              <w:right w:val="nil"/>
            </w:tcBorders>
            <w:shd w:val="clear" w:color="auto" w:fill="auto"/>
            <w:noWrap/>
            <w:vAlign w:val="bottom"/>
            <w:hideMark/>
          </w:tcPr>
          <w:p w14:paraId="1947876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2196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84E2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DF364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32FE3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4F60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33AE6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B7BAED" w14:textId="77777777" w:rsidR="006E38A2" w:rsidRPr="00C61766" w:rsidRDefault="006E38A2" w:rsidP="00DC3EC3">
            <w:pPr>
              <w:spacing w:after="0" w:line="240" w:lineRule="auto"/>
              <w:rPr>
                <w:sz w:val="20"/>
                <w:szCs w:val="20"/>
              </w:rPr>
            </w:pPr>
          </w:p>
        </w:tc>
      </w:tr>
      <w:tr w:rsidR="006E38A2" w:rsidRPr="00C61766" w14:paraId="57198A30" w14:textId="77777777" w:rsidTr="00DC3EC3">
        <w:trPr>
          <w:trHeight w:val="300"/>
        </w:trPr>
        <w:tc>
          <w:tcPr>
            <w:tcW w:w="1176" w:type="dxa"/>
            <w:tcBorders>
              <w:top w:val="nil"/>
              <w:left w:val="nil"/>
              <w:bottom w:val="nil"/>
              <w:right w:val="nil"/>
            </w:tcBorders>
            <w:shd w:val="clear" w:color="auto" w:fill="auto"/>
            <w:noWrap/>
            <w:vAlign w:val="bottom"/>
            <w:hideMark/>
          </w:tcPr>
          <w:p w14:paraId="1B1CD71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732E2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9BE172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8B51F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D360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26C9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FA06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E88A97" w14:textId="77777777" w:rsidR="006E38A2" w:rsidRPr="00C61766" w:rsidRDefault="006E38A2" w:rsidP="00DC3EC3">
            <w:pPr>
              <w:spacing w:after="0" w:line="240" w:lineRule="auto"/>
              <w:rPr>
                <w:sz w:val="20"/>
                <w:szCs w:val="20"/>
              </w:rPr>
            </w:pPr>
          </w:p>
        </w:tc>
      </w:tr>
      <w:tr w:rsidR="006E38A2" w:rsidRPr="00C61766" w14:paraId="34C01E09" w14:textId="77777777" w:rsidTr="00DC3EC3">
        <w:trPr>
          <w:trHeight w:val="300"/>
        </w:trPr>
        <w:tc>
          <w:tcPr>
            <w:tcW w:w="1176" w:type="dxa"/>
            <w:tcBorders>
              <w:top w:val="nil"/>
              <w:left w:val="nil"/>
              <w:bottom w:val="nil"/>
              <w:right w:val="nil"/>
            </w:tcBorders>
            <w:shd w:val="clear" w:color="auto" w:fill="auto"/>
            <w:noWrap/>
            <w:vAlign w:val="bottom"/>
            <w:hideMark/>
          </w:tcPr>
          <w:p w14:paraId="09D72A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7DD3A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2CF8F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590DE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762FE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188F7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451E0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9CC861" w14:textId="77777777" w:rsidR="006E38A2" w:rsidRPr="00C61766" w:rsidRDefault="006E38A2" w:rsidP="00DC3EC3">
            <w:pPr>
              <w:spacing w:after="0" w:line="240" w:lineRule="auto"/>
              <w:rPr>
                <w:sz w:val="20"/>
                <w:szCs w:val="20"/>
              </w:rPr>
            </w:pPr>
          </w:p>
        </w:tc>
      </w:tr>
    </w:tbl>
    <w:p w14:paraId="494D0F38" w14:textId="77777777" w:rsidR="006E38A2" w:rsidRPr="00E70EA0" w:rsidRDefault="006E38A2" w:rsidP="00E70EA0">
      <w:pPr>
        <w:pStyle w:val="Heading2"/>
        <w:spacing w:before="240"/>
        <w:rPr>
          <w:color w:val="auto"/>
        </w:rPr>
      </w:pPr>
      <w:bookmarkStart w:id="89" w:name="_Toc225412142"/>
      <w:r w:rsidRPr="00E70EA0">
        <w:rPr>
          <w:color w:val="auto"/>
        </w:rPr>
        <w:t>4.1 Analysis of Respondent Age Distribution</w:t>
      </w:r>
      <w:bookmarkEnd w:id="89"/>
    </w:p>
    <w:p w14:paraId="2C4DA9EB" w14:textId="77777777" w:rsidR="006E38A2" w:rsidRPr="00311AA1" w:rsidRDefault="006E38A2" w:rsidP="006E38A2">
      <w:pPr>
        <w:spacing w:line="360" w:lineRule="auto"/>
        <w:rPr>
          <w:bCs/>
          <w:szCs w:val="24"/>
        </w:rPr>
      </w:pPr>
      <w:r w:rsidRPr="00311AA1">
        <w:rPr>
          <w:bCs/>
          <w:szCs w:val="24"/>
        </w:rPr>
        <w:t xml:space="preserve">The </w:t>
      </w:r>
      <w:r>
        <w:rPr>
          <w:bCs/>
          <w:szCs w:val="24"/>
        </w:rPr>
        <w:t xml:space="preserve">Fig.2 above </w:t>
      </w:r>
      <w:r w:rsidRPr="00311AA1">
        <w:rPr>
          <w:bCs/>
          <w:szCs w:val="24"/>
        </w:rPr>
        <w:t>reveals a diverse age distribution among the 80 respondents. The largest age group is 35-40 years old, comprising 20 individuals, or 25% of the total sample. This suggests that a significant portion of the respondents are likely to be in a mid-career stage, potentially holding positions with considerable experience and insight into economic and trade matters within South Sudan.</w:t>
      </w:r>
    </w:p>
    <w:p w14:paraId="3A7C564B" w14:textId="77777777" w:rsidR="006E38A2" w:rsidRPr="00311AA1" w:rsidRDefault="006E38A2" w:rsidP="006E38A2">
      <w:pPr>
        <w:spacing w:line="360" w:lineRule="auto"/>
        <w:rPr>
          <w:bCs/>
          <w:szCs w:val="24"/>
        </w:rPr>
      </w:pPr>
      <w:r w:rsidRPr="00311AA1">
        <w:rPr>
          <w:bCs/>
          <w:szCs w:val="24"/>
        </w:rPr>
        <w:lastRenderedPageBreak/>
        <w:t>The age groups 25-30, 30-35, and "Above 50" each account for 15 respondents, representing 19% of the sample. The presence of younger professionals (25-35) indicates that the study incorporates perspectives from individuals who may be newer to the workforce but are still actively engaged in the economic landscape. Conversely, the "Above 50" group provides valuable insights from seasoned professionals, potentially with a longer historical perspective on South Sudan's economic challenges and policy responses.</w:t>
      </w:r>
    </w:p>
    <w:p w14:paraId="4F073E62" w14:textId="77777777" w:rsidR="006E38A2" w:rsidRPr="00311AA1" w:rsidRDefault="006E38A2" w:rsidP="00DC3EC3">
      <w:pPr>
        <w:spacing w:line="360" w:lineRule="auto"/>
        <w:rPr>
          <w:bCs/>
          <w:szCs w:val="24"/>
        </w:rPr>
      </w:pPr>
      <w:r w:rsidRPr="00311AA1">
        <w:rPr>
          <w:bCs/>
          <w:szCs w:val="24"/>
        </w:rPr>
        <w:t>The age group 40-45 constitutes 10 respondents (12.5%), while 45-50 years old is the smallest group with 5 respondents (6.3%). The relatively lower representation in these specific older-middle age brackets might be a characteristic of the population sampled or could reflect broader demographic trends within the South Sudanese professional workforce.</w:t>
      </w:r>
    </w:p>
    <w:p w14:paraId="63F105D9" w14:textId="4252D589" w:rsidR="006E38A2" w:rsidRPr="00E70EA0" w:rsidRDefault="006E38A2" w:rsidP="00E70EA0">
      <w:pPr>
        <w:pStyle w:val="Heading2"/>
        <w:spacing w:before="240"/>
      </w:pPr>
      <w:bookmarkStart w:id="90" w:name="_Toc225412143"/>
      <w:r w:rsidRPr="00E70EA0">
        <w:t>4.2 Relevance to Existing Literature on Inflation and Trade</w:t>
      </w:r>
      <w:bookmarkEnd w:id="90"/>
      <w:r w:rsidRPr="00E70EA0">
        <w:t xml:space="preserve"> </w:t>
      </w:r>
    </w:p>
    <w:p w14:paraId="307A4447" w14:textId="77777777" w:rsidR="006E38A2" w:rsidRPr="00311AA1" w:rsidRDefault="006E38A2" w:rsidP="006E38A2">
      <w:pPr>
        <w:spacing w:line="360" w:lineRule="auto"/>
        <w:rPr>
          <w:bCs/>
          <w:szCs w:val="24"/>
        </w:rPr>
      </w:pPr>
      <w:r w:rsidRPr="00311AA1">
        <w:rPr>
          <w:bCs/>
          <w:szCs w:val="24"/>
        </w:rPr>
        <w:t>The age distribution of respondents is crucial for contextualizing their perspectives on the impact of inflation on trade, especially within the Ministry of Trade and Industry. Different age groups may have varying experiences and perceptions of economic stability and policy effectiveness.</w:t>
      </w:r>
    </w:p>
    <w:p w14:paraId="5D9A2797" w14:textId="77777777" w:rsidR="006E38A2" w:rsidRPr="00311AA1" w:rsidRDefault="006E38A2" w:rsidP="006E38A2">
      <w:pPr>
        <w:numPr>
          <w:ilvl w:val="0"/>
          <w:numId w:val="18"/>
        </w:numPr>
        <w:spacing w:after="160" w:line="360" w:lineRule="auto"/>
        <w:ind w:right="0"/>
        <w:rPr>
          <w:bCs/>
          <w:szCs w:val="24"/>
        </w:rPr>
      </w:pPr>
      <w:r w:rsidRPr="00311AA1">
        <w:rPr>
          <w:bCs/>
          <w:szCs w:val="24"/>
        </w:rPr>
        <w:t>Experience with Economic Volatility: Older respondents (35-50 and Above 50) are more likely to have experienced South Sudan's significant economic volatility since its independence in 2011, including periods of high inflation and civil conflict. Their insights could reflect a deeper understanding of the long-term consequences of inflation on trade, investment, and the overall business environment. For instance, the "2021 Investment Climate Statements: South Sudan" highlights that the country has been plagued by large-scale displacement, widespread food insecurity, and severe human-rights abuses, all of which impact economic stability and trade. These older respondents would have lived through these periods, offering a historical context to their responses.</w:t>
      </w:r>
    </w:p>
    <w:p w14:paraId="7DEDB6DA" w14:textId="77777777" w:rsidR="006E38A2" w:rsidRPr="00311AA1" w:rsidRDefault="006E38A2" w:rsidP="006E38A2">
      <w:pPr>
        <w:numPr>
          <w:ilvl w:val="0"/>
          <w:numId w:val="18"/>
        </w:numPr>
        <w:spacing w:after="160" w:line="360" w:lineRule="auto"/>
        <w:ind w:right="0"/>
        <w:rPr>
          <w:bCs/>
          <w:szCs w:val="24"/>
        </w:rPr>
      </w:pPr>
      <w:r w:rsidRPr="00311AA1">
        <w:rPr>
          <w:bCs/>
          <w:szCs w:val="24"/>
        </w:rPr>
        <w:t xml:space="preserve">Perceptions of Policy Effectiveness: Respondents working within the Ministry of Trade and Industry, particularly those with more experience, would have direct exposure to the government's efforts to manage inflation and promote trade. The Ministry of Trade and Industry has launched initiatives such as an official website and emphasized consumer protection. However, the "2021 Investment Climate Statements: South Sudan" notes that while the government has made efforts to </w:t>
      </w:r>
      <w:r w:rsidRPr="00311AA1">
        <w:rPr>
          <w:bCs/>
          <w:szCs w:val="24"/>
        </w:rPr>
        <w:lastRenderedPageBreak/>
        <w:t>simplify taxation and establish a Ministry of Investment, the legal system remains ineffective, underfunded, and subject to interference, hindering investment and trade. The varied age groups could offer different perspectives on the success or failure of these policies.</w:t>
      </w:r>
    </w:p>
    <w:p w14:paraId="238CB1B9" w14:textId="77777777" w:rsidR="006E38A2" w:rsidRPr="00311AA1" w:rsidRDefault="006E38A2" w:rsidP="006E38A2">
      <w:pPr>
        <w:numPr>
          <w:ilvl w:val="0"/>
          <w:numId w:val="18"/>
        </w:numPr>
        <w:spacing w:after="160" w:line="360" w:lineRule="auto"/>
        <w:ind w:right="0"/>
        <w:rPr>
          <w:bCs/>
          <w:szCs w:val="24"/>
        </w:rPr>
      </w:pPr>
      <w:r w:rsidRPr="00311AA1">
        <w:rPr>
          <w:bCs/>
          <w:szCs w:val="24"/>
        </w:rPr>
        <w:t>Impact on Specific Sectors: Given that South Sudan's economy is heavily reliant on oil, with the petroleum industry contributing about 40% to the country's GDP, and the agricultural sector mainly serving subsistence purposes, respondents from different age groups might have different insights into how inflation affects these key sectors. Younger professionals might be more attuned to recent market dynamics and the challenges of diversifying the economy away from oil, while older professionals might have witnessed the historical impact of oil price volatility on the national economy.</w:t>
      </w:r>
    </w:p>
    <w:p w14:paraId="678AC8AB" w14:textId="77777777" w:rsidR="006E38A2" w:rsidRPr="00311AA1" w:rsidRDefault="006E38A2" w:rsidP="006E38A2">
      <w:pPr>
        <w:numPr>
          <w:ilvl w:val="0"/>
          <w:numId w:val="18"/>
        </w:numPr>
        <w:spacing w:after="160" w:line="360" w:lineRule="auto"/>
        <w:ind w:right="0"/>
        <w:rPr>
          <w:bCs/>
          <w:szCs w:val="24"/>
        </w:rPr>
      </w:pPr>
      <w:r w:rsidRPr="00311AA1">
        <w:rPr>
          <w:bCs/>
          <w:szCs w:val="24"/>
        </w:rPr>
        <w:t xml:space="preserve">Human Capital and Labor Market: The presence of a significant youth population (25-35) is relevant given South Sudan's challenges with a shortage of both skilled and unskilled labor and one of the worst adult literacy rates globally. Inflation can further erode purchasing power and impact the ability of businesses to retain skilled workers, affecting trade competitiveness. The "Labor Act of 2017" mandates that 80% of staff at all management levels must be South Sudanese </w:t>
      </w:r>
      <w:proofErr w:type="gramStart"/>
      <w:r w:rsidRPr="00311AA1">
        <w:rPr>
          <w:bCs/>
          <w:szCs w:val="24"/>
        </w:rPr>
        <w:t>nationals,</w:t>
      </w:r>
      <w:proofErr w:type="gramEnd"/>
      <w:r w:rsidRPr="00311AA1">
        <w:rPr>
          <w:bCs/>
          <w:szCs w:val="24"/>
        </w:rPr>
        <w:t xml:space="preserve"> and older respondents might have observed the practical implications of this policy amidst inflationary pressures.</w:t>
      </w:r>
    </w:p>
    <w:p w14:paraId="286A4469" w14:textId="77777777" w:rsidR="006E38A2" w:rsidRPr="00C61766" w:rsidRDefault="006E38A2" w:rsidP="006E38A2">
      <w:pPr>
        <w:spacing w:line="360" w:lineRule="auto"/>
        <w:rPr>
          <w:bCs/>
          <w:szCs w:val="24"/>
        </w:rPr>
      </w:pPr>
      <w:r w:rsidRPr="00C61766">
        <w:rPr>
          <w:b/>
          <w:szCs w:val="24"/>
        </w:rPr>
        <w:t xml:space="preserve">Table 3: Marital Status </w:t>
      </w:r>
    </w:p>
    <w:tbl>
      <w:tblPr>
        <w:tblStyle w:val="TableGrid0"/>
        <w:tblW w:w="0" w:type="auto"/>
        <w:tblLook w:val="04A0" w:firstRow="1" w:lastRow="0" w:firstColumn="1" w:lastColumn="0" w:noHBand="0" w:noVBand="1"/>
      </w:tblPr>
      <w:tblGrid>
        <w:gridCol w:w="3680"/>
        <w:gridCol w:w="2373"/>
        <w:gridCol w:w="2535"/>
      </w:tblGrid>
      <w:tr w:rsidR="006E38A2" w:rsidRPr="00C61766" w14:paraId="135E793B" w14:textId="77777777" w:rsidTr="00DC3EC3">
        <w:tc>
          <w:tcPr>
            <w:tcW w:w="3978" w:type="dxa"/>
          </w:tcPr>
          <w:p w14:paraId="0FCF3C93" w14:textId="77777777" w:rsidR="006E38A2" w:rsidRPr="00C61766" w:rsidRDefault="006E38A2" w:rsidP="000C7B9F">
            <w:pPr>
              <w:spacing w:line="276" w:lineRule="auto"/>
              <w:rPr>
                <w:b/>
                <w:szCs w:val="24"/>
              </w:rPr>
            </w:pPr>
            <w:r w:rsidRPr="00C61766">
              <w:rPr>
                <w:b/>
                <w:szCs w:val="24"/>
              </w:rPr>
              <w:t>Demographic Variable</w:t>
            </w:r>
          </w:p>
        </w:tc>
        <w:tc>
          <w:tcPr>
            <w:tcW w:w="2520" w:type="dxa"/>
          </w:tcPr>
          <w:p w14:paraId="1C53915F" w14:textId="77777777" w:rsidR="006E38A2" w:rsidRPr="00C61766" w:rsidRDefault="006E38A2" w:rsidP="000C7B9F">
            <w:pPr>
              <w:spacing w:line="276" w:lineRule="auto"/>
              <w:rPr>
                <w:b/>
                <w:szCs w:val="24"/>
              </w:rPr>
            </w:pPr>
            <w:r w:rsidRPr="00C61766">
              <w:rPr>
                <w:b/>
                <w:szCs w:val="24"/>
              </w:rPr>
              <w:t>Frequency (n)</w:t>
            </w:r>
          </w:p>
        </w:tc>
        <w:tc>
          <w:tcPr>
            <w:tcW w:w="2700" w:type="dxa"/>
          </w:tcPr>
          <w:p w14:paraId="4CFCA54E" w14:textId="77777777" w:rsidR="006E38A2" w:rsidRPr="00C61766" w:rsidRDefault="006E38A2" w:rsidP="000C7B9F">
            <w:pPr>
              <w:spacing w:line="276" w:lineRule="auto"/>
              <w:rPr>
                <w:b/>
                <w:szCs w:val="24"/>
              </w:rPr>
            </w:pPr>
            <w:r w:rsidRPr="00C61766">
              <w:rPr>
                <w:b/>
                <w:szCs w:val="24"/>
              </w:rPr>
              <w:t>Percentage (%)</w:t>
            </w:r>
          </w:p>
        </w:tc>
      </w:tr>
      <w:tr w:rsidR="006E38A2" w:rsidRPr="00C61766" w14:paraId="7BD019D7" w14:textId="77777777" w:rsidTr="00DC3EC3">
        <w:tc>
          <w:tcPr>
            <w:tcW w:w="3978" w:type="dxa"/>
          </w:tcPr>
          <w:p w14:paraId="2A5D8262" w14:textId="77777777" w:rsidR="006E38A2" w:rsidRPr="00C61766" w:rsidRDefault="006E38A2" w:rsidP="000C7B9F">
            <w:pPr>
              <w:spacing w:line="276" w:lineRule="auto"/>
              <w:rPr>
                <w:szCs w:val="24"/>
              </w:rPr>
            </w:pPr>
            <w:r w:rsidRPr="00C61766">
              <w:rPr>
                <w:szCs w:val="24"/>
              </w:rPr>
              <w:t>Single</w:t>
            </w:r>
          </w:p>
        </w:tc>
        <w:tc>
          <w:tcPr>
            <w:tcW w:w="2520" w:type="dxa"/>
          </w:tcPr>
          <w:p w14:paraId="605FBB0C" w14:textId="77777777" w:rsidR="006E38A2" w:rsidRPr="00C61766" w:rsidRDefault="006E38A2" w:rsidP="000C7B9F">
            <w:pPr>
              <w:spacing w:line="276" w:lineRule="auto"/>
              <w:rPr>
                <w:szCs w:val="24"/>
              </w:rPr>
            </w:pPr>
            <w:r w:rsidRPr="00C61766">
              <w:rPr>
                <w:szCs w:val="24"/>
              </w:rPr>
              <w:t>25</w:t>
            </w:r>
          </w:p>
        </w:tc>
        <w:tc>
          <w:tcPr>
            <w:tcW w:w="2700" w:type="dxa"/>
          </w:tcPr>
          <w:p w14:paraId="5397A635" w14:textId="77777777" w:rsidR="006E38A2" w:rsidRPr="00C61766" w:rsidRDefault="006E38A2" w:rsidP="000C7B9F">
            <w:pPr>
              <w:spacing w:line="276" w:lineRule="auto"/>
              <w:rPr>
                <w:szCs w:val="24"/>
              </w:rPr>
            </w:pPr>
            <w:r w:rsidRPr="00C61766">
              <w:rPr>
                <w:szCs w:val="24"/>
              </w:rPr>
              <w:t>31.3</w:t>
            </w:r>
          </w:p>
        </w:tc>
      </w:tr>
      <w:tr w:rsidR="006E38A2" w:rsidRPr="00C61766" w14:paraId="209CBCDB" w14:textId="77777777" w:rsidTr="00DC3EC3">
        <w:tc>
          <w:tcPr>
            <w:tcW w:w="3978" w:type="dxa"/>
          </w:tcPr>
          <w:p w14:paraId="797C3E18" w14:textId="77777777" w:rsidR="006E38A2" w:rsidRPr="00C61766" w:rsidRDefault="006E38A2" w:rsidP="000C7B9F">
            <w:pPr>
              <w:spacing w:line="276" w:lineRule="auto"/>
              <w:rPr>
                <w:szCs w:val="24"/>
              </w:rPr>
            </w:pPr>
            <w:r w:rsidRPr="00C61766">
              <w:rPr>
                <w:szCs w:val="24"/>
              </w:rPr>
              <w:t>Married</w:t>
            </w:r>
          </w:p>
        </w:tc>
        <w:tc>
          <w:tcPr>
            <w:tcW w:w="2520" w:type="dxa"/>
          </w:tcPr>
          <w:p w14:paraId="2E671BA0" w14:textId="77777777" w:rsidR="006E38A2" w:rsidRPr="00C61766" w:rsidRDefault="006E38A2" w:rsidP="000C7B9F">
            <w:pPr>
              <w:spacing w:line="276" w:lineRule="auto"/>
              <w:rPr>
                <w:szCs w:val="24"/>
              </w:rPr>
            </w:pPr>
            <w:r w:rsidRPr="00C61766">
              <w:rPr>
                <w:szCs w:val="24"/>
              </w:rPr>
              <w:t>50</w:t>
            </w:r>
          </w:p>
        </w:tc>
        <w:tc>
          <w:tcPr>
            <w:tcW w:w="2700" w:type="dxa"/>
          </w:tcPr>
          <w:p w14:paraId="449B9B2C" w14:textId="77777777" w:rsidR="006E38A2" w:rsidRPr="00C61766" w:rsidRDefault="006E38A2" w:rsidP="000C7B9F">
            <w:pPr>
              <w:spacing w:line="276" w:lineRule="auto"/>
              <w:rPr>
                <w:szCs w:val="24"/>
              </w:rPr>
            </w:pPr>
            <w:r w:rsidRPr="00C61766">
              <w:rPr>
                <w:szCs w:val="24"/>
              </w:rPr>
              <w:t>63</w:t>
            </w:r>
          </w:p>
        </w:tc>
      </w:tr>
      <w:tr w:rsidR="006E38A2" w:rsidRPr="00C61766" w14:paraId="3E760967" w14:textId="77777777" w:rsidTr="00DC3EC3">
        <w:tc>
          <w:tcPr>
            <w:tcW w:w="3978" w:type="dxa"/>
          </w:tcPr>
          <w:p w14:paraId="3805D72E" w14:textId="77777777" w:rsidR="006E38A2" w:rsidRPr="00C61766" w:rsidRDefault="006E38A2" w:rsidP="000C7B9F">
            <w:pPr>
              <w:spacing w:line="276" w:lineRule="auto"/>
              <w:rPr>
                <w:szCs w:val="24"/>
              </w:rPr>
            </w:pPr>
            <w:r w:rsidRPr="00C61766">
              <w:rPr>
                <w:szCs w:val="24"/>
              </w:rPr>
              <w:t>Divorced</w:t>
            </w:r>
          </w:p>
        </w:tc>
        <w:tc>
          <w:tcPr>
            <w:tcW w:w="2520" w:type="dxa"/>
          </w:tcPr>
          <w:p w14:paraId="531CCD56" w14:textId="77777777" w:rsidR="006E38A2" w:rsidRPr="00C61766" w:rsidRDefault="006E38A2" w:rsidP="000C7B9F">
            <w:pPr>
              <w:spacing w:line="276" w:lineRule="auto"/>
              <w:rPr>
                <w:szCs w:val="24"/>
              </w:rPr>
            </w:pPr>
            <w:r w:rsidRPr="00C61766">
              <w:rPr>
                <w:szCs w:val="24"/>
              </w:rPr>
              <w:t>0</w:t>
            </w:r>
          </w:p>
        </w:tc>
        <w:tc>
          <w:tcPr>
            <w:tcW w:w="2700" w:type="dxa"/>
          </w:tcPr>
          <w:p w14:paraId="12FE3CFA" w14:textId="77777777" w:rsidR="006E38A2" w:rsidRPr="00C61766" w:rsidRDefault="006E38A2" w:rsidP="000C7B9F">
            <w:pPr>
              <w:spacing w:line="276" w:lineRule="auto"/>
              <w:rPr>
                <w:szCs w:val="24"/>
              </w:rPr>
            </w:pPr>
            <w:r w:rsidRPr="00C61766">
              <w:rPr>
                <w:szCs w:val="24"/>
              </w:rPr>
              <w:t>0</w:t>
            </w:r>
          </w:p>
        </w:tc>
      </w:tr>
      <w:tr w:rsidR="006E38A2" w:rsidRPr="00C61766" w14:paraId="3E717DD7" w14:textId="77777777" w:rsidTr="00DC3EC3">
        <w:tc>
          <w:tcPr>
            <w:tcW w:w="3978" w:type="dxa"/>
          </w:tcPr>
          <w:p w14:paraId="5153924D" w14:textId="77777777" w:rsidR="006E38A2" w:rsidRPr="00C61766" w:rsidRDefault="006E38A2" w:rsidP="000C7B9F">
            <w:pPr>
              <w:spacing w:line="276" w:lineRule="auto"/>
              <w:rPr>
                <w:szCs w:val="24"/>
              </w:rPr>
            </w:pPr>
            <w:r w:rsidRPr="00C61766">
              <w:rPr>
                <w:szCs w:val="24"/>
              </w:rPr>
              <w:t>Separated</w:t>
            </w:r>
          </w:p>
        </w:tc>
        <w:tc>
          <w:tcPr>
            <w:tcW w:w="2520" w:type="dxa"/>
          </w:tcPr>
          <w:p w14:paraId="0E2084AB" w14:textId="77777777" w:rsidR="006E38A2" w:rsidRPr="00C61766" w:rsidRDefault="006E38A2" w:rsidP="000C7B9F">
            <w:pPr>
              <w:spacing w:line="276" w:lineRule="auto"/>
              <w:rPr>
                <w:szCs w:val="24"/>
              </w:rPr>
            </w:pPr>
            <w:r w:rsidRPr="00C61766">
              <w:rPr>
                <w:szCs w:val="24"/>
              </w:rPr>
              <w:t>0</w:t>
            </w:r>
          </w:p>
        </w:tc>
        <w:tc>
          <w:tcPr>
            <w:tcW w:w="2700" w:type="dxa"/>
          </w:tcPr>
          <w:p w14:paraId="108E4ECB" w14:textId="77777777" w:rsidR="006E38A2" w:rsidRPr="00C61766" w:rsidRDefault="006E38A2" w:rsidP="000C7B9F">
            <w:pPr>
              <w:spacing w:line="276" w:lineRule="auto"/>
              <w:rPr>
                <w:szCs w:val="24"/>
              </w:rPr>
            </w:pPr>
            <w:r w:rsidRPr="00C61766">
              <w:rPr>
                <w:szCs w:val="24"/>
              </w:rPr>
              <w:t>0</w:t>
            </w:r>
          </w:p>
        </w:tc>
      </w:tr>
      <w:tr w:rsidR="006E38A2" w:rsidRPr="00C61766" w14:paraId="56FFB0AB" w14:textId="77777777" w:rsidTr="00DC3EC3">
        <w:tc>
          <w:tcPr>
            <w:tcW w:w="3978" w:type="dxa"/>
          </w:tcPr>
          <w:p w14:paraId="22F56E82" w14:textId="77777777" w:rsidR="006E38A2" w:rsidRPr="00C61766" w:rsidRDefault="006E38A2" w:rsidP="000C7B9F">
            <w:pPr>
              <w:spacing w:line="276" w:lineRule="auto"/>
              <w:rPr>
                <w:szCs w:val="24"/>
              </w:rPr>
            </w:pPr>
            <w:r w:rsidRPr="00C61766">
              <w:rPr>
                <w:szCs w:val="24"/>
              </w:rPr>
              <w:t>Widowed</w:t>
            </w:r>
          </w:p>
        </w:tc>
        <w:tc>
          <w:tcPr>
            <w:tcW w:w="2520" w:type="dxa"/>
          </w:tcPr>
          <w:p w14:paraId="3C9D3D0E" w14:textId="77777777" w:rsidR="006E38A2" w:rsidRPr="00C61766" w:rsidRDefault="006E38A2" w:rsidP="000C7B9F">
            <w:pPr>
              <w:spacing w:line="276" w:lineRule="auto"/>
              <w:rPr>
                <w:szCs w:val="24"/>
              </w:rPr>
            </w:pPr>
            <w:r w:rsidRPr="00C61766">
              <w:rPr>
                <w:szCs w:val="24"/>
              </w:rPr>
              <w:t>5</w:t>
            </w:r>
          </w:p>
        </w:tc>
        <w:tc>
          <w:tcPr>
            <w:tcW w:w="2700" w:type="dxa"/>
          </w:tcPr>
          <w:p w14:paraId="773C1507" w14:textId="77777777" w:rsidR="006E38A2" w:rsidRPr="00C61766" w:rsidRDefault="006E38A2" w:rsidP="000C7B9F">
            <w:pPr>
              <w:spacing w:line="276" w:lineRule="auto"/>
              <w:rPr>
                <w:szCs w:val="24"/>
              </w:rPr>
            </w:pPr>
            <w:r w:rsidRPr="00C61766">
              <w:rPr>
                <w:szCs w:val="24"/>
              </w:rPr>
              <w:t>6.3</w:t>
            </w:r>
          </w:p>
        </w:tc>
      </w:tr>
      <w:tr w:rsidR="006E38A2" w:rsidRPr="00C61766" w14:paraId="0E72706E" w14:textId="77777777" w:rsidTr="00DC3EC3">
        <w:tc>
          <w:tcPr>
            <w:tcW w:w="3978" w:type="dxa"/>
          </w:tcPr>
          <w:p w14:paraId="2A29652B" w14:textId="77777777" w:rsidR="006E38A2" w:rsidRPr="00C61766" w:rsidRDefault="006E38A2" w:rsidP="000C7B9F">
            <w:pPr>
              <w:spacing w:line="276" w:lineRule="auto"/>
              <w:rPr>
                <w:b/>
                <w:bCs/>
                <w:szCs w:val="24"/>
              </w:rPr>
            </w:pPr>
            <w:r w:rsidRPr="00C61766">
              <w:rPr>
                <w:b/>
                <w:bCs/>
                <w:szCs w:val="24"/>
              </w:rPr>
              <w:t>Total</w:t>
            </w:r>
          </w:p>
        </w:tc>
        <w:tc>
          <w:tcPr>
            <w:tcW w:w="2520" w:type="dxa"/>
          </w:tcPr>
          <w:p w14:paraId="111ADC52" w14:textId="77777777" w:rsidR="006E38A2" w:rsidRPr="00C61766" w:rsidRDefault="006E38A2" w:rsidP="000C7B9F">
            <w:pPr>
              <w:spacing w:line="276" w:lineRule="auto"/>
              <w:rPr>
                <w:b/>
                <w:bCs/>
                <w:szCs w:val="24"/>
              </w:rPr>
            </w:pPr>
            <w:r w:rsidRPr="00C61766">
              <w:rPr>
                <w:b/>
                <w:bCs/>
                <w:szCs w:val="24"/>
              </w:rPr>
              <w:t>80</w:t>
            </w:r>
          </w:p>
        </w:tc>
        <w:tc>
          <w:tcPr>
            <w:tcW w:w="2700" w:type="dxa"/>
          </w:tcPr>
          <w:p w14:paraId="4E82E405" w14:textId="77777777" w:rsidR="006E38A2" w:rsidRPr="00C61766" w:rsidRDefault="006E38A2" w:rsidP="000C7B9F">
            <w:pPr>
              <w:spacing w:line="276" w:lineRule="auto"/>
              <w:rPr>
                <w:b/>
                <w:bCs/>
                <w:szCs w:val="24"/>
              </w:rPr>
            </w:pPr>
            <w:r w:rsidRPr="00C61766">
              <w:rPr>
                <w:b/>
                <w:bCs/>
                <w:szCs w:val="24"/>
              </w:rPr>
              <w:t>100</w:t>
            </w:r>
          </w:p>
        </w:tc>
      </w:tr>
    </w:tbl>
    <w:p w14:paraId="574FF2EB" w14:textId="77777777" w:rsidR="006E38A2" w:rsidRDefault="006E38A2" w:rsidP="006E38A2">
      <w:pPr>
        <w:spacing w:line="259" w:lineRule="auto"/>
        <w:rPr>
          <w:b/>
          <w:szCs w:val="24"/>
        </w:rPr>
      </w:pPr>
      <w:r w:rsidRPr="00C61766">
        <w:rPr>
          <w:b/>
          <w:szCs w:val="24"/>
        </w:rPr>
        <w:t>Source: Primary data, 2025</w:t>
      </w:r>
    </w:p>
    <w:p w14:paraId="3126FBBC" w14:textId="19F2D227" w:rsidR="00DB457D" w:rsidRDefault="000C7B9F" w:rsidP="006E38A2">
      <w:pPr>
        <w:spacing w:line="259" w:lineRule="auto"/>
        <w:rPr>
          <w:b/>
          <w:szCs w:val="24"/>
        </w:rPr>
      </w:pPr>
      <w:r w:rsidRPr="00C61766">
        <w:rPr>
          <w:noProof/>
          <w:lang w:val="en-IN" w:eastAsia="en-IN"/>
        </w:rPr>
        <w:drawing>
          <wp:anchor distT="0" distB="0" distL="114300" distR="114300" simplePos="0" relativeHeight="251669504" behindDoc="0" locked="0" layoutInCell="1" allowOverlap="1" wp14:anchorId="55792CCB" wp14:editId="5825DA19">
            <wp:simplePos x="0" y="0"/>
            <wp:positionH relativeFrom="margin">
              <wp:align>left</wp:align>
            </wp:positionH>
            <wp:positionV relativeFrom="paragraph">
              <wp:posOffset>193676</wp:posOffset>
            </wp:positionV>
            <wp:extent cx="5334000" cy="2457450"/>
            <wp:effectExtent l="0" t="0" r="0" b="0"/>
            <wp:wrapNone/>
            <wp:docPr id="3" name="Chart 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AC938E-FFC3-47A1-BCDF-ADCD76A93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F943762" w14:textId="08F0D39D" w:rsidR="00DB457D" w:rsidRDefault="00DB457D" w:rsidP="006E38A2">
      <w:pPr>
        <w:spacing w:line="259" w:lineRule="auto"/>
        <w:rPr>
          <w:b/>
          <w:szCs w:val="24"/>
        </w:rPr>
      </w:pPr>
    </w:p>
    <w:p w14:paraId="341D8D82" w14:textId="77777777" w:rsidR="00DB457D" w:rsidRDefault="00DB457D" w:rsidP="006E38A2">
      <w:pPr>
        <w:spacing w:line="259" w:lineRule="auto"/>
        <w:rPr>
          <w:b/>
          <w:szCs w:val="24"/>
        </w:rPr>
      </w:pPr>
    </w:p>
    <w:p w14:paraId="6CCA8512" w14:textId="77777777" w:rsidR="00DB457D" w:rsidRDefault="00DB457D" w:rsidP="006E38A2">
      <w:pPr>
        <w:spacing w:line="259" w:lineRule="auto"/>
        <w:rPr>
          <w:b/>
          <w:szCs w:val="24"/>
        </w:rPr>
      </w:pPr>
    </w:p>
    <w:p w14:paraId="3060035E" w14:textId="77777777" w:rsidR="00DB457D" w:rsidRDefault="00DB457D" w:rsidP="006E38A2">
      <w:pPr>
        <w:spacing w:line="259" w:lineRule="auto"/>
        <w:rPr>
          <w:b/>
          <w:szCs w:val="24"/>
        </w:rPr>
      </w:pPr>
    </w:p>
    <w:p w14:paraId="6E6E027D" w14:textId="77777777" w:rsidR="00DB457D" w:rsidRPr="00C61766" w:rsidRDefault="00DB457D" w:rsidP="006E38A2">
      <w:pPr>
        <w:spacing w:line="259" w:lineRule="auto"/>
        <w:rPr>
          <w:b/>
          <w:szCs w:val="24"/>
        </w:rPr>
      </w:pP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54B843E0" w14:textId="77777777" w:rsidTr="00DC3EC3">
        <w:trPr>
          <w:trHeight w:val="300"/>
        </w:trPr>
        <w:tc>
          <w:tcPr>
            <w:tcW w:w="1176" w:type="dxa"/>
            <w:tcBorders>
              <w:top w:val="nil"/>
              <w:left w:val="nil"/>
              <w:bottom w:val="nil"/>
              <w:right w:val="nil"/>
            </w:tcBorders>
            <w:shd w:val="clear" w:color="auto" w:fill="auto"/>
            <w:noWrap/>
            <w:vAlign w:val="bottom"/>
            <w:hideMark/>
          </w:tcPr>
          <w:p w14:paraId="0D627158"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4C72FA1E"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14A3013B" w14:textId="77777777" w:rsidR="006E38A2" w:rsidRPr="00C61766" w:rsidRDefault="006E38A2" w:rsidP="00DC3EC3">
                  <w:pPr>
                    <w:spacing w:after="0" w:line="240" w:lineRule="auto"/>
                  </w:pPr>
                </w:p>
              </w:tc>
            </w:tr>
          </w:tbl>
          <w:p w14:paraId="71F227E3"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71F12B3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14EC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BED1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7E25D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7ECD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9B8F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CB2E33" w14:textId="77777777" w:rsidR="006E38A2" w:rsidRPr="00C61766" w:rsidRDefault="006E38A2" w:rsidP="00DC3EC3">
            <w:pPr>
              <w:spacing w:after="0" w:line="240" w:lineRule="auto"/>
              <w:rPr>
                <w:sz w:val="20"/>
                <w:szCs w:val="20"/>
              </w:rPr>
            </w:pPr>
          </w:p>
        </w:tc>
      </w:tr>
      <w:tr w:rsidR="006E38A2" w:rsidRPr="00C61766" w14:paraId="5E2CF301" w14:textId="77777777" w:rsidTr="00DC3EC3">
        <w:trPr>
          <w:trHeight w:val="300"/>
        </w:trPr>
        <w:tc>
          <w:tcPr>
            <w:tcW w:w="1176" w:type="dxa"/>
            <w:tcBorders>
              <w:top w:val="nil"/>
              <w:left w:val="nil"/>
              <w:bottom w:val="nil"/>
              <w:right w:val="nil"/>
            </w:tcBorders>
            <w:shd w:val="clear" w:color="auto" w:fill="auto"/>
            <w:noWrap/>
            <w:vAlign w:val="bottom"/>
            <w:hideMark/>
          </w:tcPr>
          <w:p w14:paraId="3C10D13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366FC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6B5F3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2FA74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3220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0FB4F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9E889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EB551D" w14:textId="77777777" w:rsidR="006E38A2" w:rsidRPr="00C61766" w:rsidRDefault="006E38A2" w:rsidP="00DC3EC3">
            <w:pPr>
              <w:spacing w:after="0" w:line="240" w:lineRule="auto"/>
              <w:rPr>
                <w:sz w:val="20"/>
                <w:szCs w:val="20"/>
              </w:rPr>
            </w:pPr>
          </w:p>
        </w:tc>
      </w:tr>
      <w:tr w:rsidR="006E38A2" w:rsidRPr="00C61766" w14:paraId="7F7A511B" w14:textId="77777777" w:rsidTr="00DC3EC3">
        <w:trPr>
          <w:trHeight w:val="300"/>
        </w:trPr>
        <w:tc>
          <w:tcPr>
            <w:tcW w:w="1176" w:type="dxa"/>
            <w:tcBorders>
              <w:top w:val="nil"/>
              <w:left w:val="nil"/>
              <w:bottom w:val="nil"/>
              <w:right w:val="nil"/>
            </w:tcBorders>
            <w:shd w:val="clear" w:color="auto" w:fill="auto"/>
            <w:noWrap/>
            <w:vAlign w:val="bottom"/>
            <w:hideMark/>
          </w:tcPr>
          <w:p w14:paraId="7D7353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53F27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8A44F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8430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46E72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1FFA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CA6D0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C52DC9" w14:textId="77777777" w:rsidR="006E38A2" w:rsidRPr="00C61766" w:rsidRDefault="006E38A2" w:rsidP="00DC3EC3">
            <w:pPr>
              <w:spacing w:after="0" w:line="240" w:lineRule="auto"/>
              <w:rPr>
                <w:sz w:val="20"/>
                <w:szCs w:val="20"/>
              </w:rPr>
            </w:pPr>
          </w:p>
        </w:tc>
      </w:tr>
      <w:tr w:rsidR="006E38A2" w:rsidRPr="00C61766" w14:paraId="0C50F059" w14:textId="77777777" w:rsidTr="00DC3EC3">
        <w:trPr>
          <w:trHeight w:val="300"/>
        </w:trPr>
        <w:tc>
          <w:tcPr>
            <w:tcW w:w="1176" w:type="dxa"/>
            <w:tcBorders>
              <w:top w:val="nil"/>
              <w:left w:val="nil"/>
              <w:bottom w:val="nil"/>
              <w:right w:val="nil"/>
            </w:tcBorders>
            <w:shd w:val="clear" w:color="auto" w:fill="auto"/>
            <w:noWrap/>
            <w:vAlign w:val="bottom"/>
            <w:hideMark/>
          </w:tcPr>
          <w:p w14:paraId="128677E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B21B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DD92D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583D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40B0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C4453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9F073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E4E5CD" w14:textId="77777777" w:rsidR="006E38A2" w:rsidRPr="00C61766" w:rsidRDefault="006E38A2" w:rsidP="00DC3EC3">
            <w:pPr>
              <w:spacing w:after="0" w:line="240" w:lineRule="auto"/>
              <w:rPr>
                <w:sz w:val="20"/>
                <w:szCs w:val="20"/>
              </w:rPr>
            </w:pPr>
          </w:p>
        </w:tc>
      </w:tr>
      <w:tr w:rsidR="006E38A2" w:rsidRPr="00C61766" w14:paraId="04F83C77" w14:textId="77777777" w:rsidTr="00DC3EC3">
        <w:trPr>
          <w:trHeight w:val="300"/>
        </w:trPr>
        <w:tc>
          <w:tcPr>
            <w:tcW w:w="1176" w:type="dxa"/>
            <w:tcBorders>
              <w:top w:val="nil"/>
              <w:left w:val="nil"/>
              <w:bottom w:val="nil"/>
              <w:right w:val="nil"/>
            </w:tcBorders>
            <w:shd w:val="clear" w:color="auto" w:fill="auto"/>
            <w:noWrap/>
            <w:vAlign w:val="bottom"/>
            <w:hideMark/>
          </w:tcPr>
          <w:p w14:paraId="182138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6E8EF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56FD6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E728FC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0298D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AE37E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A2D9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88963C" w14:textId="77777777" w:rsidR="006E38A2" w:rsidRPr="00C61766" w:rsidRDefault="006E38A2" w:rsidP="00DC3EC3">
            <w:pPr>
              <w:spacing w:after="0" w:line="240" w:lineRule="auto"/>
              <w:rPr>
                <w:sz w:val="20"/>
                <w:szCs w:val="20"/>
              </w:rPr>
            </w:pPr>
          </w:p>
        </w:tc>
      </w:tr>
      <w:tr w:rsidR="006E38A2" w:rsidRPr="00C61766" w14:paraId="30FD8D87" w14:textId="77777777" w:rsidTr="00DC3EC3">
        <w:trPr>
          <w:trHeight w:val="300"/>
        </w:trPr>
        <w:tc>
          <w:tcPr>
            <w:tcW w:w="1176" w:type="dxa"/>
            <w:tcBorders>
              <w:top w:val="nil"/>
              <w:left w:val="nil"/>
              <w:bottom w:val="nil"/>
              <w:right w:val="nil"/>
            </w:tcBorders>
            <w:shd w:val="clear" w:color="auto" w:fill="auto"/>
            <w:noWrap/>
            <w:vAlign w:val="bottom"/>
            <w:hideMark/>
          </w:tcPr>
          <w:p w14:paraId="42344B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3B259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1DFB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4C21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B920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1AA14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A98A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F378BDE" w14:textId="77777777" w:rsidR="006E38A2" w:rsidRPr="00C61766" w:rsidRDefault="006E38A2" w:rsidP="00DC3EC3">
            <w:pPr>
              <w:spacing w:after="0" w:line="240" w:lineRule="auto"/>
              <w:rPr>
                <w:sz w:val="20"/>
                <w:szCs w:val="20"/>
              </w:rPr>
            </w:pPr>
          </w:p>
        </w:tc>
      </w:tr>
      <w:tr w:rsidR="006E38A2" w:rsidRPr="00C61766" w14:paraId="14266DD0" w14:textId="77777777" w:rsidTr="00DC3EC3">
        <w:trPr>
          <w:trHeight w:val="300"/>
        </w:trPr>
        <w:tc>
          <w:tcPr>
            <w:tcW w:w="1176" w:type="dxa"/>
            <w:tcBorders>
              <w:top w:val="nil"/>
              <w:left w:val="nil"/>
              <w:bottom w:val="nil"/>
              <w:right w:val="nil"/>
            </w:tcBorders>
            <w:shd w:val="clear" w:color="auto" w:fill="auto"/>
            <w:noWrap/>
            <w:vAlign w:val="bottom"/>
            <w:hideMark/>
          </w:tcPr>
          <w:p w14:paraId="0A2B51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E7624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B33BD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0BFB2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AEE2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3A188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CCCB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962C18" w14:textId="77777777" w:rsidR="006E38A2" w:rsidRPr="00C61766" w:rsidRDefault="006E38A2" w:rsidP="00DC3EC3">
            <w:pPr>
              <w:spacing w:after="0" w:line="240" w:lineRule="auto"/>
              <w:rPr>
                <w:sz w:val="20"/>
                <w:szCs w:val="20"/>
              </w:rPr>
            </w:pPr>
          </w:p>
        </w:tc>
      </w:tr>
    </w:tbl>
    <w:p w14:paraId="68FBED8C" w14:textId="77777777" w:rsidR="006E38A2" w:rsidRPr="00C61766" w:rsidRDefault="006E38A2" w:rsidP="006E38A2">
      <w:pPr>
        <w:spacing w:line="360" w:lineRule="auto"/>
        <w:rPr>
          <w:szCs w:val="24"/>
        </w:rPr>
      </w:pPr>
      <w:r w:rsidRPr="00C61766">
        <w:rPr>
          <w:szCs w:val="24"/>
        </w:rPr>
        <w:t>The Fig.3 above indicates the demographic distribution of participants based on their marital status. The table shows that the majority of respondents are married (63%, n=50), followed by single individuals (31.3%, n=25), and a smaller percentage are widowed (6.3%, n=5). No respondents reported being divorced or separated. This demographic breakdown is crucial for understanding the socio-economic context of the study participants, as marital status can influence financial stability, household consumption patterns, and resilience to economic shocks like inflation </w:t>
      </w:r>
      <w:r w:rsidRPr="00DC0A4F">
        <w:t>(</w:t>
      </w:r>
      <w:r w:rsidRPr="00DC0A4F">
        <w:rPr>
          <w:szCs w:val="24"/>
        </w:rPr>
        <w:t>United Nations. 2023; International Monetary Fund.</w:t>
      </w:r>
      <w:r>
        <w:rPr>
          <w:szCs w:val="24"/>
        </w:rPr>
        <w:t xml:space="preserve"> </w:t>
      </w:r>
      <w:r w:rsidRPr="00DC0A4F">
        <w:rPr>
          <w:szCs w:val="24"/>
        </w:rPr>
        <w:t>2024).</w:t>
      </w:r>
      <w:r w:rsidRPr="00C61766">
        <w:rPr>
          <w:szCs w:val="24"/>
        </w:rPr>
        <w:t xml:space="preserve"> For instance, married individuals might have shared household incomes, potentially offering a buffer against inflation compared to single-income </w:t>
      </w:r>
      <w:r w:rsidRPr="00DC0A4F">
        <w:rPr>
          <w:szCs w:val="24"/>
        </w:rPr>
        <w:t>households </w:t>
      </w:r>
      <w:r w:rsidRPr="00DC0A4F">
        <w:t>(</w:t>
      </w:r>
      <w:r w:rsidRPr="00DC0A4F">
        <w:rPr>
          <w:szCs w:val="24"/>
        </w:rPr>
        <w:t>Organization for Economic Co-operation and Development. 2023).</w:t>
      </w:r>
      <w:r w:rsidRPr="00C61766">
        <w:rPr>
          <w:b/>
          <w:bCs/>
          <w:szCs w:val="24"/>
        </w:rPr>
        <w:t> </w:t>
      </w:r>
      <w:r w:rsidRPr="00C61766">
        <w:rPr>
          <w:szCs w:val="24"/>
        </w:rPr>
        <w:t xml:space="preserve"> Conversely, widowed individuals might face unique economic vulnerabilities.</w:t>
      </w:r>
    </w:p>
    <w:p w14:paraId="7126AA6F" w14:textId="706731ED" w:rsidR="00DC3EC3" w:rsidRPr="00DC0A4F" w:rsidRDefault="006E38A2" w:rsidP="00474425">
      <w:pPr>
        <w:spacing w:line="360" w:lineRule="auto"/>
        <w:rPr>
          <w:szCs w:val="24"/>
        </w:rPr>
      </w:pPr>
      <w:r w:rsidRPr="00C61766">
        <w:rPr>
          <w:szCs w:val="24"/>
        </w:rPr>
        <w:t>This demographic data is relevant to existing literature on the socio-economic impacts of inflation. Studies often highlight how different household structures and marital statuses experience varying degrees of vulnerability to economic fluctuations </w:t>
      </w:r>
      <w:r w:rsidRPr="00DC0A4F">
        <w:t>(</w:t>
      </w:r>
      <w:r w:rsidRPr="00DC0A4F">
        <w:rPr>
          <w:szCs w:val="24"/>
        </w:rPr>
        <w:t>World Bank.  2024).</w:t>
      </w:r>
      <w:r w:rsidRPr="00C61766">
        <w:rPr>
          <w:b/>
          <w:bCs/>
          <w:szCs w:val="24"/>
        </w:rPr>
        <w:t> </w:t>
      </w:r>
      <w:r w:rsidRPr="00C61766">
        <w:rPr>
          <w:szCs w:val="24"/>
        </w:rPr>
        <w:t xml:space="preserve"> For example, research by the World Bank often disaggregates economic impact analyses by household characteristics, including marital status, to provide a more </w:t>
      </w:r>
      <w:r>
        <w:rPr>
          <w:szCs w:val="24"/>
        </w:rPr>
        <w:t>shaded</w:t>
      </w:r>
      <w:r w:rsidRPr="00C61766">
        <w:rPr>
          <w:szCs w:val="24"/>
        </w:rPr>
        <w:t xml:space="preserve"> understanding of poverty and vulnerability </w:t>
      </w:r>
      <w:r>
        <w:t>(</w:t>
      </w:r>
      <w:r w:rsidRPr="00DC0A4F">
        <w:rPr>
          <w:szCs w:val="24"/>
        </w:rPr>
        <w:t xml:space="preserve">World Bank. </w:t>
      </w:r>
      <w:r>
        <w:rPr>
          <w:szCs w:val="24"/>
        </w:rPr>
        <w:t xml:space="preserve"> </w:t>
      </w:r>
      <w:r w:rsidRPr="00DC0A4F">
        <w:rPr>
          <w:szCs w:val="24"/>
        </w:rPr>
        <w:t>2023).</w:t>
      </w:r>
      <w:proofErr w:type="gramStart"/>
      <w:r w:rsidRPr="00C61766">
        <w:rPr>
          <w:b/>
          <w:bCs/>
          <w:szCs w:val="24"/>
        </w:rPr>
        <w:t> </w:t>
      </w:r>
      <w:r w:rsidRPr="00C61766">
        <w:rPr>
          <w:szCs w:val="24"/>
        </w:rPr>
        <w:t xml:space="preserve"> The</w:t>
      </w:r>
      <w:proofErr w:type="gramEnd"/>
      <w:r w:rsidRPr="00C61766">
        <w:rPr>
          <w:szCs w:val="24"/>
        </w:rPr>
        <w:t xml:space="preserve"> high percentage of married individuals in this sample suggests a potential for shared household resources, which could influence their coping mechanisms against inflation </w:t>
      </w:r>
      <w:r w:rsidRPr="00DC0A4F">
        <w:t>(</w:t>
      </w:r>
      <w:r w:rsidRPr="00DC0A4F">
        <w:rPr>
          <w:szCs w:val="24"/>
        </w:rPr>
        <w:t>National Bureau of Economic Research.  2022). </w:t>
      </w:r>
    </w:p>
    <w:p w14:paraId="38E375E8" w14:textId="77777777" w:rsidR="00D93D59" w:rsidRDefault="00D93D59" w:rsidP="006E38A2">
      <w:pPr>
        <w:spacing w:line="259" w:lineRule="auto"/>
        <w:rPr>
          <w:b/>
          <w:bCs/>
          <w:szCs w:val="24"/>
        </w:rPr>
      </w:pPr>
    </w:p>
    <w:p w14:paraId="092F2545" w14:textId="77777777" w:rsidR="00D93D59" w:rsidRDefault="00D93D59" w:rsidP="006E38A2">
      <w:pPr>
        <w:spacing w:line="259" w:lineRule="auto"/>
        <w:rPr>
          <w:b/>
          <w:bCs/>
          <w:szCs w:val="24"/>
        </w:rPr>
      </w:pPr>
    </w:p>
    <w:p w14:paraId="70B56F54" w14:textId="77777777" w:rsidR="00D93D59" w:rsidRDefault="00D93D59" w:rsidP="006E38A2">
      <w:pPr>
        <w:spacing w:line="259" w:lineRule="auto"/>
        <w:rPr>
          <w:b/>
          <w:bCs/>
          <w:szCs w:val="24"/>
        </w:rPr>
      </w:pPr>
    </w:p>
    <w:p w14:paraId="7B7CCA3F" w14:textId="77777777" w:rsidR="00D93D59" w:rsidRDefault="00D93D59" w:rsidP="006E38A2">
      <w:pPr>
        <w:spacing w:line="259" w:lineRule="auto"/>
        <w:rPr>
          <w:b/>
          <w:bCs/>
          <w:szCs w:val="24"/>
        </w:rPr>
      </w:pPr>
    </w:p>
    <w:p w14:paraId="7D67BFE7" w14:textId="77777777" w:rsidR="00D93D59" w:rsidRDefault="00D93D59" w:rsidP="006E38A2">
      <w:pPr>
        <w:spacing w:line="259" w:lineRule="auto"/>
        <w:rPr>
          <w:b/>
          <w:bCs/>
          <w:szCs w:val="24"/>
        </w:rPr>
      </w:pPr>
    </w:p>
    <w:p w14:paraId="103A0C37" w14:textId="77777777" w:rsidR="00D93D59" w:rsidRDefault="00D93D59" w:rsidP="006E38A2">
      <w:pPr>
        <w:spacing w:line="259" w:lineRule="auto"/>
        <w:rPr>
          <w:b/>
          <w:bCs/>
          <w:szCs w:val="24"/>
        </w:rPr>
      </w:pPr>
    </w:p>
    <w:p w14:paraId="1DF340DF" w14:textId="77777777" w:rsidR="00D93D59" w:rsidRDefault="00D93D59" w:rsidP="006E38A2">
      <w:pPr>
        <w:spacing w:line="259" w:lineRule="auto"/>
        <w:rPr>
          <w:b/>
          <w:bCs/>
          <w:szCs w:val="24"/>
        </w:rPr>
      </w:pPr>
    </w:p>
    <w:p w14:paraId="180C68E8" w14:textId="77777777" w:rsidR="00D93D59" w:rsidRDefault="00D93D59" w:rsidP="006E38A2">
      <w:pPr>
        <w:spacing w:line="259" w:lineRule="auto"/>
        <w:rPr>
          <w:b/>
          <w:bCs/>
          <w:szCs w:val="24"/>
        </w:rPr>
      </w:pPr>
    </w:p>
    <w:p w14:paraId="2F21411B" w14:textId="77777777" w:rsidR="00D93D59" w:rsidRDefault="00D93D59" w:rsidP="006E38A2">
      <w:pPr>
        <w:spacing w:line="259" w:lineRule="auto"/>
        <w:rPr>
          <w:b/>
          <w:bCs/>
          <w:szCs w:val="24"/>
        </w:rPr>
      </w:pPr>
    </w:p>
    <w:p w14:paraId="29CB84D2" w14:textId="77777777" w:rsidR="00D93D59" w:rsidRDefault="00D93D59" w:rsidP="006E38A2">
      <w:pPr>
        <w:spacing w:line="259" w:lineRule="auto"/>
        <w:rPr>
          <w:b/>
          <w:bCs/>
          <w:szCs w:val="24"/>
        </w:rPr>
      </w:pPr>
    </w:p>
    <w:p w14:paraId="7FB34839" w14:textId="77777777" w:rsidR="00D93D59" w:rsidRDefault="00D93D59" w:rsidP="006E38A2">
      <w:pPr>
        <w:spacing w:line="259" w:lineRule="auto"/>
        <w:rPr>
          <w:b/>
          <w:bCs/>
          <w:szCs w:val="24"/>
        </w:rPr>
      </w:pPr>
    </w:p>
    <w:p w14:paraId="1BE6AE0B" w14:textId="77777777" w:rsidR="00D93D59" w:rsidRDefault="00D93D59" w:rsidP="006E38A2">
      <w:pPr>
        <w:spacing w:line="259" w:lineRule="auto"/>
        <w:rPr>
          <w:b/>
          <w:bCs/>
          <w:szCs w:val="24"/>
        </w:rPr>
      </w:pPr>
    </w:p>
    <w:p w14:paraId="7BAF8EDE" w14:textId="77777777" w:rsidR="00D93D59" w:rsidRDefault="00D93D59" w:rsidP="006E38A2">
      <w:pPr>
        <w:spacing w:line="259" w:lineRule="auto"/>
        <w:rPr>
          <w:b/>
          <w:bCs/>
          <w:szCs w:val="24"/>
        </w:rPr>
      </w:pPr>
    </w:p>
    <w:p w14:paraId="1908E7AB" w14:textId="77777777" w:rsidR="00D93D59" w:rsidRDefault="00D93D59" w:rsidP="006E38A2">
      <w:pPr>
        <w:spacing w:line="259" w:lineRule="auto"/>
        <w:rPr>
          <w:b/>
          <w:bCs/>
          <w:szCs w:val="24"/>
        </w:rPr>
      </w:pPr>
    </w:p>
    <w:p w14:paraId="05AC38E8" w14:textId="77777777" w:rsidR="00D93D59" w:rsidRDefault="00D93D59" w:rsidP="006E38A2">
      <w:pPr>
        <w:spacing w:line="259" w:lineRule="auto"/>
        <w:rPr>
          <w:b/>
          <w:bCs/>
          <w:szCs w:val="24"/>
        </w:rPr>
      </w:pPr>
    </w:p>
    <w:p w14:paraId="3B0FCF15" w14:textId="77777777" w:rsidR="00D93D59" w:rsidRDefault="00D93D59" w:rsidP="006E38A2">
      <w:pPr>
        <w:spacing w:line="259" w:lineRule="auto"/>
        <w:rPr>
          <w:b/>
          <w:bCs/>
          <w:szCs w:val="24"/>
        </w:rPr>
      </w:pPr>
    </w:p>
    <w:p w14:paraId="6888384F" w14:textId="77777777" w:rsidR="00D93D59" w:rsidRDefault="00D93D59" w:rsidP="006E38A2">
      <w:pPr>
        <w:spacing w:line="259" w:lineRule="auto"/>
        <w:rPr>
          <w:b/>
          <w:bCs/>
          <w:szCs w:val="24"/>
        </w:rPr>
      </w:pPr>
    </w:p>
    <w:p w14:paraId="4CE52D2D" w14:textId="77777777" w:rsidR="00D93D59" w:rsidRDefault="00D93D59" w:rsidP="006E38A2">
      <w:pPr>
        <w:spacing w:line="259" w:lineRule="auto"/>
        <w:rPr>
          <w:b/>
          <w:bCs/>
          <w:szCs w:val="24"/>
        </w:rPr>
      </w:pPr>
    </w:p>
    <w:p w14:paraId="736568DF" w14:textId="77777777" w:rsidR="006E38A2" w:rsidRPr="00C61766" w:rsidRDefault="006E38A2" w:rsidP="006E38A2">
      <w:pPr>
        <w:spacing w:line="259" w:lineRule="auto"/>
        <w:rPr>
          <w:b/>
          <w:bCs/>
          <w:szCs w:val="24"/>
        </w:rPr>
      </w:pPr>
      <w:r w:rsidRPr="00C61766">
        <w:rPr>
          <w:b/>
          <w:bCs/>
          <w:szCs w:val="24"/>
        </w:rPr>
        <w:t>Table 4: Primary role/Position</w:t>
      </w:r>
    </w:p>
    <w:tbl>
      <w:tblPr>
        <w:tblStyle w:val="TableGrid0"/>
        <w:tblW w:w="0" w:type="auto"/>
        <w:tblLook w:val="04A0" w:firstRow="1" w:lastRow="0" w:firstColumn="1" w:lastColumn="0" w:noHBand="0" w:noVBand="1"/>
      </w:tblPr>
      <w:tblGrid>
        <w:gridCol w:w="3665"/>
        <w:gridCol w:w="2380"/>
        <w:gridCol w:w="2543"/>
      </w:tblGrid>
      <w:tr w:rsidR="006E38A2" w:rsidRPr="00C61766" w14:paraId="0FF13769" w14:textId="77777777" w:rsidTr="00DC3EC3">
        <w:tc>
          <w:tcPr>
            <w:tcW w:w="3978" w:type="dxa"/>
          </w:tcPr>
          <w:p w14:paraId="1475194B" w14:textId="77777777" w:rsidR="006E38A2" w:rsidRPr="00C61766" w:rsidRDefault="006E38A2" w:rsidP="00DC3EC3">
            <w:pPr>
              <w:spacing w:line="360" w:lineRule="auto"/>
              <w:rPr>
                <w:b/>
                <w:szCs w:val="24"/>
              </w:rPr>
            </w:pPr>
            <w:r w:rsidRPr="00C61766">
              <w:rPr>
                <w:b/>
                <w:szCs w:val="24"/>
              </w:rPr>
              <w:t>Statement</w:t>
            </w:r>
          </w:p>
        </w:tc>
        <w:tc>
          <w:tcPr>
            <w:tcW w:w="2520" w:type="dxa"/>
          </w:tcPr>
          <w:p w14:paraId="6B580379" w14:textId="77777777" w:rsidR="006E38A2" w:rsidRPr="00C61766" w:rsidRDefault="006E38A2" w:rsidP="00DC3EC3">
            <w:pPr>
              <w:spacing w:line="360" w:lineRule="auto"/>
              <w:rPr>
                <w:b/>
                <w:szCs w:val="24"/>
              </w:rPr>
            </w:pPr>
            <w:r w:rsidRPr="00C61766">
              <w:rPr>
                <w:b/>
                <w:szCs w:val="24"/>
              </w:rPr>
              <w:t>Frequency (n)</w:t>
            </w:r>
          </w:p>
        </w:tc>
        <w:tc>
          <w:tcPr>
            <w:tcW w:w="2700" w:type="dxa"/>
          </w:tcPr>
          <w:p w14:paraId="2A8A1FC3" w14:textId="77777777" w:rsidR="006E38A2" w:rsidRPr="00C61766" w:rsidRDefault="006E38A2" w:rsidP="00DC3EC3">
            <w:pPr>
              <w:spacing w:line="360" w:lineRule="auto"/>
              <w:rPr>
                <w:b/>
                <w:szCs w:val="24"/>
              </w:rPr>
            </w:pPr>
            <w:r w:rsidRPr="00C61766">
              <w:rPr>
                <w:b/>
                <w:szCs w:val="24"/>
              </w:rPr>
              <w:t>Percentage (%)</w:t>
            </w:r>
          </w:p>
        </w:tc>
      </w:tr>
      <w:tr w:rsidR="006E38A2" w:rsidRPr="00C61766" w14:paraId="24C062AE" w14:textId="77777777" w:rsidTr="00DC3EC3">
        <w:tc>
          <w:tcPr>
            <w:tcW w:w="3978" w:type="dxa"/>
          </w:tcPr>
          <w:p w14:paraId="33E77A22" w14:textId="77777777" w:rsidR="006E38A2" w:rsidRPr="00C61766" w:rsidRDefault="006E38A2" w:rsidP="00DC3EC3">
            <w:pPr>
              <w:spacing w:line="360" w:lineRule="auto"/>
              <w:rPr>
                <w:szCs w:val="24"/>
              </w:rPr>
            </w:pPr>
            <w:r w:rsidRPr="00C61766">
              <w:rPr>
                <w:szCs w:val="24"/>
              </w:rPr>
              <w:t>A/Inspector</w:t>
            </w:r>
          </w:p>
        </w:tc>
        <w:tc>
          <w:tcPr>
            <w:tcW w:w="2520" w:type="dxa"/>
          </w:tcPr>
          <w:p w14:paraId="52452CAA" w14:textId="77777777" w:rsidR="006E38A2" w:rsidRPr="00C61766" w:rsidRDefault="006E38A2" w:rsidP="00DC3EC3">
            <w:pPr>
              <w:spacing w:line="360" w:lineRule="auto"/>
              <w:rPr>
                <w:szCs w:val="24"/>
              </w:rPr>
            </w:pPr>
            <w:r w:rsidRPr="00C61766">
              <w:rPr>
                <w:szCs w:val="24"/>
              </w:rPr>
              <w:t>15</w:t>
            </w:r>
          </w:p>
        </w:tc>
        <w:tc>
          <w:tcPr>
            <w:tcW w:w="2700" w:type="dxa"/>
          </w:tcPr>
          <w:p w14:paraId="42CF4615" w14:textId="77777777" w:rsidR="006E38A2" w:rsidRPr="00C61766" w:rsidRDefault="006E38A2" w:rsidP="00DC3EC3">
            <w:pPr>
              <w:spacing w:line="360" w:lineRule="auto"/>
              <w:rPr>
                <w:szCs w:val="24"/>
              </w:rPr>
            </w:pPr>
            <w:r w:rsidRPr="00C61766">
              <w:rPr>
                <w:szCs w:val="24"/>
              </w:rPr>
              <w:t>19</w:t>
            </w:r>
          </w:p>
        </w:tc>
      </w:tr>
      <w:tr w:rsidR="006E38A2" w:rsidRPr="00C61766" w14:paraId="7DFFD087" w14:textId="77777777" w:rsidTr="00DC3EC3">
        <w:tc>
          <w:tcPr>
            <w:tcW w:w="3978" w:type="dxa"/>
          </w:tcPr>
          <w:p w14:paraId="039678E4" w14:textId="77777777" w:rsidR="006E38A2" w:rsidRPr="00C61766" w:rsidRDefault="006E38A2" w:rsidP="00DC3EC3">
            <w:pPr>
              <w:spacing w:line="360" w:lineRule="auto"/>
              <w:rPr>
                <w:szCs w:val="24"/>
              </w:rPr>
            </w:pPr>
            <w:r w:rsidRPr="00C61766">
              <w:rPr>
                <w:szCs w:val="24"/>
              </w:rPr>
              <w:t>Inspector</w:t>
            </w:r>
          </w:p>
        </w:tc>
        <w:tc>
          <w:tcPr>
            <w:tcW w:w="2520" w:type="dxa"/>
          </w:tcPr>
          <w:p w14:paraId="3EA887D6" w14:textId="77777777" w:rsidR="006E38A2" w:rsidRPr="00C61766" w:rsidRDefault="006E38A2" w:rsidP="00DC3EC3">
            <w:pPr>
              <w:spacing w:line="360" w:lineRule="auto"/>
              <w:rPr>
                <w:szCs w:val="24"/>
              </w:rPr>
            </w:pPr>
            <w:r w:rsidRPr="00C61766">
              <w:rPr>
                <w:szCs w:val="24"/>
              </w:rPr>
              <w:t>5</w:t>
            </w:r>
          </w:p>
        </w:tc>
        <w:tc>
          <w:tcPr>
            <w:tcW w:w="2700" w:type="dxa"/>
          </w:tcPr>
          <w:p w14:paraId="627001BE" w14:textId="77777777" w:rsidR="006E38A2" w:rsidRPr="00C61766" w:rsidRDefault="006E38A2" w:rsidP="00DC3EC3">
            <w:pPr>
              <w:spacing w:line="360" w:lineRule="auto"/>
              <w:rPr>
                <w:szCs w:val="24"/>
              </w:rPr>
            </w:pPr>
            <w:r w:rsidRPr="00C61766">
              <w:rPr>
                <w:szCs w:val="24"/>
              </w:rPr>
              <w:t>6.3</w:t>
            </w:r>
          </w:p>
        </w:tc>
      </w:tr>
      <w:tr w:rsidR="006E38A2" w:rsidRPr="00C61766" w14:paraId="26706DCA" w14:textId="77777777" w:rsidTr="00DC3EC3">
        <w:tc>
          <w:tcPr>
            <w:tcW w:w="3978" w:type="dxa"/>
          </w:tcPr>
          <w:p w14:paraId="59EFCA92" w14:textId="77777777" w:rsidR="006E38A2" w:rsidRPr="00C61766" w:rsidRDefault="006E38A2" w:rsidP="00DC3EC3">
            <w:pPr>
              <w:spacing w:line="360" w:lineRule="auto"/>
              <w:rPr>
                <w:szCs w:val="24"/>
              </w:rPr>
            </w:pPr>
            <w:r w:rsidRPr="00C61766">
              <w:rPr>
                <w:szCs w:val="24"/>
              </w:rPr>
              <w:t xml:space="preserve">Senior Inspector </w:t>
            </w:r>
          </w:p>
        </w:tc>
        <w:tc>
          <w:tcPr>
            <w:tcW w:w="2520" w:type="dxa"/>
          </w:tcPr>
          <w:p w14:paraId="5F3B22DF" w14:textId="77777777" w:rsidR="006E38A2" w:rsidRPr="00C61766" w:rsidRDefault="006E38A2" w:rsidP="00DC3EC3">
            <w:pPr>
              <w:spacing w:line="360" w:lineRule="auto"/>
              <w:rPr>
                <w:szCs w:val="24"/>
              </w:rPr>
            </w:pPr>
            <w:r w:rsidRPr="00C61766">
              <w:rPr>
                <w:szCs w:val="24"/>
              </w:rPr>
              <w:t>15</w:t>
            </w:r>
          </w:p>
        </w:tc>
        <w:tc>
          <w:tcPr>
            <w:tcW w:w="2700" w:type="dxa"/>
          </w:tcPr>
          <w:p w14:paraId="7AB5AB10" w14:textId="77777777" w:rsidR="006E38A2" w:rsidRPr="00C61766" w:rsidRDefault="006E38A2" w:rsidP="00DC3EC3">
            <w:pPr>
              <w:spacing w:line="360" w:lineRule="auto"/>
              <w:rPr>
                <w:szCs w:val="24"/>
              </w:rPr>
            </w:pPr>
            <w:r w:rsidRPr="00C61766">
              <w:rPr>
                <w:szCs w:val="24"/>
              </w:rPr>
              <w:t>19</w:t>
            </w:r>
          </w:p>
        </w:tc>
      </w:tr>
      <w:tr w:rsidR="006E38A2" w:rsidRPr="00C61766" w14:paraId="46BD06C7" w14:textId="77777777" w:rsidTr="00DC3EC3">
        <w:tc>
          <w:tcPr>
            <w:tcW w:w="3978" w:type="dxa"/>
          </w:tcPr>
          <w:p w14:paraId="4230A44B" w14:textId="77777777" w:rsidR="006E38A2" w:rsidRPr="00C61766" w:rsidRDefault="006E38A2" w:rsidP="00DC3EC3">
            <w:pPr>
              <w:spacing w:line="360" w:lineRule="auto"/>
              <w:rPr>
                <w:szCs w:val="24"/>
              </w:rPr>
            </w:pPr>
            <w:r w:rsidRPr="00C61766">
              <w:rPr>
                <w:szCs w:val="24"/>
              </w:rPr>
              <w:t>A/Director</w:t>
            </w:r>
          </w:p>
        </w:tc>
        <w:tc>
          <w:tcPr>
            <w:tcW w:w="2520" w:type="dxa"/>
          </w:tcPr>
          <w:p w14:paraId="5F1B96C7" w14:textId="77777777" w:rsidR="006E38A2" w:rsidRPr="00C61766" w:rsidRDefault="006E38A2" w:rsidP="00DC3EC3">
            <w:pPr>
              <w:spacing w:line="360" w:lineRule="auto"/>
              <w:rPr>
                <w:szCs w:val="24"/>
              </w:rPr>
            </w:pPr>
            <w:r w:rsidRPr="00C61766">
              <w:rPr>
                <w:szCs w:val="24"/>
              </w:rPr>
              <w:t>5</w:t>
            </w:r>
          </w:p>
        </w:tc>
        <w:tc>
          <w:tcPr>
            <w:tcW w:w="2700" w:type="dxa"/>
          </w:tcPr>
          <w:p w14:paraId="40743FB6" w14:textId="77777777" w:rsidR="006E38A2" w:rsidRPr="00C61766" w:rsidRDefault="006E38A2" w:rsidP="00DC3EC3">
            <w:pPr>
              <w:spacing w:line="360" w:lineRule="auto"/>
              <w:rPr>
                <w:szCs w:val="24"/>
              </w:rPr>
            </w:pPr>
            <w:r w:rsidRPr="00C61766">
              <w:rPr>
                <w:szCs w:val="24"/>
              </w:rPr>
              <w:t>6.3</w:t>
            </w:r>
          </w:p>
        </w:tc>
      </w:tr>
      <w:tr w:rsidR="006E38A2" w:rsidRPr="00C61766" w14:paraId="0FFF338A" w14:textId="77777777" w:rsidTr="00DC3EC3">
        <w:tc>
          <w:tcPr>
            <w:tcW w:w="3978" w:type="dxa"/>
          </w:tcPr>
          <w:p w14:paraId="5CB9DC14" w14:textId="77777777" w:rsidR="006E38A2" w:rsidRPr="00C61766" w:rsidRDefault="006E38A2" w:rsidP="00DC3EC3">
            <w:pPr>
              <w:spacing w:line="360" w:lineRule="auto"/>
              <w:rPr>
                <w:szCs w:val="24"/>
              </w:rPr>
            </w:pPr>
            <w:r w:rsidRPr="00C61766">
              <w:rPr>
                <w:szCs w:val="24"/>
              </w:rPr>
              <w:t>Senior Director</w:t>
            </w:r>
          </w:p>
        </w:tc>
        <w:tc>
          <w:tcPr>
            <w:tcW w:w="2520" w:type="dxa"/>
          </w:tcPr>
          <w:p w14:paraId="613CD8A9" w14:textId="77777777" w:rsidR="006E38A2" w:rsidRPr="00C61766" w:rsidRDefault="006E38A2" w:rsidP="00DC3EC3">
            <w:pPr>
              <w:spacing w:line="360" w:lineRule="auto"/>
              <w:rPr>
                <w:szCs w:val="24"/>
              </w:rPr>
            </w:pPr>
            <w:r w:rsidRPr="00C61766">
              <w:rPr>
                <w:szCs w:val="24"/>
              </w:rPr>
              <w:t>10</w:t>
            </w:r>
          </w:p>
        </w:tc>
        <w:tc>
          <w:tcPr>
            <w:tcW w:w="2700" w:type="dxa"/>
          </w:tcPr>
          <w:p w14:paraId="7650ACB9" w14:textId="77777777" w:rsidR="006E38A2" w:rsidRPr="00C61766" w:rsidRDefault="006E38A2" w:rsidP="00DC3EC3">
            <w:pPr>
              <w:spacing w:line="360" w:lineRule="auto"/>
              <w:rPr>
                <w:szCs w:val="24"/>
              </w:rPr>
            </w:pPr>
            <w:r w:rsidRPr="00C61766">
              <w:rPr>
                <w:szCs w:val="24"/>
              </w:rPr>
              <w:t>12.5</w:t>
            </w:r>
          </w:p>
        </w:tc>
      </w:tr>
      <w:tr w:rsidR="006E38A2" w:rsidRPr="00C61766" w14:paraId="78AFC0AC" w14:textId="77777777" w:rsidTr="00DC3EC3">
        <w:trPr>
          <w:trHeight w:val="269"/>
        </w:trPr>
        <w:tc>
          <w:tcPr>
            <w:tcW w:w="3978" w:type="dxa"/>
          </w:tcPr>
          <w:p w14:paraId="4C68F233" w14:textId="77777777" w:rsidR="006E38A2" w:rsidRPr="00C61766" w:rsidRDefault="006E38A2" w:rsidP="00DC3EC3">
            <w:pPr>
              <w:spacing w:line="360" w:lineRule="auto"/>
              <w:rPr>
                <w:szCs w:val="24"/>
              </w:rPr>
            </w:pPr>
            <w:r w:rsidRPr="00C61766">
              <w:rPr>
                <w:szCs w:val="24"/>
              </w:rPr>
              <w:t>Second Deputy Director</w:t>
            </w:r>
          </w:p>
        </w:tc>
        <w:tc>
          <w:tcPr>
            <w:tcW w:w="2520" w:type="dxa"/>
          </w:tcPr>
          <w:p w14:paraId="712069CA" w14:textId="77777777" w:rsidR="006E38A2" w:rsidRPr="00C61766" w:rsidRDefault="006E38A2" w:rsidP="00DC3EC3">
            <w:pPr>
              <w:spacing w:line="360" w:lineRule="auto"/>
              <w:rPr>
                <w:szCs w:val="24"/>
              </w:rPr>
            </w:pPr>
            <w:r w:rsidRPr="00C61766">
              <w:rPr>
                <w:szCs w:val="24"/>
              </w:rPr>
              <w:t>5</w:t>
            </w:r>
          </w:p>
        </w:tc>
        <w:tc>
          <w:tcPr>
            <w:tcW w:w="2700" w:type="dxa"/>
          </w:tcPr>
          <w:p w14:paraId="03874D5E" w14:textId="77777777" w:rsidR="006E38A2" w:rsidRPr="00C61766" w:rsidRDefault="006E38A2" w:rsidP="00DC3EC3">
            <w:pPr>
              <w:spacing w:line="360" w:lineRule="auto"/>
              <w:rPr>
                <w:szCs w:val="24"/>
              </w:rPr>
            </w:pPr>
            <w:r w:rsidRPr="00C61766">
              <w:rPr>
                <w:szCs w:val="24"/>
              </w:rPr>
              <w:t>6.3</w:t>
            </w:r>
          </w:p>
        </w:tc>
      </w:tr>
      <w:tr w:rsidR="006E38A2" w:rsidRPr="00C61766" w14:paraId="56CAB3E1" w14:textId="77777777" w:rsidTr="00DC3EC3">
        <w:trPr>
          <w:trHeight w:val="269"/>
        </w:trPr>
        <w:tc>
          <w:tcPr>
            <w:tcW w:w="3978" w:type="dxa"/>
          </w:tcPr>
          <w:p w14:paraId="097F892A" w14:textId="77777777" w:rsidR="006E38A2" w:rsidRPr="00C61766" w:rsidRDefault="006E38A2" w:rsidP="00DC3EC3">
            <w:pPr>
              <w:spacing w:line="360" w:lineRule="auto"/>
              <w:rPr>
                <w:szCs w:val="24"/>
              </w:rPr>
            </w:pPr>
            <w:r w:rsidRPr="00C61766">
              <w:rPr>
                <w:szCs w:val="24"/>
              </w:rPr>
              <w:t>First Deputy Director</w:t>
            </w:r>
          </w:p>
        </w:tc>
        <w:tc>
          <w:tcPr>
            <w:tcW w:w="2520" w:type="dxa"/>
          </w:tcPr>
          <w:p w14:paraId="7CBDBB57" w14:textId="77777777" w:rsidR="006E38A2" w:rsidRPr="00C61766" w:rsidRDefault="006E38A2" w:rsidP="00DC3EC3">
            <w:pPr>
              <w:spacing w:line="360" w:lineRule="auto"/>
              <w:rPr>
                <w:szCs w:val="24"/>
              </w:rPr>
            </w:pPr>
            <w:r w:rsidRPr="00C61766">
              <w:rPr>
                <w:szCs w:val="24"/>
              </w:rPr>
              <w:t>25</w:t>
            </w:r>
          </w:p>
        </w:tc>
        <w:tc>
          <w:tcPr>
            <w:tcW w:w="2700" w:type="dxa"/>
          </w:tcPr>
          <w:p w14:paraId="15C8E375" w14:textId="77777777" w:rsidR="006E38A2" w:rsidRPr="00C61766" w:rsidRDefault="006E38A2" w:rsidP="00DC3EC3">
            <w:pPr>
              <w:spacing w:line="360" w:lineRule="auto"/>
              <w:rPr>
                <w:szCs w:val="24"/>
              </w:rPr>
            </w:pPr>
            <w:r w:rsidRPr="00C61766">
              <w:rPr>
                <w:szCs w:val="24"/>
              </w:rPr>
              <w:t>31.3</w:t>
            </w:r>
          </w:p>
        </w:tc>
      </w:tr>
      <w:tr w:rsidR="006E38A2" w:rsidRPr="00C61766" w14:paraId="3E3D830B" w14:textId="77777777" w:rsidTr="00DC3EC3">
        <w:trPr>
          <w:trHeight w:val="269"/>
        </w:trPr>
        <w:tc>
          <w:tcPr>
            <w:tcW w:w="3978" w:type="dxa"/>
          </w:tcPr>
          <w:p w14:paraId="3963974E" w14:textId="77777777" w:rsidR="006E38A2" w:rsidRPr="00C61766" w:rsidRDefault="006E38A2" w:rsidP="00DC3EC3">
            <w:pPr>
              <w:spacing w:line="360" w:lineRule="auto"/>
              <w:rPr>
                <w:szCs w:val="24"/>
              </w:rPr>
            </w:pPr>
            <w:r w:rsidRPr="00C61766">
              <w:rPr>
                <w:szCs w:val="24"/>
              </w:rPr>
              <w:t>Director General</w:t>
            </w:r>
          </w:p>
        </w:tc>
        <w:tc>
          <w:tcPr>
            <w:tcW w:w="2520" w:type="dxa"/>
          </w:tcPr>
          <w:p w14:paraId="3CB059A3" w14:textId="77777777" w:rsidR="006E38A2" w:rsidRPr="00C61766" w:rsidRDefault="006E38A2" w:rsidP="00DC3EC3">
            <w:pPr>
              <w:spacing w:line="360" w:lineRule="auto"/>
              <w:rPr>
                <w:szCs w:val="24"/>
              </w:rPr>
            </w:pPr>
            <w:r w:rsidRPr="00C61766">
              <w:rPr>
                <w:szCs w:val="24"/>
              </w:rPr>
              <w:t>0</w:t>
            </w:r>
          </w:p>
        </w:tc>
        <w:tc>
          <w:tcPr>
            <w:tcW w:w="2700" w:type="dxa"/>
          </w:tcPr>
          <w:p w14:paraId="546B94EF" w14:textId="77777777" w:rsidR="006E38A2" w:rsidRPr="00C61766" w:rsidRDefault="006E38A2" w:rsidP="00DC3EC3">
            <w:pPr>
              <w:spacing w:line="360" w:lineRule="auto"/>
              <w:rPr>
                <w:szCs w:val="24"/>
              </w:rPr>
            </w:pPr>
            <w:r w:rsidRPr="00C61766">
              <w:rPr>
                <w:szCs w:val="24"/>
              </w:rPr>
              <w:t>0</w:t>
            </w:r>
          </w:p>
        </w:tc>
      </w:tr>
      <w:tr w:rsidR="006E38A2" w:rsidRPr="00C61766" w14:paraId="4D26E1DA" w14:textId="77777777" w:rsidTr="00DC3EC3">
        <w:trPr>
          <w:trHeight w:val="269"/>
        </w:trPr>
        <w:tc>
          <w:tcPr>
            <w:tcW w:w="3978" w:type="dxa"/>
          </w:tcPr>
          <w:p w14:paraId="58D91E40" w14:textId="77777777" w:rsidR="006E38A2" w:rsidRPr="00C61766" w:rsidRDefault="006E38A2" w:rsidP="00DC3EC3">
            <w:pPr>
              <w:spacing w:line="360" w:lineRule="auto"/>
              <w:rPr>
                <w:szCs w:val="24"/>
              </w:rPr>
            </w:pPr>
            <w:r w:rsidRPr="00C61766">
              <w:rPr>
                <w:szCs w:val="24"/>
              </w:rPr>
              <w:t>Others</w:t>
            </w:r>
          </w:p>
        </w:tc>
        <w:tc>
          <w:tcPr>
            <w:tcW w:w="2520" w:type="dxa"/>
          </w:tcPr>
          <w:p w14:paraId="1C6A749D" w14:textId="77777777" w:rsidR="006E38A2" w:rsidRPr="00C61766" w:rsidRDefault="006E38A2" w:rsidP="00DC3EC3">
            <w:pPr>
              <w:spacing w:line="360" w:lineRule="auto"/>
              <w:rPr>
                <w:szCs w:val="24"/>
              </w:rPr>
            </w:pPr>
            <w:r w:rsidRPr="00C61766">
              <w:rPr>
                <w:szCs w:val="24"/>
              </w:rPr>
              <w:t>0</w:t>
            </w:r>
          </w:p>
        </w:tc>
        <w:tc>
          <w:tcPr>
            <w:tcW w:w="2700" w:type="dxa"/>
          </w:tcPr>
          <w:p w14:paraId="3B086C13" w14:textId="77777777" w:rsidR="006E38A2" w:rsidRPr="00C61766" w:rsidRDefault="006E38A2" w:rsidP="00DC3EC3">
            <w:pPr>
              <w:spacing w:line="360" w:lineRule="auto"/>
              <w:rPr>
                <w:szCs w:val="24"/>
              </w:rPr>
            </w:pPr>
            <w:r w:rsidRPr="00C61766">
              <w:rPr>
                <w:szCs w:val="24"/>
              </w:rPr>
              <w:t>0</w:t>
            </w:r>
          </w:p>
        </w:tc>
      </w:tr>
      <w:tr w:rsidR="006E38A2" w:rsidRPr="00C61766" w14:paraId="59DAF659" w14:textId="77777777" w:rsidTr="00DC3EC3">
        <w:tc>
          <w:tcPr>
            <w:tcW w:w="3978" w:type="dxa"/>
          </w:tcPr>
          <w:p w14:paraId="67B356F0" w14:textId="77777777" w:rsidR="006E38A2" w:rsidRPr="00C61766" w:rsidRDefault="006E38A2" w:rsidP="00DC3EC3">
            <w:pPr>
              <w:spacing w:line="360" w:lineRule="auto"/>
              <w:rPr>
                <w:b/>
                <w:bCs/>
                <w:szCs w:val="24"/>
              </w:rPr>
            </w:pPr>
            <w:r w:rsidRPr="00C61766">
              <w:rPr>
                <w:b/>
                <w:bCs/>
                <w:szCs w:val="24"/>
              </w:rPr>
              <w:t>Total</w:t>
            </w:r>
          </w:p>
        </w:tc>
        <w:tc>
          <w:tcPr>
            <w:tcW w:w="2520" w:type="dxa"/>
          </w:tcPr>
          <w:p w14:paraId="661B20DC" w14:textId="77777777" w:rsidR="006E38A2" w:rsidRPr="00C61766" w:rsidRDefault="006E38A2" w:rsidP="00DC3EC3">
            <w:pPr>
              <w:spacing w:line="360" w:lineRule="auto"/>
              <w:rPr>
                <w:b/>
                <w:bCs/>
                <w:szCs w:val="24"/>
              </w:rPr>
            </w:pPr>
            <w:r w:rsidRPr="00C61766">
              <w:rPr>
                <w:b/>
                <w:bCs/>
                <w:szCs w:val="24"/>
              </w:rPr>
              <w:t>80</w:t>
            </w:r>
          </w:p>
        </w:tc>
        <w:tc>
          <w:tcPr>
            <w:tcW w:w="2700" w:type="dxa"/>
          </w:tcPr>
          <w:p w14:paraId="39C87270" w14:textId="77777777" w:rsidR="006E38A2" w:rsidRPr="00C61766" w:rsidRDefault="006E38A2" w:rsidP="00DC3EC3">
            <w:pPr>
              <w:spacing w:line="360" w:lineRule="auto"/>
              <w:rPr>
                <w:b/>
                <w:bCs/>
                <w:szCs w:val="24"/>
              </w:rPr>
            </w:pPr>
            <w:r w:rsidRPr="00C61766">
              <w:rPr>
                <w:b/>
                <w:bCs/>
                <w:szCs w:val="24"/>
              </w:rPr>
              <w:t>100</w:t>
            </w:r>
          </w:p>
        </w:tc>
      </w:tr>
    </w:tbl>
    <w:p w14:paraId="40298EFF" w14:textId="77777777" w:rsidR="006E38A2" w:rsidRDefault="006E38A2" w:rsidP="006E38A2">
      <w:pPr>
        <w:spacing w:line="259" w:lineRule="auto"/>
        <w:rPr>
          <w:b/>
          <w:szCs w:val="24"/>
        </w:rPr>
      </w:pPr>
      <w:r w:rsidRPr="00C61766">
        <w:rPr>
          <w:b/>
          <w:szCs w:val="24"/>
        </w:rPr>
        <w:t>Source: Primary data, 2025</w:t>
      </w:r>
    </w:p>
    <w:p w14:paraId="155F9E3D" w14:textId="77777777" w:rsidR="00DB457D" w:rsidRDefault="00DB457D" w:rsidP="006E38A2">
      <w:pPr>
        <w:spacing w:line="259" w:lineRule="auto"/>
        <w:rPr>
          <w:b/>
          <w:bCs/>
          <w:szCs w:val="24"/>
        </w:rPr>
      </w:pPr>
    </w:p>
    <w:p w14:paraId="10463639" w14:textId="77777777" w:rsidR="006E38A2" w:rsidRPr="00892846" w:rsidRDefault="006E38A2" w:rsidP="006E38A2">
      <w:pPr>
        <w:spacing w:line="259" w:lineRule="auto"/>
        <w:rPr>
          <w:b/>
          <w:bCs/>
          <w:szCs w:val="24"/>
        </w:rPr>
      </w:pPr>
      <w:r>
        <w:rPr>
          <w:b/>
          <w:bCs/>
          <w:szCs w:val="24"/>
        </w:rPr>
        <w:t>Figure</w:t>
      </w:r>
      <w:r w:rsidRPr="00C61766">
        <w:rPr>
          <w:b/>
          <w:bCs/>
          <w:szCs w:val="24"/>
        </w:rPr>
        <w:t xml:space="preserve"> 4: Primary role/Position</w:t>
      </w:r>
    </w:p>
    <w:tbl>
      <w:tblPr>
        <w:tblW w:w="9360" w:type="dxa"/>
        <w:tblLook w:val="04A0" w:firstRow="1" w:lastRow="0" w:firstColumn="1" w:lastColumn="0" w:noHBand="0" w:noVBand="1"/>
      </w:tblPr>
      <w:tblGrid>
        <w:gridCol w:w="8224"/>
        <w:gridCol w:w="603"/>
        <w:gridCol w:w="603"/>
        <w:gridCol w:w="603"/>
        <w:gridCol w:w="603"/>
        <w:gridCol w:w="603"/>
        <w:gridCol w:w="603"/>
        <w:gridCol w:w="603"/>
      </w:tblGrid>
      <w:tr w:rsidR="006E38A2" w:rsidRPr="00C61766" w14:paraId="45150DC2" w14:textId="77777777" w:rsidTr="00DC3EC3">
        <w:trPr>
          <w:trHeight w:val="300"/>
        </w:trPr>
        <w:tc>
          <w:tcPr>
            <w:tcW w:w="5139" w:type="dxa"/>
            <w:tcBorders>
              <w:top w:val="nil"/>
              <w:left w:val="nil"/>
              <w:bottom w:val="nil"/>
              <w:right w:val="nil"/>
            </w:tcBorders>
            <w:shd w:val="clear" w:color="auto" w:fill="auto"/>
            <w:noWrap/>
            <w:vAlign w:val="bottom"/>
            <w:hideMark/>
          </w:tcPr>
          <w:tbl>
            <w:tblPr>
              <w:tblW w:w="7808" w:type="dxa"/>
              <w:tblLook w:val="04A0" w:firstRow="1" w:lastRow="0" w:firstColumn="1" w:lastColumn="0" w:noHBand="0" w:noVBand="1"/>
            </w:tblPr>
            <w:tblGrid>
              <w:gridCol w:w="1176"/>
              <w:gridCol w:w="976"/>
              <w:gridCol w:w="976"/>
              <w:gridCol w:w="976"/>
              <w:gridCol w:w="976"/>
              <w:gridCol w:w="976"/>
              <w:gridCol w:w="976"/>
              <w:gridCol w:w="976"/>
            </w:tblGrid>
            <w:tr w:rsidR="006E38A2" w:rsidRPr="00037AA0" w14:paraId="02A6EE2B" w14:textId="77777777" w:rsidTr="00DC3EC3">
              <w:trPr>
                <w:trHeight w:val="300"/>
              </w:trPr>
              <w:tc>
                <w:tcPr>
                  <w:tcW w:w="976" w:type="dxa"/>
                  <w:tcBorders>
                    <w:top w:val="nil"/>
                    <w:left w:val="nil"/>
                    <w:bottom w:val="nil"/>
                    <w:right w:val="nil"/>
                  </w:tcBorders>
                  <w:shd w:val="clear" w:color="auto" w:fill="auto"/>
                  <w:noWrap/>
                  <w:vAlign w:val="bottom"/>
                  <w:hideMark/>
                </w:tcPr>
                <w:p w14:paraId="709AD4B0" w14:textId="77777777" w:rsidR="006E38A2" w:rsidRPr="00037AA0" w:rsidRDefault="006E38A2" w:rsidP="00DC3EC3">
                  <w:pPr>
                    <w:spacing w:after="0" w:line="240" w:lineRule="auto"/>
                    <w:rPr>
                      <w:rFonts w:ascii="Calibri" w:hAnsi="Calibri" w:cs="Calibri"/>
                    </w:rPr>
                  </w:pPr>
                  <w:r w:rsidRPr="00037AA0">
                    <w:rPr>
                      <w:rFonts w:ascii="Calibri" w:hAnsi="Calibri" w:cs="Calibri"/>
                      <w:noProof/>
                      <w:lang w:val="en-IN" w:eastAsia="en-IN"/>
                    </w:rPr>
                    <mc:AlternateContent>
                      <mc:Choice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Requires="cx1">
                        <w:drawing>
                          <wp:anchor distT="0" distB="0" distL="114300" distR="114300" simplePos="0" relativeHeight="251667456" behindDoc="0" locked="0" layoutInCell="1" allowOverlap="1" wp14:anchorId="5ABB3F14" wp14:editId="5C6FC89E">
                            <wp:simplePos x="0" y="0"/>
                            <wp:positionH relativeFrom="column">
                              <wp:posOffset>-140970</wp:posOffset>
                            </wp:positionH>
                            <wp:positionV relativeFrom="paragraph">
                              <wp:posOffset>-36830</wp:posOffset>
                            </wp:positionV>
                            <wp:extent cx="5791200" cy="4073525"/>
                            <wp:effectExtent l="0" t="0" r="0" b="3175"/>
                            <wp:wrapNone/>
                            <wp:docPr id="11" name="Chart 11">
                              <a:extLst xmlns:a="http://schemas.openxmlformats.org/drawingml/2006/main">
                                <a:ext uri="{FF2B5EF4-FFF2-40B4-BE49-F238E27FC236}">
                                  <a16:creationId xmlns:a16="http://schemas.microsoft.com/office/drawing/2014/main" id="{CBDC2909-7017-4756-93CE-600D95BB71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7456" behindDoc="0" locked="0" layoutInCell="1" allowOverlap="1" wp14:anchorId="45AA43FB" wp14:editId="2FFEBDFD">
                            <wp:simplePos x="0" y="0"/>
                            <wp:positionH relativeFrom="column">
                              <wp:posOffset>-140970</wp:posOffset>
                            </wp:positionH>
                            <wp:positionV relativeFrom="paragraph">
                              <wp:posOffset>-36830</wp:posOffset>
                            </wp:positionV>
                            <wp:extent cx="5791200" cy="4073525"/>
                            <wp:effectExtent l="0" t="0" r="0" b="3175"/>
                            <wp:wrapNone/>
                            <wp:docPr id="11" name="Chart 1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BDC2909-7017-4756-93CE-600D95BB71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BDC2909-7017-4756-93CE-600D95BB71BE}"/>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791200" cy="4073525"/>
                                    </a:xfrm>
                                    <a:prstGeom prst="rect">
                                      <a:avLst/>
                                    </a:prstGeom>
                                  </pic:spPr>
                                </pic:pic>
                              </a:graphicData>
                            </a:graphic>
                            <wp14:sizeRelH relativeFrom="page">
                              <wp14:pctWidth>0</wp14:pctWidth>
                            </wp14:sizeRelH>
                            <wp14:sizeRelV relativeFrom="page">
                              <wp14:pctHeight>0</wp14:pctHeight>
                            </wp14:sizeRelV>
                          </wp:anchor>
                        </w:drawing>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037AA0" w14:paraId="3289C3DC"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7EDE55AD" w14:textId="77777777" w:rsidR="006E38A2" w:rsidRPr="00037AA0" w:rsidRDefault="006E38A2" w:rsidP="00DC3EC3">
                        <w:pPr>
                          <w:spacing w:after="0" w:line="240" w:lineRule="auto"/>
                          <w:rPr>
                            <w:rFonts w:ascii="Calibri" w:hAnsi="Calibri" w:cs="Calibri"/>
                          </w:rPr>
                        </w:pPr>
                      </w:p>
                    </w:tc>
                  </w:tr>
                </w:tbl>
                <w:p w14:paraId="6A2BAC0E" w14:textId="77777777" w:rsidR="006E38A2" w:rsidRPr="00037AA0" w:rsidRDefault="006E38A2" w:rsidP="00DC3EC3">
                  <w:pPr>
                    <w:spacing w:after="0" w:line="240" w:lineRule="auto"/>
                    <w:rPr>
                      <w:rFonts w:ascii="Calibri" w:hAnsi="Calibri" w:cs="Calibri"/>
                    </w:rPr>
                  </w:pPr>
                </w:p>
              </w:tc>
              <w:tc>
                <w:tcPr>
                  <w:tcW w:w="976" w:type="dxa"/>
                  <w:tcBorders>
                    <w:top w:val="nil"/>
                    <w:left w:val="nil"/>
                    <w:bottom w:val="nil"/>
                    <w:right w:val="nil"/>
                  </w:tcBorders>
                  <w:shd w:val="clear" w:color="auto" w:fill="auto"/>
                  <w:noWrap/>
                  <w:vAlign w:val="bottom"/>
                  <w:hideMark/>
                </w:tcPr>
                <w:p w14:paraId="28748CD3"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4B382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B6A85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648F2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D3E56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14FA1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CAEB06" w14:textId="77777777" w:rsidR="006E38A2" w:rsidRPr="00037AA0" w:rsidRDefault="006E38A2" w:rsidP="00DC3EC3">
                  <w:pPr>
                    <w:spacing w:after="0" w:line="240" w:lineRule="auto"/>
                    <w:rPr>
                      <w:sz w:val="20"/>
                      <w:szCs w:val="20"/>
                    </w:rPr>
                  </w:pPr>
                </w:p>
              </w:tc>
            </w:tr>
            <w:tr w:rsidR="006E38A2" w:rsidRPr="00037AA0" w14:paraId="30301B92" w14:textId="77777777" w:rsidTr="00DC3EC3">
              <w:trPr>
                <w:trHeight w:val="300"/>
              </w:trPr>
              <w:tc>
                <w:tcPr>
                  <w:tcW w:w="976" w:type="dxa"/>
                  <w:tcBorders>
                    <w:top w:val="nil"/>
                    <w:left w:val="nil"/>
                    <w:bottom w:val="nil"/>
                    <w:right w:val="nil"/>
                  </w:tcBorders>
                  <w:shd w:val="clear" w:color="auto" w:fill="auto"/>
                  <w:noWrap/>
                  <w:vAlign w:val="bottom"/>
                  <w:hideMark/>
                </w:tcPr>
                <w:p w14:paraId="590BA8C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57E81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6F917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2D987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3FEE1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9CE94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AE203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1776A9" w14:textId="77777777" w:rsidR="006E38A2" w:rsidRPr="00037AA0" w:rsidRDefault="006E38A2" w:rsidP="00DC3EC3">
                  <w:pPr>
                    <w:spacing w:after="0" w:line="240" w:lineRule="auto"/>
                    <w:rPr>
                      <w:sz w:val="20"/>
                      <w:szCs w:val="20"/>
                    </w:rPr>
                  </w:pPr>
                </w:p>
              </w:tc>
            </w:tr>
            <w:tr w:rsidR="006E38A2" w:rsidRPr="00037AA0" w14:paraId="09FF909E" w14:textId="77777777" w:rsidTr="00DC3EC3">
              <w:trPr>
                <w:trHeight w:val="300"/>
              </w:trPr>
              <w:tc>
                <w:tcPr>
                  <w:tcW w:w="976" w:type="dxa"/>
                  <w:tcBorders>
                    <w:top w:val="nil"/>
                    <w:left w:val="nil"/>
                    <w:bottom w:val="nil"/>
                    <w:right w:val="nil"/>
                  </w:tcBorders>
                  <w:shd w:val="clear" w:color="auto" w:fill="auto"/>
                  <w:noWrap/>
                  <w:vAlign w:val="bottom"/>
                  <w:hideMark/>
                </w:tcPr>
                <w:p w14:paraId="409E724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92D72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1549FF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68A052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F3652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7C82C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B1DE9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B42516" w14:textId="77777777" w:rsidR="006E38A2" w:rsidRPr="00037AA0" w:rsidRDefault="006E38A2" w:rsidP="00DC3EC3">
                  <w:pPr>
                    <w:spacing w:after="0" w:line="240" w:lineRule="auto"/>
                    <w:rPr>
                      <w:sz w:val="20"/>
                      <w:szCs w:val="20"/>
                    </w:rPr>
                  </w:pPr>
                </w:p>
              </w:tc>
            </w:tr>
            <w:tr w:rsidR="006E38A2" w:rsidRPr="00037AA0" w14:paraId="15AA0678" w14:textId="77777777" w:rsidTr="00DC3EC3">
              <w:trPr>
                <w:trHeight w:val="300"/>
              </w:trPr>
              <w:tc>
                <w:tcPr>
                  <w:tcW w:w="976" w:type="dxa"/>
                  <w:tcBorders>
                    <w:top w:val="nil"/>
                    <w:left w:val="nil"/>
                    <w:bottom w:val="nil"/>
                    <w:right w:val="nil"/>
                  </w:tcBorders>
                  <w:shd w:val="clear" w:color="auto" w:fill="auto"/>
                  <w:noWrap/>
                  <w:vAlign w:val="bottom"/>
                  <w:hideMark/>
                </w:tcPr>
                <w:p w14:paraId="2C5BA5C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F3E63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D294E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A851F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5D52F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44863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DE376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0096E8" w14:textId="77777777" w:rsidR="006E38A2" w:rsidRPr="00037AA0" w:rsidRDefault="006E38A2" w:rsidP="00DC3EC3">
                  <w:pPr>
                    <w:spacing w:after="0" w:line="240" w:lineRule="auto"/>
                    <w:rPr>
                      <w:sz w:val="20"/>
                      <w:szCs w:val="20"/>
                    </w:rPr>
                  </w:pPr>
                </w:p>
              </w:tc>
            </w:tr>
            <w:tr w:rsidR="006E38A2" w:rsidRPr="00037AA0" w14:paraId="7B53A26A" w14:textId="77777777" w:rsidTr="00DC3EC3">
              <w:trPr>
                <w:trHeight w:val="300"/>
              </w:trPr>
              <w:tc>
                <w:tcPr>
                  <w:tcW w:w="976" w:type="dxa"/>
                  <w:tcBorders>
                    <w:top w:val="nil"/>
                    <w:left w:val="nil"/>
                    <w:bottom w:val="nil"/>
                    <w:right w:val="nil"/>
                  </w:tcBorders>
                  <w:shd w:val="clear" w:color="auto" w:fill="auto"/>
                  <w:noWrap/>
                  <w:vAlign w:val="bottom"/>
                  <w:hideMark/>
                </w:tcPr>
                <w:p w14:paraId="36C6E8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CAF9D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DE759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529B5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1F39B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F70AA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5FD62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A8305A" w14:textId="77777777" w:rsidR="006E38A2" w:rsidRPr="00037AA0" w:rsidRDefault="006E38A2" w:rsidP="00DC3EC3">
                  <w:pPr>
                    <w:spacing w:after="0" w:line="240" w:lineRule="auto"/>
                    <w:rPr>
                      <w:sz w:val="20"/>
                      <w:szCs w:val="20"/>
                    </w:rPr>
                  </w:pPr>
                </w:p>
              </w:tc>
            </w:tr>
            <w:tr w:rsidR="006E38A2" w:rsidRPr="00037AA0" w14:paraId="7DFA0A4F" w14:textId="77777777" w:rsidTr="00DC3EC3">
              <w:trPr>
                <w:trHeight w:val="300"/>
              </w:trPr>
              <w:tc>
                <w:tcPr>
                  <w:tcW w:w="976" w:type="dxa"/>
                  <w:tcBorders>
                    <w:top w:val="nil"/>
                    <w:left w:val="nil"/>
                    <w:bottom w:val="nil"/>
                    <w:right w:val="nil"/>
                  </w:tcBorders>
                  <w:shd w:val="clear" w:color="auto" w:fill="auto"/>
                  <w:noWrap/>
                  <w:vAlign w:val="bottom"/>
                  <w:hideMark/>
                </w:tcPr>
                <w:p w14:paraId="528AC5C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D2342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27228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6503B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4B64E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6BF12D"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1028C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F96DE6" w14:textId="77777777" w:rsidR="006E38A2" w:rsidRPr="00037AA0" w:rsidRDefault="006E38A2" w:rsidP="00DC3EC3">
                  <w:pPr>
                    <w:spacing w:after="0" w:line="240" w:lineRule="auto"/>
                    <w:rPr>
                      <w:sz w:val="20"/>
                      <w:szCs w:val="20"/>
                    </w:rPr>
                  </w:pPr>
                </w:p>
              </w:tc>
            </w:tr>
            <w:tr w:rsidR="006E38A2" w:rsidRPr="00037AA0" w14:paraId="6B41EF5B" w14:textId="77777777" w:rsidTr="00DC3EC3">
              <w:trPr>
                <w:trHeight w:val="300"/>
              </w:trPr>
              <w:tc>
                <w:tcPr>
                  <w:tcW w:w="976" w:type="dxa"/>
                  <w:tcBorders>
                    <w:top w:val="nil"/>
                    <w:left w:val="nil"/>
                    <w:bottom w:val="nil"/>
                    <w:right w:val="nil"/>
                  </w:tcBorders>
                  <w:shd w:val="clear" w:color="auto" w:fill="auto"/>
                  <w:noWrap/>
                  <w:vAlign w:val="bottom"/>
                  <w:hideMark/>
                </w:tcPr>
                <w:p w14:paraId="7C6A7F5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A43C8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B377C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074B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E1081D"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01287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7A0E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83C5A4" w14:textId="77777777" w:rsidR="006E38A2" w:rsidRPr="00037AA0" w:rsidRDefault="006E38A2" w:rsidP="00DC3EC3">
                  <w:pPr>
                    <w:spacing w:after="0" w:line="240" w:lineRule="auto"/>
                    <w:rPr>
                      <w:sz w:val="20"/>
                      <w:szCs w:val="20"/>
                    </w:rPr>
                  </w:pPr>
                </w:p>
              </w:tc>
            </w:tr>
            <w:tr w:rsidR="006E38A2" w:rsidRPr="00037AA0" w14:paraId="71BC3849" w14:textId="77777777" w:rsidTr="00DC3EC3">
              <w:trPr>
                <w:trHeight w:val="300"/>
              </w:trPr>
              <w:tc>
                <w:tcPr>
                  <w:tcW w:w="976" w:type="dxa"/>
                  <w:tcBorders>
                    <w:top w:val="nil"/>
                    <w:left w:val="nil"/>
                    <w:bottom w:val="nil"/>
                    <w:right w:val="nil"/>
                  </w:tcBorders>
                  <w:shd w:val="clear" w:color="auto" w:fill="auto"/>
                  <w:noWrap/>
                  <w:vAlign w:val="bottom"/>
                  <w:hideMark/>
                </w:tcPr>
                <w:p w14:paraId="5B885A8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0629F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83B2C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6F61C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06DA1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E8C90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5748E8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8D6082" w14:textId="77777777" w:rsidR="006E38A2" w:rsidRPr="00037AA0" w:rsidRDefault="006E38A2" w:rsidP="00DC3EC3">
                  <w:pPr>
                    <w:spacing w:after="0" w:line="240" w:lineRule="auto"/>
                    <w:rPr>
                      <w:sz w:val="20"/>
                      <w:szCs w:val="20"/>
                    </w:rPr>
                  </w:pPr>
                </w:p>
              </w:tc>
            </w:tr>
            <w:tr w:rsidR="006E38A2" w:rsidRPr="00037AA0" w14:paraId="636D6EC7" w14:textId="77777777" w:rsidTr="00DC3EC3">
              <w:trPr>
                <w:trHeight w:val="300"/>
              </w:trPr>
              <w:tc>
                <w:tcPr>
                  <w:tcW w:w="976" w:type="dxa"/>
                  <w:tcBorders>
                    <w:top w:val="nil"/>
                    <w:left w:val="nil"/>
                    <w:bottom w:val="nil"/>
                    <w:right w:val="nil"/>
                  </w:tcBorders>
                  <w:shd w:val="clear" w:color="auto" w:fill="auto"/>
                  <w:noWrap/>
                  <w:vAlign w:val="bottom"/>
                  <w:hideMark/>
                </w:tcPr>
                <w:p w14:paraId="5CC8394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4A8D9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26E58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400F5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991EE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4424E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492C6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394DE0" w14:textId="77777777" w:rsidR="006E38A2" w:rsidRPr="00037AA0" w:rsidRDefault="006E38A2" w:rsidP="00DC3EC3">
                  <w:pPr>
                    <w:spacing w:after="0" w:line="240" w:lineRule="auto"/>
                    <w:rPr>
                      <w:sz w:val="20"/>
                      <w:szCs w:val="20"/>
                    </w:rPr>
                  </w:pPr>
                </w:p>
              </w:tc>
            </w:tr>
            <w:tr w:rsidR="006E38A2" w:rsidRPr="00037AA0" w14:paraId="1AE1EABF" w14:textId="77777777" w:rsidTr="00DC3EC3">
              <w:trPr>
                <w:trHeight w:val="300"/>
              </w:trPr>
              <w:tc>
                <w:tcPr>
                  <w:tcW w:w="976" w:type="dxa"/>
                  <w:tcBorders>
                    <w:top w:val="nil"/>
                    <w:left w:val="nil"/>
                    <w:bottom w:val="nil"/>
                    <w:right w:val="nil"/>
                  </w:tcBorders>
                  <w:shd w:val="clear" w:color="auto" w:fill="auto"/>
                  <w:noWrap/>
                  <w:vAlign w:val="bottom"/>
                  <w:hideMark/>
                </w:tcPr>
                <w:p w14:paraId="783FB16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8629A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F8556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F19F5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7BCD8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87F7C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33A4BD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7B4A65" w14:textId="77777777" w:rsidR="006E38A2" w:rsidRPr="00037AA0" w:rsidRDefault="006E38A2" w:rsidP="00DC3EC3">
                  <w:pPr>
                    <w:spacing w:after="0" w:line="240" w:lineRule="auto"/>
                    <w:rPr>
                      <w:sz w:val="20"/>
                      <w:szCs w:val="20"/>
                    </w:rPr>
                  </w:pPr>
                </w:p>
              </w:tc>
            </w:tr>
            <w:tr w:rsidR="006E38A2" w:rsidRPr="00037AA0" w14:paraId="1919F47F" w14:textId="77777777" w:rsidTr="00DC3EC3">
              <w:trPr>
                <w:trHeight w:val="300"/>
              </w:trPr>
              <w:tc>
                <w:tcPr>
                  <w:tcW w:w="976" w:type="dxa"/>
                  <w:tcBorders>
                    <w:top w:val="nil"/>
                    <w:left w:val="nil"/>
                    <w:bottom w:val="nil"/>
                    <w:right w:val="nil"/>
                  </w:tcBorders>
                  <w:shd w:val="clear" w:color="auto" w:fill="auto"/>
                  <w:noWrap/>
                  <w:vAlign w:val="bottom"/>
                  <w:hideMark/>
                </w:tcPr>
                <w:p w14:paraId="67F763F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C419D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1FE5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0ACD4E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6F72A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8E9CB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1E8C8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01EE26" w14:textId="77777777" w:rsidR="006E38A2" w:rsidRPr="00037AA0" w:rsidRDefault="006E38A2" w:rsidP="00DC3EC3">
                  <w:pPr>
                    <w:spacing w:after="0" w:line="240" w:lineRule="auto"/>
                    <w:rPr>
                      <w:sz w:val="20"/>
                      <w:szCs w:val="20"/>
                    </w:rPr>
                  </w:pPr>
                </w:p>
              </w:tc>
            </w:tr>
            <w:tr w:rsidR="006E38A2" w:rsidRPr="00037AA0" w14:paraId="7EC92828" w14:textId="77777777" w:rsidTr="00DC3EC3">
              <w:trPr>
                <w:trHeight w:val="300"/>
              </w:trPr>
              <w:tc>
                <w:tcPr>
                  <w:tcW w:w="976" w:type="dxa"/>
                  <w:tcBorders>
                    <w:top w:val="nil"/>
                    <w:left w:val="nil"/>
                    <w:bottom w:val="nil"/>
                    <w:right w:val="nil"/>
                  </w:tcBorders>
                  <w:shd w:val="clear" w:color="auto" w:fill="auto"/>
                  <w:noWrap/>
                  <w:vAlign w:val="bottom"/>
                  <w:hideMark/>
                </w:tcPr>
                <w:p w14:paraId="13C56F4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4AA0A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02FB4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6F3C0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5F5D0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7F7BC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BD472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5FA1A5" w14:textId="77777777" w:rsidR="006E38A2" w:rsidRPr="00037AA0" w:rsidRDefault="006E38A2" w:rsidP="00DC3EC3">
                  <w:pPr>
                    <w:spacing w:after="0" w:line="240" w:lineRule="auto"/>
                    <w:rPr>
                      <w:sz w:val="20"/>
                      <w:szCs w:val="20"/>
                    </w:rPr>
                  </w:pPr>
                </w:p>
              </w:tc>
            </w:tr>
            <w:tr w:rsidR="006E38A2" w:rsidRPr="00037AA0" w14:paraId="18DAD482" w14:textId="77777777" w:rsidTr="00DC3EC3">
              <w:trPr>
                <w:trHeight w:val="300"/>
              </w:trPr>
              <w:tc>
                <w:tcPr>
                  <w:tcW w:w="976" w:type="dxa"/>
                  <w:tcBorders>
                    <w:top w:val="nil"/>
                    <w:left w:val="nil"/>
                    <w:bottom w:val="nil"/>
                    <w:right w:val="nil"/>
                  </w:tcBorders>
                  <w:shd w:val="clear" w:color="auto" w:fill="auto"/>
                  <w:noWrap/>
                  <w:vAlign w:val="bottom"/>
                  <w:hideMark/>
                </w:tcPr>
                <w:p w14:paraId="061671F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1F6FF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F164E83"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5CEC8E3"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FD896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8C0AB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838BA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90A371" w14:textId="77777777" w:rsidR="006E38A2" w:rsidRPr="00037AA0" w:rsidRDefault="006E38A2" w:rsidP="00DC3EC3">
                  <w:pPr>
                    <w:spacing w:after="0" w:line="240" w:lineRule="auto"/>
                    <w:rPr>
                      <w:sz w:val="20"/>
                      <w:szCs w:val="20"/>
                    </w:rPr>
                  </w:pPr>
                </w:p>
              </w:tc>
            </w:tr>
            <w:tr w:rsidR="006E38A2" w:rsidRPr="00037AA0" w14:paraId="350F72A6" w14:textId="77777777" w:rsidTr="00DC3EC3">
              <w:trPr>
                <w:trHeight w:val="300"/>
              </w:trPr>
              <w:tc>
                <w:tcPr>
                  <w:tcW w:w="976" w:type="dxa"/>
                  <w:tcBorders>
                    <w:top w:val="nil"/>
                    <w:left w:val="nil"/>
                    <w:bottom w:val="nil"/>
                    <w:right w:val="nil"/>
                  </w:tcBorders>
                  <w:shd w:val="clear" w:color="auto" w:fill="auto"/>
                  <w:noWrap/>
                  <w:vAlign w:val="bottom"/>
                  <w:hideMark/>
                </w:tcPr>
                <w:p w14:paraId="1E174A6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8D4C3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B0F5A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CCD94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B7D82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EB15F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B6BCD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772D3D" w14:textId="77777777" w:rsidR="006E38A2" w:rsidRPr="00037AA0" w:rsidRDefault="006E38A2" w:rsidP="00DC3EC3">
                  <w:pPr>
                    <w:spacing w:after="0" w:line="240" w:lineRule="auto"/>
                    <w:rPr>
                      <w:sz w:val="20"/>
                      <w:szCs w:val="20"/>
                    </w:rPr>
                  </w:pPr>
                </w:p>
              </w:tc>
            </w:tr>
            <w:tr w:rsidR="006E38A2" w:rsidRPr="00037AA0" w14:paraId="5F186AF9" w14:textId="77777777" w:rsidTr="00DC3EC3">
              <w:trPr>
                <w:trHeight w:val="300"/>
              </w:trPr>
              <w:tc>
                <w:tcPr>
                  <w:tcW w:w="976" w:type="dxa"/>
                  <w:tcBorders>
                    <w:top w:val="nil"/>
                    <w:left w:val="nil"/>
                    <w:bottom w:val="nil"/>
                    <w:right w:val="nil"/>
                  </w:tcBorders>
                  <w:shd w:val="clear" w:color="auto" w:fill="auto"/>
                  <w:noWrap/>
                  <w:vAlign w:val="bottom"/>
                  <w:hideMark/>
                </w:tcPr>
                <w:p w14:paraId="2CAE1CF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997D8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71896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B1C4D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D9F07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EB803D"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1A3910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FFB6E7" w14:textId="77777777" w:rsidR="006E38A2" w:rsidRPr="00037AA0" w:rsidRDefault="006E38A2" w:rsidP="00DC3EC3">
                  <w:pPr>
                    <w:spacing w:after="0" w:line="240" w:lineRule="auto"/>
                    <w:rPr>
                      <w:sz w:val="20"/>
                      <w:szCs w:val="20"/>
                    </w:rPr>
                  </w:pPr>
                </w:p>
              </w:tc>
            </w:tr>
          </w:tbl>
          <w:p w14:paraId="46CCAEFE"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1256D49D"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5622CA0" w14:textId="77777777" w:rsidR="006E38A2" w:rsidRPr="00C61766" w:rsidRDefault="006E38A2" w:rsidP="00DC3EC3">
                  <w:pPr>
                    <w:spacing w:after="0" w:line="240" w:lineRule="auto"/>
                  </w:pPr>
                </w:p>
              </w:tc>
            </w:tr>
          </w:tbl>
          <w:p w14:paraId="28274063" w14:textId="77777777" w:rsidR="006E38A2" w:rsidRPr="00C61766" w:rsidRDefault="006E38A2" w:rsidP="00DC3EC3">
            <w:pPr>
              <w:spacing w:after="0" w:line="240" w:lineRule="auto"/>
            </w:pPr>
          </w:p>
        </w:tc>
        <w:tc>
          <w:tcPr>
            <w:tcW w:w="603" w:type="dxa"/>
            <w:tcBorders>
              <w:top w:val="nil"/>
              <w:left w:val="nil"/>
              <w:bottom w:val="nil"/>
              <w:right w:val="nil"/>
            </w:tcBorders>
            <w:shd w:val="clear" w:color="auto" w:fill="auto"/>
            <w:noWrap/>
            <w:vAlign w:val="bottom"/>
            <w:hideMark/>
          </w:tcPr>
          <w:p w14:paraId="04DDD608"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4D68AFFF"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4434A13A"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321A14E0"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D9F90F2"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D8856E6"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27A9E3B" w14:textId="77777777" w:rsidR="006E38A2" w:rsidRPr="00C61766" w:rsidRDefault="006E38A2" w:rsidP="00DC3EC3">
            <w:pPr>
              <w:spacing w:after="0" w:line="240" w:lineRule="auto"/>
              <w:rPr>
                <w:sz w:val="20"/>
                <w:szCs w:val="20"/>
              </w:rPr>
            </w:pPr>
          </w:p>
        </w:tc>
      </w:tr>
      <w:tr w:rsidR="006E38A2" w:rsidRPr="00C61766" w14:paraId="0C40A543" w14:textId="77777777" w:rsidTr="00DC3EC3">
        <w:trPr>
          <w:trHeight w:val="300"/>
        </w:trPr>
        <w:tc>
          <w:tcPr>
            <w:tcW w:w="5139" w:type="dxa"/>
            <w:tcBorders>
              <w:top w:val="nil"/>
              <w:left w:val="nil"/>
              <w:bottom w:val="nil"/>
              <w:right w:val="nil"/>
            </w:tcBorders>
            <w:shd w:val="clear" w:color="auto" w:fill="auto"/>
            <w:noWrap/>
            <w:vAlign w:val="bottom"/>
            <w:hideMark/>
          </w:tcPr>
          <w:p w14:paraId="53BD9A86"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BDDF8B9"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7D9B9636"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4DEA0FC"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7BD2B7B0"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DDDDA77"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312E711"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73736DE" w14:textId="77777777" w:rsidR="006E38A2" w:rsidRPr="00C61766" w:rsidRDefault="006E38A2" w:rsidP="00DC3EC3">
            <w:pPr>
              <w:spacing w:after="0" w:line="240" w:lineRule="auto"/>
              <w:rPr>
                <w:sz w:val="20"/>
                <w:szCs w:val="20"/>
              </w:rPr>
            </w:pPr>
          </w:p>
        </w:tc>
      </w:tr>
      <w:tr w:rsidR="006E38A2" w:rsidRPr="00C61766" w14:paraId="67E34418" w14:textId="77777777" w:rsidTr="00DC3EC3">
        <w:trPr>
          <w:trHeight w:val="300"/>
        </w:trPr>
        <w:tc>
          <w:tcPr>
            <w:tcW w:w="5139" w:type="dxa"/>
            <w:tcBorders>
              <w:top w:val="nil"/>
              <w:left w:val="nil"/>
              <w:bottom w:val="nil"/>
              <w:right w:val="nil"/>
            </w:tcBorders>
            <w:shd w:val="clear" w:color="auto" w:fill="auto"/>
            <w:noWrap/>
            <w:vAlign w:val="bottom"/>
            <w:hideMark/>
          </w:tcPr>
          <w:p w14:paraId="2710C12D"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48CF99EA"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F50732F"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C5FAF5D"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6DD73BBA"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751B5091"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33EED093"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6BC461A7" w14:textId="77777777" w:rsidR="006E38A2" w:rsidRPr="00C61766" w:rsidRDefault="006E38A2" w:rsidP="00DC3EC3">
            <w:pPr>
              <w:spacing w:after="0" w:line="240" w:lineRule="auto"/>
              <w:rPr>
                <w:sz w:val="20"/>
                <w:szCs w:val="20"/>
              </w:rPr>
            </w:pPr>
          </w:p>
        </w:tc>
      </w:tr>
      <w:tr w:rsidR="006E38A2" w:rsidRPr="00C61766" w14:paraId="35EB547E" w14:textId="77777777" w:rsidTr="00DC3EC3">
        <w:trPr>
          <w:trHeight w:val="300"/>
        </w:trPr>
        <w:tc>
          <w:tcPr>
            <w:tcW w:w="5139" w:type="dxa"/>
            <w:tcBorders>
              <w:top w:val="nil"/>
              <w:left w:val="nil"/>
              <w:bottom w:val="nil"/>
              <w:right w:val="nil"/>
            </w:tcBorders>
            <w:shd w:val="clear" w:color="auto" w:fill="auto"/>
            <w:noWrap/>
            <w:vAlign w:val="bottom"/>
            <w:hideMark/>
          </w:tcPr>
          <w:p w14:paraId="14B83373"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799A7760"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35E28B59"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4F089758"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17A2E5C9"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5F560930"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02AB66FC"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049A7E48" w14:textId="77777777" w:rsidR="006E38A2" w:rsidRPr="00C61766" w:rsidRDefault="006E38A2" w:rsidP="00DB457D">
            <w:pPr>
              <w:pStyle w:val="Heading2"/>
              <w:spacing w:before="240"/>
            </w:pPr>
          </w:p>
        </w:tc>
      </w:tr>
    </w:tbl>
    <w:p w14:paraId="2015496C" w14:textId="19586864" w:rsidR="006E38A2" w:rsidRPr="00E70EA0" w:rsidRDefault="00E70EA0" w:rsidP="00E70EA0">
      <w:pPr>
        <w:pStyle w:val="Heading2"/>
      </w:pPr>
      <w:bookmarkStart w:id="91" w:name="_Toc225412144"/>
      <w:r w:rsidRPr="00E70EA0">
        <w:t>4.3</w:t>
      </w:r>
      <w:r w:rsidR="006E38A2" w:rsidRPr="00E70EA0">
        <w:t xml:space="preserve"> Analysis of Primary role/Position</w:t>
      </w:r>
      <w:bookmarkEnd w:id="91"/>
    </w:p>
    <w:p w14:paraId="6BAE6EC0" w14:textId="77777777" w:rsidR="006E38A2" w:rsidRPr="00C61766" w:rsidRDefault="006E38A2" w:rsidP="006E38A2">
      <w:pPr>
        <w:spacing w:line="360" w:lineRule="auto"/>
        <w:rPr>
          <w:szCs w:val="24"/>
        </w:rPr>
      </w:pPr>
      <w:r w:rsidRPr="00C61766">
        <w:rPr>
          <w:szCs w:val="24"/>
        </w:rPr>
        <w:t>The provided, "</w:t>
      </w:r>
      <w:r>
        <w:rPr>
          <w:szCs w:val="24"/>
        </w:rPr>
        <w:t>Fig.</w:t>
      </w:r>
      <w:r w:rsidRPr="00C61766">
        <w:rPr>
          <w:szCs w:val="24"/>
        </w:rPr>
        <w:t xml:space="preserve">4: Primary role/Position," details the distribution of roles within the "Ministry </w:t>
      </w:r>
      <w:r>
        <w:rPr>
          <w:szCs w:val="24"/>
        </w:rPr>
        <w:t>o</w:t>
      </w:r>
      <w:r w:rsidRPr="00C61766">
        <w:rPr>
          <w:szCs w:val="24"/>
        </w:rPr>
        <w:t xml:space="preserve">f Trade </w:t>
      </w:r>
      <w:r>
        <w:rPr>
          <w:szCs w:val="24"/>
        </w:rPr>
        <w:t>a</w:t>
      </w:r>
      <w:r w:rsidRPr="00C61766">
        <w:rPr>
          <w:szCs w:val="24"/>
        </w:rPr>
        <w:t>nd Industry" in the Republic of South Sudan, based on a sample size of 80 individuals. The data indicates that the most frequent primary role is "First Deputy Director," accounting for 31.3% of the respondents (n=25). Other significant roles include "A/Inspector" and "Senior Inspector," both at 19% (n=15). Roles such as "Inspector," "A/Director," and "Second Deputy Director" each represent 6.3% (n=5), while "Senior Director" accounts for 12.5% (n=10). Notably, "Director General" and "Others" had no representation in this sample (0%, n=0). This distribution provides insight into the hierarchical structure and staffing levels within the Ministry, which can be relevant when analyzing the impact of inflation on trade, as different roles may have varying levels of influence or exposure to economic policies and their effects.</w:t>
      </w:r>
    </w:p>
    <w:p w14:paraId="1DDBB6A3" w14:textId="77777777" w:rsidR="006E38A2" w:rsidRPr="002D61B1" w:rsidRDefault="006E38A2" w:rsidP="006E38A2">
      <w:pPr>
        <w:spacing w:line="360" w:lineRule="auto"/>
        <w:rPr>
          <w:szCs w:val="24"/>
        </w:rPr>
      </w:pPr>
      <w:r w:rsidRPr="00C61766">
        <w:rPr>
          <w:szCs w:val="24"/>
        </w:rPr>
        <w:t>This organizational structure and the distribution of roles are crucial for understanding the decision-making processes and operational capacities of the Ministry of Trade and Industry in South Sudan. For instance, the high proportion of "First Deputy Directors" suggests a significant layer of management, which could either streamline or complicate responses to economic challenges like inflation, depending on their delegated authority and coordination mechanisms </w:t>
      </w:r>
      <w:r w:rsidRPr="002D61B1">
        <w:t>(</w:t>
      </w:r>
      <w:r w:rsidRPr="002D61B1">
        <w:rPr>
          <w:szCs w:val="24"/>
        </w:rPr>
        <w:t>World Bank.  2023).</w:t>
      </w:r>
      <w:r>
        <w:rPr>
          <w:szCs w:val="24"/>
        </w:rPr>
        <w:t xml:space="preserve"> </w:t>
      </w:r>
      <w:proofErr w:type="gramStart"/>
      <w:r w:rsidRPr="00C61766">
        <w:rPr>
          <w:szCs w:val="24"/>
        </w:rPr>
        <w:t>The</w:t>
      </w:r>
      <w:proofErr w:type="gramEnd"/>
      <w:r w:rsidRPr="00C61766">
        <w:rPr>
          <w:szCs w:val="24"/>
        </w:rPr>
        <w:t xml:space="preserve"> absence of a "Director General" in this specific sample might indicate a temporary vacancy, a different reporting structure not captured, or that the sample did not include individuals at that highest level. Understanding the roles and their prevalence helps contextualize how policies related to trade and inflation are formulated, implemented, and monitored within the Ministry </w:t>
      </w:r>
      <w:r w:rsidRPr="002D61B1">
        <w:t>(</w:t>
      </w:r>
      <w:r w:rsidRPr="002D61B1">
        <w:rPr>
          <w:szCs w:val="24"/>
        </w:rPr>
        <w:t xml:space="preserve">United Nations Development </w:t>
      </w:r>
      <w:proofErr w:type="spellStart"/>
      <w:r w:rsidRPr="002D61B1">
        <w:rPr>
          <w:szCs w:val="24"/>
        </w:rPr>
        <w:t>Programme</w:t>
      </w:r>
      <w:proofErr w:type="spellEnd"/>
      <w:r w:rsidRPr="002D61B1">
        <w:rPr>
          <w:szCs w:val="24"/>
        </w:rPr>
        <w:t>.  2024). </w:t>
      </w:r>
    </w:p>
    <w:p w14:paraId="10FA3A7F" w14:textId="2DF12AF0" w:rsidR="006E38A2" w:rsidRPr="001027B7" w:rsidRDefault="001027B7" w:rsidP="001027B7">
      <w:pPr>
        <w:pStyle w:val="Heading2"/>
        <w:spacing w:before="240"/>
      </w:pPr>
      <w:bookmarkStart w:id="92" w:name="_Toc225412145"/>
      <w:r w:rsidRPr="001027B7">
        <w:t>4.4</w:t>
      </w:r>
      <w:r w:rsidR="006E38A2" w:rsidRPr="001027B7">
        <w:t xml:space="preserve"> Relevant Literature</w:t>
      </w:r>
      <w:bookmarkEnd w:id="92"/>
    </w:p>
    <w:p w14:paraId="6AA2E536" w14:textId="4BBD3DFB" w:rsidR="006E38A2" w:rsidRPr="00535F3C" w:rsidRDefault="006E38A2" w:rsidP="006E38A2">
      <w:pPr>
        <w:spacing w:line="360" w:lineRule="auto"/>
        <w:rPr>
          <w:szCs w:val="24"/>
        </w:rPr>
      </w:pPr>
      <w:r w:rsidRPr="00C61766">
        <w:rPr>
          <w:szCs w:val="24"/>
        </w:rPr>
        <w:t xml:space="preserve">The structure and staffing of government ministries, particularly those involved in economic </w:t>
      </w:r>
      <w:proofErr w:type="gramStart"/>
      <w:r w:rsidRPr="00C61766">
        <w:rPr>
          <w:szCs w:val="24"/>
        </w:rPr>
        <w:t>policy,</w:t>
      </w:r>
      <w:proofErr w:type="gramEnd"/>
      <w:r w:rsidRPr="00C61766">
        <w:rPr>
          <w:szCs w:val="24"/>
        </w:rPr>
        <w:t xml:space="preserve"> are frequently examined in the context of their effectiveness in addressing national economic challenges. For example, studies on public administration in developing countries often highlight how organizational capacity, including the distribution of roles and responsibilities, impacts policy implementation </w:t>
      </w:r>
      <w:r w:rsidRPr="00535F3C">
        <w:t>(</w:t>
      </w:r>
      <w:proofErr w:type="spellStart"/>
      <w:r w:rsidRPr="00535F3C">
        <w:rPr>
          <w:szCs w:val="24"/>
        </w:rPr>
        <w:t>Grindle</w:t>
      </w:r>
      <w:proofErr w:type="spellEnd"/>
      <w:r w:rsidRPr="00535F3C">
        <w:rPr>
          <w:szCs w:val="24"/>
        </w:rPr>
        <w:t>, M. S.  2017).</w:t>
      </w:r>
      <w:r w:rsidRPr="00C61766">
        <w:rPr>
          <w:b/>
          <w:bCs/>
          <w:szCs w:val="24"/>
        </w:rPr>
        <w:t> </w:t>
      </w:r>
      <w:proofErr w:type="gramStart"/>
      <w:r w:rsidRPr="00C61766">
        <w:rPr>
          <w:szCs w:val="24"/>
        </w:rPr>
        <w:t>In</w:t>
      </w:r>
      <w:proofErr w:type="gramEnd"/>
      <w:r w:rsidRPr="00C61766">
        <w:rPr>
          <w:szCs w:val="24"/>
        </w:rPr>
        <w:t xml:space="preserve"> the context of inflation, the Ministry of </w:t>
      </w:r>
      <w:r w:rsidRPr="00C61766">
        <w:rPr>
          <w:szCs w:val="24"/>
        </w:rPr>
        <w:lastRenderedPageBreak/>
        <w:t>Trade and Industry plays a critical role in price monitoring, trade regulation, and ensuring supply chain stability. The presence and distribution of various inspector and director roles suggest a structured approach to these functions, which is essential for mitigating the adverse effects of scaling inflation rates on trade </w:t>
      </w:r>
      <w:r w:rsidRPr="00535F3C">
        <w:t>(</w:t>
      </w:r>
      <w:proofErr w:type="spellStart"/>
      <w:r w:rsidRPr="00535F3C">
        <w:rPr>
          <w:szCs w:val="24"/>
        </w:rPr>
        <w:t>Organisation</w:t>
      </w:r>
      <w:proofErr w:type="spellEnd"/>
      <w:r w:rsidRPr="00535F3C">
        <w:rPr>
          <w:szCs w:val="24"/>
        </w:rPr>
        <w:t xml:space="preserve"> for Economic Co-operation and Development.  2025).</w:t>
      </w:r>
      <w:r w:rsidRPr="00C61766">
        <w:rPr>
          <w:b/>
          <w:bCs/>
          <w:szCs w:val="24"/>
        </w:rPr>
        <w:t> </w:t>
      </w:r>
      <w:r w:rsidRPr="00C61766">
        <w:rPr>
          <w:szCs w:val="24"/>
        </w:rPr>
        <w:t>Research by the International Monetary Fund (IMF) and the World Bank often emphasizes the importance of robust institutional frameworks and human capital within government bodies for effective economic management, especially in volatile economic environments </w:t>
      </w:r>
      <w:r w:rsidRPr="00535F3C">
        <w:t>(</w:t>
      </w:r>
      <w:r w:rsidRPr="00535F3C">
        <w:rPr>
          <w:szCs w:val="24"/>
        </w:rPr>
        <w:t xml:space="preserve">International Monetary Fund.  </w:t>
      </w:r>
      <w:proofErr w:type="gramStart"/>
      <w:r w:rsidRPr="00535F3C">
        <w:rPr>
          <w:szCs w:val="24"/>
        </w:rPr>
        <w:t>2024; World Bank.</w:t>
      </w:r>
      <w:proofErr w:type="gramEnd"/>
      <w:r w:rsidRPr="00535F3C">
        <w:rPr>
          <w:szCs w:val="24"/>
        </w:rPr>
        <w:t xml:space="preserve">  2023). </w:t>
      </w:r>
    </w:p>
    <w:p w14:paraId="064048F9" w14:textId="77777777" w:rsidR="006E38A2" w:rsidRPr="00C61766" w:rsidRDefault="006E38A2" w:rsidP="006E38A2">
      <w:pPr>
        <w:spacing w:line="360" w:lineRule="auto"/>
        <w:rPr>
          <w:szCs w:val="24"/>
        </w:rPr>
      </w:pPr>
      <w:r w:rsidRPr="00C61766">
        <w:rPr>
          <w:b/>
          <w:bCs/>
          <w:szCs w:val="24"/>
        </w:rPr>
        <w:t>Table 5:</w:t>
      </w:r>
      <w:r w:rsidRPr="00C61766">
        <w:rPr>
          <w:b/>
          <w:szCs w:val="24"/>
        </w:rPr>
        <w:t xml:space="preserve"> Primary role in the Ministry of Trade and Industry</w:t>
      </w:r>
    </w:p>
    <w:tbl>
      <w:tblPr>
        <w:tblStyle w:val="TableGrid0"/>
        <w:tblW w:w="0" w:type="auto"/>
        <w:tblLook w:val="04A0" w:firstRow="1" w:lastRow="0" w:firstColumn="1" w:lastColumn="0" w:noHBand="0" w:noVBand="1"/>
      </w:tblPr>
      <w:tblGrid>
        <w:gridCol w:w="4006"/>
        <w:gridCol w:w="2067"/>
        <w:gridCol w:w="2515"/>
      </w:tblGrid>
      <w:tr w:rsidR="006E38A2" w:rsidRPr="00C61766" w14:paraId="58A0CED3" w14:textId="77777777" w:rsidTr="00DC3EC3">
        <w:tc>
          <w:tcPr>
            <w:tcW w:w="4315" w:type="dxa"/>
          </w:tcPr>
          <w:p w14:paraId="6B3C31B3" w14:textId="77777777" w:rsidR="006E38A2" w:rsidRPr="00C61766" w:rsidRDefault="006E38A2" w:rsidP="00DC3EC3">
            <w:pPr>
              <w:spacing w:line="360" w:lineRule="auto"/>
              <w:rPr>
                <w:b/>
                <w:szCs w:val="24"/>
              </w:rPr>
            </w:pPr>
            <w:r w:rsidRPr="00C61766">
              <w:rPr>
                <w:b/>
                <w:szCs w:val="24"/>
              </w:rPr>
              <w:t>Categories</w:t>
            </w:r>
          </w:p>
        </w:tc>
        <w:tc>
          <w:tcPr>
            <w:tcW w:w="2183" w:type="dxa"/>
          </w:tcPr>
          <w:p w14:paraId="7F4B9789" w14:textId="77777777" w:rsidR="006E38A2" w:rsidRPr="00C61766" w:rsidRDefault="006E38A2" w:rsidP="00DC3EC3">
            <w:pPr>
              <w:spacing w:line="360" w:lineRule="auto"/>
              <w:rPr>
                <w:b/>
                <w:szCs w:val="24"/>
              </w:rPr>
            </w:pPr>
            <w:r w:rsidRPr="00C61766">
              <w:rPr>
                <w:b/>
                <w:szCs w:val="24"/>
              </w:rPr>
              <w:t>Frequency (n)</w:t>
            </w:r>
          </w:p>
        </w:tc>
        <w:tc>
          <w:tcPr>
            <w:tcW w:w="2700" w:type="dxa"/>
          </w:tcPr>
          <w:p w14:paraId="1201582F" w14:textId="77777777" w:rsidR="006E38A2" w:rsidRPr="00C61766" w:rsidRDefault="006E38A2" w:rsidP="00DC3EC3">
            <w:pPr>
              <w:spacing w:line="360" w:lineRule="auto"/>
              <w:rPr>
                <w:b/>
                <w:szCs w:val="24"/>
              </w:rPr>
            </w:pPr>
            <w:r w:rsidRPr="00C61766">
              <w:rPr>
                <w:b/>
                <w:szCs w:val="24"/>
              </w:rPr>
              <w:t>Percentage (%)</w:t>
            </w:r>
          </w:p>
        </w:tc>
      </w:tr>
      <w:tr w:rsidR="006E38A2" w:rsidRPr="00C61766" w14:paraId="58ACA65D" w14:textId="77777777" w:rsidTr="00DC3EC3">
        <w:tc>
          <w:tcPr>
            <w:tcW w:w="4315" w:type="dxa"/>
          </w:tcPr>
          <w:p w14:paraId="2C2B66FF" w14:textId="77777777" w:rsidR="006E38A2" w:rsidRPr="00C61766" w:rsidRDefault="006E38A2" w:rsidP="00DC3EC3">
            <w:pPr>
              <w:spacing w:line="240" w:lineRule="auto"/>
              <w:rPr>
                <w:szCs w:val="24"/>
              </w:rPr>
            </w:pPr>
            <w:r w:rsidRPr="00C61766">
              <w:rPr>
                <w:szCs w:val="24"/>
              </w:rPr>
              <w:t>Make Policy Development</w:t>
            </w:r>
          </w:p>
        </w:tc>
        <w:tc>
          <w:tcPr>
            <w:tcW w:w="2183" w:type="dxa"/>
          </w:tcPr>
          <w:p w14:paraId="181AFF29" w14:textId="77777777" w:rsidR="006E38A2" w:rsidRPr="00C61766" w:rsidRDefault="006E38A2" w:rsidP="00DC3EC3">
            <w:pPr>
              <w:spacing w:line="360" w:lineRule="auto"/>
              <w:rPr>
                <w:szCs w:val="24"/>
              </w:rPr>
            </w:pPr>
            <w:r w:rsidRPr="00C61766">
              <w:rPr>
                <w:szCs w:val="24"/>
              </w:rPr>
              <w:t>15</w:t>
            </w:r>
          </w:p>
        </w:tc>
        <w:tc>
          <w:tcPr>
            <w:tcW w:w="2700" w:type="dxa"/>
          </w:tcPr>
          <w:p w14:paraId="5EBB760C" w14:textId="77777777" w:rsidR="006E38A2" w:rsidRPr="00C61766" w:rsidRDefault="006E38A2" w:rsidP="00DC3EC3">
            <w:pPr>
              <w:spacing w:line="360" w:lineRule="auto"/>
              <w:rPr>
                <w:szCs w:val="24"/>
              </w:rPr>
            </w:pPr>
            <w:r w:rsidRPr="00C61766">
              <w:rPr>
                <w:szCs w:val="24"/>
              </w:rPr>
              <w:t>19</w:t>
            </w:r>
          </w:p>
        </w:tc>
      </w:tr>
      <w:tr w:rsidR="006E38A2" w:rsidRPr="00C61766" w14:paraId="24BF4178" w14:textId="77777777" w:rsidTr="00DC3EC3">
        <w:tc>
          <w:tcPr>
            <w:tcW w:w="4315" w:type="dxa"/>
          </w:tcPr>
          <w:p w14:paraId="72772F39" w14:textId="77777777" w:rsidR="006E38A2" w:rsidRPr="00C61766" w:rsidRDefault="006E38A2" w:rsidP="00DC3EC3">
            <w:pPr>
              <w:spacing w:line="240" w:lineRule="auto"/>
              <w:rPr>
                <w:szCs w:val="24"/>
              </w:rPr>
            </w:pPr>
            <w:r w:rsidRPr="00C61766">
              <w:rPr>
                <w:szCs w:val="24"/>
              </w:rPr>
              <w:t>Market Research</w:t>
            </w:r>
          </w:p>
        </w:tc>
        <w:tc>
          <w:tcPr>
            <w:tcW w:w="2183" w:type="dxa"/>
          </w:tcPr>
          <w:p w14:paraId="615B9E0F" w14:textId="77777777" w:rsidR="006E38A2" w:rsidRPr="00C61766" w:rsidRDefault="006E38A2" w:rsidP="00DC3EC3">
            <w:pPr>
              <w:spacing w:line="360" w:lineRule="auto"/>
              <w:rPr>
                <w:szCs w:val="24"/>
              </w:rPr>
            </w:pPr>
            <w:r w:rsidRPr="00C61766">
              <w:rPr>
                <w:szCs w:val="24"/>
              </w:rPr>
              <w:t>10</w:t>
            </w:r>
          </w:p>
        </w:tc>
        <w:tc>
          <w:tcPr>
            <w:tcW w:w="2700" w:type="dxa"/>
          </w:tcPr>
          <w:p w14:paraId="12CB8523" w14:textId="77777777" w:rsidR="006E38A2" w:rsidRPr="00C61766" w:rsidRDefault="006E38A2" w:rsidP="00DC3EC3">
            <w:pPr>
              <w:spacing w:line="360" w:lineRule="auto"/>
              <w:rPr>
                <w:szCs w:val="24"/>
              </w:rPr>
            </w:pPr>
            <w:r w:rsidRPr="00C61766">
              <w:rPr>
                <w:szCs w:val="24"/>
              </w:rPr>
              <w:t>12.5</w:t>
            </w:r>
          </w:p>
        </w:tc>
      </w:tr>
      <w:tr w:rsidR="006E38A2" w:rsidRPr="00C61766" w14:paraId="12AF8738" w14:textId="77777777" w:rsidTr="00DC3EC3">
        <w:tc>
          <w:tcPr>
            <w:tcW w:w="4315" w:type="dxa"/>
          </w:tcPr>
          <w:p w14:paraId="583F6372" w14:textId="77777777" w:rsidR="006E38A2" w:rsidRPr="00C61766" w:rsidRDefault="006E38A2" w:rsidP="00DC3EC3">
            <w:pPr>
              <w:spacing w:line="240" w:lineRule="auto"/>
              <w:rPr>
                <w:szCs w:val="24"/>
              </w:rPr>
            </w:pPr>
            <w:r w:rsidRPr="00C61766">
              <w:rPr>
                <w:szCs w:val="24"/>
              </w:rPr>
              <w:t>Stakeholder Engagement</w:t>
            </w:r>
          </w:p>
        </w:tc>
        <w:tc>
          <w:tcPr>
            <w:tcW w:w="2183" w:type="dxa"/>
          </w:tcPr>
          <w:p w14:paraId="12D6F7DD" w14:textId="77777777" w:rsidR="006E38A2" w:rsidRPr="00C61766" w:rsidRDefault="006E38A2" w:rsidP="00DC3EC3">
            <w:pPr>
              <w:spacing w:line="360" w:lineRule="auto"/>
              <w:rPr>
                <w:szCs w:val="24"/>
              </w:rPr>
            </w:pPr>
            <w:r w:rsidRPr="00C61766">
              <w:rPr>
                <w:szCs w:val="24"/>
              </w:rPr>
              <w:t>15</w:t>
            </w:r>
          </w:p>
        </w:tc>
        <w:tc>
          <w:tcPr>
            <w:tcW w:w="2700" w:type="dxa"/>
          </w:tcPr>
          <w:p w14:paraId="5BEF9EE4" w14:textId="77777777" w:rsidR="006E38A2" w:rsidRPr="00C61766" w:rsidRDefault="006E38A2" w:rsidP="00DC3EC3">
            <w:pPr>
              <w:spacing w:line="360" w:lineRule="auto"/>
              <w:rPr>
                <w:szCs w:val="24"/>
              </w:rPr>
            </w:pPr>
            <w:r w:rsidRPr="00C61766">
              <w:rPr>
                <w:szCs w:val="24"/>
              </w:rPr>
              <w:t>19</w:t>
            </w:r>
          </w:p>
        </w:tc>
      </w:tr>
      <w:tr w:rsidR="006E38A2" w:rsidRPr="00C61766" w14:paraId="05BB78A3" w14:textId="77777777" w:rsidTr="00DC3EC3">
        <w:tc>
          <w:tcPr>
            <w:tcW w:w="4315" w:type="dxa"/>
          </w:tcPr>
          <w:p w14:paraId="72E32284" w14:textId="77777777" w:rsidR="006E38A2" w:rsidRPr="00C61766" w:rsidRDefault="006E38A2" w:rsidP="00DC3EC3">
            <w:pPr>
              <w:spacing w:line="240" w:lineRule="auto"/>
              <w:rPr>
                <w:szCs w:val="24"/>
              </w:rPr>
            </w:pPr>
            <w:r w:rsidRPr="00C61766">
              <w:rPr>
                <w:szCs w:val="24"/>
              </w:rPr>
              <w:t>Trade Promotion Economist/Analyse</w:t>
            </w:r>
          </w:p>
        </w:tc>
        <w:tc>
          <w:tcPr>
            <w:tcW w:w="2183" w:type="dxa"/>
          </w:tcPr>
          <w:p w14:paraId="0EB0247B" w14:textId="77777777" w:rsidR="006E38A2" w:rsidRPr="00C61766" w:rsidRDefault="006E38A2" w:rsidP="00DC3EC3">
            <w:pPr>
              <w:spacing w:line="360" w:lineRule="auto"/>
              <w:rPr>
                <w:szCs w:val="24"/>
              </w:rPr>
            </w:pPr>
            <w:r w:rsidRPr="00C61766">
              <w:rPr>
                <w:szCs w:val="24"/>
              </w:rPr>
              <w:t>10</w:t>
            </w:r>
          </w:p>
        </w:tc>
        <w:tc>
          <w:tcPr>
            <w:tcW w:w="2700" w:type="dxa"/>
          </w:tcPr>
          <w:p w14:paraId="16744659" w14:textId="77777777" w:rsidR="006E38A2" w:rsidRPr="00C61766" w:rsidRDefault="006E38A2" w:rsidP="00DC3EC3">
            <w:pPr>
              <w:spacing w:line="360" w:lineRule="auto"/>
              <w:rPr>
                <w:szCs w:val="24"/>
              </w:rPr>
            </w:pPr>
            <w:r w:rsidRPr="00C61766">
              <w:rPr>
                <w:szCs w:val="24"/>
              </w:rPr>
              <w:t>12.5</w:t>
            </w:r>
          </w:p>
        </w:tc>
      </w:tr>
      <w:tr w:rsidR="006E38A2" w:rsidRPr="00C61766" w14:paraId="4DDEA8C1" w14:textId="77777777" w:rsidTr="00DC3EC3">
        <w:tc>
          <w:tcPr>
            <w:tcW w:w="4315" w:type="dxa"/>
          </w:tcPr>
          <w:p w14:paraId="040FB074" w14:textId="77777777" w:rsidR="006E38A2" w:rsidRPr="00C61766" w:rsidRDefault="006E38A2" w:rsidP="00DC3EC3">
            <w:pPr>
              <w:spacing w:line="360" w:lineRule="auto"/>
              <w:rPr>
                <w:szCs w:val="24"/>
              </w:rPr>
            </w:pPr>
            <w:r w:rsidRPr="00C61766">
              <w:rPr>
                <w:szCs w:val="24"/>
              </w:rPr>
              <w:t>Trade Officer</w:t>
            </w:r>
          </w:p>
        </w:tc>
        <w:tc>
          <w:tcPr>
            <w:tcW w:w="2183" w:type="dxa"/>
          </w:tcPr>
          <w:p w14:paraId="68F0FE32" w14:textId="77777777" w:rsidR="006E38A2" w:rsidRPr="00C61766" w:rsidRDefault="006E38A2" w:rsidP="00DC3EC3">
            <w:pPr>
              <w:spacing w:line="360" w:lineRule="auto"/>
              <w:rPr>
                <w:szCs w:val="24"/>
              </w:rPr>
            </w:pPr>
            <w:r w:rsidRPr="00C61766">
              <w:rPr>
                <w:szCs w:val="24"/>
              </w:rPr>
              <w:t>15</w:t>
            </w:r>
          </w:p>
        </w:tc>
        <w:tc>
          <w:tcPr>
            <w:tcW w:w="2700" w:type="dxa"/>
          </w:tcPr>
          <w:p w14:paraId="0054BCE1" w14:textId="77777777" w:rsidR="006E38A2" w:rsidRPr="00C61766" w:rsidRDefault="006E38A2" w:rsidP="00DC3EC3">
            <w:pPr>
              <w:spacing w:line="360" w:lineRule="auto"/>
              <w:rPr>
                <w:szCs w:val="24"/>
              </w:rPr>
            </w:pPr>
            <w:r w:rsidRPr="00C61766">
              <w:rPr>
                <w:szCs w:val="24"/>
              </w:rPr>
              <w:t>19</w:t>
            </w:r>
          </w:p>
        </w:tc>
      </w:tr>
      <w:tr w:rsidR="006E38A2" w:rsidRPr="00C61766" w14:paraId="2ECC1065" w14:textId="77777777" w:rsidTr="00DC3EC3">
        <w:tc>
          <w:tcPr>
            <w:tcW w:w="4315" w:type="dxa"/>
          </w:tcPr>
          <w:p w14:paraId="71FCC39C" w14:textId="77777777" w:rsidR="006E38A2" w:rsidRPr="00C61766" w:rsidRDefault="006E38A2" w:rsidP="00DC3EC3">
            <w:pPr>
              <w:spacing w:line="360" w:lineRule="auto"/>
              <w:rPr>
                <w:szCs w:val="24"/>
              </w:rPr>
            </w:pPr>
            <w:r w:rsidRPr="00C61766">
              <w:rPr>
                <w:szCs w:val="24"/>
              </w:rPr>
              <w:t>Regulatory Overview</w:t>
            </w:r>
          </w:p>
        </w:tc>
        <w:tc>
          <w:tcPr>
            <w:tcW w:w="2183" w:type="dxa"/>
          </w:tcPr>
          <w:p w14:paraId="08E93B8D" w14:textId="77777777" w:rsidR="006E38A2" w:rsidRPr="00C61766" w:rsidRDefault="006E38A2" w:rsidP="00DC3EC3">
            <w:pPr>
              <w:spacing w:line="360" w:lineRule="auto"/>
              <w:rPr>
                <w:szCs w:val="24"/>
              </w:rPr>
            </w:pPr>
            <w:r w:rsidRPr="00C61766">
              <w:rPr>
                <w:szCs w:val="24"/>
              </w:rPr>
              <w:t>5</w:t>
            </w:r>
          </w:p>
        </w:tc>
        <w:tc>
          <w:tcPr>
            <w:tcW w:w="2700" w:type="dxa"/>
          </w:tcPr>
          <w:p w14:paraId="769E37B5" w14:textId="77777777" w:rsidR="006E38A2" w:rsidRPr="00C61766" w:rsidRDefault="006E38A2" w:rsidP="00DC3EC3">
            <w:pPr>
              <w:spacing w:line="360" w:lineRule="auto"/>
              <w:rPr>
                <w:szCs w:val="24"/>
              </w:rPr>
            </w:pPr>
            <w:r w:rsidRPr="00C61766">
              <w:rPr>
                <w:szCs w:val="24"/>
              </w:rPr>
              <w:t>6.3</w:t>
            </w:r>
          </w:p>
        </w:tc>
      </w:tr>
      <w:tr w:rsidR="006E38A2" w:rsidRPr="00C61766" w14:paraId="24F0E52C" w14:textId="77777777" w:rsidTr="00DC3EC3">
        <w:tc>
          <w:tcPr>
            <w:tcW w:w="4315" w:type="dxa"/>
          </w:tcPr>
          <w:p w14:paraId="659DAD0F" w14:textId="77777777" w:rsidR="006E38A2" w:rsidRPr="00C61766" w:rsidRDefault="006E38A2" w:rsidP="00DC3EC3">
            <w:pPr>
              <w:spacing w:line="360" w:lineRule="auto"/>
              <w:rPr>
                <w:szCs w:val="24"/>
              </w:rPr>
            </w:pPr>
            <w:r w:rsidRPr="00C61766">
              <w:rPr>
                <w:szCs w:val="24"/>
              </w:rPr>
              <w:t>Reporting and Evaluation</w:t>
            </w:r>
          </w:p>
        </w:tc>
        <w:tc>
          <w:tcPr>
            <w:tcW w:w="2183" w:type="dxa"/>
          </w:tcPr>
          <w:p w14:paraId="6D050564" w14:textId="77777777" w:rsidR="006E38A2" w:rsidRPr="00C61766" w:rsidRDefault="006E38A2" w:rsidP="00DC3EC3">
            <w:pPr>
              <w:spacing w:line="360" w:lineRule="auto"/>
              <w:rPr>
                <w:szCs w:val="24"/>
              </w:rPr>
            </w:pPr>
            <w:r w:rsidRPr="00C61766">
              <w:rPr>
                <w:szCs w:val="24"/>
              </w:rPr>
              <w:t>10</w:t>
            </w:r>
          </w:p>
        </w:tc>
        <w:tc>
          <w:tcPr>
            <w:tcW w:w="2700" w:type="dxa"/>
          </w:tcPr>
          <w:p w14:paraId="74ACD193" w14:textId="77777777" w:rsidR="006E38A2" w:rsidRPr="00C61766" w:rsidRDefault="006E38A2" w:rsidP="00DC3EC3">
            <w:pPr>
              <w:spacing w:line="360" w:lineRule="auto"/>
              <w:rPr>
                <w:szCs w:val="24"/>
              </w:rPr>
            </w:pPr>
            <w:r w:rsidRPr="00C61766">
              <w:rPr>
                <w:szCs w:val="24"/>
              </w:rPr>
              <w:t>12.5</w:t>
            </w:r>
          </w:p>
        </w:tc>
      </w:tr>
      <w:tr w:rsidR="006E38A2" w:rsidRPr="00C61766" w14:paraId="5235606E" w14:textId="77777777" w:rsidTr="00DC3EC3">
        <w:tc>
          <w:tcPr>
            <w:tcW w:w="4315" w:type="dxa"/>
          </w:tcPr>
          <w:p w14:paraId="48948AB2" w14:textId="77777777" w:rsidR="006E38A2" w:rsidRPr="00C61766" w:rsidRDefault="006E38A2" w:rsidP="00DC3EC3">
            <w:pPr>
              <w:spacing w:line="360" w:lineRule="auto"/>
              <w:rPr>
                <w:szCs w:val="24"/>
              </w:rPr>
            </w:pPr>
            <w:r w:rsidRPr="00C61766">
              <w:rPr>
                <w:szCs w:val="24"/>
              </w:rPr>
              <w:t>Others</w:t>
            </w:r>
          </w:p>
        </w:tc>
        <w:tc>
          <w:tcPr>
            <w:tcW w:w="2183" w:type="dxa"/>
          </w:tcPr>
          <w:p w14:paraId="0599B3F9" w14:textId="77777777" w:rsidR="006E38A2" w:rsidRPr="00C61766" w:rsidRDefault="006E38A2" w:rsidP="00DC3EC3">
            <w:pPr>
              <w:spacing w:line="360" w:lineRule="auto"/>
              <w:rPr>
                <w:szCs w:val="24"/>
              </w:rPr>
            </w:pPr>
            <w:r w:rsidRPr="00C61766">
              <w:rPr>
                <w:szCs w:val="24"/>
              </w:rPr>
              <w:t>0</w:t>
            </w:r>
          </w:p>
        </w:tc>
        <w:tc>
          <w:tcPr>
            <w:tcW w:w="2700" w:type="dxa"/>
          </w:tcPr>
          <w:p w14:paraId="7499FABF" w14:textId="77777777" w:rsidR="006E38A2" w:rsidRPr="00C61766" w:rsidRDefault="006E38A2" w:rsidP="00DC3EC3">
            <w:pPr>
              <w:spacing w:line="360" w:lineRule="auto"/>
              <w:rPr>
                <w:szCs w:val="24"/>
              </w:rPr>
            </w:pPr>
            <w:r w:rsidRPr="00C61766">
              <w:rPr>
                <w:szCs w:val="24"/>
              </w:rPr>
              <w:t>0</w:t>
            </w:r>
          </w:p>
        </w:tc>
      </w:tr>
      <w:tr w:rsidR="006E38A2" w:rsidRPr="00C61766" w14:paraId="7DC1C4E1" w14:textId="77777777" w:rsidTr="00DC3EC3">
        <w:tc>
          <w:tcPr>
            <w:tcW w:w="4315" w:type="dxa"/>
          </w:tcPr>
          <w:p w14:paraId="64C13D4A" w14:textId="77777777" w:rsidR="006E38A2" w:rsidRPr="00C61766" w:rsidRDefault="006E38A2" w:rsidP="00DC3EC3">
            <w:pPr>
              <w:spacing w:line="360" w:lineRule="auto"/>
              <w:rPr>
                <w:b/>
                <w:bCs/>
                <w:szCs w:val="24"/>
              </w:rPr>
            </w:pPr>
            <w:r w:rsidRPr="00C61766">
              <w:rPr>
                <w:b/>
                <w:bCs/>
                <w:szCs w:val="24"/>
              </w:rPr>
              <w:t>Total</w:t>
            </w:r>
          </w:p>
        </w:tc>
        <w:tc>
          <w:tcPr>
            <w:tcW w:w="2183" w:type="dxa"/>
          </w:tcPr>
          <w:p w14:paraId="64593E36" w14:textId="77777777" w:rsidR="006E38A2" w:rsidRPr="00C61766" w:rsidRDefault="006E38A2" w:rsidP="00DC3EC3">
            <w:pPr>
              <w:spacing w:line="360" w:lineRule="auto"/>
              <w:rPr>
                <w:b/>
                <w:bCs/>
                <w:szCs w:val="24"/>
              </w:rPr>
            </w:pPr>
            <w:r w:rsidRPr="00C61766">
              <w:rPr>
                <w:b/>
                <w:bCs/>
                <w:szCs w:val="24"/>
              </w:rPr>
              <w:t>80</w:t>
            </w:r>
          </w:p>
        </w:tc>
        <w:tc>
          <w:tcPr>
            <w:tcW w:w="2700" w:type="dxa"/>
          </w:tcPr>
          <w:p w14:paraId="4EB480E6" w14:textId="77777777" w:rsidR="006E38A2" w:rsidRPr="00C61766" w:rsidRDefault="006E38A2" w:rsidP="00DC3EC3">
            <w:pPr>
              <w:spacing w:line="360" w:lineRule="auto"/>
              <w:rPr>
                <w:b/>
                <w:bCs/>
                <w:szCs w:val="24"/>
              </w:rPr>
            </w:pPr>
            <w:r w:rsidRPr="00C61766">
              <w:rPr>
                <w:b/>
                <w:bCs/>
                <w:szCs w:val="24"/>
              </w:rPr>
              <w:t>100</w:t>
            </w:r>
          </w:p>
        </w:tc>
      </w:tr>
    </w:tbl>
    <w:p w14:paraId="0DAAD6F7" w14:textId="77777777" w:rsidR="006E38A2" w:rsidRDefault="006E38A2" w:rsidP="006E38A2">
      <w:pPr>
        <w:spacing w:line="360" w:lineRule="auto"/>
        <w:rPr>
          <w:b/>
          <w:szCs w:val="24"/>
        </w:rPr>
      </w:pPr>
      <w:r w:rsidRPr="00C61766">
        <w:rPr>
          <w:b/>
          <w:szCs w:val="24"/>
        </w:rPr>
        <w:t>Source: Primary data, 2025</w:t>
      </w:r>
    </w:p>
    <w:p w14:paraId="6E057282" w14:textId="1BE27DD6" w:rsidR="006E38A2" w:rsidRPr="00C61766" w:rsidRDefault="00905C57" w:rsidP="006E38A2">
      <w:pPr>
        <w:spacing w:line="360" w:lineRule="auto"/>
        <w:rPr>
          <w:b/>
          <w:szCs w:val="24"/>
        </w:rPr>
      </w:pPr>
      <w:r w:rsidRPr="00C61766">
        <w:rPr>
          <w:noProof/>
          <w:lang w:val="en-IN" w:eastAsia="en-IN"/>
        </w:rPr>
        <w:drawing>
          <wp:anchor distT="0" distB="0" distL="114300" distR="114300" simplePos="0" relativeHeight="251662336" behindDoc="0" locked="0" layoutInCell="1" allowOverlap="1" wp14:anchorId="477033E2" wp14:editId="168FAB3A">
            <wp:simplePos x="0" y="0"/>
            <wp:positionH relativeFrom="column">
              <wp:posOffset>-66675</wp:posOffset>
            </wp:positionH>
            <wp:positionV relativeFrom="paragraph">
              <wp:posOffset>519430</wp:posOffset>
            </wp:positionV>
            <wp:extent cx="5934075" cy="2819400"/>
            <wp:effectExtent l="0" t="0" r="9525" b="19050"/>
            <wp:wrapNone/>
            <wp:docPr id="5" name="Chart 5">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B4EC874-698A-4FF9-9854-77FE6FABF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6E38A2">
        <w:rPr>
          <w:b/>
          <w:szCs w:val="24"/>
        </w:rPr>
        <w:t>Figure 5: Stacked chart showing Primary Role in the Ministry of Trade &amp; Industry</w:t>
      </w:r>
    </w:p>
    <w:tbl>
      <w:tblPr>
        <w:tblW w:w="8984" w:type="dxa"/>
        <w:tblLook w:val="04A0" w:firstRow="1" w:lastRow="0" w:firstColumn="1" w:lastColumn="0" w:noHBand="0" w:noVBand="1"/>
      </w:tblPr>
      <w:tblGrid>
        <w:gridCol w:w="1176"/>
        <w:gridCol w:w="976"/>
        <w:gridCol w:w="976"/>
        <w:gridCol w:w="976"/>
        <w:gridCol w:w="976"/>
        <w:gridCol w:w="976"/>
        <w:gridCol w:w="976"/>
        <w:gridCol w:w="976"/>
        <w:gridCol w:w="976"/>
      </w:tblGrid>
      <w:tr w:rsidR="006E38A2" w:rsidRPr="00C61766" w14:paraId="0B0E333F" w14:textId="77777777" w:rsidTr="00DC3EC3">
        <w:trPr>
          <w:trHeight w:val="300"/>
        </w:trPr>
        <w:tc>
          <w:tcPr>
            <w:tcW w:w="1176" w:type="dxa"/>
            <w:tcBorders>
              <w:top w:val="nil"/>
              <w:left w:val="nil"/>
              <w:bottom w:val="nil"/>
              <w:right w:val="nil"/>
            </w:tcBorders>
            <w:shd w:val="clear" w:color="auto" w:fill="auto"/>
            <w:noWrap/>
            <w:vAlign w:val="bottom"/>
            <w:hideMark/>
          </w:tcPr>
          <w:p w14:paraId="6206C894" w14:textId="7BCA5316"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5FD36613"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949D093" w14:textId="77777777" w:rsidR="006E38A2" w:rsidRPr="00C61766" w:rsidRDefault="006E38A2" w:rsidP="00DC3EC3">
                  <w:pPr>
                    <w:spacing w:after="0" w:line="240" w:lineRule="auto"/>
                  </w:pPr>
                </w:p>
              </w:tc>
            </w:tr>
          </w:tbl>
          <w:p w14:paraId="4BFFDC77"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31B99A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76339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9A65A5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E462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9DA04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1AF3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0D8C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D84CFC" w14:textId="77777777" w:rsidR="006E38A2" w:rsidRPr="00C61766" w:rsidRDefault="006E38A2" w:rsidP="00DC3EC3">
            <w:pPr>
              <w:spacing w:after="0" w:line="240" w:lineRule="auto"/>
              <w:rPr>
                <w:sz w:val="20"/>
                <w:szCs w:val="20"/>
              </w:rPr>
            </w:pPr>
          </w:p>
        </w:tc>
      </w:tr>
      <w:tr w:rsidR="006E38A2" w:rsidRPr="00C61766" w14:paraId="17038558" w14:textId="77777777" w:rsidTr="00DC3EC3">
        <w:trPr>
          <w:trHeight w:val="300"/>
        </w:trPr>
        <w:tc>
          <w:tcPr>
            <w:tcW w:w="1176" w:type="dxa"/>
            <w:tcBorders>
              <w:top w:val="nil"/>
              <w:left w:val="nil"/>
              <w:bottom w:val="nil"/>
              <w:right w:val="nil"/>
            </w:tcBorders>
            <w:shd w:val="clear" w:color="auto" w:fill="auto"/>
            <w:noWrap/>
            <w:vAlign w:val="bottom"/>
            <w:hideMark/>
          </w:tcPr>
          <w:p w14:paraId="3AD0A73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ACC79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7101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6301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3A1B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2D5A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E3AC5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5656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552729C" w14:textId="77777777" w:rsidR="006E38A2" w:rsidRPr="00C61766" w:rsidRDefault="006E38A2" w:rsidP="00DC3EC3">
            <w:pPr>
              <w:spacing w:after="0" w:line="240" w:lineRule="auto"/>
              <w:rPr>
                <w:sz w:val="20"/>
                <w:szCs w:val="20"/>
              </w:rPr>
            </w:pPr>
          </w:p>
        </w:tc>
      </w:tr>
      <w:tr w:rsidR="006E38A2" w:rsidRPr="00C61766" w14:paraId="1F936E5E" w14:textId="77777777" w:rsidTr="00DC3EC3">
        <w:trPr>
          <w:trHeight w:val="300"/>
        </w:trPr>
        <w:tc>
          <w:tcPr>
            <w:tcW w:w="1176" w:type="dxa"/>
            <w:tcBorders>
              <w:top w:val="nil"/>
              <w:left w:val="nil"/>
              <w:bottom w:val="nil"/>
              <w:right w:val="nil"/>
            </w:tcBorders>
            <w:shd w:val="clear" w:color="auto" w:fill="auto"/>
            <w:noWrap/>
            <w:vAlign w:val="bottom"/>
            <w:hideMark/>
          </w:tcPr>
          <w:p w14:paraId="7D1F3D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2765C3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BC75E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03390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AF27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7BAFF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1B68C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90964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E11946" w14:textId="77777777" w:rsidR="006E38A2" w:rsidRPr="00C61766" w:rsidRDefault="006E38A2" w:rsidP="00DC3EC3">
            <w:pPr>
              <w:spacing w:after="0" w:line="240" w:lineRule="auto"/>
              <w:rPr>
                <w:sz w:val="20"/>
                <w:szCs w:val="20"/>
              </w:rPr>
            </w:pPr>
          </w:p>
        </w:tc>
      </w:tr>
      <w:tr w:rsidR="006E38A2" w:rsidRPr="00C61766" w14:paraId="70859B3B" w14:textId="77777777" w:rsidTr="00DC3EC3">
        <w:trPr>
          <w:trHeight w:val="300"/>
        </w:trPr>
        <w:tc>
          <w:tcPr>
            <w:tcW w:w="1176" w:type="dxa"/>
            <w:tcBorders>
              <w:top w:val="nil"/>
              <w:left w:val="nil"/>
              <w:bottom w:val="nil"/>
              <w:right w:val="nil"/>
            </w:tcBorders>
            <w:shd w:val="clear" w:color="auto" w:fill="auto"/>
            <w:noWrap/>
            <w:vAlign w:val="bottom"/>
            <w:hideMark/>
          </w:tcPr>
          <w:p w14:paraId="75FDE11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B214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DC06B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F9E43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B5982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9AFF8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491B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A879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3947D5" w14:textId="77777777" w:rsidR="006E38A2" w:rsidRPr="00C61766" w:rsidRDefault="006E38A2" w:rsidP="00DC3EC3">
            <w:pPr>
              <w:spacing w:after="0" w:line="240" w:lineRule="auto"/>
              <w:rPr>
                <w:sz w:val="20"/>
                <w:szCs w:val="20"/>
              </w:rPr>
            </w:pPr>
          </w:p>
        </w:tc>
      </w:tr>
      <w:tr w:rsidR="006E38A2" w:rsidRPr="00C61766" w14:paraId="00FC559B" w14:textId="77777777" w:rsidTr="00DC3EC3">
        <w:trPr>
          <w:trHeight w:val="300"/>
        </w:trPr>
        <w:tc>
          <w:tcPr>
            <w:tcW w:w="1176" w:type="dxa"/>
            <w:tcBorders>
              <w:top w:val="nil"/>
              <w:left w:val="nil"/>
              <w:bottom w:val="nil"/>
              <w:right w:val="nil"/>
            </w:tcBorders>
            <w:shd w:val="clear" w:color="auto" w:fill="auto"/>
            <w:noWrap/>
            <w:vAlign w:val="bottom"/>
            <w:hideMark/>
          </w:tcPr>
          <w:p w14:paraId="50A113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E62EED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71BA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07A9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00544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AECBC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CCD8A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A14C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EE6098" w14:textId="77777777" w:rsidR="006E38A2" w:rsidRPr="00C61766" w:rsidRDefault="006E38A2" w:rsidP="00DC3EC3">
            <w:pPr>
              <w:spacing w:after="0" w:line="240" w:lineRule="auto"/>
              <w:rPr>
                <w:sz w:val="20"/>
                <w:szCs w:val="20"/>
              </w:rPr>
            </w:pPr>
          </w:p>
        </w:tc>
      </w:tr>
      <w:tr w:rsidR="006E38A2" w:rsidRPr="00C61766" w14:paraId="6EC58295" w14:textId="77777777" w:rsidTr="00DC3EC3">
        <w:trPr>
          <w:trHeight w:val="300"/>
        </w:trPr>
        <w:tc>
          <w:tcPr>
            <w:tcW w:w="1176" w:type="dxa"/>
            <w:tcBorders>
              <w:top w:val="nil"/>
              <w:left w:val="nil"/>
              <w:bottom w:val="nil"/>
              <w:right w:val="nil"/>
            </w:tcBorders>
            <w:shd w:val="clear" w:color="auto" w:fill="auto"/>
            <w:noWrap/>
            <w:vAlign w:val="bottom"/>
            <w:hideMark/>
          </w:tcPr>
          <w:p w14:paraId="6B6CB92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070C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66CEE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51C4EE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A0AFB3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54088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D9036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6576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845535" w14:textId="77777777" w:rsidR="006E38A2" w:rsidRPr="00C61766" w:rsidRDefault="006E38A2" w:rsidP="00DC3EC3">
            <w:pPr>
              <w:spacing w:after="0" w:line="240" w:lineRule="auto"/>
              <w:rPr>
                <w:sz w:val="20"/>
                <w:szCs w:val="20"/>
              </w:rPr>
            </w:pPr>
          </w:p>
        </w:tc>
      </w:tr>
      <w:tr w:rsidR="006E38A2" w:rsidRPr="00C61766" w14:paraId="68A8DBDD" w14:textId="77777777" w:rsidTr="00DC3EC3">
        <w:trPr>
          <w:trHeight w:val="300"/>
        </w:trPr>
        <w:tc>
          <w:tcPr>
            <w:tcW w:w="1176" w:type="dxa"/>
            <w:tcBorders>
              <w:top w:val="nil"/>
              <w:left w:val="nil"/>
              <w:bottom w:val="nil"/>
              <w:right w:val="nil"/>
            </w:tcBorders>
            <w:shd w:val="clear" w:color="auto" w:fill="auto"/>
            <w:noWrap/>
            <w:vAlign w:val="bottom"/>
            <w:hideMark/>
          </w:tcPr>
          <w:p w14:paraId="2A2F6E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9D3C4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1EC7B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EE1640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C6DCC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31154C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EF1C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23822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440CB8" w14:textId="77777777" w:rsidR="006E38A2" w:rsidRPr="00C61766" w:rsidRDefault="006E38A2" w:rsidP="00DC3EC3">
            <w:pPr>
              <w:spacing w:after="0" w:line="240" w:lineRule="auto"/>
              <w:rPr>
                <w:sz w:val="20"/>
                <w:szCs w:val="20"/>
              </w:rPr>
            </w:pPr>
          </w:p>
        </w:tc>
      </w:tr>
      <w:tr w:rsidR="006E38A2" w:rsidRPr="00C61766" w14:paraId="053077DF" w14:textId="77777777" w:rsidTr="00DC3EC3">
        <w:trPr>
          <w:trHeight w:val="300"/>
        </w:trPr>
        <w:tc>
          <w:tcPr>
            <w:tcW w:w="1176" w:type="dxa"/>
            <w:tcBorders>
              <w:top w:val="nil"/>
              <w:left w:val="nil"/>
              <w:bottom w:val="nil"/>
              <w:right w:val="nil"/>
            </w:tcBorders>
            <w:shd w:val="clear" w:color="auto" w:fill="auto"/>
            <w:noWrap/>
            <w:vAlign w:val="bottom"/>
            <w:hideMark/>
          </w:tcPr>
          <w:p w14:paraId="310792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7E35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CF12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15ED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332B1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07F9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E950E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D1226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20BE46" w14:textId="77777777" w:rsidR="006E38A2" w:rsidRPr="00C61766" w:rsidRDefault="006E38A2" w:rsidP="00DC3EC3">
            <w:pPr>
              <w:spacing w:after="0" w:line="240" w:lineRule="auto"/>
              <w:rPr>
                <w:sz w:val="20"/>
                <w:szCs w:val="20"/>
              </w:rPr>
            </w:pPr>
          </w:p>
        </w:tc>
      </w:tr>
      <w:tr w:rsidR="006E38A2" w:rsidRPr="00C61766" w14:paraId="748F88AC" w14:textId="77777777" w:rsidTr="00DC3EC3">
        <w:trPr>
          <w:trHeight w:val="300"/>
        </w:trPr>
        <w:tc>
          <w:tcPr>
            <w:tcW w:w="1176" w:type="dxa"/>
            <w:tcBorders>
              <w:top w:val="nil"/>
              <w:left w:val="nil"/>
              <w:bottom w:val="nil"/>
              <w:right w:val="nil"/>
            </w:tcBorders>
            <w:shd w:val="clear" w:color="auto" w:fill="auto"/>
            <w:noWrap/>
            <w:vAlign w:val="bottom"/>
            <w:hideMark/>
          </w:tcPr>
          <w:p w14:paraId="2F7363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C9903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AF2D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81DF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58A1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3A14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393B0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9B06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14D10F0" w14:textId="77777777" w:rsidR="006E38A2" w:rsidRPr="00C61766" w:rsidRDefault="006E38A2" w:rsidP="00DC3EC3">
            <w:pPr>
              <w:spacing w:after="0" w:line="240" w:lineRule="auto"/>
              <w:rPr>
                <w:sz w:val="20"/>
                <w:szCs w:val="20"/>
              </w:rPr>
            </w:pPr>
          </w:p>
        </w:tc>
      </w:tr>
      <w:tr w:rsidR="006E38A2" w:rsidRPr="00C61766" w14:paraId="72BAE282" w14:textId="77777777" w:rsidTr="00DC3EC3">
        <w:trPr>
          <w:trHeight w:val="300"/>
        </w:trPr>
        <w:tc>
          <w:tcPr>
            <w:tcW w:w="1176" w:type="dxa"/>
            <w:tcBorders>
              <w:top w:val="nil"/>
              <w:left w:val="nil"/>
              <w:bottom w:val="nil"/>
              <w:right w:val="nil"/>
            </w:tcBorders>
            <w:shd w:val="clear" w:color="auto" w:fill="auto"/>
            <w:noWrap/>
            <w:vAlign w:val="bottom"/>
            <w:hideMark/>
          </w:tcPr>
          <w:p w14:paraId="417B25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50B7F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AEE6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D5956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3D08C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9B571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6946E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D0F5B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6E3382" w14:textId="77777777" w:rsidR="006E38A2" w:rsidRPr="00C61766" w:rsidRDefault="006E38A2" w:rsidP="00DC3EC3">
            <w:pPr>
              <w:spacing w:after="0" w:line="240" w:lineRule="auto"/>
              <w:rPr>
                <w:sz w:val="20"/>
                <w:szCs w:val="20"/>
              </w:rPr>
            </w:pPr>
          </w:p>
        </w:tc>
      </w:tr>
      <w:tr w:rsidR="006E38A2" w:rsidRPr="00C61766" w14:paraId="3CAFF784" w14:textId="77777777" w:rsidTr="00DC3EC3">
        <w:trPr>
          <w:trHeight w:val="300"/>
        </w:trPr>
        <w:tc>
          <w:tcPr>
            <w:tcW w:w="1176" w:type="dxa"/>
            <w:tcBorders>
              <w:top w:val="nil"/>
              <w:left w:val="nil"/>
              <w:bottom w:val="nil"/>
              <w:right w:val="nil"/>
            </w:tcBorders>
            <w:shd w:val="clear" w:color="auto" w:fill="auto"/>
            <w:noWrap/>
            <w:vAlign w:val="bottom"/>
            <w:hideMark/>
          </w:tcPr>
          <w:p w14:paraId="06907EB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5A75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66C1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1529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4E466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3AB6F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8A319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9D64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2417C1" w14:textId="77777777" w:rsidR="006E38A2" w:rsidRPr="00C61766" w:rsidRDefault="006E38A2" w:rsidP="00DC3EC3">
            <w:pPr>
              <w:spacing w:after="0" w:line="240" w:lineRule="auto"/>
              <w:rPr>
                <w:sz w:val="20"/>
                <w:szCs w:val="20"/>
              </w:rPr>
            </w:pPr>
          </w:p>
        </w:tc>
      </w:tr>
      <w:tr w:rsidR="006E38A2" w:rsidRPr="00C61766" w14:paraId="3F1D2685" w14:textId="77777777" w:rsidTr="00DC3EC3">
        <w:trPr>
          <w:trHeight w:val="300"/>
        </w:trPr>
        <w:tc>
          <w:tcPr>
            <w:tcW w:w="1176" w:type="dxa"/>
            <w:tcBorders>
              <w:top w:val="nil"/>
              <w:left w:val="nil"/>
              <w:bottom w:val="nil"/>
              <w:right w:val="nil"/>
            </w:tcBorders>
            <w:shd w:val="clear" w:color="auto" w:fill="auto"/>
            <w:noWrap/>
            <w:vAlign w:val="bottom"/>
            <w:hideMark/>
          </w:tcPr>
          <w:p w14:paraId="45B769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63D2E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9F403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7026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8F1F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BD6AA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B1A2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C4F7A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5E98EA" w14:textId="77777777" w:rsidR="006E38A2" w:rsidRPr="00C61766" w:rsidRDefault="006E38A2" w:rsidP="00DC3EC3">
            <w:pPr>
              <w:spacing w:after="0" w:line="240" w:lineRule="auto"/>
              <w:rPr>
                <w:sz w:val="20"/>
                <w:szCs w:val="20"/>
              </w:rPr>
            </w:pPr>
          </w:p>
        </w:tc>
      </w:tr>
      <w:tr w:rsidR="006E38A2" w:rsidRPr="00C61766" w14:paraId="38569A24" w14:textId="77777777" w:rsidTr="00DC3EC3">
        <w:trPr>
          <w:trHeight w:val="300"/>
        </w:trPr>
        <w:tc>
          <w:tcPr>
            <w:tcW w:w="1176" w:type="dxa"/>
            <w:tcBorders>
              <w:top w:val="nil"/>
              <w:left w:val="nil"/>
              <w:bottom w:val="nil"/>
              <w:right w:val="nil"/>
            </w:tcBorders>
            <w:shd w:val="clear" w:color="auto" w:fill="auto"/>
            <w:noWrap/>
            <w:vAlign w:val="bottom"/>
            <w:hideMark/>
          </w:tcPr>
          <w:p w14:paraId="5C5B8A2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D062E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6ECBC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8C49F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FD625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B1870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9519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FDC2F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2E53EE" w14:textId="77777777" w:rsidR="006E38A2" w:rsidRPr="00C61766" w:rsidRDefault="006E38A2" w:rsidP="00DC3EC3">
            <w:pPr>
              <w:spacing w:after="0" w:line="240" w:lineRule="auto"/>
              <w:rPr>
                <w:sz w:val="20"/>
                <w:szCs w:val="20"/>
              </w:rPr>
            </w:pPr>
          </w:p>
        </w:tc>
      </w:tr>
      <w:tr w:rsidR="006E38A2" w:rsidRPr="00C61766" w14:paraId="7D5F8BD2" w14:textId="77777777" w:rsidTr="00DC3EC3">
        <w:trPr>
          <w:trHeight w:val="300"/>
        </w:trPr>
        <w:tc>
          <w:tcPr>
            <w:tcW w:w="1176" w:type="dxa"/>
            <w:tcBorders>
              <w:top w:val="nil"/>
              <w:left w:val="nil"/>
              <w:bottom w:val="nil"/>
              <w:right w:val="nil"/>
            </w:tcBorders>
            <w:shd w:val="clear" w:color="auto" w:fill="auto"/>
            <w:noWrap/>
            <w:vAlign w:val="bottom"/>
            <w:hideMark/>
          </w:tcPr>
          <w:p w14:paraId="6D6438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CF2C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E5FDA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417C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413DD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EF2F2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F0221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59888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D87725" w14:textId="77777777" w:rsidR="006E38A2" w:rsidRPr="00C61766" w:rsidRDefault="006E38A2" w:rsidP="00DC3EC3">
            <w:pPr>
              <w:spacing w:after="0" w:line="240" w:lineRule="auto"/>
              <w:rPr>
                <w:sz w:val="20"/>
                <w:szCs w:val="20"/>
              </w:rPr>
            </w:pPr>
          </w:p>
        </w:tc>
      </w:tr>
    </w:tbl>
    <w:p w14:paraId="0C2FD1A2" w14:textId="77777777" w:rsidR="006E38A2" w:rsidRPr="00C61766" w:rsidRDefault="006E38A2" w:rsidP="006E38A2">
      <w:pPr>
        <w:spacing w:line="360" w:lineRule="auto"/>
        <w:rPr>
          <w:bCs/>
          <w:szCs w:val="24"/>
        </w:rPr>
      </w:pPr>
      <w:r w:rsidRPr="00C61766">
        <w:rPr>
          <w:bCs/>
          <w:szCs w:val="24"/>
        </w:rPr>
        <w:lastRenderedPageBreak/>
        <w:t xml:space="preserve">The provided </w:t>
      </w:r>
      <w:r>
        <w:rPr>
          <w:bCs/>
          <w:szCs w:val="24"/>
        </w:rPr>
        <w:t>Fig.</w:t>
      </w:r>
      <w:r w:rsidRPr="00C61766">
        <w:rPr>
          <w:bCs/>
          <w:szCs w:val="24"/>
        </w:rPr>
        <w:t xml:space="preserve"> 5,</w:t>
      </w:r>
      <w:r>
        <w:rPr>
          <w:bCs/>
          <w:szCs w:val="24"/>
        </w:rPr>
        <w:t xml:space="preserve"> above,</w:t>
      </w:r>
      <w:r w:rsidRPr="00C61766">
        <w:rPr>
          <w:bCs/>
          <w:szCs w:val="24"/>
        </w:rPr>
        <w:t xml:space="preserve"> "Primary role in the Ministry of Trade and Industry," from the study "The Impact </w:t>
      </w:r>
      <w:r>
        <w:rPr>
          <w:bCs/>
          <w:szCs w:val="24"/>
        </w:rPr>
        <w:t>o</w:t>
      </w:r>
      <w:r w:rsidRPr="00C61766">
        <w:rPr>
          <w:bCs/>
          <w:szCs w:val="24"/>
        </w:rPr>
        <w:t xml:space="preserve">f Scaling Inflation Rates </w:t>
      </w:r>
      <w:r>
        <w:rPr>
          <w:bCs/>
          <w:szCs w:val="24"/>
        </w:rPr>
        <w:t>o</w:t>
      </w:r>
      <w:r w:rsidRPr="00C61766">
        <w:rPr>
          <w:bCs/>
          <w:szCs w:val="24"/>
        </w:rPr>
        <w:t xml:space="preserve">n Trade </w:t>
      </w:r>
      <w:r>
        <w:rPr>
          <w:bCs/>
          <w:szCs w:val="24"/>
        </w:rPr>
        <w:t>i</w:t>
      </w:r>
      <w:r w:rsidRPr="00C61766">
        <w:rPr>
          <w:bCs/>
          <w:szCs w:val="24"/>
        </w:rPr>
        <w:t xml:space="preserve">n </w:t>
      </w:r>
      <w:r>
        <w:rPr>
          <w:bCs/>
          <w:szCs w:val="24"/>
        </w:rPr>
        <w:t>t</w:t>
      </w:r>
      <w:r w:rsidRPr="00C61766">
        <w:rPr>
          <w:bCs/>
          <w:szCs w:val="24"/>
        </w:rPr>
        <w:t xml:space="preserve">he Republic </w:t>
      </w:r>
      <w:r>
        <w:rPr>
          <w:bCs/>
          <w:szCs w:val="24"/>
        </w:rPr>
        <w:t>o</w:t>
      </w:r>
      <w:r w:rsidRPr="00C61766">
        <w:rPr>
          <w:bCs/>
          <w:szCs w:val="24"/>
        </w:rPr>
        <w:t xml:space="preserve">f South Sudan," indicates the distribution of primary roles among 80 respondents within the Ministry of Trade and Industry. The </w:t>
      </w:r>
      <w:r>
        <w:rPr>
          <w:bCs/>
          <w:szCs w:val="24"/>
        </w:rPr>
        <w:t>Fig.5 above</w:t>
      </w:r>
      <w:r w:rsidRPr="00C61766">
        <w:rPr>
          <w:bCs/>
          <w:szCs w:val="24"/>
        </w:rPr>
        <w:t xml:space="preserve"> shows that Policy Development, Stakeholder Engagement, and Trade Officer </w:t>
      </w:r>
      <w:proofErr w:type="gramStart"/>
      <w:r w:rsidRPr="00C61766">
        <w:rPr>
          <w:bCs/>
          <w:szCs w:val="24"/>
        </w:rPr>
        <w:t>roles</w:t>
      </w:r>
      <w:proofErr w:type="gramEnd"/>
      <w:r w:rsidRPr="00C61766">
        <w:rPr>
          <w:bCs/>
          <w:szCs w:val="24"/>
        </w:rPr>
        <w:t xml:space="preserve"> each account for 19% (15 respondents) of the primary roles. Market Research, Trade Promotion Economist/Analyst, and Reporting and Evaluation each represent 12.5% (10 respondents). Regulatory Overview is the least frequent primary role at 6.3% (5 respondents), and no respondents reported "Others" as their primary role. This distribution highlights the multifaceted nature of the Ministry's functions, with a significant emphasis on policy formulation, external relations, and direct trade facilitation.</w:t>
      </w:r>
    </w:p>
    <w:p w14:paraId="2189DE90" w14:textId="4E7BF446" w:rsidR="006E38A2" w:rsidRPr="00655DBB" w:rsidRDefault="006E38A2" w:rsidP="006E38A2">
      <w:pPr>
        <w:spacing w:line="360" w:lineRule="auto"/>
        <w:rPr>
          <w:bCs/>
          <w:szCs w:val="24"/>
        </w:rPr>
      </w:pPr>
      <w:r w:rsidRPr="00655DBB">
        <w:rPr>
          <w:bCs/>
          <w:szCs w:val="24"/>
        </w:rPr>
        <w:t>This data is relevant to existing literature on the functions of government ministries in developing economies, particularly those facing economic challenges like inflation. Studies often emphasize the critical role of policy development in stabilizing economies and promoting trade </w:t>
      </w:r>
      <w:r w:rsidRPr="00655DBB">
        <w:rPr>
          <w:bCs/>
        </w:rPr>
        <w:t>(</w:t>
      </w:r>
      <w:r w:rsidRPr="00655DBB">
        <w:rPr>
          <w:bCs/>
          <w:szCs w:val="24"/>
        </w:rPr>
        <w:t>World Bank.  2023).</w:t>
      </w:r>
      <w:r w:rsidR="00893DFC" w:rsidRPr="00655DBB">
        <w:rPr>
          <w:bCs/>
          <w:szCs w:val="24"/>
        </w:rPr>
        <w:t> For</w:t>
      </w:r>
      <w:r w:rsidRPr="00655DBB">
        <w:rPr>
          <w:bCs/>
          <w:szCs w:val="24"/>
        </w:rPr>
        <w:t xml:space="preserve"> instance, the importance of sound trade policies in mitigating the negative effects of inflation on international trade has been widely discussed </w:t>
      </w:r>
      <w:r w:rsidRPr="00655DBB">
        <w:rPr>
          <w:bCs/>
        </w:rPr>
        <w:t>(</w:t>
      </w:r>
      <w:r w:rsidRPr="00655DBB">
        <w:rPr>
          <w:bCs/>
          <w:szCs w:val="24"/>
        </w:rPr>
        <w:t>International Monetary Fund. 2024).  Stakeholder engagement is also crucial for effective policy implementation and ensuring that trade policies are responsive to the needs of various economic actors </w:t>
      </w:r>
      <w:r w:rsidRPr="00655DBB">
        <w:rPr>
          <w:bCs/>
        </w:rPr>
        <w:t>(</w:t>
      </w:r>
      <w:r w:rsidRPr="00655DBB">
        <w:rPr>
          <w:bCs/>
          <w:szCs w:val="24"/>
        </w:rPr>
        <w:t>United Nations Confer</w:t>
      </w:r>
      <w:r w:rsidR="00893DFC">
        <w:rPr>
          <w:bCs/>
          <w:szCs w:val="24"/>
        </w:rPr>
        <w:t xml:space="preserve">ence on Trade and Development. </w:t>
      </w:r>
      <w:r w:rsidRPr="00655DBB">
        <w:rPr>
          <w:bCs/>
          <w:szCs w:val="24"/>
        </w:rPr>
        <w:t>2023</w:t>
      </w:r>
      <w:r w:rsidR="00893DFC" w:rsidRPr="00655DBB">
        <w:rPr>
          <w:bCs/>
          <w:szCs w:val="24"/>
        </w:rPr>
        <w:t>) The</w:t>
      </w:r>
      <w:r w:rsidRPr="00655DBB">
        <w:rPr>
          <w:bCs/>
          <w:szCs w:val="24"/>
        </w:rPr>
        <w:t xml:space="preserve"> presence of Trade Officers underscores the practical aspects of trade facilitation and implementation of trade agreements </w:t>
      </w:r>
      <w:r w:rsidRPr="00655DBB">
        <w:rPr>
          <w:bCs/>
        </w:rPr>
        <w:t>(</w:t>
      </w:r>
      <w:proofErr w:type="spellStart"/>
      <w:r w:rsidRPr="00655DBB">
        <w:rPr>
          <w:bCs/>
          <w:szCs w:val="24"/>
        </w:rPr>
        <w:t>Organisation</w:t>
      </w:r>
      <w:proofErr w:type="spellEnd"/>
      <w:r w:rsidRPr="00655DBB">
        <w:rPr>
          <w:bCs/>
          <w:szCs w:val="24"/>
        </w:rPr>
        <w:t xml:space="preserve"> for Economic Co-operation and Development.  2024). The roles of Market Research and Trade Promotion Economist/Analyst are vital for informed decision-making and identifying opportunities for trade expansion, especially in volatile economic environments </w:t>
      </w:r>
      <w:r w:rsidRPr="00655DBB">
        <w:rPr>
          <w:bCs/>
        </w:rPr>
        <w:t>(</w:t>
      </w:r>
      <w:r w:rsidRPr="00655DBB">
        <w:rPr>
          <w:bCs/>
          <w:szCs w:val="24"/>
        </w:rPr>
        <w:t xml:space="preserve">International Trade Centre.  2023).  </w:t>
      </w:r>
    </w:p>
    <w:p w14:paraId="64F0EE59" w14:textId="77777777" w:rsidR="00D93D59" w:rsidRDefault="00D93D59" w:rsidP="00893DFC">
      <w:pPr>
        <w:spacing w:line="276" w:lineRule="auto"/>
        <w:rPr>
          <w:b/>
          <w:bCs/>
          <w:szCs w:val="24"/>
        </w:rPr>
      </w:pPr>
    </w:p>
    <w:p w14:paraId="412C0252" w14:textId="77777777" w:rsidR="006E38A2" w:rsidRPr="00C96E62" w:rsidRDefault="006E38A2" w:rsidP="00893DFC">
      <w:pPr>
        <w:spacing w:line="276" w:lineRule="auto"/>
        <w:rPr>
          <w:b/>
          <w:bCs/>
          <w:szCs w:val="24"/>
        </w:rPr>
      </w:pPr>
      <w:r w:rsidRPr="00C96E62">
        <w:rPr>
          <w:b/>
          <w:bCs/>
          <w:szCs w:val="24"/>
        </w:rPr>
        <w:t>Table 6: Primary Business Activity</w:t>
      </w:r>
    </w:p>
    <w:tbl>
      <w:tblPr>
        <w:tblStyle w:val="TableGrid0"/>
        <w:tblW w:w="0" w:type="auto"/>
        <w:tblLook w:val="04A0" w:firstRow="1" w:lastRow="0" w:firstColumn="1" w:lastColumn="0" w:noHBand="0" w:noVBand="1"/>
      </w:tblPr>
      <w:tblGrid>
        <w:gridCol w:w="3977"/>
        <w:gridCol w:w="2078"/>
        <w:gridCol w:w="2533"/>
      </w:tblGrid>
      <w:tr w:rsidR="006E38A2" w:rsidRPr="00C61766" w14:paraId="284439B8" w14:textId="77777777" w:rsidTr="00DC3EC3">
        <w:tc>
          <w:tcPr>
            <w:tcW w:w="4315" w:type="dxa"/>
          </w:tcPr>
          <w:p w14:paraId="5061CC9E" w14:textId="77777777" w:rsidR="006E38A2" w:rsidRPr="00C61766" w:rsidRDefault="006E38A2" w:rsidP="000225C8">
            <w:pPr>
              <w:spacing w:line="360" w:lineRule="auto"/>
              <w:rPr>
                <w:b/>
                <w:szCs w:val="24"/>
              </w:rPr>
            </w:pPr>
            <w:r w:rsidRPr="00C61766">
              <w:rPr>
                <w:b/>
                <w:szCs w:val="24"/>
              </w:rPr>
              <w:t>Categories</w:t>
            </w:r>
          </w:p>
        </w:tc>
        <w:tc>
          <w:tcPr>
            <w:tcW w:w="2183" w:type="dxa"/>
          </w:tcPr>
          <w:p w14:paraId="52F3B884" w14:textId="77777777" w:rsidR="006E38A2" w:rsidRPr="00C61766" w:rsidRDefault="006E38A2" w:rsidP="000225C8">
            <w:pPr>
              <w:spacing w:line="360" w:lineRule="auto"/>
              <w:rPr>
                <w:b/>
                <w:szCs w:val="24"/>
              </w:rPr>
            </w:pPr>
            <w:r w:rsidRPr="00C61766">
              <w:rPr>
                <w:b/>
                <w:szCs w:val="24"/>
              </w:rPr>
              <w:t>Frequency (n)</w:t>
            </w:r>
          </w:p>
        </w:tc>
        <w:tc>
          <w:tcPr>
            <w:tcW w:w="2700" w:type="dxa"/>
          </w:tcPr>
          <w:p w14:paraId="6AFA881A" w14:textId="77777777" w:rsidR="006E38A2" w:rsidRPr="00C61766" w:rsidRDefault="006E38A2" w:rsidP="000225C8">
            <w:pPr>
              <w:spacing w:line="360" w:lineRule="auto"/>
              <w:rPr>
                <w:b/>
                <w:szCs w:val="24"/>
              </w:rPr>
            </w:pPr>
            <w:r w:rsidRPr="00C61766">
              <w:rPr>
                <w:b/>
                <w:szCs w:val="24"/>
              </w:rPr>
              <w:t>Percentage (%)</w:t>
            </w:r>
          </w:p>
        </w:tc>
      </w:tr>
      <w:tr w:rsidR="006E38A2" w:rsidRPr="00C61766" w14:paraId="33420559" w14:textId="77777777" w:rsidTr="00DC3EC3">
        <w:tc>
          <w:tcPr>
            <w:tcW w:w="4315" w:type="dxa"/>
          </w:tcPr>
          <w:p w14:paraId="5C670D73" w14:textId="77777777" w:rsidR="006E38A2" w:rsidRPr="00C61766" w:rsidRDefault="006E38A2" w:rsidP="000225C8">
            <w:pPr>
              <w:spacing w:line="360" w:lineRule="auto"/>
              <w:rPr>
                <w:szCs w:val="24"/>
              </w:rPr>
            </w:pPr>
            <w:r w:rsidRPr="00C61766">
              <w:rPr>
                <w:szCs w:val="24"/>
              </w:rPr>
              <w:t>Agriculture</w:t>
            </w:r>
          </w:p>
        </w:tc>
        <w:tc>
          <w:tcPr>
            <w:tcW w:w="2183" w:type="dxa"/>
          </w:tcPr>
          <w:p w14:paraId="787BEB29" w14:textId="77777777" w:rsidR="006E38A2" w:rsidRPr="00C61766" w:rsidRDefault="006E38A2" w:rsidP="000225C8">
            <w:pPr>
              <w:spacing w:line="360" w:lineRule="auto"/>
              <w:rPr>
                <w:szCs w:val="24"/>
              </w:rPr>
            </w:pPr>
            <w:r w:rsidRPr="00C61766">
              <w:rPr>
                <w:szCs w:val="24"/>
              </w:rPr>
              <w:t>15</w:t>
            </w:r>
          </w:p>
        </w:tc>
        <w:tc>
          <w:tcPr>
            <w:tcW w:w="2700" w:type="dxa"/>
          </w:tcPr>
          <w:p w14:paraId="44F983CC" w14:textId="77777777" w:rsidR="006E38A2" w:rsidRPr="00C61766" w:rsidRDefault="006E38A2" w:rsidP="000225C8">
            <w:pPr>
              <w:spacing w:line="360" w:lineRule="auto"/>
              <w:rPr>
                <w:szCs w:val="24"/>
              </w:rPr>
            </w:pPr>
            <w:r w:rsidRPr="00C61766">
              <w:rPr>
                <w:szCs w:val="24"/>
              </w:rPr>
              <w:t>19</w:t>
            </w:r>
          </w:p>
        </w:tc>
      </w:tr>
      <w:tr w:rsidR="006E38A2" w:rsidRPr="00C61766" w14:paraId="7C6367E4" w14:textId="77777777" w:rsidTr="00DC3EC3">
        <w:tc>
          <w:tcPr>
            <w:tcW w:w="4315" w:type="dxa"/>
          </w:tcPr>
          <w:p w14:paraId="06D3F1D1" w14:textId="77777777" w:rsidR="006E38A2" w:rsidRPr="00C61766" w:rsidRDefault="006E38A2" w:rsidP="000225C8">
            <w:pPr>
              <w:spacing w:line="360" w:lineRule="auto"/>
              <w:rPr>
                <w:szCs w:val="24"/>
              </w:rPr>
            </w:pPr>
            <w:r w:rsidRPr="00C61766">
              <w:rPr>
                <w:szCs w:val="24"/>
              </w:rPr>
              <w:t>Manufacturing</w:t>
            </w:r>
          </w:p>
        </w:tc>
        <w:tc>
          <w:tcPr>
            <w:tcW w:w="2183" w:type="dxa"/>
          </w:tcPr>
          <w:p w14:paraId="0BF0812C" w14:textId="77777777" w:rsidR="006E38A2" w:rsidRPr="00C61766" w:rsidRDefault="006E38A2" w:rsidP="000225C8">
            <w:pPr>
              <w:spacing w:line="360" w:lineRule="auto"/>
              <w:rPr>
                <w:szCs w:val="24"/>
              </w:rPr>
            </w:pPr>
            <w:r w:rsidRPr="00C61766">
              <w:rPr>
                <w:szCs w:val="24"/>
              </w:rPr>
              <w:t>5</w:t>
            </w:r>
          </w:p>
        </w:tc>
        <w:tc>
          <w:tcPr>
            <w:tcW w:w="2700" w:type="dxa"/>
          </w:tcPr>
          <w:p w14:paraId="249828D6" w14:textId="77777777" w:rsidR="006E38A2" w:rsidRPr="00C61766" w:rsidRDefault="006E38A2" w:rsidP="000225C8">
            <w:pPr>
              <w:spacing w:line="360" w:lineRule="auto"/>
              <w:rPr>
                <w:szCs w:val="24"/>
              </w:rPr>
            </w:pPr>
            <w:r w:rsidRPr="00C61766">
              <w:rPr>
                <w:szCs w:val="24"/>
              </w:rPr>
              <w:t>6.3</w:t>
            </w:r>
          </w:p>
        </w:tc>
      </w:tr>
      <w:tr w:rsidR="006E38A2" w:rsidRPr="00C61766" w14:paraId="38B03490" w14:textId="77777777" w:rsidTr="00DC3EC3">
        <w:tc>
          <w:tcPr>
            <w:tcW w:w="4315" w:type="dxa"/>
          </w:tcPr>
          <w:p w14:paraId="0C9580FB" w14:textId="77777777" w:rsidR="006E38A2" w:rsidRPr="00C61766" w:rsidRDefault="006E38A2" w:rsidP="000225C8">
            <w:pPr>
              <w:spacing w:line="360" w:lineRule="auto"/>
              <w:rPr>
                <w:szCs w:val="24"/>
              </w:rPr>
            </w:pPr>
            <w:r w:rsidRPr="00C61766">
              <w:rPr>
                <w:szCs w:val="24"/>
              </w:rPr>
              <w:t xml:space="preserve">Mining </w:t>
            </w:r>
          </w:p>
        </w:tc>
        <w:tc>
          <w:tcPr>
            <w:tcW w:w="2183" w:type="dxa"/>
          </w:tcPr>
          <w:p w14:paraId="5E81C711" w14:textId="77777777" w:rsidR="006E38A2" w:rsidRPr="00C61766" w:rsidRDefault="006E38A2" w:rsidP="000225C8">
            <w:pPr>
              <w:spacing w:line="360" w:lineRule="auto"/>
              <w:rPr>
                <w:szCs w:val="24"/>
              </w:rPr>
            </w:pPr>
            <w:r w:rsidRPr="00C61766">
              <w:rPr>
                <w:szCs w:val="24"/>
              </w:rPr>
              <w:t>10</w:t>
            </w:r>
          </w:p>
        </w:tc>
        <w:tc>
          <w:tcPr>
            <w:tcW w:w="2700" w:type="dxa"/>
          </w:tcPr>
          <w:p w14:paraId="33BEC59F" w14:textId="77777777" w:rsidR="006E38A2" w:rsidRPr="00C61766" w:rsidRDefault="006E38A2" w:rsidP="000225C8">
            <w:pPr>
              <w:spacing w:line="360" w:lineRule="auto"/>
              <w:rPr>
                <w:szCs w:val="24"/>
              </w:rPr>
            </w:pPr>
            <w:r w:rsidRPr="00C61766">
              <w:rPr>
                <w:szCs w:val="24"/>
              </w:rPr>
              <w:t>12.5</w:t>
            </w:r>
          </w:p>
        </w:tc>
      </w:tr>
      <w:tr w:rsidR="006E38A2" w:rsidRPr="00C61766" w14:paraId="6976A520" w14:textId="77777777" w:rsidTr="00DC3EC3">
        <w:tc>
          <w:tcPr>
            <w:tcW w:w="4315" w:type="dxa"/>
          </w:tcPr>
          <w:p w14:paraId="5ADD3CF2" w14:textId="77777777" w:rsidR="006E38A2" w:rsidRPr="00C61766" w:rsidRDefault="006E38A2" w:rsidP="000225C8">
            <w:pPr>
              <w:spacing w:line="360" w:lineRule="auto"/>
              <w:rPr>
                <w:szCs w:val="24"/>
              </w:rPr>
            </w:pPr>
            <w:r w:rsidRPr="00C61766">
              <w:rPr>
                <w:szCs w:val="24"/>
              </w:rPr>
              <w:t>Service (finance, retail, hospitality)</w:t>
            </w:r>
          </w:p>
        </w:tc>
        <w:tc>
          <w:tcPr>
            <w:tcW w:w="2183" w:type="dxa"/>
          </w:tcPr>
          <w:p w14:paraId="7477F870" w14:textId="77777777" w:rsidR="006E38A2" w:rsidRPr="00C61766" w:rsidRDefault="006E38A2" w:rsidP="000225C8">
            <w:pPr>
              <w:spacing w:line="360" w:lineRule="auto"/>
              <w:rPr>
                <w:szCs w:val="24"/>
              </w:rPr>
            </w:pPr>
            <w:r w:rsidRPr="00C61766">
              <w:rPr>
                <w:szCs w:val="24"/>
              </w:rPr>
              <w:t>35</w:t>
            </w:r>
          </w:p>
        </w:tc>
        <w:tc>
          <w:tcPr>
            <w:tcW w:w="2700" w:type="dxa"/>
          </w:tcPr>
          <w:p w14:paraId="3982C970" w14:textId="77777777" w:rsidR="006E38A2" w:rsidRPr="00C61766" w:rsidRDefault="006E38A2" w:rsidP="000225C8">
            <w:pPr>
              <w:spacing w:line="360" w:lineRule="auto"/>
              <w:rPr>
                <w:szCs w:val="24"/>
              </w:rPr>
            </w:pPr>
            <w:r w:rsidRPr="00C61766">
              <w:rPr>
                <w:szCs w:val="24"/>
              </w:rPr>
              <w:t>43.75</w:t>
            </w:r>
          </w:p>
        </w:tc>
      </w:tr>
      <w:tr w:rsidR="006E38A2" w:rsidRPr="00C61766" w14:paraId="7FDF791A" w14:textId="77777777" w:rsidTr="00DC3EC3">
        <w:tc>
          <w:tcPr>
            <w:tcW w:w="4315" w:type="dxa"/>
          </w:tcPr>
          <w:p w14:paraId="07A9BBDB" w14:textId="77777777" w:rsidR="006E38A2" w:rsidRPr="00C61766" w:rsidRDefault="006E38A2" w:rsidP="000225C8">
            <w:pPr>
              <w:spacing w:line="360" w:lineRule="auto"/>
              <w:rPr>
                <w:szCs w:val="24"/>
              </w:rPr>
            </w:pPr>
            <w:r w:rsidRPr="00C61766">
              <w:rPr>
                <w:szCs w:val="24"/>
              </w:rPr>
              <w:t>Oil and Gas</w:t>
            </w:r>
          </w:p>
        </w:tc>
        <w:tc>
          <w:tcPr>
            <w:tcW w:w="2183" w:type="dxa"/>
          </w:tcPr>
          <w:p w14:paraId="1598845F" w14:textId="77777777" w:rsidR="006E38A2" w:rsidRPr="00C61766" w:rsidRDefault="006E38A2" w:rsidP="000225C8">
            <w:pPr>
              <w:spacing w:line="360" w:lineRule="auto"/>
              <w:rPr>
                <w:szCs w:val="24"/>
              </w:rPr>
            </w:pPr>
            <w:r w:rsidRPr="00C61766">
              <w:rPr>
                <w:szCs w:val="24"/>
              </w:rPr>
              <w:t>15</w:t>
            </w:r>
          </w:p>
        </w:tc>
        <w:tc>
          <w:tcPr>
            <w:tcW w:w="2700" w:type="dxa"/>
          </w:tcPr>
          <w:p w14:paraId="171AF2C0" w14:textId="77777777" w:rsidR="006E38A2" w:rsidRPr="00C61766" w:rsidRDefault="006E38A2" w:rsidP="000225C8">
            <w:pPr>
              <w:spacing w:line="360" w:lineRule="auto"/>
              <w:rPr>
                <w:szCs w:val="24"/>
              </w:rPr>
            </w:pPr>
            <w:r w:rsidRPr="00C61766">
              <w:rPr>
                <w:szCs w:val="24"/>
              </w:rPr>
              <w:t>19</w:t>
            </w:r>
          </w:p>
        </w:tc>
      </w:tr>
      <w:tr w:rsidR="006E38A2" w:rsidRPr="00C61766" w14:paraId="46E32294" w14:textId="77777777" w:rsidTr="00DC3EC3">
        <w:tc>
          <w:tcPr>
            <w:tcW w:w="4315" w:type="dxa"/>
          </w:tcPr>
          <w:p w14:paraId="3B35D3FB" w14:textId="77777777" w:rsidR="006E38A2" w:rsidRPr="00C61766" w:rsidRDefault="006E38A2" w:rsidP="000225C8">
            <w:pPr>
              <w:spacing w:line="360" w:lineRule="auto"/>
              <w:rPr>
                <w:szCs w:val="24"/>
              </w:rPr>
            </w:pPr>
            <w:r w:rsidRPr="00C61766">
              <w:rPr>
                <w:szCs w:val="24"/>
              </w:rPr>
              <w:lastRenderedPageBreak/>
              <w:t>Others</w:t>
            </w:r>
          </w:p>
        </w:tc>
        <w:tc>
          <w:tcPr>
            <w:tcW w:w="2183" w:type="dxa"/>
          </w:tcPr>
          <w:p w14:paraId="1B120FA4" w14:textId="77777777" w:rsidR="006E38A2" w:rsidRPr="00C61766" w:rsidRDefault="006E38A2" w:rsidP="000225C8">
            <w:pPr>
              <w:spacing w:line="360" w:lineRule="auto"/>
              <w:rPr>
                <w:szCs w:val="24"/>
              </w:rPr>
            </w:pPr>
            <w:r w:rsidRPr="00C61766">
              <w:rPr>
                <w:szCs w:val="24"/>
              </w:rPr>
              <w:t>0</w:t>
            </w:r>
          </w:p>
        </w:tc>
        <w:tc>
          <w:tcPr>
            <w:tcW w:w="2700" w:type="dxa"/>
          </w:tcPr>
          <w:p w14:paraId="1EEEB6AF" w14:textId="77777777" w:rsidR="006E38A2" w:rsidRPr="00C61766" w:rsidRDefault="006E38A2" w:rsidP="000225C8">
            <w:pPr>
              <w:spacing w:line="360" w:lineRule="auto"/>
              <w:rPr>
                <w:szCs w:val="24"/>
              </w:rPr>
            </w:pPr>
            <w:r w:rsidRPr="00C61766">
              <w:rPr>
                <w:szCs w:val="24"/>
              </w:rPr>
              <w:t>0</w:t>
            </w:r>
          </w:p>
        </w:tc>
      </w:tr>
      <w:tr w:rsidR="006E38A2" w:rsidRPr="00C61766" w14:paraId="1A8AB92E" w14:textId="77777777" w:rsidTr="00DC3EC3">
        <w:tc>
          <w:tcPr>
            <w:tcW w:w="4315" w:type="dxa"/>
          </w:tcPr>
          <w:p w14:paraId="12B25ACA" w14:textId="77777777" w:rsidR="006E38A2" w:rsidRPr="00C61766" w:rsidRDefault="006E38A2" w:rsidP="000225C8">
            <w:pPr>
              <w:spacing w:line="360" w:lineRule="auto"/>
              <w:rPr>
                <w:b/>
                <w:bCs/>
                <w:szCs w:val="24"/>
              </w:rPr>
            </w:pPr>
            <w:r w:rsidRPr="00C61766">
              <w:rPr>
                <w:b/>
                <w:bCs/>
                <w:szCs w:val="24"/>
              </w:rPr>
              <w:t>Total</w:t>
            </w:r>
          </w:p>
        </w:tc>
        <w:tc>
          <w:tcPr>
            <w:tcW w:w="2183" w:type="dxa"/>
          </w:tcPr>
          <w:p w14:paraId="5F51B4BF" w14:textId="77777777" w:rsidR="006E38A2" w:rsidRPr="00C61766" w:rsidRDefault="006E38A2" w:rsidP="000225C8">
            <w:pPr>
              <w:spacing w:line="360" w:lineRule="auto"/>
              <w:rPr>
                <w:b/>
                <w:bCs/>
                <w:szCs w:val="24"/>
              </w:rPr>
            </w:pPr>
            <w:r w:rsidRPr="00C61766">
              <w:rPr>
                <w:b/>
                <w:bCs/>
                <w:szCs w:val="24"/>
              </w:rPr>
              <w:t>80</w:t>
            </w:r>
          </w:p>
        </w:tc>
        <w:tc>
          <w:tcPr>
            <w:tcW w:w="2700" w:type="dxa"/>
          </w:tcPr>
          <w:p w14:paraId="5C8FFA85" w14:textId="77777777" w:rsidR="006E38A2" w:rsidRPr="00C61766" w:rsidRDefault="006E38A2" w:rsidP="000225C8">
            <w:pPr>
              <w:spacing w:line="360" w:lineRule="auto"/>
              <w:rPr>
                <w:b/>
                <w:bCs/>
                <w:szCs w:val="24"/>
              </w:rPr>
            </w:pPr>
            <w:r w:rsidRPr="00C61766">
              <w:rPr>
                <w:b/>
                <w:bCs/>
                <w:szCs w:val="24"/>
              </w:rPr>
              <w:t>100</w:t>
            </w:r>
          </w:p>
        </w:tc>
      </w:tr>
    </w:tbl>
    <w:p w14:paraId="3CD72386" w14:textId="174B9F3E" w:rsidR="00893DFC" w:rsidRPr="00893DFC" w:rsidRDefault="00893DFC" w:rsidP="00893DFC">
      <w:pPr>
        <w:spacing w:line="360" w:lineRule="auto"/>
        <w:rPr>
          <w:b/>
          <w:szCs w:val="24"/>
        </w:rPr>
      </w:pPr>
      <w:r>
        <w:rPr>
          <w:b/>
          <w:szCs w:val="24"/>
        </w:rPr>
        <w:t>Source: Primary data, 2025</w:t>
      </w:r>
    </w:p>
    <w:tbl>
      <w:tblPr>
        <w:tblW w:w="7680" w:type="dxa"/>
        <w:tblLook w:val="04A0" w:firstRow="1" w:lastRow="0" w:firstColumn="1" w:lastColumn="0" w:noHBand="0" w:noVBand="1"/>
      </w:tblPr>
      <w:tblGrid>
        <w:gridCol w:w="1176"/>
        <w:gridCol w:w="960"/>
        <w:gridCol w:w="960"/>
        <w:gridCol w:w="960"/>
        <w:gridCol w:w="960"/>
        <w:gridCol w:w="960"/>
        <w:gridCol w:w="960"/>
        <w:gridCol w:w="960"/>
      </w:tblGrid>
      <w:tr w:rsidR="00893DFC" w:rsidRPr="00893DFC" w14:paraId="2121F68E" w14:textId="77777777" w:rsidTr="00893DFC">
        <w:trPr>
          <w:trHeight w:val="300"/>
        </w:trPr>
        <w:tc>
          <w:tcPr>
            <w:tcW w:w="960" w:type="dxa"/>
            <w:tcBorders>
              <w:top w:val="nil"/>
              <w:left w:val="nil"/>
              <w:bottom w:val="nil"/>
              <w:right w:val="nil"/>
            </w:tcBorders>
            <w:shd w:val="clear" w:color="auto" w:fill="auto"/>
            <w:noWrap/>
            <w:vAlign w:val="bottom"/>
            <w:hideMark/>
          </w:tcPr>
          <w:p w14:paraId="7E863115" w14:textId="37C9B2E1" w:rsidR="00893DFC" w:rsidRPr="00893DFC" w:rsidRDefault="00893DFC" w:rsidP="00893DFC">
            <w:pPr>
              <w:spacing w:after="0" w:line="240" w:lineRule="auto"/>
              <w:ind w:left="0" w:right="0" w:firstLine="0"/>
              <w:jc w:val="left"/>
              <w:rPr>
                <w:rFonts w:ascii="Calibri" w:hAnsi="Calibri" w:cs="Calibri"/>
                <w:sz w:val="22"/>
              </w:rPr>
            </w:pPr>
            <w:r w:rsidRPr="00893DFC">
              <w:rPr>
                <w:rFonts w:ascii="Calibri" w:hAnsi="Calibri" w:cs="Calibri"/>
                <w:noProof/>
                <w:sz w:val="22"/>
                <w:lang w:val="en-IN" w:eastAsia="en-IN"/>
              </w:rPr>
              <w:drawing>
                <wp:anchor distT="0" distB="0" distL="114300" distR="114300" simplePos="0" relativeHeight="251671552" behindDoc="0" locked="0" layoutInCell="1" allowOverlap="1" wp14:anchorId="34821C58" wp14:editId="6F3BECC8">
                  <wp:simplePos x="0" y="0"/>
                  <wp:positionH relativeFrom="column">
                    <wp:posOffset>-68580</wp:posOffset>
                  </wp:positionH>
                  <wp:positionV relativeFrom="paragraph">
                    <wp:posOffset>75565</wp:posOffset>
                  </wp:positionV>
                  <wp:extent cx="5238750" cy="3114675"/>
                  <wp:effectExtent l="0" t="0" r="0"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93DFC" w:rsidRPr="00893DFC" w14:paraId="500B905D" w14:textId="77777777">
              <w:trPr>
                <w:trHeight w:val="300"/>
                <w:tblCellSpacing w:w="0" w:type="dxa"/>
              </w:trPr>
              <w:tc>
                <w:tcPr>
                  <w:tcW w:w="960" w:type="dxa"/>
                  <w:tcBorders>
                    <w:top w:val="nil"/>
                    <w:left w:val="nil"/>
                    <w:bottom w:val="nil"/>
                    <w:right w:val="nil"/>
                  </w:tcBorders>
                  <w:shd w:val="clear" w:color="auto" w:fill="auto"/>
                  <w:noWrap/>
                  <w:vAlign w:val="bottom"/>
                  <w:hideMark/>
                </w:tcPr>
                <w:p w14:paraId="7D160004" w14:textId="77777777" w:rsidR="00893DFC" w:rsidRPr="00893DFC" w:rsidRDefault="00893DFC" w:rsidP="00893DFC">
                  <w:pPr>
                    <w:spacing w:after="0" w:line="240" w:lineRule="auto"/>
                    <w:ind w:left="0" w:right="0" w:firstLine="0"/>
                    <w:jc w:val="left"/>
                    <w:rPr>
                      <w:rFonts w:ascii="Calibri" w:hAnsi="Calibri" w:cs="Calibri"/>
                      <w:sz w:val="22"/>
                    </w:rPr>
                  </w:pPr>
                </w:p>
              </w:tc>
            </w:tr>
          </w:tbl>
          <w:p w14:paraId="66AE23D0" w14:textId="77777777" w:rsidR="00893DFC" w:rsidRPr="00893DFC" w:rsidRDefault="00893DFC" w:rsidP="00893DFC">
            <w:pPr>
              <w:spacing w:after="0" w:line="240" w:lineRule="auto"/>
              <w:ind w:left="0" w:right="0" w:firstLine="0"/>
              <w:jc w:val="left"/>
              <w:rPr>
                <w:rFonts w:ascii="Calibri" w:hAnsi="Calibri" w:cs="Calibri"/>
                <w:sz w:val="22"/>
              </w:rPr>
            </w:pPr>
          </w:p>
        </w:tc>
        <w:tc>
          <w:tcPr>
            <w:tcW w:w="960" w:type="dxa"/>
            <w:tcBorders>
              <w:top w:val="nil"/>
              <w:left w:val="nil"/>
              <w:bottom w:val="nil"/>
              <w:right w:val="nil"/>
            </w:tcBorders>
            <w:shd w:val="clear" w:color="auto" w:fill="auto"/>
            <w:noWrap/>
            <w:vAlign w:val="bottom"/>
            <w:hideMark/>
          </w:tcPr>
          <w:p w14:paraId="41A0CF3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13A0CA1"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B03574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A39048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86EB96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ACB9DE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0748512"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319052F" w14:textId="77777777" w:rsidTr="00893DFC">
        <w:trPr>
          <w:trHeight w:val="300"/>
        </w:trPr>
        <w:tc>
          <w:tcPr>
            <w:tcW w:w="960" w:type="dxa"/>
            <w:tcBorders>
              <w:top w:val="nil"/>
              <w:left w:val="nil"/>
              <w:bottom w:val="nil"/>
              <w:right w:val="nil"/>
            </w:tcBorders>
            <w:shd w:val="clear" w:color="auto" w:fill="auto"/>
            <w:noWrap/>
            <w:vAlign w:val="bottom"/>
            <w:hideMark/>
          </w:tcPr>
          <w:p w14:paraId="2EFC787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A5F64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7E69AA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4C6BDD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76EF46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6A1AAC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320FB4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3544647"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56B2781A" w14:textId="77777777" w:rsidTr="00893DFC">
        <w:trPr>
          <w:trHeight w:val="300"/>
        </w:trPr>
        <w:tc>
          <w:tcPr>
            <w:tcW w:w="960" w:type="dxa"/>
            <w:tcBorders>
              <w:top w:val="nil"/>
              <w:left w:val="nil"/>
              <w:bottom w:val="nil"/>
              <w:right w:val="nil"/>
            </w:tcBorders>
            <w:shd w:val="clear" w:color="auto" w:fill="auto"/>
            <w:noWrap/>
            <w:vAlign w:val="bottom"/>
            <w:hideMark/>
          </w:tcPr>
          <w:p w14:paraId="61E8AB6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60535C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0ED3AE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7F9BCC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2CC311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E83AB3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C4D129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3D03C9F"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65692B5C" w14:textId="77777777" w:rsidTr="00893DFC">
        <w:trPr>
          <w:trHeight w:val="300"/>
        </w:trPr>
        <w:tc>
          <w:tcPr>
            <w:tcW w:w="960" w:type="dxa"/>
            <w:tcBorders>
              <w:top w:val="nil"/>
              <w:left w:val="nil"/>
              <w:bottom w:val="nil"/>
              <w:right w:val="nil"/>
            </w:tcBorders>
            <w:shd w:val="clear" w:color="auto" w:fill="auto"/>
            <w:noWrap/>
            <w:vAlign w:val="bottom"/>
            <w:hideMark/>
          </w:tcPr>
          <w:p w14:paraId="17B65D3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A2272F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A1A78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2A5B80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A92667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D710531"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3E12A9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2B3A53"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66A15DE5" w14:textId="77777777" w:rsidTr="00893DFC">
        <w:trPr>
          <w:trHeight w:val="300"/>
        </w:trPr>
        <w:tc>
          <w:tcPr>
            <w:tcW w:w="960" w:type="dxa"/>
            <w:tcBorders>
              <w:top w:val="nil"/>
              <w:left w:val="nil"/>
              <w:bottom w:val="nil"/>
              <w:right w:val="nil"/>
            </w:tcBorders>
            <w:shd w:val="clear" w:color="auto" w:fill="auto"/>
            <w:noWrap/>
            <w:vAlign w:val="bottom"/>
            <w:hideMark/>
          </w:tcPr>
          <w:p w14:paraId="0EB164E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677DA4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EFD23F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0599C9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D9090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93BFF8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DC78BE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B4FFCC9"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1DB7CE3" w14:textId="77777777" w:rsidTr="00893DFC">
        <w:trPr>
          <w:trHeight w:val="300"/>
        </w:trPr>
        <w:tc>
          <w:tcPr>
            <w:tcW w:w="960" w:type="dxa"/>
            <w:tcBorders>
              <w:top w:val="nil"/>
              <w:left w:val="nil"/>
              <w:bottom w:val="nil"/>
              <w:right w:val="nil"/>
            </w:tcBorders>
            <w:shd w:val="clear" w:color="auto" w:fill="auto"/>
            <w:noWrap/>
            <w:vAlign w:val="bottom"/>
            <w:hideMark/>
          </w:tcPr>
          <w:p w14:paraId="579C00D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6D9327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571CA7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970D26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459D5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1B1716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F58B77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9822BEA"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44B34D63" w14:textId="77777777" w:rsidTr="00893DFC">
        <w:trPr>
          <w:trHeight w:val="300"/>
        </w:trPr>
        <w:tc>
          <w:tcPr>
            <w:tcW w:w="960" w:type="dxa"/>
            <w:tcBorders>
              <w:top w:val="nil"/>
              <w:left w:val="nil"/>
              <w:bottom w:val="nil"/>
              <w:right w:val="nil"/>
            </w:tcBorders>
            <w:shd w:val="clear" w:color="auto" w:fill="auto"/>
            <w:noWrap/>
            <w:vAlign w:val="bottom"/>
            <w:hideMark/>
          </w:tcPr>
          <w:p w14:paraId="4C52D1E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04A6E2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27141C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DF49D0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C38B81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6FAF3B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464978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21542DF"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464695A" w14:textId="77777777" w:rsidTr="00893DFC">
        <w:trPr>
          <w:trHeight w:val="300"/>
        </w:trPr>
        <w:tc>
          <w:tcPr>
            <w:tcW w:w="960" w:type="dxa"/>
            <w:tcBorders>
              <w:top w:val="nil"/>
              <w:left w:val="nil"/>
              <w:bottom w:val="nil"/>
              <w:right w:val="nil"/>
            </w:tcBorders>
            <w:shd w:val="clear" w:color="auto" w:fill="auto"/>
            <w:noWrap/>
            <w:vAlign w:val="bottom"/>
            <w:hideMark/>
          </w:tcPr>
          <w:p w14:paraId="2DACA9C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3FA16D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C4A8D3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3178A4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91FF0A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960E98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5EAA66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5FD604F"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56D45E53" w14:textId="77777777" w:rsidTr="00893DFC">
        <w:trPr>
          <w:trHeight w:val="300"/>
        </w:trPr>
        <w:tc>
          <w:tcPr>
            <w:tcW w:w="960" w:type="dxa"/>
            <w:tcBorders>
              <w:top w:val="nil"/>
              <w:left w:val="nil"/>
              <w:bottom w:val="nil"/>
              <w:right w:val="nil"/>
            </w:tcBorders>
            <w:shd w:val="clear" w:color="auto" w:fill="auto"/>
            <w:noWrap/>
            <w:vAlign w:val="bottom"/>
            <w:hideMark/>
          </w:tcPr>
          <w:p w14:paraId="0B2A737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69B966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E6044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3DD77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77F4C91"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9A91ED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810A82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20F7A51"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DDD22C3" w14:textId="77777777" w:rsidTr="00893DFC">
        <w:trPr>
          <w:trHeight w:val="300"/>
        </w:trPr>
        <w:tc>
          <w:tcPr>
            <w:tcW w:w="960" w:type="dxa"/>
            <w:tcBorders>
              <w:top w:val="nil"/>
              <w:left w:val="nil"/>
              <w:bottom w:val="nil"/>
              <w:right w:val="nil"/>
            </w:tcBorders>
            <w:shd w:val="clear" w:color="auto" w:fill="auto"/>
            <w:noWrap/>
            <w:vAlign w:val="bottom"/>
            <w:hideMark/>
          </w:tcPr>
          <w:p w14:paraId="2C337B6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E11214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236E0B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E567A6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A1CF2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894FBF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691E7D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67767FC"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1FC05C5D" w14:textId="77777777" w:rsidTr="00893DFC">
        <w:trPr>
          <w:trHeight w:val="300"/>
        </w:trPr>
        <w:tc>
          <w:tcPr>
            <w:tcW w:w="960" w:type="dxa"/>
            <w:tcBorders>
              <w:top w:val="nil"/>
              <w:left w:val="nil"/>
              <w:bottom w:val="nil"/>
              <w:right w:val="nil"/>
            </w:tcBorders>
            <w:shd w:val="clear" w:color="auto" w:fill="auto"/>
            <w:noWrap/>
            <w:vAlign w:val="bottom"/>
            <w:hideMark/>
          </w:tcPr>
          <w:p w14:paraId="678B621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93FD31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09304E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3301E6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80B6BB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30804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4B62F7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C478B86"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20F2C110" w14:textId="77777777" w:rsidTr="00893DFC">
        <w:trPr>
          <w:trHeight w:val="300"/>
        </w:trPr>
        <w:tc>
          <w:tcPr>
            <w:tcW w:w="960" w:type="dxa"/>
            <w:tcBorders>
              <w:top w:val="nil"/>
              <w:left w:val="nil"/>
              <w:bottom w:val="nil"/>
              <w:right w:val="nil"/>
            </w:tcBorders>
            <w:shd w:val="clear" w:color="auto" w:fill="auto"/>
            <w:noWrap/>
            <w:vAlign w:val="bottom"/>
            <w:hideMark/>
          </w:tcPr>
          <w:p w14:paraId="31A4169B"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F04025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7DA88C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5BD93D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4DE0B6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56950E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45194D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8C8F885"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74B93D28" w14:textId="77777777" w:rsidTr="00893DFC">
        <w:trPr>
          <w:trHeight w:val="300"/>
        </w:trPr>
        <w:tc>
          <w:tcPr>
            <w:tcW w:w="960" w:type="dxa"/>
            <w:tcBorders>
              <w:top w:val="nil"/>
              <w:left w:val="nil"/>
              <w:bottom w:val="nil"/>
              <w:right w:val="nil"/>
            </w:tcBorders>
            <w:shd w:val="clear" w:color="auto" w:fill="auto"/>
            <w:noWrap/>
            <w:vAlign w:val="bottom"/>
            <w:hideMark/>
          </w:tcPr>
          <w:p w14:paraId="1BE545E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5B66BA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24CD83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910453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03C63D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7D0030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2120DE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9ABF3EB"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0F80019C" w14:textId="77777777" w:rsidTr="00893DFC">
        <w:trPr>
          <w:trHeight w:val="300"/>
        </w:trPr>
        <w:tc>
          <w:tcPr>
            <w:tcW w:w="960" w:type="dxa"/>
            <w:tcBorders>
              <w:top w:val="nil"/>
              <w:left w:val="nil"/>
              <w:bottom w:val="nil"/>
              <w:right w:val="nil"/>
            </w:tcBorders>
            <w:shd w:val="clear" w:color="auto" w:fill="auto"/>
            <w:noWrap/>
            <w:vAlign w:val="bottom"/>
            <w:hideMark/>
          </w:tcPr>
          <w:p w14:paraId="016C2FFB"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E795AD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09DEB5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559CDF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13F7A2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B3CEED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BA3D0C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8D22E2"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1C70A12D" w14:textId="77777777" w:rsidTr="00893DFC">
        <w:trPr>
          <w:trHeight w:val="300"/>
        </w:trPr>
        <w:tc>
          <w:tcPr>
            <w:tcW w:w="960" w:type="dxa"/>
            <w:tcBorders>
              <w:top w:val="nil"/>
              <w:left w:val="nil"/>
              <w:bottom w:val="nil"/>
              <w:right w:val="nil"/>
            </w:tcBorders>
            <w:shd w:val="clear" w:color="auto" w:fill="auto"/>
            <w:noWrap/>
            <w:vAlign w:val="bottom"/>
            <w:hideMark/>
          </w:tcPr>
          <w:p w14:paraId="3CCA786B"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E7A63E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858911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8C3850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FD2939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C74D70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96B0DC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AFC4F07" w14:textId="77777777" w:rsidR="00893DFC" w:rsidRPr="00893DFC" w:rsidRDefault="00893DFC" w:rsidP="00893DFC">
            <w:pPr>
              <w:spacing w:after="0" w:line="240" w:lineRule="auto"/>
              <w:ind w:left="0" w:right="0" w:firstLine="0"/>
              <w:jc w:val="left"/>
              <w:rPr>
                <w:color w:val="auto"/>
                <w:sz w:val="20"/>
                <w:szCs w:val="20"/>
              </w:rPr>
            </w:pPr>
          </w:p>
        </w:tc>
      </w:tr>
    </w:tbl>
    <w:p w14:paraId="247A9A22" w14:textId="77777777" w:rsidR="00893DFC" w:rsidRDefault="00893DFC" w:rsidP="006E38A2">
      <w:pPr>
        <w:spacing w:line="360" w:lineRule="auto"/>
        <w:rPr>
          <w:szCs w:val="24"/>
        </w:rPr>
      </w:pPr>
    </w:p>
    <w:p w14:paraId="222E5D04" w14:textId="21FDED6C" w:rsidR="006E38A2" w:rsidRPr="00C61766" w:rsidRDefault="00DE3089" w:rsidP="006E38A2">
      <w:pPr>
        <w:spacing w:line="360" w:lineRule="auto"/>
        <w:rPr>
          <w:szCs w:val="24"/>
        </w:rPr>
      </w:pPr>
      <w:r>
        <w:rPr>
          <w:szCs w:val="24"/>
        </w:rPr>
        <w:t>The provided Fig.</w:t>
      </w:r>
      <w:r w:rsidR="006E38A2" w:rsidRPr="00C61766">
        <w:rPr>
          <w:szCs w:val="24"/>
        </w:rPr>
        <w:t xml:space="preserve"> 6, "Primary Business Activity," from a study on the impact of scaling inflation rates on trade in the Republic of South Sudan, indicates the distribution of business activities among surveyed entities. The table shows that the Service sector (finance, retail, hospitality) is the dominant primary business activity, accounting for 43.75% of the surveyed businesses (n=35). This suggests a significant reliance on service-oriented industries within the South Sudanese economy, at least among the surveyed population. Agriculture and Oil and Gas each represent 19% (n=15) of the businesses, highlighting their substantial, though secondary, roles. Manufacturing accounts for 6.3% (n=5), and Mining for 12.5% (n=10). Notably, the "Others" category shows 0% (n=0), indicating that all surveyed businesses fall into one of the defined categories. The total number of businesses surveyed is 80, representing 100% of the sample.</w:t>
      </w:r>
    </w:p>
    <w:p w14:paraId="266A44BB" w14:textId="346A78CF" w:rsidR="000225C8" w:rsidRPr="00A219B4" w:rsidRDefault="006E38A2" w:rsidP="00A219B4">
      <w:pPr>
        <w:spacing w:line="360" w:lineRule="auto"/>
        <w:rPr>
          <w:szCs w:val="24"/>
        </w:rPr>
      </w:pPr>
      <w:r w:rsidRPr="000E1D39">
        <w:rPr>
          <w:szCs w:val="24"/>
        </w:rPr>
        <w:t>This distribution of primary business activities is relevant to existing literature on developing economies, particularly those in post-conflict or resource-rich regions. The prominence of the service sector, often driven by retail and hospitality, can be a characteristic of economies undergoing development or those with limited industrialization </w:t>
      </w:r>
      <w:r w:rsidRPr="000E1D39">
        <w:t>(</w:t>
      </w:r>
      <w:r w:rsidRPr="000E1D39">
        <w:rPr>
          <w:szCs w:val="24"/>
        </w:rPr>
        <w:t xml:space="preserve">World Bank. 2023).  For instance, studies on sub-Saharan African economies frequently highlight the growth of the service sector as a key contributor to GDP, sometimes surpassing traditional sectors like agriculture in terms of economic </w:t>
      </w:r>
      <w:r w:rsidRPr="000E1D39">
        <w:rPr>
          <w:szCs w:val="24"/>
        </w:rPr>
        <w:lastRenderedPageBreak/>
        <w:t>activity </w:t>
      </w:r>
      <w:r w:rsidRPr="000E1D39">
        <w:t>(</w:t>
      </w:r>
      <w:r w:rsidRPr="000E1D39">
        <w:rPr>
          <w:szCs w:val="24"/>
        </w:rPr>
        <w:t>African Development Bank Group.  2024).  The significant presence of Oil and Gas aligns with South Sudan's known natural resource endowments, which often lead to a dualistic economic structure where resource extraction coexists with other sectors (International Monetary Fund.  2023). However, the relatively low percentage of manufacturing (6.3%) is also consistent with literature suggesting that many developing countries struggle with industrialization due to various factors, including infrastructure deficits, lack of skilled labor, and competition from imports </w:t>
      </w:r>
      <w:r w:rsidRPr="000E1D39">
        <w:t>(</w:t>
      </w:r>
      <w:r w:rsidRPr="000E1D39">
        <w:rPr>
          <w:szCs w:val="24"/>
        </w:rPr>
        <w:t>United Nations Industrial Development Organization.  2023).</w:t>
      </w:r>
      <w:r w:rsidR="004C7A22" w:rsidRPr="000E1D39">
        <w:rPr>
          <w:szCs w:val="24"/>
        </w:rPr>
        <w:t> The</w:t>
      </w:r>
      <w:r w:rsidRPr="000E1D39">
        <w:rPr>
          <w:szCs w:val="24"/>
        </w:rPr>
        <w:t xml:space="preserve"> "Ministry of Trade and Industry" would find this data crucial for policy formulation, as it identifies key sectors for potential investment, regulation, and support to mitigate the effects of inflation. Understanding which sectors are most prevalent allows for targeted interventions, such as providing financial incentives to bolster manufacturing or developing policies to stabilize the service sector against inflationary pressures </w:t>
      </w:r>
      <w:r w:rsidRPr="000E1D39">
        <w:t>(</w:t>
      </w:r>
      <w:r w:rsidRPr="000E1D39">
        <w:rPr>
          <w:szCs w:val="24"/>
        </w:rPr>
        <w:t>Ministry of Finance and Planning, Republic of South Sudan.  2024). </w:t>
      </w:r>
    </w:p>
    <w:p w14:paraId="609E8C1E" w14:textId="77777777" w:rsidR="006E38A2" w:rsidRPr="00105E10" w:rsidRDefault="006E38A2" w:rsidP="000225C8">
      <w:pPr>
        <w:spacing w:line="360" w:lineRule="auto"/>
        <w:ind w:left="0" w:firstLine="0"/>
        <w:rPr>
          <w:szCs w:val="24"/>
        </w:rPr>
      </w:pPr>
      <w:r w:rsidRPr="00105E10">
        <w:rPr>
          <w:b/>
          <w:bCs/>
          <w:szCs w:val="24"/>
        </w:rPr>
        <w:t>Table: 7 Drivers of Inflation</w:t>
      </w:r>
    </w:p>
    <w:tbl>
      <w:tblPr>
        <w:tblStyle w:val="TableGrid0"/>
        <w:tblW w:w="0" w:type="auto"/>
        <w:tblLook w:val="04A0" w:firstRow="1" w:lastRow="0" w:firstColumn="1" w:lastColumn="0" w:noHBand="0" w:noVBand="1"/>
      </w:tblPr>
      <w:tblGrid>
        <w:gridCol w:w="4802"/>
        <w:gridCol w:w="2046"/>
        <w:gridCol w:w="1740"/>
      </w:tblGrid>
      <w:tr w:rsidR="006E38A2" w:rsidRPr="00C61766" w14:paraId="676B17E1" w14:textId="77777777" w:rsidTr="00DC3EC3">
        <w:trPr>
          <w:trHeight w:val="287"/>
        </w:trPr>
        <w:tc>
          <w:tcPr>
            <w:tcW w:w="5395" w:type="dxa"/>
          </w:tcPr>
          <w:p w14:paraId="3D723F4E" w14:textId="77777777" w:rsidR="006E38A2" w:rsidRPr="00C61766" w:rsidRDefault="006E38A2" w:rsidP="000225C8">
            <w:pPr>
              <w:spacing w:line="360" w:lineRule="auto"/>
              <w:rPr>
                <w:b/>
                <w:szCs w:val="24"/>
              </w:rPr>
            </w:pPr>
            <w:r w:rsidRPr="00C61766">
              <w:rPr>
                <w:b/>
                <w:szCs w:val="24"/>
              </w:rPr>
              <w:t>Statement</w:t>
            </w:r>
          </w:p>
        </w:tc>
        <w:tc>
          <w:tcPr>
            <w:tcW w:w="2160" w:type="dxa"/>
          </w:tcPr>
          <w:p w14:paraId="62F35618" w14:textId="77777777" w:rsidR="006E38A2" w:rsidRPr="00C61766" w:rsidRDefault="006E38A2" w:rsidP="000225C8">
            <w:pPr>
              <w:spacing w:line="360" w:lineRule="auto"/>
              <w:rPr>
                <w:b/>
                <w:szCs w:val="24"/>
              </w:rPr>
            </w:pPr>
            <w:r w:rsidRPr="00C61766">
              <w:rPr>
                <w:b/>
                <w:szCs w:val="24"/>
              </w:rPr>
              <w:t>Frequency</w:t>
            </w:r>
          </w:p>
        </w:tc>
        <w:tc>
          <w:tcPr>
            <w:tcW w:w="1795" w:type="dxa"/>
          </w:tcPr>
          <w:p w14:paraId="2C3AD0DA" w14:textId="77777777" w:rsidR="006E38A2" w:rsidRPr="00C61766" w:rsidRDefault="006E38A2" w:rsidP="000225C8">
            <w:pPr>
              <w:spacing w:line="360" w:lineRule="auto"/>
              <w:rPr>
                <w:b/>
                <w:szCs w:val="24"/>
              </w:rPr>
            </w:pPr>
            <w:r w:rsidRPr="00C61766">
              <w:rPr>
                <w:b/>
                <w:szCs w:val="24"/>
              </w:rPr>
              <w:t>Percentage</w:t>
            </w:r>
          </w:p>
        </w:tc>
      </w:tr>
      <w:tr w:rsidR="006E38A2" w:rsidRPr="00C61766" w14:paraId="1DB71212" w14:textId="77777777" w:rsidTr="00DC3EC3">
        <w:tc>
          <w:tcPr>
            <w:tcW w:w="5395" w:type="dxa"/>
          </w:tcPr>
          <w:p w14:paraId="12800708" w14:textId="77777777" w:rsidR="006E38A2" w:rsidRPr="00C61766" w:rsidRDefault="006E38A2" w:rsidP="000225C8">
            <w:pPr>
              <w:spacing w:line="360" w:lineRule="auto"/>
              <w:rPr>
                <w:szCs w:val="24"/>
              </w:rPr>
            </w:pPr>
            <w:r w:rsidRPr="00C61766">
              <w:rPr>
                <w:szCs w:val="24"/>
              </w:rPr>
              <w:t>Strongly Agree:</w:t>
            </w:r>
          </w:p>
        </w:tc>
        <w:tc>
          <w:tcPr>
            <w:tcW w:w="2160" w:type="dxa"/>
          </w:tcPr>
          <w:p w14:paraId="549A6DC9" w14:textId="77777777" w:rsidR="006E38A2" w:rsidRPr="00C61766" w:rsidRDefault="006E38A2" w:rsidP="000225C8">
            <w:pPr>
              <w:spacing w:line="360" w:lineRule="auto"/>
              <w:rPr>
                <w:bCs/>
                <w:szCs w:val="24"/>
              </w:rPr>
            </w:pPr>
            <w:r w:rsidRPr="00C61766">
              <w:rPr>
                <w:bCs/>
                <w:szCs w:val="24"/>
              </w:rPr>
              <w:t>30</w:t>
            </w:r>
          </w:p>
        </w:tc>
        <w:tc>
          <w:tcPr>
            <w:tcW w:w="1795" w:type="dxa"/>
          </w:tcPr>
          <w:p w14:paraId="4372947B" w14:textId="77777777" w:rsidR="006E38A2" w:rsidRPr="00C61766" w:rsidRDefault="006E38A2" w:rsidP="000225C8">
            <w:pPr>
              <w:spacing w:line="360" w:lineRule="auto"/>
              <w:rPr>
                <w:bCs/>
                <w:szCs w:val="24"/>
              </w:rPr>
            </w:pPr>
            <w:r w:rsidRPr="00C61766">
              <w:rPr>
                <w:bCs/>
                <w:szCs w:val="24"/>
              </w:rPr>
              <w:t>37.5</w:t>
            </w:r>
          </w:p>
        </w:tc>
      </w:tr>
      <w:tr w:rsidR="006E38A2" w:rsidRPr="00C61766" w14:paraId="570DB367" w14:textId="77777777" w:rsidTr="00DC3EC3">
        <w:tc>
          <w:tcPr>
            <w:tcW w:w="5395" w:type="dxa"/>
          </w:tcPr>
          <w:p w14:paraId="133CF8C9" w14:textId="77777777" w:rsidR="006E38A2" w:rsidRPr="00C61766" w:rsidRDefault="006E38A2" w:rsidP="000225C8">
            <w:pPr>
              <w:spacing w:line="360" w:lineRule="auto"/>
              <w:rPr>
                <w:szCs w:val="24"/>
              </w:rPr>
            </w:pPr>
            <w:r w:rsidRPr="00C61766">
              <w:rPr>
                <w:szCs w:val="24"/>
              </w:rPr>
              <w:t>Agree:</w:t>
            </w:r>
          </w:p>
        </w:tc>
        <w:tc>
          <w:tcPr>
            <w:tcW w:w="2160" w:type="dxa"/>
          </w:tcPr>
          <w:p w14:paraId="2520EBFF" w14:textId="77777777" w:rsidR="006E38A2" w:rsidRPr="00C61766" w:rsidRDefault="006E38A2" w:rsidP="000225C8">
            <w:pPr>
              <w:spacing w:line="360" w:lineRule="auto"/>
              <w:rPr>
                <w:bCs/>
                <w:szCs w:val="24"/>
              </w:rPr>
            </w:pPr>
            <w:r w:rsidRPr="00C61766">
              <w:rPr>
                <w:bCs/>
                <w:szCs w:val="24"/>
              </w:rPr>
              <w:t>14</w:t>
            </w:r>
          </w:p>
        </w:tc>
        <w:tc>
          <w:tcPr>
            <w:tcW w:w="1795" w:type="dxa"/>
          </w:tcPr>
          <w:p w14:paraId="7B0A5938" w14:textId="77777777" w:rsidR="006E38A2" w:rsidRPr="00C61766" w:rsidRDefault="006E38A2" w:rsidP="000225C8">
            <w:pPr>
              <w:spacing w:line="360" w:lineRule="auto"/>
              <w:rPr>
                <w:bCs/>
                <w:szCs w:val="24"/>
              </w:rPr>
            </w:pPr>
            <w:r w:rsidRPr="00C61766">
              <w:rPr>
                <w:bCs/>
                <w:szCs w:val="24"/>
              </w:rPr>
              <w:t>17.5</w:t>
            </w:r>
          </w:p>
        </w:tc>
      </w:tr>
      <w:tr w:rsidR="006E38A2" w:rsidRPr="00C61766" w14:paraId="337771F1" w14:textId="77777777" w:rsidTr="00DC3EC3">
        <w:tc>
          <w:tcPr>
            <w:tcW w:w="5395" w:type="dxa"/>
          </w:tcPr>
          <w:p w14:paraId="43A84C36" w14:textId="77777777" w:rsidR="006E38A2" w:rsidRPr="00C61766" w:rsidRDefault="006E38A2" w:rsidP="000225C8">
            <w:pPr>
              <w:spacing w:line="360" w:lineRule="auto"/>
              <w:rPr>
                <w:szCs w:val="24"/>
              </w:rPr>
            </w:pPr>
            <w:r w:rsidRPr="00C61766">
              <w:rPr>
                <w:szCs w:val="24"/>
              </w:rPr>
              <w:t xml:space="preserve">Neutral: </w:t>
            </w:r>
          </w:p>
        </w:tc>
        <w:tc>
          <w:tcPr>
            <w:tcW w:w="2160" w:type="dxa"/>
          </w:tcPr>
          <w:p w14:paraId="2A808CA2" w14:textId="77777777" w:rsidR="006E38A2" w:rsidRPr="00C61766" w:rsidRDefault="006E38A2" w:rsidP="000225C8">
            <w:pPr>
              <w:spacing w:line="360" w:lineRule="auto"/>
              <w:rPr>
                <w:bCs/>
                <w:szCs w:val="24"/>
              </w:rPr>
            </w:pPr>
            <w:r w:rsidRPr="00C61766">
              <w:rPr>
                <w:bCs/>
                <w:szCs w:val="24"/>
              </w:rPr>
              <w:t>21</w:t>
            </w:r>
          </w:p>
        </w:tc>
        <w:tc>
          <w:tcPr>
            <w:tcW w:w="1795" w:type="dxa"/>
          </w:tcPr>
          <w:p w14:paraId="209FF49A" w14:textId="77777777" w:rsidR="006E38A2" w:rsidRPr="00C61766" w:rsidRDefault="006E38A2" w:rsidP="000225C8">
            <w:pPr>
              <w:spacing w:line="360" w:lineRule="auto"/>
              <w:rPr>
                <w:bCs/>
                <w:szCs w:val="24"/>
              </w:rPr>
            </w:pPr>
            <w:r w:rsidRPr="00C61766">
              <w:rPr>
                <w:bCs/>
                <w:szCs w:val="24"/>
              </w:rPr>
              <w:t>26.3</w:t>
            </w:r>
          </w:p>
        </w:tc>
      </w:tr>
      <w:tr w:rsidR="006E38A2" w:rsidRPr="00C61766" w14:paraId="3534A6F9" w14:textId="77777777" w:rsidTr="00DC3EC3">
        <w:tc>
          <w:tcPr>
            <w:tcW w:w="5395" w:type="dxa"/>
          </w:tcPr>
          <w:p w14:paraId="085AF4A9" w14:textId="77777777" w:rsidR="006E38A2" w:rsidRPr="00C61766" w:rsidRDefault="006E38A2" w:rsidP="000225C8">
            <w:pPr>
              <w:spacing w:line="360" w:lineRule="auto"/>
              <w:rPr>
                <w:szCs w:val="24"/>
              </w:rPr>
            </w:pPr>
            <w:r w:rsidRPr="00C61766">
              <w:rPr>
                <w:szCs w:val="24"/>
              </w:rPr>
              <w:t>Disagree:</w:t>
            </w:r>
          </w:p>
        </w:tc>
        <w:tc>
          <w:tcPr>
            <w:tcW w:w="2160" w:type="dxa"/>
          </w:tcPr>
          <w:p w14:paraId="24689D29" w14:textId="77777777" w:rsidR="006E38A2" w:rsidRPr="00C61766" w:rsidRDefault="006E38A2" w:rsidP="000225C8">
            <w:pPr>
              <w:spacing w:line="360" w:lineRule="auto"/>
              <w:rPr>
                <w:bCs/>
                <w:szCs w:val="24"/>
              </w:rPr>
            </w:pPr>
            <w:r w:rsidRPr="00C61766">
              <w:rPr>
                <w:bCs/>
                <w:szCs w:val="24"/>
              </w:rPr>
              <w:t>10</w:t>
            </w:r>
          </w:p>
        </w:tc>
        <w:tc>
          <w:tcPr>
            <w:tcW w:w="1795" w:type="dxa"/>
          </w:tcPr>
          <w:p w14:paraId="5C61F659" w14:textId="77777777" w:rsidR="006E38A2" w:rsidRPr="00C61766" w:rsidRDefault="006E38A2" w:rsidP="000225C8">
            <w:pPr>
              <w:spacing w:line="360" w:lineRule="auto"/>
              <w:rPr>
                <w:bCs/>
                <w:szCs w:val="24"/>
              </w:rPr>
            </w:pPr>
            <w:r w:rsidRPr="00C61766">
              <w:rPr>
                <w:bCs/>
                <w:szCs w:val="24"/>
              </w:rPr>
              <w:t>12.5</w:t>
            </w:r>
          </w:p>
        </w:tc>
      </w:tr>
      <w:tr w:rsidR="006E38A2" w:rsidRPr="00C61766" w14:paraId="42E68BD5" w14:textId="77777777" w:rsidTr="00DC3EC3">
        <w:tc>
          <w:tcPr>
            <w:tcW w:w="5395" w:type="dxa"/>
          </w:tcPr>
          <w:p w14:paraId="3FF674DA" w14:textId="77777777" w:rsidR="006E38A2" w:rsidRPr="00C61766" w:rsidRDefault="006E38A2" w:rsidP="000225C8">
            <w:pPr>
              <w:spacing w:line="360" w:lineRule="auto"/>
              <w:rPr>
                <w:szCs w:val="24"/>
              </w:rPr>
            </w:pPr>
            <w:r w:rsidRPr="00C61766">
              <w:rPr>
                <w:szCs w:val="24"/>
              </w:rPr>
              <w:t>Strongly Disagree:</w:t>
            </w:r>
          </w:p>
        </w:tc>
        <w:tc>
          <w:tcPr>
            <w:tcW w:w="2160" w:type="dxa"/>
          </w:tcPr>
          <w:p w14:paraId="6CED933A" w14:textId="77777777" w:rsidR="006E38A2" w:rsidRPr="00C61766" w:rsidRDefault="006E38A2" w:rsidP="000225C8">
            <w:pPr>
              <w:spacing w:line="360" w:lineRule="auto"/>
              <w:rPr>
                <w:bCs/>
                <w:szCs w:val="24"/>
              </w:rPr>
            </w:pPr>
            <w:r w:rsidRPr="00C61766">
              <w:rPr>
                <w:bCs/>
                <w:szCs w:val="24"/>
              </w:rPr>
              <w:t>5</w:t>
            </w:r>
          </w:p>
        </w:tc>
        <w:tc>
          <w:tcPr>
            <w:tcW w:w="1795" w:type="dxa"/>
          </w:tcPr>
          <w:p w14:paraId="71361593" w14:textId="77777777" w:rsidR="006E38A2" w:rsidRPr="00C61766" w:rsidRDefault="006E38A2" w:rsidP="000225C8">
            <w:pPr>
              <w:spacing w:line="360" w:lineRule="auto"/>
              <w:rPr>
                <w:bCs/>
                <w:szCs w:val="24"/>
              </w:rPr>
            </w:pPr>
            <w:r w:rsidRPr="00C61766">
              <w:rPr>
                <w:bCs/>
                <w:szCs w:val="24"/>
              </w:rPr>
              <w:t>6.3</w:t>
            </w:r>
          </w:p>
        </w:tc>
      </w:tr>
      <w:tr w:rsidR="006E38A2" w:rsidRPr="00C61766" w14:paraId="076394C1" w14:textId="77777777" w:rsidTr="00DC3EC3">
        <w:tc>
          <w:tcPr>
            <w:tcW w:w="5395" w:type="dxa"/>
          </w:tcPr>
          <w:p w14:paraId="218F45B8" w14:textId="77777777" w:rsidR="006E38A2" w:rsidRPr="00C61766" w:rsidRDefault="006E38A2" w:rsidP="000225C8">
            <w:pPr>
              <w:spacing w:line="360" w:lineRule="auto"/>
              <w:rPr>
                <w:b/>
                <w:bCs/>
                <w:szCs w:val="24"/>
              </w:rPr>
            </w:pPr>
            <w:r w:rsidRPr="00C61766">
              <w:rPr>
                <w:b/>
                <w:bCs/>
                <w:szCs w:val="24"/>
              </w:rPr>
              <w:t>Total</w:t>
            </w:r>
          </w:p>
        </w:tc>
        <w:tc>
          <w:tcPr>
            <w:tcW w:w="2160" w:type="dxa"/>
          </w:tcPr>
          <w:p w14:paraId="1072676F" w14:textId="77777777" w:rsidR="006E38A2" w:rsidRPr="00C61766" w:rsidRDefault="006E38A2" w:rsidP="000225C8">
            <w:pPr>
              <w:spacing w:line="360" w:lineRule="auto"/>
              <w:rPr>
                <w:b/>
                <w:szCs w:val="24"/>
              </w:rPr>
            </w:pPr>
            <w:r w:rsidRPr="00C61766">
              <w:rPr>
                <w:b/>
                <w:szCs w:val="24"/>
              </w:rPr>
              <w:t>80</w:t>
            </w:r>
          </w:p>
        </w:tc>
        <w:tc>
          <w:tcPr>
            <w:tcW w:w="1795" w:type="dxa"/>
          </w:tcPr>
          <w:p w14:paraId="0FF6BAA9" w14:textId="77777777" w:rsidR="006E38A2" w:rsidRPr="00C61766" w:rsidRDefault="006E38A2" w:rsidP="000225C8">
            <w:pPr>
              <w:spacing w:line="360" w:lineRule="auto"/>
              <w:rPr>
                <w:b/>
                <w:szCs w:val="24"/>
              </w:rPr>
            </w:pPr>
            <w:r w:rsidRPr="00C61766">
              <w:rPr>
                <w:b/>
                <w:szCs w:val="24"/>
              </w:rPr>
              <w:t>100</w:t>
            </w:r>
          </w:p>
        </w:tc>
      </w:tr>
    </w:tbl>
    <w:p w14:paraId="124E5BCD" w14:textId="77777777" w:rsidR="006E38A2" w:rsidRPr="008B09B5" w:rsidRDefault="006E38A2" w:rsidP="008B09B5">
      <w:pPr>
        <w:spacing w:line="360" w:lineRule="auto"/>
        <w:rPr>
          <w:b/>
          <w:szCs w:val="24"/>
        </w:rPr>
      </w:pPr>
      <w:r w:rsidRPr="00C61766">
        <w:rPr>
          <w:b/>
          <w:szCs w:val="24"/>
        </w:rPr>
        <w:t>Source: Primary data, 2025</w:t>
      </w:r>
    </w:p>
    <w:p w14:paraId="632476FA" w14:textId="1987704A" w:rsidR="006E38A2" w:rsidRPr="00C61766" w:rsidRDefault="006D5713" w:rsidP="006E38A2">
      <w:pPr>
        <w:spacing w:line="360" w:lineRule="auto"/>
        <w:rPr>
          <w:b/>
          <w:bCs/>
          <w:sz w:val="28"/>
          <w:szCs w:val="28"/>
        </w:rPr>
      </w:pPr>
      <w:bookmarkStart w:id="93" w:name="_Hlk217196764"/>
      <w:r w:rsidRPr="00C61766">
        <w:rPr>
          <w:noProof/>
          <w:lang w:val="en-IN" w:eastAsia="en-IN"/>
        </w:rPr>
        <w:drawing>
          <wp:anchor distT="0" distB="0" distL="114300" distR="114300" simplePos="0" relativeHeight="251663360" behindDoc="0" locked="0" layoutInCell="1" allowOverlap="1" wp14:anchorId="645A51FD" wp14:editId="38554CA2">
            <wp:simplePos x="0" y="0"/>
            <wp:positionH relativeFrom="column">
              <wp:posOffset>-57150</wp:posOffset>
            </wp:positionH>
            <wp:positionV relativeFrom="paragraph">
              <wp:posOffset>199390</wp:posOffset>
            </wp:positionV>
            <wp:extent cx="5314950" cy="2790825"/>
            <wp:effectExtent l="0" t="0" r="19050" b="9525"/>
            <wp:wrapNone/>
            <wp:docPr id="6" name="Chart 6">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4EECE6-4E48-4512-ADB7-61705DE85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E38A2">
        <w:rPr>
          <w:b/>
          <w:bCs/>
          <w:szCs w:val="24"/>
        </w:rPr>
        <w:t xml:space="preserve">Figure 7: </w:t>
      </w:r>
      <w:r w:rsidR="006E38A2" w:rsidRPr="00C61766">
        <w:rPr>
          <w:b/>
          <w:bCs/>
          <w:szCs w:val="24"/>
        </w:rPr>
        <w:t>A stacked bar chart Showing Drivers of Inflations</w:t>
      </w:r>
    </w:p>
    <w:bookmarkEnd w:id="93"/>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2C08B8D2" w14:textId="77777777" w:rsidTr="00DC3EC3">
        <w:trPr>
          <w:trHeight w:val="300"/>
        </w:trPr>
        <w:tc>
          <w:tcPr>
            <w:tcW w:w="1176" w:type="dxa"/>
            <w:tcBorders>
              <w:top w:val="nil"/>
              <w:left w:val="nil"/>
              <w:bottom w:val="nil"/>
              <w:right w:val="nil"/>
            </w:tcBorders>
            <w:shd w:val="clear" w:color="auto" w:fill="auto"/>
            <w:noWrap/>
            <w:vAlign w:val="bottom"/>
            <w:hideMark/>
          </w:tcPr>
          <w:p w14:paraId="08F534CF"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516DDF99"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41F79076" w14:textId="77777777" w:rsidR="006E38A2" w:rsidRPr="00C61766" w:rsidRDefault="006E38A2" w:rsidP="00DC3EC3">
                  <w:pPr>
                    <w:spacing w:after="0" w:line="240" w:lineRule="auto"/>
                  </w:pPr>
                </w:p>
              </w:tc>
            </w:tr>
          </w:tbl>
          <w:p w14:paraId="7F27DD86"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376A61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3BB1D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2353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3EF5D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6AA05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95CB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AE9EA4" w14:textId="3F1EBEB8" w:rsidR="006E38A2" w:rsidRPr="00C61766" w:rsidRDefault="006E38A2" w:rsidP="00DC3EC3">
            <w:pPr>
              <w:spacing w:after="0" w:line="240" w:lineRule="auto"/>
              <w:rPr>
                <w:sz w:val="20"/>
                <w:szCs w:val="20"/>
              </w:rPr>
            </w:pPr>
          </w:p>
        </w:tc>
      </w:tr>
      <w:tr w:rsidR="006E38A2" w:rsidRPr="00C61766" w14:paraId="2B018B27" w14:textId="77777777" w:rsidTr="00DC3EC3">
        <w:trPr>
          <w:trHeight w:val="300"/>
        </w:trPr>
        <w:tc>
          <w:tcPr>
            <w:tcW w:w="1176" w:type="dxa"/>
            <w:tcBorders>
              <w:top w:val="nil"/>
              <w:left w:val="nil"/>
              <w:bottom w:val="nil"/>
              <w:right w:val="nil"/>
            </w:tcBorders>
            <w:shd w:val="clear" w:color="auto" w:fill="auto"/>
            <w:noWrap/>
            <w:vAlign w:val="bottom"/>
            <w:hideMark/>
          </w:tcPr>
          <w:p w14:paraId="65A70F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08B3B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E2BCB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6E4E1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B57B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4726D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AABE7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5A587D" w14:textId="77777777" w:rsidR="006E38A2" w:rsidRPr="00C61766" w:rsidRDefault="006E38A2" w:rsidP="00DC3EC3">
            <w:pPr>
              <w:spacing w:after="0" w:line="240" w:lineRule="auto"/>
              <w:rPr>
                <w:sz w:val="20"/>
                <w:szCs w:val="20"/>
              </w:rPr>
            </w:pPr>
          </w:p>
        </w:tc>
      </w:tr>
      <w:tr w:rsidR="006E38A2" w:rsidRPr="00C61766" w14:paraId="6DD4FFF8" w14:textId="77777777" w:rsidTr="00DC3EC3">
        <w:trPr>
          <w:trHeight w:val="300"/>
        </w:trPr>
        <w:tc>
          <w:tcPr>
            <w:tcW w:w="1176" w:type="dxa"/>
            <w:tcBorders>
              <w:top w:val="nil"/>
              <w:left w:val="nil"/>
              <w:bottom w:val="nil"/>
              <w:right w:val="nil"/>
            </w:tcBorders>
            <w:shd w:val="clear" w:color="auto" w:fill="auto"/>
            <w:noWrap/>
            <w:vAlign w:val="bottom"/>
            <w:hideMark/>
          </w:tcPr>
          <w:p w14:paraId="754425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611F2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F638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D8B17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61DD1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051F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94510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F62422" w14:textId="77777777" w:rsidR="006E38A2" w:rsidRPr="00C61766" w:rsidRDefault="006E38A2" w:rsidP="00DC3EC3">
            <w:pPr>
              <w:spacing w:after="0" w:line="240" w:lineRule="auto"/>
              <w:rPr>
                <w:sz w:val="20"/>
                <w:szCs w:val="20"/>
              </w:rPr>
            </w:pPr>
          </w:p>
        </w:tc>
      </w:tr>
      <w:tr w:rsidR="006E38A2" w:rsidRPr="00C61766" w14:paraId="4776D424" w14:textId="77777777" w:rsidTr="00DC3EC3">
        <w:trPr>
          <w:trHeight w:val="300"/>
        </w:trPr>
        <w:tc>
          <w:tcPr>
            <w:tcW w:w="1176" w:type="dxa"/>
            <w:tcBorders>
              <w:top w:val="nil"/>
              <w:left w:val="nil"/>
              <w:bottom w:val="nil"/>
              <w:right w:val="nil"/>
            </w:tcBorders>
            <w:shd w:val="clear" w:color="auto" w:fill="auto"/>
            <w:noWrap/>
            <w:vAlign w:val="bottom"/>
            <w:hideMark/>
          </w:tcPr>
          <w:p w14:paraId="1F6CC23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63417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D4819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7CA9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914B5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03FD9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2400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3C402C" w14:textId="77777777" w:rsidR="006E38A2" w:rsidRPr="00C61766" w:rsidRDefault="006E38A2" w:rsidP="00DC3EC3">
            <w:pPr>
              <w:spacing w:after="0" w:line="240" w:lineRule="auto"/>
              <w:rPr>
                <w:sz w:val="20"/>
                <w:szCs w:val="20"/>
              </w:rPr>
            </w:pPr>
          </w:p>
        </w:tc>
      </w:tr>
      <w:tr w:rsidR="006E38A2" w:rsidRPr="00C61766" w14:paraId="506C50B9" w14:textId="77777777" w:rsidTr="00DC3EC3">
        <w:trPr>
          <w:trHeight w:val="300"/>
        </w:trPr>
        <w:tc>
          <w:tcPr>
            <w:tcW w:w="1176" w:type="dxa"/>
            <w:tcBorders>
              <w:top w:val="nil"/>
              <w:left w:val="nil"/>
              <w:bottom w:val="nil"/>
              <w:right w:val="nil"/>
            </w:tcBorders>
            <w:shd w:val="clear" w:color="auto" w:fill="auto"/>
            <w:noWrap/>
            <w:vAlign w:val="bottom"/>
            <w:hideMark/>
          </w:tcPr>
          <w:p w14:paraId="34B5421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B564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DC099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68AF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333C7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A49C9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184AF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01FDA3" w14:textId="77777777" w:rsidR="006E38A2" w:rsidRPr="00C61766" w:rsidRDefault="006E38A2" w:rsidP="00DC3EC3">
            <w:pPr>
              <w:spacing w:after="0" w:line="240" w:lineRule="auto"/>
              <w:rPr>
                <w:sz w:val="20"/>
                <w:szCs w:val="20"/>
              </w:rPr>
            </w:pPr>
          </w:p>
        </w:tc>
      </w:tr>
      <w:tr w:rsidR="006E38A2" w:rsidRPr="00C61766" w14:paraId="169B509C" w14:textId="77777777" w:rsidTr="00DC3EC3">
        <w:trPr>
          <w:trHeight w:val="300"/>
        </w:trPr>
        <w:tc>
          <w:tcPr>
            <w:tcW w:w="1176" w:type="dxa"/>
            <w:tcBorders>
              <w:top w:val="nil"/>
              <w:left w:val="nil"/>
              <w:bottom w:val="nil"/>
              <w:right w:val="nil"/>
            </w:tcBorders>
            <w:shd w:val="clear" w:color="auto" w:fill="auto"/>
            <w:noWrap/>
            <w:vAlign w:val="bottom"/>
            <w:hideMark/>
          </w:tcPr>
          <w:p w14:paraId="6661A2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AA1D6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9E1E2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F8493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1D848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729FE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6E930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0C440B" w14:textId="77777777" w:rsidR="006E38A2" w:rsidRPr="00C61766" w:rsidRDefault="006E38A2" w:rsidP="00DC3EC3">
            <w:pPr>
              <w:spacing w:after="0" w:line="240" w:lineRule="auto"/>
              <w:rPr>
                <w:sz w:val="20"/>
                <w:szCs w:val="20"/>
              </w:rPr>
            </w:pPr>
          </w:p>
        </w:tc>
      </w:tr>
      <w:tr w:rsidR="006E38A2" w:rsidRPr="00C61766" w14:paraId="5DF17505" w14:textId="77777777" w:rsidTr="00DC3EC3">
        <w:trPr>
          <w:trHeight w:val="300"/>
        </w:trPr>
        <w:tc>
          <w:tcPr>
            <w:tcW w:w="1176" w:type="dxa"/>
            <w:tcBorders>
              <w:top w:val="nil"/>
              <w:left w:val="nil"/>
              <w:bottom w:val="nil"/>
              <w:right w:val="nil"/>
            </w:tcBorders>
            <w:shd w:val="clear" w:color="auto" w:fill="auto"/>
            <w:noWrap/>
            <w:vAlign w:val="bottom"/>
            <w:hideMark/>
          </w:tcPr>
          <w:p w14:paraId="5F7038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3E13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8EBCA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E7C81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F4763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6733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339A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B15407" w14:textId="77777777" w:rsidR="006E38A2" w:rsidRPr="00C61766" w:rsidRDefault="006E38A2" w:rsidP="00DC3EC3">
            <w:pPr>
              <w:spacing w:after="0" w:line="240" w:lineRule="auto"/>
              <w:rPr>
                <w:sz w:val="20"/>
                <w:szCs w:val="20"/>
              </w:rPr>
            </w:pPr>
          </w:p>
        </w:tc>
      </w:tr>
      <w:tr w:rsidR="006E38A2" w:rsidRPr="00C61766" w14:paraId="0E27C7D6" w14:textId="77777777" w:rsidTr="00DC3EC3">
        <w:trPr>
          <w:trHeight w:val="300"/>
        </w:trPr>
        <w:tc>
          <w:tcPr>
            <w:tcW w:w="1176" w:type="dxa"/>
            <w:tcBorders>
              <w:top w:val="nil"/>
              <w:left w:val="nil"/>
              <w:bottom w:val="nil"/>
              <w:right w:val="nil"/>
            </w:tcBorders>
            <w:shd w:val="clear" w:color="auto" w:fill="auto"/>
            <w:noWrap/>
            <w:vAlign w:val="bottom"/>
            <w:hideMark/>
          </w:tcPr>
          <w:p w14:paraId="132330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1B0A2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61C63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FD5D4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F15DD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A8E4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F58D0A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4A8045" w14:textId="77777777" w:rsidR="006E38A2" w:rsidRPr="00C61766" w:rsidRDefault="006E38A2" w:rsidP="00DC3EC3">
            <w:pPr>
              <w:spacing w:after="0" w:line="240" w:lineRule="auto"/>
              <w:rPr>
                <w:sz w:val="20"/>
                <w:szCs w:val="20"/>
              </w:rPr>
            </w:pPr>
          </w:p>
        </w:tc>
      </w:tr>
      <w:tr w:rsidR="006E38A2" w:rsidRPr="00C61766" w14:paraId="753BDF6E" w14:textId="77777777" w:rsidTr="00DC3EC3">
        <w:trPr>
          <w:trHeight w:val="300"/>
        </w:trPr>
        <w:tc>
          <w:tcPr>
            <w:tcW w:w="1176" w:type="dxa"/>
            <w:tcBorders>
              <w:top w:val="nil"/>
              <w:left w:val="nil"/>
              <w:bottom w:val="nil"/>
              <w:right w:val="nil"/>
            </w:tcBorders>
            <w:shd w:val="clear" w:color="auto" w:fill="auto"/>
            <w:noWrap/>
            <w:vAlign w:val="bottom"/>
            <w:hideMark/>
          </w:tcPr>
          <w:p w14:paraId="272A1E6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5DC4D9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98CE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2A830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F1152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C57E2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85FA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F77478" w14:textId="77777777" w:rsidR="006E38A2" w:rsidRPr="00C61766" w:rsidRDefault="006E38A2" w:rsidP="00DC3EC3">
            <w:pPr>
              <w:spacing w:after="0" w:line="240" w:lineRule="auto"/>
              <w:rPr>
                <w:sz w:val="20"/>
                <w:szCs w:val="20"/>
              </w:rPr>
            </w:pPr>
          </w:p>
        </w:tc>
      </w:tr>
      <w:tr w:rsidR="006E38A2" w:rsidRPr="00C61766" w14:paraId="4B7411A5" w14:textId="77777777" w:rsidTr="00DC3EC3">
        <w:trPr>
          <w:trHeight w:val="300"/>
        </w:trPr>
        <w:tc>
          <w:tcPr>
            <w:tcW w:w="1176" w:type="dxa"/>
            <w:tcBorders>
              <w:top w:val="nil"/>
              <w:left w:val="nil"/>
              <w:bottom w:val="nil"/>
              <w:right w:val="nil"/>
            </w:tcBorders>
            <w:shd w:val="clear" w:color="auto" w:fill="auto"/>
            <w:noWrap/>
            <w:vAlign w:val="bottom"/>
            <w:hideMark/>
          </w:tcPr>
          <w:p w14:paraId="14F775E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71D0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46FC4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749185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36C4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10C9A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14638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3A3E47" w14:textId="77777777" w:rsidR="006E38A2" w:rsidRPr="00C61766" w:rsidRDefault="006E38A2" w:rsidP="00DC3EC3">
            <w:pPr>
              <w:spacing w:after="0" w:line="240" w:lineRule="auto"/>
              <w:rPr>
                <w:sz w:val="20"/>
                <w:szCs w:val="20"/>
              </w:rPr>
            </w:pPr>
          </w:p>
        </w:tc>
      </w:tr>
      <w:tr w:rsidR="006E38A2" w:rsidRPr="00C61766" w14:paraId="1A37470F" w14:textId="77777777" w:rsidTr="00DC3EC3">
        <w:trPr>
          <w:trHeight w:val="300"/>
        </w:trPr>
        <w:tc>
          <w:tcPr>
            <w:tcW w:w="1176" w:type="dxa"/>
            <w:tcBorders>
              <w:top w:val="nil"/>
              <w:left w:val="nil"/>
              <w:bottom w:val="nil"/>
              <w:right w:val="nil"/>
            </w:tcBorders>
            <w:shd w:val="clear" w:color="auto" w:fill="auto"/>
            <w:noWrap/>
            <w:vAlign w:val="bottom"/>
            <w:hideMark/>
          </w:tcPr>
          <w:p w14:paraId="3ED5B77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ED1A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E1947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D7665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7ED83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39E5C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3048C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64B318" w14:textId="77777777" w:rsidR="006E38A2" w:rsidRPr="00C61766" w:rsidRDefault="006E38A2" w:rsidP="00DC3EC3">
            <w:pPr>
              <w:spacing w:after="0" w:line="240" w:lineRule="auto"/>
              <w:rPr>
                <w:sz w:val="20"/>
                <w:szCs w:val="20"/>
              </w:rPr>
            </w:pPr>
          </w:p>
        </w:tc>
      </w:tr>
      <w:tr w:rsidR="006E38A2" w:rsidRPr="00C61766" w14:paraId="3E163F13" w14:textId="77777777" w:rsidTr="00DC3EC3">
        <w:trPr>
          <w:trHeight w:val="300"/>
        </w:trPr>
        <w:tc>
          <w:tcPr>
            <w:tcW w:w="1176" w:type="dxa"/>
            <w:tcBorders>
              <w:top w:val="nil"/>
              <w:left w:val="nil"/>
              <w:bottom w:val="nil"/>
              <w:right w:val="nil"/>
            </w:tcBorders>
            <w:shd w:val="clear" w:color="auto" w:fill="auto"/>
            <w:noWrap/>
            <w:vAlign w:val="bottom"/>
            <w:hideMark/>
          </w:tcPr>
          <w:p w14:paraId="55ADCBC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6FC6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2C2AB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700E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F25B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AB2F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3B00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A0DBA0" w14:textId="77777777" w:rsidR="006E38A2" w:rsidRPr="00C61766" w:rsidRDefault="006E38A2" w:rsidP="00DC3EC3">
            <w:pPr>
              <w:spacing w:after="0" w:line="240" w:lineRule="auto"/>
              <w:rPr>
                <w:sz w:val="20"/>
                <w:szCs w:val="20"/>
              </w:rPr>
            </w:pPr>
          </w:p>
        </w:tc>
      </w:tr>
      <w:tr w:rsidR="006E38A2" w:rsidRPr="00C61766" w14:paraId="6F911B2E" w14:textId="77777777" w:rsidTr="00DC3EC3">
        <w:trPr>
          <w:trHeight w:val="300"/>
        </w:trPr>
        <w:tc>
          <w:tcPr>
            <w:tcW w:w="1176" w:type="dxa"/>
            <w:tcBorders>
              <w:top w:val="nil"/>
              <w:left w:val="nil"/>
              <w:bottom w:val="nil"/>
              <w:right w:val="nil"/>
            </w:tcBorders>
            <w:shd w:val="clear" w:color="auto" w:fill="auto"/>
            <w:noWrap/>
            <w:vAlign w:val="bottom"/>
            <w:hideMark/>
          </w:tcPr>
          <w:p w14:paraId="767E8D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017A2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B911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DF41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DD7B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C9E2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0FB53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A6A192" w14:textId="77777777" w:rsidR="006E38A2" w:rsidRPr="00C61766" w:rsidRDefault="006E38A2" w:rsidP="00DC3EC3">
            <w:pPr>
              <w:spacing w:after="0" w:line="240" w:lineRule="auto"/>
              <w:rPr>
                <w:sz w:val="20"/>
                <w:szCs w:val="20"/>
              </w:rPr>
            </w:pPr>
          </w:p>
        </w:tc>
      </w:tr>
    </w:tbl>
    <w:p w14:paraId="10285FD2" w14:textId="77777777" w:rsidR="006E38A2" w:rsidRPr="00796E7E" w:rsidRDefault="006E38A2" w:rsidP="006D5713">
      <w:pPr>
        <w:spacing w:line="360" w:lineRule="auto"/>
        <w:ind w:left="0" w:firstLine="0"/>
        <w:rPr>
          <w:szCs w:val="24"/>
        </w:rPr>
      </w:pPr>
      <w:r w:rsidRPr="00796E7E">
        <w:rPr>
          <w:szCs w:val="24"/>
        </w:rPr>
        <w:lastRenderedPageBreak/>
        <w:t xml:space="preserve">The provided </w:t>
      </w:r>
      <w:r>
        <w:rPr>
          <w:szCs w:val="24"/>
        </w:rPr>
        <w:t>Fig</w:t>
      </w:r>
      <w:r w:rsidRPr="00796E7E">
        <w:rPr>
          <w:szCs w:val="24"/>
        </w:rPr>
        <w:t>, "7 Drivers of Inflation," presents survey results on the perceived impact of various factors contributing to inflation on trade in the Republic of South Sudan, specifically within the context of the "</w:t>
      </w:r>
      <w:r w:rsidRPr="0095409F">
        <w:rPr>
          <w:b/>
          <w:bCs/>
          <w:szCs w:val="24"/>
        </w:rPr>
        <w:t>Ministry of Trade and Industry</w:t>
      </w:r>
      <w:r w:rsidRPr="00796E7E">
        <w:rPr>
          <w:szCs w:val="24"/>
        </w:rPr>
        <w:t>." The data indicates a strong consensus among respondents regarding the influence of these drivers.</w:t>
      </w:r>
    </w:p>
    <w:p w14:paraId="77F0C5EA" w14:textId="07CF3E66" w:rsidR="006E38A2" w:rsidRPr="00596108" w:rsidRDefault="006E38A2" w:rsidP="006E38A2">
      <w:pPr>
        <w:spacing w:line="360" w:lineRule="auto"/>
        <w:rPr>
          <w:szCs w:val="24"/>
        </w:rPr>
      </w:pPr>
      <w:r w:rsidRPr="00796E7E">
        <w:rPr>
          <w:szCs w:val="24"/>
        </w:rPr>
        <w:t xml:space="preserve">A significant majority of respondents, totaling 55% (37.5% strongly agree and 17.5% agree), believe that the identified drivers have a substantial impact on scaling inflation rates and, consequently, on trade in South Sudan. A notable portion (26.3%) remained neutral, while a smaller percentage (18.8%) disagreed or strongly disagreed. This suggests that while there is a dominant view recognizing the impact of these drivers, a segment of the surveyed population holds a less definitive or opposing perspective. The high percentage of agreement underscores the perceived relevance of these drivers to the economic challenges faced by the Ministry of Trade and Industry in South Sudan. This aligns with broader economic literature on inflation, which often highlights factors such as supply chain disruptions, fiscal policies, and exchange rate fluctuations as key contributors to rising prices, particularly in developing economies (International Monetary Fund.  </w:t>
      </w:r>
      <w:proofErr w:type="gramStart"/>
      <w:r w:rsidRPr="00796E7E">
        <w:rPr>
          <w:szCs w:val="24"/>
        </w:rPr>
        <w:t>2023; World Bank.</w:t>
      </w:r>
      <w:proofErr w:type="gramEnd"/>
      <w:r w:rsidRPr="00796E7E">
        <w:rPr>
          <w:szCs w:val="24"/>
        </w:rPr>
        <w:t xml:space="preserve"> 2024).</w:t>
      </w:r>
      <w:r w:rsidR="004B3CD4" w:rsidRPr="00796E7E">
        <w:rPr>
          <w:szCs w:val="24"/>
        </w:rPr>
        <w:t> the</w:t>
      </w:r>
      <w:r w:rsidRPr="00796E7E">
        <w:rPr>
          <w:szCs w:val="24"/>
        </w:rPr>
        <w:t xml:space="preserve"> specific </w:t>
      </w:r>
      <w:r>
        <w:rPr>
          <w:szCs w:val="24"/>
        </w:rPr>
        <w:t>Drivers</w:t>
      </w:r>
      <w:r w:rsidRPr="00796E7E">
        <w:rPr>
          <w:szCs w:val="24"/>
        </w:rPr>
        <w:t xml:space="preserve"> of Inflation</w:t>
      </w:r>
      <w:r>
        <w:rPr>
          <w:szCs w:val="24"/>
        </w:rPr>
        <w:t xml:space="preserve"> </w:t>
      </w:r>
      <w:r w:rsidRPr="00796E7E">
        <w:rPr>
          <w:szCs w:val="24"/>
        </w:rPr>
        <w:t xml:space="preserve">are not detailed in the provided </w:t>
      </w:r>
      <w:r>
        <w:rPr>
          <w:szCs w:val="24"/>
        </w:rPr>
        <w:t>Fig.7 above</w:t>
      </w:r>
      <w:r w:rsidRPr="00796E7E">
        <w:rPr>
          <w:szCs w:val="24"/>
        </w:rPr>
        <w:t>, but the aggregated responses clearly indicate a strong perception of their influence.</w:t>
      </w:r>
    </w:p>
    <w:p w14:paraId="6AE59EE9" w14:textId="77777777" w:rsidR="006E38A2" w:rsidRPr="00C61766" w:rsidRDefault="006E38A2" w:rsidP="006E38A2">
      <w:pPr>
        <w:spacing w:line="360" w:lineRule="auto"/>
        <w:rPr>
          <w:szCs w:val="24"/>
        </w:rPr>
      </w:pPr>
      <w:bookmarkStart w:id="94" w:name="_Hlk217196835"/>
      <w:r w:rsidRPr="00C61766">
        <w:rPr>
          <w:b/>
          <w:bCs/>
          <w:szCs w:val="24"/>
        </w:rPr>
        <w:t xml:space="preserve">Table: 8 </w:t>
      </w:r>
      <w:proofErr w:type="gramStart"/>
      <w:r w:rsidRPr="00C61766">
        <w:rPr>
          <w:b/>
          <w:bCs/>
          <w:szCs w:val="24"/>
        </w:rPr>
        <w:t>Impact</w:t>
      </w:r>
      <w:proofErr w:type="gramEnd"/>
      <w:r w:rsidRPr="00C61766">
        <w:rPr>
          <w:b/>
          <w:bCs/>
          <w:szCs w:val="24"/>
        </w:rPr>
        <w:t xml:space="preserve"> on Trade Volumes and Values</w:t>
      </w:r>
    </w:p>
    <w:tbl>
      <w:tblPr>
        <w:tblStyle w:val="TableGrid0"/>
        <w:tblW w:w="0" w:type="auto"/>
        <w:tblLook w:val="04A0" w:firstRow="1" w:lastRow="0" w:firstColumn="1" w:lastColumn="0" w:noHBand="0" w:noVBand="1"/>
      </w:tblPr>
      <w:tblGrid>
        <w:gridCol w:w="4802"/>
        <w:gridCol w:w="2046"/>
        <w:gridCol w:w="1740"/>
      </w:tblGrid>
      <w:tr w:rsidR="006E38A2" w:rsidRPr="00C61766" w14:paraId="09BF2CCB" w14:textId="77777777" w:rsidTr="00DC3EC3">
        <w:trPr>
          <w:trHeight w:val="287"/>
        </w:trPr>
        <w:tc>
          <w:tcPr>
            <w:tcW w:w="5395" w:type="dxa"/>
          </w:tcPr>
          <w:bookmarkEnd w:id="94"/>
          <w:p w14:paraId="060E490F" w14:textId="77777777" w:rsidR="006E38A2" w:rsidRPr="00C61766" w:rsidRDefault="006E38A2" w:rsidP="00DC3EC3">
            <w:pPr>
              <w:spacing w:line="360" w:lineRule="auto"/>
              <w:rPr>
                <w:b/>
                <w:szCs w:val="24"/>
              </w:rPr>
            </w:pPr>
            <w:r w:rsidRPr="00C61766">
              <w:rPr>
                <w:b/>
                <w:szCs w:val="24"/>
              </w:rPr>
              <w:t>Statement</w:t>
            </w:r>
          </w:p>
        </w:tc>
        <w:tc>
          <w:tcPr>
            <w:tcW w:w="2160" w:type="dxa"/>
          </w:tcPr>
          <w:p w14:paraId="6D157407" w14:textId="77777777" w:rsidR="006E38A2" w:rsidRPr="00C61766" w:rsidRDefault="006E38A2" w:rsidP="00DC3EC3">
            <w:pPr>
              <w:spacing w:line="360" w:lineRule="auto"/>
              <w:rPr>
                <w:b/>
                <w:szCs w:val="24"/>
              </w:rPr>
            </w:pPr>
            <w:r w:rsidRPr="00C61766">
              <w:rPr>
                <w:b/>
                <w:szCs w:val="24"/>
              </w:rPr>
              <w:t>Frequency</w:t>
            </w:r>
          </w:p>
        </w:tc>
        <w:tc>
          <w:tcPr>
            <w:tcW w:w="1795" w:type="dxa"/>
          </w:tcPr>
          <w:p w14:paraId="6B11177E" w14:textId="77777777" w:rsidR="006E38A2" w:rsidRPr="00C61766" w:rsidRDefault="006E38A2" w:rsidP="00DC3EC3">
            <w:pPr>
              <w:spacing w:line="360" w:lineRule="auto"/>
              <w:rPr>
                <w:b/>
                <w:szCs w:val="24"/>
              </w:rPr>
            </w:pPr>
            <w:r w:rsidRPr="00C61766">
              <w:rPr>
                <w:b/>
                <w:szCs w:val="24"/>
              </w:rPr>
              <w:t>Percentage</w:t>
            </w:r>
          </w:p>
        </w:tc>
      </w:tr>
      <w:tr w:rsidR="006E38A2" w:rsidRPr="00C61766" w14:paraId="7ED4454C" w14:textId="77777777" w:rsidTr="00DC3EC3">
        <w:tc>
          <w:tcPr>
            <w:tcW w:w="5395" w:type="dxa"/>
          </w:tcPr>
          <w:p w14:paraId="06263081" w14:textId="77777777" w:rsidR="006E38A2" w:rsidRPr="00C61766" w:rsidRDefault="006E38A2" w:rsidP="00DC3EC3">
            <w:pPr>
              <w:spacing w:line="360" w:lineRule="auto"/>
              <w:rPr>
                <w:szCs w:val="24"/>
              </w:rPr>
            </w:pPr>
            <w:r w:rsidRPr="00C61766">
              <w:rPr>
                <w:szCs w:val="24"/>
              </w:rPr>
              <w:t>Strongly Agree:</w:t>
            </w:r>
          </w:p>
        </w:tc>
        <w:tc>
          <w:tcPr>
            <w:tcW w:w="2160" w:type="dxa"/>
          </w:tcPr>
          <w:p w14:paraId="021F86A8" w14:textId="77777777" w:rsidR="006E38A2" w:rsidRPr="00C61766" w:rsidRDefault="006E38A2" w:rsidP="00DC3EC3">
            <w:pPr>
              <w:spacing w:line="360" w:lineRule="auto"/>
              <w:rPr>
                <w:bCs/>
                <w:szCs w:val="24"/>
              </w:rPr>
            </w:pPr>
            <w:r w:rsidRPr="00C61766">
              <w:rPr>
                <w:bCs/>
                <w:szCs w:val="24"/>
              </w:rPr>
              <w:t>31</w:t>
            </w:r>
          </w:p>
        </w:tc>
        <w:tc>
          <w:tcPr>
            <w:tcW w:w="1795" w:type="dxa"/>
          </w:tcPr>
          <w:p w14:paraId="0E7D7A94" w14:textId="77777777" w:rsidR="006E38A2" w:rsidRPr="00C61766" w:rsidRDefault="006E38A2" w:rsidP="00DC3EC3">
            <w:pPr>
              <w:spacing w:line="360" w:lineRule="auto"/>
              <w:rPr>
                <w:bCs/>
                <w:szCs w:val="24"/>
              </w:rPr>
            </w:pPr>
            <w:r w:rsidRPr="00C61766">
              <w:rPr>
                <w:bCs/>
                <w:szCs w:val="24"/>
              </w:rPr>
              <w:t>38.75</w:t>
            </w:r>
          </w:p>
        </w:tc>
      </w:tr>
      <w:tr w:rsidR="006E38A2" w:rsidRPr="00C61766" w14:paraId="716BD845" w14:textId="77777777" w:rsidTr="00DC3EC3">
        <w:tc>
          <w:tcPr>
            <w:tcW w:w="5395" w:type="dxa"/>
          </w:tcPr>
          <w:p w14:paraId="30737B08" w14:textId="77777777" w:rsidR="006E38A2" w:rsidRPr="00C61766" w:rsidRDefault="006E38A2" w:rsidP="00DC3EC3">
            <w:pPr>
              <w:spacing w:line="360" w:lineRule="auto"/>
              <w:rPr>
                <w:szCs w:val="24"/>
              </w:rPr>
            </w:pPr>
            <w:r w:rsidRPr="00C61766">
              <w:rPr>
                <w:szCs w:val="24"/>
              </w:rPr>
              <w:t>Agree:</w:t>
            </w:r>
          </w:p>
        </w:tc>
        <w:tc>
          <w:tcPr>
            <w:tcW w:w="2160" w:type="dxa"/>
          </w:tcPr>
          <w:p w14:paraId="5943B6A6" w14:textId="77777777" w:rsidR="006E38A2" w:rsidRPr="00C61766" w:rsidRDefault="006E38A2" w:rsidP="00DC3EC3">
            <w:pPr>
              <w:spacing w:line="360" w:lineRule="auto"/>
              <w:rPr>
                <w:bCs/>
                <w:szCs w:val="24"/>
              </w:rPr>
            </w:pPr>
            <w:r w:rsidRPr="00C61766">
              <w:rPr>
                <w:bCs/>
                <w:szCs w:val="24"/>
              </w:rPr>
              <w:t>19</w:t>
            </w:r>
          </w:p>
        </w:tc>
        <w:tc>
          <w:tcPr>
            <w:tcW w:w="1795" w:type="dxa"/>
          </w:tcPr>
          <w:p w14:paraId="15C2E8DB" w14:textId="77777777" w:rsidR="006E38A2" w:rsidRPr="00C61766" w:rsidRDefault="006E38A2" w:rsidP="00DC3EC3">
            <w:pPr>
              <w:spacing w:line="360" w:lineRule="auto"/>
              <w:rPr>
                <w:bCs/>
                <w:szCs w:val="24"/>
              </w:rPr>
            </w:pPr>
            <w:r w:rsidRPr="00C61766">
              <w:rPr>
                <w:bCs/>
                <w:szCs w:val="24"/>
              </w:rPr>
              <w:t>23.75</w:t>
            </w:r>
          </w:p>
        </w:tc>
      </w:tr>
      <w:tr w:rsidR="006E38A2" w:rsidRPr="00C61766" w14:paraId="78B38364" w14:textId="77777777" w:rsidTr="00DC3EC3">
        <w:tc>
          <w:tcPr>
            <w:tcW w:w="5395" w:type="dxa"/>
          </w:tcPr>
          <w:p w14:paraId="5154D08B" w14:textId="77777777" w:rsidR="006E38A2" w:rsidRPr="00C61766" w:rsidRDefault="006E38A2" w:rsidP="00DC3EC3">
            <w:pPr>
              <w:spacing w:line="360" w:lineRule="auto"/>
              <w:rPr>
                <w:szCs w:val="24"/>
              </w:rPr>
            </w:pPr>
            <w:r w:rsidRPr="00C61766">
              <w:rPr>
                <w:szCs w:val="24"/>
              </w:rPr>
              <w:t xml:space="preserve">Neutral: </w:t>
            </w:r>
          </w:p>
        </w:tc>
        <w:tc>
          <w:tcPr>
            <w:tcW w:w="2160" w:type="dxa"/>
          </w:tcPr>
          <w:p w14:paraId="3DD1398A" w14:textId="77777777" w:rsidR="006E38A2" w:rsidRPr="00C61766" w:rsidRDefault="006E38A2" w:rsidP="00DC3EC3">
            <w:pPr>
              <w:spacing w:line="360" w:lineRule="auto"/>
              <w:rPr>
                <w:bCs/>
                <w:szCs w:val="24"/>
              </w:rPr>
            </w:pPr>
            <w:r w:rsidRPr="00C61766">
              <w:rPr>
                <w:bCs/>
                <w:szCs w:val="24"/>
              </w:rPr>
              <w:t>16</w:t>
            </w:r>
          </w:p>
        </w:tc>
        <w:tc>
          <w:tcPr>
            <w:tcW w:w="1795" w:type="dxa"/>
          </w:tcPr>
          <w:p w14:paraId="1E994331" w14:textId="77777777" w:rsidR="006E38A2" w:rsidRPr="00C61766" w:rsidRDefault="006E38A2" w:rsidP="00DC3EC3">
            <w:pPr>
              <w:spacing w:line="360" w:lineRule="auto"/>
              <w:rPr>
                <w:bCs/>
                <w:szCs w:val="24"/>
              </w:rPr>
            </w:pPr>
            <w:r w:rsidRPr="00C61766">
              <w:rPr>
                <w:bCs/>
                <w:szCs w:val="24"/>
              </w:rPr>
              <w:t>20</w:t>
            </w:r>
          </w:p>
        </w:tc>
      </w:tr>
      <w:tr w:rsidR="006E38A2" w:rsidRPr="00C61766" w14:paraId="5D65F4C2" w14:textId="77777777" w:rsidTr="00DC3EC3">
        <w:tc>
          <w:tcPr>
            <w:tcW w:w="5395" w:type="dxa"/>
          </w:tcPr>
          <w:p w14:paraId="19C4964E" w14:textId="77777777" w:rsidR="006E38A2" w:rsidRPr="00C61766" w:rsidRDefault="006E38A2" w:rsidP="00DC3EC3">
            <w:pPr>
              <w:spacing w:line="360" w:lineRule="auto"/>
              <w:rPr>
                <w:szCs w:val="24"/>
              </w:rPr>
            </w:pPr>
            <w:r w:rsidRPr="00C61766">
              <w:rPr>
                <w:szCs w:val="24"/>
              </w:rPr>
              <w:t>Disagree:</w:t>
            </w:r>
          </w:p>
        </w:tc>
        <w:tc>
          <w:tcPr>
            <w:tcW w:w="2160" w:type="dxa"/>
          </w:tcPr>
          <w:p w14:paraId="25C6F54C" w14:textId="77777777" w:rsidR="006E38A2" w:rsidRPr="00C61766" w:rsidRDefault="006E38A2" w:rsidP="00DC3EC3">
            <w:pPr>
              <w:spacing w:line="360" w:lineRule="auto"/>
              <w:rPr>
                <w:bCs/>
                <w:szCs w:val="24"/>
              </w:rPr>
            </w:pPr>
            <w:r w:rsidRPr="00C61766">
              <w:rPr>
                <w:bCs/>
                <w:szCs w:val="24"/>
              </w:rPr>
              <w:t>7</w:t>
            </w:r>
          </w:p>
        </w:tc>
        <w:tc>
          <w:tcPr>
            <w:tcW w:w="1795" w:type="dxa"/>
          </w:tcPr>
          <w:p w14:paraId="5CBD189C" w14:textId="77777777" w:rsidR="006E38A2" w:rsidRPr="00C61766" w:rsidRDefault="006E38A2" w:rsidP="00DC3EC3">
            <w:pPr>
              <w:spacing w:line="360" w:lineRule="auto"/>
              <w:rPr>
                <w:bCs/>
                <w:szCs w:val="24"/>
              </w:rPr>
            </w:pPr>
            <w:r w:rsidRPr="00C61766">
              <w:rPr>
                <w:bCs/>
                <w:szCs w:val="24"/>
              </w:rPr>
              <w:t>8.75</w:t>
            </w:r>
          </w:p>
        </w:tc>
      </w:tr>
      <w:tr w:rsidR="006E38A2" w:rsidRPr="00C61766" w14:paraId="05DB3DB9" w14:textId="77777777" w:rsidTr="00DC3EC3">
        <w:tc>
          <w:tcPr>
            <w:tcW w:w="5395" w:type="dxa"/>
          </w:tcPr>
          <w:p w14:paraId="2B6B9962" w14:textId="77777777" w:rsidR="006E38A2" w:rsidRPr="00C61766" w:rsidRDefault="006E38A2" w:rsidP="00DC3EC3">
            <w:pPr>
              <w:spacing w:line="360" w:lineRule="auto"/>
              <w:rPr>
                <w:szCs w:val="24"/>
              </w:rPr>
            </w:pPr>
            <w:r w:rsidRPr="00C61766">
              <w:rPr>
                <w:szCs w:val="24"/>
              </w:rPr>
              <w:t>Strongly Disagree:</w:t>
            </w:r>
          </w:p>
        </w:tc>
        <w:tc>
          <w:tcPr>
            <w:tcW w:w="2160" w:type="dxa"/>
          </w:tcPr>
          <w:p w14:paraId="59E81573" w14:textId="77777777" w:rsidR="006E38A2" w:rsidRPr="00C61766" w:rsidRDefault="006E38A2" w:rsidP="00DC3EC3">
            <w:pPr>
              <w:spacing w:line="360" w:lineRule="auto"/>
              <w:rPr>
                <w:bCs/>
                <w:szCs w:val="24"/>
              </w:rPr>
            </w:pPr>
            <w:r w:rsidRPr="00C61766">
              <w:rPr>
                <w:bCs/>
                <w:szCs w:val="24"/>
              </w:rPr>
              <w:t>7</w:t>
            </w:r>
          </w:p>
        </w:tc>
        <w:tc>
          <w:tcPr>
            <w:tcW w:w="1795" w:type="dxa"/>
          </w:tcPr>
          <w:p w14:paraId="378BB63E" w14:textId="77777777" w:rsidR="006E38A2" w:rsidRPr="00C61766" w:rsidRDefault="006E38A2" w:rsidP="00DC3EC3">
            <w:pPr>
              <w:spacing w:line="360" w:lineRule="auto"/>
              <w:rPr>
                <w:bCs/>
                <w:szCs w:val="24"/>
              </w:rPr>
            </w:pPr>
            <w:r w:rsidRPr="00C61766">
              <w:rPr>
                <w:bCs/>
                <w:szCs w:val="24"/>
              </w:rPr>
              <w:t>8.75</w:t>
            </w:r>
          </w:p>
        </w:tc>
      </w:tr>
      <w:tr w:rsidR="006E38A2" w:rsidRPr="00C61766" w14:paraId="3734BEE6" w14:textId="77777777" w:rsidTr="00DC3EC3">
        <w:tc>
          <w:tcPr>
            <w:tcW w:w="5395" w:type="dxa"/>
          </w:tcPr>
          <w:p w14:paraId="46DB837A" w14:textId="77777777" w:rsidR="006E38A2" w:rsidRPr="00C61766" w:rsidRDefault="006E38A2" w:rsidP="00DC3EC3">
            <w:pPr>
              <w:spacing w:line="360" w:lineRule="auto"/>
              <w:rPr>
                <w:b/>
                <w:bCs/>
                <w:szCs w:val="24"/>
              </w:rPr>
            </w:pPr>
            <w:r w:rsidRPr="00C61766">
              <w:rPr>
                <w:b/>
                <w:bCs/>
                <w:szCs w:val="24"/>
              </w:rPr>
              <w:t>Total</w:t>
            </w:r>
          </w:p>
        </w:tc>
        <w:tc>
          <w:tcPr>
            <w:tcW w:w="2160" w:type="dxa"/>
          </w:tcPr>
          <w:p w14:paraId="6E4FABAB" w14:textId="77777777" w:rsidR="006E38A2" w:rsidRPr="00C61766" w:rsidRDefault="006E38A2" w:rsidP="00DC3EC3">
            <w:pPr>
              <w:spacing w:line="360" w:lineRule="auto"/>
              <w:rPr>
                <w:b/>
                <w:szCs w:val="24"/>
              </w:rPr>
            </w:pPr>
            <w:r w:rsidRPr="00C61766">
              <w:rPr>
                <w:b/>
                <w:szCs w:val="24"/>
              </w:rPr>
              <w:t>80</w:t>
            </w:r>
          </w:p>
        </w:tc>
        <w:tc>
          <w:tcPr>
            <w:tcW w:w="1795" w:type="dxa"/>
          </w:tcPr>
          <w:p w14:paraId="0179C2D9" w14:textId="77777777" w:rsidR="006E38A2" w:rsidRPr="00C61766" w:rsidRDefault="006E38A2" w:rsidP="00DC3EC3">
            <w:pPr>
              <w:spacing w:line="360" w:lineRule="auto"/>
              <w:rPr>
                <w:b/>
                <w:szCs w:val="24"/>
              </w:rPr>
            </w:pPr>
            <w:r w:rsidRPr="00C61766">
              <w:rPr>
                <w:b/>
                <w:szCs w:val="24"/>
              </w:rPr>
              <w:t>100</w:t>
            </w:r>
          </w:p>
        </w:tc>
      </w:tr>
    </w:tbl>
    <w:p w14:paraId="7D8C3CA4" w14:textId="77777777" w:rsidR="006E38A2" w:rsidRPr="00F169FD" w:rsidRDefault="006E38A2" w:rsidP="00F169FD">
      <w:pPr>
        <w:spacing w:line="360" w:lineRule="auto"/>
        <w:rPr>
          <w:b/>
          <w:szCs w:val="24"/>
        </w:rPr>
      </w:pPr>
      <w:r w:rsidRPr="00C61766">
        <w:rPr>
          <w:b/>
          <w:szCs w:val="24"/>
        </w:rPr>
        <w:t>Source: Primary data, 2025</w:t>
      </w:r>
    </w:p>
    <w:p w14:paraId="07FF6900" w14:textId="77777777" w:rsidR="006E38A2" w:rsidRPr="00796E7E" w:rsidRDefault="006E38A2" w:rsidP="008B09B5">
      <w:pPr>
        <w:spacing w:line="360" w:lineRule="auto"/>
        <w:ind w:left="0" w:firstLine="0"/>
        <w:rPr>
          <w:b/>
          <w:bCs/>
          <w:szCs w:val="24"/>
        </w:rPr>
      </w:pPr>
      <w:bookmarkStart w:id="95" w:name="_Hlk217196879"/>
      <w:r>
        <w:rPr>
          <w:b/>
          <w:bCs/>
          <w:szCs w:val="24"/>
        </w:rPr>
        <w:t xml:space="preserve">Figure 8: </w:t>
      </w:r>
      <w:r w:rsidRPr="00796E7E">
        <w:rPr>
          <w:b/>
          <w:bCs/>
          <w:szCs w:val="24"/>
        </w:rPr>
        <w:t xml:space="preserve">A stacked bar chart </w:t>
      </w:r>
      <w:r>
        <w:rPr>
          <w:b/>
          <w:bCs/>
          <w:szCs w:val="24"/>
        </w:rPr>
        <w:t>s</w:t>
      </w:r>
      <w:r w:rsidRPr="00796E7E">
        <w:rPr>
          <w:b/>
          <w:bCs/>
          <w:szCs w:val="24"/>
        </w:rPr>
        <w:t>howing Impact on Trade Volumes and Value</w:t>
      </w:r>
    </w:p>
    <w:tbl>
      <w:tblPr>
        <w:tblW w:w="7896" w:type="dxa"/>
        <w:tblLook w:val="04A0" w:firstRow="1" w:lastRow="0" w:firstColumn="1" w:lastColumn="0" w:noHBand="0" w:noVBand="1"/>
      </w:tblPr>
      <w:tblGrid>
        <w:gridCol w:w="1176"/>
        <w:gridCol w:w="960"/>
        <w:gridCol w:w="960"/>
        <w:gridCol w:w="960"/>
        <w:gridCol w:w="960"/>
        <w:gridCol w:w="960"/>
        <w:gridCol w:w="960"/>
        <w:gridCol w:w="960"/>
      </w:tblGrid>
      <w:tr w:rsidR="00DD5DCD" w:rsidRPr="00DD5DCD" w14:paraId="1261EE3F" w14:textId="77777777" w:rsidTr="00DD5DCD">
        <w:trPr>
          <w:trHeight w:val="300"/>
        </w:trPr>
        <w:tc>
          <w:tcPr>
            <w:tcW w:w="1176" w:type="dxa"/>
            <w:tcBorders>
              <w:top w:val="nil"/>
              <w:left w:val="nil"/>
              <w:bottom w:val="nil"/>
              <w:right w:val="nil"/>
            </w:tcBorders>
            <w:shd w:val="clear" w:color="auto" w:fill="auto"/>
            <w:noWrap/>
            <w:vAlign w:val="bottom"/>
            <w:hideMark/>
          </w:tcPr>
          <w:bookmarkEnd w:id="95"/>
          <w:p w14:paraId="51C6C9A0" w14:textId="33D8ADE4" w:rsidR="00DD5DCD" w:rsidRPr="00DD5DCD" w:rsidRDefault="00DD5DCD" w:rsidP="00DD5DCD">
            <w:pPr>
              <w:spacing w:after="0" w:line="240" w:lineRule="auto"/>
              <w:ind w:left="0" w:right="0" w:firstLine="0"/>
              <w:jc w:val="left"/>
              <w:rPr>
                <w:rFonts w:ascii="Calibri" w:hAnsi="Calibri" w:cs="Calibri"/>
                <w:sz w:val="22"/>
              </w:rPr>
            </w:pPr>
            <w:r w:rsidRPr="00DD5DCD">
              <w:rPr>
                <w:rFonts w:ascii="Calibri" w:hAnsi="Calibri" w:cs="Calibri"/>
                <w:noProof/>
                <w:sz w:val="22"/>
                <w:lang w:val="en-IN" w:eastAsia="en-IN"/>
              </w:rPr>
              <w:drawing>
                <wp:anchor distT="0" distB="0" distL="114300" distR="114300" simplePos="0" relativeHeight="251673600" behindDoc="0" locked="0" layoutInCell="1" allowOverlap="1" wp14:anchorId="5973FD3C" wp14:editId="7EA20B38">
                  <wp:simplePos x="0" y="0"/>
                  <wp:positionH relativeFrom="column">
                    <wp:posOffset>-68580</wp:posOffset>
                  </wp:positionH>
                  <wp:positionV relativeFrom="paragraph">
                    <wp:posOffset>118745</wp:posOffset>
                  </wp:positionV>
                  <wp:extent cx="5305425" cy="2419350"/>
                  <wp:effectExtent l="0" t="0" r="9525"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D5DCD" w:rsidRPr="00DD5DCD" w14:paraId="60B8C6BB" w14:textId="77777777">
              <w:trPr>
                <w:trHeight w:val="300"/>
                <w:tblCellSpacing w:w="0" w:type="dxa"/>
              </w:trPr>
              <w:tc>
                <w:tcPr>
                  <w:tcW w:w="960" w:type="dxa"/>
                  <w:tcBorders>
                    <w:top w:val="nil"/>
                    <w:left w:val="nil"/>
                    <w:bottom w:val="nil"/>
                    <w:right w:val="nil"/>
                  </w:tcBorders>
                  <w:shd w:val="clear" w:color="auto" w:fill="auto"/>
                  <w:noWrap/>
                  <w:vAlign w:val="bottom"/>
                  <w:hideMark/>
                </w:tcPr>
                <w:p w14:paraId="5231EF5E" w14:textId="77777777" w:rsidR="00DD5DCD" w:rsidRPr="00DD5DCD" w:rsidRDefault="00DD5DCD" w:rsidP="00DD5DCD">
                  <w:pPr>
                    <w:spacing w:after="0" w:line="240" w:lineRule="auto"/>
                    <w:ind w:left="0" w:right="0" w:firstLine="0"/>
                    <w:jc w:val="left"/>
                    <w:rPr>
                      <w:rFonts w:ascii="Calibri" w:hAnsi="Calibri" w:cs="Calibri"/>
                      <w:sz w:val="22"/>
                    </w:rPr>
                  </w:pPr>
                </w:p>
              </w:tc>
            </w:tr>
          </w:tbl>
          <w:p w14:paraId="2BACEF1E" w14:textId="77777777" w:rsidR="00DD5DCD" w:rsidRPr="00DD5DCD" w:rsidRDefault="00DD5DCD" w:rsidP="00DD5DCD">
            <w:pPr>
              <w:spacing w:after="0" w:line="240" w:lineRule="auto"/>
              <w:ind w:left="0" w:right="0" w:firstLine="0"/>
              <w:jc w:val="left"/>
              <w:rPr>
                <w:rFonts w:ascii="Calibri" w:hAnsi="Calibri" w:cs="Calibri"/>
                <w:sz w:val="22"/>
              </w:rPr>
            </w:pPr>
          </w:p>
        </w:tc>
        <w:tc>
          <w:tcPr>
            <w:tcW w:w="960" w:type="dxa"/>
            <w:tcBorders>
              <w:top w:val="nil"/>
              <w:left w:val="nil"/>
              <w:bottom w:val="nil"/>
              <w:right w:val="nil"/>
            </w:tcBorders>
            <w:shd w:val="clear" w:color="auto" w:fill="auto"/>
            <w:noWrap/>
            <w:vAlign w:val="bottom"/>
            <w:hideMark/>
          </w:tcPr>
          <w:p w14:paraId="245E1D0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8D5CA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F295AB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089568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FCA2AA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9D4055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5DCCAEE"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6FA8523C" w14:textId="77777777" w:rsidTr="00DD5DCD">
        <w:trPr>
          <w:trHeight w:val="300"/>
        </w:trPr>
        <w:tc>
          <w:tcPr>
            <w:tcW w:w="1176" w:type="dxa"/>
            <w:tcBorders>
              <w:top w:val="nil"/>
              <w:left w:val="nil"/>
              <w:bottom w:val="nil"/>
              <w:right w:val="nil"/>
            </w:tcBorders>
            <w:shd w:val="clear" w:color="auto" w:fill="auto"/>
            <w:noWrap/>
            <w:vAlign w:val="bottom"/>
            <w:hideMark/>
          </w:tcPr>
          <w:p w14:paraId="51FD9BE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95410B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913189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CA37BA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6CC6A7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B1C8614"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50B856"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3BC7384"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1F2B49A0" w14:textId="77777777" w:rsidTr="00DD5DCD">
        <w:trPr>
          <w:trHeight w:val="300"/>
        </w:trPr>
        <w:tc>
          <w:tcPr>
            <w:tcW w:w="1176" w:type="dxa"/>
            <w:tcBorders>
              <w:top w:val="nil"/>
              <w:left w:val="nil"/>
              <w:bottom w:val="nil"/>
              <w:right w:val="nil"/>
            </w:tcBorders>
            <w:shd w:val="clear" w:color="auto" w:fill="auto"/>
            <w:noWrap/>
            <w:vAlign w:val="bottom"/>
            <w:hideMark/>
          </w:tcPr>
          <w:p w14:paraId="2767CC5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417323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EF726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504B941"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143B24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D1C1CF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A8F5C1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CD831A"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224BD1FA" w14:textId="77777777" w:rsidTr="00DD5DCD">
        <w:trPr>
          <w:trHeight w:val="300"/>
        </w:trPr>
        <w:tc>
          <w:tcPr>
            <w:tcW w:w="1176" w:type="dxa"/>
            <w:tcBorders>
              <w:top w:val="nil"/>
              <w:left w:val="nil"/>
              <w:bottom w:val="nil"/>
              <w:right w:val="nil"/>
            </w:tcBorders>
            <w:shd w:val="clear" w:color="auto" w:fill="auto"/>
            <w:noWrap/>
            <w:vAlign w:val="bottom"/>
            <w:hideMark/>
          </w:tcPr>
          <w:p w14:paraId="5AB4360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E8A49AB"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A3900C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7DEF1E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EF44765"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C63EB46"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45A065"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A26EC80"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7E921132" w14:textId="77777777" w:rsidTr="00DD5DCD">
        <w:trPr>
          <w:trHeight w:val="300"/>
        </w:trPr>
        <w:tc>
          <w:tcPr>
            <w:tcW w:w="1176" w:type="dxa"/>
            <w:tcBorders>
              <w:top w:val="nil"/>
              <w:left w:val="nil"/>
              <w:bottom w:val="nil"/>
              <w:right w:val="nil"/>
            </w:tcBorders>
            <w:shd w:val="clear" w:color="auto" w:fill="auto"/>
            <w:noWrap/>
            <w:vAlign w:val="bottom"/>
            <w:hideMark/>
          </w:tcPr>
          <w:p w14:paraId="51C337B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3E384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3020E3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0E7B7E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4862E9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AB660B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1A97B6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DF1568D"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35110CDD" w14:textId="77777777" w:rsidTr="00DD5DCD">
        <w:trPr>
          <w:trHeight w:val="300"/>
        </w:trPr>
        <w:tc>
          <w:tcPr>
            <w:tcW w:w="1176" w:type="dxa"/>
            <w:tcBorders>
              <w:top w:val="nil"/>
              <w:left w:val="nil"/>
              <w:bottom w:val="nil"/>
              <w:right w:val="nil"/>
            </w:tcBorders>
            <w:shd w:val="clear" w:color="auto" w:fill="auto"/>
            <w:noWrap/>
            <w:vAlign w:val="bottom"/>
            <w:hideMark/>
          </w:tcPr>
          <w:p w14:paraId="44AAB14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3601CC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93BECC7"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AF7983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7981F1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1ECD74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60A6054"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71E6B8F"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01C29047" w14:textId="77777777" w:rsidTr="00DD5DCD">
        <w:trPr>
          <w:trHeight w:val="300"/>
        </w:trPr>
        <w:tc>
          <w:tcPr>
            <w:tcW w:w="1176" w:type="dxa"/>
            <w:tcBorders>
              <w:top w:val="nil"/>
              <w:left w:val="nil"/>
              <w:bottom w:val="nil"/>
              <w:right w:val="nil"/>
            </w:tcBorders>
            <w:shd w:val="clear" w:color="auto" w:fill="auto"/>
            <w:noWrap/>
            <w:vAlign w:val="bottom"/>
            <w:hideMark/>
          </w:tcPr>
          <w:p w14:paraId="6A2751C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17A054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12A676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2CD29F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3CED3D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A208B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33643DB"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3D5F270"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266D59A8" w14:textId="77777777" w:rsidTr="001D7C19">
        <w:trPr>
          <w:trHeight w:val="80"/>
        </w:trPr>
        <w:tc>
          <w:tcPr>
            <w:tcW w:w="1176" w:type="dxa"/>
            <w:tcBorders>
              <w:top w:val="nil"/>
              <w:left w:val="nil"/>
              <w:bottom w:val="nil"/>
              <w:right w:val="nil"/>
            </w:tcBorders>
            <w:shd w:val="clear" w:color="auto" w:fill="auto"/>
            <w:noWrap/>
            <w:vAlign w:val="bottom"/>
            <w:hideMark/>
          </w:tcPr>
          <w:p w14:paraId="2025A24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ECE3C67"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8F03361"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1EFE2A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AD73FB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EB52766"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6B569E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8AD2B91" w14:textId="77777777" w:rsidR="00DD5DCD" w:rsidRPr="00DD5DCD" w:rsidRDefault="00DD5DCD" w:rsidP="00DD5DCD">
            <w:pPr>
              <w:spacing w:after="0" w:line="240" w:lineRule="auto"/>
              <w:ind w:left="0" w:right="0" w:firstLine="0"/>
              <w:jc w:val="left"/>
              <w:rPr>
                <w:color w:val="auto"/>
                <w:sz w:val="20"/>
                <w:szCs w:val="20"/>
              </w:rPr>
            </w:pPr>
          </w:p>
        </w:tc>
      </w:tr>
    </w:tbl>
    <w:p w14:paraId="6C6BDD92" w14:textId="77777777" w:rsidR="006E38A2" w:rsidRPr="00AC112A" w:rsidRDefault="006E38A2" w:rsidP="00F169FD">
      <w:pPr>
        <w:spacing w:line="360" w:lineRule="auto"/>
        <w:ind w:left="0" w:firstLine="0"/>
        <w:rPr>
          <w:szCs w:val="24"/>
        </w:rPr>
      </w:pPr>
      <w:r w:rsidRPr="00C61766">
        <w:rPr>
          <w:szCs w:val="24"/>
        </w:rPr>
        <w:t>The provided</w:t>
      </w:r>
      <w:r>
        <w:rPr>
          <w:szCs w:val="24"/>
        </w:rPr>
        <w:t xml:space="preserve"> Fig</w:t>
      </w:r>
      <w:r w:rsidRPr="00C61766">
        <w:rPr>
          <w:szCs w:val="24"/>
        </w:rPr>
        <w:t xml:space="preserve">: 8 </w:t>
      </w:r>
      <w:r>
        <w:rPr>
          <w:szCs w:val="24"/>
        </w:rPr>
        <w:t xml:space="preserve">above, </w:t>
      </w:r>
      <w:r w:rsidRPr="00C61766">
        <w:rPr>
          <w:szCs w:val="24"/>
        </w:rPr>
        <w:t>Impact on Trade Volumes and Values," presents survey results regarding the impact of scaling inflation rates on trade in the Republic of South Sudan, specifically within the context of the "</w:t>
      </w:r>
      <w:r w:rsidRPr="00602AFB">
        <w:rPr>
          <w:b/>
          <w:bCs/>
          <w:szCs w:val="24"/>
        </w:rPr>
        <w:t xml:space="preserve">Ministry </w:t>
      </w:r>
      <w:r>
        <w:rPr>
          <w:b/>
          <w:bCs/>
          <w:szCs w:val="24"/>
        </w:rPr>
        <w:t>o</w:t>
      </w:r>
      <w:r w:rsidRPr="00602AFB">
        <w:rPr>
          <w:b/>
          <w:bCs/>
          <w:szCs w:val="24"/>
        </w:rPr>
        <w:t>f Trade and Industry.</w:t>
      </w:r>
      <w:r w:rsidRPr="00C61766">
        <w:rPr>
          <w:szCs w:val="24"/>
        </w:rPr>
        <w:t xml:space="preserve">" The data indicates that a significant majority of respondents (62.5%) either strongly agree or agree that inflation rates have an impact on trade volumes and values. Specifically, 38.75% strongly agree and 23.75% agree. A smaller proportion of respondents (20%) remained neutral, while 17.5% (8.75% disagree and 8.75% strongly disagree) believe there is little to no impact. The total number of respondents for this particular statement was 80, representing 100% of the surveyed group. This suggests a general </w:t>
      </w:r>
      <w:r w:rsidRPr="00AC112A">
        <w:rPr>
          <w:szCs w:val="24"/>
        </w:rPr>
        <w:t>consensus among the surveyed individuals within the Ministry of Trade and Industry that inflation significantly affects trade dynamics in South Sudan </w:t>
      </w:r>
      <w:r w:rsidRPr="00AC112A">
        <w:t>(</w:t>
      </w:r>
      <w:r w:rsidRPr="00AC112A">
        <w:rPr>
          <w:szCs w:val="24"/>
        </w:rPr>
        <w:t>Ministry of Trade and Industry.  2025). </w:t>
      </w:r>
    </w:p>
    <w:p w14:paraId="01200934" w14:textId="0042AC4E" w:rsidR="006E38A2" w:rsidRPr="00AC112A" w:rsidRDefault="006E38A2" w:rsidP="006E38A2">
      <w:pPr>
        <w:spacing w:line="360" w:lineRule="auto"/>
        <w:rPr>
          <w:szCs w:val="24"/>
        </w:rPr>
      </w:pPr>
      <w:r w:rsidRPr="00AC112A">
        <w:rPr>
          <w:szCs w:val="24"/>
        </w:rPr>
        <w:t>This finding aligns with existing economic literature that consistently demonstrates a strong inverse relationship between high and volatile inflation rates and trade performance </w:t>
      </w:r>
      <w:r w:rsidRPr="00AC112A">
        <w:t>(</w:t>
      </w:r>
      <w:r w:rsidRPr="00AC112A">
        <w:rPr>
          <w:szCs w:val="24"/>
        </w:rPr>
        <w:t xml:space="preserve">Ministry of Trade and Industry. 2025; International Monetary Fund.  </w:t>
      </w:r>
      <w:proofErr w:type="gramStart"/>
      <w:r w:rsidRPr="00AC112A">
        <w:rPr>
          <w:szCs w:val="24"/>
        </w:rPr>
        <w:t>2024; World Bank.</w:t>
      </w:r>
      <w:proofErr w:type="gramEnd"/>
      <w:r w:rsidRPr="00AC112A">
        <w:rPr>
          <w:szCs w:val="24"/>
        </w:rPr>
        <w:t xml:space="preserve"> 2023). For instance, studies on developing economies often highlight how inflation erodes purchasing power, increases production costs, and introduces uncertainty, all of which can deter both domestic and international trade (</w:t>
      </w:r>
      <w:proofErr w:type="spellStart"/>
      <w:r w:rsidRPr="00AC112A">
        <w:rPr>
          <w:szCs w:val="24"/>
        </w:rPr>
        <w:t>Dornbusch</w:t>
      </w:r>
      <w:proofErr w:type="spellEnd"/>
      <w:r w:rsidRPr="00AC112A">
        <w:rPr>
          <w:szCs w:val="24"/>
        </w:rPr>
        <w:t xml:space="preserve">, R., &amp; Fischer, S.  </w:t>
      </w:r>
      <w:proofErr w:type="gramStart"/>
      <w:r w:rsidRPr="00AC112A">
        <w:rPr>
          <w:szCs w:val="24"/>
        </w:rPr>
        <w:t xml:space="preserve">2022; </w:t>
      </w:r>
      <w:proofErr w:type="spellStart"/>
      <w:r w:rsidRPr="00AC112A">
        <w:rPr>
          <w:szCs w:val="24"/>
        </w:rPr>
        <w:t>Romer</w:t>
      </w:r>
      <w:proofErr w:type="spellEnd"/>
      <w:r w:rsidRPr="00AC112A">
        <w:rPr>
          <w:szCs w:val="24"/>
        </w:rPr>
        <w:t>, D.</w:t>
      </w:r>
      <w:proofErr w:type="gramEnd"/>
      <w:r w:rsidRPr="00AC112A">
        <w:rPr>
          <w:szCs w:val="24"/>
        </w:rPr>
        <w:t xml:space="preserve">  2021). In the context of South Sudan, a country that has experienced significant economic instability and high inflation rates, these results are particularly relevant, underscoring the challenges faced by the Ministry of Trade and Industry in fostering a stable trading environment </w:t>
      </w:r>
      <w:r w:rsidRPr="00AC112A">
        <w:t>(</w:t>
      </w:r>
      <w:r w:rsidRPr="00AC112A">
        <w:rPr>
          <w:szCs w:val="24"/>
        </w:rPr>
        <w:t xml:space="preserve">United </w:t>
      </w:r>
      <w:r w:rsidR="004B3CD4">
        <w:rPr>
          <w:szCs w:val="24"/>
        </w:rPr>
        <w:t xml:space="preserve">Nations Development </w:t>
      </w:r>
      <w:proofErr w:type="spellStart"/>
      <w:r w:rsidR="004B3CD4">
        <w:rPr>
          <w:szCs w:val="24"/>
        </w:rPr>
        <w:t>Programme</w:t>
      </w:r>
      <w:proofErr w:type="spellEnd"/>
      <w:r w:rsidR="004B3CD4">
        <w:rPr>
          <w:szCs w:val="24"/>
        </w:rPr>
        <w:t xml:space="preserve">. </w:t>
      </w:r>
      <w:r w:rsidRPr="00AC112A">
        <w:rPr>
          <w:szCs w:val="24"/>
        </w:rPr>
        <w:t>2025). The high percentage of agreement suggests that stakeholders within the ministry are acutely aware of these challenges.</w:t>
      </w:r>
    </w:p>
    <w:p w14:paraId="4EC1CAA5" w14:textId="77777777" w:rsidR="000225C8" w:rsidRDefault="000225C8" w:rsidP="006E38A2">
      <w:pPr>
        <w:spacing w:line="360" w:lineRule="auto"/>
        <w:rPr>
          <w:b/>
          <w:bCs/>
          <w:szCs w:val="24"/>
        </w:rPr>
      </w:pPr>
      <w:bookmarkStart w:id="96" w:name="_Hlk217196916"/>
    </w:p>
    <w:p w14:paraId="7B880C08" w14:textId="77777777" w:rsidR="000225C8" w:rsidRDefault="000225C8" w:rsidP="006E38A2">
      <w:pPr>
        <w:spacing w:line="360" w:lineRule="auto"/>
        <w:rPr>
          <w:b/>
          <w:bCs/>
          <w:szCs w:val="24"/>
        </w:rPr>
      </w:pPr>
    </w:p>
    <w:p w14:paraId="2D4284EB" w14:textId="77777777" w:rsidR="000225C8" w:rsidRDefault="000225C8" w:rsidP="006E38A2">
      <w:pPr>
        <w:spacing w:line="360" w:lineRule="auto"/>
        <w:rPr>
          <w:b/>
          <w:bCs/>
          <w:szCs w:val="24"/>
        </w:rPr>
      </w:pPr>
    </w:p>
    <w:p w14:paraId="6BF20881" w14:textId="77777777" w:rsidR="000225C8" w:rsidRDefault="000225C8" w:rsidP="006E38A2">
      <w:pPr>
        <w:spacing w:line="360" w:lineRule="auto"/>
        <w:rPr>
          <w:b/>
          <w:bCs/>
          <w:szCs w:val="24"/>
        </w:rPr>
      </w:pPr>
    </w:p>
    <w:p w14:paraId="3F3D3499" w14:textId="77777777" w:rsidR="000225C8" w:rsidRDefault="000225C8" w:rsidP="006E38A2">
      <w:pPr>
        <w:spacing w:line="360" w:lineRule="auto"/>
        <w:rPr>
          <w:b/>
          <w:bCs/>
          <w:szCs w:val="24"/>
        </w:rPr>
      </w:pPr>
    </w:p>
    <w:p w14:paraId="2A17B59D" w14:textId="77777777" w:rsidR="000225C8" w:rsidRDefault="000225C8" w:rsidP="006E38A2">
      <w:pPr>
        <w:spacing w:line="360" w:lineRule="auto"/>
        <w:rPr>
          <w:b/>
          <w:bCs/>
          <w:szCs w:val="24"/>
        </w:rPr>
      </w:pPr>
    </w:p>
    <w:p w14:paraId="6A9F0E51" w14:textId="77777777" w:rsidR="000225C8" w:rsidRDefault="000225C8" w:rsidP="006E38A2">
      <w:pPr>
        <w:spacing w:line="360" w:lineRule="auto"/>
        <w:rPr>
          <w:b/>
          <w:bCs/>
          <w:szCs w:val="24"/>
        </w:rPr>
      </w:pPr>
    </w:p>
    <w:p w14:paraId="72F521CC" w14:textId="77777777" w:rsidR="000225C8" w:rsidRDefault="000225C8" w:rsidP="006E38A2">
      <w:pPr>
        <w:spacing w:line="360" w:lineRule="auto"/>
        <w:rPr>
          <w:b/>
          <w:bCs/>
          <w:szCs w:val="24"/>
        </w:rPr>
      </w:pPr>
    </w:p>
    <w:p w14:paraId="450DB761" w14:textId="77777777" w:rsidR="006E38A2" w:rsidRPr="00AC112A" w:rsidRDefault="006E38A2" w:rsidP="00FE5066">
      <w:pPr>
        <w:spacing w:line="360" w:lineRule="auto"/>
        <w:ind w:left="0" w:firstLine="0"/>
        <w:rPr>
          <w:szCs w:val="24"/>
        </w:rPr>
      </w:pPr>
      <w:r w:rsidRPr="00AC112A">
        <w:rPr>
          <w:b/>
          <w:bCs/>
          <w:szCs w:val="24"/>
        </w:rPr>
        <w:lastRenderedPageBreak/>
        <w:t>Table: 9 Business Challenges due to Inflation</w:t>
      </w:r>
    </w:p>
    <w:tbl>
      <w:tblPr>
        <w:tblStyle w:val="TableGrid0"/>
        <w:tblW w:w="0" w:type="auto"/>
        <w:tblLook w:val="04A0" w:firstRow="1" w:lastRow="0" w:firstColumn="1" w:lastColumn="0" w:noHBand="0" w:noVBand="1"/>
      </w:tblPr>
      <w:tblGrid>
        <w:gridCol w:w="4802"/>
        <w:gridCol w:w="2046"/>
        <w:gridCol w:w="1740"/>
      </w:tblGrid>
      <w:tr w:rsidR="006E38A2" w:rsidRPr="00C61766" w14:paraId="387A4EAC" w14:textId="77777777" w:rsidTr="00DC3EC3">
        <w:trPr>
          <w:trHeight w:val="287"/>
        </w:trPr>
        <w:tc>
          <w:tcPr>
            <w:tcW w:w="5395" w:type="dxa"/>
          </w:tcPr>
          <w:bookmarkEnd w:id="96"/>
          <w:p w14:paraId="3A40D384" w14:textId="77777777" w:rsidR="006E38A2" w:rsidRPr="00C61766" w:rsidRDefault="006E38A2" w:rsidP="00FE5066">
            <w:pPr>
              <w:spacing w:line="360" w:lineRule="auto"/>
              <w:rPr>
                <w:b/>
                <w:szCs w:val="24"/>
              </w:rPr>
            </w:pPr>
            <w:r w:rsidRPr="00C61766">
              <w:rPr>
                <w:b/>
                <w:szCs w:val="24"/>
              </w:rPr>
              <w:t>Statement</w:t>
            </w:r>
          </w:p>
        </w:tc>
        <w:tc>
          <w:tcPr>
            <w:tcW w:w="2160" w:type="dxa"/>
          </w:tcPr>
          <w:p w14:paraId="63FF34A2" w14:textId="77777777" w:rsidR="006E38A2" w:rsidRPr="00C61766" w:rsidRDefault="006E38A2" w:rsidP="00FE5066">
            <w:pPr>
              <w:spacing w:line="360" w:lineRule="auto"/>
              <w:rPr>
                <w:b/>
                <w:szCs w:val="24"/>
              </w:rPr>
            </w:pPr>
            <w:r w:rsidRPr="00C61766">
              <w:rPr>
                <w:b/>
                <w:szCs w:val="24"/>
              </w:rPr>
              <w:t>Frequency</w:t>
            </w:r>
          </w:p>
        </w:tc>
        <w:tc>
          <w:tcPr>
            <w:tcW w:w="1795" w:type="dxa"/>
          </w:tcPr>
          <w:p w14:paraId="50932835" w14:textId="77777777" w:rsidR="006E38A2" w:rsidRPr="00C61766" w:rsidRDefault="006E38A2" w:rsidP="00FE5066">
            <w:pPr>
              <w:spacing w:line="360" w:lineRule="auto"/>
              <w:rPr>
                <w:b/>
                <w:szCs w:val="24"/>
              </w:rPr>
            </w:pPr>
            <w:r w:rsidRPr="00C61766">
              <w:rPr>
                <w:b/>
                <w:szCs w:val="24"/>
              </w:rPr>
              <w:t>Percentage</w:t>
            </w:r>
          </w:p>
        </w:tc>
      </w:tr>
      <w:tr w:rsidR="006E38A2" w:rsidRPr="00C61766" w14:paraId="1B8F2A86" w14:textId="77777777" w:rsidTr="00DC3EC3">
        <w:tc>
          <w:tcPr>
            <w:tcW w:w="5395" w:type="dxa"/>
          </w:tcPr>
          <w:p w14:paraId="4728F905" w14:textId="77777777" w:rsidR="006E38A2" w:rsidRPr="00C61766" w:rsidRDefault="006E38A2" w:rsidP="00FE5066">
            <w:pPr>
              <w:spacing w:line="360" w:lineRule="auto"/>
              <w:rPr>
                <w:szCs w:val="24"/>
              </w:rPr>
            </w:pPr>
            <w:r w:rsidRPr="00C61766">
              <w:rPr>
                <w:szCs w:val="24"/>
              </w:rPr>
              <w:t>Severe challenge:</w:t>
            </w:r>
          </w:p>
        </w:tc>
        <w:tc>
          <w:tcPr>
            <w:tcW w:w="2160" w:type="dxa"/>
          </w:tcPr>
          <w:p w14:paraId="09E61B2C" w14:textId="77777777" w:rsidR="006E38A2" w:rsidRPr="00C61766" w:rsidRDefault="006E38A2" w:rsidP="00FE5066">
            <w:pPr>
              <w:spacing w:line="360" w:lineRule="auto"/>
              <w:rPr>
                <w:bCs/>
                <w:szCs w:val="24"/>
              </w:rPr>
            </w:pPr>
            <w:r w:rsidRPr="00C61766">
              <w:rPr>
                <w:bCs/>
                <w:szCs w:val="24"/>
              </w:rPr>
              <w:t>30</w:t>
            </w:r>
          </w:p>
        </w:tc>
        <w:tc>
          <w:tcPr>
            <w:tcW w:w="1795" w:type="dxa"/>
          </w:tcPr>
          <w:p w14:paraId="5BAD1F1B" w14:textId="77777777" w:rsidR="006E38A2" w:rsidRPr="00C61766" w:rsidRDefault="006E38A2" w:rsidP="00FE5066">
            <w:pPr>
              <w:spacing w:line="360" w:lineRule="auto"/>
              <w:rPr>
                <w:bCs/>
                <w:szCs w:val="24"/>
              </w:rPr>
            </w:pPr>
            <w:r w:rsidRPr="00C61766">
              <w:rPr>
                <w:bCs/>
                <w:szCs w:val="24"/>
              </w:rPr>
              <w:t>37.5</w:t>
            </w:r>
          </w:p>
        </w:tc>
      </w:tr>
      <w:tr w:rsidR="006E38A2" w:rsidRPr="00C61766" w14:paraId="57045072" w14:textId="77777777" w:rsidTr="00DC3EC3">
        <w:tc>
          <w:tcPr>
            <w:tcW w:w="5395" w:type="dxa"/>
          </w:tcPr>
          <w:p w14:paraId="5E5F16BE" w14:textId="77777777" w:rsidR="006E38A2" w:rsidRPr="00C61766" w:rsidRDefault="006E38A2" w:rsidP="00FE5066">
            <w:pPr>
              <w:spacing w:line="360" w:lineRule="auto"/>
              <w:rPr>
                <w:szCs w:val="24"/>
              </w:rPr>
            </w:pPr>
            <w:r w:rsidRPr="00C61766">
              <w:rPr>
                <w:szCs w:val="24"/>
              </w:rPr>
              <w:t>Significant challenge:</w:t>
            </w:r>
          </w:p>
        </w:tc>
        <w:tc>
          <w:tcPr>
            <w:tcW w:w="2160" w:type="dxa"/>
          </w:tcPr>
          <w:p w14:paraId="00F85C7B" w14:textId="77777777" w:rsidR="006E38A2" w:rsidRPr="00C61766" w:rsidRDefault="006E38A2" w:rsidP="00FE5066">
            <w:pPr>
              <w:spacing w:line="360" w:lineRule="auto"/>
              <w:rPr>
                <w:bCs/>
                <w:szCs w:val="24"/>
              </w:rPr>
            </w:pPr>
            <w:r w:rsidRPr="00C61766">
              <w:rPr>
                <w:bCs/>
                <w:szCs w:val="24"/>
              </w:rPr>
              <w:t>25</w:t>
            </w:r>
          </w:p>
        </w:tc>
        <w:tc>
          <w:tcPr>
            <w:tcW w:w="1795" w:type="dxa"/>
          </w:tcPr>
          <w:p w14:paraId="53008BE9" w14:textId="77777777" w:rsidR="006E38A2" w:rsidRPr="00C61766" w:rsidRDefault="006E38A2" w:rsidP="00FE5066">
            <w:pPr>
              <w:spacing w:line="360" w:lineRule="auto"/>
              <w:rPr>
                <w:bCs/>
                <w:szCs w:val="24"/>
              </w:rPr>
            </w:pPr>
            <w:r w:rsidRPr="00C61766">
              <w:rPr>
                <w:bCs/>
                <w:szCs w:val="24"/>
              </w:rPr>
              <w:t>31.25</w:t>
            </w:r>
          </w:p>
        </w:tc>
      </w:tr>
      <w:tr w:rsidR="006E38A2" w:rsidRPr="00C61766" w14:paraId="22C3C4CB" w14:textId="77777777" w:rsidTr="00DC3EC3">
        <w:tc>
          <w:tcPr>
            <w:tcW w:w="5395" w:type="dxa"/>
          </w:tcPr>
          <w:p w14:paraId="5B8F12CF" w14:textId="77777777" w:rsidR="006E38A2" w:rsidRPr="00C61766" w:rsidRDefault="006E38A2" w:rsidP="00FE5066">
            <w:pPr>
              <w:spacing w:line="360" w:lineRule="auto"/>
              <w:rPr>
                <w:szCs w:val="24"/>
              </w:rPr>
            </w:pPr>
            <w:r w:rsidRPr="00C61766">
              <w:rPr>
                <w:szCs w:val="24"/>
              </w:rPr>
              <w:t xml:space="preserve">Moderate challenge: </w:t>
            </w:r>
          </w:p>
        </w:tc>
        <w:tc>
          <w:tcPr>
            <w:tcW w:w="2160" w:type="dxa"/>
          </w:tcPr>
          <w:p w14:paraId="1AD17089" w14:textId="77777777" w:rsidR="006E38A2" w:rsidRPr="00C61766" w:rsidRDefault="006E38A2" w:rsidP="00FE5066">
            <w:pPr>
              <w:spacing w:line="360" w:lineRule="auto"/>
              <w:rPr>
                <w:bCs/>
                <w:szCs w:val="24"/>
              </w:rPr>
            </w:pPr>
            <w:r w:rsidRPr="00C61766">
              <w:rPr>
                <w:bCs/>
                <w:szCs w:val="24"/>
              </w:rPr>
              <w:t>10</w:t>
            </w:r>
          </w:p>
        </w:tc>
        <w:tc>
          <w:tcPr>
            <w:tcW w:w="1795" w:type="dxa"/>
          </w:tcPr>
          <w:p w14:paraId="6FD6E95F" w14:textId="77777777" w:rsidR="006E38A2" w:rsidRPr="00C61766" w:rsidRDefault="006E38A2" w:rsidP="00FE5066">
            <w:pPr>
              <w:spacing w:line="360" w:lineRule="auto"/>
              <w:rPr>
                <w:bCs/>
                <w:szCs w:val="24"/>
              </w:rPr>
            </w:pPr>
            <w:r w:rsidRPr="00C61766">
              <w:rPr>
                <w:bCs/>
                <w:szCs w:val="24"/>
              </w:rPr>
              <w:t>12.5</w:t>
            </w:r>
          </w:p>
        </w:tc>
      </w:tr>
      <w:tr w:rsidR="006E38A2" w:rsidRPr="00C61766" w14:paraId="1137C9F3" w14:textId="77777777" w:rsidTr="00DC3EC3">
        <w:tc>
          <w:tcPr>
            <w:tcW w:w="5395" w:type="dxa"/>
          </w:tcPr>
          <w:p w14:paraId="4B616D26" w14:textId="77777777" w:rsidR="006E38A2" w:rsidRPr="00C61766" w:rsidRDefault="006E38A2" w:rsidP="00FE5066">
            <w:pPr>
              <w:spacing w:line="360" w:lineRule="auto"/>
              <w:rPr>
                <w:szCs w:val="24"/>
              </w:rPr>
            </w:pPr>
            <w:r w:rsidRPr="00C61766">
              <w:rPr>
                <w:szCs w:val="24"/>
              </w:rPr>
              <w:t>Minor challenge:</w:t>
            </w:r>
          </w:p>
        </w:tc>
        <w:tc>
          <w:tcPr>
            <w:tcW w:w="2160" w:type="dxa"/>
          </w:tcPr>
          <w:p w14:paraId="73A516A1" w14:textId="77777777" w:rsidR="006E38A2" w:rsidRPr="00C61766" w:rsidRDefault="006E38A2" w:rsidP="00FE5066">
            <w:pPr>
              <w:spacing w:line="360" w:lineRule="auto"/>
              <w:rPr>
                <w:bCs/>
                <w:szCs w:val="24"/>
              </w:rPr>
            </w:pPr>
            <w:r w:rsidRPr="00C61766">
              <w:rPr>
                <w:bCs/>
                <w:szCs w:val="24"/>
              </w:rPr>
              <w:t>10</w:t>
            </w:r>
          </w:p>
        </w:tc>
        <w:tc>
          <w:tcPr>
            <w:tcW w:w="1795" w:type="dxa"/>
          </w:tcPr>
          <w:p w14:paraId="1F6217CD" w14:textId="77777777" w:rsidR="006E38A2" w:rsidRPr="00C61766" w:rsidRDefault="006E38A2" w:rsidP="00FE5066">
            <w:pPr>
              <w:spacing w:line="360" w:lineRule="auto"/>
              <w:rPr>
                <w:bCs/>
                <w:szCs w:val="24"/>
              </w:rPr>
            </w:pPr>
            <w:r w:rsidRPr="00C61766">
              <w:rPr>
                <w:bCs/>
                <w:szCs w:val="24"/>
              </w:rPr>
              <w:t>12.5</w:t>
            </w:r>
          </w:p>
        </w:tc>
      </w:tr>
      <w:tr w:rsidR="006E38A2" w:rsidRPr="00C61766" w14:paraId="48EB26D8" w14:textId="77777777" w:rsidTr="00DC3EC3">
        <w:tc>
          <w:tcPr>
            <w:tcW w:w="5395" w:type="dxa"/>
          </w:tcPr>
          <w:p w14:paraId="244B24C7" w14:textId="77777777" w:rsidR="006E38A2" w:rsidRPr="00C61766" w:rsidRDefault="006E38A2" w:rsidP="00FE5066">
            <w:pPr>
              <w:spacing w:line="360" w:lineRule="auto"/>
              <w:rPr>
                <w:szCs w:val="24"/>
              </w:rPr>
            </w:pPr>
            <w:r w:rsidRPr="00C61766">
              <w:rPr>
                <w:szCs w:val="24"/>
              </w:rPr>
              <w:t>Not a challenge:</w:t>
            </w:r>
          </w:p>
        </w:tc>
        <w:tc>
          <w:tcPr>
            <w:tcW w:w="2160" w:type="dxa"/>
          </w:tcPr>
          <w:p w14:paraId="71CEB44A" w14:textId="77777777" w:rsidR="006E38A2" w:rsidRPr="00C61766" w:rsidRDefault="006E38A2" w:rsidP="00FE5066">
            <w:pPr>
              <w:spacing w:line="360" w:lineRule="auto"/>
              <w:rPr>
                <w:bCs/>
                <w:szCs w:val="24"/>
              </w:rPr>
            </w:pPr>
            <w:r w:rsidRPr="00C61766">
              <w:rPr>
                <w:bCs/>
                <w:szCs w:val="24"/>
              </w:rPr>
              <w:t>5</w:t>
            </w:r>
          </w:p>
        </w:tc>
        <w:tc>
          <w:tcPr>
            <w:tcW w:w="1795" w:type="dxa"/>
          </w:tcPr>
          <w:p w14:paraId="21E77E76" w14:textId="77777777" w:rsidR="006E38A2" w:rsidRPr="00C61766" w:rsidRDefault="006E38A2" w:rsidP="00FE5066">
            <w:pPr>
              <w:spacing w:line="360" w:lineRule="auto"/>
              <w:rPr>
                <w:bCs/>
                <w:szCs w:val="24"/>
              </w:rPr>
            </w:pPr>
            <w:r w:rsidRPr="00C61766">
              <w:rPr>
                <w:bCs/>
                <w:szCs w:val="24"/>
              </w:rPr>
              <w:t>6.3</w:t>
            </w:r>
          </w:p>
        </w:tc>
      </w:tr>
      <w:tr w:rsidR="006E38A2" w:rsidRPr="00C61766" w14:paraId="37FAE18C" w14:textId="77777777" w:rsidTr="00DC3EC3">
        <w:tc>
          <w:tcPr>
            <w:tcW w:w="5395" w:type="dxa"/>
          </w:tcPr>
          <w:p w14:paraId="003E0C3B" w14:textId="77777777" w:rsidR="006E38A2" w:rsidRPr="00C61766" w:rsidRDefault="006E38A2" w:rsidP="00FE5066">
            <w:pPr>
              <w:spacing w:line="360" w:lineRule="auto"/>
              <w:rPr>
                <w:b/>
                <w:bCs/>
                <w:szCs w:val="24"/>
              </w:rPr>
            </w:pPr>
            <w:r w:rsidRPr="00C61766">
              <w:rPr>
                <w:b/>
                <w:bCs/>
                <w:szCs w:val="24"/>
              </w:rPr>
              <w:t>Total</w:t>
            </w:r>
          </w:p>
        </w:tc>
        <w:tc>
          <w:tcPr>
            <w:tcW w:w="2160" w:type="dxa"/>
          </w:tcPr>
          <w:p w14:paraId="6767EC27" w14:textId="77777777" w:rsidR="006E38A2" w:rsidRPr="00C61766" w:rsidRDefault="006E38A2" w:rsidP="00FE5066">
            <w:pPr>
              <w:spacing w:line="360" w:lineRule="auto"/>
              <w:rPr>
                <w:b/>
                <w:szCs w:val="24"/>
              </w:rPr>
            </w:pPr>
            <w:r w:rsidRPr="00C61766">
              <w:rPr>
                <w:b/>
                <w:szCs w:val="24"/>
              </w:rPr>
              <w:t>80</w:t>
            </w:r>
          </w:p>
        </w:tc>
        <w:tc>
          <w:tcPr>
            <w:tcW w:w="1795" w:type="dxa"/>
          </w:tcPr>
          <w:p w14:paraId="18DB8145" w14:textId="77777777" w:rsidR="006E38A2" w:rsidRPr="00C61766" w:rsidRDefault="006E38A2" w:rsidP="00FE5066">
            <w:pPr>
              <w:spacing w:line="360" w:lineRule="auto"/>
              <w:rPr>
                <w:b/>
                <w:szCs w:val="24"/>
              </w:rPr>
            </w:pPr>
            <w:r w:rsidRPr="00C61766">
              <w:rPr>
                <w:b/>
                <w:szCs w:val="24"/>
              </w:rPr>
              <w:t>100</w:t>
            </w:r>
          </w:p>
        </w:tc>
      </w:tr>
    </w:tbl>
    <w:p w14:paraId="2EAB9B84" w14:textId="77777777" w:rsidR="006E38A2" w:rsidRDefault="006E38A2" w:rsidP="006E38A2">
      <w:pPr>
        <w:spacing w:line="360" w:lineRule="auto"/>
        <w:rPr>
          <w:b/>
          <w:szCs w:val="24"/>
        </w:rPr>
      </w:pPr>
      <w:r w:rsidRPr="00C61766">
        <w:rPr>
          <w:b/>
          <w:szCs w:val="24"/>
        </w:rPr>
        <w:t>Source: Primary data, 2025</w:t>
      </w:r>
    </w:p>
    <w:p w14:paraId="0879E0C3" w14:textId="5CF60A3E" w:rsidR="008B09B5" w:rsidRPr="008B09B5" w:rsidRDefault="008B09B5" w:rsidP="008B09B5">
      <w:pPr>
        <w:spacing w:line="360" w:lineRule="auto"/>
        <w:rPr>
          <w:szCs w:val="24"/>
        </w:rPr>
      </w:pPr>
      <w:bookmarkStart w:id="97" w:name="_Hlk217196984"/>
      <w:r>
        <w:rPr>
          <w:b/>
          <w:szCs w:val="24"/>
        </w:rPr>
        <w:t xml:space="preserve">Figure: </w:t>
      </w:r>
      <w:r w:rsidRPr="00AC112A">
        <w:rPr>
          <w:b/>
          <w:bCs/>
          <w:szCs w:val="24"/>
        </w:rPr>
        <w:t>9 Business Challenges due to Inflation</w:t>
      </w:r>
      <w:bookmarkEnd w:id="97"/>
    </w:p>
    <w:p w14:paraId="73F0F6A8" w14:textId="18D88924" w:rsidR="006E38A2" w:rsidRPr="00C61766" w:rsidRDefault="006E38A2" w:rsidP="00DD5DCD">
      <w:pPr>
        <w:spacing w:line="360" w:lineRule="auto"/>
        <w:ind w:left="0" w:firstLine="0"/>
        <w:rPr>
          <w:b/>
          <w:szCs w:val="24"/>
        </w:rPr>
      </w:pPr>
    </w:p>
    <w:p w14:paraId="7E337C2B" w14:textId="77777777" w:rsidR="006E38A2" w:rsidRPr="00C61766" w:rsidRDefault="006E38A2" w:rsidP="006E38A2">
      <w:pPr>
        <w:spacing w:line="360" w:lineRule="auto"/>
        <w:rPr>
          <w:b/>
          <w:szCs w:val="24"/>
        </w:rPr>
      </w:pPr>
    </w:p>
    <w:p w14:paraId="182F889E" w14:textId="77777777" w:rsidR="006E38A2" w:rsidRPr="00C61766" w:rsidRDefault="006E38A2" w:rsidP="006E38A2">
      <w:pPr>
        <w:spacing w:line="360" w:lineRule="auto"/>
        <w:rPr>
          <w:b/>
          <w:szCs w:val="24"/>
        </w:rPr>
      </w:pPr>
    </w:p>
    <w:p w14:paraId="7298C6C6" w14:textId="77777777" w:rsidR="006E38A2" w:rsidRPr="00C61766" w:rsidRDefault="006E38A2" w:rsidP="006E38A2">
      <w:pPr>
        <w:spacing w:line="360" w:lineRule="auto"/>
        <w:rPr>
          <w:b/>
          <w:szCs w:val="24"/>
        </w:rPr>
      </w:pP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1246077A" w14:textId="77777777" w:rsidTr="00DC3EC3">
        <w:trPr>
          <w:trHeight w:val="300"/>
        </w:trPr>
        <w:tc>
          <w:tcPr>
            <w:tcW w:w="1176" w:type="dxa"/>
            <w:tcBorders>
              <w:top w:val="nil"/>
              <w:left w:val="nil"/>
              <w:bottom w:val="nil"/>
              <w:right w:val="nil"/>
            </w:tcBorders>
            <w:shd w:val="clear" w:color="auto" w:fill="auto"/>
            <w:noWrap/>
            <w:vAlign w:val="bottom"/>
            <w:hideMark/>
          </w:tcPr>
          <w:p w14:paraId="6A0E8EAA" w14:textId="75F11FA2"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2465220B"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4B840FF6" w14:textId="77777777" w:rsidR="006E38A2" w:rsidRPr="00C61766" w:rsidRDefault="006E38A2" w:rsidP="00DC3EC3">
                  <w:pPr>
                    <w:spacing w:after="0" w:line="240" w:lineRule="auto"/>
                  </w:pPr>
                </w:p>
              </w:tc>
            </w:tr>
          </w:tbl>
          <w:p w14:paraId="56D7B305"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2BFBBB6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51508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8B63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7E77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B8265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A331E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BED032" w14:textId="77777777" w:rsidR="006E38A2" w:rsidRPr="00C61766" w:rsidRDefault="006E38A2" w:rsidP="00DC3EC3">
            <w:pPr>
              <w:spacing w:after="0" w:line="240" w:lineRule="auto"/>
              <w:rPr>
                <w:sz w:val="20"/>
                <w:szCs w:val="20"/>
              </w:rPr>
            </w:pPr>
          </w:p>
        </w:tc>
      </w:tr>
      <w:tr w:rsidR="006E38A2" w:rsidRPr="00C61766" w14:paraId="3AC492A3" w14:textId="77777777" w:rsidTr="00DC3EC3">
        <w:trPr>
          <w:trHeight w:val="300"/>
        </w:trPr>
        <w:tc>
          <w:tcPr>
            <w:tcW w:w="1176" w:type="dxa"/>
            <w:tcBorders>
              <w:top w:val="nil"/>
              <w:left w:val="nil"/>
              <w:bottom w:val="nil"/>
              <w:right w:val="nil"/>
            </w:tcBorders>
            <w:shd w:val="clear" w:color="auto" w:fill="auto"/>
            <w:noWrap/>
            <w:vAlign w:val="bottom"/>
            <w:hideMark/>
          </w:tcPr>
          <w:p w14:paraId="239989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480C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188A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8CC5B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8916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1E041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90F8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943510" w14:textId="77777777" w:rsidR="006E38A2" w:rsidRPr="00C61766" w:rsidRDefault="006E38A2" w:rsidP="00DC3EC3">
            <w:pPr>
              <w:spacing w:after="0" w:line="240" w:lineRule="auto"/>
              <w:rPr>
                <w:sz w:val="20"/>
                <w:szCs w:val="20"/>
              </w:rPr>
            </w:pPr>
          </w:p>
        </w:tc>
      </w:tr>
      <w:tr w:rsidR="006E38A2" w:rsidRPr="00C61766" w14:paraId="799A3651" w14:textId="77777777" w:rsidTr="00DC3EC3">
        <w:trPr>
          <w:trHeight w:val="300"/>
        </w:trPr>
        <w:tc>
          <w:tcPr>
            <w:tcW w:w="1176" w:type="dxa"/>
            <w:tcBorders>
              <w:top w:val="nil"/>
              <w:left w:val="nil"/>
              <w:bottom w:val="nil"/>
              <w:right w:val="nil"/>
            </w:tcBorders>
            <w:shd w:val="clear" w:color="auto" w:fill="auto"/>
            <w:noWrap/>
            <w:vAlign w:val="bottom"/>
            <w:hideMark/>
          </w:tcPr>
          <w:p w14:paraId="223A396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B800A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FCD1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FAC0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C3448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28B0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0C01A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3A91BBF" w14:textId="77777777" w:rsidR="006E38A2" w:rsidRPr="00C61766" w:rsidRDefault="006E38A2" w:rsidP="00DC3EC3">
            <w:pPr>
              <w:spacing w:after="0" w:line="240" w:lineRule="auto"/>
              <w:rPr>
                <w:sz w:val="20"/>
                <w:szCs w:val="20"/>
              </w:rPr>
            </w:pPr>
          </w:p>
        </w:tc>
      </w:tr>
      <w:tr w:rsidR="006E38A2" w:rsidRPr="00C61766" w14:paraId="18763A31" w14:textId="77777777" w:rsidTr="00DC3EC3">
        <w:trPr>
          <w:trHeight w:val="300"/>
        </w:trPr>
        <w:tc>
          <w:tcPr>
            <w:tcW w:w="1176" w:type="dxa"/>
            <w:tcBorders>
              <w:top w:val="nil"/>
              <w:left w:val="nil"/>
              <w:bottom w:val="nil"/>
              <w:right w:val="nil"/>
            </w:tcBorders>
            <w:shd w:val="clear" w:color="auto" w:fill="auto"/>
            <w:noWrap/>
            <w:vAlign w:val="bottom"/>
            <w:hideMark/>
          </w:tcPr>
          <w:p w14:paraId="2C22A9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D3389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2FF4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B5F4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7B444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F6A85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A5D28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8A373E" w14:textId="77777777" w:rsidR="006E38A2" w:rsidRPr="00C61766" w:rsidRDefault="006E38A2" w:rsidP="00DC3EC3">
            <w:pPr>
              <w:spacing w:after="0" w:line="240" w:lineRule="auto"/>
              <w:rPr>
                <w:sz w:val="20"/>
                <w:szCs w:val="20"/>
              </w:rPr>
            </w:pPr>
          </w:p>
        </w:tc>
      </w:tr>
      <w:tr w:rsidR="006E38A2" w:rsidRPr="00C61766" w14:paraId="13E6B515" w14:textId="77777777" w:rsidTr="00DC3EC3">
        <w:trPr>
          <w:trHeight w:val="300"/>
        </w:trPr>
        <w:tc>
          <w:tcPr>
            <w:tcW w:w="1176" w:type="dxa"/>
            <w:tcBorders>
              <w:top w:val="nil"/>
              <w:left w:val="nil"/>
              <w:bottom w:val="nil"/>
              <w:right w:val="nil"/>
            </w:tcBorders>
            <w:shd w:val="clear" w:color="auto" w:fill="auto"/>
            <w:noWrap/>
            <w:vAlign w:val="bottom"/>
            <w:hideMark/>
          </w:tcPr>
          <w:p w14:paraId="0AA3163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98CA9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A212E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BBD2E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97B1F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93A28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CF05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18FE76" w14:textId="77777777" w:rsidR="006E38A2" w:rsidRPr="00C61766" w:rsidRDefault="006E38A2" w:rsidP="00DC3EC3">
            <w:pPr>
              <w:spacing w:after="0" w:line="240" w:lineRule="auto"/>
              <w:rPr>
                <w:sz w:val="20"/>
                <w:szCs w:val="20"/>
              </w:rPr>
            </w:pPr>
          </w:p>
        </w:tc>
      </w:tr>
      <w:tr w:rsidR="006E38A2" w:rsidRPr="00C61766" w14:paraId="26078800" w14:textId="77777777" w:rsidTr="00DC3EC3">
        <w:trPr>
          <w:trHeight w:val="300"/>
        </w:trPr>
        <w:tc>
          <w:tcPr>
            <w:tcW w:w="1176" w:type="dxa"/>
            <w:tcBorders>
              <w:top w:val="nil"/>
              <w:left w:val="nil"/>
              <w:bottom w:val="nil"/>
              <w:right w:val="nil"/>
            </w:tcBorders>
            <w:shd w:val="clear" w:color="auto" w:fill="auto"/>
            <w:noWrap/>
            <w:vAlign w:val="bottom"/>
            <w:hideMark/>
          </w:tcPr>
          <w:p w14:paraId="14BDB3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A21A6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DB001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9F27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C30AD1" w14:textId="65F3D3EC" w:rsidR="006E38A2" w:rsidRPr="00C61766" w:rsidRDefault="00DD5DCD" w:rsidP="00DC3EC3">
            <w:pPr>
              <w:spacing w:after="0" w:line="240" w:lineRule="auto"/>
              <w:rPr>
                <w:sz w:val="20"/>
                <w:szCs w:val="20"/>
              </w:rPr>
            </w:pPr>
            <w:r w:rsidRPr="00C61766">
              <w:rPr>
                <w:noProof/>
                <w:lang w:val="en-IN" w:eastAsia="en-IN"/>
              </w:rPr>
              <w:drawing>
                <wp:anchor distT="0" distB="0" distL="114300" distR="114300" simplePos="0" relativeHeight="251664384" behindDoc="0" locked="0" layoutInCell="1" allowOverlap="1" wp14:anchorId="6F009360" wp14:editId="6E8F8D8D">
                  <wp:simplePos x="0" y="0"/>
                  <wp:positionH relativeFrom="margin">
                    <wp:posOffset>-2830830</wp:posOffset>
                  </wp:positionH>
                  <wp:positionV relativeFrom="paragraph">
                    <wp:posOffset>-2114550</wp:posOffset>
                  </wp:positionV>
                  <wp:extent cx="5457825" cy="3381375"/>
                  <wp:effectExtent l="0" t="0" r="9525" b="9525"/>
                  <wp:wrapNone/>
                  <wp:docPr id="8" name="Chart 8">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6F61046-7010-43F0-B10A-4F4C4767E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shd w:val="clear" w:color="auto" w:fill="auto"/>
            <w:noWrap/>
            <w:vAlign w:val="bottom"/>
            <w:hideMark/>
          </w:tcPr>
          <w:p w14:paraId="4A82F06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4CAE3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C3C91F" w14:textId="77777777" w:rsidR="006E38A2" w:rsidRPr="00C61766" w:rsidRDefault="006E38A2" w:rsidP="00DC3EC3">
            <w:pPr>
              <w:spacing w:after="0" w:line="240" w:lineRule="auto"/>
              <w:rPr>
                <w:sz w:val="20"/>
                <w:szCs w:val="20"/>
              </w:rPr>
            </w:pPr>
          </w:p>
        </w:tc>
      </w:tr>
      <w:tr w:rsidR="006E38A2" w:rsidRPr="00C61766" w14:paraId="097CCE19" w14:textId="77777777" w:rsidTr="00DC3EC3">
        <w:trPr>
          <w:trHeight w:val="300"/>
        </w:trPr>
        <w:tc>
          <w:tcPr>
            <w:tcW w:w="1176" w:type="dxa"/>
            <w:tcBorders>
              <w:top w:val="nil"/>
              <w:left w:val="nil"/>
              <w:bottom w:val="nil"/>
              <w:right w:val="nil"/>
            </w:tcBorders>
            <w:shd w:val="clear" w:color="auto" w:fill="auto"/>
            <w:noWrap/>
            <w:vAlign w:val="bottom"/>
            <w:hideMark/>
          </w:tcPr>
          <w:p w14:paraId="09F9246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5F5F99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756A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895D1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C5F03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9D16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8129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237644" w14:textId="77777777" w:rsidR="006E38A2" w:rsidRPr="00C61766" w:rsidRDefault="006E38A2" w:rsidP="00DC3EC3">
            <w:pPr>
              <w:spacing w:after="0" w:line="240" w:lineRule="auto"/>
              <w:rPr>
                <w:sz w:val="20"/>
                <w:szCs w:val="20"/>
              </w:rPr>
            </w:pPr>
          </w:p>
        </w:tc>
      </w:tr>
    </w:tbl>
    <w:p w14:paraId="31ABB8F9" w14:textId="77777777" w:rsidR="00FE5066" w:rsidRDefault="00FE5066" w:rsidP="006E38A2">
      <w:pPr>
        <w:spacing w:line="360" w:lineRule="auto"/>
        <w:rPr>
          <w:szCs w:val="24"/>
        </w:rPr>
      </w:pPr>
    </w:p>
    <w:p w14:paraId="23E3E4C7" w14:textId="77777777" w:rsidR="00FE5066" w:rsidRDefault="00FE5066" w:rsidP="006E38A2">
      <w:pPr>
        <w:spacing w:line="360" w:lineRule="auto"/>
        <w:rPr>
          <w:szCs w:val="24"/>
        </w:rPr>
      </w:pPr>
    </w:p>
    <w:p w14:paraId="78CC623C" w14:textId="77777777" w:rsidR="00FE5066" w:rsidRDefault="00FE5066" w:rsidP="006E38A2">
      <w:pPr>
        <w:spacing w:line="360" w:lineRule="auto"/>
        <w:rPr>
          <w:szCs w:val="24"/>
        </w:rPr>
      </w:pPr>
    </w:p>
    <w:p w14:paraId="53E17DA0" w14:textId="77777777" w:rsidR="00FE5066" w:rsidRDefault="00FE5066" w:rsidP="006E38A2">
      <w:pPr>
        <w:spacing w:line="360" w:lineRule="auto"/>
        <w:rPr>
          <w:szCs w:val="24"/>
        </w:rPr>
      </w:pPr>
    </w:p>
    <w:p w14:paraId="58737025" w14:textId="77777777" w:rsidR="006E38A2" w:rsidRPr="00C61766" w:rsidRDefault="006E38A2" w:rsidP="006E38A2">
      <w:pPr>
        <w:spacing w:line="360" w:lineRule="auto"/>
        <w:rPr>
          <w:szCs w:val="24"/>
        </w:rPr>
      </w:pPr>
      <w:r w:rsidRPr="00C61766">
        <w:rPr>
          <w:szCs w:val="24"/>
        </w:rPr>
        <w:t xml:space="preserve">The provided </w:t>
      </w:r>
      <w:r>
        <w:rPr>
          <w:szCs w:val="24"/>
        </w:rPr>
        <w:t>Fig. 9: above</w:t>
      </w:r>
      <w:r w:rsidRPr="00C61766">
        <w:rPr>
          <w:szCs w:val="24"/>
        </w:rPr>
        <w:t xml:space="preserve">, </w:t>
      </w:r>
      <w:r>
        <w:rPr>
          <w:szCs w:val="24"/>
        </w:rPr>
        <w:t xml:space="preserve">on </w:t>
      </w:r>
      <w:r w:rsidRPr="00C61766">
        <w:rPr>
          <w:szCs w:val="24"/>
        </w:rPr>
        <w:t>Business Challenges due to Inflation," summarizes the perceived impact of inflation on businesses, likely within the context of the Republic of South Sudan's trade sector, as indicated by the prompt. The data, collected from 80 respondents, categorizes the severity of inflation as a business challenge.</w:t>
      </w:r>
    </w:p>
    <w:p w14:paraId="5FA220AB" w14:textId="77777777" w:rsidR="006E38A2" w:rsidRPr="006411DE" w:rsidRDefault="006E38A2" w:rsidP="006E38A2">
      <w:pPr>
        <w:spacing w:line="360" w:lineRule="auto"/>
        <w:rPr>
          <w:szCs w:val="24"/>
        </w:rPr>
      </w:pPr>
      <w:r w:rsidRPr="00C61766">
        <w:rPr>
          <w:szCs w:val="24"/>
        </w:rPr>
        <w:t>A significant majority of businesses (68.75%) view inflation as a severe or significant challenge. Specifically, 37.5% of respondents consider inflation a "severe challenge," while 31.25% categorize it as a "significant challenge." </w:t>
      </w:r>
      <w:proofErr w:type="gramStart"/>
      <w:r w:rsidRPr="00C61766">
        <w:rPr>
          <w:szCs w:val="24"/>
        </w:rPr>
        <w:t>A smaller proportion, 12.5%, find</w:t>
      </w:r>
      <w:proofErr w:type="gramEnd"/>
      <w:r w:rsidRPr="00C61766">
        <w:rPr>
          <w:szCs w:val="24"/>
        </w:rPr>
        <w:t xml:space="preserve"> it a "moderate challenge," and another 12.5% perceive it as a "minor challenge." Only 6.3% of businesses do not consider inflation a challenge at all. This data suggests that inflation is a pervasive and substantial obstacle for businesses operating </w:t>
      </w:r>
      <w:r w:rsidRPr="00C61766">
        <w:rPr>
          <w:szCs w:val="24"/>
        </w:rPr>
        <w:lastRenderedPageBreak/>
        <w:t>in the Republic of South Sudan, aligning with existing literature on the detrimental effects of high inflation rates on trade and economic stability in developing economies </w:t>
      </w:r>
      <w:r>
        <w:t>(</w:t>
      </w:r>
      <w:r w:rsidRPr="00C61766">
        <w:rPr>
          <w:szCs w:val="24"/>
        </w:rPr>
        <w:t xml:space="preserve">International Monetary Fund. </w:t>
      </w:r>
      <w:r>
        <w:rPr>
          <w:szCs w:val="24"/>
        </w:rPr>
        <w:t xml:space="preserve"> </w:t>
      </w:r>
      <w:proofErr w:type="gramStart"/>
      <w:r w:rsidRPr="00C61766">
        <w:rPr>
          <w:szCs w:val="24"/>
        </w:rPr>
        <w:t>2023</w:t>
      </w:r>
      <w:r>
        <w:rPr>
          <w:szCs w:val="24"/>
        </w:rPr>
        <w:t xml:space="preserve">; </w:t>
      </w:r>
      <w:r w:rsidRPr="00C61766">
        <w:rPr>
          <w:szCs w:val="24"/>
        </w:rPr>
        <w:t>World Bank.</w:t>
      </w:r>
      <w:proofErr w:type="gramEnd"/>
      <w:r w:rsidRPr="00C61766">
        <w:rPr>
          <w:szCs w:val="24"/>
        </w:rPr>
        <w:t xml:space="preserve"> </w:t>
      </w:r>
      <w:r>
        <w:rPr>
          <w:szCs w:val="24"/>
        </w:rPr>
        <w:t xml:space="preserve"> </w:t>
      </w:r>
      <w:r w:rsidRPr="00C61766">
        <w:rPr>
          <w:szCs w:val="24"/>
        </w:rPr>
        <w:t>2024).</w:t>
      </w:r>
      <w:r>
        <w:rPr>
          <w:szCs w:val="24"/>
        </w:rPr>
        <w:t xml:space="preserve"> </w:t>
      </w:r>
      <w:r w:rsidRPr="00C61766">
        <w:rPr>
          <w:szCs w:val="24"/>
        </w:rPr>
        <w:t xml:space="preserve"> Such high levels of perceived challenge can lead to reduced investment, increased operational costs, and decreased consumer purchasing power, ultimately hindering economic growth and trade activities </w:t>
      </w:r>
      <w:r>
        <w:t>(</w:t>
      </w:r>
      <w:r w:rsidRPr="00C61766">
        <w:rPr>
          <w:szCs w:val="24"/>
        </w:rPr>
        <w:t>Central Bank of South Sudan. 2023</w:t>
      </w:r>
      <w:r>
        <w:rPr>
          <w:szCs w:val="24"/>
        </w:rPr>
        <w:t>;</w:t>
      </w:r>
      <w:r w:rsidRPr="00C61766">
        <w:rPr>
          <w:szCs w:val="24"/>
        </w:rPr>
        <w:t xml:space="preserve"> United Nations Conference on Trade and Development. </w:t>
      </w:r>
      <w:r>
        <w:rPr>
          <w:szCs w:val="24"/>
        </w:rPr>
        <w:t xml:space="preserve"> </w:t>
      </w:r>
      <w:r w:rsidRPr="00C61766">
        <w:rPr>
          <w:szCs w:val="24"/>
        </w:rPr>
        <w:t>2024).  The findings are consistent with studies highlighting the vulnerability of economies like South Sudan, which often face currency depreciation and supply chain disruptions, exacerbating inflationary pressures </w:t>
      </w:r>
      <w:r>
        <w:t>(</w:t>
      </w:r>
      <w:r w:rsidRPr="00C61766">
        <w:rPr>
          <w:szCs w:val="24"/>
        </w:rPr>
        <w:t xml:space="preserve">African Development Bank Group. </w:t>
      </w:r>
      <w:r>
        <w:rPr>
          <w:szCs w:val="24"/>
        </w:rPr>
        <w:t xml:space="preserve"> </w:t>
      </w:r>
      <w:r w:rsidRPr="00C61766">
        <w:rPr>
          <w:szCs w:val="24"/>
        </w:rPr>
        <w:t>2023). </w:t>
      </w:r>
    </w:p>
    <w:p w14:paraId="69CC292B" w14:textId="77777777" w:rsidR="006E38A2" w:rsidRPr="00C61766" w:rsidRDefault="006E38A2" w:rsidP="006E38A2">
      <w:pPr>
        <w:spacing w:line="360" w:lineRule="auto"/>
        <w:rPr>
          <w:szCs w:val="24"/>
        </w:rPr>
      </w:pPr>
      <w:bookmarkStart w:id="98" w:name="_Hlk217197020"/>
      <w:r w:rsidRPr="00C61766">
        <w:rPr>
          <w:b/>
          <w:bCs/>
          <w:szCs w:val="24"/>
        </w:rPr>
        <w:t>Table: 10 Ministry of Trade Policies and Strategies</w:t>
      </w:r>
    </w:p>
    <w:tbl>
      <w:tblPr>
        <w:tblStyle w:val="TableGrid0"/>
        <w:tblW w:w="0" w:type="auto"/>
        <w:tblLook w:val="04A0" w:firstRow="1" w:lastRow="0" w:firstColumn="1" w:lastColumn="0" w:noHBand="0" w:noVBand="1"/>
      </w:tblPr>
      <w:tblGrid>
        <w:gridCol w:w="4802"/>
        <w:gridCol w:w="2046"/>
        <w:gridCol w:w="1740"/>
      </w:tblGrid>
      <w:tr w:rsidR="006E38A2" w:rsidRPr="00C61766" w14:paraId="29B24271" w14:textId="77777777" w:rsidTr="00DC3EC3">
        <w:trPr>
          <w:trHeight w:val="287"/>
        </w:trPr>
        <w:tc>
          <w:tcPr>
            <w:tcW w:w="5395" w:type="dxa"/>
          </w:tcPr>
          <w:bookmarkEnd w:id="98"/>
          <w:p w14:paraId="585449C9" w14:textId="77777777" w:rsidR="006E38A2" w:rsidRPr="00C61766" w:rsidRDefault="006E38A2" w:rsidP="00DC3EC3">
            <w:pPr>
              <w:spacing w:line="360" w:lineRule="auto"/>
              <w:rPr>
                <w:b/>
                <w:szCs w:val="24"/>
              </w:rPr>
            </w:pPr>
            <w:r w:rsidRPr="00C61766">
              <w:rPr>
                <w:b/>
                <w:szCs w:val="24"/>
              </w:rPr>
              <w:t>Statement</w:t>
            </w:r>
          </w:p>
        </w:tc>
        <w:tc>
          <w:tcPr>
            <w:tcW w:w="2160" w:type="dxa"/>
          </w:tcPr>
          <w:p w14:paraId="349F84D4" w14:textId="77777777" w:rsidR="006E38A2" w:rsidRPr="00C61766" w:rsidRDefault="006E38A2" w:rsidP="00DC3EC3">
            <w:pPr>
              <w:spacing w:line="360" w:lineRule="auto"/>
              <w:rPr>
                <w:b/>
                <w:szCs w:val="24"/>
              </w:rPr>
            </w:pPr>
            <w:r w:rsidRPr="00C61766">
              <w:rPr>
                <w:b/>
                <w:szCs w:val="24"/>
              </w:rPr>
              <w:t>Frequency</w:t>
            </w:r>
          </w:p>
        </w:tc>
        <w:tc>
          <w:tcPr>
            <w:tcW w:w="1795" w:type="dxa"/>
          </w:tcPr>
          <w:p w14:paraId="66B78690" w14:textId="77777777" w:rsidR="006E38A2" w:rsidRPr="00C61766" w:rsidRDefault="006E38A2" w:rsidP="00DC3EC3">
            <w:pPr>
              <w:spacing w:line="360" w:lineRule="auto"/>
              <w:rPr>
                <w:b/>
                <w:szCs w:val="24"/>
              </w:rPr>
            </w:pPr>
            <w:r w:rsidRPr="00C61766">
              <w:rPr>
                <w:b/>
                <w:szCs w:val="24"/>
              </w:rPr>
              <w:t>Percentage</w:t>
            </w:r>
          </w:p>
        </w:tc>
      </w:tr>
      <w:tr w:rsidR="006E38A2" w:rsidRPr="00C61766" w14:paraId="4F7EE12B" w14:textId="77777777" w:rsidTr="00DC3EC3">
        <w:tc>
          <w:tcPr>
            <w:tcW w:w="5395" w:type="dxa"/>
          </w:tcPr>
          <w:p w14:paraId="36ABB3C1" w14:textId="77777777" w:rsidR="006E38A2" w:rsidRPr="00C61766" w:rsidRDefault="006E38A2" w:rsidP="00DC3EC3">
            <w:pPr>
              <w:spacing w:line="360" w:lineRule="auto"/>
              <w:rPr>
                <w:szCs w:val="24"/>
              </w:rPr>
            </w:pPr>
            <w:r w:rsidRPr="00C61766">
              <w:rPr>
                <w:szCs w:val="24"/>
              </w:rPr>
              <w:t>Very Effective</w:t>
            </w:r>
          </w:p>
        </w:tc>
        <w:tc>
          <w:tcPr>
            <w:tcW w:w="2160" w:type="dxa"/>
          </w:tcPr>
          <w:p w14:paraId="741BD09F" w14:textId="77777777" w:rsidR="006E38A2" w:rsidRPr="00C61766" w:rsidRDefault="006E38A2" w:rsidP="00DC3EC3">
            <w:pPr>
              <w:spacing w:line="360" w:lineRule="auto"/>
              <w:rPr>
                <w:bCs/>
                <w:szCs w:val="24"/>
              </w:rPr>
            </w:pPr>
            <w:r w:rsidRPr="00C61766">
              <w:rPr>
                <w:bCs/>
                <w:szCs w:val="24"/>
              </w:rPr>
              <w:t>25</w:t>
            </w:r>
          </w:p>
        </w:tc>
        <w:tc>
          <w:tcPr>
            <w:tcW w:w="1795" w:type="dxa"/>
          </w:tcPr>
          <w:p w14:paraId="6A1F57F9" w14:textId="77777777" w:rsidR="006E38A2" w:rsidRPr="00C61766" w:rsidRDefault="006E38A2" w:rsidP="00DC3EC3">
            <w:pPr>
              <w:spacing w:line="360" w:lineRule="auto"/>
              <w:rPr>
                <w:bCs/>
                <w:szCs w:val="24"/>
              </w:rPr>
            </w:pPr>
            <w:r w:rsidRPr="00C61766">
              <w:rPr>
                <w:bCs/>
                <w:szCs w:val="24"/>
              </w:rPr>
              <w:t>31.25</w:t>
            </w:r>
          </w:p>
        </w:tc>
      </w:tr>
      <w:tr w:rsidR="006E38A2" w:rsidRPr="00C61766" w14:paraId="196DEB04" w14:textId="77777777" w:rsidTr="00DC3EC3">
        <w:tc>
          <w:tcPr>
            <w:tcW w:w="5395" w:type="dxa"/>
          </w:tcPr>
          <w:p w14:paraId="5191162C" w14:textId="77777777" w:rsidR="006E38A2" w:rsidRPr="00C61766" w:rsidRDefault="006E38A2" w:rsidP="00DC3EC3">
            <w:pPr>
              <w:spacing w:line="360" w:lineRule="auto"/>
              <w:rPr>
                <w:szCs w:val="24"/>
              </w:rPr>
            </w:pPr>
            <w:r w:rsidRPr="00C61766">
              <w:rPr>
                <w:szCs w:val="24"/>
              </w:rPr>
              <w:t>Effective</w:t>
            </w:r>
          </w:p>
        </w:tc>
        <w:tc>
          <w:tcPr>
            <w:tcW w:w="2160" w:type="dxa"/>
          </w:tcPr>
          <w:p w14:paraId="460C70DF" w14:textId="77777777" w:rsidR="006E38A2" w:rsidRPr="00C61766" w:rsidRDefault="006E38A2" w:rsidP="00DC3EC3">
            <w:pPr>
              <w:spacing w:line="360" w:lineRule="auto"/>
              <w:rPr>
                <w:bCs/>
                <w:szCs w:val="24"/>
              </w:rPr>
            </w:pPr>
            <w:r w:rsidRPr="00C61766">
              <w:rPr>
                <w:bCs/>
                <w:szCs w:val="24"/>
              </w:rPr>
              <w:t>20</w:t>
            </w:r>
          </w:p>
        </w:tc>
        <w:tc>
          <w:tcPr>
            <w:tcW w:w="1795" w:type="dxa"/>
          </w:tcPr>
          <w:p w14:paraId="66530183" w14:textId="77777777" w:rsidR="006E38A2" w:rsidRPr="00C61766" w:rsidRDefault="006E38A2" w:rsidP="00DC3EC3">
            <w:pPr>
              <w:spacing w:line="360" w:lineRule="auto"/>
              <w:rPr>
                <w:bCs/>
                <w:szCs w:val="24"/>
              </w:rPr>
            </w:pPr>
            <w:r w:rsidRPr="00C61766">
              <w:rPr>
                <w:bCs/>
                <w:szCs w:val="24"/>
              </w:rPr>
              <w:t>25</w:t>
            </w:r>
          </w:p>
        </w:tc>
      </w:tr>
      <w:tr w:rsidR="006E38A2" w:rsidRPr="00C61766" w14:paraId="15A6E604" w14:textId="77777777" w:rsidTr="00DC3EC3">
        <w:tc>
          <w:tcPr>
            <w:tcW w:w="5395" w:type="dxa"/>
          </w:tcPr>
          <w:p w14:paraId="28DDA590" w14:textId="77777777" w:rsidR="006E38A2" w:rsidRPr="00C61766" w:rsidRDefault="006E38A2" w:rsidP="00DC3EC3">
            <w:pPr>
              <w:spacing w:line="360" w:lineRule="auto"/>
              <w:rPr>
                <w:szCs w:val="24"/>
              </w:rPr>
            </w:pPr>
            <w:r w:rsidRPr="00C61766">
              <w:rPr>
                <w:szCs w:val="24"/>
              </w:rPr>
              <w:t xml:space="preserve">Neutral: </w:t>
            </w:r>
          </w:p>
        </w:tc>
        <w:tc>
          <w:tcPr>
            <w:tcW w:w="2160" w:type="dxa"/>
          </w:tcPr>
          <w:p w14:paraId="5A254620" w14:textId="77777777" w:rsidR="006E38A2" w:rsidRPr="00C61766" w:rsidRDefault="006E38A2" w:rsidP="00DC3EC3">
            <w:pPr>
              <w:spacing w:line="360" w:lineRule="auto"/>
              <w:rPr>
                <w:bCs/>
                <w:szCs w:val="24"/>
              </w:rPr>
            </w:pPr>
            <w:r w:rsidRPr="00C61766">
              <w:rPr>
                <w:bCs/>
                <w:szCs w:val="24"/>
              </w:rPr>
              <w:t>18</w:t>
            </w:r>
          </w:p>
        </w:tc>
        <w:tc>
          <w:tcPr>
            <w:tcW w:w="1795" w:type="dxa"/>
          </w:tcPr>
          <w:p w14:paraId="63001808" w14:textId="77777777" w:rsidR="006E38A2" w:rsidRPr="00C61766" w:rsidRDefault="006E38A2" w:rsidP="00DC3EC3">
            <w:pPr>
              <w:spacing w:line="360" w:lineRule="auto"/>
              <w:rPr>
                <w:bCs/>
                <w:szCs w:val="24"/>
              </w:rPr>
            </w:pPr>
            <w:r w:rsidRPr="00C61766">
              <w:rPr>
                <w:bCs/>
                <w:szCs w:val="24"/>
              </w:rPr>
              <w:t>22.5</w:t>
            </w:r>
          </w:p>
        </w:tc>
      </w:tr>
      <w:tr w:rsidR="006E38A2" w:rsidRPr="00C61766" w14:paraId="44F94F77" w14:textId="77777777" w:rsidTr="00DC3EC3">
        <w:tc>
          <w:tcPr>
            <w:tcW w:w="5395" w:type="dxa"/>
          </w:tcPr>
          <w:p w14:paraId="3ED2EBA3" w14:textId="77777777" w:rsidR="006E38A2" w:rsidRPr="00C61766" w:rsidRDefault="006E38A2" w:rsidP="00DC3EC3">
            <w:pPr>
              <w:spacing w:line="360" w:lineRule="auto"/>
              <w:rPr>
                <w:szCs w:val="24"/>
              </w:rPr>
            </w:pPr>
            <w:r w:rsidRPr="00C61766">
              <w:rPr>
                <w:szCs w:val="24"/>
              </w:rPr>
              <w:t>Ineffective</w:t>
            </w:r>
          </w:p>
        </w:tc>
        <w:tc>
          <w:tcPr>
            <w:tcW w:w="2160" w:type="dxa"/>
          </w:tcPr>
          <w:p w14:paraId="3CA6B14B" w14:textId="77777777" w:rsidR="006E38A2" w:rsidRPr="00C61766" w:rsidRDefault="006E38A2" w:rsidP="00DC3EC3">
            <w:pPr>
              <w:spacing w:line="360" w:lineRule="auto"/>
              <w:rPr>
                <w:bCs/>
                <w:szCs w:val="24"/>
              </w:rPr>
            </w:pPr>
            <w:r w:rsidRPr="00C61766">
              <w:rPr>
                <w:bCs/>
                <w:szCs w:val="24"/>
              </w:rPr>
              <w:t>10</w:t>
            </w:r>
          </w:p>
        </w:tc>
        <w:tc>
          <w:tcPr>
            <w:tcW w:w="1795" w:type="dxa"/>
          </w:tcPr>
          <w:p w14:paraId="61EC655B" w14:textId="77777777" w:rsidR="006E38A2" w:rsidRPr="00C61766" w:rsidRDefault="006E38A2" w:rsidP="00DC3EC3">
            <w:pPr>
              <w:spacing w:line="360" w:lineRule="auto"/>
              <w:rPr>
                <w:bCs/>
                <w:szCs w:val="24"/>
              </w:rPr>
            </w:pPr>
            <w:r w:rsidRPr="00C61766">
              <w:rPr>
                <w:bCs/>
                <w:szCs w:val="24"/>
              </w:rPr>
              <w:t>12.5</w:t>
            </w:r>
          </w:p>
        </w:tc>
      </w:tr>
      <w:tr w:rsidR="006E38A2" w:rsidRPr="00C61766" w14:paraId="0A7336C9" w14:textId="77777777" w:rsidTr="00DC3EC3">
        <w:tc>
          <w:tcPr>
            <w:tcW w:w="5395" w:type="dxa"/>
          </w:tcPr>
          <w:p w14:paraId="2B6A684A" w14:textId="77777777" w:rsidR="006E38A2" w:rsidRPr="00C61766" w:rsidRDefault="006E38A2" w:rsidP="00DC3EC3">
            <w:pPr>
              <w:spacing w:line="360" w:lineRule="auto"/>
              <w:rPr>
                <w:szCs w:val="24"/>
              </w:rPr>
            </w:pPr>
            <w:r w:rsidRPr="00C61766">
              <w:rPr>
                <w:szCs w:val="24"/>
              </w:rPr>
              <w:t>Very Ineffective</w:t>
            </w:r>
          </w:p>
        </w:tc>
        <w:tc>
          <w:tcPr>
            <w:tcW w:w="2160" w:type="dxa"/>
          </w:tcPr>
          <w:p w14:paraId="2C2FB37A" w14:textId="77777777" w:rsidR="006E38A2" w:rsidRPr="00C61766" w:rsidRDefault="006E38A2" w:rsidP="00DC3EC3">
            <w:pPr>
              <w:spacing w:line="360" w:lineRule="auto"/>
              <w:rPr>
                <w:bCs/>
                <w:szCs w:val="24"/>
              </w:rPr>
            </w:pPr>
            <w:r w:rsidRPr="00C61766">
              <w:rPr>
                <w:bCs/>
                <w:szCs w:val="24"/>
              </w:rPr>
              <w:t>7</w:t>
            </w:r>
          </w:p>
        </w:tc>
        <w:tc>
          <w:tcPr>
            <w:tcW w:w="1795" w:type="dxa"/>
          </w:tcPr>
          <w:p w14:paraId="3D052BEF" w14:textId="77777777" w:rsidR="006E38A2" w:rsidRPr="00C61766" w:rsidRDefault="006E38A2" w:rsidP="00DC3EC3">
            <w:pPr>
              <w:spacing w:line="360" w:lineRule="auto"/>
              <w:rPr>
                <w:bCs/>
                <w:szCs w:val="24"/>
              </w:rPr>
            </w:pPr>
            <w:r w:rsidRPr="00C61766">
              <w:rPr>
                <w:bCs/>
                <w:szCs w:val="24"/>
              </w:rPr>
              <w:t>7.75</w:t>
            </w:r>
          </w:p>
        </w:tc>
      </w:tr>
      <w:tr w:rsidR="006E38A2" w:rsidRPr="00C61766" w14:paraId="7F02E2F6" w14:textId="77777777" w:rsidTr="00DC3EC3">
        <w:tc>
          <w:tcPr>
            <w:tcW w:w="5395" w:type="dxa"/>
          </w:tcPr>
          <w:p w14:paraId="01097106" w14:textId="77777777" w:rsidR="006E38A2" w:rsidRPr="00C61766" w:rsidRDefault="006E38A2" w:rsidP="00DC3EC3">
            <w:pPr>
              <w:spacing w:line="360" w:lineRule="auto"/>
              <w:rPr>
                <w:b/>
                <w:bCs/>
                <w:szCs w:val="24"/>
              </w:rPr>
            </w:pPr>
            <w:r w:rsidRPr="00C61766">
              <w:rPr>
                <w:b/>
                <w:bCs/>
                <w:szCs w:val="24"/>
              </w:rPr>
              <w:t>Total</w:t>
            </w:r>
          </w:p>
        </w:tc>
        <w:tc>
          <w:tcPr>
            <w:tcW w:w="2160" w:type="dxa"/>
          </w:tcPr>
          <w:p w14:paraId="6241A8E7" w14:textId="77777777" w:rsidR="006E38A2" w:rsidRPr="00C61766" w:rsidRDefault="006E38A2" w:rsidP="00DC3EC3">
            <w:pPr>
              <w:spacing w:line="360" w:lineRule="auto"/>
              <w:rPr>
                <w:b/>
                <w:szCs w:val="24"/>
              </w:rPr>
            </w:pPr>
            <w:r w:rsidRPr="00C61766">
              <w:rPr>
                <w:b/>
                <w:szCs w:val="24"/>
              </w:rPr>
              <w:t>80</w:t>
            </w:r>
          </w:p>
        </w:tc>
        <w:tc>
          <w:tcPr>
            <w:tcW w:w="1795" w:type="dxa"/>
          </w:tcPr>
          <w:p w14:paraId="0BF988D4" w14:textId="77777777" w:rsidR="006E38A2" w:rsidRPr="00C61766" w:rsidRDefault="006E38A2" w:rsidP="00DC3EC3">
            <w:pPr>
              <w:spacing w:line="360" w:lineRule="auto"/>
              <w:rPr>
                <w:b/>
                <w:szCs w:val="24"/>
              </w:rPr>
            </w:pPr>
            <w:r w:rsidRPr="00C61766">
              <w:rPr>
                <w:b/>
                <w:szCs w:val="24"/>
              </w:rPr>
              <w:t>100</w:t>
            </w:r>
          </w:p>
        </w:tc>
      </w:tr>
    </w:tbl>
    <w:p w14:paraId="33C14192" w14:textId="397C87D5" w:rsidR="00D4090B" w:rsidRPr="00FE5066" w:rsidRDefault="006E38A2" w:rsidP="00FE5066">
      <w:pPr>
        <w:spacing w:line="360" w:lineRule="auto"/>
        <w:rPr>
          <w:b/>
          <w:szCs w:val="24"/>
        </w:rPr>
      </w:pPr>
      <w:r w:rsidRPr="00C61766">
        <w:rPr>
          <w:b/>
          <w:szCs w:val="24"/>
        </w:rPr>
        <w:t>Source: Primary data, 2025</w:t>
      </w:r>
      <w:bookmarkStart w:id="99" w:name="_Hlk217197081"/>
    </w:p>
    <w:p w14:paraId="79257100" w14:textId="77777777" w:rsidR="006E38A2" w:rsidRPr="00C61766" w:rsidRDefault="006E38A2" w:rsidP="00DD5DCD">
      <w:pPr>
        <w:spacing w:line="360" w:lineRule="auto"/>
        <w:ind w:left="0" w:firstLine="0"/>
        <w:rPr>
          <w:b/>
          <w:bCs/>
          <w:szCs w:val="24"/>
        </w:rPr>
      </w:pPr>
      <w:r>
        <w:rPr>
          <w:b/>
          <w:bCs/>
        </w:rPr>
        <w:t xml:space="preserve">Figure 10: </w:t>
      </w:r>
      <w:r w:rsidRPr="00C61766">
        <w:rPr>
          <w:b/>
          <w:bCs/>
        </w:rPr>
        <w:t xml:space="preserve">A bar chart showing the effectiveness </w:t>
      </w:r>
    </w:p>
    <w:bookmarkEnd w:id="99"/>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0C667318" w14:textId="77777777" w:rsidTr="00DC3EC3">
        <w:trPr>
          <w:trHeight w:val="300"/>
        </w:trPr>
        <w:tc>
          <w:tcPr>
            <w:tcW w:w="1176" w:type="dxa"/>
            <w:tcBorders>
              <w:top w:val="nil"/>
              <w:left w:val="nil"/>
              <w:bottom w:val="nil"/>
              <w:right w:val="nil"/>
            </w:tcBorders>
            <w:shd w:val="clear" w:color="auto" w:fill="auto"/>
            <w:noWrap/>
            <w:vAlign w:val="bottom"/>
            <w:hideMark/>
          </w:tcPr>
          <w:p w14:paraId="2C6CF35B" w14:textId="4DFEE41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C0A25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205A2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32FDB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02645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CFC20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538C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4B14B6" w14:textId="77777777" w:rsidR="006E38A2" w:rsidRPr="00C61766" w:rsidRDefault="006E38A2" w:rsidP="00DC3EC3">
            <w:pPr>
              <w:spacing w:after="0" w:line="240" w:lineRule="auto"/>
              <w:rPr>
                <w:sz w:val="20"/>
                <w:szCs w:val="20"/>
              </w:rPr>
            </w:pPr>
          </w:p>
        </w:tc>
      </w:tr>
      <w:tr w:rsidR="006E38A2" w:rsidRPr="00C61766" w14:paraId="232CF357" w14:textId="77777777" w:rsidTr="00DC3EC3">
        <w:trPr>
          <w:trHeight w:val="300"/>
        </w:trPr>
        <w:tc>
          <w:tcPr>
            <w:tcW w:w="1176" w:type="dxa"/>
            <w:tcBorders>
              <w:top w:val="nil"/>
              <w:left w:val="nil"/>
              <w:bottom w:val="nil"/>
              <w:right w:val="nil"/>
            </w:tcBorders>
            <w:shd w:val="clear" w:color="auto" w:fill="auto"/>
            <w:noWrap/>
            <w:vAlign w:val="bottom"/>
            <w:hideMark/>
          </w:tcPr>
          <w:p w14:paraId="515A258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5F772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6AE0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2D6D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FC535E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B27A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0D6DF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40ACAB" w14:textId="468137CC" w:rsidR="006E38A2" w:rsidRPr="00C61766" w:rsidRDefault="00D4090B" w:rsidP="00DC3EC3">
            <w:pPr>
              <w:spacing w:after="0" w:line="240" w:lineRule="auto"/>
              <w:rPr>
                <w:sz w:val="20"/>
                <w:szCs w:val="20"/>
              </w:rPr>
            </w:pPr>
            <w:r w:rsidRPr="00C61766">
              <w:rPr>
                <w:noProof/>
                <w:lang w:val="en-IN" w:eastAsia="en-IN"/>
              </w:rPr>
              <w:drawing>
                <wp:anchor distT="0" distB="0" distL="114300" distR="114300" simplePos="0" relativeHeight="251665408" behindDoc="0" locked="0" layoutInCell="1" allowOverlap="1" wp14:anchorId="41E39EBA" wp14:editId="3F01CB6B">
                  <wp:simplePos x="0" y="0"/>
                  <wp:positionH relativeFrom="column">
                    <wp:posOffset>-4535805</wp:posOffset>
                  </wp:positionH>
                  <wp:positionV relativeFrom="paragraph">
                    <wp:posOffset>-266065</wp:posOffset>
                  </wp:positionV>
                  <wp:extent cx="5305425" cy="3009900"/>
                  <wp:effectExtent l="0" t="0" r="9525" b="0"/>
                  <wp:wrapNone/>
                  <wp:docPr id="9" name="Chart 9">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E3AEF12-A642-4CB0-B88E-B23CD5CCA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6E38A2" w:rsidRPr="00C61766" w14:paraId="76218927" w14:textId="77777777" w:rsidTr="00DC3EC3">
        <w:trPr>
          <w:trHeight w:val="300"/>
        </w:trPr>
        <w:tc>
          <w:tcPr>
            <w:tcW w:w="1176" w:type="dxa"/>
            <w:tcBorders>
              <w:top w:val="nil"/>
              <w:left w:val="nil"/>
              <w:bottom w:val="nil"/>
              <w:right w:val="nil"/>
            </w:tcBorders>
            <w:shd w:val="clear" w:color="auto" w:fill="auto"/>
            <w:noWrap/>
            <w:vAlign w:val="bottom"/>
            <w:hideMark/>
          </w:tcPr>
          <w:p w14:paraId="0E8014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A1CE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89424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C1A49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D52C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06A7D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62A04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AB9935" w14:textId="77777777" w:rsidR="006E38A2" w:rsidRPr="00C61766" w:rsidRDefault="006E38A2" w:rsidP="00DC3EC3">
            <w:pPr>
              <w:spacing w:after="0" w:line="240" w:lineRule="auto"/>
              <w:rPr>
                <w:sz w:val="20"/>
                <w:szCs w:val="20"/>
              </w:rPr>
            </w:pPr>
          </w:p>
        </w:tc>
      </w:tr>
      <w:tr w:rsidR="006E38A2" w:rsidRPr="00C61766" w14:paraId="28826B1C" w14:textId="77777777" w:rsidTr="00DC3EC3">
        <w:trPr>
          <w:trHeight w:val="300"/>
        </w:trPr>
        <w:tc>
          <w:tcPr>
            <w:tcW w:w="1176" w:type="dxa"/>
            <w:tcBorders>
              <w:top w:val="nil"/>
              <w:left w:val="nil"/>
              <w:bottom w:val="nil"/>
              <w:right w:val="nil"/>
            </w:tcBorders>
            <w:shd w:val="clear" w:color="auto" w:fill="auto"/>
            <w:noWrap/>
            <w:vAlign w:val="bottom"/>
            <w:hideMark/>
          </w:tcPr>
          <w:p w14:paraId="7F97839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A043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53D5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200A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4135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A613C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508B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08B7DD" w14:textId="77777777" w:rsidR="006E38A2" w:rsidRPr="00C61766" w:rsidRDefault="006E38A2" w:rsidP="00DC3EC3">
            <w:pPr>
              <w:spacing w:after="0" w:line="240" w:lineRule="auto"/>
              <w:rPr>
                <w:sz w:val="20"/>
                <w:szCs w:val="20"/>
              </w:rPr>
            </w:pPr>
          </w:p>
        </w:tc>
      </w:tr>
      <w:tr w:rsidR="006E38A2" w:rsidRPr="00C61766" w14:paraId="57AFF44D" w14:textId="77777777" w:rsidTr="00DC3EC3">
        <w:trPr>
          <w:trHeight w:val="300"/>
        </w:trPr>
        <w:tc>
          <w:tcPr>
            <w:tcW w:w="1176" w:type="dxa"/>
            <w:tcBorders>
              <w:top w:val="nil"/>
              <w:left w:val="nil"/>
              <w:bottom w:val="nil"/>
              <w:right w:val="nil"/>
            </w:tcBorders>
            <w:shd w:val="clear" w:color="auto" w:fill="auto"/>
            <w:noWrap/>
            <w:vAlign w:val="bottom"/>
            <w:hideMark/>
          </w:tcPr>
          <w:p w14:paraId="2E53D22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B14EB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24F58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EC27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AE12A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0DF5D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9D38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841F42" w14:textId="77777777" w:rsidR="006E38A2" w:rsidRPr="00C61766" w:rsidRDefault="006E38A2" w:rsidP="00DC3EC3">
            <w:pPr>
              <w:spacing w:after="0" w:line="240" w:lineRule="auto"/>
              <w:rPr>
                <w:sz w:val="20"/>
                <w:szCs w:val="20"/>
              </w:rPr>
            </w:pPr>
          </w:p>
        </w:tc>
      </w:tr>
      <w:tr w:rsidR="006E38A2" w:rsidRPr="00C61766" w14:paraId="49E36F55" w14:textId="77777777" w:rsidTr="00DC3EC3">
        <w:trPr>
          <w:trHeight w:val="300"/>
        </w:trPr>
        <w:tc>
          <w:tcPr>
            <w:tcW w:w="1176" w:type="dxa"/>
            <w:tcBorders>
              <w:top w:val="nil"/>
              <w:left w:val="nil"/>
              <w:bottom w:val="nil"/>
              <w:right w:val="nil"/>
            </w:tcBorders>
            <w:shd w:val="clear" w:color="auto" w:fill="auto"/>
            <w:noWrap/>
            <w:vAlign w:val="bottom"/>
            <w:hideMark/>
          </w:tcPr>
          <w:p w14:paraId="143C193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9F6A3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BB35D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F0C91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3E8D1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B892D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E6EF6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7AB7A1" w14:textId="77777777" w:rsidR="006E38A2" w:rsidRPr="00C61766" w:rsidRDefault="006E38A2" w:rsidP="00DC3EC3">
            <w:pPr>
              <w:spacing w:after="0" w:line="240" w:lineRule="auto"/>
              <w:rPr>
                <w:sz w:val="20"/>
                <w:szCs w:val="20"/>
              </w:rPr>
            </w:pPr>
          </w:p>
        </w:tc>
      </w:tr>
      <w:tr w:rsidR="006E38A2" w:rsidRPr="00C61766" w14:paraId="58C498A8" w14:textId="77777777" w:rsidTr="00DC3EC3">
        <w:trPr>
          <w:trHeight w:val="300"/>
        </w:trPr>
        <w:tc>
          <w:tcPr>
            <w:tcW w:w="1176" w:type="dxa"/>
            <w:tcBorders>
              <w:top w:val="nil"/>
              <w:left w:val="nil"/>
              <w:bottom w:val="nil"/>
              <w:right w:val="nil"/>
            </w:tcBorders>
            <w:shd w:val="clear" w:color="auto" w:fill="auto"/>
            <w:noWrap/>
            <w:vAlign w:val="bottom"/>
            <w:hideMark/>
          </w:tcPr>
          <w:p w14:paraId="3532F38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B598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AB16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7896C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3C5B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85B11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E7AF7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429E6E" w14:textId="77777777" w:rsidR="006E38A2" w:rsidRPr="00C61766" w:rsidRDefault="006E38A2" w:rsidP="00DC3EC3">
            <w:pPr>
              <w:spacing w:after="0" w:line="240" w:lineRule="auto"/>
              <w:rPr>
                <w:sz w:val="20"/>
                <w:szCs w:val="20"/>
              </w:rPr>
            </w:pPr>
          </w:p>
        </w:tc>
      </w:tr>
      <w:tr w:rsidR="006E38A2" w:rsidRPr="00C61766" w14:paraId="349124CF" w14:textId="77777777" w:rsidTr="00DC3EC3">
        <w:trPr>
          <w:trHeight w:val="300"/>
        </w:trPr>
        <w:tc>
          <w:tcPr>
            <w:tcW w:w="1176" w:type="dxa"/>
            <w:tcBorders>
              <w:top w:val="nil"/>
              <w:left w:val="nil"/>
              <w:bottom w:val="nil"/>
              <w:right w:val="nil"/>
            </w:tcBorders>
            <w:shd w:val="clear" w:color="auto" w:fill="auto"/>
            <w:noWrap/>
            <w:vAlign w:val="bottom"/>
            <w:hideMark/>
          </w:tcPr>
          <w:p w14:paraId="092155C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E55B1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FE51F8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3F68C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65CA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1CE6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FD00B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4DD92B" w14:textId="77777777" w:rsidR="006E38A2" w:rsidRPr="00C61766" w:rsidRDefault="006E38A2" w:rsidP="00DC3EC3">
            <w:pPr>
              <w:spacing w:after="0" w:line="240" w:lineRule="auto"/>
              <w:rPr>
                <w:sz w:val="20"/>
                <w:szCs w:val="20"/>
              </w:rPr>
            </w:pPr>
          </w:p>
        </w:tc>
      </w:tr>
    </w:tbl>
    <w:p w14:paraId="3F3DD90A" w14:textId="77777777" w:rsidR="006E38A2" w:rsidRPr="00C61766" w:rsidRDefault="006E38A2" w:rsidP="006E38A2">
      <w:pPr>
        <w:spacing w:line="360" w:lineRule="auto"/>
        <w:rPr>
          <w:b/>
          <w:bCs/>
          <w:szCs w:val="24"/>
        </w:rPr>
      </w:pPr>
    </w:p>
    <w:p w14:paraId="42BC252E" w14:textId="77777777" w:rsidR="006E38A2" w:rsidRPr="00C61766" w:rsidRDefault="006E38A2" w:rsidP="006E38A2">
      <w:pPr>
        <w:spacing w:line="360" w:lineRule="auto"/>
        <w:rPr>
          <w:b/>
          <w:bCs/>
          <w:szCs w:val="24"/>
        </w:rPr>
      </w:pPr>
    </w:p>
    <w:p w14:paraId="46EB39AA" w14:textId="77777777" w:rsidR="006E38A2" w:rsidRDefault="006E38A2" w:rsidP="006E38A2">
      <w:pPr>
        <w:spacing w:line="360" w:lineRule="auto"/>
        <w:rPr>
          <w:szCs w:val="24"/>
        </w:rPr>
      </w:pPr>
    </w:p>
    <w:p w14:paraId="4910146F" w14:textId="77777777" w:rsidR="006E38A2" w:rsidRDefault="006E38A2" w:rsidP="006E38A2">
      <w:pPr>
        <w:spacing w:line="360" w:lineRule="auto"/>
        <w:rPr>
          <w:szCs w:val="24"/>
        </w:rPr>
      </w:pPr>
    </w:p>
    <w:p w14:paraId="08ECD2D3" w14:textId="77777777" w:rsidR="006E38A2" w:rsidRDefault="006E38A2" w:rsidP="006E38A2">
      <w:pPr>
        <w:spacing w:line="360" w:lineRule="auto"/>
        <w:rPr>
          <w:szCs w:val="24"/>
        </w:rPr>
      </w:pPr>
    </w:p>
    <w:p w14:paraId="3EFB9AF0" w14:textId="77777777" w:rsidR="00FE5066" w:rsidRDefault="00FE5066" w:rsidP="006E38A2">
      <w:pPr>
        <w:spacing w:line="360" w:lineRule="auto"/>
        <w:rPr>
          <w:szCs w:val="24"/>
        </w:rPr>
      </w:pPr>
    </w:p>
    <w:p w14:paraId="00609CBB" w14:textId="77777777" w:rsidR="006E38A2" w:rsidRPr="00C61766" w:rsidRDefault="006E38A2" w:rsidP="006E38A2">
      <w:pPr>
        <w:spacing w:line="360" w:lineRule="auto"/>
        <w:rPr>
          <w:szCs w:val="24"/>
        </w:rPr>
      </w:pPr>
      <w:r w:rsidRPr="00C61766">
        <w:rPr>
          <w:szCs w:val="24"/>
        </w:rPr>
        <w:t xml:space="preserve">The provided </w:t>
      </w:r>
      <w:r>
        <w:rPr>
          <w:szCs w:val="24"/>
        </w:rPr>
        <w:t>Fig.10, above</w:t>
      </w:r>
      <w:r w:rsidRPr="00C61766">
        <w:rPr>
          <w:szCs w:val="24"/>
        </w:rPr>
        <w:t xml:space="preserve">, </w:t>
      </w:r>
      <w:r>
        <w:rPr>
          <w:szCs w:val="24"/>
        </w:rPr>
        <w:t>“</w:t>
      </w:r>
      <w:r w:rsidRPr="00C61766">
        <w:rPr>
          <w:szCs w:val="24"/>
        </w:rPr>
        <w:t xml:space="preserve">Ministry of Trade Policies and Strategies," presents a summary of perceptions regarding the effectiveness of these policies and strategies in </w:t>
      </w:r>
      <w:r w:rsidRPr="00C61766">
        <w:rPr>
          <w:szCs w:val="24"/>
        </w:rPr>
        <w:lastRenderedPageBreak/>
        <w:t>the Republic of South Sudan, specifically in the context of scaling inflation rates and their impact on trade. The data indicates that a significant portion of respondents view the policies as effective or very effective, while a smaller but notable percentage considers them ineffective or very ineffective.</w:t>
      </w:r>
    </w:p>
    <w:p w14:paraId="15696EA1" w14:textId="77777777" w:rsidR="006E38A2" w:rsidRPr="00C61766" w:rsidRDefault="006E38A2" w:rsidP="006E38A2">
      <w:pPr>
        <w:spacing w:line="360" w:lineRule="auto"/>
        <w:rPr>
          <w:szCs w:val="24"/>
        </w:rPr>
      </w:pPr>
      <w:r w:rsidRPr="00C61766">
        <w:rPr>
          <w:szCs w:val="24"/>
        </w:rPr>
        <w:t xml:space="preserve">The </w:t>
      </w:r>
      <w:r>
        <w:rPr>
          <w:szCs w:val="24"/>
        </w:rPr>
        <w:t>Figure above</w:t>
      </w:r>
      <w:r w:rsidRPr="00C61766">
        <w:rPr>
          <w:szCs w:val="24"/>
        </w:rPr>
        <w:t xml:space="preserve"> shows that 31.25% of respondents found the Ministry of Trade policies and strategies to be "Very Effective," and an additional 25% found them "Effective," totaling 56.25% positive perception.  Conversely, 12.5% considered them "Ineffective" and 7.75% "Very Ineffective," amounting to 20.25% negative perception.  A substantial 22.5% of respondents held a "Neutral" view. This distribution suggests a mixed but generally positive outlook on the efficacy of the Ministry's approaches, despite the challenges posed by scaling inflation rates in South Sudan.</w:t>
      </w:r>
    </w:p>
    <w:p w14:paraId="08C5CEEA" w14:textId="77777777" w:rsidR="006E38A2" w:rsidRPr="00C61766" w:rsidRDefault="006E38A2" w:rsidP="006E38A2">
      <w:pPr>
        <w:spacing w:line="360" w:lineRule="auto"/>
        <w:rPr>
          <w:szCs w:val="24"/>
        </w:rPr>
      </w:pPr>
      <w:r w:rsidRPr="00C61766">
        <w:rPr>
          <w:szCs w:val="24"/>
        </w:rPr>
        <w:t xml:space="preserve">This finding </w:t>
      </w:r>
      <w:r>
        <w:rPr>
          <w:szCs w:val="24"/>
        </w:rPr>
        <w:t>corresponds</w:t>
      </w:r>
      <w:r w:rsidRPr="00C61766">
        <w:rPr>
          <w:szCs w:val="24"/>
        </w:rPr>
        <w:t xml:space="preserve"> with existing literature that often highlights the complexities of policy implementation in developing economies facing high inflation. For instance, studies by the International Monetary Fund (IMF) frequently discuss the challenges of monetary and fiscal policy in mitigating inflation's impact on trade in fragile states like South Sudan, where institutional capacity and external shocks play significant roles (IMF, 2024).</w:t>
      </w:r>
      <w:r>
        <w:rPr>
          <w:szCs w:val="24"/>
        </w:rPr>
        <w:t xml:space="preserve"> </w:t>
      </w:r>
      <w:r w:rsidRPr="00C61766">
        <w:rPr>
          <w:szCs w:val="24"/>
        </w:rPr>
        <w:t xml:space="preserve">Similarly, research from the World Bank often emphasizes the importance of well-designed trade policies to foster economic resilience amidst inflationary pressures, even if their immediate effectiveness can be debated (World Bank, 2023). The "Neutral" responses could reflect the difficulty in isolating the impact of specific trade policies from broader macroeconomic factors and external influences on trade performance in a highly volatile economic environment (United Nations Conference on Trade and Development (UNCTAD), 2025). </w:t>
      </w:r>
    </w:p>
    <w:p w14:paraId="42E5A2D6" w14:textId="77777777" w:rsidR="00FE5066" w:rsidRDefault="00FE5066" w:rsidP="006E38A2">
      <w:pPr>
        <w:spacing w:line="360" w:lineRule="auto"/>
        <w:rPr>
          <w:b/>
          <w:bCs/>
          <w:szCs w:val="24"/>
        </w:rPr>
      </w:pPr>
      <w:bookmarkStart w:id="100" w:name="_Hlk217197116"/>
    </w:p>
    <w:p w14:paraId="7EA4B2D8" w14:textId="77777777" w:rsidR="00FE5066" w:rsidRDefault="00FE5066" w:rsidP="006E38A2">
      <w:pPr>
        <w:spacing w:line="360" w:lineRule="auto"/>
        <w:rPr>
          <w:b/>
          <w:bCs/>
          <w:szCs w:val="24"/>
        </w:rPr>
      </w:pPr>
    </w:p>
    <w:p w14:paraId="0F6E1723" w14:textId="77777777" w:rsidR="00FE5066" w:rsidRDefault="00FE5066" w:rsidP="006E38A2">
      <w:pPr>
        <w:spacing w:line="360" w:lineRule="auto"/>
        <w:rPr>
          <w:b/>
          <w:bCs/>
          <w:szCs w:val="24"/>
        </w:rPr>
      </w:pPr>
    </w:p>
    <w:p w14:paraId="0D7A4733" w14:textId="77777777" w:rsidR="00FE5066" w:rsidRDefault="00FE5066" w:rsidP="006E38A2">
      <w:pPr>
        <w:spacing w:line="360" w:lineRule="auto"/>
        <w:rPr>
          <w:b/>
          <w:bCs/>
          <w:szCs w:val="24"/>
        </w:rPr>
      </w:pPr>
    </w:p>
    <w:p w14:paraId="270A2CD2" w14:textId="77777777" w:rsidR="00FE5066" w:rsidRDefault="00FE5066" w:rsidP="006E38A2">
      <w:pPr>
        <w:spacing w:line="360" w:lineRule="auto"/>
        <w:rPr>
          <w:b/>
          <w:bCs/>
          <w:szCs w:val="24"/>
        </w:rPr>
      </w:pPr>
    </w:p>
    <w:p w14:paraId="4C663E18" w14:textId="77777777" w:rsidR="00FE5066" w:rsidRDefault="00FE5066" w:rsidP="006E38A2">
      <w:pPr>
        <w:spacing w:line="360" w:lineRule="auto"/>
        <w:rPr>
          <w:b/>
          <w:bCs/>
          <w:szCs w:val="24"/>
        </w:rPr>
      </w:pPr>
    </w:p>
    <w:p w14:paraId="0968F557" w14:textId="77777777" w:rsidR="00FE5066" w:rsidRDefault="00FE5066" w:rsidP="006E38A2">
      <w:pPr>
        <w:spacing w:line="360" w:lineRule="auto"/>
        <w:rPr>
          <w:b/>
          <w:bCs/>
          <w:szCs w:val="24"/>
        </w:rPr>
      </w:pPr>
    </w:p>
    <w:p w14:paraId="1A98BD2F" w14:textId="77777777" w:rsidR="00FE5066" w:rsidRDefault="00FE5066" w:rsidP="006E38A2">
      <w:pPr>
        <w:spacing w:line="360" w:lineRule="auto"/>
        <w:rPr>
          <w:b/>
          <w:bCs/>
          <w:szCs w:val="24"/>
        </w:rPr>
      </w:pPr>
    </w:p>
    <w:p w14:paraId="709E7EDA" w14:textId="77777777" w:rsidR="00FE5066" w:rsidRDefault="00FE5066" w:rsidP="006E38A2">
      <w:pPr>
        <w:spacing w:line="360" w:lineRule="auto"/>
        <w:rPr>
          <w:b/>
          <w:bCs/>
          <w:szCs w:val="24"/>
        </w:rPr>
      </w:pPr>
    </w:p>
    <w:p w14:paraId="0B7555AD" w14:textId="77777777" w:rsidR="00FE5066" w:rsidRDefault="00FE5066" w:rsidP="006E38A2">
      <w:pPr>
        <w:spacing w:line="360" w:lineRule="auto"/>
        <w:rPr>
          <w:b/>
          <w:bCs/>
          <w:szCs w:val="24"/>
        </w:rPr>
      </w:pPr>
    </w:p>
    <w:p w14:paraId="391CA176" w14:textId="77777777" w:rsidR="00FE5066" w:rsidRDefault="00FE5066" w:rsidP="006E38A2">
      <w:pPr>
        <w:spacing w:line="360" w:lineRule="auto"/>
        <w:rPr>
          <w:b/>
          <w:bCs/>
          <w:szCs w:val="24"/>
        </w:rPr>
      </w:pPr>
    </w:p>
    <w:p w14:paraId="279FA03C" w14:textId="77777777" w:rsidR="006E38A2" w:rsidRPr="00C61766" w:rsidRDefault="006E38A2" w:rsidP="006E38A2">
      <w:pPr>
        <w:spacing w:line="360" w:lineRule="auto"/>
        <w:rPr>
          <w:szCs w:val="24"/>
        </w:rPr>
      </w:pPr>
      <w:r w:rsidRPr="00C61766">
        <w:rPr>
          <w:b/>
          <w:bCs/>
          <w:szCs w:val="24"/>
        </w:rPr>
        <w:t>Table: 11 Policy Recommendations</w:t>
      </w:r>
    </w:p>
    <w:tbl>
      <w:tblPr>
        <w:tblStyle w:val="TableGrid0"/>
        <w:tblW w:w="0" w:type="auto"/>
        <w:tblLook w:val="04A0" w:firstRow="1" w:lastRow="0" w:firstColumn="1" w:lastColumn="0" w:noHBand="0" w:noVBand="1"/>
      </w:tblPr>
      <w:tblGrid>
        <w:gridCol w:w="4802"/>
        <w:gridCol w:w="2046"/>
        <w:gridCol w:w="1740"/>
      </w:tblGrid>
      <w:tr w:rsidR="006E38A2" w:rsidRPr="00C61766" w14:paraId="36937DFA" w14:textId="77777777" w:rsidTr="00DC3EC3">
        <w:trPr>
          <w:trHeight w:val="287"/>
        </w:trPr>
        <w:tc>
          <w:tcPr>
            <w:tcW w:w="5395" w:type="dxa"/>
          </w:tcPr>
          <w:bookmarkEnd w:id="100"/>
          <w:p w14:paraId="31D2F6CB" w14:textId="77777777" w:rsidR="006E38A2" w:rsidRPr="00C61766" w:rsidRDefault="006E38A2" w:rsidP="00DC3EC3">
            <w:pPr>
              <w:spacing w:line="360" w:lineRule="auto"/>
              <w:rPr>
                <w:b/>
                <w:szCs w:val="24"/>
              </w:rPr>
            </w:pPr>
            <w:r w:rsidRPr="00C61766">
              <w:rPr>
                <w:b/>
                <w:szCs w:val="24"/>
              </w:rPr>
              <w:t>Statement</w:t>
            </w:r>
          </w:p>
        </w:tc>
        <w:tc>
          <w:tcPr>
            <w:tcW w:w="2160" w:type="dxa"/>
          </w:tcPr>
          <w:p w14:paraId="0552A35D" w14:textId="77777777" w:rsidR="006E38A2" w:rsidRPr="00C61766" w:rsidRDefault="006E38A2" w:rsidP="00DC3EC3">
            <w:pPr>
              <w:spacing w:line="360" w:lineRule="auto"/>
              <w:rPr>
                <w:b/>
                <w:szCs w:val="24"/>
              </w:rPr>
            </w:pPr>
            <w:r w:rsidRPr="00C61766">
              <w:rPr>
                <w:b/>
                <w:szCs w:val="24"/>
              </w:rPr>
              <w:t>Frequency</w:t>
            </w:r>
          </w:p>
        </w:tc>
        <w:tc>
          <w:tcPr>
            <w:tcW w:w="1795" w:type="dxa"/>
          </w:tcPr>
          <w:p w14:paraId="4E51E38D" w14:textId="77777777" w:rsidR="006E38A2" w:rsidRPr="00C61766" w:rsidRDefault="006E38A2" w:rsidP="00DC3EC3">
            <w:pPr>
              <w:spacing w:line="360" w:lineRule="auto"/>
              <w:rPr>
                <w:b/>
                <w:szCs w:val="24"/>
              </w:rPr>
            </w:pPr>
            <w:r w:rsidRPr="00C61766">
              <w:rPr>
                <w:b/>
                <w:szCs w:val="24"/>
              </w:rPr>
              <w:t>Percentage</w:t>
            </w:r>
          </w:p>
        </w:tc>
      </w:tr>
      <w:tr w:rsidR="006E38A2" w:rsidRPr="00C61766" w14:paraId="697EA181" w14:textId="77777777" w:rsidTr="00DC3EC3">
        <w:tc>
          <w:tcPr>
            <w:tcW w:w="5395" w:type="dxa"/>
          </w:tcPr>
          <w:p w14:paraId="5354ACEC" w14:textId="77777777" w:rsidR="006E38A2" w:rsidRPr="00C61766" w:rsidRDefault="006E38A2" w:rsidP="00DC3EC3">
            <w:pPr>
              <w:spacing w:line="360" w:lineRule="auto"/>
              <w:rPr>
                <w:szCs w:val="24"/>
              </w:rPr>
            </w:pPr>
            <w:r w:rsidRPr="00C61766">
              <w:rPr>
                <w:szCs w:val="24"/>
              </w:rPr>
              <w:t>Strongly Agree</w:t>
            </w:r>
          </w:p>
        </w:tc>
        <w:tc>
          <w:tcPr>
            <w:tcW w:w="2160" w:type="dxa"/>
          </w:tcPr>
          <w:p w14:paraId="727AB00D" w14:textId="77777777" w:rsidR="006E38A2" w:rsidRPr="00C61766" w:rsidRDefault="006E38A2" w:rsidP="00DC3EC3">
            <w:pPr>
              <w:spacing w:line="360" w:lineRule="auto"/>
              <w:rPr>
                <w:bCs/>
                <w:szCs w:val="24"/>
              </w:rPr>
            </w:pPr>
            <w:r w:rsidRPr="00C61766">
              <w:rPr>
                <w:bCs/>
                <w:szCs w:val="24"/>
              </w:rPr>
              <w:t>32</w:t>
            </w:r>
          </w:p>
        </w:tc>
        <w:tc>
          <w:tcPr>
            <w:tcW w:w="1795" w:type="dxa"/>
          </w:tcPr>
          <w:p w14:paraId="67C0C627" w14:textId="77777777" w:rsidR="006E38A2" w:rsidRPr="00C61766" w:rsidRDefault="006E38A2" w:rsidP="00DC3EC3">
            <w:pPr>
              <w:spacing w:line="360" w:lineRule="auto"/>
              <w:rPr>
                <w:bCs/>
                <w:szCs w:val="24"/>
              </w:rPr>
            </w:pPr>
            <w:r w:rsidRPr="00C61766">
              <w:rPr>
                <w:bCs/>
                <w:szCs w:val="24"/>
              </w:rPr>
              <w:t>40</w:t>
            </w:r>
          </w:p>
        </w:tc>
      </w:tr>
      <w:tr w:rsidR="006E38A2" w:rsidRPr="00C61766" w14:paraId="68E691B5" w14:textId="77777777" w:rsidTr="00DC3EC3">
        <w:tc>
          <w:tcPr>
            <w:tcW w:w="5395" w:type="dxa"/>
          </w:tcPr>
          <w:p w14:paraId="3A06BBD0" w14:textId="77777777" w:rsidR="006E38A2" w:rsidRPr="00C61766" w:rsidRDefault="006E38A2" w:rsidP="00DC3EC3">
            <w:pPr>
              <w:spacing w:line="360" w:lineRule="auto"/>
              <w:rPr>
                <w:szCs w:val="24"/>
              </w:rPr>
            </w:pPr>
            <w:r w:rsidRPr="00C61766">
              <w:rPr>
                <w:szCs w:val="24"/>
              </w:rPr>
              <w:t>Agree</w:t>
            </w:r>
          </w:p>
        </w:tc>
        <w:tc>
          <w:tcPr>
            <w:tcW w:w="2160" w:type="dxa"/>
          </w:tcPr>
          <w:p w14:paraId="2F5FEE42" w14:textId="77777777" w:rsidR="006E38A2" w:rsidRPr="00C61766" w:rsidRDefault="006E38A2" w:rsidP="00DC3EC3">
            <w:pPr>
              <w:spacing w:line="360" w:lineRule="auto"/>
              <w:rPr>
                <w:bCs/>
                <w:szCs w:val="24"/>
              </w:rPr>
            </w:pPr>
            <w:r w:rsidRPr="00C61766">
              <w:rPr>
                <w:bCs/>
                <w:szCs w:val="24"/>
              </w:rPr>
              <w:t>25</w:t>
            </w:r>
          </w:p>
        </w:tc>
        <w:tc>
          <w:tcPr>
            <w:tcW w:w="1795" w:type="dxa"/>
          </w:tcPr>
          <w:p w14:paraId="0E442FB3" w14:textId="77777777" w:rsidR="006E38A2" w:rsidRPr="00C61766" w:rsidRDefault="006E38A2" w:rsidP="00DC3EC3">
            <w:pPr>
              <w:spacing w:line="360" w:lineRule="auto"/>
              <w:rPr>
                <w:bCs/>
                <w:szCs w:val="24"/>
              </w:rPr>
            </w:pPr>
            <w:r w:rsidRPr="00C61766">
              <w:rPr>
                <w:bCs/>
                <w:szCs w:val="24"/>
              </w:rPr>
              <w:t>31.25</w:t>
            </w:r>
          </w:p>
        </w:tc>
      </w:tr>
      <w:tr w:rsidR="006E38A2" w:rsidRPr="00C61766" w14:paraId="63A5E982" w14:textId="77777777" w:rsidTr="00DC3EC3">
        <w:tc>
          <w:tcPr>
            <w:tcW w:w="5395" w:type="dxa"/>
          </w:tcPr>
          <w:p w14:paraId="7070C8FB" w14:textId="77777777" w:rsidR="006E38A2" w:rsidRPr="00C61766" w:rsidRDefault="006E38A2" w:rsidP="00DC3EC3">
            <w:pPr>
              <w:spacing w:line="360" w:lineRule="auto"/>
              <w:rPr>
                <w:szCs w:val="24"/>
              </w:rPr>
            </w:pPr>
            <w:r w:rsidRPr="00C61766">
              <w:rPr>
                <w:szCs w:val="24"/>
              </w:rPr>
              <w:t xml:space="preserve">Neutral: </w:t>
            </w:r>
          </w:p>
        </w:tc>
        <w:tc>
          <w:tcPr>
            <w:tcW w:w="2160" w:type="dxa"/>
          </w:tcPr>
          <w:p w14:paraId="31DB4B88" w14:textId="77777777" w:rsidR="006E38A2" w:rsidRPr="00C61766" w:rsidRDefault="006E38A2" w:rsidP="00DC3EC3">
            <w:pPr>
              <w:spacing w:line="360" w:lineRule="auto"/>
              <w:rPr>
                <w:bCs/>
                <w:szCs w:val="24"/>
              </w:rPr>
            </w:pPr>
            <w:r w:rsidRPr="00C61766">
              <w:rPr>
                <w:bCs/>
                <w:szCs w:val="24"/>
              </w:rPr>
              <w:t>10</w:t>
            </w:r>
          </w:p>
        </w:tc>
        <w:tc>
          <w:tcPr>
            <w:tcW w:w="1795" w:type="dxa"/>
          </w:tcPr>
          <w:p w14:paraId="44ED6E1B" w14:textId="77777777" w:rsidR="006E38A2" w:rsidRPr="00C61766" w:rsidRDefault="006E38A2" w:rsidP="00DC3EC3">
            <w:pPr>
              <w:spacing w:line="360" w:lineRule="auto"/>
              <w:rPr>
                <w:bCs/>
                <w:szCs w:val="24"/>
              </w:rPr>
            </w:pPr>
            <w:r w:rsidRPr="00C61766">
              <w:rPr>
                <w:bCs/>
                <w:szCs w:val="24"/>
              </w:rPr>
              <w:t>12.5</w:t>
            </w:r>
          </w:p>
        </w:tc>
      </w:tr>
      <w:tr w:rsidR="006E38A2" w:rsidRPr="00C61766" w14:paraId="581DCE3A" w14:textId="77777777" w:rsidTr="00DC3EC3">
        <w:tc>
          <w:tcPr>
            <w:tcW w:w="5395" w:type="dxa"/>
          </w:tcPr>
          <w:p w14:paraId="6EFC090C" w14:textId="77777777" w:rsidR="006E38A2" w:rsidRPr="00C61766" w:rsidRDefault="006E38A2" w:rsidP="00DC3EC3">
            <w:pPr>
              <w:spacing w:line="360" w:lineRule="auto"/>
              <w:rPr>
                <w:szCs w:val="24"/>
              </w:rPr>
            </w:pPr>
            <w:r w:rsidRPr="00C61766">
              <w:rPr>
                <w:szCs w:val="24"/>
              </w:rPr>
              <w:t>Disagree</w:t>
            </w:r>
          </w:p>
        </w:tc>
        <w:tc>
          <w:tcPr>
            <w:tcW w:w="2160" w:type="dxa"/>
          </w:tcPr>
          <w:p w14:paraId="55F415FB" w14:textId="77777777" w:rsidR="006E38A2" w:rsidRPr="00C61766" w:rsidRDefault="006E38A2" w:rsidP="00DC3EC3">
            <w:pPr>
              <w:spacing w:line="360" w:lineRule="auto"/>
              <w:rPr>
                <w:bCs/>
                <w:szCs w:val="24"/>
              </w:rPr>
            </w:pPr>
            <w:r w:rsidRPr="00C61766">
              <w:rPr>
                <w:bCs/>
                <w:szCs w:val="24"/>
              </w:rPr>
              <w:t>5</w:t>
            </w:r>
          </w:p>
        </w:tc>
        <w:tc>
          <w:tcPr>
            <w:tcW w:w="1795" w:type="dxa"/>
          </w:tcPr>
          <w:p w14:paraId="0FFC2B82" w14:textId="77777777" w:rsidR="006E38A2" w:rsidRPr="00C61766" w:rsidRDefault="006E38A2" w:rsidP="00DC3EC3">
            <w:pPr>
              <w:spacing w:line="360" w:lineRule="auto"/>
              <w:rPr>
                <w:bCs/>
                <w:szCs w:val="24"/>
              </w:rPr>
            </w:pPr>
            <w:r w:rsidRPr="00C61766">
              <w:rPr>
                <w:bCs/>
                <w:szCs w:val="24"/>
              </w:rPr>
              <w:t>6.3</w:t>
            </w:r>
          </w:p>
        </w:tc>
      </w:tr>
      <w:tr w:rsidR="006E38A2" w:rsidRPr="00C61766" w14:paraId="2D528E3C" w14:textId="77777777" w:rsidTr="00DC3EC3">
        <w:tc>
          <w:tcPr>
            <w:tcW w:w="5395" w:type="dxa"/>
          </w:tcPr>
          <w:p w14:paraId="0A7D6329" w14:textId="77777777" w:rsidR="006E38A2" w:rsidRPr="00C61766" w:rsidRDefault="006E38A2" w:rsidP="00DC3EC3">
            <w:pPr>
              <w:spacing w:line="360" w:lineRule="auto"/>
              <w:rPr>
                <w:szCs w:val="24"/>
              </w:rPr>
            </w:pPr>
            <w:r w:rsidRPr="00C61766">
              <w:rPr>
                <w:szCs w:val="24"/>
              </w:rPr>
              <w:t>Strongly Disagree</w:t>
            </w:r>
          </w:p>
        </w:tc>
        <w:tc>
          <w:tcPr>
            <w:tcW w:w="2160" w:type="dxa"/>
          </w:tcPr>
          <w:p w14:paraId="0751D871" w14:textId="77777777" w:rsidR="006E38A2" w:rsidRPr="00C61766" w:rsidRDefault="006E38A2" w:rsidP="00DC3EC3">
            <w:pPr>
              <w:spacing w:line="360" w:lineRule="auto"/>
              <w:rPr>
                <w:bCs/>
                <w:szCs w:val="24"/>
              </w:rPr>
            </w:pPr>
            <w:r w:rsidRPr="00C61766">
              <w:rPr>
                <w:bCs/>
                <w:szCs w:val="24"/>
              </w:rPr>
              <w:t>8</w:t>
            </w:r>
          </w:p>
        </w:tc>
        <w:tc>
          <w:tcPr>
            <w:tcW w:w="1795" w:type="dxa"/>
          </w:tcPr>
          <w:p w14:paraId="69E91188" w14:textId="77777777" w:rsidR="006E38A2" w:rsidRPr="00C61766" w:rsidRDefault="006E38A2" w:rsidP="00DC3EC3">
            <w:pPr>
              <w:spacing w:line="360" w:lineRule="auto"/>
              <w:rPr>
                <w:bCs/>
                <w:szCs w:val="24"/>
              </w:rPr>
            </w:pPr>
            <w:r w:rsidRPr="00C61766">
              <w:rPr>
                <w:bCs/>
                <w:szCs w:val="24"/>
              </w:rPr>
              <w:t>10</w:t>
            </w:r>
          </w:p>
        </w:tc>
      </w:tr>
      <w:tr w:rsidR="006E38A2" w:rsidRPr="00C61766" w14:paraId="78774B36" w14:textId="77777777" w:rsidTr="00DC3EC3">
        <w:tc>
          <w:tcPr>
            <w:tcW w:w="5395" w:type="dxa"/>
          </w:tcPr>
          <w:p w14:paraId="532768FD" w14:textId="77777777" w:rsidR="006E38A2" w:rsidRPr="00C61766" w:rsidRDefault="006E38A2" w:rsidP="00DC3EC3">
            <w:pPr>
              <w:spacing w:line="360" w:lineRule="auto"/>
              <w:rPr>
                <w:b/>
                <w:bCs/>
                <w:szCs w:val="24"/>
              </w:rPr>
            </w:pPr>
            <w:r w:rsidRPr="00C61766">
              <w:rPr>
                <w:b/>
                <w:bCs/>
                <w:szCs w:val="24"/>
              </w:rPr>
              <w:t>Total</w:t>
            </w:r>
          </w:p>
        </w:tc>
        <w:tc>
          <w:tcPr>
            <w:tcW w:w="2160" w:type="dxa"/>
          </w:tcPr>
          <w:p w14:paraId="29F39FE8" w14:textId="77777777" w:rsidR="006E38A2" w:rsidRPr="00C61766" w:rsidRDefault="006E38A2" w:rsidP="00DC3EC3">
            <w:pPr>
              <w:spacing w:line="360" w:lineRule="auto"/>
              <w:rPr>
                <w:b/>
                <w:szCs w:val="24"/>
              </w:rPr>
            </w:pPr>
            <w:r w:rsidRPr="00C61766">
              <w:rPr>
                <w:b/>
                <w:szCs w:val="24"/>
              </w:rPr>
              <w:t>80</w:t>
            </w:r>
          </w:p>
        </w:tc>
        <w:tc>
          <w:tcPr>
            <w:tcW w:w="1795" w:type="dxa"/>
          </w:tcPr>
          <w:p w14:paraId="024A53A3" w14:textId="77777777" w:rsidR="006E38A2" w:rsidRPr="00C61766" w:rsidRDefault="006E38A2" w:rsidP="00DC3EC3">
            <w:pPr>
              <w:spacing w:line="360" w:lineRule="auto"/>
              <w:rPr>
                <w:b/>
                <w:szCs w:val="24"/>
              </w:rPr>
            </w:pPr>
            <w:r w:rsidRPr="00C61766">
              <w:rPr>
                <w:b/>
                <w:szCs w:val="24"/>
              </w:rPr>
              <w:t>100</w:t>
            </w:r>
          </w:p>
        </w:tc>
      </w:tr>
    </w:tbl>
    <w:p w14:paraId="138D3CE6" w14:textId="77777777" w:rsidR="006E38A2" w:rsidRPr="00D70200" w:rsidRDefault="006E38A2" w:rsidP="006E38A2">
      <w:pPr>
        <w:spacing w:line="360" w:lineRule="auto"/>
        <w:rPr>
          <w:b/>
          <w:szCs w:val="24"/>
        </w:rPr>
      </w:pPr>
      <w:r w:rsidRPr="00C61766">
        <w:rPr>
          <w:b/>
          <w:szCs w:val="24"/>
        </w:rPr>
        <w:t>Source: Primary data, 2025</w:t>
      </w:r>
    </w:p>
    <w:p w14:paraId="2C660BB6" w14:textId="77777777" w:rsidR="006E38A2" w:rsidRPr="00C61766" w:rsidRDefault="006E38A2" w:rsidP="006E38A2">
      <w:pPr>
        <w:rPr>
          <w:b/>
          <w:bCs/>
          <w:szCs w:val="24"/>
        </w:rPr>
      </w:pPr>
      <w:bookmarkStart w:id="101" w:name="_Hlk217197167"/>
      <w:r>
        <w:rPr>
          <w:b/>
          <w:bCs/>
          <w:szCs w:val="24"/>
        </w:rPr>
        <w:t xml:space="preserve">Figure 11: </w:t>
      </w:r>
      <w:proofErr w:type="gramStart"/>
      <w:r w:rsidRPr="00C61766">
        <w:rPr>
          <w:b/>
          <w:bCs/>
          <w:szCs w:val="24"/>
        </w:rPr>
        <w:t>A Bar Chart Showing Policy Recommendations</w:t>
      </w:r>
      <w:bookmarkEnd w:id="101"/>
      <w:proofErr w:type="gramEnd"/>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7F3DB1F6" w14:textId="77777777" w:rsidTr="00DC3EC3">
        <w:trPr>
          <w:trHeight w:val="300"/>
        </w:trPr>
        <w:tc>
          <w:tcPr>
            <w:tcW w:w="1176" w:type="dxa"/>
            <w:tcBorders>
              <w:top w:val="nil"/>
              <w:left w:val="nil"/>
              <w:bottom w:val="nil"/>
              <w:right w:val="nil"/>
            </w:tcBorders>
            <w:shd w:val="clear" w:color="auto" w:fill="auto"/>
            <w:noWrap/>
            <w:vAlign w:val="bottom"/>
            <w:hideMark/>
          </w:tcPr>
          <w:p w14:paraId="61DC1BE2" w14:textId="77777777" w:rsidR="006E38A2" w:rsidRPr="00C61766" w:rsidRDefault="006E38A2" w:rsidP="00DC3EC3">
            <w:pPr>
              <w:spacing w:after="0" w:line="240" w:lineRule="auto"/>
            </w:pPr>
            <w:r w:rsidRPr="00C61766">
              <w:rPr>
                <w:noProof/>
                <w:lang w:val="en-IN" w:eastAsia="en-IN"/>
              </w:rPr>
              <w:drawing>
                <wp:anchor distT="0" distB="0" distL="114300" distR="114300" simplePos="0" relativeHeight="251666432" behindDoc="0" locked="0" layoutInCell="1" allowOverlap="1" wp14:anchorId="2ABB5359" wp14:editId="38F454A1">
                  <wp:simplePos x="0" y="0"/>
                  <wp:positionH relativeFrom="column">
                    <wp:posOffset>-78105</wp:posOffset>
                  </wp:positionH>
                  <wp:positionV relativeFrom="paragraph">
                    <wp:posOffset>80645</wp:posOffset>
                  </wp:positionV>
                  <wp:extent cx="5314950" cy="3238500"/>
                  <wp:effectExtent l="0" t="0" r="0" b="0"/>
                  <wp:wrapNone/>
                  <wp:docPr id="10" name="Chart 10">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5614BA-FFFB-4155-98F2-39F272A0C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6707C6B8"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542693FA" w14:textId="77777777" w:rsidR="006E38A2" w:rsidRPr="00C61766" w:rsidRDefault="006E38A2" w:rsidP="00DC3EC3">
                  <w:pPr>
                    <w:spacing w:after="0" w:line="240" w:lineRule="auto"/>
                  </w:pPr>
                </w:p>
              </w:tc>
            </w:tr>
          </w:tbl>
          <w:p w14:paraId="305F6613"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56DBA99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05D2A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6F57D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089A0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E526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40E2A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8D568A" w14:textId="77777777" w:rsidR="006E38A2" w:rsidRPr="00C61766" w:rsidRDefault="006E38A2" w:rsidP="00DC3EC3">
            <w:pPr>
              <w:spacing w:after="0" w:line="240" w:lineRule="auto"/>
              <w:rPr>
                <w:sz w:val="20"/>
                <w:szCs w:val="20"/>
              </w:rPr>
            </w:pPr>
          </w:p>
        </w:tc>
      </w:tr>
      <w:tr w:rsidR="006E38A2" w:rsidRPr="00C61766" w14:paraId="5ABB0057" w14:textId="77777777" w:rsidTr="00DC3EC3">
        <w:trPr>
          <w:trHeight w:val="300"/>
        </w:trPr>
        <w:tc>
          <w:tcPr>
            <w:tcW w:w="1176" w:type="dxa"/>
            <w:tcBorders>
              <w:top w:val="nil"/>
              <w:left w:val="nil"/>
              <w:bottom w:val="nil"/>
              <w:right w:val="nil"/>
            </w:tcBorders>
            <w:shd w:val="clear" w:color="auto" w:fill="auto"/>
            <w:noWrap/>
            <w:vAlign w:val="bottom"/>
            <w:hideMark/>
          </w:tcPr>
          <w:p w14:paraId="7CE135A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D461A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B2DB4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92C83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180A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612B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D6B54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F5BF5B" w14:textId="77777777" w:rsidR="006E38A2" w:rsidRPr="00C61766" w:rsidRDefault="006E38A2" w:rsidP="00DC3EC3">
            <w:pPr>
              <w:spacing w:after="0" w:line="240" w:lineRule="auto"/>
              <w:rPr>
                <w:sz w:val="20"/>
                <w:szCs w:val="20"/>
              </w:rPr>
            </w:pPr>
          </w:p>
        </w:tc>
      </w:tr>
      <w:tr w:rsidR="006E38A2" w:rsidRPr="00C61766" w14:paraId="12B728EC" w14:textId="77777777" w:rsidTr="00DC3EC3">
        <w:trPr>
          <w:trHeight w:val="300"/>
        </w:trPr>
        <w:tc>
          <w:tcPr>
            <w:tcW w:w="1176" w:type="dxa"/>
            <w:tcBorders>
              <w:top w:val="nil"/>
              <w:left w:val="nil"/>
              <w:bottom w:val="nil"/>
              <w:right w:val="nil"/>
            </w:tcBorders>
            <w:shd w:val="clear" w:color="auto" w:fill="auto"/>
            <w:noWrap/>
            <w:vAlign w:val="bottom"/>
            <w:hideMark/>
          </w:tcPr>
          <w:p w14:paraId="5308F43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8E411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64F2E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C6EA4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2154F6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94D41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993D2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CAD0C0" w14:textId="77777777" w:rsidR="006E38A2" w:rsidRPr="00C61766" w:rsidRDefault="006E38A2" w:rsidP="00DC3EC3">
            <w:pPr>
              <w:spacing w:after="0" w:line="240" w:lineRule="auto"/>
              <w:rPr>
                <w:sz w:val="20"/>
                <w:szCs w:val="20"/>
              </w:rPr>
            </w:pPr>
          </w:p>
        </w:tc>
      </w:tr>
      <w:tr w:rsidR="006E38A2" w:rsidRPr="00C61766" w14:paraId="0766D1D6" w14:textId="77777777" w:rsidTr="00DC3EC3">
        <w:trPr>
          <w:trHeight w:val="300"/>
        </w:trPr>
        <w:tc>
          <w:tcPr>
            <w:tcW w:w="1176" w:type="dxa"/>
            <w:tcBorders>
              <w:top w:val="nil"/>
              <w:left w:val="nil"/>
              <w:bottom w:val="nil"/>
              <w:right w:val="nil"/>
            </w:tcBorders>
            <w:shd w:val="clear" w:color="auto" w:fill="auto"/>
            <w:noWrap/>
            <w:vAlign w:val="bottom"/>
            <w:hideMark/>
          </w:tcPr>
          <w:p w14:paraId="17A9B1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F9952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DC3F8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7D0A2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FAA54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A34F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940636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32D6CA" w14:textId="77777777" w:rsidR="006E38A2" w:rsidRPr="00C61766" w:rsidRDefault="006E38A2" w:rsidP="00DC3EC3">
            <w:pPr>
              <w:spacing w:after="0" w:line="240" w:lineRule="auto"/>
              <w:rPr>
                <w:sz w:val="20"/>
                <w:szCs w:val="20"/>
              </w:rPr>
            </w:pPr>
          </w:p>
        </w:tc>
      </w:tr>
      <w:tr w:rsidR="006E38A2" w:rsidRPr="00C61766" w14:paraId="3163C93F" w14:textId="77777777" w:rsidTr="00DC3EC3">
        <w:trPr>
          <w:trHeight w:val="300"/>
        </w:trPr>
        <w:tc>
          <w:tcPr>
            <w:tcW w:w="1176" w:type="dxa"/>
            <w:tcBorders>
              <w:top w:val="nil"/>
              <w:left w:val="nil"/>
              <w:bottom w:val="nil"/>
              <w:right w:val="nil"/>
            </w:tcBorders>
            <w:shd w:val="clear" w:color="auto" w:fill="auto"/>
            <w:noWrap/>
            <w:vAlign w:val="bottom"/>
            <w:hideMark/>
          </w:tcPr>
          <w:p w14:paraId="0E8CB9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A374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AF76E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70F92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B12E4F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E7DB5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D63D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0C8C01" w14:textId="77777777" w:rsidR="006E38A2" w:rsidRPr="00C61766" w:rsidRDefault="006E38A2" w:rsidP="00DC3EC3">
            <w:pPr>
              <w:spacing w:after="0" w:line="240" w:lineRule="auto"/>
              <w:rPr>
                <w:sz w:val="20"/>
                <w:szCs w:val="20"/>
              </w:rPr>
            </w:pPr>
          </w:p>
        </w:tc>
      </w:tr>
      <w:tr w:rsidR="006E38A2" w:rsidRPr="00C61766" w14:paraId="64E45486" w14:textId="77777777" w:rsidTr="00DC3EC3">
        <w:trPr>
          <w:trHeight w:val="300"/>
        </w:trPr>
        <w:tc>
          <w:tcPr>
            <w:tcW w:w="1176" w:type="dxa"/>
            <w:tcBorders>
              <w:top w:val="nil"/>
              <w:left w:val="nil"/>
              <w:bottom w:val="nil"/>
              <w:right w:val="nil"/>
            </w:tcBorders>
            <w:shd w:val="clear" w:color="auto" w:fill="auto"/>
            <w:noWrap/>
            <w:vAlign w:val="bottom"/>
            <w:hideMark/>
          </w:tcPr>
          <w:p w14:paraId="5C2C49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042F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99E55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3FF28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CCE1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05A1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2437E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81A6B0" w14:textId="77777777" w:rsidR="006E38A2" w:rsidRPr="00C61766" w:rsidRDefault="006E38A2" w:rsidP="00DC3EC3">
            <w:pPr>
              <w:spacing w:after="0" w:line="240" w:lineRule="auto"/>
              <w:rPr>
                <w:sz w:val="20"/>
                <w:szCs w:val="20"/>
              </w:rPr>
            </w:pPr>
          </w:p>
        </w:tc>
      </w:tr>
      <w:tr w:rsidR="006E38A2" w:rsidRPr="00C61766" w14:paraId="3B22BD6D" w14:textId="77777777" w:rsidTr="00DC3EC3">
        <w:trPr>
          <w:trHeight w:val="300"/>
        </w:trPr>
        <w:tc>
          <w:tcPr>
            <w:tcW w:w="1176" w:type="dxa"/>
            <w:tcBorders>
              <w:top w:val="nil"/>
              <w:left w:val="nil"/>
              <w:bottom w:val="nil"/>
              <w:right w:val="nil"/>
            </w:tcBorders>
            <w:shd w:val="clear" w:color="auto" w:fill="auto"/>
            <w:noWrap/>
            <w:vAlign w:val="bottom"/>
            <w:hideMark/>
          </w:tcPr>
          <w:p w14:paraId="268B876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D725E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D60FC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28C8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AB083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6791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33B26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4FF2CE" w14:textId="77777777" w:rsidR="006E38A2" w:rsidRPr="00C61766" w:rsidRDefault="006E38A2" w:rsidP="00DC3EC3">
            <w:pPr>
              <w:spacing w:after="0" w:line="240" w:lineRule="auto"/>
              <w:rPr>
                <w:sz w:val="20"/>
                <w:szCs w:val="20"/>
              </w:rPr>
            </w:pPr>
          </w:p>
        </w:tc>
      </w:tr>
      <w:tr w:rsidR="006E38A2" w:rsidRPr="00C61766" w14:paraId="29572D39" w14:textId="77777777" w:rsidTr="00DC3EC3">
        <w:trPr>
          <w:trHeight w:val="300"/>
        </w:trPr>
        <w:tc>
          <w:tcPr>
            <w:tcW w:w="1176" w:type="dxa"/>
            <w:tcBorders>
              <w:top w:val="nil"/>
              <w:left w:val="nil"/>
              <w:bottom w:val="nil"/>
              <w:right w:val="nil"/>
            </w:tcBorders>
            <w:shd w:val="clear" w:color="auto" w:fill="auto"/>
            <w:noWrap/>
            <w:vAlign w:val="bottom"/>
            <w:hideMark/>
          </w:tcPr>
          <w:p w14:paraId="3EC9CA5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64AA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F469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7B0FA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14E8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32725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59EE0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0CF671" w14:textId="77777777" w:rsidR="006E38A2" w:rsidRPr="00C61766" w:rsidRDefault="006E38A2" w:rsidP="00DC3EC3">
            <w:pPr>
              <w:spacing w:after="0" w:line="240" w:lineRule="auto"/>
              <w:rPr>
                <w:sz w:val="20"/>
                <w:szCs w:val="20"/>
              </w:rPr>
            </w:pPr>
          </w:p>
        </w:tc>
      </w:tr>
      <w:tr w:rsidR="006E38A2" w:rsidRPr="00C61766" w14:paraId="7202955D" w14:textId="77777777" w:rsidTr="00DC3EC3">
        <w:trPr>
          <w:trHeight w:val="300"/>
        </w:trPr>
        <w:tc>
          <w:tcPr>
            <w:tcW w:w="1176" w:type="dxa"/>
            <w:tcBorders>
              <w:top w:val="nil"/>
              <w:left w:val="nil"/>
              <w:bottom w:val="nil"/>
              <w:right w:val="nil"/>
            </w:tcBorders>
            <w:shd w:val="clear" w:color="auto" w:fill="auto"/>
            <w:noWrap/>
            <w:vAlign w:val="bottom"/>
            <w:hideMark/>
          </w:tcPr>
          <w:p w14:paraId="106EAF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50EDB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BC62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E11B9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031B7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429C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716C4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542454" w14:textId="77777777" w:rsidR="006E38A2" w:rsidRPr="00C61766" w:rsidRDefault="006E38A2" w:rsidP="00DC3EC3">
            <w:pPr>
              <w:spacing w:after="0" w:line="240" w:lineRule="auto"/>
              <w:rPr>
                <w:sz w:val="20"/>
                <w:szCs w:val="20"/>
              </w:rPr>
            </w:pPr>
          </w:p>
        </w:tc>
      </w:tr>
      <w:tr w:rsidR="006E38A2" w:rsidRPr="00C61766" w14:paraId="4DF036D1" w14:textId="77777777" w:rsidTr="00DC3EC3">
        <w:trPr>
          <w:trHeight w:val="300"/>
        </w:trPr>
        <w:tc>
          <w:tcPr>
            <w:tcW w:w="1176" w:type="dxa"/>
            <w:tcBorders>
              <w:top w:val="nil"/>
              <w:left w:val="nil"/>
              <w:bottom w:val="nil"/>
              <w:right w:val="nil"/>
            </w:tcBorders>
            <w:shd w:val="clear" w:color="auto" w:fill="auto"/>
            <w:noWrap/>
            <w:vAlign w:val="bottom"/>
            <w:hideMark/>
          </w:tcPr>
          <w:p w14:paraId="6828F6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9538A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5AB9A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509BD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78840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6E5F2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454E1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D25414" w14:textId="77777777" w:rsidR="006E38A2" w:rsidRPr="00C61766" w:rsidRDefault="006E38A2" w:rsidP="00DC3EC3">
            <w:pPr>
              <w:spacing w:after="0" w:line="240" w:lineRule="auto"/>
              <w:rPr>
                <w:sz w:val="20"/>
                <w:szCs w:val="20"/>
              </w:rPr>
            </w:pPr>
          </w:p>
        </w:tc>
      </w:tr>
      <w:tr w:rsidR="006E38A2" w:rsidRPr="00C61766" w14:paraId="3ABBFC34" w14:textId="77777777" w:rsidTr="00DC3EC3">
        <w:trPr>
          <w:trHeight w:val="300"/>
        </w:trPr>
        <w:tc>
          <w:tcPr>
            <w:tcW w:w="1176" w:type="dxa"/>
            <w:tcBorders>
              <w:top w:val="nil"/>
              <w:left w:val="nil"/>
              <w:bottom w:val="nil"/>
              <w:right w:val="nil"/>
            </w:tcBorders>
            <w:shd w:val="clear" w:color="auto" w:fill="auto"/>
            <w:noWrap/>
            <w:vAlign w:val="bottom"/>
            <w:hideMark/>
          </w:tcPr>
          <w:p w14:paraId="1373C8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E237F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890D8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D849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7C6DD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8D810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9BD9C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FED19B" w14:textId="77777777" w:rsidR="006E38A2" w:rsidRPr="00C61766" w:rsidRDefault="006E38A2" w:rsidP="00DC3EC3">
            <w:pPr>
              <w:spacing w:after="0" w:line="240" w:lineRule="auto"/>
              <w:rPr>
                <w:sz w:val="20"/>
                <w:szCs w:val="20"/>
              </w:rPr>
            </w:pPr>
          </w:p>
        </w:tc>
      </w:tr>
      <w:tr w:rsidR="006E38A2" w:rsidRPr="00C61766" w14:paraId="2DDD42AB" w14:textId="77777777" w:rsidTr="00DC3EC3">
        <w:trPr>
          <w:trHeight w:val="300"/>
        </w:trPr>
        <w:tc>
          <w:tcPr>
            <w:tcW w:w="1176" w:type="dxa"/>
            <w:tcBorders>
              <w:top w:val="nil"/>
              <w:left w:val="nil"/>
              <w:bottom w:val="nil"/>
              <w:right w:val="nil"/>
            </w:tcBorders>
            <w:shd w:val="clear" w:color="auto" w:fill="auto"/>
            <w:noWrap/>
            <w:vAlign w:val="bottom"/>
            <w:hideMark/>
          </w:tcPr>
          <w:p w14:paraId="58C729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7D34E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6443F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A90028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BD6D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0F4E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450B0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C3FD67" w14:textId="77777777" w:rsidR="006E38A2" w:rsidRPr="00C61766" w:rsidRDefault="006E38A2" w:rsidP="00DC3EC3">
            <w:pPr>
              <w:spacing w:after="0" w:line="240" w:lineRule="auto"/>
              <w:rPr>
                <w:sz w:val="20"/>
                <w:szCs w:val="20"/>
              </w:rPr>
            </w:pPr>
          </w:p>
        </w:tc>
      </w:tr>
      <w:tr w:rsidR="006E38A2" w:rsidRPr="00C61766" w14:paraId="2254FB05" w14:textId="77777777" w:rsidTr="00DC3EC3">
        <w:trPr>
          <w:trHeight w:val="300"/>
        </w:trPr>
        <w:tc>
          <w:tcPr>
            <w:tcW w:w="1176" w:type="dxa"/>
            <w:tcBorders>
              <w:top w:val="nil"/>
              <w:left w:val="nil"/>
              <w:bottom w:val="nil"/>
              <w:right w:val="nil"/>
            </w:tcBorders>
            <w:shd w:val="clear" w:color="auto" w:fill="auto"/>
            <w:noWrap/>
            <w:vAlign w:val="bottom"/>
            <w:hideMark/>
          </w:tcPr>
          <w:p w14:paraId="1C53635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1652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71634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FB226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63309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4CF28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0098F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F9A5A8" w14:textId="77777777" w:rsidR="006E38A2" w:rsidRPr="00C61766" w:rsidRDefault="006E38A2" w:rsidP="00DC3EC3">
            <w:pPr>
              <w:spacing w:after="0" w:line="240" w:lineRule="auto"/>
              <w:rPr>
                <w:sz w:val="20"/>
                <w:szCs w:val="20"/>
              </w:rPr>
            </w:pPr>
          </w:p>
        </w:tc>
      </w:tr>
      <w:tr w:rsidR="006E38A2" w:rsidRPr="00C61766" w14:paraId="7BAC5087" w14:textId="77777777" w:rsidTr="00DC3EC3">
        <w:trPr>
          <w:trHeight w:val="300"/>
        </w:trPr>
        <w:tc>
          <w:tcPr>
            <w:tcW w:w="1176" w:type="dxa"/>
            <w:tcBorders>
              <w:top w:val="nil"/>
              <w:left w:val="nil"/>
              <w:bottom w:val="nil"/>
              <w:right w:val="nil"/>
            </w:tcBorders>
            <w:shd w:val="clear" w:color="auto" w:fill="auto"/>
            <w:noWrap/>
            <w:vAlign w:val="bottom"/>
            <w:hideMark/>
          </w:tcPr>
          <w:p w14:paraId="312EB2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792D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CE737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30BA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662C8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C6F38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78B2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63832D" w14:textId="77777777" w:rsidR="006E38A2" w:rsidRPr="00C61766" w:rsidRDefault="006E38A2" w:rsidP="00DC3EC3">
            <w:pPr>
              <w:spacing w:after="0" w:line="240" w:lineRule="auto"/>
              <w:rPr>
                <w:sz w:val="20"/>
                <w:szCs w:val="20"/>
              </w:rPr>
            </w:pPr>
          </w:p>
        </w:tc>
      </w:tr>
      <w:tr w:rsidR="006E38A2" w:rsidRPr="00C61766" w14:paraId="76AE657B" w14:textId="77777777" w:rsidTr="00DC3EC3">
        <w:trPr>
          <w:trHeight w:val="300"/>
        </w:trPr>
        <w:tc>
          <w:tcPr>
            <w:tcW w:w="1176" w:type="dxa"/>
            <w:tcBorders>
              <w:top w:val="nil"/>
              <w:left w:val="nil"/>
              <w:bottom w:val="nil"/>
              <w:right w:val="nil"/>
            </w:tcBorders>
            <w:shd w:val="clear" w:color="auto" w:fill="auto"/>
            <w:noWrap/>
            <w:vAlign w:val="bottom"/>
            <w:hideMark/>
          </w:tcPr>
          <w:p w14:paraId="1C9A3C9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121AF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5A1F1A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BFEDF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19820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9D800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45B6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6805AD" w14:textId="77777777" w:rsidR="006E38A2" w:rsidRPr="00C61766" w:rsidRDefault="006E38A2" w:rsidP="00DC3EC3">
            <w:pPr>
              <w:spacing w:after="0" w:line="240" w:lineRule="auto"/>
              <w:rPr>
                <w:sz w:val="20"/>
                <w:szCs w:val="20"/>
              </w:rPr>
            </w:pPr>
          </w:p>
        </w:tc>
      </w:tr>
    </w:tbl>
    <w:p w14:paraId="1B782343" w14:textId="77777777" w:rsidR="006E38A2" w:rsidRDefault="006E38A2" w:rsidP="006E38A2">
      <w:pPr>
        <w:spacing w:line="360" w:lineRule="auto"/>
        <w:rPr>
          <w:szCs w:val="24"/>
        </w:rPr>
      </w:pPr>
    </w:p>
    <w:p w14:paraId="6AED7351" w14:textId="77777777" w:rsidR="006E38A2" w:rsidRDefault="006E38A2" w:rsidP="006E38A2">
      <w:pPr>
        <w:spacing w:line="360" w:lineRule="auto"/>
        <w:rPr>
          <w:szCs w:val="24"/>
        </w:rPr>
      </w:pPr>
    </w:p>
    <w:p w14:paraId="326DCA2F" w14:textId="77777777" w:rsidR="006E38A2" w:rsidRPr="00C61766" w:rsidRDefault="006E38A2" w:rsidP="006E38A2">
      <w:pPr>
        <w:spacing w:line="360" w:lineRule="auto"/>
        <w:rPr>
          <w:szCs w:val="24"/>
        </w:rPr>
      </w:pPr>
      <w:r w:rsidRPr="00C61766">
        <w:rPr>
          <w:szCs w:val="24"/>
        </w:rPr>
        <w:t>The provided, "</w:t>
      </w:r>
      <w:r>
        <w:rPr>
          <w:szCs w:val="24"/>
        </w:rPr>
        <w:t>Fig.11 above</w:t>
      </w:r>
      <w:r w:rsidRPr="00C61766">
        <w:rPr>
          <w:szCs w:val="24"/>
        </w:rPr>
        <w:t>:</w:t>
      </w:r>
      <w:r>
        <w:rPr>
          <w:szCs w:val="24"/>
        </w:rPr>
        <w:t>” Policy</w:t>
      </w:r>
      <w:r w:rsidRPr="00C61766">
        <w:rPr>
          <w:szCs w:val="24"/>
        </w:rPr>
        <w:t xml:space="preserve"> Recommendations," presents the results of a survey or assessment regarding policy recommendations related to the impact of scaling inflation rates on trade in the Republic of South Sudan, specifically within the context of the Ministry of Trade and Industry. The table summarizes the frequency and percentage of responses for each level of agreement with these recommendations.</w:t>
      </w:r>
    </w:p>
    <w:p w14:paraId="38F24C4F" w14:textId="77777777" w:rsidR="006E38A2" w:rsidRPr="00C61766" w:rsidRDefault="006E38A2" w:rsidP="006E38A2">
      <w:pPr>
        <w:spacing w:line="360" w:lineRule="auto"/>
        <w:rPr>
          <w:szCs w:val="24"/>
        </w:rPr>
      </w:pPr>
      <w:r w:rsidRPr="00C61766">
        <w:rPr>
          <w:szCs w:val="24"/>
        </w:rPr>
        <w:t>The data indicates that a significant majority of respondents </w:t>
      </w:r>
      <w:r w:rsidRPr="00505FF4">
        <w:rPr>
          <w:szCs w:val="24"/>
        </w:rPr>
        <w:t>(71.25%) either strongly agree (40%) or agree (31.25%) with the policy recommendations.</w:t>
      </w:r>
      <w:r w:rsidRPr="00C61766">
        <w:rPr>
          <w:szCs w:val="24"/>
        </w:rPr>
        <w:t xml:space="preserve"> A smaller portion (12.5%) remained neutral, while a combined 16.3% disagreed (6.3%) or strongly disagreed (10%). This suggests a general consensus among the surveyed group that the proposed policy recommendations are appropriate or necessary to address the </w:t>
      </w:r>
      <w:r w:rsidRPr="00C61766">
        <w:rPr>
          <w:szCs w:val="24"/>
        </w:rPr>
        <w:lastRenderedPageBreak/>
        <w:t>impact of inflation on trade in South Sudan</w:t>
      </w:r>
      <w:r>
        <w:rPr>
          <w:szCs w:val="24"/>
        </w:rPr>
        <w:t>.</w:t>
      </w:r>
      <w:r w:rsidRPr="00C61766">
        <w:rPr>
          <w:szCs w:val="24"/>
        </w:rPr>
        <w:t xml:space="preserve"> The high level of agreement implies that these recommendations are likely perceived as relevant and potentially effective in mitigating the challenges posed by inflation within the trade sector, a critical area for economic stability in developing nations</w:t>
      </w:r>
      <w:r>
        <w:rPr>
          <w:szCs w:val="24"/>
        </w:rPr>
        <w:t>.</w:t>
      </w:r>
      <w:r w:rsidRPr="00C61766">
        <w:rPr>
          <w:szCs w:val="24"/>
        </w:rPr>
        <w:t xml:space="preserve"> The Ministry of Trade and Industry would likely find these results supportive of implementing the proposed policies, as strong stakeholder buy-in is crucial for successful policy execution</w:t>
      </w:r>
      <w:r>
        <w:rPr>
          <w:szCs w:val="24"/>
        </w:rPr>
        <w:t>.</w:t>
      </w:r>
    </w:p>
    <w:p w14:paraId="4266475E" w14:textId="77777777" w:rsidR="006E38A2" w:rsidRDefault="006E38A2" w:rsidP="006E38A2">
      <w:pPr>
        <w:spacing w:line="259" w:lineRule="auto"/>
        <w:rPr>
          <w:b/>
          <w:bCs/>
          <w:szCs w:val="24"/>
        </w:rPr>
      </w:pPr>
    </w:p>
    <w:p w14:paraId="68CCC4BA" w14:textId="77777777" w:rsidR="006E38A2" w:rsidRDefault="006E38A2" w:rsidP="006E38A2">
      <w:pPr>
        <w:spacing w:line="259" w:lineRule="auto"/>
        <w:rPr>
          <w:b/>
          <w:bCs/>
          <w:szCs w:val="24"/>
        </w:rPr>
      </w:pPr>
    </w:p>
    <w:p w14:paraId="12A3FCC6" w14:textId="77777777" w:rsidR="006E38A2" w:rsidRDefault="006E38A2" w:rsidP="006E38A2">
      <w:pPr>
        <w:spacing w:line="259" w:lineRule="auto"/>
        <w:rPr>
          <w:b/>
          <w:bCs/>
          <w:szCs w:val="24"/>
        </w:rPr>
      </w:pPr>
    </w:p>
    <w:p w14:paraId="3824EC4E" w14:textId="77777777" w:rsidR="006E38A2" w:rsidRDefault="006E38A2" w:rsidP="006E38A2">
      <w:pPr>
        <w:spacing w:line="259" w:lineRule="auto"/>
        <w:rPr>
          <w:b/>
          <w:bCs/>
          <w:szCs w:val="24"/>
        </w:rPr>
      </w:pPr>
    </w:p>
    <w:p w14:paraId="7B8A44E6" w14:textId="77777777" w:rsidR="006E38A2" w:rsidRDefault="006E38A2" w:rsidP="006E38A2">
      <w:pPr>
        <w:spacing w:line="259" w:lineRule="auto"/>
        <w:rPr>
          <w:b/>
          <w:bCs/>
          <w:szCs w:val="24"/>
        </w:rPr>
      </w:pPr>
    </w:p>
    <w:p w14:paraId="02822039" w14:textId="77777777" w:rsidR="006E38A2" w:rsidRDefault="006E38A2" w:rsidP="006E38A2">
      <w:pPr>
        <w:spacing w:line="259" w:lineRule="auto"/>
        <w:rPr>
          <w:b/>
          <w:bCs/>
          <w:szCs w:val="24"/>
        </w:rPr>
      </w:pPr>
    </w:p>
    <w:p w14:paraId="551AD723" w14:textId="77777777" w:rsidR="006E38A2" w:rsidRDefault="006E38A2" w:rsidP="006E38A2">
      <w:pPr>
        <w:spacing w:line="259" w:lineRule="auto"/>
        <w:rPr>
          <w:b/>
          <w:bCs/>
          <w:szCs w:val="24"/>
        </w:rPr>
      </w:pPr>
    </w:p>
    <w:p w14:paraId="01BC4EE9" w14:textId="77777777" w:rsidR="006E38A2" w:rsidRDefault="006E38A2" w:rsidP="006E38A2">
      <w:pPr>
        <w:spacing w:line="259" w:lineRule="auto"/>
        <w:rPr>
          <w:b/>
          <w:bCs/>
          <w:szCs w:val="24"/>
        </w:rPr>
      </w:pPr>
    </w:p>
    <w:p w14:paraId="302BE80F" w14:textId="77777777" w:rsidR="006E38A2" w:rsidRDefault="006E38A2" w:rsidP="006E38A2">
      <w:pPr>
        <w:spacing w:line="259" w:lineRule="auto"/>
        <w:rPr>
          <w:b/>
          <w:bCs/>
          <w:szCs w:val="24"/>
        </w:rPr>
      </w:pPr>
    </w:p>
    <w:p w14:paraId="1F724FC2" w14:textId="77777777" w:rsidR="006E38A2" w:rsidRDefault="006E38A2" w:rsidP="006E38A2">
      <w:pPr>
        <w:spacing w:line="259" w:lineRule="auto"/>
        <w:rPr>
          <w:b/>
          <w:bCs/>
          <w:szCs w:val="24"/>
        </w:rPr>
      </w:pPr>
    </w:p>
    <w:p w14:paraId="7F6A9AD1" w14:textId="77777777" w:rsidR="006E38A2" w:rsidRDefault="006E38A2" w:rsidP="006E38A2">
      <w:pPr>
        <w:spacing w:line="259" w:lineRule="auto"/>
        <w:rPr>
          <w:b/>
          <w:bCs/>
          <w:szCs w:val="24"/>
        </w:rPr>
      </w:pPr>
    </w:p>
    <w:p w14:paraId="37C23FDC" w14:textId="77777777" w:rsidR="006E38A2" w:rsidRDefault="006E38A2" w:rsidP="006E38A2">
      <w:pPr>
        <w:spacing w:line="259" w:lineRule="auto"/>
        <w:rPr>
          <w:b/>
          <w:bCs/>
          <w:szCs w:val="24"/>
        </w:rPr>
      </w:pPr>
    </w:p>
    <w:p w14:paraId="32189F2F" w14:textId="77777777" w:rsidR="006E38A2" w:rsidRDefault="006E38A2" w:rsidP="006E38A2">
      <w:pPr>
        <w:spacing w:line="259" w:lineRule="auto"/>
        <w:rPr>
          <w:b/>
          <w:bCs/>
          <w:szCs w:val="24"/>
        </w:rPr>
      </w:pPr>
    </w:p>
    <w:p w14:paraId="759F93C1" w14:textId="77777777" w:rsidR="006E38A2" w:rsidRDefault="006E38A2" w:rsidP="006E38A2">
      <w:pPr>
        <w:spacing w:line="259" w:lineRule="auto"/>
        <w:rPr>
          <w:b/>
          <w:bCs/>
          <w:szCs w:val="24"/>
        </w:rPr>
      </w:pPr>
    </w:p>
    <w:p w14:paraId="05F45079" w14:textId="77777777" w:rsidR="0081126E" w:rsidRDefault="0081126E" w:rsidP="00DB631F">
      <w:pPr>
        <w:spacing w:after="254"/>
        <w:jc w:val="center"/>
        <w:rPr>
          <w:b/>
          <w:sz w:val="28"/>
        </w:rPr>
      </w:pPr>
    </w:p>
    <w:p w14:paraId="08BFE117" w14:textId="77777777" w:rsidR="0081126E" w:rsidRDefault="0081126E" w:rsidP="00DB631F">
      <w:pPr>
        <w:spacing w:after="254"/>
        <w:jc w:val="center"/>
        <w:rPr>
          <w:b/>
          <w:sz w:val="28"/>
        </w:rPr>
      </w:pPr>
    </w:p>
    <w:p w14:paraId="442AEC7F" w14:textId="77777777" w:rsidR="0081126E" w:rsidRDefault="0081126E" w:rsidP="00DB631F">
      <w:pPr>
        <w:spacing w:after="254"/>
        <w:jc w:val="center"/>
        <w:rPr>
          <w:b/>
          <w:sz w:val="28"/>
        </w:rPr>
      </w:pPr>
    </w:p>
    <w:p w14:paraId="3DBFA65E" w14:textId="77777777" w:rsidR="0081126E" w:rsidRDefault="0081126E" w:rsidP="00DB631F">
      <w:pPr>
        <w:spacing w:after="254"/>
        <w:jc w:val="center"/>
        <w:rPr>
          <w:b/>
          <w:sz w:val="28"/>
        </w:rPr>
      </w:pPr>
    </w:p>
    <w:p w14:paraId="7C5E4301" w14:textId="77777777" w:rsidR="0081126E" w:rsidRDefault="0081126E" w:rsidP="00DB631F">
      <w:pPr>
        <w:spacing w:after="254"/>
        <w:jc w:val="center"/>
        <w:rPr>
          <w:b/>
          <w:sz w:val="28"/>
        </w:rPr>
      </w:pPr>
    </w:p>
    <w:p w14:paraId="473D7BEB" w14:textId="77777777" w:rsidR="0081126E" w:rsidRDefault="0081126E" w:rsidP="001351A1">
      <w:pPr>
        <w:spacing w:after="254"/>
        <w:ind w:left="0" w:firstLine="0"/>
        <w:rPr>
          <w:b/>
          <w:sz w:val="28"/>
        </w:rPr>
      </w:pPr>
    </w:p>
    <w:p w14:paraId="1CC7B845" w14:textId="77777777" w:rsidR="001351A1" w:rsidRDefault="001351A1" w:rsidP="001351A1">
      <w:pPr>
        <w:spacing w:after="254"/>
        <w:ind w:left="0" w:firstLine="0"/>
        <w:rPr>
          <w:b/>
          <w:sz w:val="28"/>
        </w:rPr>
      </w:pPr>
    </w:p>
    <w:p w14:paraId="34F4F700" w14:textId="77777777" w:rsidR="00F169FD" w:rsidRDefault="00F169FD" w:rsidP="001351A1">
      <w:pPr>
        <w:spacing w:after="254"/>
        <w:ind w:left="0" w:firstLine="0"/>
        <w:rPr>
          <w:b/>
          <w:sz w:val="28"/>
        </w:rPr>
      </w:pPr>
    </w:p>
    <w:p w14:paraId="34B47CDD" w14:textId="77777777" w:rsidR="00F169FD" w:rsidRDefault="00F169FD" w:rsidP="001351A1">
      <w:pPr>
        <w:spacing w:after="254"/>
        <w:ind w:left="0" w:firstLine="0"/>
        <w:rPr>
          <w:b/>
          <w:sz w:val="28"/>
        </w:rPr>
      </w:pPr>
    </w:p>
    <w:p w14:paraId="0B26F72A" w14:textId="77777777" w:rsidR="0081126E" w:rsidRDefault="0081126E" w:rsidP="00F169FD">
      <w:pPr>
        <w:pStyle w:val="Heading2"/>
        <w:jc w:val="center"/>
        <w:rPr>
          <w:color w:val="auto"/>
        </w:rPr>
      </w:pPr>
      <w:bookmarkStart w:id="102" w:name="_Toc225412146"/>
      <w:r>
        <w:lastRenderedPageBreak/>
        <w:t>CHAPTER FIVE:</w:t>
      </w:r>
      <w:bookmarkEnd w:id="102"/>
    </w:p>
    <w:p w14:paraId="70E4C7AB" w14:textId="77777777" w:rsidR="0081126E" w:rsidRPr="00F169FD" w:rsidRDefault="0081126E" w:rsidP="00F169FD">
      <w:pPr>
        <w:pStyle w:val="Heading2"/>
        <w:jc w:val="center"/>
      </w:pPr>
      <w:bookmarkStart w:id="103" w:name="_Toc225412147"/>
      <w:r>
        <w:t>Summary, Conclusion, and Recommendation</w:t>
      </w:r>
      <w:bookmarkEnd w:id="103"/>
    </w:p>
    <w:p w14:paraId="13CCDAEB" w14:textId="77777777" w:rsidR="0081126E" w:rsidRDefault="0081126E" w:rsidP="00F169FD">
      <w:pPr>
        <w:pStyle w:val="Heading2"/>
        <w:spacing w:before="240"/>
      </w:pPr>
      <w:bookmarkStart w:id="104" w:name="_Toc225412148"/>
      <w:r>
        <w:t>5.0 Introduction</w:t>
      </w:r>
      <w:bookmarkEnd w:id="104"/>
      <w:r>
        <w:t xml:space="preserve"> </w:t>
      </w:r>
    </w:p>
    <w:p w14:paraId="34F71D26" w14:textId="77777777" w:rsidR="0081126E" w:rsidRDefault="0081126E" w:rsidP="0081126E">
      <w:pPr>
        <w:spacing w:line="360" w:lineRule="auto"/>
        <w:rPr>
          <w:szCs w:val="24"/>
        </w:rPr>
      </w:pPr>
      <w:r>
        <w:rPr>
          <w:szCs w:val="24"/>
        </w:rPr>
        <w:t>Chapter Five serves as the culminating section of this comprehensive analysis, synthesizing the findings and implications derived from the preceding chapters regarding the impact of scaling inflation rates on trade in the Republic of South Sudan. This chapter transitions from the detailed presentation and analysis of data to a broader discussion of the study's overall contributions, practical applications, and future directions. It aims to provide a concise yet thorough overview of the research journey, highlighting the key insights gleaned and their significance for policymakers, economists, and stakeholders within the Ministry of Trade and Industry. The structure of this chapter is designed to offer a clear and logical progression from a summary of the core findings to actionable recommendations and avenues for further academic inquiry, thereby fulfilling the study's objective of informing and guiding strategic responses to inflationary pressures on South Sudanese trade.</w:t>
      </w:r>
    </w:p>
    <w:p w14:paraId="072601FE" w14:textId="77777777" w:rsidR="0081126E" w:rsidRDefault="0081126E" w:rsidP="00F169FD">
      <w:pPr>
        <w:pStyle w:val="Heading2"/>
        <w:spacing w:before="240"/>
      </w:pPr>
      <w:bookmarkStart w:id="105" w:name="_Toc225412149"/>
      <w:r>
        <w:t>5.1 Summary</w:t>
      </w:r>
      <w:bookmarkEnd w:id="105"/>
    </w:p>
    <w:p w14:paraId="58270FD0" w14:textId="77777777" w:rsidR="0081126E" w:rsidRDefault="0081126E" w:rsidP="0081126E">
      <w:pPr>
        <w:spacing w:line="360" w:lineRule="auto"/>
        <w:rPr>
          <w:szCs w:val="24"/>
        </w:rPr>
      </w:pPr>
      <w:r>
        <w:rPr>
          <w:szCs w:val="24"/>
        </w:rPr>
        <w:t>The preceding chapters meticulously explored the multifarious relationship between escalating inflation rates and the dynamics of trade within the Republic of South Sudan. A central finding, consistently supported by empirical evidence, is that high and volatile inflation significantly distorts price signals, thereby impeding efficient resource allocation and undermining the predictability essential for robust trade “</w:t>
      </w:r>
      <w:r>
        <w:rPr>
          <w:i/>
          <w:iCs/>
          <w:szCs w:val="24"/>
        </w:rPr>
        <w:t>The Oxford Handbook of the South Sudanese Economy</w:t>
      </w:r>
      <w:r>
        <w:rPr>
          <w:szCs w:val="24"/>
        </w:rPr>
        <w:t>”. This distortion manifests in several critical ways. Firstly, domestic producers face increased costs of inputs, which, when coupled with a depreciating currency, makes imported raw materials prohibitively expensive. This often leads to reduced production capacity, higher domestic prices for goods, and a diminished ability to compete in international markets. The </w:t>
      </w:r>
      <w:r>
        <w:rPr>
          <w:i/>
          <w:iCs/>
          <w:szCs w:val="24"/>
        </w:rPr>
        <w:t>International Encyclopedia of the Social &amp; Behavioral Sciences</w:t>
      </w:r>
      <w:r>
        <w:rPr>
          <w:szCs w:val="24"/>
        </w:rPr>
        <w:t> elaborates on how such inflationary spirals can erode a nation's comparative advantage, particularly in economies heavily reliant on primary commodity exports, as is the case with South Sudan.</w:t>
      </w:r>
    </w:p>
    <w:p w14:paraId="6D9694A6" w14:textId="77777777" w:rsidR="0081126E" w:rsidRDefault="0081126E" w:rsidP="0081126E">
      <w:pPr>
        <w:spacing w:line="360" w:lineRule="auto"/>
        <w:rPr>
          <w:szCs w:val="24"/>
        </w:rPr>
      </w:pPr>
      <w:r>
        <w:rPr>
          <w:szCs w:val="24"/>
        </w:rPr>
        <w:t xml:space="preserve">Secondly, the study revealed a substantial negative impact on export competitiveness. As domestic prices rise due to inflation, South Sudanese goods become more </w:t>
      </w:r>
      <w:r>
        <w:rPr>
          <w:szCs w:val="24"/>
        </w:rPr>
        <w:lastRenderedPageBreak/>
        <w:t>expensive relative to those from other countries, leading to a decline in export volumes and revenues. This effect is exacerbated by the fact that many of South Sudan's exports are primary commodities, which often face inelastic global demand and price volatility independent of domestic inflation “</w:t>
      </w:r>
      <w:r>
        <w:rPr>
          <w:i/>
          <w:iCs/>
          <w:szCs w:val="24"/>
        </w:rPr>
        <w:t>Economic Development in Africa: A Historical Perspective</w:t>
      </w:r>
      <w:r>
        <w:rPr>
          <w:szCs w:val="24"/>
        </w:rPr>
        <w:t>”. The </w:t>
      </w:r>
      <w:r>
        <w:rPr>
          <w:i/>
          <w:iCs/>
          <w:szCs w:val="24"/>
        </w:rPr>
        <w:t>Journal of African Economies</w:t>
      </w:r>
      <w:r>
        <w:rPr>
          <w:szCs w:val="24"/>
        </w:rPr>
        <w:t> frequently publishes articles detailing how such economies struggle to diversify their export base under inflationary conditions, trapping them in a cycle of dependence on a few vulnerable commodities. Conversely, imports become more expensive in local currency terms, even if their international prices remain stable, due to the depreciation of the South Sudanese Pound (SSP) driven by inflationary pressures. This increases the cost of essential goods, including food, medicine, and capital equipment, further straining household budgets and hindering industrial development.</w:t>
      </w:r>
    </w:p>
    <w:p w14:paraId="44D18856" w14:textId="77777777" w:rsidR="0081126E" w:rsidRDefault="0081126E" w:rsidP="0081126E">
      <w:pPr>
        <w:spacing w:line="360" w:lineRule="auto"/>
        <w:rPr>
          <w:szCs w:val="24"/>
        </w:rPr>
      </w:pPr>
      <w:r>
        <w:rPr>
          <w:szCs w:val="24"/>
        </w:rPr>
        <w:t>Furthermore, the research highlighted the detrimental effects of inflation on trade financing and investment. High inflation introduces significant uncertainty, making it difficult for businesses to plan for the future and for financial institutions to offer stable credit terms. Lenders demand higher interest rates to compensate for the erosion of the real value of their loans, which in turn discourages borrowing for trade-related activities and long-term investments “</w:t>
      </w:r>
      <w:r>
        <w:rPr>
          <w:i/>
          <w:iCs/>
          <w:szCs w:val="24"/>
        </w:rPr>
        <w:t>Money, Banking, and Financial Markets</w:t>
      </w:r>
      <w:r>
        <w:rPr>
          <w:szCs w:val="24"/>
        </w:rPr>
        <w:t>”. The </w:t>
      </w:r>
      <w:r>
        <w:rPr>
          <w:i/>
          <w:iCs/>
          <w:szCs w:val="24"/>
        </w:rPr>
        <w:t>Dictionary of Economics</w:t>
      </w:r>
      <w:r>
        <w:rPr>
          <w:szCs w:val="24"/>
        </w:rPr>
        <w:t> defines this phenomenon as the "inflation premium," which adds to the cost of capital and stifles economic growth. Foreign direct investment (FDI), crucial for developing infrastructure and diversifying the economy, is also deterred by an unstable macroeconomic environment characterized by runaway inflation. Investors seek predictable returns and a stable regulatory framework, both of which are severely compromised by persistent price instability.</w:t>
      </w:r>
    </w:p>
    <w:p w14:paraId="3568119A" w14:textId="77777777" w:rsidR="0081126E" w:rsidRDefault="0081126E" w:rsidP="0081126E">
      <w:pPr>
        <w:spacing w:line="360" w:lineRule="auto"/>
        <w:rPr>
          <w:szCs w:val="24"/>
        </w:rPr>
      </w:pPr>
      <w:r>
        <w:rPr>
          <w:szCs w:val="24"/>
        </w:rPr>
        <w:t>The study also underscored the disproportionate impact of inflation on vulnerable populations and small and medium-sized enterprises (SMEs). These groups often lack the financial buffers and access to hedging mechanisms available to larger corporations, making them more susceptible to the erosion of purchasing power and the increased cost of doing business. The informal sector, which constitutes a significant portion of South Sudan's economy, is particularly vulnerable, as its participants often operate with limited access to formal financial services and are highly exposed to price fluctuations “</w:t>
      </w:r>
      <w:r>
        <w:rPr>
          <w:i/>
          <w:iCs/>
          <w:szCs w:val="24"/>
        </w:rPr>
        <w:t>The Handbook of Development Economics</w:t>
      </w:r>
      <w:r>
        <w:rPr>
          <w:szCs w:val="24"/>
        </w:rPr>
        <w:t>”. The </w:t>
      </w:r>
      <w:r>
        <w:rPr>
          <w:i/>
          <w:iCs/>
          <w:szCs w:val="24"/>
        </w:rPr>
        <w:t>African Economic Outlook</w:t>
      </w:r>
      <w:r>
        <w:rPr>
          <w:szCs w:val="24"/>
        </w:rPr>
        <w:t xml:space="preserve"> consistently points out that inflation </w:t>
      </w:r>
      <w:r>
        <w:rPr>
          <w:szCs w:val="24"/>
        </w:rPr>
        <w:lastRenderedPageBreak/>
        <w:t>disproportionately affects the poor, who spend a larger share of their income on basic necessities whose prices are often the first to rise.</w:t>
      </w:r>
    </w:p>
    <w:p w14:paraId="747809EC" w14:textId="77777777" w:rsidR="0081126E" w:rsidRDefault="0081126E" w:rsidP="0081126E">
      <w:pPr>
        <w:spacing w:line="360" w:lineRule="auto"/>
        <w:rPr>
          <w:szCs w:val="24"/>
        </w:rPr>
      </w:pPr>
      <w:r>
        <w:rPr>
          <w:szCs w:val="24"/>
        </w:rPr>
        <w:t>In essence, the summary of findings points to a vicious cycle where inflation erodes purchasing power, stifles production, undermines export competitiveness, increases import costs, deters investment, and exacerbates poverty, all of which collectively cripple the trade sector in South Sudan. The Ministry of Trade and Industry, therefore, faces a formidable challenge in navigating this complex economic landscape, requiring a comprehensive and coordinated policy response.</w:t>
      </w:r>
    </w:p>
    <w:p w14:paraId="3C219FCA" w14:textId="77777777" w:rsidR="0081126E" w:rsidRDefault="0081126E" w:rsidP="00F169FD">
      <w:pPr>
        <w:pStyle w:val="Heading2"/>
        <w:spacing w:before="240"/>
      </w:pPr>
      <w:bookmarkStart w:id="106" w:name="_Toc225412150"/>
      <w:r>
        <w:t>5.2 Conclusion</w:t>
      </w:r>
      <w:bookmarkEnd w:id="106"/>
    </w:p>
    <w:p w14:paraId="70FBE85D" w14:textId="77777777" w:rsidR="0081126E" w:rsidRDefault="0081126E" w:rsidP="0081126E">
      <w:pPr>
        <w:spacing w:line="360" w:lineRule="auto"/>
        <w:rPr>
          <w:szCs w:val="24"/>
        </w:rPr>
      </w:pPr>
      <w:r>
        <w:rPr>
          <w:szCs w:val="24"/>
        </w:rPr>
        <w:t>The comprehensive analysis undertaken in this study unequivocally concludes that scaling inflation rates exert a profoundly detrimental and pervasive impact on trade in the Republic of South Sudan. The evidence presented across various dimensions consistently demonstrates that persistent and high inflation acts as a significant impediment to economic stability, growth, and the effective functioning of the trade sector. The core mechanisms through which this impact manifests include the erosion of purchasing power, the distortion of price signals, the depreciation of the national currency, and the creation of an unpredictable economic environment that deters both domestic and foreign investment.</w:t>
      </w:r>
    </w:p>
    <w:p w14:paraId="0B0E2BC7" w14:textId="77777777" w:rsidR="0081126E" w:rsidRDefault="0081126E" w:rsidP="0081126E">
      <w:pPr>
        <w:spacing w:line="360" w:lineRule="auto"/>
        <w:rPr>
          <w:szCs w:val="24"/>
        </w:rPr>
      </w:pPr>
      <w:r>
        <w:rPr>
          <w:szCs w:val="24"/>
        </w:rPr>
        <w:t>Specifically, the study concludes that South Sudan's trade balance is severely compromised by inflationary pressures. Exports become less competitive on the global market due to higher domestic production costs and an unfavorable exchange rate, leading to reduced foreign exchange earnings. Simultaneously, the cost of essential imports, including capital goods, intermediate inputs, and consumer necessities, escalates dramatically, placing immense strain on the national budget and household incomes. This dual effect of declining export revenues and rising import expenditures contributes to chronic trade deficits and exacerbates the country's reliance on external aid and borrowing “</w:t>
      </w:r>
      <w:r>
        <w:rPr>
          <w:i/>
          <w:iCs/>
          <w:szCs w:val="24"/>
        </w:rPr>
        <w:t>The Economics of Developing Countries</w:t>
      </w:r>
      <w:r>
        <w:rPr>
          <w:szCs w:val="24"/>
        </w:rPr>
        <w:t>”.</w:t>
      </w:r>
    </w:p>
    <w:p w14:paraId="39B22BAA" w14:textId="77777777" w:rsidR="0081126E" w:rsidRDefault="0081126E" w:rsidP="0081126E">
      <w:pPr>
        <w:spacing w:line="360" w:lineRule="auto"/>
        <w:rPr>
          <w:szCs w:val="24"/>
        </w:rPr>
      </w:pPr>
      <w:r>
        <w:rPr>
          <w:szCs w:val="24"/>
        </w:rPr>
        <w:t xml:space="preserve">Furthermore, the study concludes that the institutional capacity of the Ministry of Trade and Industry, while crucial, is significantly challenged by the prevailing inflationary environment. Effective trade policy formulation and implementation require a stable economic backdrop, which is conspicuously absent in South Sudan. The unpredictability introduced by high inflation makes long-term planning, strategic market development, and the negotiation of favorable trade agreements exceedingly </w:t>
      </w:r>
      <w:r>
        <w:rPr>
          <w:szCs w:val="24"/>
        </w:rPr>
        <w:lastRenderedPageBreak/>
        <w:t xml:space="preserve">difficult. </w:t>
      </w:r>
      <w:proofErr w:type="gramStart"/>
      <w:r>
        <w:rPr>
          <w:szCs w:val="24"/>
        </w:rPr>
        <w:t>Businesses, both large and small, struggle to operate profitably, leading to closures, job losses, and a contraction of the productive sector, which further diminishes the potential for trade.</w:t>
      </w:r>
      <w:proofErr w:type="gramEnd"/>
    </w:p>
    <w:p w14:paraId="0341DF58" w14:textId="77777777" w:rsidR="0081126E" w:rsidRDefault="0081126E" w:rsidP="0081126E">
      <w:pPr>
        <w:spacing w:line="360" w:lineRule="auto"/>
        <w:rPr>
          <w:szCs w:val="24"/>
        </w:rPr>
      </w:pPr>
      <w:r>
        <w:rPr>
          <w:szCs w:val="24"/>
        </w:rPr>
        <w:t>The social ramifications of inflation on trade are also profound. The increased cost of living, driven by rising prices of imported goods and domestically produced items, disproportionately affects the most vulnerable segments of the population. This can lead to social unrest, food insecurity, and a general decline in living standards, all of which indirectly but significantly impact the stability required for a thriving trade environment. The </w:t>
      </w:r>
      <w:r>
        <w:rPr>
          <w:i/>
          <w:iCs/>
          <w:szCs w:val="24"/>
        </w:rPr>
        <w:t>World Economic Outlook</w:t>
      </w:r>
      <w:r>
        <w:rPr>
          <w:szCs w:val="24"/>
        </w:rPr>
        <w:t> consistently highlights the link between economic instability and social fragility in developing nations.</w:t>
      </w:r>
    </w:p>
    <w:p w14:paraId="1121EA7E" w14:textId="77777777" w:rsidR="0081126E" w:rsidRDefault="0081126E" w:rsidP="0081126E">
      <w:pPr>
        <w:spacing w:line="360" w:lineRule="auto"/>
        <w:rPr>
          <w:szCs w:val="24"/>
        </w:rPr>
      </w:pPr>
      <w:r>
        <w:rPr>
          <w:szCs w:val="24"/>
        </w:rPr>
        <w:t>In sum, the conclusion is that scaling inflation rates are not merely an economic inconvenience but a fundamental barrier to the development and diversification of South Sudan's trade sector. Addressing this challenge is paramount for achieving sustainable economic growth, improving livelihoods, and fostering greater integration into the regional and global economy. The Ministry of Trade and Industry must therefore prioritize strategies that aim to stabilize prices and create a more predictable economic landscape.</w:t>
      </w:r>
    </w:p>
    <w:p w14:paraId="5D2DAE1A" w14:textId="77777777" w:rsidR="0081126E" w:rsidRDefault="0081126E" w:rsidP="00F169FD">
      <w:pPr>
        <w:pStyle w:val="Heading2"/>
        <w:spacing w:before="240"/>
      </w:pPr>
      <w:bookmarkStart w:id="107" w:name="_Toc225412151"/>
      <w:r>
        <w:t>5.3 Recommendation</w:t>
      </w:r>
      <w:bookmarkEnd w:id="107"/>
    </w:p>
    <w:p w14:paraId="3C7D137B" w14:textId="77777777" w:rsidR="0081126E" w:rsidRDefault="0081126E" w:rsidP="0081126E">
      <w:pPr>
        <w:spacing w:line="360" w:lineRule="auto"/>
        <w:rPr>
          <w:szCs w:val="24"/>
        </w:rPr>
      </w:pPr>
      <w:r>
        <w:rPr>
          <w:szCs w:val="24"/>
        </w:rPr>
        <w:t>Based on the comprehensive findings and conclusions of this study, the following recommendations are put forth for the Ministry of Trade and Industry in the Republic of South Sudan, aimed at mitigating the adverse impact of scaling inflation rates on trade and fostering a more resilient economic environment. These recommendations are grounded in established economic principles and tailored to the specific challenges identified within the South Sudanese context.</w:t>
      </w:r>
    </w:p>
    <w:p w14:paraId="25612F13" w14:textId="77777777" w:rsidR="0081126E" w:rsidRDefault="0081126E" w:rsidP="0081126E">
      <w:pPr>
        <w:spacing w:line="360" w:lineRule="auto"/>
        <w:rPr>
          <w:szCs w:val="24"/>
        </w:rPr>
      </w:pPr>
      <w:r>
        <w:rPr>
          <w:szCs w:val="24"/>
        </w:rPr>
        <w:t>Firstly, </w:t>
      </w:r>
      <w:r>
        <w:rPr>
          <w:b/>
          <w:bCs/>
          <w:szCs w:val="24"/>
        </w:rPr>
        <w:t>prioritize macroeconomic stabilization through coordinated fiscal and monetary policies.</w:t>
      </w:r>
      <w:r>
        <w:rPr>
          <w:szCs w:val="24"/>
        </w:rPr>
        <w:t> This is the most critical recommendation. The Ministry of Trade and Industry must advocate for and actively participate in the formulation of a coherent national strategy to bring inflation under control. This involves working closely with the Ministry of Finance and Economic Planning and the Central Bank of South Sudan. Fiscal discipline, including prudent government spending and revenue mobilization, is essential to reduce reliance on monetary financing, which is a primary driver of inflation “</w:t>
      </w:r>
      <w:r>
        <w:rPr>
          <w:i/>
          <w:iCs/>
          <w:szCs w:val="24"/>
        </w:rPr>
        <w:t>Macroeconomics: Principles and Policy</w:t>
      </w:r>
      <w:r>
        <w:rPr>
          <w:szCs w:val="24"/>
        </w:rPr>
        <w:t xml:space="preserve">”. The Central Bank must implement tight monetary policies, including raising interest rates and controlling </w:t>
      </w:r>
      <w:r>
        <w:rPr>
          <w:szCs w:val="24"/>
        </w:rPr>
        <w:lastRenderedPageBreak/>
        <w:t>money supply growth, to curb inflationary pressures. A stable macroeconomic environment is a prerequisite for any meaningful progress in trade.</w:t>
      </w:r>
    </w:p>
    <w:p w14:paraId="1C57BA21" w14:textId="77777777" w:rsidR="0081126E" w:rsidRDefault="0081126E" w:rsidP="0081126E">
      <w:pPr>
        <w:spacing w:line="360" w:lineRule="auto"/>
        <w:rPr>
          <w:szCs w:val="24"/>
        </w:rPr>
      </w:pPr>
      <w:r>
        <w:rPr>
          <w:szCs w:val="24"/>
        </w:rPr>
        <w:t>Secondly, </w:t>
      </w:r>
      <w:r>
        <w:rPr>
          <w:b/>
          <w:bCs/>
          <w:szCs w:val="24"/>
        </w:rPr>
        <w:t>enhance export diversification and value addition.</w:t>
      </w:r>
      <w:r>
        <w:rPr>
          <w:szCs w:val="24"/>
        </w:rPr>
        <w:t> South Sudan's over-reliance on oil exports makes its economy highly vulnerable to global price fluctuations and inflationary pressures when oil revenues decline. The Ministry should actively promote and incentivize the diversification of the export base into non-oil sectors such as agriculture, livestock, and potentially light manufacturing. This involves providing technical assistance, facilitating access to finance for export-oriented businesses, and investing in infrastructure that supports these sectors. Value addition to primary products before export can significantly increase export earnings and create more stable revenue streams, as discussed in </w:t>
      </w:r>
      <w:r>
        <w:rPr>
          <w:i/>
          <w:iCs/>
          <w:szCs w:val="24"/>
        </w:rPr>
        <w:t>The Political Economy of African Development</w:t>
      </w:r>
      <w:r>
        <w:rPr>
          <w:szCs w:val="24"/>
        </w:rPr>
        <w:t>.</w:t>
      </w:r>
    </w:p>
    <w:p w14:paraId="6C8C4FBD" w14:textId="77777777" w:rsidR="0081126E" w:rsidRDefault="0081126E" w:rsidP="0081126E">
      <w:pPr>
        <w:spacing w:line="360" w:lineRule="auto"/>
        <w:rPr>
          <w:szCs w:val="24"/>
        </w:rPr>
      </w:pPr>
      <w:r>
        <w:rPr>
          <w:szCs w:val="24"/>
        </w:rPr>
        <w:t>Thirdly, </w:t>
      </w:r>
      <w:r>
        <w:rPr>
          <w:b/>
          <w:bCs/>
          <w:szCs w:val="24"/>
        </w:rPr>
        <w:t>strengthen trade facilitation and infrastructure development.</w:t>
      </w:r>
      <w:r>
        <w:rPr>
          <w:szCs w:val="24"/>
        </w:rPr>
        <w:t> High inflation often coincides with inefficiencies in trade logistics, which further inflate costs. The Ministry should focus on streamlining customs procedures, reducing bureaucratic hurdles, and investing in critical trade infrastructure such as roads, bridges, and border posts. Improved infrastructure reduces transportation costs and transit times, making South Sudanese goods more competitive and lowering the cost of imports, thereby indirectly mitigating inflationary impacts on trade “</w:t>
      </w:r>
      <w:r>
        <w:rPr>
          <w:i/>
          <w:iCs/>
          <w:szCs w:val="24"/>
        </w:rPr>
        <w:t>Trade and Development: Theory, Policy, and Evidence</w:t>
      </w:r>
      <w:r>
        <w:rPr>
          <w:szCs w:val="24"/>
        </w:rPr>
        <w:t>”.</w:t>
      </w:r>
    </w:p>
    <w:p w14:paraId="5DDBF800" w14:textId="77777777" w:rsidR="0081126E" w:rsidRDefault="0081126E" w:rsidP="0081126E">
      <w:pPr>
        <w:spacing w:line="360" w:lineRule="auto"/>
        <w:rPr>
          <w:szCs w:val="24"/>
        </w:rPr>
      </w:pPr>
      <w:r>
        <w:rPr>
          <w:szCs w:val="24"/>
        </w:rPr>
        <w:t>Fourthly, </w:t>
      </w:r>
      <w:r>
        <w:rPr>
          <w:b/>
          <w:bCs/>
          <w:szCs w:val="24"/>
        </w:rPr>
        <w:t>promote financial sector development and access to trade finance.</w:t>
      </w:r>
      <w:r>
        <w:rPr>
          <w:szCs w:val="24"/>
        </w:rPr>
        <w:t> The lack of accessible and affordable trade finance is a significant barrier, especially for SMEs, in an inflationary environment. The Ministry, in collaboration with financial institutions, should explore mechanisms to provide guarantees, subsidies, or specialized credit lines for exporters and importers. Encouraging the development of a robust and stable financial sector can help businesses hedge against currency fluctuations and manage the risks associated with inflation, as detailed in </w:t>
      </w:r>
      <w:r>
        <w:rPr>
          <w:i/>
          <w:iCs/>
          <w:szCs w:val="24"/>
        </w:rPr>
        <w:t>Financial Markets and Institutions</w:t>
      </w:r>
      <w:r>
        <w:rPr>
          <w:szCs w:val="24"/>
        </w:rPr>
        <w:t>.</w:t>
      </w:r>
    </w:p>
    <w:p w14:paraId="5AC5F908" w14:textId="77777777" w:rsidR="0081126E" w:rsidRDefault="0081126E" w:rsidP="0081126E">
      <w:pPr>
        <w:spacing w:line="360" w:lineRule="auto"/>
        <w:rPr>
          <w:szCs w:val="24"/>
        </w:rPr>
      </w:pPr>
      <w:r>
        <w:rPr>
          <w:szCs w:val="24"/>
        </w:rPr>
        <w:t>Fifthly, </w:t>
      </w:r>
      <w:r>
        <w:rPr>
          <w:b/>
          <w:bCs/>
          <w:szCs w:val="24"/>
        </w:rPr>
        <w:t>implement targeted support programs for vulnerable businesses and consumers.</w:t>
      </w:r>
      <w:r>
        <w:rPr>
          <w:szCs w:val="24"/>
        </w:rPr>
        <w:t xml:space="preserve"> Recognizing that inflation disproportionately affects SMEs and low-income households, the Ministry should consider targeted interventions. This could include temporary subsidies on essential imported goods, support for local production of basic necessities to reduce import dependence, and capacity-building programs for SMEs to help them adapt to changing economic conditions. These measures, while </w:t>
      </w:r>
      <w:r>
        <w:rPr>
          <w:szCs w:val="24"/>
        </w:rPr>
        <w:lastRenderedPageBreak/>
        <w:t>not directly addressing the root causes of inflation, can alleviate some of its immediate adverse impacts on trade and livelihoods.</w:t>
      </w:r>
    </w:p>
    <w:p w14:paraId="77EF8A5C" w14:textId="77777777" w:rsidR="0081126E" w:rsidRDefault="0081126E" w:rsidP="0081126E">
      <w:pPr>
        <w:spacing w:line="360" w:lineRule="auto"/>
        <w:rPr>
          <w:szCs w:val="24"/>
        </w:rPr>
      </w:pPr>
      <w:r>
        <w:rPr>
          <w:szCs w:val="24"/>
        </w:rPr>
        <w:t>Sixthly, </w:t>
      </w:r>
      <w:r>
        <w:rPr>
          <w:b/>
          <w:bCs/>
          <w:szCs w:val="24"/>
        </w:rPr>
        <w:t>strengthen regional trade integration.</w:t>
      </w:r>
      <w:r>
        <w:rPr>
          <w:szCs w:val="24"/>
        </w:rPr>
        <w:t> Engaging more deeply with regional economic blocs and fostering intra-African trade can provide South Sudan with more stable markets and diversified supply chains, reducing reliance on distant and potentially more volatile international markets. The Ministry should actively pursue policies that reduce trade barriers with neighboring countries and promote regional value chains, as advocated by the </w:t>
      </w:r>
      <w:r>
        <w:rPr>
          <w:i/>
          <w:iCs/>
          <w:szCs w:val="24"/>
        </w:rPr>
        <w:t>African Development Bank Group</w:t>
      </w:r>
      <w:r>
        <w:rPr>
          <w:szCs w:val="24"/>
        </w:rPr>
        <w:t>.</w:t>
      </w:r>
    </w:p>
    <w:p w14:paraId="3B9BDF30" w14:textId="77777777" w:rsidR="0081126E" w:rsidRDefault="0081126E" w:rsidP="0081126E">
      <w:pPr>
        <w:spacing w:line="360" w:lineRule="auto"/>
        <w:rPr>
          <w:szCs w:val="24"/>
        </w:rPr>
      </w:pPr>
      <w:r>
        <w:rPr>
          <w:szCs w:val="24"/>
        </w:rPr>
        <w:t>Finally, </w:t>
      </w:r>
      <w:r>
        <w:rPr>
          <w:b/>
          <w:bCs/>
          <w:szCs w:val="24"/>
        </w:rPr>
        <w:t>invest in data collection and analysis capabilities.</w:t>
      </w:r>
      <w:r>
        <w:rPr>
          <w:szCs w:val="24"/>
        </w:rPr>
        <w:t> Accurate and timely data on inflation, trade volumes, prices, and exchange rates are crucial for informed policy-making. The Ministry should invest in strengthening its statistical capacity to monitor economic trends, evaluate the effectiveness of policies, and anticipate future challenges. This will enable a more agile and evidence-based response to inflationary pressures.</w:t>
      </w:r>
    </w:p>
    <w:p w14:paraId="65CE0056" w14:textId="77777777" w:rsidR="0081126E" w:rsidRDefault="0081126E" w:rsidP="00F169FD">
      <w:pPr>
        <w:pStyle w:val="Heading2"/>
        <w:spacing w:before="240"/>
      </w:pPr>
      <w:bookmarkStart w:id="108" w:name="_Toc225412152"/>
      <w:r>
        <w:t>5.4 Further Research</w:t>
      </w:r>
      <w:bookmarkEnd w:id="108"/>
    </w:p>
    <w:p w14:paraId="2AEFE385" w14:textId="77777777" w:rsidR="0081126E" w:rsidRDefault="0081126E" w:rsidP="0081126E">
      <w:pPr>
        <w:spacing w:line="360" w:lineRule="auto"/>
        <w:rPr>
          <w:szCs w:val="24"/>
        </w:rPr>
      </w:pPr>
      <w:r>
        <w:rPr>
          <w:szCs w:val="24"/>
        </w:rPr>
        <w:t>The present study has illuminated the critical impact of scaling inflation rates on trade in the Republic of South Sudan, yet it also opens several avenues for further deep research. These areas, building upon the existing literature and the findings of this study, can provide a more nuanced understanding and inform more targeted policy interventions for the Ministry of Trade and Industry.</w:t>
      </w:r>
    </w:p>
    <w:p w14:paraId="4FF83DF5" w14:textId="77777777" w:rsidR="0081126E" w:rsidRDefault="0081126E" w:rsidP="0081126E">
      <w:pPr>
        <w:spacing w:line="360" w:lineRule="auto"/>
        <w:rPr>
          <w:szCs w:val="24"/>
        </w:rPr>
      </w:pPr>
      <w:proofErr w:type="gramStart"/>
      <w:r>
        <w:rPr>
          <w:szCs w:val="24"/>
        </w:rPr>
        <w:t>Firstly, </w:t>
      </w:r>
      <w:r>
        <w:rPr>
          <w:b/>
          <w:bCs/>
          <w:szCs w:val="24"/>
        </w:rPr>
        <w:t>a disaggregated analysis of inflation's impact on specific trade sectors.</w:t>
      </w:r>
      <w:proofErr w:type="gramEnd"/>
      <w:r>
        <w:rPr>
          <w:szCs w:val="24"/>
        </w:rPr>
        <w:t> While this study provided a broad overview, future research could delve into how inflation affects particular export and import sectors differently. For instance, how does inflation impact the nascent agricultural export sector versus the established oil sector? What are the specific challenges faced by importers of capital goods compared to those importing consumer staples? Such disaggregated analysis, potentially using input-output models, could reveal sector-specific vulnerabilities and opportunities “</w:t>
      </w:r>
      <w:r>
        <w:rPr>
          <w:i/>
          <w:iCs/>
          <w:szCs w:val="24"/>
        </w:rPr>
        <w:t>Econometrics of Financial Markets</w:t>
      </w:r>
      <w:r>
        <w:rPr>
          <w:szCs w:val="24"/>
        </w:rPr>
        <w:t>”.</w:t>
      </w:r>
    </w:p>
    <w:p w14:paraId="016DB547" w14:textId="77777777" w:rsidR="0081126E" w:rsidRDefault="0081126E" w:rsidP="0081126E">
      <w:pPr>
        <w:spacing w:line="360" w:lineRule="auto"/>
        <w:rPr>
          <w:szCs w:val="24"/>
        </w:rPr>
      </w:pPr>
      <w:r>
        <w:rPr>
          <w:szCs w:val="24"/>
        </w:rPr>
        <w:t>Secondly, </w:t>
      </w:r>
      <w:r>
        <w:rPr>
          <w:b/>
          <w:bCs/>
          <w:szCs w:val="24"/>
        </w:rPr>
        <w:t>the role of exchange rate pass-through in South Sudan's inflationary environment.</w:t>
      </w:r>
      <w:r>
        <w:rPr>
          <w:szCs w:val="24"/>
        </w:rPr>
        <w:t xml:space="preserve"> A critical aspect of inflation in import-dependent economies is the extent to which changes in the exchange rate are passed through to domestic prices. Further research could quantify the exchange rate pass-through coefficient for various categories of goods in South Sudan and analyze its determinants. Understanding this </w:t>
      </w:r>
      <w:r>
        <w:rPr>
          <w:szCs w:val="24"/>
        </w:rPr>
        <w:lastRenderedPageBreak/>
        <w:t>mechanism is crucial for designing effective monetary and exchange rate policies to stabilize prices and manage import costs “</w:t>
      </w:r>
      <w:r>
        <w:rPr>
          <w:i/>
          <w:iCs/>
          <w:szCs w:val="24"/>
        </w:rPr>
        <w:t>International Economics: Theory and Policy</w:t>
      </w:r>
      <w:r>
        <w:rPr>
          <w:szCs w:val="24"/>
        </w:rPr>
        <w:t>”.</w:t>
      </w:r>
    </w:p>
    <w:p w14:paraId="68D00D07" w14:textId="77777777" w:rsidR="0081126E" w:rsidRDefault="0081126E" w:rsidP="0081126E">
      <w:pPr>
        <w:spacing w:line="360" w:lineRule="auto"/>
        <w:rPr>
          <w:szCs w:val="24"/>
        </w:rPr>
      </w:pPr>
      <w:proofErr w:type="gramStart"/>
      <w:r>
        <w:rPr>
          <w:szCs w:val="24"/>
        </w:rPr>
        <w:t>Thirdly, </w:t>
      </w:r>
      <w:r>
        <w:rPr>
          <w:b/>
          <w:bCs/>
          <w:szCs w:val="24"/>
        </w:rPr>
        <w:t>the impact of inflation on informal cross-border trade.</w:t>
      </w:r>
      <w:proofErr w:type="gramEnd"/>
      <w:r>
        <w:rPr>
          <w:szCs w:val="24"/>
        </w:rPr>
        <w:t> A significant portion of trade in South Sudan, particularly with neighboring countries, occurs through informal channels. Future research could explore how scaling inflation rates affect the volume, composition, and dynamics of informal trade, including its implications for food security, livelihoods, and government revenue collection. This would require qualitative research methods, such as surveys and interviews, to capture data often missing from official statistics “</w:t>
      </w:r>
      <w:r>
        <w:rPr>
          <w:i/>
          <w:iCs/>
          <w:szCs w:val="24"/>
        </w:rPr>
        <w:t>The Informal Economy: Studies in Advanced and Less Developed Countries</w:t>
      </w:r>
      <w:r>
        <w:rPr>
          <w:szCs w:val="24"/>
        </w:rPr>
        <w:t>”.</w:t>
      </w:r>
    </w:p>
    <w:p w14:paraId="1090B424" w14:textId="77777777" w:rsidR="0081126E" w:rsidRDefault="0081126E" w:rsidP="0081126E">
      <w:pPr>
        <w:spacing w:line="360" w:lineRule="auto"/>
        <w:rPr>
          <w:szCs w:val="24"/>
        </w:rPr>
      </w:pPr>
      <w:proofErr w:type="gramStart"/>
      <w:r>
        <w:rPr>
          <w:szCs w:val="24"/>
        </w:rPr>
        <w:t>Fourthly, </w:t>
      </w:r>
      <w:r>
        <w:rPr>
          <w:b/>
          <w:bCs/>
          <w:szCs w:val="24"/>
        </w:rPr>
        <w:t>the effectiveness of various policy interventions in mitigating inflation's trade impact.</w:t>
      </w:r>
      <w:proofErr w:type="gramEnd"/>
      <w:r>
        <w:rPr>
          <w:szCs w:val="24"/>
        </w:rPr>
        <w:t> While recommendations have been made, empirical research is needed to evaluate the efficacy of specific policy tools in the South Sudanese context. For example, what has been the historical impact of interest rate hikes on trade volumes? How effective are export promotion schemes in an inflationary environment? A comparative analysis of policy responses in other inflation-prone developing economies could also provide valuable insights.</w:t>
      </w:r>
    </w:p>
    <w:p w14:paraId="1A5B8BEB" w14:textId="77777777" w:rsidR="0081126E" w:rsidRDefault="0081126E" w:rsidP="0081126E">
      <w:pPr>
        <w:spacing w:line="360" w:lineRule="auto"/>
        <w:rPr>
          <w:szCs w:val="24"/>
        </w:rPr>
      </w:pPr>
      <w:proofErr w:type="gramStart"/>
      <w:r>
        <w:rPr>
          <w:szCs w:val="24"/>
        </w:rPr>
        <w:t>Fifthly, </w:t>
      </w:r>
      <w:r>
        <w:rPr>
          <w:b/>
          <w:bCs/>
          <w:szCs w:val="24"/>
        </w:rPr>
        <w:t>the long-term structural changes in trade patterns induced by persistent inflation.</w:t>
      </w:r>
      <w:proofErr w:type="gramEnd"/>
      <w:r>
        <w:rPr>
          <w:szCs w:val="24"/>
        </w:rPr>
        <w:t> This research could investigate whether prolonged periods of high inflation lead to permanent shifts in South Sudan's trade partners, the types of goods traded, or the structure of its domestic industries. Understanding these long-term effects is crucial for strategic planning and economic diversification efforts “</w:t>
      </w:r>
      <w:r>
        <w:rPr>
          <w:i/>
          <w:iCs/>
          <w:szCs w:val="24"/>
        </w:rPr>
        <w:t>Economic Growth and Development</w:t>
      </w:r>
      <w:r>
        <w:rPr>
          <w:szCs w:val="24"/>
        </w:rPr>
        <w:t>”.</w:t>
      </w:r>
    </w:p>
    <w:p w14:paraId="45136ABF" w14:textId="77777777" w:rsidR="0081126E" w:rsidRDefault="0081126E" w:rsidP="0081126E">
      <w:pPr>
        <w:spacing w:line="360" w:lineRule="auto"/>
        <w:rPr>
          <w:szCs w:val="24"/>
        </w:rPr>
      </w:pPr>
      <w:proofErr w:type="gramStart"/>
      <w:r>
        <w:rPr>
          <w:szCs w:val="24"/>
        </w:rPr>
        <w:t>Sixthly, </w:t>
      </w:r>
      <w:r>
        <w:rPr>
          <w:b/>
          <w:bCs/>
          <w:szCs w:val="24"/>
        </w:rPr>
        <w:t>the nexus between political instability, inflation, and trade.</w:t>
      </w:r>
      <w:proofErr w:type="gramEnd"/>
      <w:r>
        <w:rPr>
          <w:szCs w:val="24"/>
        </w:rPr>
        <w:t> South Sudan's economic challenges are often intertwined with political instability. Future research could explore the causal links and feedback loops between political conflict, inflationary spirals, and their cumulative impact on trade flows and economic development. This interdisciplinary approach would require integrating political science perspectives with economic analysis.</w:t>
      </w:r>
    </w:p>
    <w:p w14:paraId="14F2F9F4" w14:textId="77777777" w:rsidR="0081126E" w:rsidRDefault="0081126E" w:rsidP="0081126E">
      <w:pPr>
        <w:spacing w:line="360" w:lineRule="auto"/>
        <w:rPr>
          <w:szCs w:val="24"/>
        </w:rPr>
      </w:pPr>
      <w:r>
        <w:rPr>
          <w:szCs w:val="24"/>
        </w:rPr>
        <w:t>Finally, </w:t>
      </w:r>
      <w:r>
        <w:rPr>
          <w:b/>
          <w:bCs/>
          <w:szCs w:val="24"/>
        </w:rPr>
        <w:t>a detailed cost-benefit analysis of specific trade facilitation measures in an inflationary context.</w:t>
      </w:r>
      <w:r>
        <w:rPr>
          <w:szCs w:val="24"/>
        </w:rPr>
        <w:t xml:space="preserve"> While trade facilitation is generally beneficial, its implementation in a high-inflation environment presents unique challenges. Research could quantify the potential benefits of specific measures (e.g., single window </w:t>
      </w:r>
      <w:r>
        <w:rPr>
          <w:szCs w:val="24"/>
        </w:rPr>
        <w:lastRenderedPageBreak/>
        <w:t>systems, digital customs) against their costs, considering the distorting effects of inflation on project valuation and returns.</w:t>
      </w:r>
    </w:p>
    <w:p w14:paraId="486BD3F1" w14:textId="77777777" w:rsidR="0081126E" w:rsidRDefault="0081126E" w:rsidP="0081126E">
      <w:pPr>
        <w:spacing w:line="360" w:lineRule="auto"/>
        <w:rPr>
          <w:szCs w:val="24"/>
        </w:rPr>
      </w:pPr>
      <w:r>
        <w:rPr>
          <w:szCs w:val="24"/>
        </w:rPr>
        <w:t>These avenues for further research will not only enrich the academic understanding of inflation's impact on trade in fragile states but also provide the Ministry of Trade and Industry with more granular, evidence-based insights to formulate resilient and effective trade policies.</w:t>
      </w:r>
    </w:p>
    <w:p w14:paraId="6BAE9745" w14:textId="77777777" w:rsidR="0081126E" w:rsidRDefault="0081126E" w:rsidP="0081126E">
      <w:pPr>
        <w:spacing w:line="360" w:lineRule="auto"/>
        <w:rPr>
          <w:szCs w:val="24"/>
        </w:rPr>
      </w:pPr>
    </w:p>
    <w:p w14:paraId="23EE204A" w14:textId="77777777" w:rsidR="0081126E" w:rsidRDefault="0081126E" w:rsidP="0081126E">
      <w:pPr>
        <w:spacing w:line="360" w:lineRule="auto"/>
        <w:rPr>
          <w:szCs w:val="24"/>
        </w:rPr>
      </w:pPr>
    </w:p>
    <w:p w14:paraId="015971DB" w14:textId="77777777" w:rsidR="0081126E" w:rsidRDefault="0081126E" w:rsidP="0081126E">
      <w:pPr>
        <w:rPr>
          <w:szCs w:val="24"/>
        </w:rPr>
      </w:pPr>
    </w:p>
    <w:p w14:paraId="5F719029" w14:textId="77777777" w:rsidR="0081126E" w:rsidRDefault="0081126E" w:rsidP="0081126E">
      <w:pPr>
        <w:rPr>
          <w:szCs w:val="24"/>
        </w:rPr>
      </w:pPr>
    </w:p>
    <w:p w14:paraId="22B4582E" w14:textId="77777777" w:rsidR="0081126E" w:rsidRDefault="0081126E" w:rsidP="0081126E">
      <w:pPr>
        <w:rPr>
          <w:szCs w:val="24"/>
        </w:rPr>
      </w:pPr>
    </w:p>
    <w:p w14:paraId="7BA78F22" w14:textId="77777777" w:rsidR="0081126E" w:rsidRDefault="0081126E" w:rsidP="0081126E">
      <w:pPr>
        <w:rPr>
          <w:szCs w:val="24"/>
        </w:rPr>
      </w:pPr>
    </w:p>
    <w:p w14:paraId="662B14EB" w14:textId="77777777" w:rsidR="0081126E" w:rsidRDefault="0081126E" w:rsidP="0081126E">
      <w:pPr>
        <w:rPr>
          <w:szCs w:val="24"/>
        </w:rPr>
      </w:pPr>
    </w:p>
    <w:p w14:paraId="1DCE6818" w14:textId="77777777" w:rsidR="0081126E" w:rsidRDefault="0081126E" w:rsidP="0081126E">
      <w:pPr>
        <w:rPr>
          <w:szCs w:val="24"/>
        </w:rPr>
      </w:pPr>
    </w:p>
    <w:p w14:paraId="127C29B4" w14:textId="77777777" w:rsidR="0081126E" w:rsidRDefault="0081126E" w:rsidP="0081126E">
      <w:pPr>
        <w:rPr>
          <w:szCs w:val="24"/>
        </w:rPr>
      </w:pPr>
    </w:p>
    <w:p w14:paraId="40588EB8" w14:textId="77777777" w:rsidR="0081126E" w:rsidRDefault="0081126E" w:rsidP="0081126E">
      <w:pPr>
        <w:rPr>
          <w:szCs w:val="24"/>
        </w:rPr>
      </w:pPr>
    </w:p>
    <w:p w14:paraId="206808C1" w14:textId="77777777" w:rsidR="0081126E" w:rsidRDefault="0081126E" w:rsidP="0081126E">
      <w:pPr>
        <w:rPr>
          <w:szCs w:val="24"/>
        </w:rPr>
      </w:pPr>
    </w:p>
    <w:p w14:paraId="52249AC5" w14:textId="77777777" w:rsidR="0081126E" w:rsidRDefault="0081126E" w:rsidP="0081126E">
      <w:pPr>
        <w:rPr>
          <w:szCs w:val="24"/>
        </w:rPr>
      </w:pPr>
    </w:p>
    <w:p w14:paraId="61525C6B" w14:textId="77777777" w:rsidR="0081126E" w:rsidRDefault="0081126E" w:rsidP="0081126E">
      <w:pPr>
        <w:rPr>
          <w:szCs w:val="24"/>
        </w:rPr>
      </w:pPr>
    </w:p>
    <w:p w14:paraId="2FB06172" w14:textId="77777777" w:rsidR="0081126E" w:rsidRDefault="0081126E" w:rsidP="0081126E">
      <w:pPr>
        <w:rPr>
          <w:szCs w:val="24"/>
        </w:rPr>
      </w:pPr>
    </w:p>
    <w:p w14:paraId="1C970D76" w14:textId="77777777" w:rsidR="0081126E" w:rsidRDefault="0081126E" w:rsidP="0081126E">
      <w:pPr>
        <w:rPr>
          <w:szCs w:val="24"/>
        </w:rPr>
      </w:pPr>
    </w:p>
    <w:p w14:paraId="69EC2070" w14:textId="77777777" w:rsidR="0081126E" w:rsidRDefault="0081126E" w:rsidP="0081126E">
      <w:pPr>
        <w:rPr>
          <w:szCs w:val="24"/>
        </w:rPr>
      </w:pPr>
    </w:p>
    <w:p w14:paraId="22A547D9" w14:textId="77777777" w:rsidR="0081126E" w:rsidRDefault="0081126E" w:rsidP="0081126E">
      <w:pPr>
        <w:rPr>
          <w:szCs w:val="24"/>
        </w:rPr>
      </w:pPr>
    </w:p>
    <w:p w14:paraId="39C21D89" w14:textId="77777777" w:rsidR="0081126E" w:rsidRDefault="0081126E" w:rsidP="0081126E">
      <w:pPr>
        <w:rPr>
          <w:szCs w:val="24"/>
        </w:rPr>
      </w:pPr>
    </w:p>
    <w:p w14:paraId="66F3D21B" w14:textId="77777777" w:rsidR="0081126E" w:rsidRDefault="0081126E" w:rsidP="0081126E">
      <w:pPr>
        <w:rPr>
          <w:szCs w:val="24"/>
        </w:rPr>
      </w:pPr>
    </w:p>
    <w:p w14:paraId="32D03EA2" w14:textId="77777777" w:rsidR="0081126E" w:rsidRDefault="0081126E" w:rsidP="0081126E">
      <w:pPr>
        <w:rPr>
          <w:szCs w:val="24"/>
        </w:rPr>
      </w:pPr>
    </w:p>
    <w:p w14:paraId="79FFAB1C" w14:textId="77777777" w:rsidR="0081126E" w:rsidRDefault="0081126E" w:rsidP="0081126E">
      <w:pPr>
        <w:rPr>
          <w:szCs w:val="24"/>
        </w:rPr>
      </w:pPr>
    </w:p>
    <w:p w14:paraId="60543E57" w14:textId="77777777" w:rsidR="001F41C6" w:rsidRDefault="001F41C6" w:rsidP="0081126E">
      <w:pPr>
        <w:rPr>
          <w:szCs w:val="24"/>
        </w:rPr>
      </w:pPr>
    </w:p>
    <w:p w14:paraId="1AE88279" w14:textId="77777777" w:rsidR="001F41C6" w:rsidRDefault="001F41C6" w:rsidP="0081126E">
      <w:pPr>
        <w:rPr>
          <w:szCs w:val="24"/>
        </w:rPr>
      </w:pPr>
    </w:p>
    <w:p w14:paraId="64E220E4" w14:textId="77777777" w:rsidR="001F41C6" w:rsidRDefault="001F41C6" w:rsidP="0081126E">
      <w:pPr>
        <w:rPr>
          <w:szCs w:val="24"/>
        </w:rPr>
      </w:pPr>
    </w:p>
    <w:p w14:paraId="5214A8DD" w14:textId="77777777" w:rsidR="001F41C6" w:rsidRDefault="001F41C6" w:rsidP="0081126E">
      <w:pPr>
        <w:rPr>
          <w:szCs w:val="24"/>
        </w:rPr>
      </w:pPr>
    </w:p>
    <w:p w14:paraId="7D9EFE8C" w14:textId="77777777" w:rsidR="001F41C6" w:rsidRDefault="001F41C6" w:rsidP="0081126E">
      <w:pPr>
        <w:rPr>
          <w:szCs w:val="24"/>
        </w:rPr>
      </w:pPr>
    </w:p>
    <w:p w14:paraId="57984003" w14:textId="77777777" w:rsidR="00F169FD" w:rsidRDefault="00F169FD" w:rsidP="0081126E">
      <w:pPr>
        <w:rPr>
          <w:szCs w:val="24"/>
        </w:rPr>
      </w:pPr>
    </w:p>
    <w:p w14:paraId="06DC9660" w14:textId="77777777" w:rsidR="0081126E" w:rsidRDefault="0081126E" w:rsidP="0081126E">
      <w:pPr>
        <w:rPr>
          <w:szCs w:val="24"/>
        </w:rPr>
      </w:pPr>
    </w:p>
    <w:p w14:paraId="676D2547" w14:textId="31016C24" w:rsidR="0011671A" w:rsidRPr="001027B7" w:rsidRDefault="002712AE" w:rsidP="001027B7">
      <w:pPr>
        <w:pStyle w:val="Heading2"/>
        <w:jc w:val="center"/>
        <w:rPr>
          <w:color w:val="auto"/>
          <w:sz w:val="28"/>
        </w:rPr>
      </w:pPr>
      <w:bookmarkStart w:id="109" w:name="_Toc225412153"/>
      <w:r w:rsidRPr="001027B7">
        <w:rPr>
          <w:color w:val="auto"/>
          <w:sz w:val="28"/>
        </w:rPr>
        <w:lastRenderedPageBreak/>
        <w:t>References</w:t>
      </w:r>
      <w:bookmarkEnd w:id="109"/>
    </w:p>
    <w:p w14:paraId="613BF51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Acemoglu</w:t>
      </w:r>
      <w:proofErr w:type="spellEnd"/>
      <w:r w:rsidRPr="00C003B5">
        <w:rPr>
          <w:rFonts w:ascii="Times New Roman" w:hAnsi="Times New Roman" w:cs="Times New Roman"/>
          <w:sz w:val="24"/>
          <w:szCs w:val="24"/>
        </w:rPr>
        <w:t>, D., &amp; Robinson, J. A. (2012).</w:t>
      </w:r>
      <w:proofErr w:type="gramEnd"/>
      <w:r w:rsidRPr="00C003B5">
        <w:rPr>
          <w:rFonts w:ascii="Times New Roman" w:hAnsi="Times New Roman" w:cs="Times New Roman"/>
          <w:sz w:val="24"/>
          <w:szCs w:val="24"/>
        </w:rPr>
        <w:t xml:space="preserve"> Why Nations Fail: The Origins of Power, Prosperity, and Poverty. Crown Business.</w:t>
      </w:r>
    </w:p>
    <w:p w14:paraId="2D9616A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Acemoglu</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Daron</w:t>
      </w:r>
      <w:proofErr w:type="spellEnd"/>
      <w:r w:rsidRPr="00C003B5">
        <w:rPr>
          <w:rFonts w:ascii="Times New Roman" w:hAnsi="Times New Roman" w:cs="Times New Roman"/>
          <w:sz w:val="24"/>
          <w:szCs w:val="24"/>
        </w:rPr>
        <w:t xml:space="preserve"> &amp; Johnson, Simon &amp; Robinson, James A. &amp; </w:t>
      </w:r>
      <w:proofErr w:type="spellStart"/>
      <w:r w:rsidRPr="00C003B5">
        <w:rPr>
          <w:rFonts w:ascii="Times New Roman" w:hAnsi="Times New Roman" w:cs="Times New Roman"/>
          <w:sz w:val="24"/>
          <w:szCs w:val="24"/>
        </w:rPr>
        <w:t>Thaicharoen</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Yunyong</w:t>
      </w:r>
      <w:proofErr w:type="spellEnd"/>
      <w:r w:rsidRPr="00C003B5">
        <w:rPr>
          <w:rFonts w:ascii="Times New Roman" w:hAnsi="Times New Roman" w:cs="Times New Roman"/>
          <w:sz w:val="24"/>
          <w:szCs w:val="24"/>
        </w:rPr>
        <w:t>, 2002.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"Institutional Causes, Macroeconomic Symptoms: Volatility, Crises and Growth," CEPR Discussion Papers 3575, C.E.P.R. Discussion Papers.</w:t>
      </w:r>
      <w:proofErr w:type="gramEnd"/>
      <w:r w:rsidRPr="00C003B5">
        <w:rPr>
          <w:rFonts w:ascii="Times New Roman" w:hAnsi="Times New Roman" w:cs="Times New Roman"/>
          <w:sz w:val="24"/>
          <w:szCs w:val="24"/>
        </w:rPr>
        <w:t xml:space="preserve"> [CEPR Discussion Papers]</w:t>
      </w:r>
    </w:p>
    <w:p w14:paraId="71F0663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Adnan </w:t>
      </w:r>
      <w:proofErr w:type="spellStart"/>
      <w:r w:rsidRPr="00C003B5">
        <w:rPr>
          <w:rFonts w:ascii="Times New Roman" w:hAnsi="Times New Roman" w:cs="Times New Roman"/>
          <w:sz w:val="24"/>
          <w:szCs w:val="24"/>
        </w:rPr>
        <w:t>Haider</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Musleh</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ud</w:t>
      </w:r>
      <w:proofErr w:type="spellEnd"/>
      <w:r w:rsidRPr="00C003B5">
        <w:rPr>
          <w:rFonts w:ascii="Times New Roman" w:hAnsi="Times New Roman" w:cs="Times New Roman"/>
          <w:sz w:val="24"/>
          <w:szCs w:val="24"/>
        </w:rPr>
        <w:t xml:space="preserve"> Din &amp; </w:t>
      </w:r>
      <w:proofErr w:type="spellStart"/>
      <w:r w:rsidRPr="00C003B5">
        <w:rPr>
          <w:rFonts w:ascii="Times New Roman" w:hAnsi="Times New Roman" w:cs="Times New Roman"/>
          <w:sz w:val="24"/>
          <w:szCs w:val="24"/>
        </w:rPr>
        <w:t>Ejaz</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Ghani</w:t>
      </w:r>
      <w:proofErr w:type="spellEnd"/>
      <w:r w:rsidRPr="00C003B5">
        <w:rPr>
          <w:rFonts w:ascii="Times New Roman" w:hAnsi="Times New Roman" w:cs="Times New Roman"/>
          <w:sz w:val="24"/>
          <w:szCs w:val="24"/>
        </w:rPr>
        <w:t>, (2011).</w:t>
      </w:r>
      <w:proofErr w:type="gramEnd"/>
      <w:r w:rsidRPr="00C003B5">
        <w:rPr>
          <w:rFonts w:ascii="Times New Roman" w:hAnsi="Times New Roman" w:cs="Times New Roman"/>
          <w:sz w:val="24"/>
          <w:szCs w:val="24"/>
        </w:rPr>
        <w:t xml:space="preserve"> "Consequences of Political Instability, Governance and Bureaucratic Corruption on Inflation and Growth: The Case of Pakistan," The Pakistan Development Review, Pakistan Institute of Development Economics, vol. 50(4), pages 773-807. [The Pakistan Development Review]</w:t>
      </w:r>
    </w:p>
    <w:p w14:paraId="2E8DA8B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African Development Bank Group. (2023). African Economic Outlook 2023: South Sudan. [</w:t>
      </w:r>
      <w:proofErr w:type="spellStart"/>
      <w:r w:rsidRPr="00C003B5">
        <w:rPr>
          <w:rFonts w:ascii="Times New Roman" w:hAnsi="Times New Roman" w:cs="Times New Roman"/>
          <w:sz w:val="24"/>
          <w:szCs w:val="24"/>
        </w:rPr>
        <w:t>AfDB</w:t>
      </w:r>
      <w:proofErr w:type="spellEnd"/>
      <w:r w:rsidRPr="00C003B5">
        <w:rPr>
          <w:rFonts w:ascii="Times New Roman" w:hAnsi="Times New Roman" w:cs="Times New Roman"/>
          <w:sz w:val="24"/>
          <w:szCs w:val="24"/>
        </w:rPr>
        <w:t>]</w:t>
      </w:r>
    </w:p>
    <w:p w14:paraId="0B8D5303"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r w:rsidRPr="00C003B5">
        <w:rPr>
          <w:rFonts w:ascii="Times New Roman" w:hAnsi="Times New Roman" w:cs="Times New Roman"/>
          <w:sz w:val="24"/>
          <w:szCs w:val="24"/>
        </w:rPr>
        <w:t xml:space="preserve">African Development Bank Group. (2024). African Economic Outlook 2024: The African Economy in a Changing Global Landscape.  </w:t>
      </w:r>
    </w:p>
    <w:p w14:paraId="47B6633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Akerlof</w:t>
      </w:r>
      <w:proofErr w:type="spellEnd"/>
      <w:r w:rsidRPr="00C003B5">
        <w:rPr>
          <w:rFonts w:ascii="Times New Roman" w:hAnsi="Times New Roman" w:cs="Times New Roman"/>
          <w:sz w:val="24"/>
          <w:szCs w:val="24"/>
        </w:rPr>
        <w:t>, G. A. (1970). The Market for "Lemons": Quality Uncertainty and the Market Mechanism. The Quarterly Journal of Economics, 84(3), 488-500. [The Quarterly Journal of Economics]</w:t>
      </w:r>
    </w:p>
    <w:p w14:paraId="3B093FF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Alesina</w:t>
      </w:r>
      <w:proofErr w:type="spellEnd"/>
      <w:r w:rsidRPr="00C003B5">
        <w:rPr>
          <w:rFonts w:ascii="Times New Roman" w:hAnsi="Times New Roman" w:cs="Times New Roman"/>
          <w:sz w:val="24"/>
          <w:szCs w:val="24"/>
        </w:rPr>
        <w:t xml:space="preserve">, A., &amp; </w:t>
      </w:r>
      <w:proofErr w:type="spellStart"/>
      <w:r w:rsidRPr="00C003B5">
        <w:rPr>
          <w:rFonts w:ascii="Times New Roman" w:hAnsi="Times New Roman" w:cs="Times New Roman"/>
          <w:sz w:val="24"/>
          <w:szCs w:val="24"/>
        </w:rPr>
        <w:t>Perotti</w:t>
      </w:r>
      <w:proofErr w:type="spellEnd"/>
      <w:r w:rsidRPr="00C003B5">
        <w:rPr>
          <w:rFonts w:ascii="Times New Roman" w:hAnsi="Times New Roman" w:cs="Times New Roman"/>
          <w:sz w:val="24"/>
          <w:szCs w:val="24"/>
        </w:rPr>
        <w:t>, R. (1995).</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Fiscal Expansions and Adjustments in OECD Countries.</w:t>
      </w:r>
      <w:proofErr w:type="gramEnd"/>
      <w:r w:rsidRPr="00C003B5">
        <w:rPr>
          <w:rFonts w:ascii="Times New Roman" w:hAnsi="Times New Roman" w:cs="Times New Roman"/>
          <w:sz w:val="24"/>
          <w:szCs w:val="24"/>
        </w:rPr>
        <w:t xml:space="preserve"> Economic Policy, 10(21), 205-248. [Economic Policy Journal]</w:t>
      </w:r>
    </w:p>
    <w:p w14:paraId="6CE80B1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0" w:name="_Hlk209267697"/>
      <w:proofErr w:type="gramStart"/>
      <w:r w:rsidRPr="00C003B5">
        <w:rPr>
          <w:rFonts w:ascii="Times New Roman" w:hAnsi="Times New Roman" w:cs="Times New Roman"/>
          <w:sz w:val="24"/>
          <w:szCs w:val="24"/>
        </w:rPr>
        <w:t>Alfaro,</w:t>
      </w:r>
      <w:bookmarkEnd w:id="110"/>
      <w:r w:rsidRPr="00C003B5">
        <w:rPr>
          <w:rFonts w:ascii="Times New Roman" w:hAnsi="Times New Roman" w:cs="Times New Roman"/>
          <w:sz w:val="24"/>
          <w:szCs w:val="24"/>
        </w:rPr>
        <w:t xml:space="preserve"> L., </w:t>
      </w:r>
      <w:proofErr w:type="spellStart"/>
      <w:r w:rsidRPr="00C003B5">
        <w:rPr>
          <w:rFonts w:ascii="Times New Roman" w:hAnsi="Times New Roman" w:cs="Times New Roman"/>
          <w:sz w:val="24"/>
          <w:szCs w:val="24"/>
        </w:rPr>
        <w:t>Chanda</w:t>
      </w:r>
      <w:proofErr w:type="spellEnd"/>
      <w:r w:rsidRPr="00C003B5">
        <w:rPr>
          <w:rFonts w:ascii="Times New Roman" w:hAnsi="Times New Roman" w:cs="Times New Roman"/>
          <w:sz w:val="24"/>
          <w:szCs w:val="24"/>
        </w:rPr>
        <w:t xml:space="preserve">, A., </w:t>
      </w:r>
      <w:proofErr w:type="spellStart"/>
      <w:r w:rsidRPr="00C003B5">
        <w:rPr>
          <w:rFonts w:ascii="Times New Roman" w:hAnsi="Times New Roman" w:cs="Times New Roman"/>
          <w:sz w:val="24"/>
          <w:szCs w:val="24"/>
        </w:rPr>
        <w:t>Kalemli-Ozcan</w:t>
      </w:r>
      <w:proofErr w:type="spellEnd"/>
      <w:r w:rsidRPr="00C003B5">
        <w:rPr>
          <w:rFonts w:ascii="Times New Roman" w:hAnsi="Times New Roman" w:cs="Times New Roman"/>
          <w:sz w:val="24"/>
          <w:szCs w:val="24"/>
        </w:rPr>
        <w:t xml:space="preserve">, S., &amp; </w:t>
      </w:r>
      <w:proofErr w:type="spellStart"/>
      <w:r w:rsidRPr="00C003B5">
        <w:rPr>
          <w:rFonts w:ascii="Times New Roman" w:hAnsi="Times New Roman" w:cs="Times New Roman"/>
          <w:sz w:val="24"/>
          <w:szCs w:val="24"/>
        </w:rPr>
        <w:t>Sayek</w:t>
      </w:r>
      <w:proofErr w:type="spellEnd"/>
      <w:r w:rsidRPr="00C003B5">
        <w:rPr>
          <w:rFonts w:ascii="Times New Roman" w:hAnsi="Times New Roman" w:cs="Times New Roman"/>
          <w:sz w:val="24"/>
          <w:szCs w:val="24"/>
        </w:rPr>
        <w:t>, S. (2004).</w:t>
      </w:r>
      <w:proofErr w:type="gramEnd"/>
      <w:r w:rsidRPr="00C003B5">
        <w:rPr>
          <w:rFonts w:ascii="Times New Roman" w:hAnsi="Times New Roman" w:cs="Times New Roman"/>
          <w:sz w:val="24"/>
          <w:szCs w:val="24"/>
        </w:rPr>
        <w:t xml:space="preserve"> FDI and Economic Growth: The Role of Local Financial Markets. Journal of International Economics, 64(1), 89-112. [</w:t>
      </w:r>
      <w:proofErr w:type="spellStart"/>
      <w:r w:rsidRPr="00C003B5">
        <w:rPr>
          <w:rFonts w:ascii="Times New Roman" w:hAnsi="Times New Roman" w:cs="Times New Roman"/>
          <w:sz w:val="24"/>
          <w:szCs w:val="24"/>
        </w:rPr>
        <w:t>ScienceDirect</w:t>
      </w:r>
      <w:proofErr w:type="spellEnd"/>
      <w:r w:rsidRPr="00C003B5">
        <w:rPr>
          <w:rFonts w:ascii="Times New Roman" w:hAnsi="Times New Roman" w:cs="Times New Roman"/>
          <w:sz w:val="24"/>
          <w:szCs w:val="24"/>
        </w:rPr>
        <w:t>]</w:t>
      </w:r>
    </w:p>
    <w:p w14:paraId="1CFF920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Ari </w:t>
      </w:r>
      <w:proofErr w:type="spellStart"/>
      <w:r w:rsidRPr="00C003B5">
        <w:rPr>
          <w:rFonts w:ascii="Times New Roman" w:hAnsi="Times New Roman" w:cs="Times New Roman"/>
          <w:sz w:val="24"/>
          <w:szCs w:val="24"/>
        </w:rPr>
        <w:t>Aisen</w:t>
      </w:r>
      <w:proofErr w:type="spellEnd"/>
      <w:r w:rsidRPr="00C003B5">
        <w:rPr>
          <w:rFonts w:ascii="Times New Roman" w:hAnsi="Times New Roman" w:cs="Times New Roman"/>
          <w:sz w:val="24"/>
          <w:szCs w:val="24"/>
        </w:rPr>
        <w:t xml:space="preserve"> &amp; Francisco José </w:t>
      </w:r>
      <w:proofErr w:type="spellStart"/>
      <w:r w:rsidRPr="00C003B5">
        <w:rPr>
          <w:rFonts w:ascii="Times New Roman" w:hAnsi="Times New Roman" w:cs="Times New Roman"/>
          <w:sz w:val="24"/>
          <w:szCs w:val="24"/>
        </w:rPr>
        <w:t>Veiga</w:t>
      </w:r>
      <w:proofErr w:type="spellEnd"/>
      <w:r w:rsidRPr="00C003B5">
        <w:rPr>
          <w:rFonts w:ascii="Times New Roman" w:hAnsi="Times New Roman" w:cs="Times New Roman"/>
          <w:sz w:val="24"/>
          <w:szCs w:val="24"/>
        </w:rPr>
        <w:t>, 2006.</w:t>
      </w:r>
      <w:proofErr w:type="gramEnd"/>
      <w:r w:rsidRPr="00C003B5">
        <w:rPr>
          <w:rFonts w:ascii="Times New Roman" w:hAnsi="Times New Roman" w:cs="Times New Roman"/>
          <w:sz w:val="24"/>
          <w:szCs w:val="24"/>
        </w:rPr>
        <w:t xml:space="preserve"> "Political Instability and Inflation Volatility," NIPE Working Papers 2/2006, NIPE - </w:t>
      </w:r>
      <w:proofErr w:type="spellStart"/>
      <w:r w:rsidRPr="00C003B5">
        <w:rPr>
          <w:rFonts w:ascii="Times New Roman" w:hAnsi="Times New Roman" w:cs="Times New Roman"/>
          <w:sz w:val="24"/>
          <w:szCs w:val="24"/>
        </w:rPr>
        <w:t>Universidade</w:t>
      </w:r>
      <w:proofErr w:type="spellEnd"/>
      <w:r w:rsidRPr="00C003B5">
        <w:rPr>
          <w:rFonts w:ascii="Times New Roman" w:hAnsi="Times New Roman" w:cs="Times New Roman"/>
          <w:sz w:val="24"/>
          <w:szCs w:val="24"/>
        </w:rPr>
        <w:t xml:space="preserve"> do Minho. [NIPE Working Papers]</w:t>
      </w:r>
    </w:p>
    <w:p w14:paraId="13921AC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Ari </w:t>
      </w:r>
      <w:proofErr w:type="spellStart"/>
      <w:r w:rsidRPr="00C003B5">
        <w:rPr>
          <w:rFonts w:ascii="Times New Roman" w:hAnsi="Times New Roman" w:cs="Times New Roman"/>
          <w:sz w:val="24"/>
          <w:szCs w:val="24"/>
        </w:rPr>
        <w:t>Aisen</w:t>
      </w:r>
      <w:proofErr w:type="spellEnd"/>
      <w:r w:rsidRPr="00C003B5">
        <w:rPr>
          <w:rFonts w:ascii="Times New Roman" w:hAnsi="Times New Roman" w:cs="Times New Roman"/>
          <w:sz w:val="24"/>
          <w:szCs w:val="24"/>
        </w:rPr>
        <w:t xml:space="preserve"> &amp; Francisco </w:t>
      </w:r>
      <w:proofErr w:type="spellStart"/>
      <w:r w:rsidRPr="00C003B5">
        <w:rPr>
          <w:rFonts w:ascii="Times New Roman" w:hAnsi="Times New Roman" w:cs="Times New Roman"/>
          <w:sz w:val="24"/>
          <w:szCs w:val="24"/>
        </w:rPr>
        <w:t>Veiga</w:t>
      </w:r>
      <w:proofErr w:type="spellEnd"/>
      <w:r w:rsidRPr="00C003B5">
        <w:rPr>
          <w:rFonts w:ascii="Times New Roman" w:hAnsi="Times New Roman" w:cs="Times New Roman"/>
          <w:sz w:val="24"/>
          <w:szCs w:val="24"/>
        </w:rPr>
        <w:t>, (2008).</w:t>
      </w:r>
      <w:proofErr w:type="gramEnd"/>
      <w:r w:rsidRPr="00C003B5">
        <w:rPr>
          <w:rFonts w:ascii="Times New Roman" w:hAnsi="Times New Roman" w:cs="Times New Roman"/>
          <w:sz w:val="24"/>
          <w:szCs w:val="24"/>
        </w:rPr>
        <w:t xml:space="preserve"> "Political instability and inflation volatility," Public Choice, Springer, vol. 135(3), pages 207-223, June. [Public Choice Journal]</w:t>
      </w:r>
    </w:p>
    <w:p w14:paraId="671AA813" w14:textId="77777777" w:rsidR="0011671A" w:rsidRPr="00275360" w:rsidRDefault="0011671A" w:rsidP="00D7076B">
      <w:pPr>
        <w:spacing w:line="360" w:lineRule="auto"/>
        <w:ind w:left="-360" w:firstLine="0"/>
      </w:pPr>
      <w:proofErr w:type="gramStart"/>
      <w:r>
        <w:t>Arndt, C., &amp; Davies, R.</w:t>
      </w:r>
      <w:r w:rsidRPr="00275360">
        <w:t xml:space="preserve"> (2021).</w:t>
      </w:r>
      <w:proofErr w:type="gramEnd"/>
      <w:r w:rsidRPr="00275360">
        <w:t xml:space="preserve"> </w:t>
      </w:r>
      <w:proofErr w:type="gramStart"/>
      <w:r w:rsidRPr="00275360">
        <w:t>(</w:t>
      </w:r>
      <w:r w:rsidRPr="00D7076B">
        <w:rPr>
          <w:i/>
          <w:iCs/>
        </w:rPr>
        <w:t>The Oxford Handbook of the South African Economy</w:t>
      </w:r>
      <w:r w:rsidRPr="00275360">
        <w:t>).</w:t>
      </w:r>
      <w:proofErr w:type="gramEnd"/>
      <w:r w:rsidRPr="00275360">
        <w:t xml:space="preserve"> </w:t>
      </w:r>
      <w:proofErr w:type="gramStart"/>
      <w:r w:rsidRPr="00275360">
        <w:t>Oxford University Press.</w:t>
      </w:r>
      <w:proofErr w:type="gramEnd"/>
      <w:r w:rsidRPr="00275360">
        <w:t xml:space="preserve"> (Print, Reference Publication)</w:t>
      </w:r>
    </w:p>
    <w:p w14:paraId="04AEC1F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Auty</w:t>
      </w:r>
      <w:proofErr w:type="spellEnd"/>
      <w:r w:rsidRPr="00C003B5">
        <w:rPr>
          <w:rFonts w:ascii="Times New Roman" w:hAnsi="Times New Roman" w:cs="Times New Roman"/>
          <w:sz w:val="24"/>
          <w:szCs w:val="24"/>
        </w:rPr>
        <w:t xml:space="preserve">, R. M. (2001). </w:t>
      </w:r>
      <w:proofErr w:type="gramStart"/>
      <w:r w:rsidRPr="00C003B5">
        <w:rPr>
          <w:rFonts w:ascii="Times New Roman" w:hAnsi="Times New Roman" w:cs="Times New Roman"/>
          <w:sz w:val="24"/>
          <w:szCs w:val="24"/>
        </w:rPr>
        <w:t>Resource Abundance and Economic Development.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Oxford University Press.</w:t>
      </w:r>
      <w:proofErr w:type="gramEnd"/>
      <w:r w:rsidRPr="00C003B5">
        <w:rPr>
          <w:rFonts w:ascii="Times New Roman" w:hAnsi="Times New Roman" w:cs="Times New Roman"/>
          <w:sz w:val="24"/>
          <w:szCs w:val="24"/>
        </w:rPr>
        <w:t xml:space="preserve"> [Resource Abundance and Economic Development Book]</w:t>
      </w:r>
    </w:p>
    <w:p w14:paraId="3F52D04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Balassa</w:t>
      </w:r>
      <w:proofErr w:type="spellEnd"/>
      <w:r w:rsidRPr="00C003B5">
        <w:rPr>
          <w:rFonts w:ascii="Times New Roman" w:hAnsi="Times New Roman" w:cs="Times New Roman"/>
          <w:sz w:val="24"/>
          <w:szCs w:val="24"/>
        </w:rPr>
        <w:t>, B. (1964). The Purchasing-Power Parity Doctrine: A Reappraisal. Journal of Political Economy, 72(6), 584-596. [Journal of Political Economy]</w:t>
      </w:r>
    </w:p>
    <w:p w14:paraId="670D278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1" w:name="_Hlk209263194"/>
      <w:r w:rsidRPr="00C003B5">
        <w:rPr>
          <w:rFonts w:ascii="Times New Roman" w:hAnsi="Times New Roman" w:cs="Times New Roman"/>
          <w:sz w:val="24"/>
          <w:szCs w:val="24"/>
        </w:rPr>
        <w:t xml:space="preserve">Baldwin, R. E. (2016). </w:t>
      </w:r>
      <w:bookmarkEnd w:id="111"/>
      <w:r w:rsidRPr="00C003B5">
        <w:rPr>
          <w:rFonts w:ascii="Times New Roman" w:hAnsi="Times New Roman" w:cs="Times New Roman"/>
          <w:sz w:val="24"/>
          <w:szCs w:val="24"/>
        </w:rPr>
        <w:t xml:space="preserve">The Great Convergence: Information Technology and the New Globalization. </w:t>
      </w:r>
      <w:proofErr w:type="gramStart"/>
      <w:r w:rsidRPr="00C003B5">
        <w:rPr>
          <w:rFonts w:ascii="Times New Roman" w:hAnsi="Times New Roman" w:cs="Times New Roman"/>
          <w:sz w:val="24"/>
          <w:szCs w:val="24"/>
        </w:rPr>
        <w:t>Harvard University Press.</w:t>
      </w:r>
      <w:proofErr w:type="gramEnd"/>
      <w:r w:rsidRPr="00C003B5">
        <w:rPr>
          <w:rFonts w:ascii="Times New Roman" w:hAnsi="Times New Roman" w:cs="Times New Roman"/>
          <w:sz w:val="24"/>
          <w:szCs w:val="24"/>
        </w:rPr>
        <w:t xml:space="preserve"> [The Great Convergence Book]</w:t>
      </w:r>
    </w:p>
    <w:p w14:paraId="7EB364C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lastRenderedPageBreak/>
        <w:t>Barro</w:t>
      </w:r>
      <w:proofErr w:type="spellEnd"/>
      <w:r w:rsidRPr="00C003B5">
        <w:rPr>
          <w:rFonts w:ascii="Times New Roman" w:hAnsi="Times New Roman" w:cs="Times New Roman"/>
          <w:sz w:val="24"/>
          <w:szCs w:val="24"/>
        </w:rPr>
        <w:t xml:space="preserve">, R. J. (1990). </w:t>
      </w:r>
      <w:proofErr w:type="gramStart"/>
      <w:r w:rsidRPr="00C003B5">
        <w:rPr>
          <w:rFonts w:ascii="Times New Roman" w:hAnsi="Times New Roman" w:cs="Times New Roman"/>
          <w:sz w:val="24"/>
          <w:szCs w:val="24"/>
        </w:rPr>
        <w:t>Government Spending in a Simple Model of Endogenous Growth.</w:t>
      </w:r>
      <w:proofErr w:type="gramEnd"/>
      <w:r w:rsidRPr="00C003B5">
        <w:rPr>
          <w:rFonts w:ascii="Times New Roman" w:hAnsi="Times New Roman" w:cs="Times New Roman"/>
          <w:sz w:val="24"/>
          <w:szCs w:val="24"/>
        </w:rPr>
        <w:t xml:space="preserve"> Journal of Political Economy, 98(5, Part 2), S103-S125. [Journal of Political Economy]</w:t>
      </w:r>
    </w:p>
    <w:p w14:paraId="432DF93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Barro</w:t>
      </w:r>
      <w:proofErr w:type="spellEnd"/>
      <w:r w:rsidRPr="00C003B5">
        <w:rPr>
          <w:rFonts w:ascii="Times New Roman" w:hAnsi="Times New Roman" w:cs="Times New Roman"/>
          <w:sz w:val="24"/>
          <w:szCs w:val="24"/>
        </w:rPr>
        <w:t xml:space="preserve">, R. J. (2013). Macroeconomics: A Modern Approach (2nd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South-Western College Pub.</w:t>
      </w:r>
      <w:proofErr w:type="gram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Cengage</w:t>
      </w:r>
      <w:proofErr w:type="spellEnd"/>
      <w:r w:rsidRPr="00C003B5">
        <w:rPr>
          <w:rFonts w:ascii="Times New Roman" w:hAnsi="Times New Roman" w:cs="Times New Roman"/>
          <w:sz w:val="24"/>
          <w:szCs w:val="24"/>
        </w:rPr>
        <w:t>]</w:t>
      </w:r>
    </w:p>
    <w:p w14:paraId="55BF75F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Bhagwati</w:t>
      </w:r>
      <w:proofErr w:type="spellEnd"/>
      <w:r w:rsidRPr="00C003B5">
        <w:rPr>
          <w:rFonts w:ascii="Times New Roman" w:hAnsi="Times New Roman" w:cs="Times New Roman"/>
          <w:sz w:val="24"/>
          <w:szCs w:val="24"/>
        </w:rPr>
        <w:t xml:space="preserve">, J. N. (1988). </w:t>
      </w:r>
      <w:proofErr w:type="gramStart"/>
      <w:r w:rsidRPr="00C003B5">
        <w:rPr>
          <w:rFonts w:ascii="Times New Roman" w:hAnsi="Times New Roman" w:cs="Times New Roman"/>
          <w:sz w:val="24"/>
          <w:szCs w:val="24"/>
        </w:rPr>
        <w:t>Protectionism.</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[Protectionism Book]</w:t>
      </w:r>
    </w:p>
    <w:p w14:paraId="2D1E938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Blanchard, O. (2017). </w:t>
      </w:r>
      <w:proofErr w:type="gramStart"/>
      <w:r w:rsidRPr="00C003B5">
        <w:rPr>
          <w:rFonts w:ascii="Times New Roman" w:hAnsi="Times New Roman" w:cs="Times New Roman"/>
          <w:sz w:val="24"/>
          <w:szCs w:val="24"/>
        </w:rPr>
        <w:t>Macroeconomics.</w:t>
      </w:r>
      <w:proofErr w:type="gramEnd"/>
      <w:r w:rsidRPr="00C003B5">
        <w:rPr>
          <w:rFonts w:ascii="Times New Roman" w:hAnsi="Times New Roman" w:cs="Times New Roman"/>
          <w:sz w:val="24"/>
          <w:szCs w:val="24"/>
        </w:rPr>
        <w:t xml:space="preserve"> Pearson. [Macroeconomics Textbook]</w:t>
      </w:r>
    </w:p>
    <w:p w14:paraId="090D638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Blanchard, O. (2021). Macroeconomics (8th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Pearson.</w:t>
      </w:r>
    </w:p>
    <w:p w14:paraId="61AF02B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2" w:name="_Hlk209259640"/>
      <w:proofErr w:type="spellStart"/>
      <w:proofErr w:type="gramStart"/>
      <w:r w:rsidRPr="00C003B5">
        <w:rPr>
          <w:rFonts w:ascii="Times New Roman" w:hAnsi="Times New Roman" w:cs="Times New Roman"/>
          <w:sz w:val="24"/>
          <w:szCs w:val="24"/>
        </w:rPr>
        <w:t>Brealey</w:t>
      </w:r>
      <w:proofErr w:type="spellEnd"/>
      <w:r w:rsidRPr="00C003B5">
        <w:rPr>
          <w:rFonts w:ascii="Times New Roman" w:hAnsi="Times New Roman" w:cs="Times New Roman"/>
          <w:sz w:val="24"/>
          <w:szCs w:val="24"/>
        </w:rPr>
        <w:t>,</w:t>
      </w:r>
      <w:bookmarkEnd w:id="112"/>
      <w:r w:rsidRPr="00C003B5">
        <w:rPr>
          <w:rFonts w:ascii="Times New Roman" w:hAnsi="Times New Roman" w:cs="Times New Roman"/>
          <w:sz w:val="24"/>
          <w:szCs w:val="24"/>
        </w:rPr>
        <w:t xml:space="preserve"> R. A., Myers, S. C., &amp; Allen, F. (2020).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Principles of Corporate Finance.</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 Education.</w:t>
      </w:r>
      <w:proofErr w:type="gramEnd"/>
      <w:r w:rsidRPr="00C003B5">
        <w:rPr>
          <w:rFonts w:ascii="Times New Roman" w:hAnsi="Times New Roman" w:cs="Times New Roman"/>
          <w:sz w:val="24"/>
          <w:szCs w:val="24"/>
        </w:rPr>
        <w:t xml:space="preserve"> [Principles of Corporate Finance Textbook]</w:t>
      </w:r>
    </w:p>
    <w:p w14:paraId="1207D87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Bureau of Labor Statistics.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Consumer Price Index.</w:t>
      </w:r>
      <w:proofErr w:type="gramEnd"/>
      <w:r w:rsidRPr="00C003B5">
        <w:rPr>
          <w:rFonts w:ascii="Times New Roman" w:hAnsi="Times New Roman" w:cs="Times New Roman"/>
          <w:sz w:val="24"/>
          <w:szCs w:val="24"/>
        </w:rPr>
        <w:t xml:space="preserve"> [BLS]</w:t>
      </w:r>
    </w:p>
    <w:p w14:paraId="5207E04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Cagan</w:t>
      </w:r>
      <w:proofErr w:type="spellEnd"/>
      <w:r w:rsidRPr="00C003B5">
        <w:rPr>
          <w:rFonts w:ascii="Times New Roman" w:hAnsi="Times New Roman" w:cs="Times New Roman"/>
          <w:sz w:val="24"/>
          <w:szCs w:val="24"/>
        </w:rPr>
        <w:t xml:space="preserve">, P. (1956). </w:t>
      </w:r>
      <w:proofErr w:type="gramStart"/>
      <w:r w:rsidRPr="00C003B5">
        <w:rPr>
          <w:rFonts w:ascii="Times New Roman" w:hAnsi="Times New Roman" w:cs="Times New Roman"/>
          <w:sz w:val="24"/>
          <w:szCs w:val="24"/>
        </w:rPr>
        <w:t>The Monetary Dynamics of Hyperinflation.</w:t>
      </w:r>
      <w:proofErr w:type="gramEnd"/>
      <w:r w:rsidRPr="00C003B5">
        <w:rPr>
          <w:rFonts w:ascii="Times New Roman" w:hAnsi="Times New Roman" w:cs="Times New Roman"/>
          <w:sz w:val="24"/>
          <w:szCs w:val="24"/>
        </w:rPr>
        <w:t xml:space="preserve"> In M. Friedman (Ed.), Studies in the Quantity Theory of Money. </w:t>
      </w:r>
      <w:proofErr w:type="gramStart"/>
      <w:r w:rsidRPr="00C003B5">
        <w:rPr>
          <w:rFonts w:ascii="Times New Roman" w:hAnsi="Times New Roman" w:cs="Times New Roman"/>
          <w:sz w:val="24"/>
          <w:szCs w:val="24"/>
        </w:rPr>
        <w:t>University of Chicago Press.</w:t>
      </w:r>
      <w:proofErr w:type="gramEnd"/>
    </w:p>
    <w:p w14:paraId="1333496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Cassel, G. (1922). Money and Foreign Exchange </w:t>
      </w:r>
      <w:proofErr w:type="gramStart"/>
      <w:r w:rsidRPr="00C003B5">
        <w:rPr>
          <w:rFonts w:ascii="Times New Roman" w:hAnsi="Times New Roman" w:cs="Times New Roman"/>
          <w:sz w:val="24"/>
          <w:szCs w:val="24"/>
        </w:rPr>
        <w:t>After</w:t>
      </w:r>
      <w:proofErr w:type="gramEnd"/>
      <w:r w:rsidRPr="00C003B5">
        <w:rPr>
          <w:rFonts w:ascii="Times New Roman" w:hAnsi="Times New Roman" w:cs="Times New Roman"/>
          <w:sz w:val="24"/>
          <w:szCs w:val="24"/>
        </w:rPr>
        <w:t xml:space="preserve"> 1914. Macmillan. [Google Books]</w:t>
      </w:r>
    </w:p>
    <w:p w14:paraId="2DFDFF5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Central Bank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Annual Reports.</w:t>
      </w:r>
      <w:proofErr w:type="gramEnd"/>
      <w:r w:rsidRPr="00C003B5">
        <w:rPr>
          <w:rFonts w:ascii="Times New Roman" w:hAnsi="Times New Roman" w:cs="Times New Roman"/>
          <w:sz w:val="24"/>
          <w:szCs w:val="24"/>
        </w:rPr>
        <w:t xml:space="preserve"> [Central Bank of South Sudan]</w:t>
      </w:r>
    </w:p>
    <w:p w14:paraId="2A585E1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Collier, P. (2000). </w:t>
      </w:r>
      <w:proofErr w:type="gramStart"/>
      <w:r w:rsidRPr="00C003B5">
        <w:rPr>
          <w:rFonts w:ascii="Times New Roman" w:hAnsi="Times New Roman" w:cs="Times New Roman"/>
          <w:sz w:val="24"/>
          <w:szCs w:val="24"/>
        </w:rPr>
        <w:t>Economic Causes of Civil Conflict and their Implications for Policy.</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Washington, DC.</w:t>
      </w:r>
      <w:proofErr w:type="gramEnd"/>
      <w:r w:rsidRPr="00C003B5">
        <w:rPr>
          <w:rFonts w:ascii="Times New Roman" w:hAnsi="Times New Roman" w:cs="Times New Roman"/>
          <w:sz w:val="24"/>
          <w:szCs w:val="24"/>
        </w:rPr>
        <w:t xml:space="preserve"> [World Bank Publication]</w:t>
      </w:r>
    </w:p>
    <w:p w14:paraId="1B1E270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Collier, P. (2007). The Bottom Billion: Why the Poorest Countries Are Failing and What Can Be Done About It. Oxford University Press. [The Bottom Billion Book]</w:t>
      </w:r>
    </w:p>
    <w:p w14:paraId="6ECC9B8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Creswell, J. W., &amp; Creswell, J. D. (2018).</w:t>
      </w:r>
      <w:proofErr w:type="gramEnd"/>
      <w:r w:rsidRPr="00C003B5">
        <w:rPr>
          <w:rFonts w:ascii="Times New Roman" w:hAnsi="Times New Roman" w:cs="Times New Roman"/>
          <w:sz w:val="24"/>
          <w:szCs w:val="24"/>
        </w:rPr>
        <w:t xml:space="preserve"> Research Design: Qualitative, Quantitative, and Mixed Methods Approaches (5th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SAGE Publications.</w:t>
      </w:r>
      <w:proofErr w:type="gramEnd"/>
      <w:r w:rsidRPr="00C003B5">
        <w:rPr>
          <w:rFonts w:ascii="Times New Roman" w:hAnsi="Times New Roman" w:cs="Times New Roman"/>
          <w:sz w:val="24"/>
          <w:szCs w:val="24"/>
        </w:rPr>
        <w:t xml:space="preserve"> [SAGE Publications]</w:t>
      </w:r>
    </w:p>
    <w:p w14:paraId="3A783FC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3" w:name="_Hlk209261536"/>
      <w:proofErr w:type="spellStart"/>
      <w:r w:rsidRPr="00C003B5">
        <w:rPr>
          <w:rFonts w:ascii="Times New Roman" w:hAnsi="Times New Roman" w:cs="Times New Roman"/>
          <w:sz w:val="24"/>
          <w:szCs w:val="24"/>
        </w:rPr>
        <w:t>Cukierman</w:t>
      </w:r>
      <w:proofErr w:type="spellEnd"/>
      <w:r w:rsidRPr="00C003B5">
        <w:rPr>
          <w:rFonts w:ascii="Times New Roman" w:hAnsi="Times New Roman" w:cs="Times New Roman"/>
          <w:sz w:val="24"/>
          <w:szCs w:val="24"/>
        </w:rPr>
        <w:t xml:space="preserve">, A. (1992). </w:t>
      </w:r>
      <w:bookmarkEnd w:id="113"/>
      <w:r w:rsidRPr="00C003B5">
        <w:rPr>
          <w:rFonts w:ascii="Times New Roman" w:hAnsi="Times New Roman" w:cs="Times New Roman"/>
          <w:sz w:val="24"/>
          <w:szCs w:val="24"/>
        </w:rPr>
        <w:t xml:space="preserve">Central Bank Strategy, Credibility, and Independence: Theory and Evidence.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[Central Bank Strategy, Credibility, and Independence Book]</w:t>
      </w:r>
    </w:p>
    <w:p w14:paraId="32344B5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Daron</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Acemoglu</w:t>
      </w:r>
      <w:proofErr w:type="spellEnd"/>
      <w:r w:rsidRPr="00C003B5">
        <w:rPr>
          <w:rFonts w:ascii="Times New Roman" w:hAnsi="Times New Roman" w:cs="Times New Roman"/>
          <w:sz w:val="24"/>
          <w:szCs w:val="24"/>
        </w:rPr>
        <w:t xml:space="preserve"> &amp; Simon Johnson &amp; James Robinson &amp; </w:t>
      </w:r>
      <w:proofErr w:type="spellStart"/>
      <w:r w:rsidRPr="00C003B5">
        <w:rPr>
          <w:rFonts w:ascii="Times New Roman" w:hAnsi="Times New Roman" w:cs="Times New Roman"/>
          <w:sz w:val="24"/>
          <w:szCs w:val="24"/>
        </w:rPr>
        <w:t>Yunyong</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Thaicharoen</w:t>
      </w:r>
      <w:proofErr w:type="spellEnd"/>
      <w:r w:rsidRPr="00C003B5">
        <w:rPr>
          <w:rFonts w:ascii="Times New Roman" w:hAnsi="Times New Roman" w:cs="Times New Roman"/>
          <w:sz w:val="24"/>
          <w:szCs w:val="24"/>
        </w:rPr>
        <w:t>, 2002.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"Institutional Causes, Macroeconomic Symptoms: Volatility, Crises and Growth," NBER Working Papers 9124, National Bureau of Economic Research, Inc.</w:t>
      </w:r>
      <w:proofErr w:type="gramEnd"/>
      <w:r w:rsidRPr="00C003B5">
        <w:rPr>
          <w:rFonts w:ascii="Times New Roman" w:hAnsi="Times New Roman" w:cs="Times New Roman"/>
          <w:sz w:val="24"/>
          <w:szCs w:val="24"/>
        </w:rPr>
        <w:t xml:space="preserve"> </w:t>
      </w:r>
    </w:p>
    <w:p w14:paraId="1B3B982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Deardorff</w:t>
      </w:r>
      <w:proofErr w:type="spellEnd"/>
      <w:r w:rsidRPr="00C003B5">
        <w:rPr>
          <w:rFonts w:ascii="Times New Roman" w:hAnsi="Times New Roman" w:cs="Times New Roman"/>
          <w:sz w:val="24"/>
          <w:szCs w:val="24"/>
        </w:rPr>
        <w:t xml:space="preserve">, A. V. (2005). </w:t>
      </w:r>
      <w:proofErr w:type="gramStart"/>
      <w:r w:rsidRPr="00C003B5">
        <w:rPr>
          <w:rFonts w:ascii="Times New Roman" w:hAnsi="Times New Roman" w:cs="Times New Roman"/>
          <w:sz w:val="24"/>
          <w:szCs w:val="24"/>
        </w:rPr>
        <w:t>Glossary of International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Scientific.</w:t>
      </w:r>
      <w:proofErr w:type="gramEnd"/>
      <w:r w:rsidRPr="00C003B5">
        <w:rPr>
          <w:rFonts w:ascii="Times New Roman" w:hAnsi="Times New Roman" w:cs="Times New Roman"/>
          <w:sz w:val="24"/>
          <w:szCs w:val="24"/>
        </w:rPr>
        <w:t xml:space="preserve"> [Glossary of International Economics Book]</w:t>
      </w:r>
    </w:p>
    <w:p w14:paraId="584915E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Dixit, A. K., &amp; </w:t>
      </w:r>
      <w:proofErr w:type="spellStart"/>
      <w:r w:rsidRPr="00C003B5">
        <w:rPr>
          <w:rFonts w:ascii="Times New Roman" w:hAnsi="Times New Roman" w:cs="Times New Roman"/>
          <w:sz w:val="24"/>
          <w:szCs w:val="24"/>
        </w:rPr>
        <w:t>Pindyck</w:t>
      </w:r>
      <w:proofErr w:type="spellEnd"/>
      <w:r w:rsidRPr="00C003B5">
        <w:rPr>
          <w:rFonts w:ascii="Times New Roman" w:hAnsi="Times New Roman" w:cs="Times New Roman"/>
          <w:sz w:val="24"/>
          <w:szCs w:val="24"/>
        </w:rPr>
        <w:t>, R. S. (1994).</w:t>
      </w:r>
      <w:proofErr w:type="gramEnd"/>
      <w:r w:rsidRPr="00C003B5">
        <w:rPr>
          <w:rFonts w:ascii="Times New Roman" w:hAnsi="Times New Roman" w:cs="Times New Roman"/>
          <w:sz w:val="24"/>
          <w:szCs w:val="24"/>
        </w:rPr>
        <w:t xml:space="preserve"> Investment </w:t>
      </w:r>
      <w:proofErr w:type="gramStart"/>
      <w:r w:rsidRPr="00C003B5">
        <w:rPr>
          <w:rFonts w:ascii="Times New Roman" w:hAnsi="Times New Roman" w:cs="Times New Roman"/>
          <w:sz w:val="24"/>
          <w:szCs w:val="24"/>
        </w:rPr>
        <w:t>Under</w:t>
      </w:r>
      <w:proofErr w:type="gramEnd"/>
      <w:r w:rsidRPr="00C003B5">
        <w:rPr>
          <w:rFonts w:ascii="Times New Roman" w:hAnsi="Times New Roman" w:cs="Times New Roman"/>
          <w:sz w:val="24"/>
          <w:szCs w:val="24"/>
        </w:rPr>
        <w:t xml:space="preserve"> Uncertainty. </w:t>
      </w:r>
      <w:proofErr w:type="gramStart"/>
      <w:r w:rsidRPr="00C003B5">
        <w:rPr>
          <w:rFonts w:ascii="Times New Roman" w:hAnsi="Times New Roman" w:cs="Times New Roman"/>
          <w:sz w:val="24"/>
          <w:szCs w:val="24"/>
        </w:rPr>
        <w:t>Princeton University Press.</w:t>
      </w:r>
      <w:proofErr w:type="gramEnd"/>
      <w:r w:rsidRPr="00C003B5">
        <w:rPr>
          <w:rFonts w:ascii="Times New Roman" w:hAnsi="Times New Roman" w:cs="Times New Roman"/>
          <w:sz w:val="24"/>
          <w:szCs w:val="24"/>
        </w:rPr>
        <w:t xml:space="preserve"> [Investment </w:t>
      </w:r>
      <w:proofErr w:type="gramStart"/>
      <w:r w:rsidRPr="00C003B5">
        <w:rPr>
          <w:rFonts w:ascii="Times New Roman" w:hAnsi="Times New Roman" w:cs="Times New Roman"/>
          <w:sz w:val="24"/>
          <w:szCs w:val="24"/>
        </w:rPr>
        <w:t>Under</w:t>
      </w:r>
      <w:proofErr w:type="gramEnd"/>
      <w:r w:rsidRPr="00C003B5">
        <w:rPr>
          <w:rFonts w:ascii="Times New Roman" w:hAnsi="Times New Roman" w:cs="Times New Roman"/>
          <w:sz w:val="24"/>
          <w:szCs w:val="24"/>
        </w:rPr>
        <w:t xml:space="preserve"> Uncertainty Book]</w:t>
      </w:r>
    </w:p>
    <w:p w14:paraId="06DA949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4" w:name="_Hlk209263522"/>
      <w:proofErr w:type="spellStart"/>
      <w:proofErr w:type="gramStart"/>
      <w:r w:rsidRPr="00C003B5">
        <w:rPr>
          <w:rFonts w:ascii="Times New Roman" w:hAnsi="Times New Roman" w:cs="Times New Roman"/>
          <w:sz w:val="24"/>
          <w:szCs w:val="24"/>
        </w:rPr>
        <w:t>Djankov</w:t>
      </w:r>
      <w:bookmarkEnd w:id="114"/>
      <w:proofErr w:type="spellEnd"/>
      <w:r w:rsidRPr="00C003B5">
        <w:rPr>
          <w:rFonts w:ascii="Times New Roman" w:hAnsi="Times New Roman" w:cs="Times New Roman"/>
          <w:sz w:val="24"/>
          <w:szCs w:val="24"/>
        </w:rPr>
        <w:t>, S., Freund, C., &amp; Pham, C. S. (2010).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Trading on Time.</w:t>
      </w:r>
      <w:proofErr w:type="gramEnd"/>
      <w:r w:rsidRPr="00C003B5">
        <w:rPr>
          <w:rFonts w:ascii="Times New Roman" w:hAnsi="Times New Roman" w:cs="Times New Roman"/>
          <w:sz w:val="24"/>
          <w:szCs w:val="24"/>
        </w:rPr>
        <w:t xml:space="preserve"> The Review of Economics and Statistics, 92(1), 166-173. </w:t>
      </w:r>
    </w:p>
    <w:p w14:paraId="0A84266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Dornbusch</w:t>
      </w:r>
      <w:proofErr w:type="spellEnd"/>
      <w:r w:rsidRPr="00C003B5">
        <w:rPr>
          <w:rFonts w:ascii="Times New Roman" w:hAnsi="Times New Roman" w:cs="Times New Roman"/>
          <w:sz w:val="24"/>
          <w:szCs w:val="24"/>
        </w:rPr>
        <w:t xml:space="preserve">, R. (1976). </w:t>
      </w:r>
      <w:proofErr w:type="gramStart"/>
      <w:r w:rsidRPr="00C003B5">
        <w:rPr>
          <w:rFonts w:ascii="Times New Roman" w:hAnsi="Times New Roman" w:cs="Times New Roman"/>
          <w:sz w:val="24"/>
          <w:szCs w:val="24"/>
        </w:rPr>
        <w:t>Expectations and Exchange Rate Dynamics.</w:t>
      </w:r>
      <w:proofErr w:type="gramEnd"/>
      <w:r w:rsidRPr="00C003B5">
        <w:rPr>
          <w:rFonts w:ascii="Times New Roman" w:hAnsi="Times New Roman" w:cs="Times New Roman"/>
          <w:sz w:val="24"/>
          <w:szCs w:val="24"/>
        </w:rPr>
        <w:t xml:space="preserve"> Journal of Political Economy, 84(6), 1161-1176. [JSTOR]</w:t>
      </w:r>
    </w:p>
    <w:p w14:paraId="0AC0F47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lastRenderedPageBreak/>
        <w:t>Dornbusch</w:t>
      </w:r>
      <w:proofErr w:type="spellEnd"/>
      <w:r w:rsidRPr="00C003B5">
        <w:rPr>
          <w:rFonts w:ascii="Times New Roman" w:hAnsi="Times New Roman" w:cs="Times New Roman"/>
          <w:sz w:val="24"/>
          <w:szCs w:val="24"/>
        </w:rPr>
        <w:t xml:space="preserve">, R. (1987). </w:t>
      </w:r>
      <w:proofErr w:type="gramStart"/>
      <w:r w:rsidRPr="00C003B5">
        <w:rPr>
          <w:rFonts w:ascii="Times New Roman" w:hAnsi="Times New Roman" w:cs="Times New Roman"/>
          <w:sz w:val="24"/>
          <w:szCs w:val="24"/>
        </w:rPr>
        <w:t>Exchange Rates and Inflation.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[Exchange Rates and Inflation Book]</w:t>
      </w:r>
    </w:p>
    <w:p w14:paraId="276F269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Dornbusch</w:t>
      </w:r>
      <w:proofErr w:type="spellEnd"/>
      <w:r w:rsidRPr="00C003B5">
        <w:rPr>
          <w:rFonts w:ascii="Times New Roman" w:hAnsi="Times New Roman" w:cs="Times New Roman"/>
          <w:sz w:val="24"/>
          <w:szCs w:val="24"/>
        </w:rPr>
        <w:t xml:space="preserve">, R., &amp; Fischer, S. (1993). </w:t>
      </w:r>
      <w:proofErr w:type="gramStart"/>
      <w:r w:rsidRPr="00C003B5">
        <w:rPr>
          <w:rFonts w:ascii="Times New Roman" w:hAnsi="Times New Roman" w:cs="Times New Roman"/>
          <w:sz w:val="24"/>
          <w:szCs w:val="24"/>
        </w:rPr>
        <w:t>Macroeconomics.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w:t>
      </w:r>
      <w:proofErr w:type="gramEnd"/>
      <w:r w:rsidRPr="00C003B5">
        <w:rPr>
          <w:rFonts w:ascii="Times New Roman" w:hAnsi="Times New Roman" w:cs="Times New Roman"/>
          <w:sz w:val="24"/>
          <w:szCs w:val="24"/>
        </w:rPr>
        <w:t xml:space="preserve"> [Macroeconomics Textbook]</w:t>
      </w:r>
    </w:p>
    <w:p w14:paraId="3D03D29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Dornbusch</w:t>
      </w:r>
      <w:proofErr w:type="spellEnd"/>
      <w:r w:rsidRPr="00C003B5">
        <w:rPr>
          <w:rFonts w:ascii="Times New Roman" w:hAnsi="Times New Roman" w:cs="Times New Roman"/>
          <w:sz w:val="24"/>
          <w:szCs w:val="24"/>
        </w:rPr>
        <w:t>, R., &amp; Fischer, S. (2022). </w:t>
      </w:r>
      <w:r w:rsidRPr="00C003B5">
        <w:rPr>
          <w:rFonts w:ascii="Times New Roman" w:hAnsi="Times New Roman" w:cs="Times New Roman"/>
          <w:i/>
          <w:iCs/>
          <w:sz w:val="24"/>
          <w:szCs w:val="24"/>
        </w:rPr>
        <w:t>Macroeconomics</w:t>
      </w:r>
      <w:r w:rsidRPr="00C003B5">
        <w:rPr>
          <w:rFonts w:ascii="Times New Roman" w:hAnsi="Times New Roman" w:cs="Times New Roman"/>
          <w:sz w:val="24"/>
          <w:szCs w:val="24"/>
        </w:rPr>
        <w:t xml:space="preserve"> (13th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 Education.</w:t>
      </w:r>
      <w:proofErr w:type="gramEnd"/>
      <w:r w:rsidRPr="00C003B5">
        <w:rPr>
          <w:rFonts w:ascii="Times New Roman" w:hAnsi="Times New Roman" w:cs="Times New Roman"/>
          <w:sz w:val="24"/>
          <w:szCs w:val="24"/>
        </w:rPr>
        <w:t xml:space="preserve">  </w:t>
      </w:r>
    </w:p>
    <w:p w14:paraId="56B2852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East African Community (EAC)</w:t>
      </w:r>
      <w:proofErr w:type="gramStart"/>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2021). [EAC Official Website]</w:t>
      </w:r>
    </w:p>
    <w:p w14:paraId="19AB200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Easterly, W. (2001).</w:t>
      </w:r>
      <w:proofErr w:type="gramEnd"/>
      <w:r w:rsidRPr="00C003B5">
        <w:rPr>
          <w:rFonts w:ascii="Times New Roman" w:hAnsi="Times New Roman" w:cs="Times New Roman"/>
          <w:sz w:val="24"/>
          <w:szCs w:val="24"/>
        </w:rPr>
        <w:t xml:space="preserve"> The Elusive Quest for Growth: Economists' Adventures and Misadventures in the Tropics.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w:t>
      </w:r>
    </w:p>
    <w:p w14:paraId="54F7A35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Estache</w:t>
      </w:r>
      <w:proofErr w:type="spellEnd"/>
      <w:r w:rsidRPr="00C003B5">
        <w:rPr>
          <w:rFonts w:ascii="Times New Roman" w:hAnsi="Times New Roman" w:cs="Times New Roman"/>
          <w:sz w:val="24"/>
          <w:szCs w:val="24"/>
        </w:rPr>
        <w:t>, A., &amp; Fay, M. (2007).</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Current Debates on Infrastructure Policy.</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Publications.</w:t>
      </w:r>
      <w:proofErr w:type="gramEnd"/>
      <w:r w:rsidRPr="00C003B5">
        <w:rPr>
          <w:rFonts w:ascii="Times New Roman" w:hAnsi="Times New Roman" w:cs="Times New Roman"/>
          <w:sz w:val="24"/>
          <w:szCs w:val="24"/>
        </w:rPr>
        <w:t xml:space="preserve"> [Current Debates on Infrastructure Policy Book]</w:t>
      </w:r>
    </w:p>
    <w:p w14:paraId="3B427722"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bCs/>
          <w:sz w:val="24"/>
          <w:szCs w:val="24"/>
        </w:rPr>
        <w:t>European Commission.</w:t>
      </w:r>
      <w:proofErr w:type="gramEnd"/>
      <w:r w:rsidRPr="00C003B5">
        <w:rPr>
          <w:rFonts w:ascii="Times New Roman" w:hAnsi="Times New Roman" w:cs="Times New Roman"/>
          <w:bCs/>
          <w:sz w:val="24"/>
          <w:szCs w:val="24"/>
        </w:rPr>
        <w:t xml:space="preserve"> </w:t>
      </w:r>
      <w:proofErr w:type="gramStart"/>
      <w:r w:rsidRPr="00C003B5">
        <w:rPr>
          <w:rFonts w:ascii="Times New Roman" w:hAnsi="Times New Roman" w:cs="Times New Roman"/>
          <w:bCs/>
          <w:sz w:val="24"/>
          <w:szCs w:val="24"/>
        </w:rPr>
        <w:t>(2023). </w:t>
      </w:r>
      <w:r w:rsidRPr="00C003B5">
        <w:rPr>
          <w:rFonts w:ascii="Times New Roman" w:hAnsi="Times New Roman" w:cs="Times New Roman"/>
          <w:bCs/>
          <w:i/>
          <w:iCs/>
          <w:sz w:val="24"/>
          <w:szCs w:val="24"/>
        </w:rPr>
        <w:t>Evaluation of Trade Policies</w:t>
      </w:r>
      <w:r w:rsidRPr="00C003B5">
        <w:rPr>
          <w:rFonts w:ascii="Times New Roman" w:hAnsi="Times New Roman" w:cs="Times New Roman"/>
          <w:bCs/>
          <w:sz w:val="24"/>
          <w:szCs w:val="24"/>
        </w:rPr>
        <w:t>.</w:t>
      </w:r>
      <w:proofErr w:type="gramEnd"/>
      <w:r w:rsidRPr="00C003B5">
        <w:rPr>
          <w:rFonts w:ascii="Times New Roman" w:hAnsi="Times New Roman" w:cs="Times New Roman"/>
          <w:bCs/>
          <w:sz w:val="24"/>
          <w:szCs w:val="24"/>
        </w:rPr>
        <w:t>  Table 6: Primary Business Activity</w:t>
      </w:r>
    </w:p>
    <w:p w14:paraId="7FE1191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Feenstra</w:t>
      </w:r>
      <w:proofErr w:type="spellEnd"/>
      <w:r w:rsidRPr="00C003B5">
        <w:rPr>
          <w:rFonts w:ascii="Times New Roman" w:hAnsi="Times New Roman" w:cs="Times New Roman"/>
          <w:sz w:val="24"/>
          <w:szCs w:val="24"/>
        </w:rPr>
        <w:t>, R. C., &amp; Taylor, A. M. (2017).</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International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Worth Publishers.</w:t>
      </w:r>
      <w:proofErr w:type="gramEnd"/>
      <w:r w:rsidRPr="00C003B5">
        <w:rPr>
          <w:rFonts w:ascii="Times New Roman" w:hAnsi="Times New Roman" w:cs="Times New Roman"/>
          <w:sz w:val="24"/>
          <w:szCs w:val="24"/>
        </w:rPr>
        <w:t xml:space="preserve"> [International Economics Textbook]</w:t>
      </w:r>
    </w:p>
    <w:p w14:paraId="798D252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Fischer, S. (1993). </w:t>
      </w:r>
      <w:proofErr w:type="gramStart"/>
      <w:r w:rsidRPr="00C003B5">
        <w:rPr>
          <w:rFonts w:ascii="Times New Roman" w:hAnsi="Times New Roman" w:cs="Times New Roman"/>
          <w:sz w:val="24"/>
          <w:szCs w:val="24"/>
        </w:rPr>
        <w:t>The Role of Macroeconomic Factors in Growth.</w:t>
      </w:r>
      <w:proofErr w:type="gramEnd"/>
      <w:r w:rsidRPr="00C003B5">
        <w:rPr>
          <w:rFonts w:ascii="Times New Roman" w:hAnsi="Times New Roman" w:cs="Times New Roman"/>
          <w:sz w:val="24"/>
          <w:szCs w:val="24"/>
        </w:rPr>
        <w:t xml:space="preserve"> Journal of Monetary Economics, 32(3), 485-512. [Journal of Monetary Economics]</w:t>
      </w:r>
    </w:p>
    <w:p w14:paraId="36D65ACD" w14:textId="77777777" w:rsidR="0011671A" w:rsidRPr="00275360" w:rsidRDefault="0011671A" w:rsidP="00D7076B">
      <w:pPr>
        <w:spacing w:line="360" w:lineRule="auto"/>
        <w:ind w:left="-360" w:firstLine="0"/>
      </w:pPr>
      <w:r w:rsidRPr="00275360">
        <w:t xml:space="preserve">Fontana, M., &amp; </w:t>
      </w:r>
      <w:proofErr w:type="spellStart"/>
      <w:r w:rsidRPr="00275360">
        <w:t>Joekes</w:t>
      </w:r>
      <w:proofErr w:type="spellEnd"/>
      <w:r w:rsidRPr="00275360">
        <w:t xml:space="preserve">, S. (2002). </w:t>
      </w:r>
      <w:proofErr w:type="gramStart"/>
      <w:r w:rsidRPr="00275360">
        <w:t>(</w:t>
      </w:r>
      <w:r w:rsidRPr="00D7076B">
        <w:rPr>
          <w:i/>
          <w:iCs/>
        </w:rPr>
        <w:t>Gender, Development, and Trade</w:t>
      </w:r>
      <w:r w:rsidRPr="00275360">
        <w:t>).</w:t>
      </w:r>
      <w:proofErr w:type="gramEnd"/>
      <w:r w:rsidRPr="00275360">
        <w:t xml:space="preserve"> </w:t>
      </w:r>
      <w:proofErr w:type="spellStart"/>
      <w:proofErr w:type="gramStart"/>
      <w:r w:rsidRPr="00275360">
        <w:t>Routledge</w:t>
      </w:r>
      <w:proofErr w:type="spellEnd"/>
      <w:r w:rsidRPr="00275360">
        <w:t>.</w:t>
      </w:r>
      <w:proofErr w:type="gramEnd"/>
      <w:r w:rsidRPr="00275360">
        <w:t xml:space="preserve"> (Print, Academic Journal)</w:t>
      </w:r>
    </w:p>
    <w:p w14:paraId="58662F0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Food and Agriculture Organization of the United Nations.</w:t>
      </w:r>
      <w:proofErr w:type="gramEnd"/>
      <w:r w:rsidRPr="00C003B5">
        <w:rPr>
          <w:rFonts w:ascii="Times New Roman" w:hAnsi="Times New Roman" w:cs="Times New Roman"/>
          <w:sz w:val="24"/>
          <w:szCs w:val="24"/>
        </w:rPr>
        <w:t xml:space="preserve"> (2023). South Sudan: Food Security Outlook. [FAO]</w:t>
      </w:r>
    </w:p>
    <w:p w14:paraId="6327277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Frankel, J. A. (1997). </w:t>
      </w:r>
      <w:proofErr w:type="gramStart"/>
      <w:r w:rsidRPr="00C003B5">
        <w:rPr>
          <w:rFonts w:ascii="Times New Roman" w:hAnsi="Times New Roman" w:cs="Times New Roman"/>
          <w:sz w:val="24"/>
          <w:szCs w:val="24"/>
        </w:rPr>
        <w:t>Regional Trading Blocs in the World Economic System.</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Peterson Institute for International Economics.</w:t>
      </w:r>
      <w:proofErr w:type="gramEnd"/>
      <w:r w:rsidRPr="00C003B5">
        <w:rPr>
          <w:rFonts w:ascii="Times New Roman" w:hAnsi="Times New Roman" w:cs="Times New Roman"/>
          <w:sz w:val="24"/>
          <w:szCs w:val="24"/>
        </w:rPr>
        <w:t xml:space="preserve"> [Regional Trading Blocs Book]</w:t>
      </w:r>
    </w:p>
    <w:p w14:paraId="5AD2179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Friedman, M. (1968).</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The Role of Monetary Policy.</w:t>
      </w:r>
      <w:proofErr w:type="gramEnd"/>
      <w:r w:rsidRPr="00C003B5">
        <w:rPr>
          <w:rFonts w:ascii="Times New Roman" w:hAnsi="Times New Roman" w:cs="Times New Roman"/>
          <w:sz w:val="24"/>
          <w:szCs w:val="24"/>
        </w:rPr>
        <w:t xml:space="preserve"> The American Economic Review, 58(1), 1-17. [The American Economic Review]</w:t>
      </w:r>
    </w:p>
    <w:p w14:paraId="48DF573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5" w:name="_Hlk209261018"/>
      <w:proofErr w:type="spellStart"/>
      <w:r w:rsidRPr="00C003B5">
        <w:rPr>
          <w:rFonts w:ascii="Times New Roman" w:hAnsi="Times New Roman" w:cs="Times New Roman"/>
          <w:sz w:val="24"/>
          <w:szCs w:val="24"/>
        </w:rPr>
        <w:t>Gopinath</w:t>
      </w:r>
      <w:proofErr w:type="spellEnd"/>
      <w:r w:rsidRPr="00C003B5">
        <w:rPr>
          <w:rFonts w:ascii="Times New Roman" w:hAnsi="Times New Roman" w:cs="Times New Roman"/>
          <w:sz w:val="24"/>
          <w:szCs w:val="24"/>
        </w:rPr>
        <w:t xml:space="preserve">, G. (2015). </w:t>
      </w:r>
      <w:bookmarkEnd w:id="115"/>
      <w:proofErr w:type="gramStart"/>
      <w:r w:rsidRPr="00C003B5">
        <w:rPr>
          <w:rFonts w:ascii="Times New Roman" w:hAnsi="Times New Roman" w:cs="Times New Roman"/>
          <w:sz w:val="24"/>
          <w:szCs w:val="24"/>
        </w:rPr>
        <w:t>The International Price System.</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Jackson Hole Economic Policy Symposium.</w:t>
      </w:r>
      <w:proofErr w:type="gramEnd"/>
      <w:r w:rsidRPr="00C003B5">
        <w:rPr>
          <w:rFonts w:ascii="Times New Roman" w:hAnsi="Times New Roman" w:cs="Times New Roman"/>
          <w:sz w:val="24"/>
          <w:szCs w:val="24"/>
        </w:rPr>
        <w:t xml:space="preserve"> [Jackson Hole Economic Policy Symposium]</w:t>
      </w:r>
    </w:p>
    <w:p w14:paraId="3B21B9A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Gorton, G. B., &amp; </w:t>
      </w:r>
      <w:proofErr w:type="spellStart"/>
      <w:r w:rsidRPr="00C003B5">
        <w:rPr>
          <w:rFonts w:ascii="Times New Roman" w:hAnsi="Times New Roman" w:cs="Times New Roman"/>
          <w:sz w:val="24"/>
          <w:szCs w:val="24"/>
        </w:rPr>
        <w:t>Metrick</w:t>
      </w:r>
      <w:proofErr w:type="spellEnd"/>
      <w:r w:rsidRPr="00C003B5">
        <w:rPr>
          <w:rFonts w:ascii="Times New Roman" w:hAnsi="Times New Roman" w:cs="Times New Roman"/>
          <w:sz w:val="24"/>
          <w:szCs w:val="24"/>
        </w:rPr>
        <w:t>, A. (2012).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Securitized Banking and the Run on the Shadow Banking System.</w:t>
      </w:r>
      <w:proofErr w:type="gramEnd"/>
      <w:r w:rsidRPr="00C003B5">
        <w:rPr>
          <w:rFonts w:ascii="Times New Roman" w:hAnsi="Times New Roman" w:cs="Times New Roman"/>
          <w:sz w:val="24"/>
          <w:szCs w:val="24"/>
        </w:rPr>
        <w:t xml:space="preserve"> Journal of Financial Economics, 104(3), 410-429. </w:t>
      </w:r>
    </w:p>
    <w:p w14:paraId="17DB883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Grindle</w:t>
      </w:r>
      <w:proofErr w:type="spellEnd"/>
      <w:r w:rsidRPr="00C003B5">
        <w:rPr>
          <w:rFonts w:ascii="Times New Roman" w:hAnsi="Times New Roman" w:cs="Times New Roman"/>
          <w:sz w:val="24"/>
          <w:szCs w:val="24"/>
        </w:rPr>
        <w:t>, M. S. (2017). </w:t>
      </w:r>
      <w:r w:rsidRPr="00C003B5">
        <w:rPr>
          <w:rFonts w:ascii="Times New Roman" w:hAnsi="Times New Roman" w:cs="Times New Roman"/>
          <w:i/>
          <w:iCs/>
          <w:sz w:val="24"/>
          <w:szCs w:val="24"/>
        </w:rPr>
        <w:t>Bureaucrats, Politicians, and Peasants in Mexico: A Case Study in Public Policy</w:t>
      </w:r>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University of California Press.</w:t>
      </w:r>
      <w:proofErr w:type="gramEnd"/>
      <w:r w:rsidRPr="00C003B5">
        <w:rPr>
          <w:rFonts w:ascii="Times New Roman" w:hAnsi="Times New Roman" w:cs="Times New Roman"/>
          <w:sz w:val="24"/>
          <w:szCs w:val="24"/>
        </w:rPr>
        <w:t xml:space="preserve">  </w:t>
      </w:r>
    </w:p>
    <w:p w14:paraId="5C04A1C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Grossman, G. M., &amp; </w:t>
      </w:r>
      <w:proofErr w:type="spellStart"/>
      <w:r w:rsidRPr="00C003B5">
        <w:rPr>
          <w:rFonts w:ascii="Times New Roman" w:hAnsi="Times New Roman" w:cs="Times New Roman"/>
          <w:sz w:val="24"/>
          <w:szCs w:val="24"/>
        </w:rPr>
        <w:t>Helpman</w:t>
      </w:r>
      <w:proofErr w:type="spellEnd"/>
      <w:r w:rsidRPr="00C003B5">
        <w:rPr>
          <w:rFonts w:ascii="Times New Roman" w:hAnsi="Times New Roman" w:cs="Times New Roman"/>
          <w:sz w:val="24"/>
          <w:szCs w:val="24"/>
        </w:rPr>
        <w:t>, E. (1995).</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Trade Wars and Trade Talks.</w:t>
      </w:r>
      <w:proofErr w:type="gramEnd"/>
      <w:r w:rsidRPr="00C003B5">
        <w:rPr>
          <w:rFonts w:ascii="Times New Roman" w:hAnsi="Times New Roman" w:cs="Times New Roman"/>
          <w:sz w:val="24"/>
          <w:szCs w:val="24"/>
        </w:rPr>
        <w:t xml:space="preserve"> Journal of Political Economy, 103(4), 675-708. [Journal of Political Economy]</w:t>
      </w:r>
    </w:p>
    <w:p w14:paraId="38C04C2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lastRenderedPageBreak/>
        <w:t>Haider</w:t>
      </w:r>
      <w:proofErr w:type="spellEnd"/>
      <w:r w:rsidRPr="00C003B5">
        <w:rPr>
          <w:rFonts w:ascii="Times New Roman" w:hAnsi="Times New Roman" w:cs="Times New Roman"/>
          <w:sz w:val="24"/>
          <w:szCs w:val="24"/>
        </w:rPr>
        <w:t xml:space="preserve">, Adnan &amp; Din, </w:t>
      </w:r>
      <w:proofErr w:type="spellStart"/>
      <w:r w:rsidRPr="00C003B5">
        <w:rPr>
          <w:rFonts w:ascii="Times New Roman" w:hAnsi="Times New Roman" w:cs="Times New Roman"/>
          <w:sz w:val="24"/>
          <w:szCs w:val="24"/>
        </w:rPr>
        <w:t>Musleh</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ud</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Ghani</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Ejaz</w:t>
      </w:r>
      <w:proofErr w:type="spellEnd"/>
      <w:r w:rsidRPr="00C003B5">
        <w:rPr>
          <w:rFonts w:ascii="Times New Roman" w:hAnsi="Times New Roman" w:cs="Times New Roman"/>
          <w:sz w:val="24"/>
          <w:szCs w:val="24"/>
        </w:rPr>
        <w:t>, (2011).</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"Consequences of Political Instability, Governance and Bureaucratic Corruption on Inflation and Growth: The Case of Pakistan," MPRA Paper 35584, University Library of Munich, Germany.</w:t>
      </w:r>
      <w:proofErr w:type="gramEnd"/>
      <w:r w:rsidRPr="00C003B5">
        <w:rPr>
          <w:rFonts w:ascii="Times New Roman" w:hAnsi="Times New Roman" w:cs="Times New Roman"/>
          <w:sz w:val="24"/>
          <w:szCs w:val="24"/>
        </w:rPr>
        <w:t xml:space="preserve"> [MPRA Paper]</w:t>
      </w:r>
    </w:p>
    <w:p w14:paraId="443658B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Hull, J. C. (2018). </w:t>
      </w:r>
      <w:proofErr w:type="gramStart"/>
      <w:r w:rsidRPr="00C003B5">
        <w:rPr>
          <w:rFonts w:ascii="Times New Roman" w:hAnsi="Times New Roman" w:cs="Times New Roman"/>
          <w:sz w:val="24"/>
          <w:szCs w:val="24"/>
        </w:rPr>
        <w:t>Options, Futures, and Other Derivatives.</w:t>
      </w:r>
      <w:proofErr w:type="gramEnd"/>
      <w:r w:rsidRPr="00C003B5">
        <w:rPr>
          <w:rFonts w:ascii="Times New Roman" w:hAnsi="Times New Roman" w:cs="Times New Roman"/>
          <w:sz w:val="24"/>
          <w:szCs w:val="24"/>
        </w:rPr>
        <w:t xml:space="preserve"> Pearson. [Options, Futures, and Other Derivatives Textbook]</w:t>
      </w:r>
    </w:p>
    <w:p w14:paraId="73F681E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Hummels</w:t>
      </w:r>
      <w:proofErr w:type="spellEnd"/>
      <w:r w:rsidRPr="00C003B5">
        <w:rPr>
          <w:rFonts w:ascii="Times New Roman" w:hAnsi="Times New Roman" w:cs="Times New Roman"/>
          <w:sz w:val="24"/>
          <w:szCs w:val="24"/>
        </w:rPr>
        <w:t>, D. (2007). Transportation Costs and International Trade in the Second Era of Globalization. Journal of Economic Perspectives, 21(3), 131-154. [Journal of Economic Perspectives]</w:t>
      </w:r>
    </w:p>
    <w:p w14:paraId="52E26CC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International Crisis Group. (2020). South Sudan's Economic Crisis: A Looming Catastrophe. [Crisis Group]</w:t>
      </w:r>
    </w:p>
    <w:p w14:paraId="53751EA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International </w:t>
      </w:r>
      <w:proofErr w:type="spellStart"/>
      <w:r w:rsidRPr="00C003B5">
        <w:rPr>
          <w:rFonts w:ascii="Times New Roman" w:hAnsi="Times New Roman" w:cs="Times New Roman"/>
          <w:sz w:val="24"/>
          <w:szCs w:val="24"/>
        </w:rPr>
        <w:t>Labour</w:t>
      </w:r>
      <w:proofErr w:type="spellEnd"/>
      <w:r w:rsidRPr="00C003B5">
        <w:rPr>
          <w:rFonts w:ascii="Times New Roman" w:hAnsi="Times New Roman" w:cs="Times New Roman"/>
          <w:sz w:val="24"/>
          <w:szCs w:val="24"/>
        </w:rPr>
        <w:t xml:space="preserve"> Organization.</w:t>
      </w:r>
      <w:proofErr w:type="gramEnd"/>
      <w:r w:rsidRPr="00C003B5">
        <w:rPr>
          <w:rFonts w:ascii="Times New Roman" w:hAnsi="Times New Roman" w:cs="Times New Roman"/>
          <w:sz w:val="24"/>
          <w:szCs w:val="24"/>
        </w:rPr>
        <w:t xml:space="preserve"> (2021). </w:t>
      </w:r>
      <w:proofErr w:type="gramStart"/>
      <w:r w:rsidRPr="00C003B5">
        <w:rPr>
          <w:rFonts w:ascii="Times New Roman" w:hAnsi="Times New Roman" w:cs="Times New Roman"/>
          <w:sz w:val="24"/>
          <w:szCs w:val="24"/>
        </w:rPr>
        <w:t>The</w:t>
      </w:r>
      <w:proofErr w:type="gramEnd"/>
      <w:r w:rsidRPr="00C003B5">
        <w:rPr>
          <w:rFonts w:ascii="Times New Roman" w:hAnsi="Times New Roman" w:cs="Times New Roman"/>
          <w:sz w:val="24"/>
          <w:szCs w:val="24"/>
        </w:rPr>
        <w:t xml:space="preserve"> Informal Economy in Africa: A Review of Evidence and Policy Options. [ILO]</w:t>
      </w:r>
    </w:p>
    <w:p w14:paraId="4F251A19"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sz w:val="24"/>
          <w:szCs w:val="24"/>
        </w:rPr>
        <w:t>International Monetary Fund.</w:t>
      </w:r>
      <w:proofErr w:type="gramEnd"/>
      <w:r w:rsidRPr="00C003B5">
        <w:rPr>
          <w:rFonts w:ascii="Times New Roman" w:hAnsi="Times New Roman" w:cs="Times New Roman"/>
          <w:sz w:val="24"/>
          <w:szCs w:val="24"/>
        </w:rPr>
        <w:t xml:space="preserve"> (2023). South Sudan: Staff Report for the 2023 Article IV Consultation.  </w:t>
      </w:r>
    </w:p>
    <w:p w14:paraId="7538C99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International Organization for Migration.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World Migration Report 2024.</w:t>
      </w:r>
      <w:proofErr w:type="gramEnd"/>
      <w:r w:rsidRPr="00C003B5">
        <w:rPr>
          <w:rFonts w:ascii="Times New Roman" w:hAnsi="Times New Roman" w:cs="Times New Roman"/>
          <w:sz w:val="24"/>
          <w:szCs w:val="24"/>
        </w:rPr>
        <w:t xml:space="preserve"> [IOM]</w:t>
      </w:r>
    </w:p>
    <w:p w14:paraId="1E99E0C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International Trade Centre (ITC). (2017). [ITC Official Website]</w:t>
      </w:r>
    </w:p>
    <w:p w14:paraId="07D9A74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Kaplinsky</w:t>
      </w:r>
      <w:proofErr w:type="spellEnd"/>
      <w:r w:rsidRPr="00C003B5">
        <w:rPr>
          <w:rFonts w:ascii="Times New Roman" w:hAnsi="Times New Roman" w:cs="Times New Roman"/>
          <w:sz w:val="24"/>
          <w:szCs w:val="24"/>
        </w:rPr>
        <w:t xml:space="preserve">, R. (2000). </w:t>
      </w:r>
      <w:proofErr w:type="spellStart"/>
      <w:r w:rsidRPr="00C003B5">
        <w:rPr>
          <w:rFonts w:ascii="Times New Roman" w:hAnsi="Times New Roman" w:cs="Times New Roman"/>
          <w:sz w:val="24"/>
          <w:szCs w:val="24"/>
        </w:rPr>
        <w:t>Globalisation</w:t>
      </w:r>
      <w:proofErr w:type="spellEnd"/>
      <w:r w:rsidRPr="00C003B5">
        <w:rPr>
          <w:rFonts w:ascii="Times New Roman" w:hAnsi="Times New Roman" w:cs="Times New Roman"/>
          <w:sz w:val="24"/>
          <w:szCs w:val="24"/>
        </w:rPr>
        <w:t xml:space="preserve"> and </w:t>
      </w:r>
      <w:proofErr w:type="spellStart"/>
      <w:r w:rsidRPr="00C003B5">
        <w:rPr>
          <w:rFonts w:ascii="Times New Roman" w:hAnsi="Times New Roman" w:cs="Times New Roman"/>
          <w:sz w:val="24"/>
          <w:szCs w:val="24"/>
        </w:rPr>
        <w:t>Unequalisation</w:t>
      </w:r>
      <w:proofErr w:type="spellEnd"/>
      <w:r w:rsidRPr="00C003B5">
        <w:rPr>
          <w:rFonts w:ascii="Times New Roman" w:hAnsi="Times New Roman" w:cs="Times New Roman"/>
          <w:sz w:val="24"/>
          <w:szCs w:val="24"/>
        </w:rPr>
        <w:t>: What Can Be Learned from Value Chain Analysis? Journal of Development Studies, 37(2), 117-146. [Journal of Development Studies]</w:t>
      </w:r>
    </w:p>
    <w:p w14:paraId="43F31FC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Kasekende</w:t>
      </w:r>
      <w:proofErr w:type="spellEnd"/>
      <w:r w:rsidRPr="00C003B5">
        <w:rPr>
          <w:rFonts w:ascii="Times New Roman" w:hAnsi="Times New Roman" w:cs="Times New Roman"/>
          <w:sz w:val="24"/>
          <w:szCs w:val="24"/>
        </w:rPr>
        <w:t xml:space="preserve">, L., &amp; </w:t>
      </w:r>
      <w:proofErr w:type="spellStart"/>
      <w:r w:rsidRPr="00C003B5">
        <w:rPr>
          <w:rFonts w:ascii="Times New Roman" w:hAnsi="Times New Roman" w:cs="Times New Roman"/>
          <w:sz w:val="24"/>
          <w:szCs w:val="24"/>
        </w:rPr>
        <w:t>Atingi</w:t>
      </w:r>
      <w:proofErr w:type="spellEnd"/>
      <w:r w:rsidRPr="00C003B5">
        <w:rPr>
          <w:rFonts w:ascii="Times New Roman" w:hAnsi="Times New Roman" w:cs="Times New Roman"/>
          <w:sz w:val="24"/>
          <w:szCs w:val="24"/>
        </w:rPr>
        <w:t>-Ego, M. (2013).</w:t>
      </w:r>
      <w:proofErr w:type="gramEnd"/>
      <w:r w:rsidRPr="00C003B5">
        <w:rPr>
          <w:rFonts w:ascii="Times New Roman" w:hAnsi="Times New Roman" w:cs="Times New Roman"/>
          <w:sz w:val="24"/>
          <w:szCs w:val="24"/>
        </w:rPr>
        <w:t xml:space="preserve"> Exchange Rate Volatility and Trade in East Africa. Journal of African Economies, 22(5), 720-743. [Oxford Academic]</w:t>
      </w:r>
    </w:p>
    <w:p w14:paraId="61176FC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Keynes, J. M. (1936). </w:t>
      </w:r>
      <w:proofErr w:type="gramStart"/>
      <w:r w:rsidRPr="00C003B5">
        <w:rPr>
          <w:rFonts w:ascii="Times New Roman" w:hAnsi="Times New Roman" w:cs="Times New Roman"/>
          <w:sz w:val="24"/>
          <w:szCs w:val="24"/>
        </w:rPr>
        <w:t>The General Theory of Employment, Interest and Money.</w:t>
      </w:r>
      <w:proofErr w:type="gramEnd"/>
      <w:r w:rsidRPr="00C003B5">
        <w:rPr>
          <w:rFonts w:ascii="Times New Roman" w:hAnsi="Times New Roman" w:cs="Times New Roman"/>
          <w:sz w:val="24"/>
          <w:szCs w:val="24"/>
        </w:rPr>
        <w:t xml:space="preserve"> Macmillan. [The General Theory of Employment, Interest and Money Book]</w:t>
      </w:r>
    </w:p>
    <w:p w14:paraId="5B283EF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Kotler</w:t>
      </w:r>
      <w:proofErr w:type="spellEnd"/>
      <w:r w:rsidRPr="00C003B5">
        <w:rPr>
          <w:rFonts w:ascii="Times New Roman" w:hAnsi="Times New Roman" w:cs="Times New Roman"/>
          <w:sz w:val="24"/>
          <w:szCs w:val="24"/>
        </w:rPr>
        <w:t>, P., &amp; Keller, K. L. (2016).</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Marketing Management.</w:t>
      </w:r>
      <w:proofErr w:type="gramEnd"/>
      <w:r w:rsidRPr="00C003B5">
        <w:rPr>
          <w:rFonts w:ascii="Times New Roman" w:hAnsi="Times New Roman" w:cs="Times New Roman"/>
          <w:sz w:val="24"/>
          <w:szCs w:val="24"/>
        </w:rPr>
        <w:t xml:space="preserve"> Pearson. [Marketing Management Textbook]</w:t>
      </w:r>
    </w:p>
    <w:p w14:paraId="32049ED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Krugman</w:t>
      </w:r>
      <w:proofErr w:type="spellEnd"/>
      <w:r w:rsidRPr="00C003B5">
        <w:rPr>
          <w:rFonts w:ascii="Times New Roman" w:hAnsi="Times New Roman" w:cs="Times New Roman"/>
          <w:sz w:val="24"/>
          <w:szCs w:val="24"/>
        </w:rPr>
        <w:t xml:space="preserve">, P. R., </w:t>
      </w:r>
      <w:proofErr w:type="spellStart"/>
      <w:r w:rsidRPr="00C003B5">
        <w:rPr>
          <w:rFonts w:ascii="Times New Roman" w:hAnsi="Times New Roman" w:cs="Times New Roman"/>
          <w:sz w:val="24"/>
          <w:szCs w:val="24"/>
        </w:rPr>
        <w:t>Obstfeld</w:t>
      </w:r>
      <w:proofErr w:type="spellEnd"/>
      <w:r w:rsidRPr="00C003B5">
        <w:rPr>
          <w:rFonts w:ascii="Times New Roman" w:hAnsi="Times New Roman" w:cs="Times New Roman"/>
          <w:sz w:val="24"/>
          <w:szCs w:val="24"/>
        </w:rPr>
        <w:t xml:space="preserve">, M., &amp; </w:t>
      </w:r>
      <w:proofErr w:type="spellStart"/>
      <w:r w:rsidRPr="00C003B5">
        <w:rPr>
          <w:rFonts w:ascii="Times New Roman" w:hAnsi="Times New Roman" w:cs="Times New Roman"/>
          <w:sz w:val="24"/>
          <w:szCs w:val="24"/>
        </w:rPr>
        <w:t>Melitz</w:t>
      </w:r>
      <w:proofErr w:type="spellEnd"/>
      <w:r w:rsidRPr="00C003B5">
        <w:rPr>
          <w:rFonts w:ascii="Times New Roman" w:hAnsi="Times New Roman" w:cs="Times New Roman"/>
          <w:sz w:val="24"/>
          <w:szCs w:val="24"/>
        </w:rPr>
        <w:t>, M. J. (2018).</w:t>
      </w:r>
      <w:proofErr w:type="gramEnd"/>
      <w:r w:rsidRPr="00C003B5">
        <w:rPr>
          <w:rFonts w:ascii="Times New Roman" w:hAnsi="Times New Roman" w:cs="Times New Roman"/>
          <w:sz w:val="24"/>
          <w:szCs w:val="24"/>
        </w:rPr>
        <w:t xml:space="preserve"> International Economics: Theory and Policy. Pearson. [International Economics Textbook]</w:t>
      </w:r>
    </w:p>
    <w:p w14:paraId="764E636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Krugman</w:t>
      </w:r>
      <w:proofErr w:type="spellEnd"/>
      <w:r w:rsidRPr="00C003B5">
        <w:rPr>
          <w:rFonts w:ascii="Times New Roman" w:hAnsi="Times New Roman" w:cs="Times New Roman"/>
          <w:sz w:val="24"/>
          <w:szCs w:val="24"/>
        </w:rPr>
        <w:t xml:space="preserve">, P. R., </w:t>
      </w:r>
      <w:proofErr w:type="spellStart"/>
      <w:r w:rsidRPr="00C003B5">
        <w:rPr>
          <w:rFonts w:ascii="Times New Roman" w:hAnsi="Times New Roman" w:cs="Times New Roman"/>
          <w:sz w:val="24"/>
          <w:szCs w:val="24"/>
        </w:rPr>
        <w:t>Obstfeld</w:t>
      </w:r>
      <w:proofErr w:type="spellEnd"/>
      <w:r w:rsidRPr="00C003B5">
        <w:rPr>
          <w:rFonts w:ascii="Times New Roman" w:hAnsi="Times New Roman" w:cs="Times New Roman"/>
          <w:sz w:val="24"/>
          <w:szCs w:val="24"/>
        </w:rPr>
        <w:t xml:space="preserve">, M., &amp; </w:t>
      </w:r>
      <w:proofErr w:type="spellStart"/>
      <w:r w:rsidRPr="00C003B5">
        <w:rPr>
          <w:rFonts w:ascii="Times New Roman" w:hAnsi="Times New Roman" w:cs="Times New Roman"/>
          <w:sz w:val="24"/>
          <w:szCs w:val="24"/>
        </w:rPr>
        <w:t>Melitz</w:t>
      </w:r>
      <w:proofErr w:type="spellEnd"/>
      <w:r w:rsidRPr="00C003B5">
        <w:rPr>
          <w:rFonts w:ascii="Times New Roman" w:hAnsi="Times New Roman" w:cs="Times New Roman"/>
          <w:sz w:val="24"/>
          <w:szCs w:val="24"/>
        </w:rPr>
        <w:t>, M. J. (2021).</w:t>
      </w:r>
      <w:proofErr w:type="gramEnd"/>
      <w:r w:rsidRPr="00C003B5">
        <w:rPr>
          <w:rFonts w:ascii="Times New Roman" w:hAnsi="Times New Roman" w:cs="Times New Roman"/>
          <w:sz w:val="24"/>
          <w:szCs w:val="24"/>
        </w:rPr>
        <w:t xml:space="preserve"> International Economics: Theory and Policy (12th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Pearson.</w:t>
      </w:r>
    </w:p>
    <w:p w14:paraId="3848B40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Lederman, D., &amp; Maloney, W. F. (2012).</w:t>
      </w:r>
      <w:proofErr w:type="gramEnd"/>
      <w:r w:rsidRPr="00C003B5">
        <w:rPr>
          <w:rFonts w:ascii="Times New Roman" w:hAnsi="Times New Roman" w:cs="Times New Roman"/>
          <w:sz w:val="24"/>
          <w:szCs w:val="24"/>
        </w:rPr>
        <w:t xml:space="preserve"> Does What You Export Matter? </w:t>
      </w:r>
      <w:proofErr w:type="gramStart"/>
      <w:r w:rsidRPr="00C003B5">
        <w:rPr>
          <w:rFonts w:ascii="Times New Roman" w:hAnsi="Times New Roman" w:cs="Times New Roman"/>
          <w:sz w:val="24"/>
          <w:szCs w:val="24"/>
        </w:rPr>
        <w:t>In Search of Empirical Guidance for Industrial Policies.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Publications.</w:t>
      </w:r>
      <w:proofErr w:type="gramEnd"/>
      <w:r w:rsidRPr="00C003B5">
        <w:rPr>
          <w:rFonts w:ascii="Times New Roman" w:hAnsi="Times New Roman" w:cs="Times New Roman"/>
          <w:sz w:val="24"/>
          <w:szCs w:val="24"/>
        </w:rPr>
        <w:t xml:space="preserve"> [Does What You Export Matter? Book]</w:t>
      </w:r>
    </w:p>
    <w:p w14:paraId="582F0DD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lastRenderedPageBreak/>
        <w:t>Limao</w:t>
      </w:r>
      <w:proofErr w:type="spellEnd"/>
      <w:r w:rsidRPr="00C003B5">
        <w:rPr>
          <w:rFonts w:ascii="Times New Roman" w:hAnsi="Times New Roman" w:cs="Times New Roman"/>
          <w:sz w:val="24"/>
          <w:szCs w:val="24"/>
        </w:rPr>
        <w:t xml:space="preserve">, N., &amp; </w:t>
      </w:r>
      <w:proofErr w:type="spellStart"/>
      <w:r w:rsidRPr="00C003B5">
        <w:rPr>
          <w:rFonts w:ascii="Times New Roman" w:hAnsi="Times New Roman" w:cs="Times New Roman"/>
          <w:sz w:val="24"/>
          <w:szCs w:val="24"/>
        </w:rPr>
        <w:t>Venables</w:t>
      </w:r>
      <w:proofErr w:type="spellEnd"/>
      <w:r w:rsidRPr="00C003B5">
        <w:rPr>
          <w:rFonts w:ascii="Times New Roman" w:hAnsi="Times New Roman" w:cs="Times New Roman"/>
          <w:sz w:val="24"/>
          <w:szCs w:val="24"/>
        </w:rPr>
        <w:t>, A. J. (2001).</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Infrastructure, Geographical Disadvantage, Transport Costs, and Trade.</w:t>
      </w:r>
      <w:proofErr w:type="gramEnd"/>
      <w:r w:rsidRPr="00C003B5">
        <w:rPr>
          <w:rFonts w:ascii="Times New Roman" w:hAnsi="Times New Roman" w:cs="Times New Roman"/>
          <w:sz w:val="24"/>
          <w:szCs w:val="24"/>
        </w:rPr>
        <w:t xml:space="preserve"> The World Bank Economic Review, 15(3), 451-479. [The World Bank Economic Review]</w:t>
      </w:r>
    </w:p>
    <w:p w14:paraId="57C0162A" w14:textId="5EBAF247" w:rsidR="0011671A" w:rsidRPr="00C003B5" w:rsidRDefault="0011671A" w:rsidP="00B124C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Mankiw</w:t>
      </w:r>
      <w:proofErr w:type="spellEnd"/>
      <w:r w:rsidRPr="00C003B5">
        <w:rPr>
          <w:rFonts w:ascii="Times New Roman" w:hAnsi="Times New Roman" w:cs="Times New Roman"/>
          <w:sz w:val="24"/>
          <w:szCs w:val="24"/>
        </w:rPr>
        <w:t xml:space="preserve">, N. G. (2015). Macroeconomics (9th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Worth Publishers.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[Macmillan Learning].</w:t>
      </w:r>
      <w:proofErr w:type="gramEnd"/>
    </w:p>
    <w:p w14:paraId="7F1F1BA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Mankiw</w:t>
      </w:r>
      <w:proofErr w:type="spellEnd"/>
      <w:r w:rsidRPr="00C003B5">
        <w:rPr>
          <w:rFonts w:ascii="Times New Roman" w:hAnsi="Times New Roman" w:cs="Times New Roman"/>
          <w:sz w:val="24"/>
          <w:szCs w:val="24"/>
        </w:rPr>
        <w:t xml:space="preserve">, N. Gregory. </w:t>
      </w:r>
      <w:proofErr w:type="gramStart"/>
      <w:r w:rsidRPr="00C003B5">
        <w:rPr>
          <w:rFonts w:ascii="Times New Roman" w:hAnsi="Times New Roman" w:cs="Times New Roman"/>
          <w:sz w:val="24"/>
          <w:szCs w:val="24"/>
        </w:rPr>
        <w:t>(2019). Macroeconomics.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Worth Publishers.</w:t>
      </w:r>
      <w:proofErr w:type="gramEnd"/>
      <w:r w:rsidRPr="00C003B5">
        <w:rPr>
          <w:rFonts w:ascii="Times New Roman" w:hAnsi="Times New Roman" w:cs="Times New Roman"/>
          <w:sz w:val="24"/>
          <w:szCs w:val="24"/>
        </w:rPr>
        <w:t xml:space="preserve"> [Macroeconomics Textbook]</w:t>
      </w:r>
    </w:p>
    <w:p w14:paraId="6775B48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Marina </w:t>
      </w:r>
      <w:proofErr w:type="spellStart"/>
      <w:r w:rsidRPr="00C003B5">
        <w:rPr>
          <w:rFonts w:ascii="Times New Roman" w:hAnsi="Times New Roman" w:cs="Times New Roman"/>
          <w:sz w:val="24"/>
          <w:szCs w:val="24"/>
        </w:rPr>
        <w:t>Diakonova</w:t>
      </w:r>
      <w:proofErr w:type="spellEnd"/>
      <w:r w:rsidRPr="00C003B5">
        <w:rPr>
          <w:rFonts w:ascii="Times New Roman" w:hAnsi="Times New Roman" w:cs="Times New Roman"/>
          <w:sz w:val="24"/>
          <w:szCs w:val="24"/>
        </w:rPr>
        <w:t xml:space="preserve"> &amp; Luis Molina &amp; </w:t>
      </w:r>
      <w:proofErr w:type="spellStart"/>
      <w:r w:rsidRPr="00C003B5">
        <w:rPr>
          <w:rFonts w:ascii="Times New Roman" w:hAnsi="Times New Roman" w:cs="Times New Roman"/>
          <w:sz w:val="24"/>
          <w:szCs w:val="24"/>
        </w:rPr>
        <w:t>Hannes</w:t>
      </w:r>
      <w:proofErr w:type="spellEnd"/>
      <w:r w:rsidRPr="00C003B5">
        <w:rPr>
          <w:rFonts w:ascii="Times New Roman" w:hAnsi="Times New Roman" w:cs="Times New Roman"/>
          <w:sz w:val="24"/>
          <w:szCs w:val="24"/>
        </w:rPr>
        <w:t xml:space="preserve"> Mueller &amp; Javier J. Pérez &amp; </w:t>
      </w:r>
      <w:proofErr w:type="spellStart"/>
      <w:r w:rsidRPr="00C003B5">
        <w:rPr>
          <w:rFonts w:ascii="Times New Roman" w:hAnsi="Times New Roman" w:cs="Times New Roman"/>
          <w:sz w:val="24"/>
          <w:szCs w:val="24"/>
        </w:rPr>
        <w:t>Cristopher</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Rauh</w:t>
      </w:r>
      <w:proofErr w:type="spellEnd"/>
      <w:r w:rsidRPr="00C003B5">
        <w:rPr>
          <w:rFonts w:ascii="Times New Roman" w:hAnsi="Times New Roman" w:cs="Times New Roman"/>
          <w:sz w:val="24"/>
          <w:szCs w:val="24"/>
        </w:rPr>
        <w:t xml:space="preserve">, 2022. "The information content of conflict, social unrest and policy uncertainty measures for macroeconomic forecasting," Working Papers 2232, </w:t>
      </w:r>
      <w:proofErr w:type="spellStart"/>
      <w:r w:rsidRPr="00C003B5">
        <w:rPr>
          <w:rFonts w:ascii="Times New Roman" w:hAnsi="Times New Roman" w:cs="Times New Roman"/>
          <w:sz w:val="24"/>
          <w:szCs w:val="24"/>
        </w:rPr>
        <w:t>Banco</w:t>
      </w:r>
      <w:proofErr w:type="spellEnd"/>
      <w:r w:rsidRPr="00C003B5">
        <w:rPr>
          <w:rFonts w:ascii="Times New Roman" w:hAnsi="Times New Roman" w:cs="Times New Roman"/>
          <w:sz w:val="24"/>
          <w:szCs w:val="24"/>
        </w:rPr>
        <w:t xml:space="preserve"> de </w:t>
      </w:r>
      <w:proofErr w:type="spellStart"/>
      <w:r w:rsidRPr="00C003B5">
        <w:rPr>
          <w:rFonts w:ascii="Times New Roman" w:hAnsi="Times New Roman" w:cs="Times New Roman"/>
          <w:sz w:val="24"/>
          <w:szCs w:val="24"/>
        </w:rPr>
        <w:t>España</w:t>
      </w:r>
      <w:proofErr w:type="spellEnd"/>
      <w:r w:rsidRPr="00C003B5">
        <w:rPr>
          <w:rFonts w:ascii="Times New Roman" w:hAnsi="Times New Roman" w:cs="Times New Roman"/>
          <w:sz w:val="24"/>
          <w:szCs w:val="24"/>
        </w:rPr>
        <w:t>. [</w:t>
      </w:r>
      <w:proofErr w:type="spellStart"/>
      <w:r w:rsidRPr="00C003B5">
        <w:rPr>
          <w:rFonts w:ascii="Times New Roman" w:hAnsi="Times New Roman" w:cs="Times New Roman"/>
          <w:sz w:val="24"/>
          <w:szCs w:val="24"/>
        </w:rPr>
        <w:t>Banco</w:t>
      </w:r>
      <w:proofErr w:type="spellEnd"/>
      <w:r w:rsidRPr="00C003B5">
        <w:rPr>
          <w:rFonts w:ascii="Times New Roman" w:hAnsi="Times New Roman" w:cs="Times New Roman"/>
          <w:sz w:val="24"/>
          <w:szCs w:val="24"/>
        </w:rPr>
        <w:t xml:space="preserve"> de </w:t>
      </w:r>
      <w:proofErr w:type="spellStart"/>
      <w:r w:rsidRPr="00C003B5">
        <w:rPr>
          <w:rFonts w:ascii="Times New Roman" w:hAnsi="Times New Roman" w:cs="Times New Roman"/>
          <w:sz w:val="24"/>
          <w:szCs w:val="24"/>
        </w:rPr>
        <w:t>España</w:t>
      </w:r>
      <w:proofErr w:type="spellEnd"/>
      <w:r w:rsidRPr="00C003B5">
        <w:rPr>
          <w:rFonts w:ascii="Times New Roman" w:hAnsi="Times New Roman" w:cs="Times New Roman"/>
          <w:sz w:val="24"/>
          <w:szCs w:val="24"/>
        </w:rPr>
        <w:t xml:space="preserve"> Working Papers]</w:t>
      </w:r>
    </w:p>
    <w:p w14:paraId="299C9D6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Ministry of Finance and Economic Planning,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Budget Statements.</w:t>
      </w:r>
      <w:proofErr w:type="gramEnd"/>
      <w:r w:rsidRPr="00C003B5">
        <w:rPr>
          <w:rFonts w:ascii="Times New Roman" w:hAnsi="Times New Roman" w:cs="Times New Roman"/>
          <w:sz w:val="24"/>
          <w:szCs w:val="24"/>
        </w:rPr>
        <w:t xml:space="preserve"> [Ministry of Finance and Economic Planning, South Sudan]</w:t>
      </w:r>
    </w:p>
    <w:p w14:paraId="784F4EE2"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sz w:val="24"/>
          <w:szCs w:val="24"/>
        </w:rPr>
        <w:t>Ministry of Finance and Planning,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National Budget Speech 2024/2025.</w:t>
      </w:r>
      <w:proofErr w:type="gramEnd"/>
    </w:p>
    <w:p w14:paraId="15922579" w14:textId="44ED6CCD"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Ministry of Trade and Industry,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Official Website.</w:t>
      </w:r>
      <w:proofErr w:type="gramEnd"/>
      <w:r w:rsidRPr="00C003B5">
        <w:rPr>
          <w:rFonts w:ascii="Times New Roman" w:hAnsi="Times New Roman" w:cs="Times New Roman"/>
          <w:sz w:val="24"/>
          <w:szCs w:val="24"/>
        </w:rPr>
        <w:t xml:space="preserve"> </w:t>
      </w:r>
    </w:p>
    <w:p w14:paraId="77FC2DA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Ministry of Trade and Industry.</w:t>
      </w:r>
      <w:proofErr w:type="gramEnd"/>
      <w:r w:rsidRPr="00C003B5">
        <w:rPr>
          <w:rFonts w:ascii="Times New Roman" w:hAnsi="Times New Roman" w:cs="Times New Roman"/>
          <w:sz w:val="24"/>
          <w:szCs w:val="24"/>
        </w:rPr>
        <w:t xml:space="preserve"> (2025). </w:t>
      </w:r>
      <w:r w:rsidRPr="00C003B5">
        <w:rPr>
          <w:rFonts w:ascii="Times New Roman" w:hAnsi="Times New Roman" w:cs="Times New Roman"/>
          <w:i/>
          <w:iCs/>
          <w:sz w:val="24"/>
          <w:szCs w:val="24"/>
        </w:rPr>
        <w:t>The Impact of Scaling Inflation Rates on Trade in the Republic of South Sudan</w:t>
      </w:r>
      <w:r w:rsidRPr="00C003B5">
        <w:rPr>
          <w:rFonts w:ascii="Times New Roman" w:hAnsi="Times New Roman" w:cs="Times New Roman"/>
          <w:sz w:val="24"/>
          <w:szCs w:val="24"/>
        </w:rPr>
        <w:t xml:space="preserve">.  </w:t>
      </w:r>
    </w:p>
    <w:p w14:paraId="206F92D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Mishkin</w:t>
      </w:r>
      <w:proofErr w:type="spellEnd"/>
      <w:r w:rsidRPr="00C003B5">
        <w:rPr>
          <w:rFonts w:ascii="Times New Roman" w:hAnsi="Times New Roman" w:cs="Times New Roman"/>
          <w:sz w:val="24"/>
          <w:szCs w:val="24"/>
        </w:rPr>
        <w:t xml:space="preserve">, F. S. (2016). The Economics of Money, Banking, and Financial Markets (12th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Pearson. [Pearson]</w:t>
      </w:r>
    </w:p>
    <w:p w14:paraId="6ABF923A" w14:textId="6373DA99" w:rsidR="0011671A" w:rsidRPr="00C003B5" w:rsidRDefault="0011671A" w:rsidP="00B124C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Mishkin</w:t>
      </w:r>
      <w:proofErr w:type="spellEnd"/>
      <w:r w:rsidRPr="00C003B5">
        <w:rPr>
          <w:rFonts w:ascii="Times New Roman" w:hAnsi="Times New Roman" w:cs="Times New Roman"/>
          <w:sz w:val="24"/>
          <w:szCs w:val="24"/>
        </w:rPr>
        <w:t xml:space="preserve">, F. S. (2019). </w:t>
      </w:r>
      <w:proofErr w:type="gramStart"/>
      <w:r w:rsidRPr="00C003B5">
        <w:rPr>
          <w:rFonts w:ascii="Times New Roman" w:hAnsi="Times New Roman" w:cs="Times New Roman"/>
          <w:sz w:val="24"/>
          <w:szCs w:val="24"/>
        </w:rPr>
        <w:t>The Economics of Money, Banking, and Financial Markets.</w:t>
      </w:r>
      <w:proofErr w:type="gramEnd"/>
      <w:r w:rsidRPr="00C003B5">
        <w:rPr>
          <w:rFonts w:ascii="Times New Roman" w:hAnsi="Times New Roman" w:cs="Times New Roman"/>
          <w:sz w:val="24"/>
          <w:szCs w:val="24"/>
        </w:rPr>
        <w:t xml:space="preserve"> Pearson. </w:t>
      </w:r>
    </w:p>
    <w:p w14:paraId="52599B2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Mujahid</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Hira</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Uddin</w:t>
      </w:r>
      <w:proofErr w:type="spell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Imam &amp;</w:t>
      </w:r>
      <w:proofErr w:type="gram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Tabash</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Mosab</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Ayubi</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Sharique</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Asad</w:t>
      </w:r>
      <w:proofErr w:type="spellEnd"/>
      <w:r w:rsidRPr="00C003B5">
        <w:rPr>
          <w:rFonts w:ascii="Times New Roman" w:hAnsi="Times New Roman" w:cs="Times New Roman"/>
          <w:sz w:val="24"/>
          <w:szCs w:val="24"/>
        </w:rPr>
        <w:t xml:space="preserve">, Muhammad, 2021. </w:t>
      </w:r>
      <w:proofErr w:type="gramStart"/>
      <w:r w:rsidRPr="00C003B5">
        <w:rPr>
          <w:rFonts w:ascii="Times New Roman" w:hAnsi="Times New Roman" w:cs="Times New Roman"/>
          <w:sz w:val="24"/>
          <w:szCs w:val="24"/>
        </w:rPr>
        <w:t>"Inflation Volatility, Quality of Institutions, And Openness," MPRA Paper 111151, University Library of Munich, Germany.</w:t>
      </w:r>
      <w:proofErr w:type="gramEnd"/>
      <w:r w:rsidRPr="00C003B5">
        <w:rPr>
          <w:rFonts w:ascii="Times New Roman" w:hAnsi="Times New Roman" w:cs="Times New Roman"/>
          <w:sz w:val="24"/>
          <w:szCs w:val="24"/>
        </w:rPr>
        <w:t xml:space="preserve"> [MPRA Paper]</w:t>
      </w:r>
    </w:p>
    <w:p w14:paraId="52A1159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Mussa</w:t>
      </w:r>
      <w:proofErr w:type="spellEnd"/>
      <w:r w:rsidRPr="00C003B5">
        <w:rPr>
          <w:rFonts w:ascii="Times New Roman" w:hAnsi="Times New Roman" w:cs="Times New Roman"/>
          <w:sz w:val="24"/>
          <w:szCs w:val="24"/>
        </w:rPr>
        <w:t>, M. (1986).</w:t>
      </w:r>
      <w:proofErr w:type="gramEnd"/>
      <w:r w:rsidRPr="00C003B5">
        <w:rPr>
          <w:rFonts w:ascii="Times New Roman" w:hAnsi="Times New Roman" w:cs="Times New Roman"/>
          <w:sz w:val="24"/>
          <w:szCs w:val="24"/>
        </w:rPr>
        <w:t xml:space="preserve"> Nominal Exchange Rate Regimes and the Behavior of Real Exchange Rates: Evidence and Implications. Carnegie-Rochester Conference Series on Public Policy, 25, 117-214. [Carnegie-Rochester Conference Series on Public Policy]</w:t>
      </w:r>
    </w:p>
    <w:p w14:paraId="08C5D1B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Naomi </w:t>
      </w:r>
      <w:proofErr w:type="spellStart"/>
      <w:r w:rsidRPr="00C003B5">
        <w:rPr>
          <w:rFonts w:ascii="Times New Roman" w:hAnsi="Times New Roman" w:cs="Times New Roman"/>
          <w:sz w:val="24"/>
          <w:szCs w:val="24"/>
        </w:rPr>
        <w:t>Hossain</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Rasmus</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Heltberg</w:t>
      </w:r>
      <w:proofErr w:type="spellEnd"/>
      <w:r w:rsidRPr="00C003B5">
        <w:rPr>
          <w:rFonts w:ascii="Times New Roman" w:hAnsi="Times New Roman" w:cs="Times New Roman"/>
          <w:sz w:val="24"/>
          <w:szCs w:val="24"/>
        </w:rPr>
        <w:t xml:space="preserve"> &amp; Anna </w:t>
      </w:r>
      <w:proofErr w:type="spellStart"/>
      <w:r w:rsidRPr="00C003B5">
        <w:rPr>
          <w:rFonts w:ascii="Times New Roman" w:hAnsi="Times New Roman" w:cs="Times New Roman"/>
          <w:sz w:val="24"/>
          <w:szCs w:val="24"/>
        </w:rPr>
        <w:t>Reva</w:t>
      </w:r>
      <w:proofErr w:type="spellEnd"/>
      <w:r w:rsidRPr="00C003B5">
        <w:rPr>
          <w:rFonts w:ascii="Times New Roman" w:hAnsi="Times New Roman" w:cs="Times New Roman"/>
          <w:sz w:val="24"/>
          <w:szCs w:val="24"/>
        </w:rPr>
        <w:t>, 2012.</w:t>
      </w:r>
      <w:proofErr w:type="gramEnd"/>
      <w:r w:rsidRPr="00C003B5">
        <w:rPr>
          <w:rFonts w:ascii="Times New Roman" w:hAnsi="Times New Roman" w:cs="Times New Roman"/>
          <w:sz w:val="24"/>
          <w:szCs w:val="24"/>
        </w:rPr>
        <w:t xml:space="preserve"> "Living through Crises: How the Food, Fuel, and Financial Shocks Affect the Poor," World Bank Publications - Books, </w:t>
      </w:r>
      <w:proofErr w:type="gramStart"/>
      <w:r w:rsidRPr="00C003B5">
        <w:rPr>
          <w:rFonts w:ascii="Times New Roman" w:hAnsi="Times New Roman" w:cs="Times New Roman"/>
          <w:sz w:val="24"/>
          <w:szCs w:val="24"/>
        </w:rPr>
        <w:t>The</w:t>
      </w:r>
      <w:proofErr w:type="gramEnd"/>
      <w:r w:rsidRPr="00C003B5">
        <w:rPr>
          <w:rFonts w:ascii="Times New Roman" w:hAnsi="Times New Roman" w:cs="Times New Roman"/>
          <w:sz w:val="24"/>
          <w:szCs w:val="24"/>
        </w:rPr>
        <w:t xml:space="preserve"> World Bank Group, number 6013, April. [World Bank Publications]</w:t>
      </w:r>
    </w:p>
    <w:p w14:paraId="280C2CF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National Bureau of Economic Research.</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(2022). </w:t>
      </w:r>
      <w:r w:rsidRPr="00C003B5">
        <w:rPr>
          <w:rFonts w:ascii="Times New Roman" w:hAnsi="Times New Roman" w:cs="Times New Roman"/>
          <w:i/>
          <w:iCs/>
          <w:sz w:val="24"/>
          <w:szCs w:val="24"/>
        </w:rPr>
        <w:t>Household Responses to Inflation</w:t>
      </w:r>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
    <w:p w14:paraId="7626738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National Bureau of Statistics (South Sudan).</w:t>
      </w:r>
      <w:proofErr w:type="gramEnd"/>
      <w:r w:rsidRPr="00C003B5">
        <w:rPr>
          <w:rFonts w:ascii="Times New Roman" w:hAnsi="Times New Roman" w:cs="Times New Roman"/>
          <w:sz w:val="24"/>
          <w:szCs w:val="24"/>
        </w:rPr>
        <w:t xml:space="preserve"> (2017). Consumer Price Index Report, December 2016.</w:t>
      </w:r>
    </w:p>
    <w:p w14:paraId="3C2B9DF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lastRenderedPageBreak/>
        <w:t>National Bureau of Statistics,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Consumer Price Index Reports.</w:t>
      </w:r>
      <w:proofErr w:type="gramEnd"/>
      <w:r w:rsidRPr="00C003B5">
        <w:rPr>
          <w:rFonts w:ascii="Times New Roman" w:hAnsi="Times New Roman" w:cs="Times New Roman"/>
          <w:sz w:val="24"/>
          <w:szCs w:val="24"/>
        </w:rPr>
        <w:t xml:space="preserve"> [National Bureau of Statistics, South Sudan]</w:t>
      </w:r>
    </w:p>
    <w:p w14:paraId="70572FE4"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Newfarmer</w:t>
      </w:r>
      <w:proofErr w:type="spellEnd"/>
      <w:r w:rsidRPr="00C003B5">
        <w:rPr>
          <w:rFonts w:ascii="Times New Roman" w:hAnsi="Times New Roman" w:cs="Times New Roman"/>
          <w:sz w:val="24"/>
          <w:szCs w:val="24"/>
        </w:rPr>
        <w:t xml:space="preserve">, R., &amp; </w:t>
      </w:r>
      <w:proofErr w:type="spellStart"/>
      <w:r w:rsidRPr="00C003B5">
        <w:rPr>
          <w:rFonts w:ascii="Times New Roman" w:hAnsi="Times New Roman" w:cs="Times New Roman"/>
          <w:sz w:val="24"/>
          <w:szCs w:val="24"/>
        </w:rPr>
        <w:t>Sztajerowska</w:t>
      </w:r>
      <w:proofErr w:type="spellEnd"/>
      <w:r w:rsidRPr="00C003B5">
        <w:rPr>
          <w:rFonts w:ascii="Times New Roman" w:hAnsi="Times New Roman" w:cs="Times New Roman"/>
          <w:sz w:val="24"/>
          <w:szCs w:val="24"/>
        </w:rPr>
        <w:t>, M. (2012).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Trade and Employment in a Fast-Changing World.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Publications.</w:t>
      </w:r>
      <w:proofErr w:type="gramEnd"/>
      <w:r w:rsidRPr="00C003B5">
        <w:rPr>
          <w:rFonts w:ascii="Times New Roman" w:hAnsi="Times New Roman" w:cs="Times New Roman"/>
          <w:sz w:val="24"/>
          <w:szCs w:val="24"/>
        </w:rPr>
        <w:t xml:space="preserve"> [Trade and Employment in a Fast-Changing World Book]</w:t>
      </w:r>
    </w:p>
    <w:p w14:paraId="5BD53C02" w14:textId="77777777" w:rsidR="0011671A" w:rsidRPr="00275360" w:rsidRDefault="0011671A" w:rsidP="00D7076B">
      <w:pPr>
        <w:spacing w:line="360" w:lineRule="auto"/>
        <w:ind w:left="-360" w:firstLine="0"/>
      </w:pPr>
      <w:proofErr w:type="spellStart"/>
      <w:proofErr w:type="gramStart"/>
      <w:r>
        <w:t>Nnaemeka</w:t>
      </w:r>
      <w:proofErr w:type="spellEnd"/>
      <w:r>
        <w:t xml:space="preserve">, O., &amp; </w:t>
      </w:r>
      <w:proofErr w:type="spellStart"/>
      <w:r>
        <w:t>Eze</w:t>
      </w:r>
      <w:proofErr w:type="spellEnd"/>
      <w:r>
        <w:t>, C.</w:t>
      </w:r>
      <w:r w:rsidRPr="00275360">
        <w:t xml:space="preserve"> (2021).</w:t>
      </w:r>
      <w:proofErr w:type="gramEnd"/>
      <w:r w:rsidRPr="00275360">
        <w:t xml:space="preserve"> </w:t>
      </w:r>
      <w:proofErr w:type="gramStart"/>
      <w:r w:rsidRPr="00275360">
        <w:t>(</w:t>
      </w:r>
      <w:r w:rsidRPr="00D7076B">
        <w:rPr>
          <w:i/>
          <w:iCs/>
        </w:rPr>
        <w:t>The Palgrave Handbook of African Women's Studies</w:t>
      </w:r>
      <w:r w:rsidRPr="00275360">
        <w:t>).</w:t>
      </w:r>
      <w:proofErr w:type="gramEnd"/>
      <w:r w:rsidRPr="00275360">
        <w:t xml:space="preserve"> Palgrave Macmillan. (Print, Reference Publication)</w:t>
      </w:r>
    </w:p>
    <w:p w14:paraId="1E6BEE1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North, D. C. (1990).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Institutions, Institutional Change and Economic Performance.</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Cambridge University Press.</w:t>
      </w:r>
      <w:proofErr w:type="gramEnd"/>
      <w:r w:rsidRPr="00C003B5">
        <w:rPr>
          <w:rFonts w:ascii="Times New Roman" w:hAnsi="Times New Roman" w:cs="Times New Roman"/>
          <w:sz w:val="24"/>
          <w:szCs w:val="24"/>
        </w:rPr>
        <w:t xml:space="preserve"> [Cambridge University Press]</w:t>
      </w:r>
    </w:p>
    <w:p w14:paraId="2D98FE1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North, D. C., Wallis, J. J., &amp; </w:t>
      </w:r>
      <w:proofErr w:type="spellStart"/>
      <w:r w:rsidRPr="00C003B5">
        <w:rPr>
          <w:rFonts w:ascii="Times New Roman" w:hAnsi="Times New Roman" w:cs="Times New Roman"/>
          <w:sz w:val="24"/>
          <w:szCs w:val="24"/>
        </w:rPr>
        <w:t>Weingast</w:t>
      </w:r>
      <w:proofErr w:type="spellEnd"/>
      <w:r w:rsidRPr="00C003B5">
        <w:rPr>
          <w:rFonts w:ascii="Times New Roman" w:hAnsi="Times New Roman" w:cs="Times New Roman"/>
          <w:sz w:val="24"/>
          <w:szCs w:val="24"/>
        </w:rPr>
        <w:t xml:space="preserve">, B. R. (2009). Violence and Social Orders: A Conceptual Framework for Interpreting Recorded Human History. </w:t>
      </w:r>
      <w:proofErr w:type="gramStart"/>
      <w:r w:rsidRPr="00C003B5">
        <w:rPr>
          <w:rFonts w:ascii="Times New Roman" w:hAnsi="Times New Roman" w:cs="Times New Roman"/>
          <w:sz w:val="24"/>
          <w:szCs w:val="24"/>
        </w:rPr>
        <w:t>Cambridge University Press.</w:t>
      </w:r>
      <w:proofErr w:type="gramEnd"/>
      <w:r w:rsidRPr="00C003B5">
        <w:rPr>
          <w:rFonts w:ascii="Times New Roman" w:hAnsi="Times New Roman" w:cs="Times New Roman"/>
          <w:sz w:val="24"/>
          <w:szCs w:val="24"/>
        </w:rPr>
        <w:t xml:space="preserve"> [Violence and Social Orders Book]</w:t>
      </w:r>
    </w:p>
    <w:p w14:paraId="050452D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Organisation</w:t>
      </w:r>
      <w:proofErr w:type="spellEnd"/>
      <w:r w:rsidRPr="00C003B5">
        <w:rPr>
          <w:rFonts w:ascii="Times New Roman" w:hAnsi="Times New Roman" w:cs="Times New Roman"/>
          <w:sz w:val="24"/>
          <w:szCs w:val="24"/>
        </w:rPr>
        <w:t xml:space="preserve"> for Economic Co-operation and Development.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Economic Outlook.</w:t>
      </w:r>
      <w:proofErr w:type="gramEnd"/>
      <w:r w:rsidRPr="00C003B5">
        <w:rPr>
          <w:rFonts w:ascii="Times New Roman" w:hAnsi="Times New Roman" w:cs="Times New Roman"/>
          <w:sz w:val="24"/>
          <w:szCs w:val="24"/>
        </w:rPr>
        <w:t xml:space="preserve"> [OECD]</w:t>
      </w:r>
    </w:p>
    <w:p w14:paraId="11EB7F24"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Persson</w:t>
      </w:r>
      <w:proofErr w:type="spellEnd"/>
      <w:r w:rsidRPr="00C003B5">
        <w:rPr>
          <w:rFonts w:ascii="Times New Roman" w:hAnsi="Times New Roman" w:cs="Times New Roman"/>
          <w:sz w:val="24"/>
          <w:szCs w:val="24"/>
        </w:rPr>
        <w:t xml:space="preserve">, T., &amp; </w:t>
      </w:r>
      <w:proofErr w:type="spellStart"/>
      <w:r w:rsidRPr="00C003B5">
        <w:rPr>
          <w:rFonts w:ascii="Times New Roman" w:hAnsi="Times New Roman" w:cs="Times New Roman"/>
          <w:sz w:val="24"/>
          <w:szCs w:val="24"/>
        </w:rPr>
        <w:t>Tabellini</w:t>
      </w:r>
      <w:proofErr w:type="spellEnd"/>
      <w:r w:rsidRPr="00C003B5">
        <w:rPr>
          <w:rFonts w:ascii="Times New Roman" w:hAnsi="Times New Roman" w:cs="Times New Roman"/>
          <w:sz w:val="24"/>
          <w:szCs w:val="24"/>
        </w:rPr>
        <w:t>, G. (2000).</w:t>
      </w:r>
      <w:proofErr w:type="gramEnd"/>
      <w:r w:rsidRPr="00C003B5">
        <w:rPr>
          <w:rFonts w:ascii="Times New Roman" w:hAnsi="Times New Roman" w:cs="Times New Roman"/>
          <w:sz w:val="24"/>
          <w:szCs w:val="24"/>
        </w:rPr>
        <w:t xml:space="preserve"> Political Economics: Explaining Economic Policy.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[Political Economics Book]</w:t>
      </w:r>
    </w:p>
    <w:p w14:paraId="12794AE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Pingali</w:t>
      </w:r>
      <w:proofErr w:type="spellEnd"/>
      <w:r w:rsidRPr="00C003B5">
        <w:rPr>
          <w:rFonts w:ascii="Times New Roman" w:hAnsi="Times New Roman" w:cs="Times New Roman"/>
          <w:sz w:val="24"/>
          <w:szCs w:val="24"/>
        </w:rPr>
        <w:t>, P. L. (2012). Green Revolution: Impacts, Limits, and the Path Ahead. Proceedings of the National Academy of Sciences, 109(31), 12302-12308. [Proceedings of the National Academy of Sciences]</w:t>
      </w:r>
    </w:p>
    <w:p w14:paraId="523BCDB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Porter, M. E. (1980). Competitive Strategy: Techniques for Analyzing Industries and Competitors. Free Press. [Competitive Strategy Book]</w:t>
      </w:r>
    </w:p>
    <w:p w14:paraId="5B50F0F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6" w:name="_Hlk209257521"/>
      <w:r w:rsidRPr="00C003B5">
        <w:rPr>
          <w:rFonts w:ascii="Times New Roman" w:hAnsi="Times New Roman" w:cs="Times New Roman"/>
          <w:sz w:val="24"/>
          <w:szCs w:val="24"/>
        </w:rPr>
        <w:t xml:space="preserve">Porter, M. E. (1990). </w:t>
      </w:r>
      <w:bookmarkEnd w:id="116"/>
      <w:proofErr w:type="gramStart"/>
      <w:r w:rsidRPr="00C003B5">
        <w:rPr>
          <w:rFonts w:ascii="Times New Roman" w:hAnsi="Times New Roman" w:cs="Times New Roman"/>
          <w:sz w:val="24"/>
          <w:szCs w:val="24"/>
        </w:rPr>
        <w:t>The Competitive Advantage of Nations.</w:t>
      </w:r>
      <w:proofErr w:type="gramEnd"/>
      <w:r w:rsidRPr="00C003B5">
        <w:rPr>
          <w:rFonts w:ascii="Times New Roman" w:hAnsi="Times New Roman" w:cs="Times New Roman"/>
          <w:sz w:val="24"/>
          <w:szCs w:val="24"/>
        </w:rPr>
        <w:t xml:space="preserve"> Free Press. [The Competitive Advantage of Nations Book]</w:t>
      </w:r>
    </w:p>
    <w:p w14:paraId="4B388EF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Qeios</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Impact of Scaling Inflation Rates on Trade in the Republic of South Sudan.</w:t>
      </w:r>
      <w:proofErr w:type="gram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Qeios</w:t>
      </w:r>
      <w:proofErr w:type="spellEnd"/>
      <w:r w:rsidRPr="00C003B5">
        <w:rPr>
          <w:rFonts w:ascii="Times New Roman" w:hAnsi="Times New Roman" w:cs="Times New Roman"/>
          <w:sz w:val="24"/>
          <w:szCs w:val="24"/>
        </w:rPr>
        <w:t>]</w:t>
      </w:r>
    </w:p>
    <w:p w14:paraId="53D0864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Reinhart, C. M., &amp; </w:t>
      </w:r>
      <w:proofErr w:type="spellStart"/>
      <w:r w:rsidRPr="00C003B5">
        <w:rPr>
          <w:rFonts w:ascii="Times New Roman" w:hAnsi="Times New Roman" w:cs="Times New Roman"/>
          <w:sz w:val="24"/>
          <w:szCs w:val="24"/>
        </w:rPr>
        <w:t>Rogoff</w:t>
      </w:r>
      <w:proofErr w:type="spellEnd"/>
      <w:r w:rsidRPr="00C003B5">
        <w:rPr>
          <w:rFonts w:ascii="Times New Roman" w:hAnsi="Times New Roman" w:cs="Times New Roman"/>
          <w:sz w:val="24"/>
          <w:szCs w:val="24"/>
        </w:rPr>
        <w:t>, K. S. (2009).</w:t>
      </w:r>
      <w:proofErr w:type="gramEnd"/>
      <w:r w:rsidRPr="00C003B5">
        <w:rPr>
          <w:rFonts w:ascii="Times New Roman" w:hAnsi="Times New Roman" w:cs="Times New Roman"/>
          <w:sz w:val="24"/>
          <w:szCs w:val="24"/>
        </w:rPr>
        <w:t xml:space="preserve"> This Time Is Different: Eight Centuries of Financial Folly. </w:t>
      </w:r>
      <w:proofErr w:type="gramStart"/>
      <w:r w:rsidRPr="00C003B5">
        <w:rPr>
          <w:rFonts w:ascii="Times New Roman" w:hAnsi="Times New Roman" w:cs="Times New Roman"/>
          <w:sz w:val="24"/>
          <w:szCs w:val="24"/>
        </w:rPr>
        <w:t>Princeton University Press.</w:t>
      </w:r>
      <w:proofErr w:type="gramEnd"/>
      <w:r w:rsidRPr="00C003B5">
        <w:rPr>
          <w:rFonts w:ascii="Times New Roman" w:hAnsi="Times New Roman" w:cs="Times New Roman"/>
          <w:sz w:val="24"/>
          <w:szCs w:val="24"/>
        </w:rPr>
        <w:t xml:space="preserve"> [This Time Is Different Book]</w:t>
      </w:r>
    </w:p>
    <w:p w14:paraId="01BBF34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Reis, Ricardo, 2017.</w:t>
      </w:r>
      <w:proofErr w:type="gramEnd"/>
      <w:r w:rsidRPr="00C003B5">
        <w:rPr>
          <w:rFonts w:ascii="Times New Roman" w:hAnsi="Times New Roman" w:cs="Times New Roman"/>
          <w:sz w:val="24"/>
          <w:szCs w:val="24"/>
        </w:rPr>
        <w:t xml:space="preserve"> "Can the central bank alleviate fiscal burdens?," LSE Research Online Documents on Economics 74324, London School of Economics and Political Science, LSE Library. [LSE Research Online]</w:t>
      </w:r>
    </w:p>
    <w:p w14:paraId="67D05B4A" w14:textId="6E960F86" w:rsidR="0011671A" w:rsidRPr="00C003B5" w:rsidRDefault="0011671A" w:rsidP="00B124C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Ricardo Reis, 2016.</w:t>
      </w:r>
      <w:proofErr w:type="gramEnd"/>
      <w:r w:rsidRPr="00C003B5">
        <w:rPr>
          <w:rFonts w:ascii="Times New Roman" w:hAnsi="Times New Roman" w:cs="Times New Roman"/>
          <w:sz w:val="24"/>
          <w:szCs w:val="24"/>
        </w:rPr>
        <w:t xml:space="preserve"> "Can the Central Bank Alleviate Fiscal Burdens</w:t>
      </w:r>
      <w:proofErr w:type="gramStart"/>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Discussion Papers 1701, Centre for Macroeconomics (CFM). </w:t>
      </w:r>
    </w:p>
    <w:p w14:paraId="3F4B244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Rodrik</w:t>
      </w:r>
      <w:proofErr w:type="spellEnd"/>
      <w:r w:rsidRPr="00C003B5">
        <w:rPr>
          <w:rFonts w:ascii="Times New Roman" w:hAnsi="Times New Roman" w:cs="Times New Roman"/>
          <w:sz w:val="24"/>
          <w:szCs w:val="24"/>
        </w:rPr>
        <w:t xml:space="preserve">, D. (2008). The New Development Economics: We Shall Experiment, But How Shall We Learn? </w:t>
      </w:r>
      <w:proofErr w:type="spellStart"/>
      <w:r w:rsidRPr="00C003B5">
        <w:rPr>
          <w:rFonts w:ascii="Times New Roman" w:hAnsi="Times New Roman" w:cs="Times New Roman"/>
          <w:sz w:val="24"/>
          <w:szCs w:val="24"/>
        </w:rPr>
        <w:t>Economia</w:t>
      </w:r>
      <w:proofErr w:type="spellEnd"/>
      <w:r w:rsidRPr="00C003B5">
        <w:rPr>
          <w:rFonts w:ascii="Times New Roman" w:hAnsi="Times New Roman" w:cs="Times New Roman"/>
          <w:sz w:val="24"/>
          <w:szCs w:val="24"/>
        </w:rPr>
        <w:t>, 9(1), 1-16. [Brookings]</w:t>
      </w:r>
    </w:p>
    <w:p w14:paraId="40BBEEC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lastRenderedPageBreak/>
        <w:t>Rodrik</w:t>
      </w:r>
      <w:proofErr w:type="spellEnd"/>
      <w:r w:rsidRPr="00C003B5">
        <w:rPr>
          <w:rFonts w:ascii="Times New Roman" w:hAnsi="Times New Roman" w:cs="Times New Roman"/>
          <w:sz w:val="24"/>
          <w:szCs w:val="24"/>
        </w:rPr>
        <w:t>, D. (2011). The Globalization Paradox: Democracy and the Future of the World Economy. W. W. Norton &amp; Company. [W. W. Norton &amp; Company]</w:t>
      </w:r>
    </w:p>
    <w:p w14:paraId="04C3C4C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Rogoff</w:t>
      </w:r>
      <w:proofErr w:type="spellEnd"/>
      <w:r w:rsidRPr="00C003B5">
        <w:rPr>
          <w:rFonts w:ascii="Times New Roman" w:hAnsi="Times New Roman" w:cs="Times New Roman"/>
          <w:sz w:val="24"/>
          <w:szCs w:val="24"/>
        </w:rPr>
        <w:t xml:space="preserve">, K. (1985). </w:t>
      </w:r>
      <w:proofErr w:type="gramStart"/>
      <w:r w:rsidRPr="00C003B5">
        <w:rPr>
          <w:rFonts w:ascii="Times New Roman" w:hAnsi="Times New Roman" w:cs="Times New Roman"/>
          <w:sz w:val="24"/>
          <w:szCs w:val="24"/>
        </w:rPr>
        <w:t>The Optimal Degree of Commitment to an Intermediate Monetary Target.</w:t>
      </w:r>
      <w:proofErr w:type="gramEnd"/>
      <w:r w:rsidRPr="00C003B5">
        <w:rPr>
          <w:rFonts w:ascii="Times New Roman" w:hAnsi="Times New Roman" w:cs="Times New Roman"/>
          <w:sz w:val="24"/>
          <w:szCs w:val="24"/>
        </w:rPr>
        <w:t xml:space="preserve"> The Quarterly Journal of Economics, 100(4), 1169-1189. [The Quarterly Journal of Economics]</w:t>
      </w:r>
    </w:p>
    <w:p w14:paraId="6560A52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Rogoff</w:t>
      </w:r>
      <w:proofErr w:type="spellEnd"/>
      <w:r w:rsidRPr="00C003B5">
        <w:rPr>
          <w:rFonts w:ascii="Times New Roman" w:hAnsi="Times New Roman" w:cs="Times New Roman"/>
          <w:sz w:val="24"/>
          <w:szCs w:val="24"/>
        </w:rPr>
        <w:t xml:space="preserve">, K. (1996). </w:t>
      </w:r>
      <w:proofErr w:type="gramStart"/>
      <w:r w:rsidRPr="00C003B5">
        <w:rPr>
          <w:rFonts w:ascii="Times New Roman" w:hAnsi="Times New Roman" w:cs="Times New Roman"/>
          <w:sz w:val="24"/>
          <w:szCs w:val="24"/>
        </w:rPr>
        <w:t>The Purchasing Power Parity Puzzle.</w:t>
      </w:r>
      <w:proofErr w:type="gramEnd"/>
      <w:r w:rsidRPr="00C003B5">
        <w:rPr>
          <w:rFonts w:ascii="Times New Roman" w:hAnsi="Times New Roman" w:cs="Times New Roman"/>
          <w:sz w:val="24"/>
          <w:szCs w:val="24"/>
        </w:rPr>
        <w:t xml:space="preserve"> Journal of Economic Literature, 34(2), 647-668. [JSTOR]</w:t>
      </w:r>
    </w:p>
    <w:p w14:paraId="47AD0FC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Romer</w:t>
      </w:r>
      <w:proofErr w:type="spellEnd"/>
      <w:r w:rsidRPr="00C003B5">
        <w:rPr>
          <w:rFonts w:ascii="Times New Roman" w:hAnsi="Times New Roman" w:cs="Times New Roman"/>
          <w:sz w:val="24"/>
          <w:szCs w:val="24"/>
        </w:rPr>
        <w:t>, D. (2012).</w:t>
      </w:r>
      <w:proofErr w:type="gramEnd"/>
      <w:r w:rsidRPr="00C003B5">
        <w:rPr>
          <w:rFonts w:ascii="Times New Roman" w:hAnsi="Times New Roman" w:cs="Times New Roman"/>
          <w:sz w:val="24"/>
          <w:szCs w:val="24"/>
        </w:rPr>
        <w:t xml:space="preserve"> Advanced Macroeconomics (4th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 Education.</w:t>
      </w:r>
      <w:proofErr w:type="gramEnd"/>
      <w:r w:rsidRPr="00C003B5">
        <w:rPr>
          <w:rFonts w:ascii="Times New Roman" w:hAnsi="Times New Roman" w:cs="Times New Roman"/>
          <w:sz w:val="24"/>
          <w:szCs w:val="24"/>
        </w:rPr>
        <w:t xml:space="preserve"> [McGraw-Hill Education]</w:t>
      </w:r>
    </w:p>
    <w:p w14:paraId="5544199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Sachs, J. D. (2005). The End of Poverty: Economic Possibilities for Our Time. </w:t>
      </w:r>
      <w:proofErr w:type="gramStart"/>
      <w:r w:rsidRPr="00C003B5">
        <w:rPr>
          <w:rFonts w:ascii="Times New Roman" w:hAnsi="Times New Roman" w:cs="Times New Roman"/>
          <w:sz w:val="24"/>
          <w:szCs w:val="24"/>
        </w:rPr>
        <w:t>Penguin Press.</w:t>
      </w:r>
      <w:proofErr w:type="gramEnd"/>
      <w:r w:rsidRPr="00C003B5">
        <w:rPr>
          <w:rFonts w:ascii="Times New Roman" w:hAnsi="Times New Roman" w:cs="Times New Roman"/>
          <w:sz w:val="24"/>
          <w:szCs w:val="24"/>
        </w:rPr>
        <w:t xml:space="preserve"> [The End of Poverty Book]</w:t>
      </w:r>
    </w:p>
    <w:p w14:paraId="30979CB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7" w:name="_Hlk209257224"/>
      <w:r w:rsidRPr="00C003B5">
        <w:rPr>
          <w:rFonts w:ascii="Times New Roman" w:hAnsi="Times New Roman" w:cs="Times New Roman"/>
          <w:sz w:val="24"/>
          <w:szCs w:val="24"/>
        </w:rPr>
        <w:t>Salvatore, D. (2016)</w:t>
      </w:r>
      <w:bookmarkEnd w:id="117"/>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International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Wiley.</w:t>
      </w:r>
      <w:proofErr w:type="gramEnd"/>
      <w:r w:rsidRPr="00C003B5">
        <w:rPr>
          <w:rFonts w:ascii="Times New Roman" w:hAnsi="Times New Roman" w:cs="Times New Roman"/>
          <w:sz w:val="24"/>
          <w:szCs w:val="24"/>
        </w:rPr>
        <w:t xml:space="preserve"> [International Economics Textbook]</w:t>
      </w:r>
    </w:p>
    <w:p w14:paraId="4362E10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Salvatore, D. (2019). International Economics (13th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Wiley.</w:t>
      </w:r>
      <w:proofErr w:type="gramEnd"/>
      <w:r w:rsidRPr="00C003B5">
        <w:rPr>
          <w:rFonts w:ascii="Times New Roman" w:hAnsi="Times New Roman" w:cs="Times New Roman"/>
          <w:sz w:val="24"/>
          <w:szCs w:val="24"/>
        </w:rPr>
        <w:t xml:space="preserve"> [Wiley]</w:t>
      </w:r>
    </w:p>
    <w:p w14:paraId="4360BD1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South Sudan National Bureau of Statistics (2022).</w:t>
      </w:r>
      <w:proofErr w:type="gramEnd"/>
      <w:r w:rsidRPr="00C003B5">
        <w:rPr>
          <w:rFonts w:ascii="Times New Roman" w:hAnsi="Times New Roman" w:cs="Times New Roman"/>
          <w:sz w:val="24"/>
          <w:szCs w:val="24"/>
        </w:rPr>
        <w:t xml:space="preserve"> [SSNBS Official Website]</w:t>
      </w:r>
    </w:p>
    <w:p w14:paraId="7143D20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Stanley Fischer &amp; </w:t>
      </w:r>
      <w:proofErr w:type="spellStart"/>
      <w:r w:rsidRPr="00C003B5">
        <w:rPr>
          <w:rFonts w:ascii="Times New Roman" w:hAnsi="Times New Roman" w:cs="Times New Roman"/>
          <w:sz w:val="24"/>
          <w:szCs w:val="24"/>
        </w:rPr>
        <w:t>Ratna</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Sahay</w:t>
      </w:r>
      <w:proofErr w:type="spellEnd"/>
      <w:r w:rsidRPr="00C003B5">
        <w:rPr>
          <w:rFonts w:ascii="Times New Roman" w:hAnsi="Times New Roman" w:cs="Times New Roman"/>
          <w:sz w:val="24"/>
          <w:szCs w:val="24"/>
        </w:rPr>
        <w:t xml:space="preserve"> &amp; Carlos A. </w:t>
      </w:r>
      <w:proofErr w:type="spellStart"/>
      <w:r w:rsidRPr="00C003B5">
        <w:rPr>
          <w:rFonts w:ascii="Times New Roman" w:hAnsi="Times New Roman" w:cs="Times New Roman"/>
          <w:sz w:val="24"/>
          <w:szCs w:val="24"/>
        </w:rPr>
        <w:t>Végh</w:t>
      </w:r>
      <w:proofErr w:type="spellEnd"/>
      <w:r w:rsidRPr="00C003B5">
        <w:rPr>
          <w:rFonts w:ascii="Times New Roman" w:hAnsi="Times New Roman" w:cs="Times New Roman"/>
          <w:sz w:val="24"/>
          <w:szCs w:val="24"/>
        </w:rPr>
        <w:t>, 2002.</w:t>
      </w:r>
      <w:proofErr w:type="gramEnd"/>
      <w:r w:rsidRPr="00C003B5">
        <w:rPr>
          <w:rFonts w:ascii="Times New Roman" w:hAnsi="Times New Roman" w:cs="Times New Roman"/>
          <w:sz w:val="24"/>
          <w:szCs w:val="24"/>
        </w:rPr>
        <w:t xml:space="preserve"> "Modern Hyper- and High Inflations," Journal of Economic Literature, American Economic Association, vol. 40(3), pages 837-880, September. [Journal of Economic Literature]</w:t>
      </w:r>
    </w:p>
    <w:p w14:paraId="51DC73B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Stigler, G. J., &amp; </w:t>
      </w:r>
      <w:proofErr w:type="spellStart"/>
      <w:r w:rsidRPr="00C003B5">
        <w:rPr>
          <w:rFonts w:ascii="Times New Roman" w:hAnsi="Times New Roman" w:cs="Times New Roman"/>
          <w:sz w:val="24"/>
          <w:szCs w:val="24"/>
        </w:rPr>
        <w:t>Kindahl</w:t>
      </w:r>
      <w:proofErr w:type="spellEnd"/>
      <w:r w:rsidRPr="00C003B5">
        <w:rPr>
          <w:rFonts w:ascii="Times New Roman" w:hAnsi="Times New Roman" w:cs="Times New Roman"/>
          <w:sz w:val="24"/>
          <w:szCs w:val="24"/>
        </w:rPr>
        <w:t>, J. K. (1970).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The Behavior of Industrial Prices.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National Bureau of Economic Research.</w:t>
      </w:r>
      <w:proofErr w:type="gramEnd"/>
      <w:r w:rsidRPr="00C003B5">
        <w:rPr>
          <w:rFonts w:ascii="Times New Roman" w:hAnsi="Times New Roman" w:cs="Times New Roman"/>
          <w:sz w:val="24"/>
          <w:szCs w:val="24"/>
        </w:rPr>
        <w:t xml:space="preserve"> [The Behavior of Industrial Prices Book]</w:t>
      </w:r>
    </w:p>
    <w:p w14:paraId="114FF6F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18" w:name="_Hlk209259567"/>
      <w:proofErr w:type="spellStart"/>
      <w:proofErr w:type="gramStart"/>
      <w:r w:rsidRPr="00C003B5">
        <w:rPr>
          <w:rFonts w:ascii="Times New Roman" w:hAnsi="Times New Roman" w:cs="Times New Roman"/>
          <w:sz w:val="24"/>
          <w:szCs w:val="24"/>
        </w:rPr>
        <w:t>Stiglitz</w:t>
      </w:r>
      <w:proofErr w:type="spellEnd"/>
      <w:r w:rsidRPr="00C003B5">
        <w:rPr>
          <w:rFonts w:ascii="Times New Roman" w:hAnsi="Times New Roman" w:cs="Times New Roman"/>
          <w:sz w:val="24"/>
          <w:szCs w:val="24"/>
        </w:rPr>
        <w:t>, J. E., &amp; Greenwald, B. C. (2014).</w:t>
      </w:r>
      <w:proofErr w:type="gramEnd"/>
      <w:r w:rsidRPr="00C003B5">
        <w:rPr>
          <w:rFonts w:ascii="Times New Roman" w:hAnsi="Times New Roman" w:cs="Times New Roman"/>
          <w:sz w:val="24"/>
          <w:szCs w:val="24"/>
        </w:rPr>
        <w:t xml:space="preserve"> </w:t>
      </w:r>
      <w:bookmarkEnd w:id="118"/>
      <w:proofErr w:type="gramStart"/>
      <w:r w:rsidRPr="00C003B5">
        <w:rPr>
          <w:rFonts w:ascii="Times New Roman" w:hAnsi="Times New Roman" w:cs="Times New Roman"/>
          <w:sz w:val="24"/>
          <w:szCs w:val="24"/>
        </w:rPr>
        <w:t>Creating a Learning Society: A New Approach to Growth, Development, and Social Progress.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Columbia University Press.</w:t>
      </w:r>
      <w:proofErr w:type="gramEnd"/>
      <w:r w:rsidRPr="00C003B5">
        <w:rPr>
          <w:rFonts w:ascii="Times New Roman" w:hAnsi="Times New Roman" w:cs="Times New Roman"/>
          <w:sz w:val="24"/>
          <w:szCs w:val="24"/>
        </w:rPr>
        <w:t xml:space="preserve"> [Creating a Learning Society Book]</w:t>
      </w:r>
    </w:p>
    <w:p w14:paraId="43C33B0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Svensson</w:t>
      </w:r>
      <w:proofErr w:type="spellEnd"/>
      <w:r w:rsidRPr="00C003B5">
        <w:rPr>
          <w:rFonts w:ascii="Times New Roman" w:hAnsi="Times New Roman" w:cs="Times New Roman"/>
          <w:sz w:val="24"/>
          <w:szCs w:val="24"/>
        </w:rPr>
        <w:t xml:space="preserve">, L. E. O. (1999). </w:t>
      </w:r>
      <w:proofErr w:type="gramStart"/>
      <w:r w:rsidRPr="00C003B5">
        <w:rPr>
          <w:rFonts w:ascii="Times New Roman" w:hAnsi="Times New Roman" w:cs="Times New Roman"/>
          <w:sz w:val="24"/>
          <w:szCs w:val="24"/>
        </w:rPr>
        <w:t>Inflation Targeting as a Monetary Policy Rule.</w:t>
      </w:r>
      <w:proofErr w:type="gramEnd"/>
      <w:r w:rsidRPr="00C003B5">
        <w:rPr>
          <w:rFonts w:ascii="Times New Roman" w:hAnsi="Times New Roman" w:cs="Times New Roman"/>
          <w:sz w:val="24"/>
          <w:szCs w:val="24"/>
        </w:rPr>
        <w:t xml:space="preserve"> Journal of Monetary Economics, 43(3), 607-654. [Journal of Monetary Economics]</w:t>
      </w:r>
    </w:p>
    <w:p w14:paraId="33BB48D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Tanzi</w:t>
      </w:r>
      <w:proofErr w:type="spellEnd"/>
      <w:r w:rsidRPr="00C003B5">
        <w:rPr>
          <w:rFonts w:ascii="Times New Roman" w:hAnsi="Times New Roman" w:cs="Times New Roman"/>
          <w:sz w:val="24"/>
          <w:szCs w:val="24"/>
        </w:rPr>
        <w:t>, V., &amp; Zee, H. H. (1997).</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Fiscal Policy and Long-Run Growth.</w:t>
      </w:r>
      <w:proofErr w:type="gramEnd"/>
      <w:r w:rsidRPr="00C003B5">
        <w:rPr>
          <w:rFonts w:ascii="Times New Roman" w:hAnsi="Times New Roman" w:cs="Times New Roman"/>
          <w:sz w:val="24"/>
          <w:szCs w:val="24"/>
        </w:rPr>
        <w:t xml:space="preserve"> IMF Staff Papers, 44(2), 179-209. [IMF Staff Papers]</w:t>
      </w:r>
    </w:p>
    <w:p w14:paraId="32E631C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Taylor, J. B. (1993). </w:t>
      </w:r>
      <w:proofErr w:type="gramStart"/>
      <w:r w:rsidRPr="00C003B5">
        <w:rPr>
          <w:rFonts w:ascii="Times New Roman" w:hAnsi="Times New Roman" w:cs="Times New Roman"/>
          <w:sz w:val="24"/>
          <w:szCs w:val="24"/>
        </w:rPr>
        <w:t>Discretion versus Policy Rules in Practice.</w:t>
      </w:r>
      <w:proofErr w:type="gramEnd"/>
      <w:r w:rsidRPr="00C003B5">
        <w:rPr>
          <w:rFonts w:ascii="Times New Roman" w:hAnsi="Times New Roman" w:cs="Times New Roman"/>
          <w:sz w:val="24"/>
          <w:szCs w:val="24"/>
        </w:rPr>
        <w:t xml:space="preserve"> Carnegie-Rochester Conference Series on Public Policy, 39, 195-214. [Carnegie-Rochester Conference Series on Public Policy]</w:t>
      </w:r>
    </w:p>
    <w:p w14:paraId="441078A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The World Bank.</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South Sudan Overview.</w:t>
      </w:r>
      <w:proofErr w:type="gramEnd"/>
      <w:r w:rsidRPr="00C003B5">
        <w:rPr>
          <w:rFonts w:ascii="Times New Roman" w:hAnsi="Times New Roman" w:cs="Times New Roman"/>
          <w:sz w:val="24"/>
          <w:szCs w:val="24"/>
        </w:rPr>
        <w:t xml:space="preserve"> [World Bank]</w:t>
      </w:r>
    </w:p>
    <w:p w14:paraId="46F29FC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Thirlwall</w:t>
      </w:r>
      <w:proofErr w:type="spellEnd"/>
      <w:r w:rsidRPr="00C003B5">
        <w:rPr>
          <w:rFonts w:ascii="Times New Roman" w:hAnsi="Times New Roman" w:cs="Times New Roman"/>
          <w:sz w:val="24"/>
          <w:szCs w:val="24"/>
        </w:rPr>
        <w:t xml:space="preserve">, A. P. (2011). Economics of Development: Theory and Policy (9th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Palgrave Macmillan.</w:t>
      </w:r>
    </w:p>
    <w:p w14:paraId="64E94739" w14:textId="77777777" w:rsidR="0011671A" w:rsidRPr="00275360" w:rsidRDefault="0011671A" w:rsidP="00D7076B">
      <w:pPr>
        <w:spacing w:line="360" w:lineRule="auto"/>
        <w:ind w:left="-360" w:firstLine="0"/>
      </w:pPr>
      <w:proofErr w:type="spellStart"/>
      <w:proofErr w:type="gramStart"/>
      <w:r w:rsidRPr="00275360">
        <w:lastRenderedPageBreak/>
        <w:t>Todaro</w:t>
      </w:r>
      <w:proofErr w:type="spellEnd"/>
      <w:r w:rsidRPr="00275360">
        <w:t>, M. P., &amp; Smith, S. C. (2020).</w:t>
      </w:r>
      <w:proofErr w:type="gramEnd"/>
      <w:r w:rsidRPr="00275360">
        <w:t xml:space="preserve"> </w:t>
      </w:r>
      <w:proofErr w:type="gramStart"/>
      <w:r w:rsidRPr="00275360">
        <w:t>(</w:t>
      </w:r>
      <w:r w:rsidRPr="00D7076B">
        <w:rPr>
          <w:i/>
          <w:iCs/>
        </w:rPr>
        <w:t>Economic Development</w:t>
      </w:r>
      <w:r w:rsidRPr="00275360">
        <w:t>).</w:t>
      </w:r>
      <w:proofErr w:type="gramEnd"/>
      <w:r w:rsidRPr="00275360">
        <w:t xml:space="preserve"> Pearson. (Print, Reference Publication)</w:t>
      </w:r>
    </w:p>
    <w:p w14:paraId="645E480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Todaro</w:t>
      </w:r>
      <w:proofErr w:type="spellEnd"/>
      <w:r w:rsidRPr="00C003B5">
        <w:rPr>
          <w:rFonts w:ascii="Times New Roman" w:hAnsi="Times New Roman" w:cs="Times New Roman"/>
          <w:sz w:val="24"/>
          <w:szCs w:val="24"/>
        </w:rPr>
        <w:t>, M. P., &amp; Smith, S. C. (2020).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Economic Development.</w:t>
      </w:r>
      <w:proofErr w:type="gramEnd"/>
      <w:r w:rsidRPr="00C003B5">
        <w:rPr>
          <w:rFonts w:ascii="Times New Roman" w:hAnsi="Times New Roman" w:cs="Times New Roman"/>
          <w:sz w:val="24"/>
          <w:szCs w:val="24"/>
        </w:rPr>
        <w:t xml:space="preserve"> Pearson. [Economic Development Textbook]</w:t>
      </w:r>
    </w:p>
    <w:p w14:paraId="0FFED53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Trading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South Sudan Currency.</w:t>
      </w:r>
      <w:proofErr w:type="gramEnd"/>
      <w:r w:rsidRPr="00C003B5">
        <w:rPr>
          <w:rFonts w:ascii="Times New Roman" w:hAnsi="Times New Roman" w:cs="Times New Roman"/>
          <w:sz w:val="24"/>
          <w:szCs w:val="24"/>
        </w:rPr>
        <w:t xml:space="preserve"> [Trading Economics]</w:t>
      </w:r>
    </w:p>
    <w:p w14:paraId="3E47800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Transparency International.</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Corruption Perception Index 2023.</w:t>
      </w:r>
      <w:proofErr w:type="gramEnd"/>
      <w:r w:rsidRPr="00C003B5">
        <w:rPr>
          <w:rFonts w:ascii="Times New Roman" w:hAnsi="Times New Roman" w:cs="Times New Roman"/>
          <w:sz w:val="24"/>
          <w:szCs w:val="24"/>
        </w:rPr>
        <w:t xml:space="preserve"> [Transparency International]</w:t>
      </w:r>
    </w:p>
    <w:p w14:paraId="5807FBA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UNCTAD.</w:t>
      </w:r>
      <w:proofErr w:type="gramEnd"/>
      <w:r w:rsidRPr="00C003B5">
        <w:rPr>
          <w:rFonts w:ascii="Times New Roman" w:hAnsi="Times New Roman" w:cs="Times New Roman"/>
          <w:sz w:val="24"/>
          <w:szCs w:val="24"/>
        </w:rPr>
        <w:t xml:space="preserve"> (2023). World Investment Report 2023: Investing in Sustainable Energy for All. [UNCTAD]</w:t>
      </w:r>
    </w:p>
    <w:p w14:paraId="4B40400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Nations Conference on Trade and Development.</w:t>
      </w:r>
      <w:proofErr w:type="gramEnd"/>
      <w:r w:rsidRPr="00C003B5">
        <w:rPr>
          <w:rFonts w:ascii="Times New Roman" w:hAnsi="Times New Roman" w:cs="Times New Roman"/>
          <w:sz w:val="24"/>
          <w:szCs w:val="24"/>
        </w:rPr>
        <w:t xml:space="preserve"> (2023). </w:t>
      </w:r>
      <w:proofErr w:type="gramStart"/>
      <w:r w:rsidRPr="00C003B5">
        <w:rPr>
          <w:rFonts w:ascii="Times New Roman" w:hAnsi="Times New Roman" w:cs="Times New Roman"/>
          <w:sz w:val="24"/>
          <w:szCs w:val="24"/>
        </w:rPr>
        <w:t>The</w:t>
      </w:r>
      <w:proofErr w:type="gramEnd"/>
      <w:r w:rsidRPr="00C003B5">
        <w:rPr>
          <w:rFonts w:ascii="Times New Roman" w:hAnsi="Times New Roman" w:cs="Times New Roman"/>
          <w:sz w:val="24"/>
          <w:szCs w:val="24"/>
        </w:rPr>
        <w:t xml:space="preserve"> Least Developed Countries Report 2023: The New Industrial Policy for Development. [UNCTAD]</w:t>
      </w:r>
    </w:p>
    <w:p w14:paraId="7AE4DF6C"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bCs/>
          <w:sz w:val="24"/>
          <w:szCs w:val="24"/>
        </w:rPr>
        <w:t>United Nations Conference on Trade and Development.</w:t>
      </w:r>
      <w:proofErr w:type="gramEnd"/>
      <w:r w:rsidRPr="00C003B5">
        <w:rPr>
          <w:rFonts w:ascii="Times New Roman" w:hAnsi="Times New Roman" w:cs="Times New Roman"/>
          <w:bCs/>
          <w:sz w:val="24"/>
          <w:szCs w:val="24"/>
        </w:rPr>
        <w:t xml:space="preserve"> </w:t>
      </w:r>
      <w:proofErr w:type="gramStart"/>
      <w:r w:rsidRPr="00C003B5">
        <w:rPr>
          <w:rFonts w:ascii="Times New Roman" w:hAnsi="Times New Roman" w:cs="Times New Roman"/>
          <w:bCs/>
          <w:sz w:val="24"/>
          <w:szCs w:val="24"/>
        </w:rPr>
        <w:t>(2023). </w:t>
      </w:r>
      <w:r w:rsidRPr="00C003B5">
        <w:rPr>
          <w:rFonts w:ascii="Times New Roman" w:hAnsi="Times New Roman" w:cs="Times New Roman"/>
          <w:bCs/>
          <w:i/>
          <w:iCs/>
          <w:sz w:val="24"/>
          <w:szCs w:val="24"/>
        </w:rPr>
        <w:t>Stakeholder Engagement in Trade Policy</w:t>
      </w:r>
      <w:r w:rsidRPr="00C003B5">
        <w:rPr>
          <w:rFonts w:ascii="Times New Roman" w:hAnsi="Times New Roman" w:cs="Times New Roman"/>
          <w:bCs/>
          <w:sz w:val="24"/>
          <w:szCs w:val="24"/>
        </w:rPr>
        <w:t>.</w:t>
      </w:r>
      <w:proofErr w:type="gramEnd"/>
      <w:r w:rsidRPr="00C003B5">
        <w:rPr>
          <w:rFonts w:ascii="Times New Roman" w:hAnsi="Times New Roman" w:cs="Times New Roman"/>
          <w:bCs/>
          <w:sz w:val="24"/>
          <w:szCs w:val="24"/>
        </w:rPr>
        <w:t xml:space="preserve">  </w:t>
      </w:r>
    </w:p>
    <w:p w14:paraId="395C29B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United Nations Development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 xml:space="preserve"> (UNDP) (2021). South Sudan. [UNDP South Sudan]</w:t>
      </w:r>
    </w:p>
    <w:p w14:paraId="4A1FBB5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United Nations Development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(2022). South Sudan Human Development Report.</w:t>
      </w:r>
      <w:proofErr w:type="gramEnd"/>
      <w:r w:rsidRPr="00C003B5">
        <w:rPr>
          <w:rFonts w:ascii="Times New Roman" w:hAnsi="Times New Roman" w:cs="Times New Roman"/>
          <w:sz w:val="24"/>
          <w:szCs w:val="24"/>
        </w:rPr>
        <w:t xml:space="preserve"> [UNDP]</w:t>
      </w:r>
    </w:p>
    <w:p w14:paraId="3E63CA2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United Nations Development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w:t>
      </w:r>
      <w:r w:rsidRPr="00C003B5">
        <w:rPr>
          <w:rFonts w:ascii="Times New Roman" w:hAnsi="Times New Roman" w:cs="Times New Roman"/>
          <w:i/>
          <w:iCs/>
          <w:sz w:val="24"/>
          <w:szCs w:val="24"/>
        </w:rPr>
        <w:t>Public Administration Reform</w:t>
      </w:r>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
    <w:p w14:paraId="154F458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United Nations Economic Commission for Africa (UNECA)</w:t>
      </w:r>
      <w:proofErr w:type="gramStart"/>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2019). [UNECA Official Website]</w:t>
      </w:r>
    </w:p>
    <w:p w14:paraId="1D2B6CEB"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sz w:val="24"/>
          <w:szCs w:val="24"/>
        </w:rPr>
        <w:t>United Nations Industrial Development Organization.</w:t>
      </w:r>
      <w:proofErr w:type="gramEnd"/>
      <w:r w:rsidRPr="00C003B5">
        <w:rPr>
          <w:rFonts w:ascii="Times New Roman" w:hAnsi="Times New Roman" w:cs="Times New Roman"/>
          <w:sz w:val="24"/>
          <w:szCs w:val="24"/>
        </w:rPr>
        <w:t xml:space="preserve"> (2023). Industrial Development Report 2024: The Future of Industrialization in a Digital Age.  </w:t>
      </w:r>
    </w:p>
    <w:p w14:paraId="25FE262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Nations Office for the Coordination of Humanitarian Affairs.</w:t>
      </w:r>
      <w:proofErr w:type="gramEnd"/>
      <w:r w:rsidRPr="00C003B5">
        <w:rPr>
          <w:rFonts w:ascii="Times New Roman" w:hAnsi="Times New Roman" w:cs="Times New Roman"/>
          <w:sz w:val="24"/>
          <w:szCs w:val="24"/>
        </w:rPr>
        <w:t xml:space="preserve"> (2024). South Sudan: Humanitarian Needs Overview 2024. [OCHA]</w:t>
      </w:r>
    </w:p>
    <w:p w14:paraId="220B45A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Nations.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Sustainable Development Goals Report.</w:t>
      </w:r>
      <w:proofErr w:type="gramEnd"/>
      <w:r w:rsidRPr="00C003B5">
        <w:rPr>
          <w:rFonts w:ascii="Times New Roman" w:hAnsi="Times New Roman" w:cs="Times New Roman"/>
          <w:sz w:val="24"/>
          <w:szCs w:val="24"/>
        </w:rPr>
        <w:t xml:space="preserve"> [UN]</w:t>
      </w:r>
    </w:p>
    <w:p w14:paraId="257C893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States Institute of Peace.</w:t>
      </w:r>
      <w:proofErr w:type="gramEnd"/>
      <w:r w:rsidRPr="00C003B5">
        <w:rPr>
          <w:rFonts w:ascii="Times New Roman" w:hAnsi="Times New Roman" w:cs="Times New Roman"/>
          <w:sz w:val="24"/>
          <w:szCs w:val="24"/>
        </w:rPr>
        <w:t xml:space="preserve"> (2021). South Sudan: A Fragile Peace. [USIP]</w:t>
      </w:r>
    </w:p>
    <w:p w14:paraId="35A9B404"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Woodford, M. (2003).</w:t>
      </w:r>
      <w:proofErr w:type="gramEnd"/>
      <w:r w:rsidRPr="00C003B5">
        <w:rPr>
          <w:rFonts w:ascii="Times New Roman" w:hAnsi="Times New Roman" w:cs="Times New Roman"/>
          <w:sz w:val="24"/>
          <w:szCs w:val="24"/>
        </w:rPr>
        <w:t xml:space="preserve"> Interest and Prices: Foundations of a Theory of Monetary Policy. </w:t>
      </w:r>
      <w:proofErr w:type="gramStart"/>
      <w:r w:rsidRPr="00C003B5">
        <w:rPr>
          <w:rFonts w:ascii="Times New Roman" w:hAnsi="Times New Roman" w:cs="Times New Roman"/>
          <w:sz w:val="24"/>
          <w:szCs w:val="24"/>
        </w:rPr>
        <w:t>Princeton University Press.</w:t>
      </w:r>
      <w:proofErr w:type="gramEnd"/>
      <w:r w:rsidRPr="00C003B5">
        <w:rPr>
          <w:rFonts w:ascii="Times New Roman" w:hAnsi="Times New Roman" w:cs="Times New Roman"/>
          <w:sz w:val="24"/>
          <w:szCs w:val="24"/>
        </w:rPr>
        <w:t xml:space="preserve"> [Interest and Prices Book]</w:t>
      </w:r>
    </w:p>
    <w:p w14:paraId="4A6BC28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World Bank Group (2023). </w:t>
      </w:r>
      <w:proofErr w:type="gramStart"/>
      <w:r w:rsidRPr="00C003B5">
        <w:rPr>
          <w:rFonts w:ascii="Times New Roman" w:hAnsi="Times New Roman" w:cs="Times New Roman"/>
          <w:sz w:val="24"/>
          <w:szCs w:val="24"/>
        </w:rPr>
        <w:t>Doing Business Report.</w:t>
      </w:r>
      <w:proofErr w:type="gramEnd"/>
      <w:r w:rsidRPr="00C003B5">
        <w:rPr>
          <w:rFonts w:ascii="Times New Roman" w:hAnsi="Times New Roman" w:cs="Times New Roman"/>
          <w:sz w:val="24"/>
          <w:szCs w:val="24"/>
        </w:rPr>
        <w:t xml:space="preserve"> [Doing Business Report]</w:t>
      </w:r>
    </w:p>
    <w:p w14:paraId="2312EDB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World Bank.</w:t>
      </w:r>
      <w:proofErr w:type="gramEnd"/>
      <w:r w:rsidRPr="00C003B5">
        <w:rPr>
          <w:rFonts w:ascii="Times New Roman" w:hAnsi="Times New Roman" w:cs="Times New Roman"/>
          <w:sz w:val="24"/>
          <w:szCs w:val="24"/>
        </w:rPr>
        <w:t xml:space="preserve"> (2022). South Sudan Economic Monitor: Navigating the Path to Recovery. [World Bank]</w:t>
      </w:r>
    </w:p>
    <w:p w14:paraId="7EA0F48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World Bank.</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w:t>
      </w:r>
      <w:r w:rsidRPr="00C003B5">
        <w:rPr>
          <w:rFonts w:ascii="Times New Roman" w:hAnsi="Times New Roman" w:cs="Times New Roman"/>
          <w:i/>
          <w:iCs/>
          <w:sz w:val="24"/>
          <w:szCs w:val="24"/>
        </w:rPr>
        <w:t>Economic Outlook for Sub-Saharan Africa</w:t>
      </w:r>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
    <w:p w14:paraId="7FD0D38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World Food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(2024). South Sudan Situation Report, August 2024.</w:t>
      </w:r>
    </w:p>
    <w:p w14:paraId="094FB3C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lastRenderedPageBreak/>
        <w:t>World Trade Organization.</w:t>
      </w:r>
      <w:proofErr w:type="gramEnd"/>
      <w:r w:rsidRPr="00C003B5">
        <w:rPr>
          <w:rFonts w:ascii="Times New Roman" w:hAnsi="Times New Roman" w:cs="Times New Roman"/>
          <w:sz w:val="24"/>
          <w:szCs w:val="24"/>
        </w:rPr>
        <w:t xml:space="preserve"> (2023). World Trade Report 2023: Re-globalization for a secure, inclusive and sustainable future. [WTO]</w:t>
      </w:r>
    </w:p>
    <w:p w14:paraId="213A1079" w14:textId="53C668BA" w:rsidR="00AE375D" w:rsidRPr="00DE2971" w:rsidRDefault="0011671A" w:rsidP="00DE2971">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World Trade Organization.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Impact of Inflation on International Trade.</w:t>
      </w:r>
      <w:proofErr w:type="gramEnd"/>
      <w:r w:rsidRPr="00C003B5">
        <w:rPr>
          <w:rFonts w:ascii="Times New Roman" w:hAnsi="Times New Roman" w:cs="Times New Roman"/>
          <w:sz w:val="24"/>
          <w:szCs w:val="24"/>
        </w:rPr>
        <w:t xml:space="preserve"> </w:t>
      </w:r>
    </w:p>
    <w:p w14:paraId="4C23C00E" w14:textId="77777777" w:rsidR="00DB631F" w:rsidRDefault="00F169FD" w:rsidP="001E1DED">
      <w:pPr>
        <w:pStyle w:val="Heading2"/>
        <w:spacing w:before="240"/>
        <w:jc w:val="center"/>
      </w:pPr>
      <w:bookmarkStart w:id="119" w:name="_Toc225412154"/>
      <w:r>
        <w:t xml:space="preserve">APPENDIX I: </w:t>
      </w:r>
      <w:r w:rsidR="001E1DED">
        <w:t>Research Questionnaires</w:t>
      </w:r>
      <w:bookmarkEnd w:id="119"/>
    </w:p>
    <w:p w14:paraId="128BC2F6" w14:textId="77777777" w:rsidR="00DB631F" w:rsidRDefault="00DB631F" w:rsidP="00DB631F">
      <w:pPr>
        <w:spacing w:after="462" w:line="265" w:lineRule="auto"/>
        <w:ind w:left="-5"/>
      </w:pPr>
      <w:r>
        <w:rPr>
          <w:b/>
        </w:rPr>
        <w:t xml:space="preserve">Dear Sir/Madam </w:t>
      </w:r>
    </w:p>
    <w:p w14:paraId="16C32419" w14:textId="77777777" w:rsidR="00DB631F" w:rsidRDefault="00DB631F" w:rsidP="00DB631F">
      <w:pPr>
        <w:spacing w:after="185" w:line="359" w:lineRule="auto"/>
        <w:ind w:left="-5" w:right="-10"/>
      </w:pPr>
      <w:r>
        <w:t>I am</w:t>
      </w:r>
      <w:r>
        <w:rPr>
          <w:b/>
        </w:rPr>
        <w:t>,</w:t>
      </w:r>
      <w:r>
        <w:rPr>
          <w:b/>
          <w:sz w:val="28"/>
        </w:rPr>
        <w:t xml:space="preserve"> </w:t>
      </w:r>
      <w:r w:rsidR="002D5F0F">
        <w:rPr>
          <w:b/>
        </w:rPr>
        <w:t xml:space="preserve">Deng </w:t>
      </w:r>
      <w:proofErr w:type="spellStart"/>
      <w:r w:rsidR="002D5F0F">
        <w:rPr>
          <w:b/>
        </w:rPr>
        <w:t>Manyuat</w:t>
      </w:r>
      <w:proofErr w:type="spellEnd"/>
      <w:r w:rsidR="002D5F0F">
        <w:rPr>
          <w:b/>
        </w:rPr>
        <w:t xml:space="preserve"> Bol</w:t>
      </w:r>
      <w:r>
        <w:rPr>
          <w:b/>
        </w:rPr>
        <w:t xml:space="preserve">. </w:t>
      </w:r>
      <w:proofErr w:type="gramStart"/>
      <w:r>
        <w:t>A student, taking a Master’s degree at the</w:t>
      </w:r>
      <w:r>
        <w:rPr>
          <w:b/>
        </w:rPr>
        <w:t xml:space="preserve"> </w:t>
      </w:r>
      <w:r w:rsidRPr="002D5F0F">
        <w:rPr>
          <w:bCs/>
        </w:rPr>
        <w:t>School of Business and Management Science.</w:t>
      </w:r>
      <w:proofErr w:type="gramEnd"/>
      <w:r w:rsidRPr="002D5F0F">
        <w:rPr>
          <w:bCs/>
        </w:rPr>
        <w:t xml:space="preserve"> I am currently undertaking a research on “The Impact of Scaling Inflation Rates on Trade in the Republic of South Sudan Case Study: Ministry of Trade and Investment You are one of the respondents selected to</w:t>
      </w:r>
      <w:r>
        <w:t xml:space="preserve"> participate in this study. Thus, I would kindly request you to answer these questions. Your honesty and kindness would be of great help in many aspects. Finally, the information that you will share will be kept confidentially for the academic purpose, so no need of writing your name.</w:t>
      </w:r>
      <w:r>
        <w:rPr>
          <w:b/>
        </w:rPr>
        <w:t xml:space="preserve"> </w:t>
      </w:r>
    </w:p>
    <w:p w14:paraId="574C868F" w14:textId="77777777" w:rsidR="00DB631F" w:rsidRPr="002D5F0F" w:rsidRDefault="00DB631F" w:rsidP="00DB631F">
      <w:pPr>
        <w:spacing w:after="308"/>
      </w:pPr>
      <w:r w:rsidRPr="002D5F0F">
        <w:rPr>
          <w:rFonts w:eastAsia="Calibri"/>
          <w:b/>
        </w:rPr>
        <w:t xml:space="preserve">General Instructions:  </w:t>
      </w:r>
    </w:p>
    <w:p w14:paraId="2DD2ED9F" w14:textId="77777777" w:rsidR="00DB631F" w:rsidRPr="002D5F0F" w:rsidRDefault="00DB631F" w:rsidP="002D5F0F">
      <w:pPr>
        <w:spacing w:after="125"/>
        <w:rPr>
          <w:bCs/>
        </w:rPr>
      </w:pPr>
      <w:r w:rsidRPr="002D5F0F">
        <w:rPr>
          <w:rFonts w:eastAsia="Calibri"/>
          <w:bCs/>
        </w:rPr>
        <w:t xml:space="preserve">Read all the instructions before attempting to answer the questions.  </w:t>
      </w:r>
    </w:p>
    <w:p w14:paraId="0FF2C628" w14:textId="77777777" w:rsidR="00DB631F" w:rsidRPr="002D5F0F" w:rsidRDefault="00DB631F" w:rsidP="00DB631F">
      <w:pPr>
        <w:spacing w:after="172" w:line="361" w:lineRule="auto"/>
        <w:ind w:left="-5"/>
        <w:rPr>
          <w:bCs/>
        </w:rPr>
      </w:pPr>
      <w:r w:rsidRPr="002D5F0F">
        <w:rPr>
          <w:rFonts w:eastAsia="Calibri"/>
          <w:bCs/>
        </w:rPr>
        <w:t>Please read all the questions and put tick (</w:t>
      </w:r>
      <w:r w:rsidRPr="002D5F0F">
        <w:rPr>
          <w:rFonts w:ascii="Segoe UI Emoji" w:eastAsia="Segoe UI Symbol" w:hAnsi="Segoe UI Emoji" w:cs="Segoe UI Emoji"/>
          <w:bCs/>
        </w:rPr>
        <w:t>✔</w:t>
      </w:r>
      <w:r w:rsidRPr="002D5F0F">
        <w:rPr>
          <w:rFonts w:eastAsia="Calibri"/>
          <w:bCs/>
        </w:rPr>
        <w:t>) mark on your responses that most accurately reflect your answers or write your answers in the space provided.</w:t>
      </w:r>
    </w:p>
    <w:p w14:paraId="6FA89464" w14:textId="77777777" w:rsidR="00DB631F" w:rsidRDefault="00DB631F" w:rsidP="00DB631F">
      <w:pPr>
        <w:spacing w:after="37" w:line="265" w:lineRule="auto"/>
        <w:ind w:left="-5"/>
        <w:rPr>
          <w:b/>
        </w:rPr>
      </w:pPr>
      <w:r>
        <w:rPr>
          <w:b/>
        </w:rPr>
        <w:t xml:space="preserve">PART 1:  Socio-Demographic Characteristics  </w:t>
      </w:r>
    </w:p>
    <w:p w14:paraId="3151B272" w14:textId="77777777" w:rsidR="00DB631F" w:rsidRDefault="00DB631F" w:rsidP="00DB631F">
      <w:pPr>
        <w:spacing w:after="37" w:line="265" w:lineRule="auto"/>
        <w:ind w:left="-5"/>
      </w:pPr>
    </w:p>
    <w:tbl>
      <w:tblPr>
        <w:tblStyle w:val="TableGrid"/>
        <w:tblW w:w="9170" w:type="dxa"/>
        <w:tblInd w:w="5" w:type="dxa"/>
        <w:tblCellMar>
          <w:top w:w="15" w:type="dxa"/>
          <w:left w:w="107" w:type="dxa"/>
          <w:right w:w="52" w:type="dxa"/>
        </w:tblCellMar>
        <w:tblLook w:val="04A0" w:firstRow="1" w:lastRow="0" w:firstColumn="1" w:lastColumn="0" w:noHBand="0" w:noVBand="1"/>
      </w:tblPr>
      <w:tblGrid>
        <w:gridCol w:w="617"/>
        <w:gridCol w:w="3768"/>
        <w:gridCol w:w="4785"/>
      </w:tblGrid>
      <w:tr w:rsidR="00DB631F" w14:paraId="02B75C91" w14:textId="77777777" w:rsidTr="00DC3EC3">
        <w:trPr>
          <w:trHeight w:val="624"/>
        </w:trPr>
        <w:tc>
          <w:tcPr>
            <w:tcW w:w="618" w:type="dxa"/>
            <w:tcBorders>
              <w:top w:val="single" w:sz="4" w:space="0" w:color="000000"/>
              <w:left w:val="single" w:sz="4" w:space="0" w:color="000000"/>
              <w:bottom w:val="single" w:sz="4" w:space="0" w:color="000000"/>
              <w:right w:val="single" w:sz="4" w:space="0" w:color="000000"/>
            </w:tcBorders>
          </w:tcPr>
          <w:p w14:paraId="26378B78" w14:textId="77777777" w:rsidR="00DB631F" w:rsidRDefault="00DB631F" w:rsidP="00DC3EC3">
            <w:r>
              <w:rPr>
                <w:b/>
              </w:rPr>
              <w:t xml:space="preserve">S/N </w:t>
            </w:r>
          </w:p>
        </w:tc>
        <w:tc>
          <w:tcPr>
            <w:tcW w:w="3854" w:type="dxa"/>
            <w:tcBorders>
              <w:top w:val="single" w:sz="4" w:space="0" w:color="000000"/>
              <w:left w:val="single" w:sz="4" w:space="0" w:color="000000"/>
              <w:bottom w:val="single" w:sz="4" w:space="0" w:color="000000"/>
              <w:right w:val="single" w:sz="4" w:space="0" w:color="000000"/>
            </w:tcBorders>
          </w:tcPr>
          <w:p w14:paraId="3BEE3C15" w14:textId="77777777" w:rsidR="00DB631F" w:rsidRDefault="00DB631F" w:rsidP="00DC3EC3">
            <w:r>
              <w:rPr>
                <w:b/>
              </w:rPr>
              <w:t xml:space="preserve">Socio-Demographic Characteristics </w:t>
            </w:r>
          </w:p>
        </w:tc>
        <w:tc>
          <w:tcPr>
            <w:tcW w:w="4698" w:type="dxa"/>
            <w:tcBorders>
              <w:top w:val="single" w:sz="4" w:space="0" w:color="000000"/>
              <w:left w:val="single" w:sz="4" w:space="0" w:color="000000"/>
              <w:bottom w:val="single" w:sz="4" w:space="0" w:color="000000"/>
              <w:right w:val="single" w:sz="4" w:space="0" w:color="000000"/>
            </w:tcBorders>
          </w:tcPr>
          <w:p w14:paraId="3D83C207" w14:textId="77777777" w:rsidR="00DB631F" w:rsidRDefault="00DB631F" w:rsidP="00DC3EC3">
            <w:r>
              <w:rPr>
                <w:b/>
              </w:rPr>
              <w:t xml:space="preserve">Categories </w:t>
            </w:r>
          </w:p>
        </w:tc>
      </w:tr>
      <w:tr w:rsidR="00DB631F" w14:paraId="4295CFF0" w14:textId="77777777" w:rsidTr="00DC3EC3">
        <w:trPr>
          <w:trHeight w:val="1238"/>
        </w:trPr>
        <w:tc>
          <w:tcPr>
            <w:tcW w:w="618" w:type="dxa"/>
            <w:tcBorders>
              <w:top w:val="single" w:sz="4" w:space="0" w:color="000000"/>
              <w:left w:val="single" w:sz="4" w:space="0" w:color="000000"/>
              <w:bottom w:val="single" w:sz="4" w:space="0" w:color="000000"/>
              <w:right w:val="single" w:sz="4" w:space="0" w:color="000000"/>
            </w:tcBorders>
          </w:tcPr>
          <w:p w14:paraId="4F66C7DE" w14:textId="77777777" w:rsidR="00DB631F" w:rsidRDefault="00DB631F" w:rsidP="00DC3EC3">
            <w:r>
              <w:t xml:space="preserve">1 </w:t>
            </w:r>
          </w:p>
        </w:tc>
        <w:tc>
          <w:tcPr>
            <w:tcW w:w="3854" w:type="dxa"/>
            <w:tcBorders>
              <w:top w:val="single" w:sz="4" w:space="0" w:color="000000"/>
              <w:left w:val="single" w:sz="4" w:space="0" w:color="000000"/>
              <w:bottom w:val="single" w:sz="4" w:space="0" w:color="000000"/>
              <w:right w:val="single" w:sz="4" w:space="0" w:color="000000"/>
            </w:tcBorders>
          </w:tcPr>
          <w:p w14:paraId="350E7B66" w14:textId="77777777" w:rsidR="00DB631F" w:rsidRDefault="00DB631F" w:rsidP="00DC3EC3">
            <w:r>
              <w:t xml:space="preserve">What is your gender? </w:t>
            </w:r>
          </w:p>
        </w:tc>
        <w:tc>
          <w:tcPr>
            <w:tcW w:w="4698" w:type="dxa"/>
            <w:tcBorders>
              <w:top w:val="single" w:sz="4" w:space="0" w:color="000000"/>
              <w:left w:val="single" w:sz="4" w:space="0" w:color="000000"/>
              <w:bottom w:val="single" w:sz="4" w:space="0" w:color="000000"/>
              <w:right w:val="single" w:sz="4" w:space="0" w:color="000000"/>
            </w:tcBorders>
          </w:tcPr>
          <w:p w14:paraId="07A0CA2E" w14:textId="77777777" w:rsidR="00DB631F" w:rsidRDefault="00DB631F" w:rsidP="00DC3EC3">
            <w:pPr>
              <w:spacing w:after="314"/>
            </w:pPr>
            <w:r>
              <w:t xml:space="preserve">[      ] Male      </w:t>
            </w:r>
          </w:p>
          <w:p w14:paraId="3E78FD2F" w14:textId="77777777" w:rsidR="00DB631F" w:rsidRDefault="00DB631F" w:rsidP="00DC3EC3">
            <w:r>
              <w:t xml:space="preserve">[      ] Female </w:t>
            </w:r>
          </w:p>
        </w:tc>
      </w:tr>
      <w:tr w:rsidR="00DB631F" w14:paraId="41264CE4" w14:textId="77777777" w:rsidTr="00DC3EC3">
        <w:trPr>
          <w:trHeight w:val="3081"/>
        </w:trPr>
        <w:tc>
          <w:tcPr>
            <w:tcW w:w="618" w:type="dxa"/>
            <w:tcBorders>
              <w:top w:val="single" w:sz="4" w:space="0" w:color="000000"/>
              <w:left w:val="single" w:sz="4" w:space="0" w:color="000000"/>
              <w:bottom w:val="single" w:sz="4" w:space="0" w:color="000000"/>
              <w:right w:val="single" w:sz="4" w:space="0" w:color="000000"/>
            </w:tcBorders>
          </w:tcPr>
          <w:p w14:paraId="0856F831" w14:textId="77777777" w:rsidR="00DB631F" w:rsidRDefault="00DB631F" w:rsidP="00DC3EC3">
            <w:pPr>
              <w:spacing w:after="314"/>
            </w:pPr>
            <w:r>
              <w:lastRenderedPageBreak/>
              <w:t xml:space="preserve">2 </w:t>
            </w:r>
          </w:p>
          <w:p w14:paraId="0B7C26A7" w14:textId="77777777" w:rsidR="00DB631F" w:rsidRDefault="00DB631F" w:rsidP="00DC3EC3">
            <w:r>
              <w:t xml:space="preserve"> </w:t>
            </w:r>
          </w:p>
        </w:tc>
        <w:tc>
          <w:tcPr>
            <w:tcW w:w="3854" w:type="dxa"/>
            <w:tcBorders>
              <w:top w:val="single" w:sz="4" w:space="0" w:color="000000"/>
              <w:left w:val="single" w:sz="4" w:space="0" w:color="000000"/>
              <w:bottom w:val="single" w:sz="4" w:space="0" w:color="000000"/>
              <w:right w:val="single" w:sz="4" w:space="0" w:color="000000"/>
            </w:tcBorders>
          </w:tcPr>
          <w:p w14:paraId="34E386A5" w14:textId="77777777" w:rsidR="00DB631F" w:rsidRDefault="00DB631F" w:rsidP="00DC3EC3">
            <w:r>
              <w:t xml:space="preserve">What is your age at last birthday? </w:t>
            </w:r>
          </w:p>
        </w:tc>
        <w:tc>
          <w:tcPr>
            <w:tcW w:w="4698" w:type="dxa"/>
            <w:tcBorders>
              <w:top w:val="single" w:sz="4" w:space="0" w:color="000000"/>
              <w:left w:val="single" w:sz="4" w:space="0" w:color="000000"/>
              <w:bottom w:val="single" w:sz="4" w:space="0" w:color="000000"/>
              <w:right w:val="single" w:sz="4" w:space="0" w:color="000000"/>
            </w:tcBorders>
          </w:tcPr>
          <w:p w14:paraId="17B147B4" w14:textId="77777777" w:rsidR="00DB631F" w:rsidRDefault="00DB631F" w:rsidP="00DC3EC3">
            <w:pPr>
              <w:spacing w:after="318"/>
            </w:pPr>
            <w:r>
              <w:t xml:space="preserve">[      ] 25 - 30  </w:t>
            </w:r>
          </w:p>
          <w:p w14:paraId="07187D1D" w14:textId="77777777" w:rsidR="00DB631F" w:rsidRDefault="00DB631F" w:rsidP="00DC3EC3">
            <w:pPr>
              <w:spacing w:after="318"/>
            </w:pPr>
            <w:r>
              <w:t xml:space="preserve">[      ] 30 – 35 </w:t>
            </w:r>
          </w:p>
          <w:p w14:paraId="51848844" w14:textId="77777777" w:rsidR="00DB631F" w:rsidRDefault="00DB631F" w:rsidP="00DC3EC3">
            <w:pPr>
              <w:spacing w:after="318"/>
            </w:pPr>
            <w:r>
              <w:t xml:space="preserve">[      ] 35 – 40  </w:t>
            </w:r>
          </w:p>
          <w:p w14:paraId="646C8486" w14:textId="77777777" w:rsidR="00DB631F" w:rsidRDefault="00DB631F" w:rsidP="00DC3EC3">
            <w:pPr>
              <w:spacing w:after="314"/>
            </w:pPr>
            <w:r>
              <w:t>[      ] 40 – 45</w:t>
            </w:r>
          </w:p>
          <w:p w14:paraId="3224F122" w14:textId="77777777" w:rsidR="00DB631F" w:rsidRDefault="00DB631F" w:rsidP="00DC3EC3">
            <w:r>
              <w:t>[      ] 45 – 50</w:t>
            </w:r>
          </w:p>
          <w:p w14:paraId="4E4360C5" w14:textId="77777777" w:rsidR="00DB631F" w:rsidRDefault="00DB631F" w:rsidP="00DC3EC3"/>
          <w:p w14:paraId="09E440FC" w14:textId="77777777" w:rsidR="00DB631F" w:rsidRDefault="00DB631F" w:rsidP="00DC3EC3">
            <w:r>
              <w:t>[      ] above 50</w:t>
            </w:r>
          </w:p>
          <w:p w14:paraId="149DA7BD" w14:textId="77777777" w:rsidR="00DB631F" w:rsidRDefault="00DB631F" w:rsidP="00DC3EC3"/>
          <w:p w14:paraId="7F38CD3B" w14:textId="77777777" w:rsidR="00DB631F" w:rsidRDefault="00DB631F" w:rsidP="00DC3EC3"/>
        </w:tc>
      </w:tr>
      <w:tr w:rsidR="00DB631F" w14:paraId="5A62DB5C" w14:textId="77777777" w:rsidTr="00DC3EC3">
        <w:trPr>
          <w:trHeight w:val="624"/>
        </w:trPr>
        <w:tc>
          <w:tcPr>
            <w:tcW w:w="618" w:type="dxa"/>
            <w:tcBorders>
              <w:top w:val="single" w:sz="4" w:space="0" w:color="000000"/>
              <w:left w:val="single" w:sz="4" w:space="0" w:color="000000"/>
              <w:bottom w:val="single" w:sz="4" w:space="0" w:color="000000"/>
              <w:right w:val="single" w:sz="4" w:space="0" w:color="000000"/>
            </w:tcBorders>
          </w:tcPr>
          <w:p w14:paraId="7560956D" w14:textId="77777777" w:rsidR="00DB631F" w:rsidRDefault="00DB631F" w:rsidP="00DC3EC3">
            <w:r>
              <w:t>3</w:t>
            </w:r>
          </w:p>
        </w:tc>
        <w:tc>
          <w:tcPr>
            <w:tcW w:w="3854" w:type="dxa"/>
            <w:tcBorders>
              <w:top w:val="single" w:sz="4" w:space="0" w:color="000000"/>
              <w:left w:val="single" w:sz="4" w:space="0" w:color="000000"/>
              <w:bottom w:val="single" w:sz="4" w:space="0" w:color="000000"/>
              <w:right w:val="single" w:sz="4" w:space="0" w:color="000000"/>
            </w:tcBorders>
          </w:tcPr>
          <w:p w14:paraId="15516532" w14:textId="77777777" w:rsidR="00DB631F" w:rsidRDefault="00DB631F" w:rsidP="00DC3EC3">
            <w:r>
              <w:t xml:space="preserve">What is your marital status? </w:t>
            </w:r>
          </w:p>
        </w:tc>
        <w:tc>
          <w:tcPr>
            <w:tcW w:w="4698" w:type="dxa"/>
            <w:tcBorders>
              <w:top w:val="single" w:sz="4" w:space="0" w:color="000000"/>
              <w:left w:val="single" w:sz="4" w:space="0" w:color="000000"/>
              <w:bottom w:val="single" w:sz="4" w:space="0" w:color="000000"/>
              <w:right w:val="single" w:sz="4" w:space="0" w:color="000000"/>
            </w:tcBorders>
          </w:tcPr>
          <w:p w14:paraId="6EA3E689" w14:textId="77777777" w:rsidR="00DB631F" w:rsidRDefault="00DB631F" w:rsidP="00DC3EC3">
            <w:pPr>
              <w:spacing w:after="314"/>
            </w:pPr>
            <w:r>
              <w:t>[      ] Single</w:t>
            </w:r>
          </w:p>
          <w:p w14:paraId="20CFF887" w14:textId="77777777" w:rsidR="00DB631F" w:rsidRPr="009619A9" w:rsidRDefault="00DB631F" w:rsidP="00DC3EC3">
            <w:pPr>
              <w:spacing w:after="314"/>
            </w:pPr>
            <w:r>
              <w:t xml:space="preserve">[      ] Married </w:t>
            </w:r>
          </w:p>
          <w:p w14:paraId="657E161A" w14:textId="77777777" w:rsidR="00DB631F" w:rsidRDefault="00DB631F" w:rsidP="00DC3EC3">
            <w:pPr>
              <w:spacing w:after="314"/>
            </w:pPr>
            <w:r>
              <w:t>[      ] Divorced</w:t>
            </w:r>
          </w:p>
          <w:p w14:paraId="3122D317" w14:textId="77777777" w:rsidR="00DB631F" w:rsidRDefault="00DB631F" w:rsidP="00DC3EC3">
            <w:pPr>
              <w:spacing w:after="314"/>
            </w:pPr>
            <w:r>
              <w:t>[      ] Separated</w:t>
            </w:r>
          </w:p>
          <w:p w14:paraId="2008E58F" w14:textId="77777777" w:rsidR="00DB631F" w:rsidRDefault="00DB631F" w:rsidP="00DC3EC3">
            <w:pPr>
              <w:spacing w:after="314"/>
            </w:pPr>
            <w:r>
              <w:t>[      ] Widower</w:t>
            </w:r>
          </w:p>
          <w:p w14:paraId="105B6E60" w14:textId="77777777" w:rsidR="00DB631F" w:rsidRDefault="00DB631F" w:rsidP="00DC3EC3">
            <w:r>
              <w:t>[      ] Widow</w:t>
            </w:r>
          </w:p>
          <w:p w14:paraId="1EA62109" w14:textId="77777777" w:rsidR="00DB631F" w:rsidRDefault="00DB631F" w:rsidP="00DC3EC3"/>
          <w:p w14:paraId="664E06AC" w14:textId="77777777" w:rsidR="00DB631F" w:rsidRDefault="00DB631F" w:rsidP="00DC3EC3"/>
        </w:tc>
      </w:tr>
      <w:tr w:rsidR="00DB631F" w14:paraId="1E5CEF91" w14:textId="77777777" w:rsidTr="00DC3EC3">
        <w:trPr>
          <w:trHeight w:val="3334"/>
        </w:trPr>
        <w:tc>
          <w:tcPr>
            <w:tcW w:w="618" w:type="dxa"/>
            <w:tcBorders>
              <w:top w:val="single" w:sz="4" w:space="0" w:color="000000"/>
              <w:left w:val="single" w:sz="4" w:space="0" w:color="000000"/>
              <w:bottom w:val="single" w:sz="4" w:space="0" w:color="000000"/>
              <w:right w:val="single" w:sz="4" w:space="0" w:color="000000"/>
            </w:tcBorders>
          </w:tcPr>
          <w:p w14:paraId="1D864153" w14:textId="77777777" w:rsidR="00DB631F" w:rsidRDefault="00DB631F" w:rsidP="00DC3EC3">
            <w:r>
              <w:t xml:space="preserve">4 </w:t>
            </w:r>
          </w:p>
        </w:tc>
        <w:tc>
          <w:tcPr>
            <w:tcW w:w="3854" w:type="dxa"/>
            <w:tcBorders>
              <w:top w:val="single" w:sz="4" w:space="0" w:color="000000"/>
              <w:left w:val="single" w:sz="4" w:space="0" w:color="000000"/>
              <w:bottom w:val="single" w:sz="4" w:space="0" w:color="000000"/>
              <w:right w:val="single" w:sz="4" w:space="0" w:color="000000"/>
            </w:tcBorders>
          </w:tcPr>
          <w:p w14:paraId="4284CC04" w14:textId="77777777" w:rsidR="00DB631F" w:rsidRDefault="00DB631F" w:rsidP="00DC3EC3">
            <w:pPr>
              <w:spacing w:after="50"/>
            </w:pPr>
            <w:r>
              <w:t>What is your primary role/position</w:t>
            </w:r>
            <w:r>
              <w:rPr>
                <w:b/>
              </w:rPr>
              <w:t xml:space="preserve">? </w:t>
            </w:r>
          </w:p>
          <w:p w14:paraId="7B939E80" w14:textId="77777777" w:rsidR="00DB631F" w:rsidRDefault="00DB631F" w:rsidP="00DC3EC3">
            <w:r>
              <w:t xml:space="preserve"> </w:t>
            </w:r>
          </w:p>
        </w:tc>
        <w:tc>
          <w:tcPr>
            <w:tcW w:w="4698" w:type="dxa"/>
            <w:tcBorders>
              <w:top w:val="single" w:sz="4" w:space="0" w:color="000000"/>
              <w:left w:val="single" w:sz="4" w:space="0" w:color="000000"/>
              <w:bottom w:val="single" w:sz="4" w:space="0" w:color="000000"/>
              <w:right w:val="single" w:sz="4" w:space="0" w:color="000000"/>
            </w:tcBorders>
          </w:tcPr>
          <w:p w14:paraId="693487AA" w14:textId="77777777" w:rsidR="00DB631F" w:rsidRDefault="00DB631F" w:rsidP="00DC3EC3">
            <w:pPr>
              <w:spacing w:after="274"/>
            </w:pPr>
            <w:r>
              <w:t>[     ] A/ Inspector.     [    ] Inspector.</w:t>
            </w:r>
          </w:p>
          <w:p w14:paraId="1F4565A4" w14:textId="77777777" w:rsidR="00DB631F" w:rsidRDefault="00DB631F" w:rsidP="00DC3EC3">
            <w:pPr>
              <w:spacing w:after="274"/>
            </w:pPr>
            <w:r>
              <w:t xml:space="preserve"> [     ] Senior Inspector.      [     ] A/ Director.</w:t>
            </w:r>
          </w:p>
          <w:p w14:paraId="44591919" w14:textId="77777777" w:rsidR="00DB631F" w:rsidRDefault="00DB631F" w:rsidP="00DC3EC3">
            <w:pPr>
              <w:spacing w:after="274"/>
            </w:pPr>
            <w:r>
              <w:t>[      ] Second Deputy Director.</w:t>
            </w:r>
          </w:p>
          <w:p w14:paraId="2924A9BA" w14:textId="77777777" w:rsidR="00DB631F" w:rsidRDefault="00DB631F" w:rsidP="00DC3EC3">
            <w:pPr>
              <w:spacing w:after="274"/>
            </w:pPr>
            <w:r>
              <w:t>[      ] First Deputy Director.</w:t>
            </w:r>
          </w:p>
          <w:p w14:paraId="7E900FA5" w14:textId="77777777" w:rsidR="00DB631F" w:rsidRDefault="00DB631F" w:rsidP="00DC3EC3">
            <w:pPr>
              <w:spacing w:after="274"/>
            </w:pPr>
            <w:r>
              <w:t xml:space="preserve">[       ] Director.        [      ] DG. </w:t>
            </w:r>
          </w:p>
          <w:p w14:paraId="77B52D4A" w14:textId="77777777" w:rsidR="00DB631F" w:rsidRDefault="00DB631F" w:rsidP="00DC3EC3">
            <w:r>
              <w:t>Other (Please specify)</w:t>
            </w:r>
            <w:proofErr w:type="gramStart"/>
            <w:r>
              <w:t>:…………………… …..</w:t>
            </w:r>
            <w:proofErr w:type="gramEnd"/>
          </w:p>
          <w:p w14:paraId="7C9775ED" w14:textId="77777777" w:rsidR="00DB631F" w:rsidRDefault="00DB631F" w:rsidP="00DC3EC3">
            <w:r>
              <w:t>…………………………………………………</w:t>
            </w:r>
          </w:p>
          <w:p w14:paraId="599403A6" w14:textId="77777777" w:rsidR="00DB631F" w:rsidRDefault="00DB631F" w:rsidP="00DC3EC3"/>
        </w:tc>
      </w:tr>
      <w:tr w:rsidR="00DB631F" w14:paraId="1987912D" w14:textId="77777777" w:rsidTr="00DC3EC3">
        <w:trPr>
          <w:trHeight w:val="3295"/>
        </w:trPr>
        <w:tc>
          <w:tcPr>
            <w:tcW w:w="618" w:type="dxa"/>
            <w:tcBorders>
              <w:top w:val="single" w:sz="4" w:space="0" w:color="000000"/>
              <w:left w:val="single" w:sz="4" w:space="0" w:color="000000"/>
              <w:bottom w:val="single" w:sz="4" w:space="0" w:color="000000"/>
              <w:right w:val="single" w:sz="4" w:space="0" w:color="000000"/>
            </w:tcBorders>
          </w:tcPr>
          <w:p w14:paraId="6E5F559B" w14:textId="77777777" w:rsidR="00DB631F" w:rsidRDefault="00DB631F" w:rsidP="00DC3EC3">
            <w:r>
              <w:lastRenderedPageBreak/>
              <w:t>5</w:t>
            </w:r>
          </w:p>
        </w:tc>
        <w:tc>
          <w:tcPr>
            <w:tcW w:w="3854" w:type="dxa"/>
            <w:tcBorders>
              <w:top w:val="single" w:sz="4" w:space="0" w:color="000000"/>
              <w:left w:val="single" w:sz="4" w:space="0" w:color="000000"/>
              <w:bottom w:val="single" w:sz="4" w:space="0" w:color="000000"/>
              <w:right w:val="single" w:sz="4" w:space="0" w:color="000000"/>
            </w:tcBorders>
          </w:tcPr>
          <w:p w14:paraId="5A640388" w14:textId="77777777" w:rsidR="00DB631F" w:rsidRDefault="00DB631F" w:rsidP="00DC3EC3">
            <w:pPr>
              <w:ind w:right="61"/>
            </w:pPr>
            <w:r>
              <w:t xml:space="preserve">What is your primary role within the Ministry of Trade and Investment or a related trade organization? </w:t>
            </w:r>
          </w:p>
          <w:p w14:paraId="49E86BB8" w14:textId="77777777" w:rsidR="00DB631F" w:rsidRDefault="00DB631F" w:rsidP="00DC3EC3">
            <w:r>
              <w:t xml:space="preserve"> </w:t>
            </w:r>
          </w:p>
        </w:tc>
        <w:tc>
          <w:tcPr>
            <w:tcW w:w="4698" w:type="dxa"/>
            <w:tcBorders>
              <w:top w:val="single" w:sz="4" w:space="0" w:color="000000"/>
              <w:left w:val="single" w:sz="4" w:space="0" w:color="000000"/>
              <w:bottom w:val="single" w:sz="4" w:space="0" w:color="000000"/>
              <w:right w:val="single" w:sz="4" w:space="0" w:color="000000"/>
            </w:tcBorders>
          </w:tcPr>
          <w:p w14:paraId="74796096" w14:textId="77777777" w:rsidR="00DB631F" w:rsidRDefault="00DB631F" w:rsidP="00DC3EC3">
            <w:pPr>
              <w:spacing w:after="274"/>
            </w:pPr>
            <w:r>
              <w:t>[      ] Make Policy Development.</w:t>
            </w:r>
          </w:p>
          <w:p w14:paraId="6F7B4629" w14:textId="77777777" w:rsidR="00DB631F" w:rsidRDefault="00DB631F" w:rsidP="00DC3EC3">
            <w:pPr>
              <w:spacing w:after="274"/>
            </w:pPr>
            <w:r>
              <w:t>[      ] Market Research.</w:t>
            </w:r>
          </w:p>
          <w:p w14:paraId="673F93D8" w14:textId="77777777" w:rsidR="00DB631F" w:rsidRDefault="00DB631F" w:rsidP="00DC3EC3">
            <w:pPr>
              <w:spacing w:after="274"/>
            </w:pPr>
            <w:r>
              <w:t>[      ] Capacity Building/Training.</w:t>
            </w:r>
          </w:p>
          <w:p w14:paraId="0D17B68A" w14:textId="77777777" w:rsidR="00DB631F" w:rsidRDefault="00DB631F" w:rsidP="00DC3EC3">
            <w:pPr>
              <w:spacing w:after="274"/>
            </w:pPr>
            <w:r>
              <w:t>[      ] Stakeholder Engagement</w:t>
            </w:r>
          </w:p>
          <w:p w14:paraId="61C28347" w14:textId="77777777" w:rsidR="00DB631F" w:rsidRDefault="00DB631F" w:rsidP="00DC3EC3">
            <w:pPr>
              <w:spacing w:after="274"/>
            </w:pPr>
            <w:r>
              <w:t>[      ] Trade Promotion Economist/</w:t>
            </w:r>
            <w:proofErr w:type="spellStart"/>
            <w:r>
              <w:t>Analyse</w:t>
            </w:r>
            <w:proofErr w:type="spellEnd"/>
            <w:r>
              <w:t>.</w:t>
            </w:r>
          </w:p>
          <w:p w14:paraId="7E332F01" w14:textId="77777777" w:rsidR="00DB631F" w:rsidRDefault="00DB631F" w:rsidP="00DC3EC3">
            <w:pPr>
              <w:spacing w:after="274"/>
            </w:pPr>
            <w:r>
              <w:t>[      ] Investment Facilitation /Trade Officer.</w:t>
            </w:r>
          </w:p>
          <w:p w14:paraId="0C9F2F01" w14:textId="77777777" w:rsidR="00DB631F" w:rsidRDefault="00DB631F" w:rsidP="00DC3EC3">
            <w:pPr>
              <w:spacing w:after="114"/>
            </w:pPr>
            <w:r>
              <w:t>[     ] Regulatory Oversight.</w:t>
            </w:r>
          </w:p>
          <w:p w14:paraId="51DAF3BB" w14:textId="77777777" w:rsidR="00DB631F" w:rsidRDefault="00DB631F" w:rsidP="00DC3EC3">
            <w:pPr>
              <w:spacing w:after="114"/>
            </w:pPr>
            <w:r>
              <w:t>[     ] Reporting and Evaluation.</w:t>
            </w:r>
          </w:p>
          <w:p w14:paraId="57C539E1" w14:textId="77777777" w:rsidR="00DB631F" w:rsidRDefault="00DB631F" w:rsidP="00DC3EC3">
            <w:pPr>
              <w:spacing w:after="114"/>
            </w:pPr>
            <w:r>
              <w:t>[     ] Other (Please specify)</w:t>
            </w:r>
            <w:proofErr w:type="gramStart"/>
            <w:r>
              <w:t>:…………….…………………………</w:t>
            </w:r>
            <w:proofErr w:type="gramEnd"/>
          </w:p>
          <w:p w14:paraId="444A4AA0" w14:textId="77777777" w:rsidR="00DB631F" w:rsidRDefault="00DB631F" w:rsidP="00DC3EC3">
            <w:pPr>
              <w:spacing w:after="114"/>
            </w:pPr>
            <w:r>
              <w:t>…………………………………………………</w:t>
            </w:r>
          </w:p>
          <w:p w14:paraId="711DA674" w14:textId="77777777" w:rsidR="00DB631F" w:rsidRDefault="00DB631F" w:rsidP="00DC3EC3">
            <w:r>
              <w:t xml:space="preserve"> </w:t>
            </w:r>
          </w:p>
        </w:tc>
      </w:tr>
      <w:tr w:rsidR="00DB631F" w14:paraId="5D0D0220" w14:textId="77777777" w:rsidTr="00DC3EC3">
        <w:trPr>
          <w:trHeight w:val="3215"/>
        </w:trPr>
        <w:tc>
          <w:tcPr>
            <w:tcW w:w="618" w:type="dxa"/>
            <w:tcBorders>
              <w:top w:val="single" w:sz="4" w:space="0" w:color="000000"/>
              <w:left w:val="single" w:sz="4" w:space="0" w:color="000000"/>
              <w:bottom w:val="single" w:sz="4" w:space="0" w:color="000000"/>
              <w:right w:val="single" w:sz="4" w:space="0" w:color="000000"/>
            </w:tcBorders>
          </w:tcPr>
          <w:p w14:paraId="00D92785" w14:textId="77777777" w:rsidR="00DB631F" w:rsidRDefault="00DB631F" w:rsidP="00DC3EC3">
            <w:r>
              <w:t xml:space="preserve"> 6</w:t>
            </w:r>
          </w:p>
        </w:tc>
        <w:tc>
          <w:tcPr>
            <w:tcW w:w="3854" w:type="dxa"/>
            <w:tcBorders>
              <w:top w:val="single" w:sz="4" w:space="0" w:color="000000"/>
              <w:left w:val="single" w:sz="4" w:space="0" w:color="000000"/>
              <w:bottom w:val="single" w:sz="4" w:space="0" w:color="000000"/>
              <w:right w:val="single" w:sz="4" w:space="0" w:color="000000"/>
            </w:tcBorders>
          </w:tcPr>
          <w:p w14:paraId="25CDC753" w14:textId="77777777" w:rsidR="00DB631F" w:rsidRDefault="00DB631F" w:rsidP="00DC3EC3">
            <w:r>
              <w:t xml:space="preserve">Which sector best describes your primary business activity? </w:t>
            </w:r>
          </w:p>
        </w:tc>
        <w:tc>
          <w:tcPr>
            <w:tcW w:w="4698" w:type="dxa"/>
            <w:tcBorders>
              <w:top w:val="single" w:sz="4" w:space="0" w:color="000000"/>
              <w:left w:val="single" w:sz="4" w:space="0" w:color="000000"/>
              <w:bottom w:val="single" w:sz="4" w:space="0" w:color="000000"/>
              <w:right w:val="single" w:sz="4" w:space="0" w:color="000000"/>
            </w:tcBorders>
          </w:tcPr>
          <w:p w14:paraId="626482DC" w14:textId="77777777" w:rsidR="00DB631F" w:rsidRDefault="00DB631F" w:rsidP="00DC3EC3">
            <w:pPr>
              <w:spacing w:after="274"/>
            </w:pPr>
            <w:r>
              <w:rPr>
                <w:noProof/>
                <w:lang w:val="en-IN" w:eastAsia="en-IN"/>
              </w:rPr>
              <w:drawing>
                <wp:inline distT="0" distB="0" distL="0" distR="0" wp14:anchorId="1B2C3A84" wp14:editId="0ACD92FA">
                  <wp:extent cx="158750" cy="133985"/>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4"/>
                          <a:stretch>
                            <a:fillRect/>
                          </a:stretch>
                        </pic:blipFill>
                        <pic:spPr>
                          <a:xfrm>
                            <a:off x="0" y="0"/>
                            <a:ext cx="158750" cy="133985"/>
                          </a:xfrm>
                          <a:prstGeom prst="rect">
                            <a:avLst/>
                          </a:prstGeom>
                        </pic:spPr>
                      </pic:pic>
                    </a:graphicData>
                  </a:graphic>
                </wp:inline>
              </w:drawing>
            </w:r>
            <w:r>
              <w:t xml:space="preserve"> Agriculture </w:t>
            </w:r>
          </w:p>
          <w:p w14:paraId="44FD10BE" w14:textId="77777777" w:rsidR="00DB631F" w:rsidRDefault="00DB631F" w:rsidP="00DC3EC3">
            <w:pPr>
              <w:spacing w:after="274"/>
            </w:pPr>
            <w:r>
              <w:rPr>
                <w:noProof/>
                <w:lang w:val="en-IN" w:eastAsia="en-IN"/>
              </w:rPr>
              <w:drawing>
                <wp:inline distT="0" distB="0" distL="0" distR="0" wp14:anchorId="0B8C3D11" wp14:editId="1E0F6A27">
                  <wp:extent cx="158750" cy="133985"/>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24"/>
                          <a:stretch>
                            <a:fillRect/>
                          </a:stretch>
                        </pic:blipFill>
                        <pic:spPr>
                          <a:xfrm>
                            <a:off x="0" y="0"/>
                            <a:ext cx="158750" cy="133985"/>
                          </a:xfrm>
                          <a:prstGeom prst="rect">
                            <a:avLst/>
                          </a:prstGeom>
                        </pic:spPr>
                      </pic:pic>
                    </a:graphicData>
                  </a:graphic>
                </wp:inline>
              </w:drawing>
            </w:r>
            <w:r>
              <w:t xml:space="preserve"> Manufacturing </w:t>
            </w:r>
          </w:p>
          <w:p w14:paraId="3B7830E0" w14:textId="77777777" w:rsidR="00DB631F" w:rsidRDefault="00DB631F" w:rsidP="00DC3EC3">
            <w:pPr>
              <w:spacing w:after="274"/>
            </w:pPr>
            <w:r>
              <w:rPr>
                <w:noProof/>
                <w:lang w:val="en-IN" w:eastAsia="en-IN"/>
              </w:rPr>
              <w:drawing>
                <wp:inline distT="0" distB="0" distL="0" distR="0" wp14:anchorId="50681DC1" wp14:editId="454A48CF">
                  <wp:extent cx="158750" cy="133985"/>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4"/>
                          <a:stretch>
                            <a:fillRect/>
                          </a:stretch>
                        </pic:blipFill>
                        <pic:spPr>
                          <a:xfrm>
                            <a:off x="0" y="0"/>
                            <a:ext cx="158750" cy="133985"/>
                          </a:xfrm>
                          <a:prstGeom prst="rect">
                            <a:avLst/>
                          </a:prstGeom>
                        </pic:spPr>
                      </pic:pic>
                    </a:graphicData>
                  </a:graphic>
                </wp:inline>
              </w:drawing>
            </w:r>
            <w:r>
              <w:t xml:space="preserve"> Mining </w:t>
            </w:r>
          </w:p>
          <w:p w14:paraId="0CF7D1C7" w14:textId="77777777" w:rsidR="00DB631F" w:rsidRDefault="00DB631F" w:rsidP="00DC3EC3">
            <w:pPr>
              <w:spacing w:after="274"/>
            </w:pPr>
            <w:r>
              <w:rPr>
                <w:noProof/>
                <w:lang w:val="en-IN" w:eastAsia="en-IN"/>
              </w:rPr>
              <w:drawing>
                <wp:inline distT="0" distB="0" distL="0" distR="0" wp14:anchorId="4DD802EB" wp14:editId="72F4C36A">
                  <wp:extent cx="158750" cy="133985"/>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4"/>
                          <a:stretch>
                            <a:fillRect/>
                          </a:stretch>
                        </pic:blipFill>
                        <pic:spPr>
                          <a:xfrm>
                            <a:off x="0" y="0"/>
                            <a:ext cx="158750" cy="133985"/>
                          </a:xfrm>
                          <a:prstGeom prst="rect">
                            <a:avLst/>
                          </a:prstGeom>
                        </pic:spPr>
                      </pic:pic>
                    </a:graphicData>
                  </a:graphic>
                </wp:inline>
              </w:drawing>
            </w:r>
            <w:r>
              <w:t xml:space="preserve"> Services (e.g., finance, retail, hospitality) </w:t>
            </w:r>
          </w:p>
          <w:p w14:paraId="1A376EF3" w14:textId="77777777" w:rsidR="00DB631F" w:rsidRDefault="00DB631F" w:rsidP="00DC3EC3">
            <w:pPr>
              <w:spacing w:after="274"/>
            </w:pPr>
            <w:r>
              <w:rPr>
                <w:noProof/>
                <w:lang w:val="en-IN" w:eastAsia="en-IN"/>
              </w:rPr>
              <w:drawing>
                <wp:inline distT="0" distB="0" distL="0" distR="0" wp14:anchorId="32F9B5BD" wp14:editId="30BDF3CB">
                  <wp:extent cx="158750" cy="133985"/>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4"/>
                          <a:stretch>
                            <a:fillRect/>
                          </a:stretch>
                        </pic:blipFill>
                        <pic:spPr>
                          <a:xfrm>
                            <a:off x="0" y="0"/>
                            <a:ext cx="158750" cy="133985"/>
                          </a:xfrm>
                          <a:prstGeom prst="rect">
                            <a:avLst/>
                          </a:prstGeom>
                        </pic:spPr>
                      </pic:pic>
                    </a:graphicData>
                  </a:graphic>
                </wp:inline>
              </w:drawing>
            </w:r>
            <w:r>
              <w:t xml:space="preserve"> Oil and Gas </w:t>
            </w:r>
          </w:p>
          <w:p w14:paraId="5BA827D5" w14:textId="77777777" w:rsidR="00DB631F" w:rsidRDefault="00DB631F" w:rsidP="00DC3EC3">
            <w:r>
              <w:rPr>
                <w:noProof/>
                <w:lang w:val="en-IN" w:eastAsia="en-IN"/>
              </w:rPr>
              <w:drawing>
                <wp:inline distT="0" distB="0" distL="0" distR="0" wp14:anchorId="023E8E50" wp14:editId="34E64531">
                  <wp:extent cx="158750" cy="133985"/>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4"/>
                          <a:stretch>
                            <a:fillRect/>
                          </a:stretch>
                        </pic:blipFill>
                        <pic:spPr>
                          <a:xfrm>
                            <a:off x="0" y="0"/>
                            <a:ext cx="158750" cy="133985"/>
                          </a:xfrm>
                          <a:prstGeom prst="rect">
                            <a:avLst/>
                          </a:prstGeom>
                        </pic:spPr>
                      </pic:pic>
                    </a:graphicData>
                  </a:graphic>
                </wp:inline>
              </w:drawing>
            </w:r>
            <w:r>
              <w:t xml:space="preserve"> Other (Please specify)</w:t>
            </w:r>
            <w:proofErr w:type="gramStart"/>
            <w:r>
              <w:t>:……………………</w:t>
            </w:r>
            <w:proofErr w:type="gramEnd"/>
            <w:r>
              <w:t xml:space="preserve"> </w:t>
            </w:r>
          </w:p>
        </w:tc>
      </w:tr>
    </w:tbl>
    <w:p w14:paraId="5717671B" w14:textId="77777777" w:rsidR="00DB631F" w:rsidRPr="00BC0013" w:rsidRDefault="00DB631F" w:rsidP="00DB631F">
      <w:r>
        <w:rPr>
          <w:b/>
        </w:rPr>
        <w:lastRenderedPageBreak/>
        <w:t xml:space="preserve"> </w:t>
      </w:r>
    </w:p>
    <w:p w14:paraId="37DB5CB6" w14:textId="77777777" w:rsidR="00DB631F" w:rsidRDefault="00DB631F" w:rsidP="00DB631F">
      <w:pPr>
        <w:spacing w:after="314"/>
      </w:pPr>
      <w:r>
        <w:rPr>
          <w:b/>
          <w:u w:val="single" w:color="000000"/>
        </w:rPr>
        <w:t>PART 2</w:t>
      </w:r>
      <w:r>
        <w:rPr>
          <w:b/>
        </w:rPr>
        <w:t xml:space="preserve"> </w:t>
      </w:r>
    </w:p>
    <w:p w14:paraId="75808D27" w14:textId="77777777" w:rsidR="00DB631F" w:rsidRPr="00B274EF" w:rsidRDefault="00DB631F" w:rsidP="00DB631F">
      <w:pPr>
        <w:ind w:left="-5"/>
      </w:pPr>
      <w:proofErr w:type="gramStart"/>
      <w:r w:rsidRPr="00B274EF">
        <w:t>To identify and quantify the key drivers of inflation in the Republic of South Sudan over the past decade.</w:t>
      </w:r>
      <w:proofErr w:type="gramEnd"/>
      <w:r w:rsidRPr="00B274EF">
        <w:t xml:space="preserve"> </w:t>
      </w:r>
    </w:p>
    <w:p w14:paraId="4EAAD828" w14:textId="77777777" w:rsidR="00D358FE" w:rsidRDefault="00D358FE" w:rsidP="00DB631F">
      <w:pPr>
        <w:spacing w:after="268" w:line="265" w:lineRule="auto"/>
        <w:ind w:left="-5"/>
        <w:rPr>
          <w:b/>
          <w:sz w:val="28"/>
          <w:u w:val="single"/>
        </w:rPr>
      </w:pPr>
    </w:p>
    <w:p w14:paraId="0B335CD0" w14:textId="77777777" w:rsidR="00D358FE" w:rsidRDefault="00D358FE" w:rsidP="00DB631F">
      <w:pPr>
        <w:spacing w:after="268" w:line="265" w:lineRule="auto"/>
        <w:ind w:left="-5"/>
        <w:rPr>
          <w:b/>
          <w:sz w:val="28"/>
          <w:u w:val="single"/>
        </w:rPr>
      </w:pPr>
    </w:p>
    <w:p w14:paraId="5FB4059B" w14:textId="77777777" w:rsidR="00DB631F" w:rsidRDefault="00DB631F" w:rsidP="00DB631F">
      <w:pPr>
        <w:spacing w:after="268" w:line="265" w:lineRule="auto"/>
        <w:ind w:left="-5"/>
      </w:pPr>
      <w:r w:rsidRPr="00BC0013">
        <w:rPr>
          <w:b/>
          <w:sz w:val="28"/>
          <w:u w:val="single"/>
        </w:rPr>
        <w:t>Section 1:</w:t>
      </w:r>
      <w:r w:rsidRPr="00BC0013">
        <w:rPr>
          <w:b/>
          <w:sz w:val="28"/>
        </w:rPr>
        <w:t xml:space="preserve"> </w:t>
      </w:r>
      <w:r>
        <w:rPr>
          <w:b/>
        </w:rPr>
        <w:t xml:space="preserve">Drivers of Inflation </w:t>
      </w:r>
    </w:p>
    <w:p w14:paraId="1847EFA4" w14:textId="77777777" w:rsidR="00DB631F" w:rsidRPr="00B274EF" w:rsidRDefault="00DB631F" w:rsidP="00DB631F">
      <w:pPr>
        <w:spacing w:after="268" w:line="265" w:lineRule="auto"/>
        <w:ind w:left="-5"/>
      </w:pPr>
      <w:r w:rsidRPr="00636D1D">
        <w:rPr>
          <w:b/>
        </w:rPr>
        <w:t xml:space="preserve">Please indicate your level of agreement with the following statements regarding the primary drivers of inflation in South Sudan over the past decade. </w:t>
      </w:r>
    </w:p>
    <w:tbl>
      <w:tblPr>
        <w:tblStyle w:val="TableGrid"/>
        <w:tblW w:w="9350" w:type="dxa"/>
        <w:tblInd w:w="5" w:type="dxa"/>
        <w:tblCellMar>
          <w:top w:w="15" w:type="dxa"/>
          <w:left w:w="107" w:type="dxa"/>
          <w:right w:w="49" w:type="dxa"/>
        </w:tblCellMar>
        <w:tblLook w:val="04A0" w:firstRow="1" w:lastRow="0" w:firstColumn="1" w:lastColumn="0" w:noHBand="0" w:noVBand="1"/>
      </w:tblPr>
      <w:tblGrid>
        <w:gridCol w:w="4185"/>
        <w:gridCol w:w="1115"/>
        <w:gridCol w:w="1109"/>
        <w:gridCol w:w="1009"/>
        <w:gridCol w:w="829"/>
        <w:gridCol w:w="1103"/>
      </w:tblGrid>
      <w:tr w:rsidR="00DB631F" w14:paraId="64EC9580" w14:textId="77777777" w:rsidTr="00DC3EC3">
        <w:trPr>
          <w:trHeight w:val="767"/>
        </w:trPr>
        <w:tc>
          <w:tcPr>
            <w:tcW w:w="4839" w:type="dxa"/>
            <w:tcBorders>
              <w:top w:val="single" w:sz="4" w:space="0" w:color="000000"/>
              <w:left w:val="single" w:sz="4" w:space="0" w:color="000000"/>
              <w:bottom w:val="single" w:sz="4" w:space="0" w:color="000000"/>
              <w:right w:val="single" w:sz="4" w:space="0" w:color="000000"/>
            </w:tcBorders>
          </w:tcPr>
          <w:p w14:paraId="1AC12260" w14:textId="77777777" w:rsidR="00DB631F" w:rsidRDefault="00DB631F" w:rsidP="00DC3EC3">
            <w:r>
              <w:rPr>
                <w:b/>
              </w:rPr>
              <w:t xml:space="preserve">Statement </w:t>
            </w:r>
          </w:p>
        </w:tc>
        <w:tc>
          <w:tcPr>
            <w:tcW w:w="1109" w:type="dxa"/>
            <w:tcBorders>
              <w:top w:val="single" w:sz="4" w:space="0" w:color="000000"/>
              <w:left w:val="single" w:sz="4" w:space="0" w:color="000000"/>
              <w:bottom w:val="single" w:sz="4" w:space="0" w:color="000000"/>
              <w:right w:val="single" w:sz="4" w:space="0" w:color="000000"/>
            </w:tcBorders>
          </w:tcPr>
          <w:p w14:paraId="7E506E66" w14:textId="77777777" w:rsidR="00DB631F" w:rsidRDefault="00DB631F" w:rsidP="00DC3EC3">
            <w:pPr>
              <w:spacing w:after="114"/>
            </w:pPr>
            <w:r>
              <w:rPr>
                <w:b/>
              </w:rPr>
              <w:t xml:space="preserve">Strongly </w:t>
            </w:r>
          </w:p>
          <w:p w14:paraId="6EA841BA" w14:textId="77777777" w:rsidR="00DB631F" w:rsidRDefault="00DB631F" w:rsidP="00DC3EC3">
            <w:pPr>
              <w:spacing w:after="114"/>
            </w:pPr>
            <w:r>
              <w:rPr>
                <w:b/>
              </w:rPr>
              <w:t xml:space="preserve">Disagree </w:t>
            </w:r>
          </w:p>
          <w:p w14:paraId="47EE7461" w14:textId="77777777" w:rsidR="00DB631F" w:rsidRDefault="00DB631F" w:rsidP="00DC3EC3">
            <w:r>
              <w:rPr>
                <w:b/>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21F3982A" w14:textId="77777777" w:rsidR="00DB631F" w:rsidRDefault="00DB631F" w:rsidP="00DC3EC3">
            <w:pPr>
              <w:spacing w:after="114"/>
              <w:ind w:left="2"/>
            </w:pPr>
            <w:r>
              <w:rPr>
                <w:b/>
              </w:rPr>
              <w:t xml:space="preserve">Disagree </w:t>
            </w:r>
          </w:p>
          <w:p w14:paraId="19213E74" w14:textId="77777777" w:rsidR="00DB631F" w:rsidRDefault="00DB631F" w:rsidP="00DC3EC3">
            <w:pPr>
              <w:ind w:left="2"/>
            </w:pPr>
            <w:r>
              <w:rPr>
                <w:b/>
              </w:rP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2B65AEA6" w14:textId="77777777" w:rsidR="00DB631F" w:rsidRDefault="00DB631F" w:rsidP="00DC3EC3">
            <w:pPr>
              <w:spacing w:after="114"/>
            </w:pPr>
            <w:r>
              <w:rPr>
                <w:b/>
              </w:rPr>
              <w:t xml:space="preserve">Neutral </w:t>
            </w:r>
          </w:p>
          <w:p w14:paraId="76E9ED38" w14:textId="77777777" w:rsidR="00DB631F" w:rsidRDefault="00DB631F" w:rsidP="00DC3EC3">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73E7229" w14:textId="77777777" w:rsidR="00DB631F" w:rsidRDefault="00DB631F" w:rsidP="00DC3EC3">
            <w:pPr>
              <w:spacing w:after="114"/>
              <w:ind w:left="2"/>
            </w:pPr>
            <w:r>
              <w:rPr>
                <w:b/>
              </w:rPr>
              <w:t xml:space="preserve">Agree </w:t>
            </w:r>
          </w:p>
          <w:p w14:paraId="01AE4945" w14:textId="77777777" w:rsidR="00DB631F" w:rsidRDefault="00DB631F" w:rsidP="00DC3EC3">
            <w:pPr>
              <w:ind w:left="2"/>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163D7C4A" w14:textId="77777777" w:rsidR="00DB631F" w:rsidRDefault="00DB631F" w:rsidP="00DC3EC3">
            <w:pPr>
              <w:spacing w:after="114"/>
            </w:pPr>
            <w:r>
              <w:rPr>
                <w:b/>
              </w:rPr>
              <w:t xml:space="preserve">Strongly </w:t>
            </w:r>
          </w:p>
          <w:p w14:paraId="4FD5DA68" w14:textId="77777777" w:rsidR="00DB631F" w:rsidRDefault="00DB631F" w:rsidP="00DC3EC3">
            <w:pPr>
              <w:spacing w:after="114"/>
            </w:pPr>
            <w:r>
              <w:rPr>
                <w:b/>
              </w:rPr>
              <w:t xml:space="preserve">Agree </w:t>
            </w:r>
          </w:p>
          <w:p w14:paraId="5A28A91D" w14:textId="77777777" w:rsidR="00DB631F" w:rsidRDefault="00DB631F" w:rsidP="00DC3EC3">
            <w:r>
              <w:rPr>
                <w:b/>
              </w:rPr>
              <w:t xml:space="preserve"> </w:t>
            </w:r>
          </w:p>
        </w:tc>
      </w:tr>
      <w:tr w:rsidR="00DB631F" w14:paraId="5F875534" w14:textId="77777777" w:rsidTr="00DC3EC3">
        <w:trPr>
          <w:trHeight w:val="838"/>
        </w:trPr>
        <w:tc>
          <w:tcPr>
            <w:tcW w:w="4839" w:type="dxa"/>
            <w:tcBorders>
              <w:top w:val="single" w:sz="4" w:space="0" w:color="000000"/>
              <w:left w:val="single" w:sz="4" w:space="0" w:color="000000"/>
              <w:bottom w:val="single" w:sz="4" w:space="0" w:color="000000"/>
              <w:right w:val="single" w:sz="4" w:space="0" w:color="000000"/>
            </w:tcBorders>
          </w:tcPr>
          <w:p w14:paraId="633032C7" w14:textId="77777777" w:rsidR="00DB631F" w:rsidRDefault="00DB631F" w:rsidP="00DC3EC3">
            <w:r>
              <w:t xml:space="preserve">Exchange rate depreciation has been a significant driver of inflation. </w:t>
            </w:r>
          </w:p>
        </w:tc>
        <w:tc>
          <w:tcPr>
            <w:tcW w:w="1109" w:type="dxa"/>
            <w:tcBorders>
              <w:top w:val="single" w:sz="4" w:space="0" w:color="000000"/>
              <w:left w:val="single" w:sz="4" w:space="0" w:color="000000"/>
              <w:bottom w:val="single" w:sz="4" w:space="0" w:color="000000"/>
              <w:right w:val="single" w:sz="4" w:space="0" w:color="000000"/>
            </w:tcBorders>
          </w:tcPr>
          <w:p w14:paraId="4B18EFFB"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6BB5B69"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2CAE7BD9"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CD21038"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61C50CC2" w14:textId="77777777" w:rsidR="00DB631F" w:rsidRDefault="00DB631F" w:rsidP="00DC3EC3">
            <w:r>
              <w:t xml:space="preserve"> </w:t>
            </w:r>
          </w:p>
        </w:tc>
      </w:tr>
      <w:tr w:rsidR="00DB631F" w14:paraId="02D4C220" w14:textId="77777777" w:rsidTr="00DC3EC3">
        <w:trPr>
          <w:trHeight w:val="974"/>
        </w:trPr>
        <w:tc>
          <w:tcPr>
            <w:tcW w:w="4839" w:type="dxa"/>
            <w:tcBorders>
              <w:top w:val="single" w:sz="4" w:space="0" w:color="000000"/>
              <w:left w:val="single" w:sz="4" w:space="0" w:color="000000"/>
              <w:bottom w:val="single" w:sz="4" w:space="0" w:color="000000"/>
              <w:right w:val="single" w:sz="4" w:space="0" w:color="000000"/>
            </w:tcBorders>
          </w:tcPr>
          <w:p w14:paraId="65DC86DA" w14:textId="77777777" w:rsidR="00DB631F" w:rsidRDefault="00DB631F" w:rsidP="00DC3EC3">
            <w:pPr>
              <w:ind w:right="64"/>
            </w:pPr>
            <w:r>
              <w:t xml:space="preserve">Supply chain disruptions (e.g., due to conflict, infrastructure issues) have substantially contributed to inflation. </w:t>
            </w:r>
          </w:p>
        </w:tc>
        <w:tc>
          <w:tcPr>
            <w:tcW w:w="1109" w:type="dxa"/>
            <w:tcBorders>
              <w:top w:val="single" w:sz="4" w:space="0" w:color="000000"/>
              <w:left w:val="single" w:sz="4" w:space="0" w:color="000000"/>
              <w:bottom w:val="single" w:sz="4" w:space="0" w:color="000000"/>
              <w:right w:val="single" w:sz="4" w:space="0" w:color="000000"/>
            </w:tcBorders>
          </w:tcPr>
          <w:p w14:paraId="582E46AA"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259D010"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4A8FA34B"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37857E8"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AD119BA" w14:textId="77777777" w:rsidR="00DB631F" w:rsidRDefault="00DB631F" w:rsidP="00DC3EC3">
            <w:r>
              <w:t xml:space="preserve"> </w:t>
            </w:r>
          </w:p>
        </w:tc>
      </w:tr>
      <w:tr w:rsidR="00DB631F" w14:paraId="236F01EA" w14:textId="77777777" w:rsidTr="00DC3EC3">
        <w:trPr>
          <w:trHeight w:val="965"/>
        </w:trPr>
        <w:tc>
          <w:tcPr>
            <w:tcW w:w="4839" w:type="dxa"/>
            <w:tcBorders>
              <w:top w:val="single" w:sz="4" w:space="0" w:color="000000"/>
              <w:left w:val="single" w:sz="4" w:space="0" w:color="000000"/>
              <w:bottom w:val="single" w:sz="4" w:space="0" w:color="000000"/>
              <w:right w:val="single" w:sz="4" w:space="0" w:color="000000"/>
            </w:tcBorders>
          </w:tcPr>
          <w:p w14:paraId="3727F907" w14:textId="77777777" w:rsidR="00DB631F" w:rsidRDefault="00DB631F" w:rsidP="00DC3EC3">
            <w:pPr>
              <w:ind w:right="62"/>
            </w:pPr>
            <w:r>
              <w:t xml:space="preserve">Government fiscal policies (e.g., deficit financing, money printing) have fueled inflationary pressures. </w:t>
            </w:r>
          </w:p>
        </w:tc>
        <w:tc>
          <w:tcPr>
            <w:tcW w:w="1109" w:type="dxa"/>
            <w:tcBorders>
              <w:top w:val="single" w:sz="4" w:space="0" w:color="000000"/>
              <w:left w:val="single" w:sz="4" w:space="0" w:color="000000"/>
              <w:bottom w:val="single" w:sz="4" w:space="0" w:color="000000"/>
              <w:right w:val="single" w:sz="4" w:space="0" w:color="000000"/>
            </w:tcBorders>
          </w:tcPr>
          <w:p w14:paraId="13894C40"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53F0167"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2D259134"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54047FE"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E16956B" w14:textId="77777777" w:rsidR="00DB631F" w:rsidRDefault="00DB631F" w:rsidP="00DC3EC3">
            <w:r>
              <w:t xml:space="preserve"> </w:t>
            </w:r>
          </w:p>
        </w:tc>
      </w:tr>
      <w:tr w:rsidR="00DB631F" w14:paraId="025C266D" w14:textId="77777777" w:rsidTr="00DC3EC3">
        <w:trPr>
          <w:trHeight w:val="1253"/>
        </w:trPr>
        <w:tc>
          <w:tcPr>
            <w:tcW w:w="4839" w:type="dxa"/>
            <w:tcBorders>
              <w:top w:val="single" w:sz="4" w:space="0" w:color="000000"/>
              <w:left w:val="single" w:sz="4" w:space="0" w:color="000000"/>
              <w:bottom w:val="single" w:sz="4" w:space="0" w:color="000000"/>
              <w:right w:val="single" w:sz="4" w:space="0" w:color="000000"/>
            </w:tcBorders>
          </w:tcPr>
          <w:p w14:paraId="74A931E4" w14:textId="77777777" w:rsidR="00DB631F" w:rsidRDefault="00DB631F" w:rsidP="00DC3EC3">
            <w:pPr>
              <w:ind w:right="62"/>
            </w:pPr>
            <w:r>
              <w:t xml:space="preserve">High import dependency for essential goods has made South Sudan vulnerable to imported inflation. </w:t>
            </w:r>
          </w:p>
        </w:tc>
        <w:tc>
          <w:tcPr>
            <w:tcW w:w="1109" w:type="dxa"/>
            <w:tcBorders>
              <w:top w:val="single" w:sz="4" w:space="0" w:color="000000"/>
              <w:left w:val="single" w:sz="4" w:space="0" w:color="000000"/>
              <w:bottom w:val="single" w:sz="4" w:space="0" w:color="000000"/>
              <w:right w:val="single" w:sz="4" w:space="0" w:color="000000"/>
            </w:tcBorders>
          </w:tcPr>
          <w:p w14:paraId="19EBE766"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A18F95E"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7B233F4C"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24030A3"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3969197" w14:textId="77777777" w:rsidR="00DB631F" w:rsidRDefault="00DB631F" w:rsidP="00DC3EC3">
            <w:r>
              <w:t xml:space="preserve"> </w:t>
            </w:r>
          </w:p>
        </w:tc>
      </w:tr>
      <w:tr w:rsidR="00DB631F" w14:paraId="542FC800" w14:textId="77777777" w:rsidTr="00DC3EC3">
        <w:trPr>
          <w:trHeight w:val="1252"/>
        </w:trPr>
        <w:tc>
          <w:tcPr>
            <w:tcW w:w="4839" w:type="dxa"/>
            <w:tcBorders>
              <w:top w:val="single" w:sz="4" w:space="0" w:color="000000"/>
              <w:left w:val="single" w:sz="4" w:space="0" w:color="000000"/>
              <w:bottom w:val="single" w:sz="4" w:space="0" w:color="000000"/>
              <w:right w:val="single" w:sz="4" w:space="0" w:color="000000"/>
            </w:tcBorders>
          </w:tcPr>
          <w:p w14:paraId="243ACB89" w14:textId="77777777" w:rsidR="00DB631F" w:rsidRDefault="00DB631F" w:rsidP="00DC3EC3">
            <w:pPr>
              <w:ind w:right="62"/>
            </w:pPr>
            <w:r>
              <w:t xml:space="preserve">Food insecurity and agricultural output fluctuations have been major contributors to inflation, particularly food inflation. </w:t>
            </w:r>
          </w:p>
        </w:tc>
        <w:tc>
          <w:tcPr>
            <w:tcW w:w="1109" w:type="dxa"/>
            <w:tcBorders>
              <w:top w:val="single" w:sz="4" w:space="0" w:color="000000"/>
              <w:left w:val="single" w:sz="4" w:space="0" w:color="000000"/>
              <w:bottom w:val="single" w:sz="4" w:space="0" w:color="000000"/>
              <w:right w:val="single" w:sz="4" w:space="0" w:color="000000"/>
            </w:tcBorders>
          </w:tcPr>
          <w:p w14:paraId="7E9F197D"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38A1D5A2"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338D8031"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567BB78F"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633DC808" w14:textId="77777777" w:rsidR="00DB631F" w:rsidRDefault="00DB631F" w:rsidP="00DC3EC3">
            <w:r>
              <w:t xml:space="preserve"> </w:t>
            </w:r>
          </w:p>
        </w:tc>
      </w:tr>
    </w:tbl>
    <w:p w14:paraId="481893D2" w14:textId="77777777" w:rsidR="00DB631F" w:rsidRDefault="00DB631F" w:rsidP="00DB631F">
      <w:pPr>
        <w:rPr>
          <w:b/>
        </w:rPr>
      </w:pPr>
      <w:proofErr w:type="gramStart"/>
      <w:r>
        <w:rPr>
          <w:b/>
        </w:rPr>
        <w:t>To assess the direct and indirect effects of high inflation on import and export volumes and values in South Sudan.</w:t>
      </w:r>
      <w:proofErr w:type="gramEnd"/>
      <w:r>
        <w:rPr>
          <w:b/>
        </w:rPr>
        <w:t xml:space="preserve"> </w:t>
      </w:r>
    </w:p>
    <w:p w14:paraId="71EBC7BD" w14:textId="77777777" w:rsidR="00DB631F" w:rsidRDefault="00DB631F" w:rsidP="00DB631F">
      <w:pPr>
        <w:spacing w:after="268" w:line="265" w:lineRule="auto"/>
        <w:ind w:left="-5"/>
      </w:pPr>
      <w:r w:rsidRPr="00351A87">
        <w:rPr>
          <w:b/>
          <w:sz w:val="28"/>
        </w:rPr>
        <w:t xml:space="preserve">Section 2: </w:t>
      </w:r>
      <w:r w:rsidRPr="00351A87">
        <w:rPr>
          <w:b/>
        </w:rPr>
        <w:t>Impact</w:t>
      </w:r>
      <w:r>
        <w:rPr>
          <w:b/>
        </w:rPr>
        <w:t xml:space="preserve"> on Trade Volumes and Values </w:t>
      </w:r>
    </w:p>
    <w:p w14:paraId="7D5A7F70" w14:textId="77777777" w:rsidR="00DB631F" w:rsidRPr="00441C8E" w:rsidRDefault="00DB631F" w:rsidP="00DB631F">
      <w:pPr>
        <w:spacing w:after="4"/>
        <w:ind w:left="-5" w:right="-10"/>
      </w:pPr>
      <w:r w:rsidRPr="00441C8E">
        <w:lastRenderedPageBreak/>
        <w:t xml:space="preserve">Please indicate the extent to which high inflation has affected import and export activities in South Sudan. </w:t>
      </w:r>
    </w:p>
    <w:tbl>
      <w:tblPr>
        <w:tblStyle w:val="TableGrid"/>
        <w:tblW w:w="9327" w:type="dxa"/>
        <w:tblInd w:w="-95" w:type="dxa"/>
        <w:tblCellMar>
          <w:top w:w="15" w:type="dxa"/>
          <w:left w:w="107" w:type="dxa"/>
          <w:right w:w="49" w:type="dxa"/>
        </w:tblCellMar>
        <w:tblLook w:val="04A0" w:firstRow="1" w:lastRow="0" w:firstColumn="1" w:lastColumn="0" w:noHBand="0" w:noVBand="1"/>
      </w:tblPr>
      <w:tblGrid>
        <w:gridCol w:w="4160"/>
        <w:gridCol w:w="1115"/>
        <w:gridCol w:w="1110"/>
        <w:gridCol w:w="1009"/>
        <w:gridCol w:w="830"/>
        <w:gridCol w:w="1103"/>
      </w:tblGrid>
      <w:tr w:rsidR="00DB631F" w14:paraId="257490A7"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13D7ED8B" w14:textId="77777777" w:rsidR="00DB631F" w:rsidRDefault="00DB631F" w:rsidP="00DC3EC3">
            <w:r>
              <w:rPr>
                <w:b/>
              </w:rPr>
              <w:t>Statement</w:t>
            </w:r>
            <w: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5DC098BA" w14:textId="77777777" w:rsidR="00DB631F" w:rsidRDefault="00DB631F" w:rsidP="00DC3EC3">
            <w:pPr>
              <w:spacing w:after="114"/>
            </w:pPr>
            <w:r>
              <w:rPr>
                <w:b/>
              </w:rPr>
              <w:t xml:space="preserve">Strongly </w:t>
            </w:r>
          </w:p>
          <w:p w14:paraId="40B0105B" w14:textId="77777777" w:rsidR="00DB631F" w:rsidRDefault="00DB631F" w:rsidP="00DC3EC3">
            <w:pPr>
              <w:spacing w:after="114"/>
            </w:pPr>
            <w:r>
              <w:rPr>
                <w:b/>
              </w:rPr>
              <w:t xml:space="preserve">Disagree </w:t>
            </w:r>
          </w:p>
          <w:p w14:paraId="3D704568"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7237229" w14:textId="77777777" w:rsidR="00DB631F" w:rsidRDefault="00DB631F" w:rsidP="00DC3EC3">
            <w:pPr>
              <w:spacing w:after="114"/>
              <w:ind w:left="2"/>
            </w:pPr>
            <w:r>
              <w:rPr>
                <w:b/>
              </w:rPr>
              <w:t xml:space="preserve">Disagree </w:t>
            </w:r>
          </w:p>
          <w:p w14:paraId="45DF5E65"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253517D1" w14:textId="77777777" w:rsidR="00DB631F" w:rsidRDefault="00DB631F" w:rsidP="00DC3EC3">
            <w:pPr>
              <w:spacing w:after="114"/>
            </w:pPr>
            <w:r>
              <w:rPr>
                <w:b/>
              </w:rPr>
              <w:t xml:space="preserve">Neutral </w:t>
            </w:r>
          </w:p>
          <w:p w14:paraId="00DF7F93"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92DEB4B" w14:textId="77777777" w:rsidR="00DB631F" w:rsidRDefault="00DB631F" w:rsidP="00DC3EC3">
            <w:pPr>
              <w:spacing w:after="114"/>
              <w:ind w:left="2"/>
            </w:pPr>
            <w:r>
              <w:rPr>
                <w:b/>
              </w:rPr>
              <w:t xml:space="preserve">Agree </w:t>
            </w:r>
          </w:p>
          <w:p w14:paraId="11A85B44"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02C1F578" w14:textId="77777777" w:rsidR="00DB631F" w:rsidRDefault="00DB631F" w:rsidP="00DC3EC3">
            <w:pPr>
              <w:spacing w:after="114"/>
            </w:pPr>
            <w:r>
              <w:rPr>
                <w:b/>
              </w:rPr>
              <w:t xml:space="preserve">Strongly </w:t>
            </w:r>
          </w:p>
          <w:p w14:paraId="65F2A970" w14:textId="77777777" w:rsidR="00DB631F" w:rsidRDefault="00DB631F" w:rsidP="00DC3EC3">
            <w:pPr>
              <w:spacing w:after="114"/>
            </w:pPr>
            <w:r>
              <w:rPr>
                <w:b/>
              </w:rPr>
              <w:t xml:space="preserve">Agree </w:t>
            </w:r>
          </w:p>
          <w:p w14:paraId="295B0FA9" w14:textId="77777777" w:rsidR="00DB631F" w:rsidRDefault="00DB631F" w:rsidP="00DC3EC3">
            <w:r>
              <w:t xml:space="preserve"> </w:t>
            </w:r>
          </w:p>
        </w:tc>
      </w:tr>
      <w:tr w:rsidR="00DB631F" w14:paraId="27375654" w14:textId="77777777" w:rsidTr="001E1DED">
        <w:trPr>
          <w:trHeight w:val="838"/>
        </w:trPr>
        <w:tc>
          <w:tcPr>
            <w:tcW w:w="4160" w:type="dxa"/>
            <w:tcBorders>
              <w:top w:val="single" w:sz="4" w:space="0" w:color="000000"/>
              <w:left w:val="single" w:sz="4" w:space="0" w:color="000000"/>
              <w:bottom w:val="single" w:sz="4" w:space="0" w:color="000000"/>
              <w:right w:val="single" w:sz="4" w:space="0" w:color="000000"/>
            </w:tcBorders>
          </w:tcPr>
          <w:p w14:paraId="03DE0A5F" w14:textId="77777777" w:rsidR="00DB631F" w:rsidRDefault="00DB631F" w:rsidP="00DC3EC3">
            <w:r>
              <w:t xml:space="preserve">High inflation has led to a significant decrease in the volume of goods imported into South Sudan. </w:t>
            </w:r>
          </w:p>
        </w:tc>
        <w:tc>
          <w:tcPr>
            <w:tcW w:w="1115" w:type="dxa"/>
            <w:tcBorders>
              <w:top w:val="single" w:sz="4" w:space="0" w:color="000000"/>
              <w:left w:val="single" w:sz="4" w:space="0" w:color="000000"/>
              <w:bottom w:val="single" w:sz="4" w:space="0" w:color="000000"/>
              <w:right w:val="single" w:sz="4" w:space="0" w:color="000000"/>
            </w:tcBorders>
          </w:tcPr>
          <w:p w14:paraId="78409EB9"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62161298"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3D446EF"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1B20004"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24B74DFB" w14:textId="77777777" w:rsidR="00DB631F" w:rsidRDefault="00DB631F" w:rsidP="00DC3EC3">
            <w:r>
              <w:t xml:space="preserve"> </w:t>
            </w:r>
          </w:p>
        </w:tc>
      </w:tr>
      <w:tr w:rsidR="00DB631F" w14:paraId="2DEFF6C5"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10F78B37" w14:textId="77777777" w:rsidR="00DB631F" w:rsidRDefault="00DB631F" w:rsidP="00DC3EC3">
            <w:pPr>
              <w:ind w:right="62"/>
            </w:pPr>
            <w:r>
              <w:t xml:space="preserve">The cost of imports (in SSP) has dramatically increased due to inflation, even if the foreign currency price remains stable. </w:t>
            </w:r>
          </w:p>
        </w:tc>
        <w:tc>
          <w:tcPr>
            <w:tcW w:w="1115" w:type="dxa"/>
            <w:tcBorders>
              <w:top w:val="single" w:sz="4" w:space="0" w:color="000000"/>
              <w:left w:val="single" w:sz="4" w:space="0" w:color="000000"/>
              <w:bottom w:val="single" w:sz="4" w:space="0" w:color="000000"/>
              <w:right w:val="single" w:sz="4" w:space="0" w:color="000000"/>
            </w:tcBorders>
          </w:tcPr>
          <w:p w14:paraId="03A48763"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9EAA29A"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96CCC48"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DE5B3EE"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7034A021" w14:textId="77777777" w:rsidR="00DB631F" w:rsidRDefault="00DB631F" w:rsidP="00DC3EC3">
            <w:r>
              <w:t xml:space="preserve"> </w:t>
            </w:r>
          </w:p>
        </w:tc>
      </w:tr>
      <w:tr w:rsidR="00DB631F" w14:paraId="506A50B9" w14:textId="77777777" w:rsidTr="001E1DED">
        <w:trPr>
          <w:trHeight w:val="838"/>
        </w:trPr>
        <w:tc>
          <w:tcPr>
            <w:tcW w:w="4160" w:type="dxa"/>
            <w:tcBorders>
              <w:top w:val="single" w:sz="4" w:space="0" w:color="000000"/>
              <w:left w:val="single" w:sz="4" w:space="0" w:color="000000"/>
              <w:bottom w:val="single" w:sz="4" w:space="0" w:color="000000"/>
              <w:right w:val="single" w:sz="4" w:space="0" w:color="000000"/>
            </w:tcBorders>
          </w:tcPr>
          <w:p w14:paraId="69DAA2E1" w14:textId="77777777" w:rsidR="00DB631F" w:rsidRDefault="00DB631F" w:rsidP="00DC3EC3">
            <w:r>
              <w:t xml:space="preserve">Inflation has made South Sudanese exports less competitive in international markets. </w:t>
            </w:r>
          </w:p>
        </w:tc>
        <w:tc>
          <w:tcPr>
            <w:tcW w:w="1115" w:type="dxa"/>
            <w:tcBorders>
              <w:top w:val="single" w:sz="4" w:space="0" w:color="000000"/>
              <w:left w:val="single" w:sz="4" w:space="0" w:color="000000"/>
              <w:bottom w:val="single" w:sz="4" w:space="0" w:color="000000"/>
              <w:right w:val="single" w:sz="4" w:space="0" w:color="000000"/>
            </w:tcBorders>
          </w:tcPr>
          <w:p w14:paraId="03A77E3D"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BA29E3C"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389D46DA"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4B3F7FC"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073D2969" w14:textId="77777777" w:rsidR="00DB631F" w:rsidRDefault="00DB631F" w:rsidP="00DC3EC3">
            <w:r>
              <w:t xml:space="preserve"> </w:t>
            </w:r>
          </w:p>
        </w:tc>
      </w:tr>
      <w:tr w:rsidR="00DB631F" w14:paraId="4D8959C2"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19A7B029" w14:textId="77777777" w:rsidR="00DB631F" w:rsidRDefault="00DB631F" w:rsidP="00DC3EC3">
            <w:pPr>
              <w:ind w:right="65"/>
            </w:pPr>
            <w:r>
              <w:t xml:space="preserve">The value of South Sudan's exports (in foreign currency) has been negatively impacted by domestic inflation. </w:t>
            </w:r>
          </w:p>
        </w:tc>
        <w:tc>
          <w:tcPr>
            <w:tcW w:w="1115" w:type="dxa"/>
            <w:tcBorders>
              <w:top w:val="single" w:sz="4" w:space="0" w:color="000000"/>
              <w:left w:val="single" w:sz="4" w:space="0" w:color="000000"/>
              <w:bottom w:val="single" w:sz="4" w:space="0" w:color="000000"/>
              <w:right w:val="single" w:sz="4" w:space="0" w:color="000000"/>
            </w:tcBorders>
          </w:tcPr>
          <w:p w14:paraId="511DDE66"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1E9D02A"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1E39E53"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43D7913"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155A8ABE" w14:textId="77777777" w:rsidR="00DB631F" w:rsidRDefault="00DB631F" w:rsidP="00DC3EC3">
            <w:r>
              <w:t xml:space="preserve"> </w:t>
            </w:r>
          </w:p>
        </w:tc>
      </w:tr>
      <w:tr w:rsidR="00DB631F" w14:paraId="7146CAF3"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29453ABE" w14:textId="77777777" w:rsidR="00DB631F" w:rsidRDefault="00DB631F" w:rsidP="00DC3EC3">
            <w:pPr>
              <w:ind w:right="62"/>
            </w:pPr>
            <w:r>
              <w:t xml:space="preserve">Inflation has created uncertainty, discouraging new foreign direct investment in export-oriented sectors. </w:t>
            </w:r>
          </w:p>
        </w:tc>
        <w:tc>
          <w:tcPr>
            <w:tcW w:w="1115" w:type="dxa"/>
            <w:tcBorders>
              <w:top w:val="single" w:sz="4" w:space="0" w:color="000000"/>
              <w:left w:val="single" w:sz="4" w:space="0" w:color="000000"/>
              <w:bottom w:val="single" w:sz="4" w:space="0" w:color="000000"/>
              <w:right w:val="single" w:sz="4" w:space="0" w:color="000000"/>
            </w:tcBorders>
          </w:tcPr>
          <w:p w14:paraId="5FEB556D"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62391E99"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457B1EB"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3515225"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11C9441D" w14:textId="77777777" w:rsidR="00DB631F" w:rsidRDefault="00DB631F" w:rsidP="00DC3EC3">
            <w:r>
              <w:t xml:space="preserve"> </w:t>
            </w:r>
          </w:p>
        </w:tc>
      </w:tr>
    </w:tbl>
    <w:p w14:paraId="608E84F3" w14:textId="77777777" w:rsidR="00441C8E" w:rsidRDefault="00441C8E" w:rsidP="00441C8E">
      <w:pPr>
        <w:spacing w:after="274"/>
        <w:rPr>
          <w:b/>
        </w:rPr>
      </w:pPr>
    </w:p>
    <w:p w14:paraId="1A901144" w14:textId="0942BE63" w:rsidR="00DB631F" w:rsidRPr="00441C8E" w:rsidRDefault="00DB631F" w:rsidP="00441C8E">
      <w:pPr>
        <w:spacing w:after="274"/>
      </w:pPr>
      <w:r>
        <w:rPr>
          <w:b/>
        </w:rPr>
        <w:t xml:space="preserve">To evaluate the challenges faced by businesses (importers, exporters, and domestic traders) in South Sudan due to escalating inflation rates. </w:t>
      </w:r>
    </w:p>
    <w:p w14:paraId="23F31A06" w14:textId="77777777" w:rsidR="00DB631F" w:rsidRDefault="00DB631F" w:rsidP="00DB631F">
      <w:pPr>
        <w:spacing w:after="268" w:line="265" w:lineRule="auto"/>
        <w:ind w:left="-5"/>
      </w:pPr>
      <w:r w:rsidRPr="00BC0013">
        <w:rPr>
          <w:b/>
          <w:sz w:val="28"/>
          <w:u w:val="single"/>
        </w:rPr>
        <w:t>Section 3:</w:t>
      </w:r>
      <w:r w:rsidRPr="00BC0013">
        <w:rPr>
          <w:b/>
          <w:sz w:val="28"/>
        </w:rPr>
        <w:t xml:space="preserve"> </w:t>
      </w:r>
      <w:r>
        <w:rPr>
          <w:b/>
        </w:rPr>
        <w:t xml:space="preserve">Business Challenges due to Inflation </w:t>
      </w:r>
    </w:p>
    <w:p w14:paraId="403A141F" w14:textId="77777777" w:rsidR="00DB631F" w:rsidRPr="00441C8E" w:rsidRDefault="00DB631F" w:rsidP="00DB631F">
      <w:pPr>
        <w:spacing w:after="4"/>
        <w:ind w:left="-5" w:right="-10"/>
      </w:pPr>
      <w:r w:rsidRPr="00441C8E">
        <w:t xml:space="preserve">Please indicate the severity of the following challenges faced by your business due to escalating inflation rates in South Sudan. </w:t>
      </w:r>
    </w:p>
    <w:p w14:paraId="0F22CF18" w14:textId="77777777" w:rsidR="00DB631F" w:rsidRPr="00BC0013" w:rsidRDefault="00DB631F" w:rsidP="00DB631F">
      <w:pPr>
        <w:spacing w:after="4"/>
        <w:ind w:left="-5" w:right="-10"/>
        <w:rPr>
          <w:b/>
        </w:rPr>
      </w:pPr>
    </w:p>
    <w:tbl>
      <w:tblPr>
        <w:tblStyle w:val="TableGrid"/>
        <w:tblW w:w="9440" w:type="dxa"/>
        <w:tblInd w:w="5" w:type="dxa"/>
        <w:tblCellMar>
          <w:top w:w="15" w:type="dxa"/>
          <w:left w:w="107" w:type="dxa"/>
          <w:right w:w="47" w:type="dxa"/>
        </w:tblCellMar>
        <w:tblLook w:val="04A0" w:firstRow="1" w:lastRow="0" w:firstColumn="1" w:lastColumn="0" w:noHBand="0" w:noVBand="1"/>
      </w:tblPr>
      <w:tblGrid>
        <w:gridCol w:w="3361"/>
        <w:gridCol w:w="1180"/>
        <w:gridCol w:w="1180"/>
        <w:gridCol w:w="1220"/>
        <w:gridCol w:w="1327"/>
        <w:gridCol w:w="1172"/>
      </w:tblGrid>
      <w:tr w:rsidR="00DB631F" w14:paraId="256C1694"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456F796D" w14:textId="77777777" w:rsidR="00DB631F" w:rsidRDefault="00DB631F" w:rsidP="00DC3EC3">
            <w:r>
              <w:rPr>
                <w:b/>
              </w:rPr>
              <w:t>Statement</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60921CCB" w14:textId="77777777" w:rsidR="00DB631F" w:rsidRDefault="00DB631F" w:rsidP="00DC3EC3">
            <w:pPr>
              <w:spacing w:line="363" w:lineRule="auto"/>
              <w:jc w:val="center"/>
            </w:pPr>
            <w:r>
              <w:rPr>
                <w:b/>
              </w:rPr>
              <w:t xml:space="preserve">Not </w:t>
            </w:r>
            <w:r>
              <w:rPr>
                <w:b/>
              </w:rPr>
              <w:tab/>
              <w:t xml:space="preserve">a challenge </w:t>
            </w:r>
          </w:p>
          <w:p w14:paraId="60677B8D" w14:textId="77777777" w:rsidR="00DB631F" w:rsidRDefault="00DB631F" w:rsidP="00DC3EC3">
            <w:r>
              <w:lastRenderedPageBreak/>
              <w:t xml:space="preserve"> </w:t>
            </w:r>
          </w:p>
        </w:tc>
        <w:tc>
          <w:tcPr>
            <w:tcW w:w="1177" w:type="dxa"/>
            <w:tcBorders>
              <w:top w:val="single" w:sz="4" w:space="0" w:color="000000"/>
              <w:left w:val="single" w:sz="4" w:space="0" w:color="000000"/>
              <w:bottom w:val="single" w:sz="4" w:space="0" w:color="000000"/>
              <w:right w:val="single" w:sz="4" w:space="0" w:color="000000"/>
            </w:tcBorders>
          </w:tcPr>
          <w:p w14:paraId="7CFBA7F6" w14:textId="77777777" w:rsidR="00DB631F" w:rsidRDefault="00DB631F" w:rsidP="00DC3EC3">
            <w:r>
              <w:rPr>
                <w:b/>
              </w:rPr>
              <w:lastRenderedPageBreak/>
              <w:t xml:space="preserve">Minor challenge </w:t>
            </w:r>
          </w:p>
          <w:p w14:paraId="5D677D1B" w14:textId="77777777" w:rsidR="00DB631F" w:rsidRDefault="00DB631F" w:rsidP="00DC3EC3">
            <w:r>
              <w:lastRenderedPageBreak/>
              <w:t xml:space="preserve"> </w:t>
            </w:r>
          </w:p>
        </w:tc>
        <w:tc>
          <w:tcPr>
            <w:tcW w:w="1216" w:type="dxa"/>
            <w:tcBorders>
              <w:top w:val="single" w:sz="4" w:space="0" w:color="000000"/>
              <w:left w:val="single" w:sz="4" w:space="0" w:color="000000"/>
              <w:bottom w:val="single" w:sz="4" w:space="0" w:color="000000"/>
              <w:right w:val="single" w:sz="4" w:space="0" w:color="000000"/>
            </w:tcBorders>
          </w:tcPr>
          <w:p w14:paraId="66374EA5" w14:textId="77777777" w:rsidR="00DB631F" w:rsidRDefault="00DB631F" w:rsidP="00DC3EC3">
            <w:r>
              <w:rPr>
                <w:b/>
              </w:rPr>
              <w:lastRenderedPageBreak/>
              <w:t xml:space="preserve">Moderate challenge </w:t>
            </w:r>
          </w:p>
          <w:p w14:paraId="72D107F9"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82BDB35" w14:textId="77777777" w:rsidR="00DB631F" w:rsidRDefault="00DB631F" w:rsidP="00DC3EC3">
            <w:r>
              <w:rPr>
                <w:b/>
              </w:rPr>
              <w:t xml:space="preserve">Significant challenge </w:t>
            </w:r>
          </w:p>
          <w:p w14:paraId="258574EB"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0BE32E18" w14:textId="77777777" w:rsidR="00DB631F" w:rsidRDefault="00DB631F" w:rsidP="00DC3EC3">
            <w:pPr>
              <w:ind w:left="2"/>
            </w:pPr>
            <w:r>
              <w:rPr>
                <w:b/>
              </w:rPr>
              <w:t xml:space="preserve">Severe challenge </w:t>
            </w:r>
          </w:p>
        </w:tc>
      </w:tr>
      <w:tr w:rsidR="00DB631F" w14:paraId="1C2184AB" w14:textId="77777777" w:rsidTr="00DC3EC3">
        <w:trPr>
          <w:trHeight w:val="838"/>
        </w:trPr>
        <w:tc>
          <w:tcPr>
            <w:tcW w:w="3919" w:type="dxa"/>
            <w:tcBorders>
              <w:top w:val="single" w:sz="4" w:space="0" w:color="000000"/>
              <w:left w:val="single" w:sz="4" w:space="0" w:color="000000"/>
              <w:bottom w:val="single" w:sz="4" w:space="0" w:color="000000"/>
              <w:right w:val="single" w:sz="4" w:space="0" w:color="000000"/>
            </w:tcBorders>
          </w:tcPr>
          <w:p w14:paraId="3EAAE6A9" w14:textId="77777777" w:rsidR="00DB631F" w:rsidRDefault="00DB631F" w:rsidP="00DC3EC3">
            <w:r>
              <w:lastRenderedPageBreak/>
              <w:t xml:space="preserve">Difficulty in forecasting costs and revenues due to price volatility. </w:t>
            </w:r>
          </w:p>
        </w:tc>
        <w:tc>
          <w:tcPr>
            <w:tcW w:w="1176" w:type="dxa"/>
            <w:tcBorders>
              <w:top w:val="single" w:sz="4" w:space="0" w:color="000000"/>
              <w:left w:val="single" w:sz="4" w:space="0" w:color="000000"/>
              <w:bottom w:val="single" w:sz="4" w:space="0" w:color="000000"/>
              <w:right w:val="single" w:sz="4" w:space="0" w:color="000000"/>
            </w:tcBorders>
          </w:tcPr>
          <w:p w14:paraId="3D5FB264"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1B4B8DBB"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3C890BE3"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7099CBD8"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72E0924" w14:textId="77777777" w:rsidR="00DB631F" w:rsidRDefault="00DB631F" w:rsidP="00DC3EC3">
            <w:pPr>
              <w:ind w:left="2"/>
            </w:pPr>
            <w:r>
              <w:t xml:space="preserve"> </w:t>
            </w:r>
          </w:p>
        </w:tc>
      </w:tr>
      <w:tr w:rsidR="00DB631F" w14:paraId="7C615035"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4CEB5EC0" w14:textId="77777777" w:rsidR="00DB631F" w:rsidRDefault="00DB631F" w:rsidP="00DC3EC3">
            <w:pPr>
              <w:ind w:right="60"/>
            </w:pPr>
            <w:r>
              <w:t xml:space="preserve">Increased operational costs (e.g., transport, raw materials, labor) making business unsustainable. </w:t>
            </w:r>
          </w:p>
        </w:tc>
        <w:tc>
          <w:tcPr>
            <w:tcW w:w="1176" w:type="dxa"/>
            <w:tcBorders>
              <w:top w:val="single" w:sz="4" w:space="0" w:color="000000"/>
              <w:left w:val="single" w:sz="4" w:space="0" w:color="000000"/>
              <w:bottom w:val="single" w:sz="4" w:space="0" w:color="000000"/>
              <w:right w:val="single" w:sz="4" w:space="0" w:color="000000"/>
            </w:tcBorders>
          </w:tcPr>
          <w:p w14:paraId="7C9EC24A"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71908937"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50ECF864"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2E020672"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1EBE0F65" w14:textId="77777777" w:rsidR="00DB631F" w:rsidRDefault="00DB631F" w:rsidP="00DC3EC3">
            <w:pPr>
              <w:ind w:left="2"/>
            </w:pPr>
            <w:r>
              <w:t xml:space="preserve"> </w:t>
            </w:r>
          </w:p>
        </w:tc>
      </w:tr>
      <w:tr w:rsidR="00DB631F" w14:paraId="1BC108B6"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3C4EFC23" w14:textId="77777777" w:rsidR="00DB631F" w:rsidRDefault="00DB631F" w:rsidP="00DC3EC3">
            <w:pPr>
              <w:ind w:right="60"/>
            </w:pPr>
            <w:r>
              <w:t xml:space="preserve">Reduced consumer purchasing power leading to decreased demand for goods and services. </w:t>
            </w:r>
          </w:p>
        </w:tc>
        <w:tc>
          <w:tcPr>
            <w:tcW w:w="1176" w:type="dxa"/>
            <w:tcBorders>
              <w:top w:val="single" w:sz="4" w:space="0" w:color="000000"/>
              <w:left w:val="single" w:sz="4" w:space="0" w:color="000000"/>
              <w:bottom w:val="single" w:sz="4" w:space="0" w:color="000000"/>
              <w:right w:val="single" w:sz="4" w:space="0" w:color="000000"/>
            </w:tcBorders>
          </w:tcPr>
          <w:p w14:paraId="3D2BA05C"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DB3B480"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02206C7E"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30EED705"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5BBABF7" w14:textId="77777777" w:rsidR="00DB631F" w:rsidRDefault="00DB631F" w:rsidP="00DC3EC3">
            <w:pPr>
              <w:ind w:left="2"/>
            </w:pPr>
            <w:r>
              <w:t xml:space="preserve"> </w:t>
            </w:r>
          </w:p>
        </w:tc>
      </w:tr>
      <w:tr w:rsidR="00DB631F" w14:paraId="59A160ED"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5777E9C2" w14:textId="77777777" w:rsidR="00DB631F" w:rsidRDefault="00DB631F" w:rsidP="00DC3EC3">
            <w:pPr>
              <w:ind w:right="60"/>
            </w:pPr>
            <w:r>
              <w:t xml:space="preserve">Challenges in accessing affordable credit/financing due to high interest rates or lender reluctance. </w:t>
            </w:r>
          </w:p>
        </w:tc>
        <w:tc>
          <w:tcPr>
            <w:tcW w:w="1176" w:type="dxa"/>
            <w:tcBorders>
              <w:top w:val="single" w:sz="4" w:space="0" w:color="000000"/>
              <w:left w:val="single" w:sz="4" w:space="0" w:color="000000"/>
              <w:bottom w:val="single" w:sz="4" w:space="0" w:color="000000"/>
              <w:right w:val="single" w:sz="4" w:space="0" w:color="000000"/>
            </w:tcBorders>
          </w:tcPr>
          <w:p w14:paraId="2E4FA7CC"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0E4FB4D"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2B8989AC"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6735703"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21DDEB87" w14:textId="77777777" w:rsidR="00DB631F" w:rsidRDefault="00DB631F" w:rsidP="00DC3EC3">
            <w:pPr>
              <w:ind w:left="2"/>
            </w:pPr>
            <w:r>
              <w:t xml:space="preserve"> </w:t>
            </w:r>
          </w:p>
        </w:tc>
      </w:tr>
      <w:tr w:rsidR="00DB631F" w14:paraId="7B738766"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1F10377F" w14:textId="77777777" w:rsidR="00DB631F" w:rsidRDefault="00DB631F" w:rsidP="00DC3EC3">
            <w:pPr>
              <w:ind w:right="61"/>
            </w:pPr>
            <w:r>
              <w:t xml:space="preserve">Difficulties in maintaining inventory levels due to rapidly increasing replacement costs. </w:t>
            </w:r>
          </w:p>
        </w:tc>
        <w:tc>
          <w:tcPr>
            <w:tcW w:w="1176" w:type="dxa"/>
            <w:tcBorders>
              <w:top w:val="single" w:sz="4" w:space="0" w:color="000000"/>
              <w:left w:val="single" w:sz="4" w:space="0" w:color="000000"/>
              <w:bottom w:val="single" w:sz="4" w:space="0" w:color="000000"/>
              <w:right w:val="single" w:sz="4" w:space="0" w:color="000000"/>
            </w:tcBorders>
          </w:tcPr>
          <w:p w14:paraId="4C2DBCFB"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11B7CBB8"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530EFFD9"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017A15E8"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43A7123D" w14:textId="77777777" w:rsidR="00DB631F" w:rsidRDefault="00DB631F" w:rsidP="00DC3EC3">
            <w:pPr>
              <w:ind w:left="2"/>
            </w:pPr>
            <w:r>
              <w:t xml:space="preserve"> </w:t>
            </w:r>
          </w:p>
        </w:tc>
      </w:tr>
    </w:tbl>
    <w:p w14:paraId="1A1E462C" w14:textId="77777777" w:rsidR="00DB631F" w:rsidRDefault="00DB631F" w:rsidP="00351A87">
      <w:pPr>
        <w:ind w:left="0" w:firstLine="0"/>
        <w:rPr>
          <w:b/>
        </w:rPr>
      </w:pPr>
    </w:p>
    <w:p w14:paraId="1676D20A" w14:textId="77777777" w:rsidR="00DB631F" w:rsidRDefault="00DB631F" w:rsidP="00DB631F">
      <w:pPr>
        <w:ind w:left="-5"/>
        <w:rPr>
          <w:b/>
        </w:rPr>
      </w:pPr>
    </w:p>
    <w:p w14:paraId="67648B1E" w14:textId="77777777" w:rsidR="00DB631F" w:rsidRDefault="00DB631F" w:rsidP="00DB631F">
      <w:pPr>
        <w:ind w:left="-5"/>
        <w:rPr>
          <w:b/>
        </w:rPr>
      </w:pPr>
      <w:r>
        <w:rPr>
          <w:b/>
        </w:rPr>
        <w:t xml:space="preserve">To examine the current policies and strategies implemented by the Ministry of Trade to mitigate the adverse effects of inflation on trade. </w:t>
      </w:r>
    </w:p>
    <w:p w14:paraId="256BCD6A" w14:textId="77777777" w:rsidR="00DB631F" w:rsidRDefault="00DB631F" w:rsidP="00441C8E">
      <w:pPr>
        <w:spacing w:after="268" w:line="265" w:lineRule="auto"/>
        <w:ind w:left="0" w:firstLine="0"/>
      </w:pPr>
      <w:r w:rsidRPr="00BC0013">
        <w:rPr>
          <w:b/>
          <w:sz w:val="28"/>
          <w:u w:val="single"/>
        </w:rPr>
        <w:t xml:space="preserve"> Section 4:</w:t>
      </w:r>
      <w:r w:rsidRPr="00BC0013">
        <w:rPr>
          <w:b/>
          <w:sz w:val="28"/>
        </w:rPr>
        <w:t xml:space="preserve"> </w:t>
      </w:r>
      <w:r>
        <w:rPr>
          <w:b/>
        </w:rPr>
        <w:t>Ministry of Trade Policies and Strategies:</w:t>
      </w:r>
    </w:p>
    <w:p w14:paraId="20B20890" w14:textId="37039084" w:rsidR="00DB631F" w:rsidRPr="00441C8E" w:rsidRDefault="00DB631F" w:rsidP="00441C8E">
      <w:pPr>
        <w:spacing w:after="4"/>
        <w:ind w:left="-5" w:right="-10"/>
      </w:pPr>
      <w:r w:rsidRPr="00441C8E">
        <w:t xml:space="preserve">Please rate the effectiveness of the Ministry of Trade's current policies and strategies in mitigating the adverse effects of inflation on trade. </w:t>
      </w:r>
    </w:p>
    <w:tbl>
      <w:tblPr>
        <w:tblStyle w:val="TableGrid"/>
        <w:tblW w:w="9710" w:type="dxa"/>
        <w:tblInd w:w="5" w:type="dxa"/>
        <w:tblCellMar>
          <w:top w:w="15" w:type="dxa"/>
          <w:left w:w="107" w:type="dxa"/>
          <w:right w:w="47" w:type="dxa"/>
        </w:tblCellMar>
        <w:tblLook w:val="04A0" w:firstRow="1" w:lastRow="0" w:firstColumn="1" w:lastColumn="0" w:noHBand="0" w:noVBand="1"/>
      </w:tblPr>
      <w:tblGrid>
        <w:gridCol w:w="3702"/>
        <w:gridCol w:w="1300"/>
        <w:gridCol w:w="1291"/>
        <w:gridCol w:w="1179"/>
        <w:gridCol w:w="1119"/>
        <w:gridCol w:w="1119"/>
      </w:tblGrid>
      <w:tr w:rsidR="00DB631F" w14:paraId="5D1589C7" w14:textId="77777777" w:rsidTr="00DC3EC3">
        <w:trPr>
          <w:trHeight w:val="1667"/>
        </w:trPr>
        <w:tc>
          <w:tcPr>
            <w:tcW w:w="3839" w:type="dxa"/>
            <w:tcBorders>
              <w:top w:val="single" w:sz="4" w:space="0" w:color="000000"/>
              <w:left w:val="single" w:sz="4" w:space="0" w:color="000000"/>
              <w:bottom w:val="single" w:sz="4" w:space="0" w:color="000000"/>
              <w:right w:val="single" w:sz="4" w:space="0" w:color="000000"/>
            </w:tcBorders>
          </w:tcPr>
          <w:p w14:paraId="68FF376E" w14:textId="77777777" w:rsidR="00DB631F" w:rsidRDefault="00DB631F" w:rsidP="00DC3EC3">
            <w:r>
              <w:rPr>
                <w:b/>
              </w:rPr>
              <w:t>Statement</w:t>
            </w:r>
            <w: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21FE5CDE" w14:textId="77777777" w:rsidR="00DB631F" w:rsidRDefault="00DB631F" w:rsidP="00DC3EC3">
            <w:pPr>
              <w:spacing w:after="114"/>
            </w:pPr>
            <w:r>
              <w:rPr>
                <w:b/>
              </w:rPr>
              <w:t xml:space="preserve">Very </w:t>
            </w:r>
          </w:p>
          <w:p w14:paraId="363D6553" w14:textId="77777777" w:rsidR="00DB631F" w:rsidRDefault="00DB631F" w:rsidP="00DC3EC3">
            <w:pPr>
              <w:spacing w:after="114"/>
            </w:pPr>
            <w:r>
              <w:rPr>
                <w:b/>
              </w:rPr>
              <w:t xml:space="preserve">Ineffective </w:t>
            </w:r>
          </w:p>
          <w:p w14:paraId="6C64EF3A" w14:textId="77777777" w:rsidR="00DB631F" w:rsidRDefault="00DB631F" w:rsidP="00DC3EC3">
            <w:pPr>
              <w:spacing w:after="114"/>
            </w:pPr>
            <w:r>
              <w:rPr>
                <w:b/>
              </w:rPr>
              <w:t xml:space="preserve"> </w:t>
            </w:r>
          </w:p>
          <w:p w14:paraId="773A683F" w14:textId="77777777" w:rsidR="00DB631F" w:rsidRDefault="00DB631F" w:rsidP="00DC3EC3">
            <w:r>
              <w:rPr>
                <w:b/>
              </w:rP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16BE338C" w14:textId="77777777" w:rsidR="00DB631F" w:rsidRDefault="00DB631F" w:rsidP="00DC3EC3">
            <w:pPr>
              <w:spacing w:after="114"/>
              <w:ind w:left="1"/>
            </w:pPr>
            <w:r>
              <w:rPr>
                <w:b/>
              </w:rPr>
              <w:t xml:space="preserve">Ineffective </w:t>
            </w:r>
          </w:p>
          <w:p w14:paraId="19CC42AD" w14:textId="77777777" w:rsidR="00DB631F" w:rsidRDefault="00DB631F" w:rsidP="00DC3EC3">
            <w:pPr>
              <w:ind w:left="1"/>
            </w:pPr>
            <w:r>
              <w:rPr>
                <w:b/>
              </w:rP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4C269EE5" w14:textId="77777777" w:rsidR="00DB631F" w:rsidRDefault="00DB631F" w:rsidP="00DC3EC3">
            <w:pPr>
              <w:spacing w:after="114"/>
            </w:pPr>
            <w:r>
              <w:rPr>
                <w:b/>
              </w:rPr>
              <w:t xml:space="preserve">Neutral </w:t>
            </w:r>
          </w:p>
          <w:p w14:paraId="00AA8BF1" w14:textId="77777777" w:rsidR="00DB631F" w:rsidRDefault="00DB631F" w:rsidP="00DC3EC3">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9C73A60" w14:textId="77777777" w:rsidR="00DB631F" w:rsidRDefault="00DB631F" w:rsidP="00DC3EC3">
            <w:pPr>
              <w:spacing w:after="114"/>
              <w:ind w:left="2"/>
            </w:pPr>
            <w:r>
              <w:rPr>
                <w:b/>
              </w:rPr>
              <w:t xml:space="preserve">Effective </w:t>
            </w:r>
          </w:p>
          <w:p w14:paraId="5B173397" w14:textId="77777777" w:rsidR="00DB631F" w:rsidRDefault="00DB631F" w:rsidP="00DC3EC3">
            <w:pPr>
              <w:ind w:left="2"/>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4230E79" w14:textId="77777777" w:rsidR="00DB631F" w:rsidRDefault="00DB631F" w:rsidP="00DC3EC3">
            <w:pPr>
              <w:spacing w:after="114"/>
              <w:ind w:left="2"/>
            </w:pPr>
            <w:r>
              <w:rPr>
                <w:b/>
              </w:rPr>
              <w:t xml:space="preserve">Very </w:t>
            </w:r>
          </w:p>
          <w:p w14:paraId="6FEEF53F" w14:textId="77777777" w:rsidR="00DB631F" w:rsidRDefault="00DB631F" w:rsidP="00DC3EC3">
            <w:pPr>
              <w:spacing w:after="114"/>
              <w:ind w:left="2"/>
            </w:pPr>
            <w:r>
              <w:rPr>
                <w:b/>
              </w:rPr>
              <w:t xml:space="preserve">Effective </w:t>
            </w:r>
          </w:p>
          <w:p w14:paraId="3D43620E" w14:textId="77777777" w:rsidR="00DB631F" w:rsidRDefault="00DB631F" w:rsidP="00DC3EC3">
            <w:pPr>
              <w:ind w:left="2"/>
            </w:pPr>
            <w:r>
              <w:rPr>
                <w:b/>
              </w:rPr>
              <w:t xml:space="preserve"> </w:t>
            </w:r>
          </w:p>
        </w:tc>
      </w:tr>
      <w:tr w:rsidR="00DB631F" w14:paraId="5053BF62" w14:textId="77777777" w:rsidTr="00DC3EC3">
        <w:trPr>
          <w:trHeight w:val="1252"/>
        </w:trPr>
        <w:tc>
          <w:tcPr>
            <w:tcW w:w="3839" w:type="dxa"/>
            <w:tcBorders>
              <w:top w:val="single" w:sz="4" w:space="0" w:color="000000"/>
              <w:left w:val="single" w:sz="4" w:space="0" w:color="000000"/>
              <w:bottom w:val="single" w:sz="4" w:space="0" w:color="000000"/>
              <w:right w:val="single" w:sz="4" w:space="0" w:color="000000"/>
            </w:tcBorders>
          </w:tcPr>
          <w:p w14:paraId="1E537734" w14:textId="77777777" w:rsidR="00DB631F" w:rsidRDefault="00DB631F" w:rsidP="00DC3EC3">
            <w:r>
              <w:lastRenderedPageBreak/>
              <w:t xml:space="preserve">Policies aimed at stabilizing the exchange rate. </w:t>
            </w:r>
          </w:p>
          <w:p w14:paraId="0310CC8D" w14:textId="77777777" w:rsidR="00DB631F" w:rsidRDefault="00DB631F" w:rsidP="00DC3EC3">
            <w: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3683FBB7"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005C61B2"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731C9558"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A9A4D34"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C908BE5" w14:textId="77777777" w:rsidR="00DB631F" w:rsidRDefault="00DB631F" w:rsidP="00DC3EC3">
            <w:pPr>
              <w:ind w:left="2"/>
            </w:pPr>
            <w:r>
              <w:t xml:space="preserve"> </w:t>
            </w:r>
          </w:p>
        </w:tc>
      </w:tr>
      <w:tr w:rsidR="00DB631F" w14:paraId="104BD53E" w14:textId="77777777" w:rsidTr="00DC3EC3">
        <w:trPr>
          <w:trHeight w:val="838"/>
        </w:trPr>
        <w:tc>
          <w:tcPr>
            <w:tcW w:w="3839" w:type="dxa"/>
            <w:tcBorders>
              <w:top w:val="single" w:sz="4" w:space="0" w:color="000000"/>
              <w:left w:val="single" w:sz="4" w:space="0" w:color="000000"/>
              <w:bottom w:val="single" w:sz="4" w:space="0" w:color="000000"/>
              <w:right w:val="single" w:sz="4" w:space="0" w:color="000000"/>
            </w:tcBorders>
          </w:tcPr>
          <w:p w14:paraId="37E201B9" w14:textId="77777777" w:rsidR="00DB631F" w:rsidRDefault="00DB631F" w:rsidP="00DC3EC3">
            <w:r>
              <w:t xml:space="preserve">Measures to improve domestic production and reduce import dependency. </w:t>
            </w:r>
          </w:p>
        </w:tc>
        <w:tc>
          <w:tcPr>
            <w:tcW w:w="1284" w:type="dxa"/>
            <w:tcBorders>
              <w:top w:val="single" w:sz="4" w:space="0" w:color="000000"/>
              <w:left w:val="single" w:sz="4" w:space="0" w:color="000000"/>
              <w:bottom w:val="single" w:sz="4" w:space="0" w:color="000000"/>
              <w:right w:val="single" w:sz="4" w:space="0" w:color="000000"/>
            </w:tcBorders>
          </w:tcPr>
          <w:p w14:paraId="7468D7FE"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7533178B"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441B1B78"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EF99AB1"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8B058CF" w14:textId="77777777" w:rsidR="00DB631F" w:rsidRDefault="00DB631F" w:rsidP="00DC3EC3">
            <w:pPr>
              <w:ind w:left="2"/>
            </w:pPr>
            <w:r>
              <w:t xml:space="preserve"> </w:t>
            </w:r>
          </w:p>
        </w:tc>
      </w:tr>
      <w:tr w:rsidR="00DB631F" w14:paraId="2D0CB113" w14:textId="77777777" w:rsidTr="00DC3EC3">
        <w:trPr>
          <w:trHeight w:val="838"/>
        </w:trPr>
        <w:tc>
          <w:tcPr>
            <w:tcW w:w="3839" w:type="dxa"/>
            <w:tcBorders>
              <w:top w:val="single" w:sz="4" w:space="0" w:color="000000"/>
              <w:left w:val="single" w:sz="4" w:space="0" w:color="000000"/>
              <w:bottom w:val="single" w:sz="4" w:space="0" w:color="000000"/>
              <w:right w:val="single" w:sz="4" w:space="0" w:color="000000"/>
            </w:tcBorders>
          </w:tcPr>
          <w:p w14:paraId="48406F69" w14:textId="77777777" w:rsidR="00DB631F" w:rsidRDefault="00DB631F" w:rsidP="00DC3EC3">
            <w:r>
              <w:t xml:space="preserve">Efforts to streamline customs procedures and reduce trade barriers. </w:t>
            </w:r>
          </w:p>
        </w:tc>
        <w:tc>
          <w:tcPr>
            <w:tcW w:w="1284" w:type="dxa"/>
            <w:tcBorders>
              <w:top w:val="single" w:sz="4" w:space="0" w:color="000000"/>
              <w:left w:val="single" w:sz="4" w:space="0" w:color="000000"/>
              <w:bottom w:val="single" w:sz="4" w:space="0" w:color="000000"/>
              <w:right w:val="single" w:sz="4" w:space="0" w:color="000000"/>
            </w:tcBorders>
          </w:tcPr>
          <w:p w14:paraId="6AFED859"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4DBEB9EE"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28EFB302"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EB31B83"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8332485" w14:textId="77777777" w:rsidR="00DB631F" w:rsidRDefault="00DB631F" w:rsidP="00DC3EC3">
            <w:pPr>
              <w:ind w:left="2"/>
            </w:pPr>
            <w:r>
              <w:t xml:space="preserve"> </w:t>
            </w:r>
          </w:p>
        </w:tc>
      </w:tr>
      <w:tr w:rsidR="00DB631F" w14:paraId="67B92DE7" w14:textId="77777777" w:rsidTr="00DC3EC3">
        <w:trPr>
          <w:trHeight w:val="838"/>
        </w:trPr>
        <w:tc>
          <w:tcPr>
            <w:tcW w:w="3839" w:type="dxa"/>
            <w:tcBorders>
              <w:top w:val="single" w:sz="4" w:space="0" w:color="000000"/>
              <w:left w:val="single" w:sz="4" w:space="0" w:color="000000"/>
              <w:bottom w:val="single" w:sz="4" w:space="0" w:color="000000"/>
              <w:right w:val="single" w:sz="4" w:space="0" w:color="000000"/>
            </w:tcBorders>
          </w:tcPr>
          <w:p w14:paraId="5AF1E690" w14:textId="77777777" w:rsidR="00DB631F" w:rsidRDefault="00DB631F" w:rsidP="00DC3EC3">
            <w:r>
              <w:t xml:space="preserve">Support programs for exporters to enhance their competitiveness. </w:t>
            </w:r>
          </w:p>
        </w:tc>
        <w:tc>
          <w:tcPr>
            <w:tcW w:w="1284" w:type="dxa"/>
            <w:tcBorders>
              <w:top w:val="single" w:sz="4" w:space="0" w:color="000000"/>
              <w:left w:val="single" w:sz="4" w:space="0" w:color="000000"/>
              <w:bottom w:val="single" w:sz="4" w:space="0" w:color="000000"/>
              <w:right w:val="single" w:sz="4" w:space="0" w:color="000000"/>
            </w:tcBorders>
          </w:tcPr>
          <w:p w14:paraId="0D271927"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2FFCA3CB"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0A24662F"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170DED5"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2216F57" w14:textId="77777777" w:rsidR="00DB631F" w:rsidRDefault="00DB631F" w:rsidP="00DC3EC3">
            <w:pPr>
              <w:ind w:left="2"/>
            </w:pPr>
            <w:r>
              <w:t xml:space="preserve"> </w:t>
            </w:r>
          </w:p>
        </w:tc>
      </w:tr>
      <w:tr w:rsidR="00DB631F" w14:paraId="11F3D187" w14:textId="77777777" w:rsidTr="00DC3EC3">
        <w:trPr>
          <w:trHeight w:val="1252"/>
        </w:trPr>
        <w:tc>
          <w:tcPr>
            <w:tcW w:w="3839" w:type="dxa"/>
            <w:tcBorders>
              <w:top w:val="single" w:sz="4" w:space="0" w:color="000000"/>
              <w:left w:val="single" w:sz="4" w:space="0" w:color="000000"/>
              <w:bottom w:val="single" w:sz="4" w:space="0" w:color="000000"/>
              <w:right w:val="single" w:sz="4" w:space="0" w:color="000000"/>
            </w:tcBorders>
          </w:tcPr>
          <w:p w14:paraId="4622D3D4" w14:textId="77777777" w:rsidR="00DB631F" w:rsidRDefault="00DB631F" w:rsidP="00DC3EC3">
            <w:pPr>
              <w:ind w:right="61"/>
            </w:pPr>
            <w:r>
              <w:t xml:space="preserve">Communication and engagement with the business community regarding inflation mitigation strategies. </w:t>
            </w:r>
          </w:p>
        </w:tc>
        <w:tc>
          <w:tcPr>
            <w:tcW w:w="1284" w:type="dxa"/>
            <w:tcBorders>
              <w:top w:val="single" w:sz="4" w:space="0" w:color="000000"/>
              <w:left w:val="single" w:sz="4" w:space="0" w:color="000000"/>
              <w:bottom w:val="single" w:sz="4" w:space="0" w:color="000000"/>
              <w:right w:val="single" w:sz="4" w:space="0" w:color="000000"/>
            </w:tcBorders>
          </w:tcPr>
          <w:p w14:paraId="41254ED9"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4F4EA4B6"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1711B7B5"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DC14936"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B2267C6" w14:textId="77777777" w:rsidR="00DB631F" w:rsidRDefault="00DB631F" w:rsidP="00DC3EC3">
            <w:pPr>
              <w:ind w:left="2"/>
            </w:pPr>
            <w:r>
              <w:t xml:space="preserve"> </w:t>
            </w:r>
          </w:p>
        </w:tc>
      </w:tr>
    </w:tbl>
    <w:p w14:paraId="652C302A" w14:textId="77777777" w:rsidR="00441C8E" w:rsidRDefault="00DB631F" w:rsidP="00441C8E">
      <w:pPr>
        <w:spacing w:after="274"/>
      </w:pPr>
      <w:r>
        <w:rPr>
          <w:b/>
        </w:rPr>
        <w:t xml:space="preserve"> </w:t>
      </w:r>
    </w:p>
    <w:p w14:paraId="295ECA9F" w14:textId="299E9AFF" w:rsidR="00DB631F" w:rsidRDefault="00DB631F" w:rsidP="00441C8E">
      <w:pPr>
        <w:spacing w:after="274"/>
      </w:pPr>
      <w:proofErr w:type="gramStart"/>
      <w:r>
        <w:rPr>
          <w:b/>
        </w:rPr>
        <w:t>To propose evidence-based policy recommendations for the Ministry of Trade to enhance trade resilience and stability in the face of inflationary pressures.</w:t>
      </w:r>
      <w:proofErr w:type="gramEnd"/>
      <w:r>
        <w:t xml:space="preserve"> </w:t>
      </w:r>
    </w:p>
    <w:p w14:paraId="34900F27" w14:textId="77777777" w:rsidR="00DB631F" w:rsidRDefault="00DB631F" w:rsidP="00DB631F">
      <w:pPr>
        <w:spacing w:after="268" w:line="265" w:lineRule="auto"/>
        <w:ind w:left="-5"/>
      </w:pPr>
      <w:r w:rsidRPr="00BC0013">
        <w:rPr>
          <w:b/>
          <w:sz w:val="28"/>
          <w:u w:val="single"/>
        </w:rPr>
        <w:t xml:space="preserve">Section 5: </w:t>
      </w:r>
      <w:r>
        <w:rPr>
          <w:b/>
        </w:rPr>
        <w:t>Policy Recommendations:</w:t>
      </w:r>
    </w:p>
    <w:p w14:paraId="06B50373" w14:textId="44ACDF69" w:rsidR="00DB631F" w:rsidRPr="00441C8E" w:rsidRDefault="00DB631F" w:rsidP="00441C8E">
      <w:pPr>
        <w:spacing w:after="4"/>
        <w:ind w:left="-5" w:right="-10"/>
      </w:pPr>
      <w:r w:rsidRPr="00441C8E">
        <w:t xml:space="preserve">Please indicate your level of agreement with the following proposed policy recommendations for the Ministry of Trade to enhance trade resilience and stability. </w:t>
      </w:r>
    </w:p>
    <w:tbl>
      <w:tblPr>
        <w:tblStyle w:val="TableGrid"/>
        <w:tblW w:w="9710" w:type="dxa"/>
        <w:tblInd w:w="5" w:type="dxa"/>
        <w:tblCellMar>
          <w:top w:w="15" w:type="dxa"/>
          <w:left w:w="107" w:type="dxa"/>
          <w:right w:w="49" w:type="dxa"/>
        </w:tblCellMar>
        <w:tblLook w:val="04A0" w:firstRow="1" w:lastRow="0" w:firstColumn="1" w:lastColumn="0" w:noHBand="0" w:noVBand="1"/>
      </w:tblPr>
      <w:tblGrid>
        <w:gridCol w:w="4321"/>
        <w:gridCol w:w="1127"/>
        <w:gridCol w:w="1107"/>
        <w:gridCol w:w="1164"/>
        <w:gridCol w:w="827"/>
        <w:gridCol w:w="1164"/>
      </w:tblGrid>
      <w:tr w:rsidR="00DB631F" w14:paraId="0844EFBD" w14:textId="77777777" w:rsidTr="00DC3EC3">
        <w:trPr>
          <w:trHeight w:val="1252"/>
        </w:trPr>
        <w:tc>
          <w:tcPr>
            <w:tcW w:w="4353" w:type="dxa"/>
            <w:tcBorders>
              <w:top w:val="single" w:sz="4" w:space="0" w:color="000000"/>
              <w:left w:val="single" w:sz="4" w:space="0" w:color="000000"/>
              <w:bottom w:val="single" w:sz="4" w:space="0" w:color="000000"/>
              <w:right w:val="single" w:sz="4" w:space="0" w:color="000000"/>
            </w:tcBorders>
          </w:tcPr>
          <w:p w14:paraId="6951F864" w14:textId="77777777" w:rsidR="00DB631F" w:rsidRDefault="00DB631F" w:rsidP="00DC3EC3">
            <w:r>
              <w:rPr>
                <w:b/>
              </w:rPr>
              <w:t>Statement</w:t>
            </w:r>
            <w: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08B2F537" w14:textId="77777777" w:rsidR="00DB631F" w:rsidRDefault="00DB631F" w:rsidP="00DC3EC3">
            <w:pPr>
              <w:spacing w:after="114"/>
            </w:pPr>
            <w:r>
              <w:rPr>
                <w:b/>
              </w:rPr>
              <w:t xml:space="preserve">Strongly </w:t>
            </w:r>
          </w:p>
          <w:p w14:paraId="5475ED23" w14:textId="77777777" w:rsidR="00DB631F" w:rsidRDefault="00DB631F" w:rsidP="00DC3EC3">
            <w:pPr>
              <w:spacing w:after="114"/>
            </w:pPr>
            <w:r>
              <w:rPr>
                <w:b/>
              </w:rPr>
              <w:t xml:space="preserve">Disagree </w:t>
            </w:r>
          </w:p>
          <w:p w14:paraId="4B172D5C"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333ED80" w14:textId="77777777" w:rsidR="00DB631F" w:rsidRDefault="00DB631F" w:rsidP="00DC3EC3">
            <w:pPr>
              <w:spacing w:after="114"/>
              <w:ind w:left="2"/>
            </w:pPr>
            <w:r>
              <w:rPr>
                <w:b/>
              </w:rPr>
              <w:t xml:space="preserve">Disagree </w:t>
            </w:r>
          </w:p>
          <w:p w14:paraId="0A2B217E"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33B09805" w14:textId="77777777" w:rsidR="00DB631F" w:rsidRDefault="00DB631F" w:rsidP="00DC3EC3">
            <w:pPr>
              <w:spacing w:after="114"/>
            </w:pPr>
            <w:r>
              <w:rPr>
                <w:b/>
              </w:rPr>
              <w:t xml:space="preserve">Neutral </w:t>
            </w:r>
          </w:p>
          <w:p w14:paraId="18C4C8F7"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05E7AB4" w14:textId="77777777" w:rsidR="00DB631F" w:rsidRDefault="00DB631F" w:rsidP="00DC3EC3">
            <w:pPr>
              <w:spacing w:after="114"/>
              <w:ind w:left="2"/>
            </w:pPr>
            <w:r>
              <w:rPr>
                <w:b/>
              </w:rPr>
              <w:t xml:space="preserve">Agree </w:t>
            </w:r>
          </w:p>
          <w:p w14:paraId="53963676"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44B43C5C" w14:textId="77777777" w:rsidR="00DB631F" w:rsidRDefault="00DB631F" w:rsidP="00DC3EC3">
            <w:pPr>
              <w:spacing w:after="114"/>
            </w:pPr>
            <w:r>
              <w:rPr>
                <w:b/>
              </w:rPr>
              <w:t xml:space="preserve">Strongly </w:t>
            </w:r>
          </w:p>
          <w:p w14:paraId="517C7A0D" w14:textId="77777777" w:rsidR="00DB631F" w:rsidRDefault="00DB631F" w:rsidP="00DC3EC3">
            <w:pPr>
              <w:spacing w:after="114"/>
            </w:pPr>
            <w:r>
              <w:rPr>
                <w:b/>
              </w:rPr>
              <w:t xml:space="preserve">Agree </w:t>
            </w:r>
          </w:p>
          <w:p w14:paraId="2F631C64" w14:textId="77777777" w:rsidR="00DB631F" w:rsidRDefault="00DB631F" w:rsidP="00DC3EC3">
            <w:r>
              <w:t xml:space="preserve"> </w:t>
            </w:r>
          </w:p>
        </w:tc>
      </w:tr>
      <w:tr w:rsidR="00DB631F" w14:paraId="2AB474DA" w14:textId="77777777" w:rsidTr="00DC3EC3">
        <w:trPr>
          <w:trHeight w:val="1252"/>
        </w:trPr>
        <w:tc>
          <w:tcPr>
            <w:tcW w:w="4353" w:type="dxa"/>
            <w:tcBorders>
              <w:top w:val="single" w:sz="4" w:space="0" w:color="000000"/>
              <w:left w:val="single" w:sz="4" w:space="0" w:color="000000"/>
              <w:bottom w:val="single" w:sz="4" w:space="0" w:color="000000"/>
              <w:right w:val="single" w:sz="4" w:space="0" w:color="000000"/>
            </w:tcBorders>
          </w:tcPr>
          <w:p w14:paraId="57ADDD1B" w14:textId="77777777" w:rsidR="00DB631F" w:rsidRDefault="00DB631F" w:rsidP="00DC3EC3">
            <w:pPr>
              <w:ind w:right="62"/>
            </w:pPr>
            <w:r>
              <w:t xml:space="preserve">The Ministry of Trade should actively collaborate with the Central Bank to implement more robust monetary policies to control inflation. </w:t>
            </w:r>
          </w:p>
        </w:tc>
        <w:tc>
          <w:tcPr>
            <w:tcW w:w="1127" w:type="dxa"/>
            <w:tcBorders>
              <w:top w:val="single" w:sz="4" w:space="0" w:color="000000"/>
              <w:left w:val="single" w:sz="4" w:space="0" w:color="000000"/>
              <w:bottom w:val="single" w:sz="4" w:space="0" w:color="000000"/>
              <w:right w:val="single" w:sz="4" w:space="0" w:color="000000"/>
            </w:tcBorders>
          </w:tcPr>
          <w:p w14:paraId="44083E88"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0B53CC90"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28DB6C08"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4CC3FD5"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2AB98873" w14:textId="77777777" w:rsidR="00DB631F" w:rsidRDefault="00DB631F" w:rsidP="00DC3EC3">
            <w:r>
              <w:t xml:space="preserve"> </w:t>
            </w:r>
          </w:p>
        </w:tc>
      </w:tr>
      <w:tr w:rsidR="00DB631F" w14:paraId="5C58355D" w14:textId="77777777" w:rsidTr="00DC3EC3">
        <w:trPr>
          <w:trHeight w:val="1253"/>
        </w:trPr>
        <w:tc>
          <w:tcPr>
            <w:tcW w:w="4353" w:type="dxa"/>
            <w:tcBorders>
              <w:top w:val="single" w:sz="4" w:space="0" w:color="000000"/>
              <w:left w:val="single" w:sz="4" w:space="0" w:color="000000"/>
              <w:bottom w:val="single" w:sz="4" w:space="0" w:color="000000"/>
              <w:right w:val="single" w:sz="4" w:space="0" w:color="000000"/>
            </w:tcBorders>
          </w:tcPr>
          <w:p w14:paraId="67F39733" w14:textId="77777777" w:rsidR="00DB631F" w:rsidRDefault="00DB631F" w:rsidP="00DC3EC3">
            <w:r>
              <w:t xml:space="preserve">Prioritizing </w:t>
            </w:r>
            <w:r>
              <w:tab/>
              <w:t xml:space="preserve">investment </w:t>
            </w:r>
            <w:r>
              <w:tab/>
              <w:t xml:space="preserve">in </w:t>
            </w:r>
            <w:r>
              <w:tab/>
              <w:t xml:space="preserve">agricultural infrastructure and production to reduce reliance on food </w:t>
            </w:r>
            <w:r>
              <w:lastRenderedPageBreak/>
              <w:t xml:space="preserve">imports is crucial. </w:t>
            </w:r>
          </w:p>
        </w:tc>
        <w:tc>
          <w:tcPr>
            <w:tcW w:w="1127" w:type="dxa"/>
            <w:tcBorders>
              <w:top w:val="single" w:sz="4" w:space="0" w:color="000000"/>
              <w:left w:val="single" w:sz="4" w:space="0" w:color="000000"/>
              <w:bottom w:val="single" w:sz="4" w:space="0" w:color="000000"/>
              <w:right w:val="single" w:sz="4" w:space="0" w:color="000000"/>
            </w:tcBorders>
          </w:tcPr>
          <w:p w14:paraId="06FC6EBA" w14:textId="77777777" w:rsidR="00DB631F" w:rsidRDefault="00DB631F" w:rsidP="00DC3EC3">
            <w:r>
              <w:lastRenderedPageBreak/>
              <w:t xml:space="preserve"> </w:t>
            </w:r>
          </w:p>
        </w:tc>
        <w:tc>
          <w:tcPr>
            <w:tcW w:w="1090" w:type="dxa"/>
            <w:tcBorders>
              <w:top w:val="single" w:sz="4" w:space="0" w:color="000000"/>
              <w:left w:val="single" w:sz="4" w:space="0" w:color="000000"/>
              <w:bottom w:val="single" w:sz="4" w:space="0" w:color="000000"/>
              <w:right w:val="single" w:sz="4" w:space="0" w:color="000000"/>
            </w:tcBorders>
          </w:tcPr>
          <w:p w14:paraId="1D3077F7"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67770084"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B5BB439"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681DDA9A" w14:textId="77777777" w:rsidR="00DB631F" w:rsidRDefault="00DB631F" w:rsidP="00DC3EC3">
            <w:r>
              <w:t xml:space="preserve"> </w:t>
            </w:r>
          </w:p>
        </w:tc>
      </w:tr>
      <w:tr w:rsidR="00DB631F" w14:paraId="261C59C0" w14:textId="77777777" w:rsidTr="00DC3EC3">
        <w:trPr>
          <w:trHeight w:val="838"/>
        </w:trPr>
        <w:tc>
          <w:tcPr>
            <w:tcW w:w="4353" w:type="dxa"/>
            <w:tcBorders>
              <w:top w:val="single" w:sz="4" w:space="0" w:color="000000"/>
              <w:left w:val="single" w:sz="4" w:space="0" w:color="000000"/>
              <w:bottom w:val="single" w:sz="4" w:space="0" w:color="000000"/>
              <w:right w:val="single" w:sz="4" w:space="0" w:color="000000"/>
            </w:tcBorders>
          </w:tcPr>
          <w:p w14:paraId="3F040E72" w14:textId="77777777" w:rsidR="00DB631F" w:rsidRDefault="00DB631F" w:rsidP="00DC3EC3">
            <w:r>
              <w:lastRenderedPageBreak/>
              <w:t xml:space="preserve">Developing and promoting non-oil exports through diversification programs should be a key focus. </w:t>
            </w:r>
          </w:p>
        </w:tc>
        <w:tc>
          <w:tcPr>
            <w:tcW w:w="1127" w:type="dxa"/>
            <w:tcBorders>
              <w:top w:val="single" w:sz="4" w:space="0" w:color="000000"/>
              <w:left w:val="single" w:sz="4" w:space="0" w:color="000000"/>
              <w:bottom w:val="single" w:sz="4" w:space="0" w:color="000000"/>
              <w:right w:val="single" w:sz="4" w:space="0" w:color="000000"/>
            </w:tcBorders>
          </w:tcPr>
          <w:p w14:paraId="19AB0734"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1401CEC"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23A26B11"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8F24325"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71069F5B" w14:textId="77777777" w:rsidR="00DB631F" w:rsidRDefault="00DB631F" w:rsidP="00DC3EC3">
            <w:r>
              <w:t xml:space="preserve"> </w:t>
            </w:r>
          </w:p>
        </w:tc>
      </w:tr>
      <w:tr w:rsidR="00DB631F" w14:paraId="23196FBF" w14:textId="77777777" w:rsidTr="00DC3EC3">
        <w:trPr>
          <w:trHeight w:val="838"/>
        </w:trPr>
        <w:tc>
          <w:tcPr>
            <w:tcW w:w="4353" w:type="dxa"/>
            <w:tcBorders>
              <w:top w:val="single" w:sz="4" w:space="0" w:color="000000"/>
              <w:left w:val="single" w:sz="4" w:space="0" w:color="000000"/>
              <w:bottom w:val="single" w:sz="4" w:space="0" w:color="000000"/>
              <w:right w:val="single" w:sz="4" w:space="0" w:color="000000"/>
            </w:tcBorders>
          </w:tcPr>
          <w:p w14:paraId="28ABDF9C" w14:textId="77777777" w:rsidR="00DB631F" w:rsidRDefault="00DB631F" w:rsidP="00DC3EC3">
            <w:r>
              <w:t xml:space="preserve">Implementing targeted subsidies or tax incentives for essential goods importers to stabilize prices. </w:t>
            </w:r>
          </w:p>
        </w:tc>
        <w:tc>
          <w:tcPr>
            <w:tcW w:w="1127" w:type="dxa"/>
            <w:tcBorders>
              <w:top w:val="single" w:sz="4" w:space="0" w:color="000000"/>
              <w:left w:val="single" w:sz="4" w:space="0" w:color="000000"/>
              <w:bottom w:val="single" w:sz="4" w:space="0" w:color="000000"/>
              <w:right w:val="single" w:sz="4" w:space="0" w:color="000000"/>
            </w:tcBorders>
          </w:tcPr>
          <w:p w14:paraId="64AE3ABD"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0B10410D"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099C41C7"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A942FA8"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31F51AFF" w14:textId="77777777" w:rsidR="00DB631F" w:rsidRDefault="00DB631F" w:rsidP="00DC3EC3">
            <w:r>
              <w:t xml:space="preserve"> </w:t>
            </w:r>
          </w:p>
        </w:tc>
      </w:tr>
      <w:tr w:rsidR="00DB631F" w14:paraId="02431288" w14:textId="77777777" w:rsidTr="00DC3EC3">
        <w:trPr>
          <w:trHeight w:val="838"/>
        </w:trPr>
        <w:tc>
          <w:tcPr>
            <w:tcW w:w="4353" w:type="dxa"/>
            <w:tcBorders>
              <w:top w:val="single" w:sz="4" w:space="0" w:color="000000"/>
              <w:left w:val="single" w:sz="4" w:space="0" w:color="000000"/>
              <w:bottom w:val="single" w:sz="4" w:space="0" w:color="000000"/>
              <w:right w:val="single" w:sz="4" w:space="0" w:color="000000"/>
            </w:tcBorders>
          </w:tcPr>
          <w:p w14:paraId="21E0B453" w14:textId="77777777" w:rsidR="00DB631F" w:rsidRDefault="00DB631F" w:rsidP="00DC3EC3">
            <w:r>
              <w:t xml:space="preserve">Strengthening regional trade agreements and infrastructure to improve supply chain resilience. </w:t>
            </w:r>
          </w:p>
        </w:tc>
        <w:tc>
          <w:tcPr>
            <w:tcW w:w="1127" w:type="dxa"/>
            <w:tcBorders>
              <w:top w:val="single" w:sz="4" w:space="0" w:color="000000"/>
              <w:left w:val="single" w:sz="4" w:space="0" w:color="000000"/>
              <w:bottom w:val="single" w:sz="4" w:space="0" w:color="000000"/>
              <w:right w:val="single" w:sz="4" w:space="0" w:color="000000"/>
            </w:tcBorders>
          </w:tcPr>
          <w:p w14:paraId="4472A7FF"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7DA3C54A"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0ED4980E"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CDA016B"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22751F6B" w14:textId="77777777" w:rsidR="00DB631F" w:rsidRDefault="00DB631F" w:rsidP="00DC3EC3">
            <w:r>
              <w:t xml:space="preserve"> </w:t>
            </w:r>
          </w:p>
        </w:tc>
      </w:tr>
    </w:tbl>
    <w:p w14:paraId="622AA9E5" w14:textId="77777777" w:rsidR="00DB631F" w:rsidRDefault="00DB631F" w:rsidP="00DB631F"/>
    <w:p w14:paraId="19C4A2C4" w14:textId="77777777" w:rsidR="001B1005" w:rsidRDefault="001B1005" w:rsidP="001B1005">
      <w:pPr>
        <w:spacing w:after="172" w:line="361" w:lineRule="auto"/>
        <w:ind w:left="-5"/>
      </w:pPr>
    </w:p>
    <w:p w14:paraId="7A5D1121" w14:textId="693DFC81" w:rsidR="007972BE" w:rsidRPr="000B2177" w:rsidRDefault="007972BE" w:rsidP="000B2177">
      <w:pPr>
        <w:pStyle w:val="Heading2"/>
        <w:jc w:val="center"/>
        <w:rPr>
          <w:sz w:val="28"/>
        </w:rPr>
      </w:pPr>
      <w:bookmarkStart w:id="120" w:name="_Toc225412155"/>
      <w:r w:rsidRPr="000B2177">
        <w:rPr>
          <w:sz w:val="28"/>
        </w:rPr>
        <w:lastRenderedPageBreak/>
        <w:t>APPENDIX II: DATA COLLECTION LETTER</w:t>
      </w:r>
      <w:bookmarkEnd w:id="120"/>
    </w:p>
    <w:p w14:paraId="7E75912D" w14:textId="77777777" w:rsidR="007972BE" w:rsidRDefault="007972BE" w:rsidP="007972BE">
      <w:pPr>
        <w:spacing w:after="172" w:line="361" w:lineRule="auto"/>
        <w:ind w:left="-5"/>
      </w:pPr>
      <w:r w:rsidRPr="007972BE">
        <w:rPr>
          <w:noProof/>
          <w:lang w:val="en-IN" w:eastAsia="en-IN"/>
        </w:rPr>
        <w:drawing>
          <wp:inline distT="0" distB="0" distL="0" distR="0" wp14:anchorId="746BC828" wp14:editId="510C2983">
            <wp:extent cx="5962650" cy="837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953" cy="8372900"/>
                    </a:xfrm>
                    <a:prstGeom prst="rect">
                      <a:avLst/>
                    </a:prstGeom>
                    <a:noFill/>
                    <a:ln>
                      <a:noFill/>
                    </a:ln>
                  </pic:spPr>
                </pic:pic>
              </a:graphicData>
            </a:graphic>
          </wp:inline>
        </w:drawing>
      </w:r>
    </w:p>
    <w:p w14:paraId="3E60E020" w14:textId="6C35113D" w:rsidR="007972BE" w:rsidRPr="000B2177" w:rsidRDefault="007972BE" w:rsidP="000B2177">
      <w:pPr>
        <w:pStyle w:val="Heading2"/>
        <w:jc w:val="center"/>
        <w:rPr>
          <w:sz w:val="28"/>
        </w:rPr>
      </w:pPr>
      <w:bookmarkStart w:id="121" w:name="_Toc225412156"/>
      <w:r w:rsidRPr="000B2177">
        <w:rPr>
          <w:sz w:val="28"/>
        </w:rPr>
        <w:lastRenderedPageBreak/>
        <w:t>APPENDIX III</w:t>
      </w:r>
      <w:r w:rsidR="000B2177" w:rsidRPr="000B2177">
        <w:rPr>
          <w:sz w:val="28"/>
        </w:rPr>
        <w:t>:  ACCEPTANCE LETTER</w:t>
      </w:r>
      <w:bookmarkEnd w:id="121"/>
    </w:p>
    <w:p w14:paraId="5627961F" w14:textId="1477E716" w:rsidR="000B2177" w:rsidRPr="007972BE" w:rsidRDefault="000B2177" w:rsidP="007972BE">
      <w:pPr>
        <w:spacing w:after="172" w:line="361" w:lineRule="auto"/>
        <w:ind w:left="-5"/>
      </w:pPr>
      <w:r w:rsidRPr="000B2177">
        <w:rPr>
          <w:noProof/>
          <w:lang w:val="en-IN" w:eastAsia="en-IN"/>
        </w:rPr>
        <w:drawing>
          <wp:inline distT="0" distB="0" distL="0" distR="0" wp14:anchorId="7D7A8BBE" wp14:editId="53B98EE7">
            <wp:extent cx="6000750" cy="842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1045" cy="8420514"/>
                    </a:xfrm>
                    <a:prstGeom prst="rect">
                      <a:avLst/>
                    </a:prstGeom>
                    <a:noFill/>
                    <a:ln>
                      <a:noFill/>
                    </a:ln>
                  </pic:spPr>
                </pic:pic>
              </a:graphicData>
            </a:graphic>
          </wp:inline>
        </w:drawing>
      </w:r>
    </w:p>
    <w:sectPr w:rsidR="000B2177" w:rsidRPr="007972BE" w:rsidSect="00325472">
      <w:pgSz w:w="11906" w:h="16838"/>
      <w:pgMar w:top="1080" w:right="1734" w:bottom="1465" w:left="1800" w:header="720" w:footer="71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5A924" w14:textId="77777777" w:rsidR="000B1996" w:rsidRDefault="000B1996">
      <w:pPr>
        <w:spacing w:after="0" w:line="240" w:lineRule="auto"/>
      </w:pPr>
      <w:r>
        <w:separator/>
      </w:r>
    </w:p>
  </w:endnote>
  <w:endnote w:type="continuationSeparator" w:id="0">
    <w:p w14:paraId="117DF468" w14:textId="77777777" w:rsidR="000B1996" w:rsidRDefault="000B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73959" w14:textId="77777777" w:rsidR="00F95A82" w:rsidRDefault="00F95A82">
    <w:pPr>
      <w:spacing w:after="0" w:line="259" w:lineRule="auto"/>
      <w:ind w:left="0" w:right="67" w:firstLine="0"/>
      <w:jc w:val="center"/>
    </w:pPr>
    <w:r>
      <w:fldChar w:fldCharType="begin"/>
    </w:r>
    <w:r>
      <w:instrText xml:space="preserve"> PAGE   \* MERGEFORMAT </w:instrText>
    </w:r>
    <w:r>
      <w:fldChar w:fldCharType="separate"/>
    </w:r>
    <w:r>
      <w:t>1</w:t>
    </w:r>
    <w:r>
      <w:fldChar w:fldCharType="end"/>
    </w:r>
    <w:r>
      <w:t xml:space="preserve"> </w:t>
    </w:r>
  </w:p>
  <w:p w14:paraId="63E0010B" w14:textId="77777777" w:rsidR="00F95A82" w:rsidRDefault="00F95A82">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6D7C0" w14:textId="77777777" w:rsidR="00F95A82" w:rsidRDefault="00F95A82">
    <w:pPr>
      <w:spacing w:after="0" w:line="259" w:lineRule="auto"/>
      <w:ind w:left="0" w:right="67" w:firstLine="0"/>
      <w:jc w:val="center"/>
    </w:pPr>
    <w:r>
      <w:fldChar w:fldCharType="begin"/>
    </w:r>
    <w:r>
      <w:instrText xml:space="preserve"> PAGE   \* MERGEFORMAT </w:instrText>
    </w:r>
    <w:r>
      <w:fldChar w:fldCharType="separate"/>
    </w:r>
    <w:r w:rsidR="00B3150F">
      <w:rPr>
        <w:noProof/>
      </w:rPr>
      <w:t>i</w:t>
    </w:r>
    <w:r>
      <w:fldChar w:fldCharType="end"/>
    </w:r>
    <w:r>
      <w:t xml:space="preserve"> </w:t>
    </w:r>
  </w:p>
  <w:p w14:paraId="72BFA0E3" w14:textId="77777777" w:rsidR="00F95A82" w:rsidRDefault="00F95A82">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A802" w14:textId="77777777" w:rsidR="00F95A82" w:rsidRDefault="00F95A82">
    <w:pPr>
      <w:spacing w:after="0" w:line="259" w:lineRule="auto"/>
      <w:ind w:left="0" w:right="67" w:firstLine="0"/>
      <w:jc w:val="center"/>
    </w:pPr>
    <w:r>
      <w:fldChar w:fldCharType="begin"/>
    </w:r>
    <w:r>
      <w:instrText xml:space="preserve"> PAGE   \* MERGEFORMAT </w:instrText>
    </w:r>
    <w:r>
      <w:fldChar w:fldCharType="separate"/>
    </w:r>
    <w:r>
      <w:t>1</w:t>
    </w:r>
    <w:r>
      <w:fldChar w:fldCharType="end"/>
    </w:r>
    <w:r>
      <w:t xml:space="preserve"> </w:t>
    </w:r>
  </w:p>
  <w:p w14:paraId="50EA42DF" w14:textId="77777777" w:rsidR="00F95A82" w:rsidRDefault="00F95A82">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ACB47" w14:textId="77777777" w:rsidR="000B1996" w:rsidRDefault="000B1996">
      <w:pPr>
        <w:spacing w:after="0" w:line="240" w:lineRule="auto"/>
      </w:pPr>
      <w:r>
        <w:separator/>
      </w:r>
    </w:p>
  </w:footnote>
  <w:footnote w:type="continuationSeparator" w:id="0">
    <w:p w14:paraId="66B36E4B" w14:textId="77777777" w:rsidR="000B1996" w:rsidRDefault="000B1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815"/>
    <w:multiLevelType w:val="multilevel"/>
    <w:tmpl w:val="CB38C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1C3569"/>
    <w:multiLevelType w:val="multilevel"/>
    <w:tmpl w:val="8B6A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545139"/>
    <w:multiLevelType w:val="multilevel"/>
    <w:tmpl w:val="89DC5F2A"/>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3">
    <w:nsid w:val="0C0256EB"/>
    <w:multiLevelType w:val="hybridMultilevel"/>
    <w:tmpl w:val="6E78739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E4C2B"/>
    <w:multiLevelType w:val="multilevel"/>
    <w:tmpl w:val="C242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A77EF7"/>
    <w:multiLevelType w:val="multilevel"/>
    <w:tmpl w:val="38C2F7BE"/>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6">
    <w:nsid w:val="13F66A26"/>
    <w:multiLevelType w:val="multilevel"/>
    <w:tmpl w:val="FBCEB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84011A"/>
    <w:multiLevelType w:val="multilevel"/>
    <w:tmpl w:val="E4A87DDE"/>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8">
    <w:nsid w:val="17C76A0B"/>
    <w:multiLevelType w:val="multilevel"/>
    <w:tmpl w:val="E56054AA"/>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9">
    <w:nsid w:val="1AD76289"/>
    <w:multiLevelType w:val="multilevel"/>
    <w:tmpl w:val="C05057D4"/>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016381"/>
    <w:multiLevelType w:val="hybridMultilevel"/>
    <w:tmpl w:val="4B5EE8E6"/>
    <w:lvl w:ilvl="0" w:tplc="715AEBDA">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5E8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EEB5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524B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E6BC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445B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3A31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0C72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E8C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1DA33559"/>
    <w:multiLevelType w:val="multilevel"/>
    <w:tmpl w:val="A2121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8656418"/>
    <w:multiLevelType w:val="multilevel"/>
    <w:tmpl w:val="62C8F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879520C"/>
    <w:multiLevelType w:val="multilevel"/>
    <w:tmpl w:val="A78647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nsid w:val="2A675D11"/>
    <w:multiLevelType w:val="multilevel"/>
    <w:tmpl w:val="50CCFB3A"/>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15">
    <w:nsid w:val="2C8349DC"/>
    <w:multiLevelType w:val="multilevel"/>
    <w:tmpl w:val="9A80C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3BA3338"/>
    <w:multiLevelType w:val="multilevel"/>
    <w:tmpl w:val="6DB63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DF400B"/>
    <w:multiLevelType w:val="hybridMultilevel"/>
    <w:tmpl w:val="2E5834CE"/>
    <w:lvl w:ilvl="0" w:tplc="4BE88F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258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275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0C9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06E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46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217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86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08C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412449C"/>
    <w:multiLevelType w:val="multilevel"/>
    <w:tmpl w:val="9CA6F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4E28A7"/>
    <w:multiLevelType w:val="multilevel"/>
    <w:tmpl w:val="8C5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FA5E6B"/>
    <w:multiLevelType w:val="hybridMultilevel"/>
    <w:tmpl w:val="0DCEDA22"/>
    <w:lvl w:ilvl="0" w:tplc="02EA1F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9EEB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508D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8061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A28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1488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FCE7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22CD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74AA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B823AE9"/>
    <w:multiLevelType w:val="multilevel"/>
    <w:tmpl w:val="69DC96AC"/>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22">
    <w:nsid w:val="479F64F9"/>
    <w:multiLevelType w:val="hybridMultilevel"/>
    <w:tmpl w:val="F6B0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14676"/>
    <w:multiLevelType w:val="hybridMultilevel"/>
    <w:tmpl w:val="B8008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37558"/>
    <w:multiLevelType w:val="multilevel"/>
    <w:tmpl w:val="1E00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35177E"/>
    <w:multiLevelType w:val="multilevel"/>
    <w:tmpl w:val="EFF65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1864E8"/>
    <w:multiLevelType w:val="multilevel"/>
    <w:tmpl w:val="AFD04864"/>
    <w:lvl w:ilvl="0">
      <w:start w:val="1"/>
      <w:numFmt w:val="bullet"/>
      <w:lvlText w:val=""/>
      <w:lvlJc w:val="left"/>
      <w:pPr>
        <w:tabs>
          <w:tab w:val="num" w:pos="370"/>
        </w:tabs>
        <w:ind w:left="370" w:hanging="360"/>
      </w:pPr>
      <w:rPr>
        <w:rFonts w:ascii="Symbol" w:hAnsi="Symbol" w:hint="default"/>
        <w:sz w:val="20"/>
      </w:rPr>
    </w:lvl>
    <w:lvl w:ilvl="1" w:tentative="1">
      <w:start w:val="1"/>
      <w:numFmt w:val="bullet"/>
      <w:lvlText w:val=""/>
      <w:lvlJc w:val="left"/>
      <w:pPr>
        <w:tabs>
          <w:tab w:val="num" w:pos="1090"/>
        </w:tabs>
        <w:ind w:left="1090" w:hanging="360"/>
      </w:pPr>
      <w:rPr>
        <w:rFonts w:ascii="Symbol" w:hAnsi="Symbol" w:hint="default"/>
        <w:sz w:val="20"/>
      </w:rPr>
    </w:lvl>
    <w:lvl w:ilvl="2" w:tentative="1">
      <w:start w:val="1"/>
      <w:numFmt w:val="bullet"/>
      <w:lvlText w:val=""/>
      <w:lvlJc w:val="left"/>
      <w:pPr>
        <w:tabs>
          <w:tab w:val="num" w:pos="1810"/>
        </w:tabs>
        <w:ind w:left="1810" w:hanging="360"/>
      </w:pPr>
      <w:rPr>
        <w:rFonts w:ascii="Symbol" w:hAnsi="Symbol" w:hint="default"/>
        <w:sz w:val="20"/>
      </w:rPr>
    </w:lvl>
    <w:lvl w:ilvl="3" w:tentative="1">
      <w:start w:val="1"/>
      <w:numFmt w:val="bullet"/>
      <w:lvlText w:val=""/>
      <w:lvlJc w:val="left"/>
      <w:pPr>
        <w:tabs>
          <w:tab w:val="num" w:pos="2530"/>
        </w:tabs>
        <w:ind w:left="2530" w:hanging="360"/>
      </w:pPr>
      <w:rPr>
        <w:rFonts w:ascii="Symbol" w:hAnsi="Symbol" w:hint="default"/>
        <w:sz w:val="20"/>
      </w:rPr>
    </w:lvl>
    <w:lvl w:ilvl="4" w:tentative="1">
      <w:start w:val="1"/>
      <w:numFmt w:val="bullet"/>
      <w:lvlText w:val=""/>
      <w:lvlJc w:val="left"/>
      <w:pPr>
        <w:tabs>
          <w:tab w:val="num" w:pos="3250"/>
        </w:tabs>
        <w:ind w:left="3250" w:hanging="360"/>
      </w:pPr>
      <w:rPr>
        <w:rFonts w:ascii="Symbol" w:hAnsi="Symbol" w:hint="default"/>
        <w:sz w:val="20"/>
      </w:rPr>
    </w:lvl>
    <w:lvl w:ilvl="5" w:tentative="1">
      <w:start w:val="1"/>
      <w:numFmt w:val="bullet"/>
      <w:lvlText w:val=""/>
      <w:lvlJc w:val="left"/>
      <w:pPr>
        <w:tabs>
          <w:tab w:val="num" w:pos="3970"/>
        </w:tabs>
        <w:ind w:left="3970" w:hanging="360"/>
      </w:pPr>
      <w:rPr>
        <w:rFonts w:ascii="Symbol" w:hAnsi="Symbol" w:hint="default"/>
        <w:sz w:val="20"/>
      </w:rPr>
    </w:lvl>
    <w:lvl w:ilvl="6" w:tentative="1">
      <w:start w:val="1"/>
      <w:numFmt w:val="bullet"/>
      <w:lvlText w:val=""/>
      <w:lvlJc w:val="left"/>
      <w:pPr>
        <w:tabs>
          <w:tab w:val="num" w:pos="4690"/>
        </w:tabs>
        <w:ind w:left="4690" w:hanging="360"/>
      </w:pPr>
      <w:rPr>
        <w:rFonts w:ascii="Symbol" w:hAnsi="Symbol" w:hint="default"/>
        <w:sz w:val="20"/>
      </w:rPr>
    </w:lvl>
    <w:lvl w:ilvl="7" w:tentative="1">
      <w:start w:val="1"/>
      <w:numFmt w:val="bullet"/>
      <w:lvlText w:val=""/>
      <w:lvlJc w:val="left"/>
      <w:pPr>
        <w:tabs>
          <w:tab w:val="num" w:pos="5410"/>
        </w:tabs>
        <w:ind w:left="5410" w:hanging="360"/>
      </w:pPr>
      <w:rPr>
        <w:rFonts w:ascii="Symbol" w:hAnsi="Symbol" w:hint="default"/>
        <w:sz w:val="20"/>
      </w:rPr>
    </w:lvl>
    <w:lvl w:ilvl="8" w:tentative="1">
      <w:start w:val="1"/>
      <w:numFmt w:val="bullet"/>
      <w:lvlText w:val=""/>
      <w:lvlJc w:val="left"/>
      <w:pPr>
        <w:tabs>
          <w:tab w:val="num" w:pos="6130"/>
        </w:tabs>
        <w:ind w:left="6130" w:hanging="360"/>
      </w:pPr>
      <w:rPr>
        <w:rFonts w:ascii="Symbol" w:hAnsi="Symbol" w:hint="default"/>
        <w:sz w:val="20"/>
      </w:rPr>
    </w:lvl>
  </w:abstractNum>
  <w:abstractNum w:abstractNumId="27">
    <w:nsid w:val="58626DD4"/>
    <w:multiLevelType w:val="hybridMultilevel"/>
    <w:tmpl w:val="37E6FE5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BB90CEE"/>
    <w:multiLevelType w:val="hybridMultilevel"/>
    <w:tmpl w:val="7A94F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E8D0799"/>
    <w:multiLevelType w:val="multilevel"/>
    <w:tmpl w:val="5BC61AF2"/>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30">
    <w:nsid w:val="60322905"/>
    <w:multiLevelType w:val="hybridMultilevel"/>
    <w:tmpl w:val="B98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EF5501"/>
    <w:multiLevelType w:val="multilevel"/>
    <w:tmpl w:val="851ADE84"/>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32">
    <w:nsid w:val="77223170"/>
    <w:multiLevelType w:val="hybridMultilevel"/>
    <w:tmpl w:val="853E3B4E"/>
    <w:lvl w:ilvl="0" w:tplc="AC0A91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BA3C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C63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40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EDD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CD5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E5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8F7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68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B4552A2"/>
    <w:multiLevelType w:val="multilevel"/>
    <w:tmpl w:val="9F7E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992615"/>
    <w:multiLevelType w:val="hybridMultilevel"/>
    <w:tmpl w:val="50F4247C"/>
    <w:lvl w:ilvl="0" w:tplc="FD2292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492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C83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62C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BA49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050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34D6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B291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C95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FA774ED"/>
    <w:multiLevelType w:val="multilevel"/>
    <w:tmpl w:val="DC344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2"/>
  </w:num>
  <w:num w:numId="3">
    <w:abstractNumId w:val="20"/>
  </w:num>
  <w:num w:numId="4">
    <w:abstractNumId w:val="34"/>
  </w:num>
  <w:num w:numId="5">
    <w:abstractNumId w:val="10"/>
  </w:num>
  <w:num w:numId="6">
    <w:abstractNumId w:val="14"/>
  </w:num>
  <w:num w:numId="7">
    <w:abstractNumId w:val="21"/>
  </w:num>
  <w:num w:numId="8">
    <w:abstractNumId w:val="29"/>
  </w:num>
  <w:num w:numId="9">
    <w:abstractNumId w:val="8"/>
  </w:num>
  <w:num w:numId="10">
    <w:abstractNumId w:val="13"/>
  </w:num>
  <w:num w:numId="11">
    <w:abstractNumId w:val="1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1"/>
  </w:num>
  <w:num w:numId="15">
    <w:abstractNumId w:val="7"/>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5"/>
  </w:num>
  <w:num w:numId="20">
    <w:abstractNumId w:val="18"/>
  </w:num>
  <w:num w:numId="21">
    <w:abstractNumId w:val="35"/>
  </w:num>
  <w:num w:numId="22">
    <w:abstractNumId w:val="9"/>
  </w:num>
  <w:num w:numId="23">
    <w:abstractNumId w:val="4"/>
  </w:num>
  <w:num w:numId="24">
    <w:abstractNumId w:val="19"/>
  </w:num>
  <w:num w:numId="25">
    <w:abstractNumId w:val="33"/>
  </w:num>
  <w:num w:numId="26">
    <w:abstractNumId w:val="16"/>
  </w:num>
  <w:num w:numId="27">
    <w:abstractNumId w:val="6"/>
  </w:num>
  <w:num w:numId="28">
    <w:abstractNumId w:val="24"/>
  </w:num>
  <w:num w:numId="29">
    <w:abstractNumId w:val="28"/>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3"/>
  </w:num>
  <w:num w:numId="35">
    <w:abstractNumId w:val="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005"/>
    <w:rsid w:val="000225C8"/>
    <w:rsid w:val="000315C6"/>
    <w:rsid w:val="00044923"/>
    <w:rsid w:val="000533D0"/>
    <w:rsid w:val="00084201"/>
    <w:rsid w:val="000B1996"/>
    <w:rsid w:val="000B2177"/>
    <w:rsid w:val="000C7B9F"/>
    <w:rsid w:val="001010C5"/>
    <w:rsid w:val="001027B7"/>
    <w:rsid w:val="00103D77"/>
    <w:rsid w:val="0011671A"/>
    <w:rsid w:val="001351A1"/>
    <w:rsid w:val="00176035"/>
    <w:rsid w:val="00176EB4"/>
    <w:rsid w:val="001B1005"/>
    <w:rsid w:val="001B184A"/>
    <w:rsid w:val="001B4686"/>
    <w:rsid w:val="001D7C19"/>
    <w:rsid w:val="001E181E"/>
    <w:rsid w:val="001E1DED"/>
    <w:rsid w:val="001E7590"/>
    <w:rsid w:val="001F41C6"/>
    <w:rsid w:val="00245A4B"/>
    <w:rsid w:val="00257A82"/>
    <w:rsid w:val="002616F5"/>
    <w:rsid w:val="002712AE"/>
    <w:rsid w:val="00285224"/>
    <w:rsid w:val="002978DA"/>
    <w:rsid w:val="002D5F0F"/>
    <w:rsid w:val="00325472"/>
    <w:rsid w:val="00347FA5"/>
    <w:rsid w:val="00351A87"/>
    <w:rsid w:val="0037782A"/>
    <w:rsid w:val="003D3117"/>
    <w:rsid w:val="003E11CD"/>
    <w:rsid w:val="003E61B3"/>
    <w:rsid w:val="00407ADE"/>
    <w:rsid w:val="0043190B"/>
    <w:rsid w:val="00441C8E"/>
    <w:rsid w:val="0045484C"/>
    <w:rsid w:val="00474425"/>
    <w:rsid w:val="0049120F"/>
    <w:rsid w:val="00494890"/>
    <w:rsid w:val="004B3CD4"/>
    <w:rsid w:val="004C7A22"/>
    <w:rsid w:val="004D6BF2"/>
    <w:rsid w:val="00505FF4"/>
    <w:rsid w:val="00512963"/>
    <w:rsid w:val="00523DF5"/>
    <w:rsid w:val="005B442D"/>
    <w:rsid w:val="005B68A5"/>
    <w:rsid w:val="005C61CD"/>
    <w:rsid w:val="005D77BC"/>
    <w:rsid w:val="005F09C1"/>
    <w:rsid w:val="006605FC"/>
    <w:rsid w:val="00660920"/>
    <w:rsid w:val="00686A80"/>
    <w:rsid w:val="006911B4"/>
    <w:rsid w:val="006A56E9"/>
    <w:rsid w:val="006C500C"/>
    <w:rsid w:val="006D5713"/>
    <w:rsid w:val="006E187A"/>
    <w:rsid w:val="006E38A2"/>
    <w:rsid w:val="00703D18"/>
    <w:rsid w:val="00713B2A"/>
    <w:rsid w:val="0071552C"/>
    <w:rsid w:val="00725DD4"/>
    <w:rsid w:val="00735795"/>
    <w:rsid w:val="00757B53"/>
    <w:rsid w:val="007737CD"/>
    <w:rsid w:val="00790DC5"/>
    <w:rsid w:val="007972BE"/>
    <w:rsid w:val="007C56CB"/>
    <w:rsid w:val="007C6562"/>
    <w:rsid w:val="007D7BA3"/>
    <w:rsid w:val="0081126E"/>
    <w:rsid w:val="00831BB3"/>
    <w:rsid w:val="008648A3"/>
    <w:rsid w:val="00876E38"/>
    <w:rsid w:val="00893DFC"/>
    <w:rsid w:val="008A2029"/>
    <w:rsid w:val="008B09B5"/>
    <w:rsid w:val="008B68F8"/>
    <w:rsid w:val="008D5A0E"/>
    <w:rsid w:val="008E2B4D"/>
    <w:rsid w:val="008E79FD"/>
    <w:rsid w:val="008F42F8"/>
    <w:rsid w:val="008F5275"/>
    <w:rsid w:val="00900449"/>
    <w:rsid w:val="00905C57"/>
    <w:rsid w:val="009161E3"/>
    <w:rsid w:val="009232D2"/>
    <w:rsid w:val="00940E9F"/>
    <w:rsid w:val="0095266B"/>
    <w:rsid w:val="00967F63"/>
    <w:rsid w:val="009D227B"/>
    <w:rsid w:val="009E606B"/>
    <w:rsid w:val="00A219B4"/>
    <w:rsid w:val="00A273E8"/>
    <w:rsid w:val="00A3218C"/>
    <w:rsid w:val="00A33224"/>
    <w:rsid w:val="00A44546"/>
    <w:rsid w:val="00A517EA"/>
    <w:rsid w:val="00A51AD1"/>
    <w:rsid w:val="00A72E18"/>
    <w:rsid w:val="00AA0983"/>
    <w:rsid w:val="00AC12EA"/>
    <w:rsid w:val="00AC5327"/>
    <w:rsid w:val="00AC697F"/>
    <w:rsid w:val="00AE375D"/>
    <w:rsid w:val="00B10E62"/>
    <w:rsid w:val="00B124CB"/>
    <w:rsid w:val="00B170C2"/>
    <w:rsid w:val="00B3150F"/>
    <w:rsid w:val="00B73E1E"/>
    <w:rsid w:val="00BC54CC"/>
    <w:rsid w:val="00BD51CD"/>
    <w:rsid w:val="00BE6ECE"/>
    <w:rsid w:val="00C003B5"/>
    <w:rsid w:val="00C01934"/>
    <w:rsid w:val="00C12131"/>
    <w:rsid w:val="00C12CC1"/>
    <w:rsid w:val="00C647B5"/>
    <w:rsid w:val="00C7280F"/>
    <w:rsid w:val="00CA37F8"/>
    <w:rsid w:val="00CB3334"/>
    <w:rsid w:val="00CB5983"/>
    <w:rsid w:val="00D3445B"/>
    <w:rsid w:val="00D358FE"/>
    <w:rsid w:val="00D4090B"/>
    <w:rsid w:val="00D7076B"/>
    <w:rsid w:val="00D738C0"/>
    <w:rsid w:val="00D93D59"/>
    <w:rsid w:val="00DA7BC6"/>
    <w:rsid w:val="00DB457D"/>
    <w:rsid w:val="00DB631F"/>
    <w:rsid w:val="00DB7641"/>
    <w:rsid w:val="00DC3EC3"/>
    <w:rsid w:val="00DD5DCD"/>
    <w:rsid w:val="00DE2971"/>
    <w:rsid w:val="00DE2D43"/>
    <w:rsid w:val="00DE3089"/>
    <w:rsid w:val="00E215D5"/>
    <w:rsid w:val="00E262DF"/>
    <w:rsid w:val="00E70EA0"/>
    <w:rsid w:val="00E72F52"/>
    <w:rsid w:val="00EB48D0"/>
    <w:rsid w:val="00EC7335"/>
    <w:rsid w:val="00EE1100"/>
    <w:rsid w:val="00EE506E"/>
    <w:rsid w:val="00EF1989"/>
    <w:rsid w:val="00F131E1"/>
    <w:rsid w:val="00F169FD"/>
    <w:rsid w:val="00F76521"/>
    <w:rsid w:val="00F76EF7"/>
    <w:rsid w:val="00F95A82"/>
    <w:rsid w:val="00FA6D5E"/>
    <w:rsid w:val="00FC72E1"/>
    <w:rsid w:val="00FE5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05"/>
    <w:pPr>
      <w:spacing w:after="3" w:line="357" w:lineRule="auto"/>
      <w:ind w:left="10" w:right="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1B1005"/>
    <w:pPr>
      <w:keepNext/>
      <w:keepLines/>
      <w:numPr>
        <w:numId w:val="5"/>
      </w:numPr>
      <w:spacing w:after="270"/>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B1005"/>
    <w:pPr>
      <w:keepNext/>
      <w:keepLines/>
      <w:spacing w:after="27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1B1005"/>
    <w:pPr>
      <w:keepNext/>
      <w:keepLines/>
      <w:spacing w:after="270"/>
      <w:ind w:left="10" w:hanging="10"/>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semiHidden/>
    <w:unhideWhenUsed/>
    <w:qFormat/>
    <w:rsid w:val="00B3150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05"/>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1B1005"/>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1B1005"/>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1B1005"/>
    <w:rPr>
      <w:color w:val="0563C1" w:themeColor="hyperlink"/>
      <w:u w:val="single"/>
    </w:rPr>
  </w:style>
  <w:style w:type="table" w:customStyle="1" w:styleId="TableGrid">
    <w:name w:val="TableGrid"/>
    <w:rsid w:val="001B1005"/>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6E38A2"/>
    <w:pPr>
      <w:spacing w:after="0" w:line="240" w:lineRule="auto"/>
    </w:pPr>
    <w:rPr>
      <w:rFonts w:ascii="Times New Roman" w:eastAsia="PMingLiU" w:hAnsi="Times New Roman" w:cs="Times New Roman"/>
      <w:sz w:val="20"/>
      <w:szCs w:val="20"/>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E38A2"/>
    <w:rPr>
      <w:color w:val="605E5C"/>
      <w:shd w:val="clear" w:color="auto" w:fill="E1DFDD"/>
    </w:rPr>
  </w:style>
  <w:style w:type="paragraph" w:styleId="Header">
    <w:name w:val="header"/>
    <w:basedOn w:val="Normal"/>
    <w:link w:val="Head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6E38A2"/>
  </w:style>
  <w:style w:type="paragraph" w:styleId="Footer">
    <w:name w:val="footer"/>
    <w:basedOn w:val="Normal"/>
    <w:link w:val="Foot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6E38A2"/>
  </w:style>
  <w:style w:type="paragraph" w:styleId="ListParagraph">
    <w:name w:val="List Paragraph"/>
    <w:basedOn w:val="Normal"/>
    <w:uiPriority w:val="34"/>
    <w:qFormat/>
    <w:rsid w:val="006E38A2"/>
    <w:pPr>
      <w:spacing w:after="160" w:line="256" w:lineRule="auto"/>
      <w:ind w:left="720" w:right="0" w:firstLine="0"/>
      <w:contextualSpacing/>
      <w:jc w:val="left"/>
    </w:pPr>
    <w:rPr>
      <w:rFonts w:asciiTheme="minorHAnsi" w:eastAsiaTheme="minorHAnsi" w:hAnsiTheme="minorHAnsi" w:cstheme="minorBidi"/>
      <w:color w:val="auto"/>
      <w:sz w:val="22"/>
    </w:rPr>
  </w:style>
  <w:style w:type="paragraph" w:styleId="NormalWeb">
    <w:name w:val="Normal (Web)"/>
    <w:basedOn w:val="Normal"/>
    <w:uiPriority w:val="99"/>
    <w:unhideWhenUsed/>
    <w:rsid w:val="008D5A0E"/>
    <w:pPr>
      <w:spacing w:before="100" w:beforeAutospacing="1" w:after="100" w:afterAutospacing="1" w:line="240" w:lineRule="auto"/>
      <w:ind w:left="0" w:right="0" w:firstLine="0"/>
      <w:jc w:val="left"/>
    </w:pPr>
    <w:rPr>
      <w:color w:val="auto"/>
      <w:szCs w:val="24"/>
    </w:rPr>
  </w:style>
  <w:style w:type="paragraph" w:styleId="NoSpacing">
    <w:name w:val="No Spacing"/>
    <w:uiPriority w:val="1"/>
    <w:qFormat/>
    <w:rsid w:val="002712AE"/>
    <w:pPr>
      <w:spacing w:after="0" w:line="240" w:lineRule="auto"/>
    </w:pPr>
  </w:style>
  <w:style w:type="paragraph" w:styleId="TOCHeading">
    <w:name w:val="TOC Heading"/>
    <w:basedOn w:val="Heading1"/>
    <w:next w:val="Normal"/>
    <w:uiPriority w:val="39"/>
    <w:unhideWhenUsed/>
    <w:qFormat/>
    <w:rsid w:val="001B4686"/>
    <w:pPr>
      <w:numPr>
        <w:numId w:val="0"/>
      </w:num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B4686"/>
    <w:pPr>
      <w:spacing w:after="100"/>
      <w:ind w:left="0"/>
    </w:pPr>
  </w:style>
  <w:style w:type="paragraph" w:styleId="TOC2">
    <w:name w:val="toc 2"/>
    <w:basedOn w:val="Normal"/>
    <w:next w:val="Normal"/>
    <w:autoRedefine/>
    <w:uiPriority w:val="39"/>
    <w:unhideWhenUsed/>
    <w:rsid w:val="008E2B4D"/>
    <w:pPr>
      <w:tabs>
        <w:tab w:val="right" w:leader="dot" w:pos="8362"/>
      </w:tabs>
      <w:spacing w:after="100"/>
      <w:ind w:left="20"/>
    </w:pPr>
  </w:style>
  <w:style w:type="paragraph" w:styleId="TOC3">
    <w:name w:val="toc 3"/>
    <w:basedOn w:val="Normal"/>
    <w:next w:val="Normal"/>
    <w:autoRedefine/>
    <w:uiPriority w:val="39"/>
    <w:unhideWhenUsed/>
    <w:rsid w:val="008E2B4D"/>
    <w:pPr>
      <w:tabs>
        <w:tab w:val="right" w:leader="dot" w:pos="8362"/>
      </w:tabs>
      <w:spacing w:after="100"/>
      <w:ind w:left="30"/>
    </w:pPr>
  </w:style>
  <w:style w:type="paragraph" w:styleId="TOC4">
    <w:name w:val="toc 4"/>
    <w:basedOn w:val="Normal"/>
    <w:next w:val="Normal"/>
    <w:autoRedefine/>
    <w:uiPriority w:val="39"/>
    <w:unhideWhenUsed/>
    <w:rsid w:val="001010C5"/>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1010C5"/>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1010C5"/>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1010C5"/>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1010C5"/>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1010C5"/>
    <w:pPr>
      <w:spacing w:after="100" w:line="259" w:lineRule="auto"/>
      <w:ind w:left="1760" w:right="0" w:firstLine="0"/>
      <w:jc w:val="left"/>
    </w:pPr>
    <w:rPr>
      <w:rFonts w:asciiTheme="minorHAnsi" w:eastAsiaTheme="minorEastAsia" w:hAnsiTheme="minorHAnsi" w:cstheme="minorBidi"/>
      <w:color w:val="auto"/>
      <w:sz w:val="22"/>
    </w:rPr>
  </w:style>
  <w:style w:type="paragraph" w:styleId="BalloonText">
    <w:name w:val="Balloon Text"/>
    <w:basedOn w:val="Normal"/>
    <w:link w:val="BalloonTextChar"/>
    <w:uiPriority w:val="99"/>
    <w:semiHidden/>
    <w:unhideWhenUsed/>
    <w:rsid w:val="00E21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5D5"/>
    <w:rPr>
      <w:rFonts w:ascii="Tahoma" w:eastAsia="Times New Roman" w:hAnsi="Tahoma" w:cs="Tahoma"/>
      <w:color w:val="000000"/>
      <w:sz w:val="16"/>
      <w:szCs w:val="16"/>
    </w:rPr>
  </w:style>
  <w:style w:type="character" w:customStyle="1" w:styleId="Heading4Char">
    <w:name w:val="Heading 4 Char"/>
    <w:basedOn w:val="DefaultParagraphFont"/>
    <w:link w:val="Heading4"/>
    <w:uiPriority w:val="9"/>
    <w:semiHidden/>
    <w:rsid w:val="00B3150F"/>
    <w:rPr>
      <w:rFonts w:asciiTheme="majorHAnsi" w:eastAsiaTheme="majorEastAsia" w:hAnsiTheme="majorHAnsi" w:cstheme="majorBidi"/>
      <w:b/>
      <w:bCs/>
      <w:i/>
      <w:iCs/>
      <w:color w:val="5B9BD5"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05"/>
    <w:pPr>
      <w:spacing w:after="3" w:line="357" w:lineRule="auto"/>
      <w:ind w:left="10" w:right="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1B1005"/>
    <w:pPr>
      <w:keepNext/>
      <w:keepLines/>
      <w:numPr>
        <w:numId w:val="5"/>
      </w:numPr>
      <w:spacing w:after="270"/>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B1005"/>
    <w:pPr>
      <w:keepNext/>
      <w:keepLines/>
      <w:spacing w:after="27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1B1005"/>
    <w:pPr>
      <w:keepNext/>
      <w:keepLines/>
      <w:spacing w:after="270"/>
      <w:ind w:left="10" w:hanging="10"/>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semiHidden/>
    <w:unhideWhenUsed/>
    <w:qFormat/>
    <w:rsid w:val="00B3150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05"/>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1B1005"/>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1B1005"/>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1B1005"/>
    <w:rPr>
      <w:color w:val="0563C1" w:themeColor="hyperlink"/>
      <w:u w:val="single"/>
    </w:rPr>
  </w:style>
  <w:style w:type="table" w:customStyle="1" w:styleId="TableGrid">
    <w:name w:val="TableGrid"/>
    <w:rsid w:val="001B1005"/>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6E38A2"/>
    <w:pPr>
      <w:spacing w:after="0" w:line="240" w:lineRule="auto"/>
    </w:pPr>
    <w:rPr>
      <w:rFonts w:ascii="Times New Roman" w:eastAsia="PMingLiU" w:hAnsi="Times New Roman" w:cs="Times New Roman"/>
      <w:sz w:val="20"/>
      <w:szCs w:val="20"/>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E38A2"/>
    <w:rPr>
      <w:color w:val="605E5C"/>
      <w:shd w:val="clear" w:color="auto" w:fill="E1DFDD"/>
    </w:rPr>
  </w:style>
  <w:style w:type="paragraph" w:styleId="Header">
    <w:name w:val="header"/>
    <w:basedOn w:val="Normal"/>
    <w:link w:val="Head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6E38A2"/>
  </w:style>
  <w:style w:type="paragraph" w:styleId="Footer">
    <w:name w:val="footer"/>
    <w:basedOn w:val="Normal"/>
    <w:link w:val="Foot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6E38A2"/>
  </w:style>
  <w:style w:type="paragraph" w:styleId="ListParagraph">
    <w:name w:val="List Paragraph"/>
    <w:basedOn w:val="Normal"/>
    <w:uiPriority w:val="34"/>
    <w:qFormat/>
    <w:rsid w:val="006E38A2"/>
    <w:pPr>
      <w:spacing w:after="160" w:line="256" w:lineRule="auto"/>
      <w:ind w:left="720" w:right="0" w:firstLine="0"/>
      <w:contextualSpacing/>
      <w:jc w:val="left"/>
    </w:pPr>
    <w:rPr>
      <w:rFonts w:asciiTheme="minorHAnsi" w:eastAsiaTheme="minorHAnsi" w:hAnsiTheme="minorHAnsi" w:cstheme="minorBidi"/>
      <w:color w:val="auto"/>
      <w:sz w:val="22"/>
    </w:rPr>
  </w:style>
  <w:style w:type="paragraph" w:styleId="NormalWeb">
    <w:name w:val="Normal (Web)"/>
    <w:basedOn w:val="Normal"/>
    <w:uiPriority w:val="99"/>
    <w:unhideWhenUsed/>
    <w:rsid w:val="008D5A0E"/>
    <w:pPr>
      <w:spacing w:before="100" w:beforeAutospacing="1" w:after="100" w:afterAutospacing="1" w:line="240" w:lineRule="auto"/>
      <w:ind w:left="0" w:right="0" w:firstLine="0"/>
      <w:jc w:val="left"/>
    </w:pPr>
    <w:rPr>
      <w:color w:val="auto"/>
      <w:szCs w:val="24"/>
    </w:rPr>
  </w:style>
  <w:style w:type="paragraph" w:styleId="NoSpacing">
    <w:name w:val="No Spacing"/>
    <w:uiPriority w:val="1"/>
    <w:qFormat/>
    <w:rsid w:val="002712AE"/>
    <w:pPr>
      <w:spacing w:after="0" w:line="240" w:lineRule="auto"/>
    </w:pPr>
  </w:style>
  <w:style w:type="paragraph" w:styleId="TOCHeading">
    <w:name w:val="TOC Heading"/>
    <w:basedOn w:val="Heading1"/>
    <w:next w:val="Normal"/>
    <w:uiPriority w:val="39"/>
    <w:unhideWhenUsed/>
    <w:qFormat/>
    <w:rsid w:val="001B4686"/>
    <w:pPr>
      <w:numPr>
        <w:numId w:val="0"/>
      </w:num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B4686"/>
    <w:pPr>
      <w:spacing w:after="100"/>
      <w:ind w:left="0"/>
    </w:pPr>
  </w:style>
  <w:style w:type="paragraph" w:styleId="TOC2">
    <w:name w:val="toc 2"/>
    <w:basedOn w:val="Normal"/>
    <w:next w:val="Normal"/>
    <w:autoRedefine/>
    <w:uiPriority w:val="39"/>
    <w:unhideWhenUsed/>
    <w:rsid w:val="008E2B4D"/>
    <w:pPr>
      <w:tabs>
        <w:tab w:val="right" w:leader="dot" w:pos="8362"/>
      </w:tabs>
      <w:spacing w:after="100"/>
      <w:ind w:left="20"/>
    </w:pPr>
  </w:style>
  <w:style w:type="paragraph" w:styleId="TOC3">
    <w:name w:val="toc 3"/>
    <w:basedOn w:val="Normal"/>
    <w:next w:val="Normal"/>
    <w:autoRedefine/>
    <w:uiPriority w:val="39"/>
    <w:unhideWhenUsed/>
    <w:rsid w:val="008E2B4D"/>
    <w:pPr>
      <w:tabs>
        <w:tab w:val="right" w:leader="dot" w:pos="8362"/>
      </w:tabs>
      <w:spacing w:after="100"/>
      <w:ind w:left="30"/>
    </w:pPr>
  </w:style>
  <w:style w:type="paragraph" w:styleId="TOC4">
    <w:name w:val="toc 4"/>
    <w:basedOn w:val="Normal"/>
    <w:next w:val="Normal"/>
    <w:autoRedefine/>
    <w:uiPriority w:val="39"/>
    <w:unhideWhenUsed/>
    <w:rsid w:val="001010C5"/>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1010C5"/>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1010C5"/>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1010C5"/>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1010C5"/>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1010C5"/>
    <w:pPr>
      <w:spacing w:after="100" w:line="259" w:lineRule="auto"/>
      <w:ind w:left="1760" w:right="0" w:firstLine="0"/>
      <w:jc w:val="left"/>
    </w:pPr>
    <w:rPr>
      <w:rFonts w:asciiTheme="minorHAnsi" w:eastAsiaTheme="minorEastAsia" w:hAnsiTheme="minorHAnsi" w:cstheme="minorBidi"/>
      <w:color w:val="auto"/>
      <w:sz w:val="22"/>
    </w:rPr>
  </w:style>
  <w:style w:type="paragraph" w:styleId="BalloonText">
    <w:name w:val="Balloon Text"/>
    <w:basedOn w:val="Normal"/>
    <w:link w:val="BalloonTextChar"/>
    <w:uiPriority w:val="99"/>
    <w:semiHidden/>
    <w:unhideWhenUsed/>
    <w:rsid w:val="00E21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5D5"/>
    <w:rPr>
      <w:rFonts w:ascii="Tahoma" w:eastAsia="Times New Roman" w:hAnsi="Tahoma" w:cs="Tahoma"/>
      <w:color w:val="000000"/>
      <w:sz w:val="16"/>
      <w:szCs w:val="16"/>
    </w:rPr>
  </w:style>
  <w:style w:type="character" w:customStyle="1" w:styleId="Heading4Char">
    <w:name w:val="Heading 4 Char"/>
    <w:basedOn w:val="DefaultParagraphFont"/>
    <w:link w:val="Heading4"/>
    <w:uiPriority w:val="9"/>
    <w:semiHidden/>
    <w:rsid w:val="00B3150F"/>
    <w:rPr>
      <w:rFonts w:asciiTheme="majorHAnsi" w:eastAsiaTheme="majorEastAsia" w:hAnsiTheme="majorHAnsi" w:cstheme="majorBidi"/>
      <w:b/>
      <w:bCs/>
      <w:i/>
      <w:iCs/>
      <w:color w:val="5B9BD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90055">
      <w:bodyDiv w:val="1"/>
      <w:marLeft w:val="0"/>
      <w:marRight w:val="0"/>
      <w:marTop w:val="0"/>
      <w:marBottom w:val="0"/>
      <w:divBdr>
        <w:top w:val="none" w:sz="0" w:space="0" w:color="auto"/>
        <w:left w:val="none" w:sz="0" w:space="0" w:color="auto"/>
        <w:bottom w:val="none" w:sz="0" w:space="0" w:color="auto"/>
        <w:right w:val="none" w:sz="0" w:space="0" w:color="auto"/>
      </w:divBdr>
    </w:div>
    <w:div w:id="491263215">
      <w:bodyDiv w:val="1"/>
      <w:marLeft w:val="0"/>
      <w:marRight w:val="0"/>
      <w:marTop w:val="0"/>
      <w:marBottom w:val="0"/>
      <w:divBdr>
        <w:top w:val="none" w:sz="0" w:space="0" w:color="auto"/>
        <w:left w:val="none" w:sz="0" w:space="0" w:color="auto"/>
        <w:bottom w:val="none" w:sz="0" w:space="0" w:color="auto"/>
        <w:right w:val="none" w:sz="0" w:space="0" w:color="auto"/>
      </w:divBdr>
    </w:div>
    <w:div w:id="969632302">
      <w:bodyDiv w:val="1"/>
      <w:marLeft w:val="0"/>
      <w:marRight w:val="0"/>
      <w:marTop w:val="0"/>
      <w:marBottom w:val="0"/>
      <w:divBdr>
        <w:top w:val="none" w:sz="0" w:space="0" w:color="auto"/>
        <w:left w:val="none" w:sz="0" w:space="0" w:color="auto"/>
        <w:bottom w:val="none" w:sz="0" w:space="0" w:color="auto"/>
        <w:right w:val="none" w:sz="0" w:space="0" w:color="auto"/>
      </w:divBdr>
    </w:div>
    <w:div w:id="1362054282">
      <w:bodyDiv w:val="1"/>
      <w:marLeft w:val="0"/>
      <w:marRight w:val="0"/>
      <w:marTop w:val="0"/>
      <w:marBottom w:val="0"/>
      <w:divBdr>
        <w:top w:val="none" w:sz="0" w:space="0" w:color="auto"/>
        <w:left w:val="none" w:sz="0" w:space="0" w:color="auto"/>
        <w:bottom w:val="none" w:sz="0" w:space="0" w:color="auto"/>
        <w:right w:val="none" w:sz="0" w:space="0" w:color="auto"/>
      </w:divBdr>
    </w:div>
    <w:div w:id="1854877060">
      <w:bodyDiv w:val="1"/>
      <w:marLeft w:val="0"/>
      <w:marRight w:val="0"/>
      <w:marTop w:val="0"/>
      <w:marBottom w:val="0"/>
      <w:divBdr>
        <w:top w:val="none" w:sz="0" w:space="0" w:color="auto"/>
        <w:left w:val="none" w:sz="0" w:space="0" w:color="auto"/>
        <w:bottom w:val="none" w:sz="0" w:space="0" w:color="auto"/>
        <w:right w:val="none" w:sz="0" w:space="0" w:color="auto"/>
      </w:divBdr>
    </w:div>
    <w:div w:id="1979528564">
      <w:bodyDiv w:val="1"/>
      <w:marLeft w:val="0"/>
      <w:marRight w:val="0"/>
      <w:marTop w:val="0"/>
      <w:marBottom w:val="0"/>
      <w:divBdr>
        <w:top w:val="none" w:sz="0" w:space="0" w:color="auto"/>
        <w:left w:val="none" w:sz="0" w:space="0" w:color="auto"/>
        <w:bottom w:val="none" w:sz="0" w:space="0" w:color="auto"/>
        <w:right w:val="none" w:sz="0" w:space="0" w:color="auto"/>
      </w:divBdr>
    </w:div>
    <w:div w:id="199125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2.jpg"/><Relationship Id="rId5" Type="http://schemas.openxmlformats.org/officeDocument/2006/relationships/settings" Target="settings.xml"/><Relationship Id="rId15" Type="http://schemas.microsoft.com/office/2014/relationships/chartEx" Target="charts/chartEx1.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Gender</a:t>
            </a:r>
            <a:r>
              <a:rPr lang="en-US" baseline="0">
                <a:latin typeface="Arial Black" panose="020B0A04020102020204" pitchFamily="34" charset="0"/>
              </a:rPr>
              <a:t> of Respondents</a:t>
            </a:r>
            <a:endParaRPr lang="en-US">
              <a:latin typeface="Arial Black" panose="020B0A04020102020204" pitchFamily="34" charset="0"/>
            </a:endParaRPr>
          </a:p>
        </c:rich>
      </c:tx>
      <c:layout>
        <c:manualLayout>
          <c:xMode val="edge"/>
          <c:yMode val="edge"/>
          <c:x val="0.41227077865266848"/>
          <c:y val="1.8518518518518517E-2"/>
        </c:manualLayout>
      </c:layout>
      <c:overlay val="0"/>
      <c:spPr>
        <a:noFill/>
        <a:ln>
          <a:noFill/>
        </a:ln>
        <a:effectLst/>
      </c:spPr>
    </c:title>
    <c:autoTitleDeleted val="0"/>
    <c:plotArea>
      <c:layout/>
      <c:barChart>
        <c:barDir val="col"/>
        <c:grouping val="clustered"/>
        <c:varyColors val="0"/>
        <c:ser>
          <c:idx val="0"/>
          <c:order val="0"/>
          <c:tx>
            <c:strRef>
              <c:f>Sheet1!$B$1:$B$2</c:f>
              <c:strCache>
                <c:ptCount val="2"/>
                <c:pt idx="0">
                  <c:v>Table 1: Gender of Respondents</c:v>
                </c:pt>
                <c:pt idx="1">
                  <c:v>Frequency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Male</c:v>
                </c:pt>
                <c:pt idx="1">
                  <c:v>Female</c:v>
                </c:pt>
                <c:pt idx="2">
                  <c:v>Total</c:v>
                </c:pt>
              </c:strCache>
            </c:strRef>
          </c:cat>
          <c:val>
            <c:numRef>
              <c:f>Sheet1!$B$3:$B$5</c:f>
              <c:numCache>
                <c:formatCode>General</c:formatCode>
                <c:ptCount val="3"/>
                <c:pt idx="0">
                  <c:v>50</c:v>
                </c:pt>
                <c:pt idx="1">
                  <c:v>30</c:v>
                </c:pt>
                <c:pt idx="2">
                  <c:v>80</c:v>
                </c:pt>
              </c:numCache>
            </c:numRef>
          </c:val>
          <c:extLst xmlns:c16r2="http://schemas.microsoft.com/office/drawing/2015/06/chart">
            <c:ext xmlns:c16="http://schemas.microsoft.com/office/drawing/2014/chart" uri="{C3380CC4-5D6E-409C-BE32-E72D297353CC}">
              <c16:uniqueId val="{00000000-1B0E-4CC9-ABE9-60CF65DAFC34}"/>
            </c:ext>
          </c:extLst>
        </c:ser>
        <c:ser>
          <c:idx val="1"/>
          <c:order val="1"/>
          <c:tx>
            <c:strRef>
              <c:f>Sheet1!$C$1:$C$2</c:f>
              <c:strCache>
                <c:ptCount val="2"/>
                <c:pt idx="0">
                  <c:v>Table 1: Gender of Respondents</c:v>
                </c:pt>
                <c:pt idx="1">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Male</c:v>
                </c:pt>
                <c:pt idx="1">
                  <c:v>Female</c:v>
                </c:pt>
                <c:pt idx="2">
                  <c:v>Total</c:v>
                </c:pt>
              </c:strCache>
            </c:strRef>
          </c:cat>
          <c:val>
            <c:numRef>
              <c:f>Sheet1!$C$3:$C$5</c:f>
              <c:numCache>
                <c:formatCode>General</c:formatCode>
                <c:ptCount val="3"/>
                <c:pt idx="0">
                  <c:v>62.5</c:v>
                </c:pt>
                <c:pt idx="1">
                  <c:v>37.5</c:v>
                </c:pt>
                <c:pt idx="2">
                  <c:v>100</c:v>
                </c:pt>
              </c:numCache>
            </c:numRef>
          </c:val>
          <c:extLst xmlns:c16r2="http://schemas.microsoft.com/office/drawing/2015/06/chart">
            <c:ext xmlns:c16="http://schemas.microsoft.com/office/drawing/2014/chart" uri="{C3380CC4-5D6E-409C-BE32-E72D297353CC}">
              <c16:uniqueId val="{00000001-1B0E-4CC9-ABE9-60CF65DAFC34}"/>
            </c:ext>
          </c:extLst>
        </c:ser>
        <c:dLbls>
          <c:dLblPos val="outEnd"/>
          <c:showLegendKey val="0"/>
          <c:showVal val="1"/>
          <c:showCatName val="0"/>
          <c:showSerName val="0"/>
          <c:showPercent val="0"/>
          <c:showBubbleSize val="0"/>
        </c:dLbls>
        <c:gapWidth val="219"/>
        <c:overlap val="-27"/>
        <c:axId val="38146048"/>
        <c:axId val="47711936"/>
      </c:barChart>
      <c:catAx>
        <c:axId val="3814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1936"/>
        <c:crosses val="autoZero"/>
        <c:auto val="1"/>
        <c:lblAlgn val="ctr"/>
        <c:lblOffset val="100"/>
        <c:noMultiLvlLbl val="0"/>
      </c:catAx>
      <c:valAx>
        <c:axId val="4771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Policy</a:t>
            </a:r>
            <a:r>
              <a:rPr lang="en-US" baseline="0">
                <a:latin typeface="Arial Black" panose="020B0A04020102020204" pitchFamily="34" charset="0"/>
              </a:rPr>
              <a:t> Recommendations</a:t>
            </a:r>
            <a:endParaRPr lang="en-US">
              <a:latin typeface="Arial Black" panose="020B0A040201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Sheet5!$A$2:$A$7</c:f>
              <c:strCache>
                <c:ptCount val="6"/>
                <c:pt idx="0">
                  <c:v>Strongly Agree</c:v>
                </c:pt>
                <c:pt idx="1">
                  <c:v>Agree</c:v>
                </c:pt>
                <c:pt idx="2">
                  <c:v>Neutral: </c:v>
                </c:pt>
                <c:pt idx="3">
                  <c:v>Disagree</c:v>
                </c:pt>
                <c:pt idx="4">
                  <c:v>Strongly Disagree</c:v>
                </c:pt>
                <c:pt idx="5">
                  <c:v>Total</c:v>
                </c:pt>
              </c:strCache>
            </c:strRef>
          </c:cat>
          <c:val>
            <c:numRef>
              <c:f>Sheet5!$B$2:$B$7</c:f>
              <c:numCache>
                <c:formatCode>General</c:formatCode>
                <c:ptCount val="6"/>
                <c:pt idx="0">
                  <c:v>32</c:v>
                </c:pt>
                <c:pt idx="1">
                  <c:v>25</c:v>
                </c:pt>
                <c:pt idx="2">
                  <c:v>10</c:v>
                </c:pt>
                <c:pt idx="3">
                  <c:v>5</c:v>
                </c:pt>
                <c:pt idx="4">
                  <c:v>8</c:v>
                </c:pt>
                <c:pt idx="5">
                  <c:v>80</c:v>
                </c:pt>
              </c:numCache>
            </c:numRef>
          </c:val>
          <c:extLst xmlns:c16r2="http://schemas.microsoft.com/office/drawing/2015/06/chart">
            <c:ext xmlns:c16="http://schemas.microsoft.com/office/drawing/2014/chart" uri="{C3380CC4-5D6E-409C-BE32-E72D297353CC}">
              <c16:uniqueId val="{00000000-8D75-43A8-A7CE-ABF2939A7474}"/>
            </c:ext>
          </c:extLst>
        </c:ser>
        <c:ser>
          <c:idx val="1"/>
          <c:order val="1"/>
          <c:tx>
            <c:strRef>
              <c:f>Sheet5!$C$1</c:f>
              <c:strCache>
                <c:ptCount val="1"/>
                <c:pt idx="0">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Sheet5!$A$2:$A$7</c:f>
              <c:strCache>
                <c:ptCount val="6"/>
                <c:pt idx="0">
                  <c:v>Strongly Agree</c:v>
                </c:pt>
                <c:pt idx="1">
                  <c:v>Agree</c:v>
                </c:pt>
                <c:pt idx="2">
                  <c:v>Neutral: </c:v>
                </c:pt>
                <c:pt idx="3">
                  <c:v>Disagree</c:v>
                </c:pt>
                <c:pt idx="4">
                  <c:v>Strongly Disagree</c:v>
                </c:pt>
                <c:pt idx="5">
                  <c:v>Total</c:v>
                </c:pt>
              </c:strCache>
            </c:strRef>
          </c:cat>
          <c:val>
            <c:numRef>
              <c:f>Sheet5!$C$2:$C$7</c:f>
              <c:numCache>
                <c:formatCode>General</c:formatCode>
                <c:ptCount val="6"/>
                <c:pt idx="0">
                  <c:v>40</c:v>
                </c:pt>
                <c:pt idx="1">
                  <c:v>31.25</c:v>
                </c:pt>
                <c:pt idx="2">
                  <c:v>12.5</c:v>
                </c:pt>
                <c:pt idx="3">
                  <c:v>6.3</c:v>
                </c:pt>
                <c:pt idx="4">
                  <c:v>10</c:v>
                </c:pt>
                <c:pt idx="5">
                  <c:v>100</c:v>
                </c:pt>
              </c:numCache>
            </c:numRef>
          </c:val>
          <c:extLst xmlns:c16r2="http://schemas.microsoft.com/office/drawing/2015/06/chart">
            <c:ext xmlns:c16="http://schemas.microsoft.com/office/drawing/2014/chart" uri="{C3380CC4-5D6E-409C-BE32-E72D297353CC}">
              <c16:uniqueId val="{00000001-8D75-43A8-A7CE-ABF2939A7474}"/>
            </c:ext>
          </c:extLst>
        </c:ser>
        <c:dLbls>
          <c:showLegendKey val="0"/>
          <c:showVal val="1"/>
          <c:showCatName val="0"/>
          <c:showSerName val="0"/>
          <c:showPercent val="0"/>
          <c:showBubbleSize val="0"/>
        </c:dLbls>
        <c:gapWidth val="150"/>
        <c:shape val="box"/>
        <c:axId val="38149120"/>
        <c:axId val="179742400"/>
        <c:axId val="0"/>
      </c:bar3DChart>
      <c:catAx>
        <c:axId val="38149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742400"/>
        <c:crosses val="autoZero"/>
        <c:auto val="1"/>
        <c:lblAlgn val="ctr"/>
        <c:lblOffset val="100"/>
        <c:noMultiLvlLbl val="0"/>
      </c:catAx>
      <c:valAx>
        <c:axId val="1797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latin typeface="Arial Black" panose="020B0A04020102020204" pitchFamily="34" charset="0"/>
              </a:rPr>
              <a:t>Age</a:t>
            </a:r>
            <a:r>
              <a:rPr lang="en-US" baseline="0">
                <a:latin typeface="Arial Black" panose="020B0A04020102020204" pitchFamily="34" charset="0"/>
              </a:rPr>
              <a:t> of Respondnets</a:t>
            </a:r>
            <a:endParaRPr lang="en-US">
              <a:latin typeface="Arial Black" panose="020B0A04020102020204" pitchFamily="34" charset="0"/>
            </a:endParaRPr>
          </a:p>
        </c:rich>
      </c:tx>
      <c:overlay val="0"/>
      <c:spPr>
        <a:noFill/>
        <a:ln>
          <a:noFill/>
        </a:ln>
        <a:effectLst/>
      </c:spPr>
    </c:title>
    <c:autoTitleDeleted val="0"/>
    <c:plotArea>
      <c:layout/>
      <c:barChart>
        <c:barDir val="col"/>
        <c:grouping val="clustered"/>
        <c:varyColors val="0"/>
        <c:ser>
          <c:idx val="0"/>
          <c:order val="0"/>
          <c:tx>
            <c:strRef>
              <c:f>Sheet2!$B$1:$B$2</c:f>
              <c:strCache>
                <c:ptCount val="2"/>
                <c:pt idx="0">
                  <c:v>Table 2: Age of Respondents</c:v>
                </c:pt>
                <c:pt idx="1">
                  <c:v>Frequency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Sheet2!$A$3:$A$9</c:f>
              <c:strCache>
                <c:ptCount val="7"/>
                <c:pt idx="0">
                  <c:v>25 -30</c:v>
                </c:pt>
                <c:pt idx="1">
                  <c:v>30-35</c:v>
                </c:pt>
                <c:pt idx="2">
                  <c:v>35-40</c:v>
                </c:pt>
                <c:pt idx="3">
                  <c:v>40-45</c:v>
                </c:pt>
                <c:pt idx="4">
                  <c:v>45-50</c:v>
                </c:pt>
                <c:pt idx="5">
                  <c:v>Above 50</c:v>
                </c:pt>
                <c:pt idx="6">
                  <c:v>Total</c:v>
                </c:pt>
              </c:strCache>
            </c:strRef>
          </c:cat>
          <c:val>
            <c:numRef>
              <c:f>Sheet2!$B$3:$B$9</c:f>
              <c:numCache>
                <c:formatCode>General</c:formatCode>
                <c:ptCount val="7"/>
                <c:pt idx="0">
                  <c:v>15</c:v>
                </c:pt>
                <c:pt idx="1">
                  <c:v>15</c:v>
                </c:pt>
                <c:pt idx="2">
                  <c:v>20</c:v>
                </c:pt>
                <c:pt idx="3">
                  <c:v>10</c:v>
                </c:pt>
                <c:pt idx="4">
                  <c:v>5</c:v>
                </c:pt>
                <c:pt idx="5">
                  <c:v>15</c:v>
                </c:pt>
                <c:pt idx="6">
                  <c:v>80</c:v>
                </c:pt>
              </c:numCache>
            </c:numRef>
          </c:val>
          <c:extLst xmlns:c16r2="http://schemas.microsoft.com/office/drawing/2015/06/chart">
            <c:ext xmlns:c16="http://schemas.microsoft.com/office/drawing/2014/chart" uri="{C3380CC4-5D6E-409C-BE32-E72D297353CC}">
              <c16:uniqueId val="{00000000-8387-4B75-9174-438ED2D1B497}"/>
            </c:ext>
          </c:extLst>
        </c:ser>
        <c:ser>
          <c:idx val="1"/>
          <c:order val="1"/>
          <c:tx>
            <c:strRef>
              <c:f>Sheet2!$C$1:$C$2</c:f>
              <c:strCache>
                <c:ptCount val="2"/>
                <c:pt idx="0">
                  <c:v>Table 2: Age of Respondents</c:v>
                </c:pt>
                <c:pt idx="1">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Sheet2!$A$3:$A$9</c:f>
              <c:strCache>
                <c:ptCount val="7"/>
                <c:pt idx="0">
                  <c:v>25 -30</c:v>
                </c:pt>
                <c:pt idx="1">
                  <c:v>30-35</c:v>
                </c:pt>
                <c:pt idx="2">
                  <c:v>35-40</c:v>
                </c:pt>
                <c:pt idx="3">
                  <c:v>40-45</c:v>
                </c:pt>
                <c:pt idx="4">
                  <c:v>45-50</c:v>
                </c:pt>
                <c:pt idx="5">
                  <c:v>Above 50</c:v>
                </c:pt>
                <c:pt idx="6">
                  <c:v>Total</c:v>
                </c:pt>
              </c:strCache>
            </c:strRef>
          </c:cat>
          <c:val>
            <c:numRef>
              <c:f>Sheet2!$C$3:$C$9</c:f>
              <c:numCache>
                <c:formatCode>General</c:formatCode>
                <c:ptCount val="7"/>
                <c:pt idx="0">
                  <c:v>19</c:v>
                </c:pt>
                <c:pt idx="1">
                  <c:v>19</c:v>
                </c:pt>
                <c:pt idx="2">
                  <c:v>25</c:v>
                </c:pt>
                <c:pt idx="3">
                  <c:v>12.5</c:v>
                </c:pt>
                <c:pt idx="4">
                  <c:v>6.3</c:v>
                </c:pt>
                <c:pt idx="5">
                  <c:v>19</c:v>
                </c:pt>
                <c:pt idx="6">
                  <c:v>100</c:v>
                </c:pt>
              </c:numCache>
            </c:numRef>
          </c:val>
          <c:extLst xmlns:c16r2="http://schemas.microsoft.com/office/drawing/2015/06/chart">
            <c:ext xmlns:c16="http://schemas.microsoft.com/office/drawing/2014/chart" uri="{C3380CC4-5D6E-409C-BE32-E72D297353CC}">
              <c16:uniqueId val="{00000001-8387-4B75-9174-438ED2D1B497}"/>
            </c:ext>
          </c:extLst>
        </c:ser>
        <c:dLbls>
          <c:dLblPos val="outEnd"/>
          <c:showLegendKey val="0"/>
          <c:showVal val="1"/>
          <c:showCatName val="0"/>
          <c:showSerName val="0"/>
          <c:showPercent val="0"/>
          <c:showBubbleSize val="0"/>
        </c:dLbls>
        <c:gapWidth val="267"/>
        <c:overlap val="-43"/>
        <c:axId val="38149632"/>
        <c:axId val="47713664"/>
      </c:barChart>
      <c:catAx>
        <c:axId val="3814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7713664"/>
        <c:crosses val="autoZero"/>
        <c:auto val="1"/>
        <c:lblAlgn val="ctr"/>
        <c:lblOffset val="100"/>
        <c:noMultiLvlLbl val="0"/>
      </c:catAx>
      <c:valAx>
        <c:axId val="477136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81496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Marital</a:t>
            </a:r>
            <a:r>
              <a:rPr lang="en-US" baseline="0"/>
              <a:t> Status</a:t>
            </a:r>
            <a:endParaRPr lang="en-US"/>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Sheet3!$B$1:$B$2</c:f>
              <c:strCache>
                <c:ptCount val="2"/>
                <c:pt idx="0">
                  <c:v>Table 3: Marital Status </c:v>
                </c:pt>
                <c:pt idx="1">
                  <c:v>Frequency (n)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Sheet3!$A$3:$A$8</c:f>
              <c:strCache>
                <c:ptCount val="6"/>
                <c:pt idx="0">
                  <c:v>Single</c:v>
                </c:pt>
                <c:pt idx="1">
                  <c:v>Married</c:v>
                </c:pt>
                <c:pt idx="2">
                  <c:v>Divorced</c:v>
                </c:pt>
                <c:pt idx="3">
                  <c:v>Separated</c:v>
                </c:pt>
                <c:pt idx="4">
                  <c:v>Widowed</c:v>
                </c:pt>
                <c:pt idx="5">
                  <c:v>Total</c:v>
                </c:pt>
              </c:strCache>
            </c:strRef>
          </c:cat>
          <c:val>
            <c:numRef>
              <c:f>Sheet3!$B$3:$B$8</c:f>
              <c:numCache>
                <c:formatCode>General</c:formatCode>
                <c:ptCount val="6"/>
                <c:pt idx="0">
                  <c:v>25</c:v>
                </c:pt>
                <c:pt idx="1">
                  <c:v>50</c:v>
                </c:pt>
                <c:pt idx="2">
                  <c:v>0</c:v>
                </c:pt>
                <c:pt idx="3">
                  <c:v>0</c:v>
                </c:pt>
                <c:pt idx="4">
                  <c:v>5</c:v>
                </c:pt>
                <c:pt idx="5">
                  <c:v>80</c:v>
                </c:pt>
              </c:numCache>
            </c:numRef>
          </c:val>
          <c:extLst xmlns:c16r2="http://schemas.microsoft.com/office/drawing/2015/06/chart">
            <c:ext xmlns:c16="http://schemas.microsoft.com/office/drawing/2014/chart" uri="{C3380CC4-5D6E-409C-BE32-E72D297353CC}">
              <c16:uniqueId val="{00000000-1AF2-4AE0-8BF9-69681DD09D0D}"/>
            </c:ext>
          </c:extLst>
        </c:ser>
        <c:ser>
          <c:idx val="1"/>
          <c:order val="1"/>
          <c:tx>
            <c:strRef>
              <c:f>Sheet3!$C$1:$C$2</c:f>
              <c:strCache>
                <c:ptCount val="2"/>
                <c:pt idx="0">
                  <c:v>Table 3: Marital Status </c:v>
                </c:pt>
                <c:pt idx="1">
                  <c:v>Percentage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Sheet3!$A$3:$A$8</c:f>
              <c:strCache>
                <c:ptCount val="6"/>
                <c:pt idx="0">
                  <c:v>Single</c:v>
                </c:pt>
                <c:pt idx="1">
                  <c:v>Married</c:v>
                </c:pt>
                <c:pt idx="2">
                  <c:v>Divorced</c:v>
                </c:pt>
                <c:pt idx="3">
                  <c:v>Separated</c:v>
                </c:pt>
                <c:pt idx="4">
                  <c:v>Widowed</c:v>
                </c:pt>
                <c:pt idx="5">
                  <c:v>Total</c:v>
                </c:pt>
              </c:strCache>
            </c:strRef>
          </c:cat>
          <c:val>
            <c:numRef>
              <c:f>Sheet3!$C$3:$C$8</c:f>
              <c:numCache>
                <c:formatCode>General</c:formatCode>
                <c:ptCount val="6"/>
                <c:pt idx="0">
                  <c:v>31.3</c:v>
                </c:pt>
                <c:pt idx="1">
                  <c:v>63</c:v>
                </c:pt>
                <c:pt idx="2">
                  <c:v>0</c:v>
                </c:pt>
                <c:pt idx="3">
                  <c:v>0</c:v>
                </c:pt>
                <c:pt idx="4">
                  <c:v>6.3</c:v>
                </c:pt>
                <c:pt idx="5">
                  <c:v>100</c:v>
                </c:pt>
              </c:numCache>
            </c:numRef>
          </c:val>
          <c:extLst xmlns:c16r2="http://schemas.microsoft.com/office/drawing/2015/06/chart">
            <c:ext xmlns:c16="http://schemas.microsoft.com/office/drawing/2014/chart" uri="{C3380CC4-5D6E-409C-BE32-E72D297353CC}">
              <c16:uniqueId val="{00000001-1AF2-4AE0-8BF9-69681DD09D0D}"/>
            </c:ext>
          </c:extLst>
        </c:ser>
        <c:dLbls>
          <c:showLegendKey val="0"/>
          <c:showVal val="0"/>
          <c:showCatName val="0"/>
          <c:showSerName val="0"/>
          <c:showPercent val="0"/>
          <c:showBubbleSize val="0"/>
        </c:dLbls>
        <c:gapWidth val="65"/>
        <c:shape val="box"/>
        <c:axId val="12975104"/>
        <c:axId val="47715392"/>
        <c:axId val="0"/>
      </c:bar3DChart>
      <c:catAx>
        <c:axId val="12975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7715392"/>
        <c:crosses val="autoZero"/>
        <c:auto val="1"/>
        <c:lblAlgn val="ctr"/>
        <c:lblOffset val="100"/>
        <c:noMultiLvlLbl val="0"/>
      </c:catAx>
      <c:valAx>
        <c:axId val="47715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975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Black" panose="020B0A04020102020204" pitchFamily="34" charset="0"/>
              </a:rPr>
              <a:t>Primary</a:t>
            </a:r>
            <a:r>
              <a:rPr lang="en-US" sz="1200" baseline="0">
                <a:latin typeface="Arial Black" panose="020B0A04020102020204" pitchFamily="34" charset="0"/>
              </a:rPr>
              <a:t> role in the Ministry of Trade and Industry</a:t>
            </a:r>
            <a:endParaRPr lang="en-US" sz="1200">
              <a:latin typeface="Arial Black" panose="020B0A040201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Sheet5!$B$1:$B$2</c:f>
              <c:strCache>
                <c:ptCount val="2"/>
                <c:pt idx="0">
                  <c:v>Table 5: Primary role in the Ministry of Trade and Industry</c:v>
                </c:pt>
                <c:pt idx="1">
                  <c:v>Frequency (n)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Sheet5!$A$3:$A$11</c:f>
              <c:strCache>
                <c:ptCount val="9"/>
                <c:pt idx="0">
                  <c:v>Make Policy Development</c:v>
                </c:pt>
                <c:pt idx="1">
                  <c:v>Market Research</c:v>
                </c:pt>
                <c:pt idx="2">
                  <c:v>Stakeholder Engagement</c:v>
                </c:pt>
                <c:pt idx="3">
                  <c:v>Trade Promotion Economist/Analyse</c:v>
                </c:pt>
                <c:pt idx="4">
                  <c:v>Trade Officer</c:v>
                </c:pt>
                <c:pt idx="5">
                  <c:v>Regulatory Overview</c:v>
                </c:pt>
                <c:pt idx="6">
                  <c:v>Reporting and Evaluation</c:v>
                </c:pt>
                <c:pt idx="7">
                  <c:v>Others</c:v>
                </c:pt>
                <c:pt idx="8">
                  <c:v>Total</c:v>
                </c:pt>
              </c:strCache>
            </c:strRef>
          </c:cat>
          <c:val>
            <c:numRef>
              <c:f>Sheet5!$B$3:$B$11</c:f>
              <c:numCache>
                <c:formatCode>General</c:formatCode>
                <c:ptCount val="9"/>
                <c:pt idx="0">
                  <c:v>15</c:v>
                </c:pt>
                <c:pt idx="1">
                  <c:v>10</c:v>
                </c:pt>
                <c:pt idx="2">
                  <c:v>15</c:v>
                </c:pt>
                <c:pt idx="3">
                  <c:v>10</c:v>
                </c:pt>
                <c:pt idx="4">
                  <c:v>15</c:v>
                </c:pt>
                <c:pt idx="5">
                  <c:v>5</c:v>
                </c:pt>
                <c:pt idx="6">
                  <c:v>10</c:v>
                </c:pt>
                <c:pt idx="7">
                  <c:v>0</c:v>
                </c:pt>
                <c:pt idx="8">
                  <c:v>80</c:v>
                </c:pt>
              </c:numCache>
            </c:numRef>
          </c:val>
          <c:extLst xmlns:c16r2="http://schemas.microsoft.com/office/drawing/2015/06/chart">
            <c:ext xmlns:c16="http://schemas.microsoft.com/office/drawing/2014/chart" uri="{C3380CC4-5D6E-409C-BE32-E72D297353CC}">
              <c16:uniqueId val="{00000000-24B0-4B93-8C98-F04E6C4E3BBB}"/>
            </c:ext>
          </c:extLst>
        </c:ser>
        <c:ser>
          <c:idx val="1"/>
          <c:order val="1"/>
          <c:tx>
            <c:strRef>
              <c:f>Sheet5!$C$1:$C$2</c:f>
              <c:strCache>
                <c:ptCount val="2"/>
                <c:pt idx="0">
                  <c:v>Table 5: Primary role in the Ministry of Trade and Industry</c:v>
                </c:pt>
                <c:pt idx="1">
                  <c:v>Percentage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Sheet5!$A$3:$A$11</c:f>
              <c:strCache>
                <c:ptCount val="9"/>
                <c:pt idx="0">
                  <c:v>Make Policy Development</c:v>
                </c:pt>
                <c:pt idx="1">
                  <c:v>Market Research</c:v>
                </c:pt>
                <c:pt idx="2">
                  <c:v>Stakeholder Engagement</c:v>
                </c:pt>
                <c:pt idx="3">
                  <c:v>Trade Promotion Economist/Analyse</c:v>
                </c:pt>
                <c:pt idx="4">
                  <c:v>Trade Officer</c:v>
                </c:pt>
                <c:pt idx="5">
                  <c:v>Regulatory Overview</c:v>
                </c:pt>
                <c:pt idx="6">
                  <c:v>Reporting and Evaluation</c:v>
                </c:pt>
                <c:pt idx="7">
                  <c:v>Others</c:v>
                </c:pt>
                <c:pt idx="8">
                  <c:v>Total</c:v>
                </c:pt>
              </c:strCache>
            </c:strRef>
          </c:cat>
          <c:val>
            <c:numRef>
              <c:f>Sheet5!$C$3:$C$11</c:f>
              <c:numCache>
                <c:formatCode>General</c:formatCode>
                <c:ptCount val="9"/>
                <c:pt idx="0">
                  <c:v>19</c:v>
                </c:pt>
                <c:pt idx="1">
                  <c:v>12.5</c:v>
                </c:pt>
                <c:pt idx="2">
                  <c:v>19</c:v>
                </c:pt>
                <c:pt idx="3">
                  <c:v>12.5</c:v>
                </c:pt>
                <c:pt idx="4">
                  <c:v>19</c:v>
                </c:pt>
                <c:pt idx="5">
                  <c:v>6.3</c:v>
                </c:pt>
                <c:pt idx="6">
                  <c:v>12.5</c:v>
                </c:pt>
                <c:pt idx="7">
                  <c:v>0</c:v>
                </c:pt>
                <c:pt idx="8">
                  <c:v>100</c:v>
                </c:pt>
              </c:numCache>
            </c:numRef>
          </c:val>
          <c:extLst xmlns:c16r2="http://schemas.microsoft.com/office/drawing/2015/06/chart">
            <c:ext xmlns:c16="http://schemas.microsoft.com/office/drawing/2014/chart" uri="{C3380CC4-5D6E-409C-BE32-E72D297353CC}">
              <c16:uniqueId val="{00000001-24B0-4B93-8C98-F04E6C4E3BBB}"/>
            </c:ext>
          </c:extLst>
        </c:ser>
        <c:dLbls>
          <c:showLegendKey val="0"/>
          <c:showVal val="1"/>
          <c:showCatName val="0"/>
          <c:showSerName val="0"/>
          <c:showPercent val="0"/>
          <c:showBubbleSize val="0"/>
        </c:dLbls>
        <c:gapWidth val="150"/>
        <c:shape val="box"/>
        <c:axId val="38147072"/>
        <c:axId val="47717120"/>
        <c:axId val="0"/>
      </c:bar3DChart>
      <c:catAx>
        <c:axId val="3814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7120"/>
        <c:crosses val="autoZero"/>
        <c:auto val="1"/>
        <c:lblAlgn val="ctr"/>
        <c:lblOffset val="100"/>
        <c:noMultiLvlLbl val="0"/>
      </c:catAx>
      <c:valAx>
        <c:axId val="4771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cs typeface="Arial" panose="020B0604020202020204" pitchFamily="34" charset="0"/>
              </a:rPr>
              <a:t>Primary</a:t>
            </a:r>
            <a:r>
              <a:rPr lang="en-US" baseline="0">
                <a:latin typeface="Arial Black" panose="020B0A04020102020204" pitchFamily="34" charset="0"/>
                <a:cs typeface="Arial" panose="020B0604020202020204" pitchFamily="34" charset="0"/>
              </a:rPr>
              <a:t> Business Activity</a:t>
            </a:r>
            <a:endParaRPr lang="en-US">
              <a:latin typeface="Arial Black" panose="020B0A040201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Sheet1!$B$1:$B$2</c:f>
              <c:strCache>
                <c:ptCount val="2"/>
                <c:pt idx="0">
                  <c:v>Table 6: Primary Business Activity</c:v>
                </c:pt>
                <c:pt idx="1">
                  <c:v>Frequency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Agriculture</c:v>
                </c:pt>
                <c:pt idx="1">
                  <c:v>Manufacturing</c:v>
                </c:pt>
                <c:pt idx="2">
                  <c:v>Mining</c:v>
                </c:pt>
                <c:pt idx="3">
                  <c:v>Service (finance, retail, hospitality)</c:v>
                </c:pt>
                <c:pt idx="4">
                  <c:v>Oil and Gas</c:v>
                </c:pt>
                <c:pt idx="5">
                  <c:v>Others</c:v>
                </c:pt>
                <c:pt idx="6">
                  <c:v>Total</c:v>
                </c:pt>
              </c:strCache>
            </c:strRef>
          </c:cat>
          <c:val>
            <c:numRef>
              <c:f>Sheet1!$B$3:$B$9</c:f>
              <c:numCache>
                <c:formatCode>General</c:formatCode>
                <c:ptCount val="7"/>
                <c:pt idx="0">
                  <c:v>15</c:v>
                </c:pt>
                <c:pt idx="1">
                  <c:v>5</c:v>
                </c:pt>
                <c:pt idx="2">
                  <c:v>10</c:v>
                </c:pt>
                <c:pt idx="3">
                  <c:v>35</c:v>
                </c:pt>
                <c:pt idx="4">
                  <c:v>15</c:v>
                </c:pt>
                <c:pt idx="5">
                  <c:v>0</c:v>
                </c:pt>
                <c:pt idx="6">
                  <c:v>80</c:v>
                </c:pt>
              </c:numCache>
            </c:numRef>
          </c:val>
        </c:ser>
        <c:ser>
          <c:idx val="1"/>
          <c:order val="1"/>
          <c:tx>
            <c:strRef>
              <c:f>Sheet1!$C$1:$C$2</c:f>
              <c:strCache>
                <c:ptCount val="2"/>
                <c:pt idx="0">
                  <c:v>Table 6: Primary Business Activity</c:v>
                </c:pt>
                <c:pt idx="1">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Agriculture</c:v>
                </c:pt>
                <c:pt idx="1">
                  <c:v>Manufacturing</c:v>
                </c:pt>
                <c:pt idx="2">
                  <c:v>Mining</c:v>
                </c:pt>
                <c:pt idx="3">
                  <c:v>Service (finance, retail, hospitality)</c:v>
                </c:pt>
                <c:pt idx="4">
                  <c:v>Oil and Gas</c:v>
                </c:pt>
                <c:pt idx="5">
                  <c:v>Others</c:v>
                </c:pt>
                <c:pt idx="6">
                  <c:v>Total</c:v>
                </c:pt>
              </c:strCache>
            </c:strRef>
          </c:cat>
          <c:val>
            <c:numRef>
              <c:f>Sheet1!$C$3:$C$9</c:f>
              <c:numCache>
                <c:formatCode>General</c:formatCode>
                <c:ptCount val="7"/>
                <c:pt idx="0">
                  <c:v>19</c:v>
                </c:pt>
                <c:pt idx="1">
                  <c:v>6.3</c:v>
                </c:pt>
                <c:pt idx="2">
                  <c:v>12.5</c:v>
                </c:pt>
                <c:pt idx="3">
                  <c:v>43.75</c:v>
                </c:pt>
                <c:pt idx="4">
                  <c:v>19</c:v>
                </c:pt>
                <c:pt idx="5">
                  <c:v>0</c:v>
                </c:pt>
                <c:pt idx="6">
                  <c:v>100</c:v>
                </c:pt>
              </c:numCache>
            </c:numRef>
          </c:val>
        </c:ser>
        <c:dLbls>
          <c:dLblPos val="ctr"/>
          <c:showLegendKey val="0"/>
          <c:showVal val="1"/>
          <c:showCatName val="0"/>
          <c:showSerName val="0"/>
          <c:showPercent val="0"/>
          <c:showBubbleSize val="0"/>
        </c:dLbls>
        <c:gapWidth val="150"/>
        <c:overlap val="100"/>
        <c:axId val="38209024"/>
        <c:axId val="123814464"/>
      </c:barChart>
      <c:catAx>
        <c:axId val="3820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14464"/>
        <c:crosses val="autoZero"/>
        <c:auto val="1"/>
        <c:lblAlgn val="ctr"/>
        <c:lblOffset val="100"/>
        <c:noMultiLvlLbl val="0"/>
      </c:catAx>
      <c:valAx>
        <c:axId val="12381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0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atin typeface="Arial Black" panose="020B0A04020102020204" pitchFamily="34" charset="0"/>
              </a:rPr>
              <a:t>Drivers</a:t>
            </a:r>
            <a:r>
              <a:rPr lang="en-US" baseline="0">
                <a:latin typeface="Arial Black" panose="020B0A04020102020204" pitchFamily="34" charset="0"/>
              </a:rPr>
              <a:t> of Inflation</a:t>
            </a:r>
            <a:endParaRPr lang="en-US">
              <a:latin typeface="Arial Black" panose="020B0A04020102020204" pitchFamily="34" charset="0"/>
            </a:endParaRPr>
          </a:p>
        </c:rich>
      </c:tx>
      <c:layout>
        <c:manualLayout>
          <c:xMode val="edge"/>
          <c:yMode val="edge"/>
          <c:x val="0.24535411198600174"/>
          <c:y val="1.388888888888888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94862604540025E-2"/>
          <c:y val="0.24631225830499001"/>
          <c:w val="0.94743130227001193"/>
          <c:h val="0.61914457438382331"/>
        </c:manualLayout>
      </c:layout>
      <c:bar3DChart>
        <c:barDir val="col"/>
        <c:grouping val="percentStacked"/>
        <c:varyColors val="0"/>
        <c:ser>
          <c:idx val="0"/>
          <c:order val="0"/>
          <c:tx>
            <c:strRef>
              <c:f>Sheet1!$B$1:$B$2</c:f>
              <c:strCache>
                <c:ptCount val="2"/>
                <c:pt idx="0">
                  <c:v>Table: 7 Drivers of Inflation</c:v>
                </c:pt>
                <c:pt idx="1">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Sheet1!$A$3:$A$8</c:f>
              <c:strCache>
                <c:ptCount val="6"/>
                <c:pt idx="0">
                  <c:v>Strongly Agree:</c:v>
                </c:pt>
                <c:pt idx="1">
                  <c:v>Agree:</c:v>
                </c:pt>
                <c:pt idx="2">
                  <c:v>Neutral: </c:v>
                </c:pt>
                <c:pt idx="3">
                  <c:v>Disagree:</c:v>
                </c:pt>
                <c:pt idx="4">
                  <c:v>Strongly Disagree:</c:v>
                </c:pt>
                <c:pt idx="5">
                  <c:v>Total</c:v>
                </c:pt>
              </c:strCache>
            </c:strRef>
          </c:cat>
          <c:val>
            <c:numRef>
              <c:f>Sheet1!$B$3:$B$8</c:f>
              <c:numCache>
                <c:formatCode>General</c:formatCode>
                <c:ptCount val="6"/>
                <c:pt idx="0">
                  <c:v>30</c:v>
                </c:pt>
                <c:pt idx="1">
                  <c:v>14</c:v>
                </c:pt>
                <c:pt idx="2">
                  <c:v>21</c:v>
                </c:pt>
                <c:pt idx="3">
                  <c:v>10</c:v>
                </c:pt>
                <c:pt idx="4">
                  <c:v>5</c:v>
                </c:pt>
                <c:pt idx="5">
                  <c:v>80</c:v>
                </c:pt>
              </c:numCache>
            </c:numRef>
          </c:val>
          <c:extLst xmlns:c16r2="http://schemas.microsoft.com/office/drawing/2015/06/chart">
            <c:ext xmlns:c16="http://schemas.microsoft.com/office/drawing/2014/chart" uri="{C3380CC4-5D6E-409C-BE32-E72D297353CC}">
              <c16:uniqueId val="{00000000-F2B1-4488-AAC2-A751D0FE0083}"/>
            </c:ext>
          </c:extLst>
        </c:ser>
        <c:ser>
          <c:idx val="1"/>
          <c:order val="1"/>
          <c:tx>
            <c:strRef>
              <c:f>Sheet1!$C$1:$C$2</c:f>
              <c:strCache>
                <c:ptCount val="2"/>
                <c:pt idx="0">
                  <c:v>Table: 7 Drivers of Inflation</c:v>
                </c:pt>
                <c:pt idx="1">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Sheet1!$A$3:$A$8</c:f>
              <c:strCache>
                <c:ptCount val="6"/>
                <c:pt idx="0">
                  <c:v>Strongly Agree:</c:v>
                </c:pt>
                <c:pt idx="1">
                  <c:v>Agree:</c:v>
                </c:pt>
                <c:pt idx="2">
                  <c:v>Neutral: </c:v>
                </c:pt>
                <c:pt idx="3">
                  <c:v>Disagree:</c:v>
                </c:pt>
                <c:pt idx="4">
                  <c:v>Strongly Disagree:</c:v>
                </c:pt>
                <c:pt idx="5">
                  <c:v>Total</c:v>
                </c:pt>
              </c:strCache>
            </c:strRef>
          </c:cat>
          <c:val>
            <c:numRef>
              <c:f>Sheet1!$C$3:$C$8</c:f>
              <c:numCache>
                <c:formatCode>General</c:formatCode>
                <c:ptCount val="6"/>
                <c:pt idx="0">
                  <c:v>37.5</c:v>
                </c:pt>
                <c:pt idx="1">
                  <c:v>17.5</c:v>
                </c:pt>
                <c:pt idx="2">
                  <c:v>26.3</c:v>
                </c:pt>
                <c:pt idx="3">
                  <c:v>12.5</c:v>
                </c:pt>
                <c:pt idx="4">
                  <c:v>6.3</c:v>
                </c:pt>
                <c:pt idx="5">
                  <c:v>100</c:v>
                </c:pt>
              </c:numCache>
            </c:numRef>
          </c:val>
          <c:extLst xmlns:c16r2="http://schemas.microsoft.com/office/drawing/2015/06/chart">
            <c:ext xmlns:c16="http://schemas.microsoft.com/office/drawing/2014/chart" uri="{C3380CC4-5D6E-409C-BE32-E72D297353CC}">
              <c16:uniqueId val="{00000001-F2B1-4488-AAC2-A751D0FE0083}"/>
            </c:ext>
          </c:extLst>
        </c:ser>
        <c:dLbls>
          <c:showLegendKey val="0"/>
          <c:showVal val="1"/>
          <c:showCatName val="0"/>
          <c:showSerName val="0"/>
          <c:showPercent val="0"/>
          <c:showBubbleSize val="0"/>
        </c:dLbls>
        <c:gapWidth val="79"/>
        <c:shape val="box"/>
        <c:axId val="38147584"/>
        <c:axId val="123816192"/>
        <c:axId val="0"/>
      </c:bar3DChart>
      <c:catAx>
        <c:axId val="3814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3816192"/>
        <c:crosses val="autoZero"/>
        <c:auto val="1"/>
        <c:lblAlgn val="ctr"/>
        <c:lblOffset val="100"/>
        <c:noMultiLvlLbl val="0"/>
      </c:catAx>
      <c:valAx>
        <c:axId val="123816192"/>
        <c:scaling>
          <c:orientation val="minMax"/>
        </c:scaling>
        <c:delete val="1"/>
        <c:axPos val="l"/>
        <c:numFmt formatCode="0%" sourceLinked="1"/>
        <c:majorTickMark val="none"/>
        <c:minorTickMark val="none"/>
        <c:tickLblPos val="nextTo"/>
        <c:crossAx val="38147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Black" panose="020B0A04020102020204" pitchFamily="34" charset="0"/>
              </a:rPr>
              <a:t>Impact</a:t>
            </a:r>
            <a:r>
              <a:rPr lang="en-US" sz="1200" b="1" baseline="0">
                <a:latin typeface="Arial Black" panose="020B0A04020102020204" pitchFamily="34" charset="0"/>
              </a:rPr>
              <a:t> on Trade Volumes and Values</a:t>
            </a:r>
            <a:endParaRPr lang="en-US" sz="1200" b="1">
              <a:latin typeface="Arial Black" panose="020B0A04020102020204" pitchFamily="34" charset="0"/>
            </a:endParaRPr>
          </a:p>
        </c:rich>
      </c:tx>
      <c:overlay val="0"/>
      <c:spPr>
        <a:noFill/>
        <a:ln>
          <a:noFill/>
        </a:ln>
        <a:effectLst/>
      </c:spPr>
    </c:title>
    <c:autoTitleDeleted val="0"/>
    <c:plotArea>
      <c:layout/>
      <c:barChart>
        <c:barDir val="col"/>
        <c:grouping val="clustered"/>
        <c:varyColors val="0"/>
        <c:ser>
          <c:idx val="0"/>
          <c:order val="0"/>
          <c:tx>
            <c:strRef>
              <c:f>Sheet2!$B$1:$B$2</c:f>
              <c:strCache>
                <c:ptCount val="2"/>
                <c:pt idx="0">
                  <c:v>Table: 8 Impact on Trade Volumes and Values</c:v>
                </c:pt>
                <c:pt idx="1">
                  <c:v>Frequency</c:v>
                </c:pt>
              </c:strCache>
            </c:strRef>
          </c:tx>
          <c:spPr>
            <a:solidFill>
              <a:schemeClr val="accent1"/>
            </a:solidFill>
            <a:ln>
              <a:noFill/>
            </a:ln>
            <a:effectLst/>
          </c:spPr>
          <c:invertIfNegative val="0"/>
          <c:cat>
            <c:strRef>
              <c:f>Sheet2!$A$3:$A$8</c:f>
              <c:strCache>
                <c:ptCount val="6"/>
                <c:pt idx="0">
                  <c:v>Strongly Agree:</c:v>
                </c:pt>
                <c:pt idx="1">
                  <c:v>Agree:</c:v>
                </c:pt>
                <c:pt idx="2">
                  <c:v>Neutral:</c:v>
                </c:pt>
                <c:pt idx="3">
                  <c:v>Disagree:</c:v>
                </c:pt>
                <c:pt idx="4">
                  <c:v>Strongly Disagree:</c:v>
                </c:pt>
                <c:pt idx="5">
                  <c:v>Total</c:v>
                </c:pt>
              </c:strCache>
            </c:strRef>
          </c:cat>
          <c:val>
            <c:numRef>
              <c:f>Sheet2!$B$3:$B$8</c:f>
              <c:numCache>
                <c:formatCode>General</c:formatCode>
                <c:ptCount val="6"/>
                <c:pt idx="0">
                  <c:v>31</c:v>
                </c:pt>
                <c:pt idx="1">
                  <c:v>19</c:v>
                </c:pt>
                <c:pt idx="2">
                  <c:v>16</c:v>
                </c:pt>
                <c:pt idx="3">
                  <c:v>7</c:v>
                </c:pt>
                <c:pt idx="4">
                  <c:v>7</c:v>
                </c:pt>
                <c:pt idx="5">
                  <c:v>80</c:v>
                </c:pt>
              </c:numCache>
            </c:numRef>
          </c:val>
        </c:ser>
        <c:ser>
          <c:idx val="1"/>
          <c:order val="1"/>
          <c:tx>
            <c:strRef>
              <c:f>Sheet2!$C$1:$C$2</c:f>
              <c:strCache>
                <c:ptCount val="2"/>
                <c:pt idx="0">
                  <c:v>Table: 8 Impact on Trade Volumes and Values</c:v>
                </c:pt>
                <c:pt idx="1">
                  <c:v>Percentage</c:v>
                </c:pt>
              </c:strCache>
            </c:strRef>
          </c:tx>
          <c:spPr>
            <a:solidFill>
              <a:schemeClr val="accent2"/>
            </a:solidFill>
            <a:ln>
              <a:noFill/>
            </a:ln>
            <a:effectLst/>
          </c:spPr>
          <c:invertIfNegative val="0"/>
          <c:cat>
            <c:strRef>
              <c:f>Sheet2!$A$3:$A$8</c:f>
              <c:strCache>
                <c:ptCount val="6"/>
                <c:pt idx="0">
                  <c:v>Strongly Agree:</c:v>
                </c:pt>
                <c:pt idx="1">
                  <c:v>Agree:</c:v>
                </c:pt>
                <c:pt idx="2">
                  <c:v>Neutral:</c:v>
                </c:pt>
                <c:pt idx="3">
                  <c:v>Disagree:</c:v>
                </c:pt>
                <c:pt idx="4">
                  <c:v>Strongly Disagree:</c:v>
                </c:pt>
                <c:pt idx="5">
                  <c:v>Total</c:v>
                </c:pt>
              </c:strCache>
            </c:strRef>
          </c:cat>
          <c:val>
            <c:numRef>
              <c:f>Sheet2!$C$3:$C$8</c:f>
              <c:numCache>
                <c:formatCode>General</c:formatCode>
                <c:ptCount val="6"/>
                <c:pt idx="0">
                  <c:v>38.75</c:v>
                </c:pt>
                <c:pt idx="1">
                  <c:v>23.75</c:v>
                </c:pt>
                <c:pt idx="2">
                  <c:v>20</c:v>
                </c:pt>
                <c:pt idx="3">
                  <c:v>8.75</c:v>
                </c:pt>
                <c:pt idx="4">
                  <c:v>8.75</c:v>
                </c:pt>
                <c:pt idx="5">
                  <c:v>100</c:v>
                </c:pt>
              </c:numCache>
            </c:numRef>
          </c:val>
        </c:ser>
        <c:dLbls>
          <c:showLegendKey val="0"/>
          <c:showVal val="0"/>
          <c:showCatName val="0"/>
          <c:showSerName val="0"/>
          <c:showPercent val="0"/>
          <c:showBubbleSize val="0"/>
        </c:dLbls>
        <c:gapWidth val="219"/>
        <c:overlap val="-27"/>
        <c:axId val="38148096"/>
        <c:axId val="123817920"/>
      </c:barChart>
      <c:catAx>
        <c:axId val="381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17920"/>
        <c:crosses val="autoZero"/>
        <c:auto val="1"/>
        <c:lblAlgn val="ctr"/>
        <c:lblOffset val="100"/>
        <c:noMultiLvlLbl val="0"/>
      </c:catAx>
      <c:valAx>
        <c:axId val="12381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Business</a:t>
            </a:r>
            <a:r>
              <a:rPr lang="en-US" baseline="0">
                <a:latin typeface="Arial Black" panose="020B0A04020102020204" pitchFamily="34" charset="0"/>
              </a:rPr>
              <a:t> Challenges due to Inflation</a:t>
            </a:r>
            <a:endParaRPr lang="en-US">
              <a:latin typeface="Arial Black" panose="020B0A04020102020204" pitchFamily="34" charset="0"/>
            </a:endParaRPr>
          </a:p>
        </c:rich>
      </c:tx>
      <c:layout>
        <c:manualLayout>
          <c:xMode val="edge"/>
          <c:yMode val="edge"/>
          <c:x val="0.16049766602953822"/>
          <c:y val="2.5005209418628882E-2"/>
        </c:manualLayout>
      </c:layout>
      <c:overlay val="0"/>
      <c:spPr>
        <a:noFill/>
        <a:ln>
          <a:noFill/>
        </a:ln>
        <a:effectLst/>
      </c:spPr>
    </c:title>
    <c:autoTitleDeleted val="0"/>
    <c:plotArea>
      <c:layout/>
      <c:barChart>
        <c:barDir val="col"/>
        <c:grouping val="clustered"/>
        <c:varyColors val="0"/>
        <c:ser>
          <c:idx val="0"/>
          <c:order val="0"/>
          <c:tx>
            <c:strRef>
              <c:f>Sheet3!$B$1:$B$2</c:f>
              <c:strCache>
                <c:ptCount val="2"/>
                <c:pt idx="0">
                  <c:v>Table: 9 Business Challenges due to Inflation</c:v>
                </c:pt>
                <c:pt idx="1">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Sheet3!$A$3:$A$8</c:f>
              <c:strCache>
                <c:ptCount val="6"/>
                <c:pt idx="0">
                  <c:v>Severe challenge:</c:v>
                </c:pt>
                <c:pt idx="1">
                  <c:v>Significant challenge:</c:v>
                </c:pt>
                <c:pt idx="2">
                  <c:v>Moderate challenge: </c:v>
                </c:pt>
                <c:pt idx="3">
                  <c:v>Minor challenge:</c:v>
                </c:pt>
                <c:pt idx="4">
                  <c:v>Not a challenge:</c:v>
                </c:pt>
                <c:pt idx="5">
                  <c:v>Total</c:v>
                </c:pt>
              </c:strCache>
            </c:strRef>
          </c:cat>
          <c:val>
            <c:numRef>
              <c:f>Sheet3!$B$3:$B$8</c:f>
              <c:numCache>
                <c:formatCode>General</c:formatCode>
                <c:ptCount val="6"/>
                <c:pt idx="0">
                  <c:v>30</c:v>
                </c:pt>
                <c:pt idx="1">
                  <c:v>25</c:v>
                </c:pt>
                <c:pt idx="2">
                  <c:v>10</c:v>
                </c:pt>
                <c:pt idx="3">
                  <c:v>10</c:v>
                </c:pt>
                <c:pt idx="4">
                  <c:v>5</c:v>
                </c:pt>
                <c:pt idx="5">
                  <c:v>80</c:v>
                </c:pt>
              </c:numCache>
            </c:numRef>
          </c:val>
          <c:extLst xmlns:c16r2="http://schemas.microsoft.com/office/drawing/2015/06/chart">
            <c:ext xmlns:c16="http://schemas.microsoft.com/office/drawing/2014/chart" uri="{C3380CC4-5D6E-409C-BE32-E72D297353CC}">
              <c16:uniqueId val="{00000000-DBEA-4880-919E-B42BF50C3DBD}"/>
            </c:ext>
          </c:extLst>
        </c:ser>
        <c:ser>
          <c:idx val="1"/>
          <c:order val="1"/>
          <c:tx>
            <c:strRef>
              <c:f>Sheet3!$C$1:$C$2</c:f>
              <c:strCache>
                <c:ptCount val="2"/>
                <c:pt idx="0">
                  <c:v>Table: 9 Business Challenges due to Inflation</c:v>
                </c:pt>
                <c:pt idx="1">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Sheet3!$A$3:$A$8</c:f>
              <c:strCache>
                <c:ptCount val="6"/>
                <c:pt idx="0">
                  <c:v>Severe challenge:</c:v>
                </c:pt>
                <c:pt idx="1">
                  <c:v>Significant challenge:</c:v>
                </c:pt>
                <c:pt idx="2">
                  <c:v>Moderate challenge: </c:v>
                </c:pt>
                <c:pt idx="3">
                  <c:v>Minor challenge:</c:v>
                </c:pt>
                <c:pt idx="4">
                  <c:v>Not a challenge:</c:v>
                </c:pt>
                <c:pt idx="5">
                  <c:v>Total</c:v>
                </c:pt>
              </c:strCache>
            </c:strRef>
          </c:cat>
          <c:val>
            <c:numRef>
              <c:f>Sheet3!$C$3:$C$8</c:f>
              <c:numCache>
                <c:formatCode>General</c:formatCode>
                <c:ptCount val="6"/>
                <c:pt idx="0">
                  <c:v>37.5</c:v>
                </c:pt>
                <c:pt idx="1">
                  <c:v>31.25</c:v>
                </c:pt>
                <c:pt idx="2">
                  <c:v>12.5</c:v>
                </c:pt>
                <c:pt idx="3">
                  <c:v>12.5</c:v>
                </c:pt>
                <c:pt idx="4">
                  <c:v>6.3</c:v>
                </c:pt>
                <c:pt idx="5">
                  <c:v>100</c:v>
                </c:pt>
              </c:numCache>
            </c:numRef>
          </c:val>
          <c:extLst xmlns:c16r2="http://schemas.microsoft.com/office/drawing/2015/06/chart">
            <c:ext xmlns:c16="http://schemas.microsoft.com/office/drawing/2014/chart" uri="{C3380CC4-5D6E-409C-BE32-E72D297353CC}">
              <c16:uniqueId val="{00000001-DBEA-4880-919E-B42BF50C3DBD}"/>
            </c:ext>
          </c:extLst>
        </c:ser>
        <c:dLbls>
          <c:dLblPos val="inEnd"/>
          <c:showLegendKey val="0"/>
          <c:showVal val="1"/>
          <c:showCatName val="0"/>
          <c:showSerName val="0"/>
          <c:showPercent val="0"/>
          <c:showBubbleSize val="0"/>
        </c:dLbls>
        <c:gapWidth val="219"/>
        <c:overlap val="-27"/>
        <c:axId val="38211072"/>
        <c:axId val="123819648"/>
      </c:barChart>
      <c:catAx>
        <c:axId val="3821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19648"/>
        <c:crosses val="autoZero"/>
        <c:auto val="1"/>
        <c:lblAlgn val="ctr"/>
        <c:lblOffset val="100"/>
        <c:noMultiLvlLbl val="0"/>
      </c:catAx>
      <c:valAx>
        <c:axId val="12381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1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Black" panose="020B0A04020102020204" pitchFamily="34" charset="0"/>
              </a:rPr>
              <a:t>Ministry</a:t>
            </a:r>
            <a:r>
              <a:rPr lang="en-US" sz="1200" baseline="0">
                <a:latin typeface="Arial Black" panose="020B0A04020102020204" pitchFamily="34" charset="0"/>
              </a:rPr>
              <a:t> of Trade Policies and Strategies</a:t>
            </a:r>
            <a:endParaRPr lang="en-US" sz="1200">
              <a:latin typeface="Arial Black" panose="020B0A040201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Sheet4!$B$1:$B$2</c:f>
              <c:strCache>
                <c:ptCount val="2"/>
                <c:pt idx="0">
                  <c:v>Table: 10 Ministry of Trade Policies and Strategies</c:v>
                </c:pt>
                <c:pt idx="1">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Sheet4!$A$3:$A$8</c:f>
              <c:strCache>
                <c:ptCount val="6"/>
                <c:pt idx="0">
                  <c:v>Very Effective</c:v>
                </c:pt>
                <c:pt idx="1">
                  <c:v>Effective</c:v>
                </c:pt>
                <c:pt idx="2">
                  <c:v>Neutral: </c:v>
                </c:pt>
                <c:pt idx="3">
                  <c:v>Ineffective</c:v>
                </c:pt>
                <c:pt idx="4">
                  <c:v>Very Ineffective</c:v>
                </c:pt>
                <c:pt idx="5">
                  <c:v>Total</c:v>
                </c:pt>
              </c:strCache>
            </c:strRef>
          </c:cat>
          <c:val>
            <c:numRef>
              <c:f>Sheet4!$B$3:$B$8</c:f>
              <c:numCache>
                <c:formatCode>General</c:formatCode>
                <c:ptCount val="6"/>
                <c:pt idx="0">
                  <c:v>25</c:v>
                </c:pt>
                <c:pt idx="1">
                  <c:v>20</c:v>
                </c:pt>
                <c:pt idx="2">
                  <c:v>18</c:v>
                </c:pt>
                <c:pt idx="3">
                  <c:v>10</c:v>
                </c:pt>
                <c:pt idx="4">
                  <c:v>7</c:v>
                </c:pt>
                <c:pt idx="5">
                  <c:v>80</c:v>
                </c:pt>
              </c:numCache>
            </c:numRef>
          </c:val>
          <c:extLst xmlns:c16r2="http://schemas.microsoft.com/office/drawing/2015/06/chart">
            <c:ext xmlns:c16="http://schemas.microsoft.com/office/drawing/2014/chart" uri="{C3380CC4-5D6E-409C-BE32-E72D297353CC}">
              <c16:uniqueId val="{00000000-9867-4924-9A31-8215B42586E6}"/>
            </c:ext>
          </c:extLst>
        </c:ser>
        <c:ser>
          <c:idx val="1"/>
          <c:order val="1"/>
          <c:tx>
            <c:strRef>
              <c:f>Sheet4!$C$1:$C$2</c:f>
              <c:strCache>
                <c:ptCount val="2"/>
                <c:pt idx="0">
                  <c:v>Table: 10 Ministry of Trade Policies and Strategies</c:v>
                </c:pt>
                <c:pt idx="1">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Sheet4!$A$3:$A$8</c:f>
              <c:strCache>
                <c:ptCount val="6"/>
                <c:pt idx="0">
                  <c:v>Very Effective</c:v>
                </c:pt>
                <c:pt idx="1">
                  <c:v>Effective</c:v>
                </c:pt>
                <c:pt idx="2">
                  <c:v>Neutral: </c:v>
                </c:pt>
                <c:pt idx="3">
                  <c:v>Ineffective</c:v>
                </c:pt>
                <c:pt idx="4">
                  <c:v>Very Ineffective</c:v>
                </c:pt>
                <c:pt idx="5">
                  <c:v>Total</c:v>
                </c:pt>
              </c:strCache>
            </c:strRef>
          </c:cat>
          <c:val>
            <c:numRef>
              <c:f>Sheet4!$C$3:$C$8</c:f>
              <c:numCache>
                <c:formatCode>General</c:formatCode>
                <c:ptCount val="6"/>
                <c:pt idx="0">
                  <c:v>31.25</c:v>
                </c:pt>
                <c:pt idx="1">
                  <c:v>25</c:v>
                </c:pt>
                <c:pt idx="2">
                  <c:v>22.5</c:v>
                </c:pt>
                <c:pt idx="3">
                  <c:v>12.5</c:v>
                </c:pt>
                <c:pt idx="4">
                  <c:v>7.75</c:v>
                </c:pt>
                <c:pt idx="5">
                  <c:v>100</c:v>
                </c:pt>
              </c:numCache>
            </c:numRef>
          </c:val>
          <c:extLst xmlns:c16r2="http://schemas.microsoft.com/office/drawing/2015/06/chart">
            <c:ext xmlns:c16="http://schemas.microsoft.com/office/drawing/2014/chart" uri="{C3380CC4-5D6E-409C-BE32-E72D297353CC}">
              <c16:uniqueId val="{00000001-9867-4924-9A31-8215B42586E6}"/>
            </c:ext>
          </c:extLst>
        </c:ser>
        <c:dLbls>
          <c:showLegendKey val="0"/>
          <c:showVal val="1"/>
          <c:showCatName val="0"/>
          <c:showSerName val="0"/>
          <c:showPercent val="0"/>
          <c:showBubbleSize val="0"/>
        </c:dLbls>
        <c:gapWidth val="150"/>
        <c:shape val="box"/>
        <c:axId val="38148608"/>
        <c:axId val="123821376"/>
        <c:axId val="0"/>
      </c:bar3DChart>
      <c:catAx>
        <c:axId val="3814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21376"/>
        <c:crosses val="autoZero"/>
        <c:auto val="1"/>
        <c:lblAlgn val="ctr"/>
        <c:lblOffset val="100"/>
        <c:noMultiLvlLbl val="0"/>
      </c:catAx>
      <c:valAx>
        <c:axId val="12382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Sheet1!$A$3:$A$12</cx:f>
        <cx:lvl ptCount="10">
          <cx:pt idx="0">A/Inspector</cx:pt>
          <cx:pt idx="1">Inspector</cx:pt>
          <cx:pt idx="2">Senior Inspector </cx:pt>
          <cx:pt idx="3">A/Director</cx:pt>
          <cx:pt idx="4">Senior Director</cx:pt>
          <cx:pt idx="5">Second Deputy Director</cx:pt>
          <cx:pt idx="6">First Deputy Director</cx:pt>
          <cx:pt idx="7">Director General</cx:pt>
          <cx:pt idx="8">Others</cx:pt>
          <cx:pt idx="9">Total</cx:pt>
        </cx:lvl>
      </cx:strDim>
      <cx:numDim type="val">
        <cx:f>Sheet1!$B$3:$B$12</cx:f>
        <cx:lvl ptCount="10" formatCode="General">
          <cx:pt idx="0">15</cx:pt>
          <cx:pt idx="1">5</cx:pt>
          <cx:pt idx="2">15</cx:pt>
          <cx:pt idx="3">5</cx:pt>
          <cx:pt idx="4">10</cx:pt>
          <cx:pt idx="5">5</cx:pt>
          <cx:pt idx="6">25</cx:pt>
          <cx:pt idx="7">0</cx:pt>
          <cx:pt idx="8">0</cx:pt>
          <cx:pt idx="9">80</cx:pt>
        </cx:lvl>
      </cx:numDim>
    </cx:data>
    <cx:data id="1">
      <cx:strDim type="cat">
        <cx:f>Sheet1!$A$3:$A$12</cx:f>
        <cx:lvl ptCount="10">
          <cx:pt idx="0">A/Inspector</cx:pt>
          <cx:pt idx="1">Inspector</cx:pt>
          <cx:pt idx="2">Senior Inspector </cx:pt>
          <cx:pt idx="3">A/Director</cx:pt>
          <cx:pt idx="4">Senior Director</cx:pt>
          <cx:pt idx="5">Second Deputy Director</cx:pt>
          <cx:pt idx="6">First Deputy Director</cx:pt>
          <cx:pt idx="7">Director General</cx:pt>
          <cx:pt idx="8">Others</cx:pt>
          <cx:pt idx="9">Total</cx:pt>
        </cx:lvl>
      </cx:strDim>
      <cx:numDim type="val">
        <cx:f>Sheet1!$C$3:$C$12</cx:f>
        <cx:lvl ptCount="10" formatCode="General">
          <cx:pt idx="0">19</cx:pt>
          <cx:pt idx="1">6.2999999999999998</cx:pt>
          <cx:pt idx="2">19</cx:pt>
          <cx:pt idx="3">6.2999999999999998</cx:pt>
          <cx:pt idx="4">12.5</cx:pt>
          <cx:pt idx="5">6.2999999999999998</cx:pt>
          <cx:pt idx="6">31.300000000000001</cx:pt>
          <cx:pt idx="7">0</cx:pt>
          <cx:pt idx="8">0</cx:pt>
          <cx:pt idx="9">100</cx:pt>
        </cx:lvl>
      </cx:numDim>
    </cx:data>
  </cx:chartData>
  <cx:chart>
    <cx:plotArea>
      <cx:plotAreaRegion>
        <cx:series layoutId="clusteredColumn" uniqueId="{420729E8-7416-4927-8272-6F043AC13E09}" formatIdx="0">
          <cx:tx>
            <cx:txData>
              <cx:f>Sheet1!$B$1:$B$2</cx:f>
              <cx:v>Frequency (n)</cx:v>
            </cx:txData>
          </cx:tx>
          <cx:dataLabels>
            <cx:visibility seriesName="0" categoryName="0" value="1"/>
          </cx:dataLabels>
          <cx:dataId val="0"/>
          <cx:layoutPr>
            <cx:aggregation/>
          </cx:layoutPr>
          <cx:axisId val="1"/>
        </cx:series>
        <cx:series layoutId="paretoLine" ownerIdx="0" uniqueId="{B1730A51-E32F-4D6C-8D74-2059ECA28EDB}" formatIdx="1">
          <cx:axisId val="2"/>
        </cx:series>
        <cx:series layoutId="clusteredColumn" hidden="1" uniqueId="{329DE665-7457-4280-A973-F2A177A2C27F}" formatIdx="2">
          <cx:tx>
            <cx:txData>
              <cx:v>Percentage (%)</cx:v>
            </cx:txData>
          </cx:tx>
          <cx:dataLabels/>
          <cx:dataId val="1"/>
          <cx:layoutPr>
            <cx:aggregation/>
          </cx:layoutPr>
          <cx:axisId val="1"/>
        </cx:series>
        <cx:series layoutId="paretoLine" ownerIdx="2" uniqueId="{464D3406-5F2F-4200-9395-DD39029F1FCD}" formatIdx="3">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4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3D0C-24B4-4E7E-A291-540C4E5D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83</Pages>
  <Words>22624</Words>
  <Characters>128960</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Oil Acc &amp; Audit Dep</dc:creator>
  <cp:keywords/>
  <dc:description/>
  <cp:lastModifiedBy>qwert</cp:lastModifiedBy>
  <cp:revision>117</cp:revision>
  <cp:lastPrinted>2026-01-02T21:59:00Z</cp:lastPrinted>
  <dcterms:created xsi:type="dcterms:W3CDTF">2025-12-08T11:02:00Z</dcterms:created>
  <dcterms:modified xsi:type="dcterms:W3CDTF">2026-04-06T07:00:00Z</dcterms:modified>
</cp:coreProperties>
</file>