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18E" w:rsidRPr="0093718E" w:rsidRDefault="0093718E" w:rsidP="00B1565F">
      <w:pPr>
        <w:spacing w:line="240" w:lineRule="auto"/>
        <w:jc w:val="center"/>
        <w:rPr>
          <w:rFonts w:ascii="Times New Roman" w:hAnsi="Times New Roman" w:cs="Times New Roman"/>
          <w:b/>
          <w:sz w:val="36"/>
          <w:szCs w:val="36"/>
          <w:lang w:eastAsia="en-GB"/>
        </w:rPr>
      </w:pPr>
      <w:r>
        <w:rPr>
          <w:rFonts w:ascii="Times New Roman" w:hAnsi="Times New Roman" w:cs="Times New Roman"/>
          <w:b/>
          <w:sz w:val="36"/>
          <w:szCs w:val="36"/>
          <w:lang w:eastAsia="en-GB"/>
        </w:rPr>
        <w:t>GIS</w:t>
      </w:r>
      <w:r w:rsidRPr="0093718E">
        <w:rPr>
          <w:rFonts w:ascii="Times New Roman" w:hAnsi="Times New Roman" w:cs="Times New Roman"/>
          <w:sz w:val="36"/>
          <w:szCs w:val="36"/>
          <w:lang w:eastAsia="en-GB"/>
        </w:rPr>
        <w:t>-</w:t>
      </w:r>
      <w:r>
        <w:rPr>
          <w:rFonts w:ascii="Times New Roman" w:hAnsi="Times New Roman" w:cs="Times New Roman"/>
          <w:b/>
          <w:sz w:val="36"/>
          <w:szCs w:val="36"/>
          <w:lang w:eastAsia="en-GB"/>
        </w:rPr>
        <w:t>Based Land Utilization and Suitability Analysis for Optimal Crop Selection in Ratnapura District of Sri Lanka: Case Study for Tea, Paddy a</w:t>
      </w:r>
      <w:r w:rsidRPr="0093718E">
        <w:rPr>
          <w:rFonts w:ascii="Times New Roman" w:hAnsi="Times New Roman" w:cs="Times New Roman"/>
          <w:b/>
          <w:sz w:val="36"/>
          <w:szCs w:val="36"/>
          <w:lang w:eastAsia="en-GB"/>
        </w:rPr>
        <w:t>nd Rubber</w:t>
      </w:r>
    </w:p>
    <w:p w:rsidR="00B1565F" w:rsidRPr="00B1565F" w:rsidRDefault="00B1565F" w:rsidP="00B1565F">
      <w:pPr>
        <w:spacing w:line="240" w:lineRule="auto"/>
        <w:rPr>
          <w:rFonts w:ascii="Times New Roman" w:hAnsi="Times New Roman" w:cs="Times New Roman"/>
          <w:b/>
          <w:sz w:val="28"/>
          <w:szCs w:val="28"/>
        </w:rPr>
      </w:pPr>
      <w:bookmarkStart w:id="0" w:name="_GoBack"/>
      <w:bookmarkEnd w:id="0"/>
    </w:p>
    <w:p w:rsidR="00B1565F" w:rsidRDefault="00B1565F" w:rsidP="00AE2917">
      <w:pPr>
        <w:spacing w:before="240" w:after="240" w:line="240" w:lineRule="auto"/>
        <w:rPr>
          <w:rFonts w:ascii="Times New Roman" w:hAnsi="Times New Roman" w:cs="Times New Roman"/>
          <w:b/>
          <w:sz w:val="28"/>
          <w:szCs w:val="28"/>
        </w:rPr>
      </w:pPr>
      <w:r w:rsidRPr="00B1565F">
        <w:rPr>
          <w:rFonts w:ascii="Times New Roman" w:hAnsi="Times New Roman" w:cs="Times New Roman"/>
          <w:b/>
          <w:sz w:val="28"/>
          <w:szCs w:val="28"/>
        </w:rPr>
        <w:t>ABSTRACT</w:t>
      </w:r>
    </w:p>
    <w:p w:rsid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 xml:space="preserve">Land suitability evaluation for agricultural crop cultivation is crucial to maximum agricultural productivity with sustainability of the environment. Land suitability evaluation for tea, paddy and rubber plantations in the Ratnapura District in Sri Lanka is conducted in this research using remote sensing and GIS technologies. Significant environmental conditions like slope, aspect, elevation, rainfall, minimum and maximum temperature, soil type and pH were analyzed and reclassified. Fuzzy membership functions and fuzzy overlay techniques were used to generate crop-specific suitability maps. Supervised classification using the Random Forest method was employed for getting the most recent land use map with 81.42% accuracy and 0.7683 Kappa </w:t>
      </w:r>
      <w:proofErr w:type="gramStart"/>
      <w:r w:rsidRPr="00EA095E">
        <w:rPr>
          <w:rFonts w:ascii="Times New Roman" w:hAnsi="Times New Roman" w:cs="Times New Roman"/>
          <w:sz w:val="24"/>
          <w:szCs w:val="24"/>
        </w:rPr>
        <w:t>coefficient</w:t>
      </w:r>
      <w:proofErr w:type="gramEnd"/>
      <w:r w:rsidRPr="00EA095E">
        <w:rPr>
          <w:rFonts w:ascii="Times New Roman" w:hAnsi="Times New Roman" w:cs="Times New Roman"/>
          <w:sz w:val="24"/>
          <w:szCs w:val="24"/>
        </w:rPr>
        <w:t xml:space="preserve">, confirming good reliability of classification. Mismatch analysis revealed that 19.45% of tea, 31.98% of paddy and 29.06% of rubber plantations are performed in low or not suitable places, reflecting inefficiency in land utilization currently. To this, a crop reallocation study was conducted to identify substitute </w:t>
      </w:r>
      <w:proofErr w:type="gramStart"/>
      <w:r w:rsidRPr="00EA095E">
        <w:rPr>
          <w:rFonts w:ascii="Times New Roman" w:hAnsi="Times New Roman" w:cs="Times New Roman"/>
          <w:sz w:val="24"/>
          <w:szCs w:val="24"/>
        </w:rPr>
        <w:t>crops</w:t>
      </w:r>
      <w:proofErr w:type="gramEnd"/>
      <w:r w:rsidRPr="00EA095E">
        <w:rPr>
          <w:rFonts w:ascii="Times New Roman" w:hAnsi="Times New Roman" w:cs="Times New Roman"/>
          <w:sz w:val="24"/>
          <w:szCs w:val="24"/>
        </w:rPr>
        <w:t xml:space="preserve"> that are suitable for these unsuitable regions. Results showed that a significant proportion of these lands </w:t>
      </w:r>
      <w:proofErr w:type="gramStart"/>
      <w:r w:rsidRPr="00EA095E">
        <w:rPr>
          <w:rFonts w:ascii="Times New Roman" w:hAnsi="Times New Roman" w:cs="Times New Roman"/>
          <w:sz w:val="24"/>
          <w:szCs w:val="24"/>
        </w:rPr>
        <w:t>is</w:t>
      </w:r>
      <w:proofErr w:type="gramEnd"/>
      <w:r w:rsidRPr="00EA095E">
        <w:rPr>
          <w:rFonts w:ascii="Times New Roman" w:hAnsi="Times New Roman" w:cs="Times New Roman"/>
          <w:sz w:val="24"/>
          <w:szCs w:val="24"/>
        </w:rPr>
        <w:t xml:space="preserve"> highly convertible to other crops, for example, 46.58% of tea mismatch lands are convertible to paddy and rubber, while 46.11% of rubber mismatch lands are convertible to tea and paddy. These findings support the use of alternative or mixed cropping systems to enhance land use efficiency and sustainability. The study recommends data-driven planning, environmentally friendly methods such as terracing and best irrigation and regular GIS-based monitoring for agricultural sustainability. Overall, GIS-based land suitability analysis is an effective means of land use optimization and minimizing environmental impacts in the Ratnapura District.</w:t>
      </w:r>
    </w:p>
    <w:p w:rsidR="00EA095E" w:rsidRPr="00AE2917" w:rsidRDefault="00AE2917" w:rsidP="00AE2917">
      <w:pPr>
        <w:spacing w:before="240" w:after="240" w:line="240" w:lineRule="auto"/>
        <w:jc w:val="both"/>
        <w:rPr>
          <w:rFonts w:ascii="Times New Roman" w:hAnsi="Times New Roman" w:cs="Times New Roman"/>
          <w:sz w:val="24"/>
          <w:szCs w:val="24"/>
        </w:rPr>
      </w:pPr>
      <w:r w:rsidRPr="00AE2917">
        <w:rPr>
          <w:rFonts w:ascii="Times New Roman" w:hAnsi="Times New Roman" w:cs="Times New Roman"/>
          <w:b/>
          <w:sz w:val="24"/>
          <w:szCs w:val="24"/>
        </w:rPr>
        <w:t>Keywords:</w:t>
      </w:r>
      <w:r>
        <w:rPr>
          <w:rFonts w:ascii="Times New Roman" w:hAnsi="Times New Roman" w:cs="Times New Roman"/>
          <w:sz w:val="24"/>
          <w:szCs w:val="24"/>
        </w:rPr>
        <w:t xml:space="preserve"> </w:t>
      </w:r>
      <w:r w:rsidRPr="00AE2917">
        <w:rPr>
          <w:rFonts w:ascii="Times New Roman" w:hAnsi="Times New Roman" w:cs="Times New Roman"/>
          <w:sz w:val="24"/>
          <w:szCs w:val="24"/>
        </w:rPr>
        <w:t>Fuzzy overlay, Land suitability analysis, Land Utilization, Mismatch analysis, Random Forest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INTRODUCTION</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analysis for agriculture aids sustainable agricultural planning. It considers the potential of land for agricultural use based on parameters such as soil-related information, surface characteristics, water availability and climate conditions (Han et al., 2021); (Khoi &amp; Murayama, 2010). It helps determine areas that are appropriate for crop cultivation to increase productivity while preventing land degradation (Layomi Jayasinghe et al., 2019).</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The Food and Agriculture Organization (FAO) contains the fundamental basis for evaluating land suitability and aligning crop types with land characteristics to maximize optimal resource utilization (Saremi et al., 2011). By proposing the optimal cultivation area, it plays an important role in future land use (Maddahi et al., 2017).</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 xml:space="preserve">Land use refers to the productive and effective use of land for agriculture. Inefficient use leads to loss of fertility and erosion, as well as decreased yields (Khoi &amp; Murayama, 2010). Land Misuse, regardless of suitability leads to major productivity losses and degradation (Anushiya &amp; Illeperuma, 2017). </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GIS technology supports land suitability analysis by combining georeferenced information such as elevation, soils and climate to produce suitability maps for efficient planning (Saremi et al., 2011); (Suthakar, 2018). GIS-based multi-criteria evaluation (MCE) has proven efficient in identifying areas of cultivation based on slope, elevation and</w:t>
      </w:r>
      <w:r>
        <w:rPr>
          <w:rFonts w:ascii="Times New Roman" w:hAnsi="Times New Roman" w:cs="Times New Roman"/>
          <w:sz w:val="24"/>
          <w:szCs w:val="24"/>
        </w:rPr>
        <w:t xml:space="preserve"> </w:t>
      </w:r>
      <w:r w:rsidRPr="00EA095E">
        <w:rPr>
          <w:rFonts w:ascii="Times New Roman" w:hAnsi="Times New Roman" w:cs="Times New Roman"/>
          <w:sz w:val="24"/>
          <w:szCs w:val="24"/>
        </w:rPr>
        <w:t>soil data (Debesa et al., 2020). Fuzzy overlay maximizes accuracy by handling data uncertainty (Maddahi et al., 2017), presenting more qualitative and realistic land suitability assessments (Prakash, 2003).</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 xml:space="preserve">Agriculture is one of Sri Lanka's major industries, making a major contribution to economic stability and rural life. Ratnapura District located in the southwest, consists of diverse agroecological conditions favourable for tea, paddy and rubber (Layomi Jayasinghe et al., 2019); (Anushiya &amp; Illeperuma, 2017). Its varied topography </w:t>
      </w:r>
      <w:r w:rsidRPr="00EA095E">
        <w:rPr>
          <w:rFonts w:ascii="Times New Roman" w:hAnsi="Times New Roman" w:cs="Times New Roman"/>
          <w:sz w:val="24"/>
          <w:szCs w:val="24"/>
        </w:rPr>
        <w:lastRenderedPageBreak/>
        <w:t>presents challenges in optimizing land use. Mismatches between current use and land suitability must be eliminated to increase productivity and sustainability (Debesa et al., 2020); (Suthakar, 2018).</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is critical for sustainable agriculture, especially with increased population and climate changes (Debesa et al., 2020). Suitability analysis helps in the reallocation of less productive lands to more appropriate crops, yielding the maximum and minimum degradation (Saremi et al., 2011); (Han et al., 2021).</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Tea, rubber and paddy are the major plantation crops of the area. They are specific to the climatic conditions and the nature of lands and are effective ways of achieving maximum cultivation by the evaluation of the land suitability. Tea, for example, requires well-draining upland conditions while watery lands and lowlands are the predominant areas</w:t>
      </w:r>
      <w:r>
        <w:rPr>
          <w:rFonts w:ascii="Times New Roman" w:hAnsi="Times New Roman" w:cs="Times New Roman"/>
          <w:sz w:val="24"/>
          <w:szCs w:val="24"/>
        </w:rPr>
        <w:t xml:space="preserve"> </w:t>
      </w:r>
      <w:r w:rsidRPr="00EA095E">
        <w:rPr>
          <w:rFonts w:ascii="Times New Roman" w:hAnsi="Times New Roman" w:cs="Times New Roman"/>
          <w:sz w:val="24"/>
          <w:szCs w:val="24"/>
        </w:rPr>
        <w:t>of paddy cultivation (Layomi Jayasinghe et al., 2019).  The study will be added with remote sensing, multi-criteria analysis and GIS to create feasible inputs for agricultural productivity optimization and sustainability for the Ratnapura District.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METHODOLOGY</w:t>
      </w:r>
    </w:p>
    <w:p w:rsidR="00EA095E" w:rsidRPr="00EA095E" w:rsidRDefault="00AE2917" w:rsidP="00AE2917">
      <w:pPr>
        <w:spacing w:before="240" w:after="240" w:line="240" w:lineRule="auto"/>
        <w:rPr>
          <w:rFonts w:ascii="Times New Roman" w:hAnsi="Times New Roman" w:cs="Times New Roman"/>
          <w:b/>
          <w:sz w:val="24"/>
          <w:szCs w:val="24"/>
        </w:rPr>
      </w:pPr>
      <w:r>
        <w:rPr>
          <w:rFonts w:ascii="Times New Roman" w:hAnsi="Times New Roman" w:cs="Times New Roman"/>
          <w:b/>
          <w:sz w:val="24"/>
          <w:szCs w:val="24"/>
        </w:rPr>
        <w:t>Study A</w:t>
      </w:r>
      <w:r w:rsidR="003E2DCD" w:rsidRPr="00EA095E">
        <w:rPr>
          <w:rFonts w:ascii="Times New Roman" w:hAnsi="Times New Roman" w:cs="Times New Roman"/>
          <w:b/>
          <w:sz w:val="24"/>
          <w:szCs w:val="24"/>
        </w:rPr>
        <w:t>rea</w:t>
      </w:r>
    </w:p>
    <w:p w:rsidR="00EA095E" w:rsidRDefault="003E2DCD" w:rsidP="00AE2917">
      <w:pPr>
        <w:spacing w:before="240" w:after="240" w:line="240" w:lineRule="auto"/>
        <w:jc w:val="both"/>
        <w:rPr>
          <w:rFonts w:ascii="Times New Roman" w:hAnsi="Times New Roman" w:cs="Times New Roman"/>
          <w:sz w:val="24"/>
          <w:szCs w:val="24"/>
        </w:rPr>
      </w:pPr>
      <w:r w:rsidRPr="003E2DCD">
        <w:rPr>
          <w:rFonts w:ascii="Times New Roman" w:hAnsi="Times New Roman" w:cs="Times New Roman"/>
          <w:sz w:val="24"/>
          <w:szCs w:val="24"/>
        </w:rPr>
        <w:t>Ratnapura district is located in the south-western part of Sri Lanka between Northern latitudes 6º41' and 6º42' and Eastern longitudes 80º23' and 80º24' and is the capital of Sabaragamuwa Province. It covers an area of 3,275.4 square kilometers and 18 Divisional Secretariat divisions. Ratnapura is especially found in three climatic zones, wet, dry and intermediate. It experiences varied environmental conditions with annual rainfall of 3000 - 4000 mm and elevations of 259 - 3596 feet above sea level. The tropical climate (25°C - 27°C) and dominant red-yellow podzolic and reddish-brown earth soils make the district highly suitable for cultivating tea, rubber and paddy.</w:t>
      </w:r>
      <w:r w:rsidR="00A34402" w:rsidRPr="00A34402">
        <w:rPr>
          <w:rFonts w:ascii="Times New Roman" w:hAnsi="Times New Roman" w:cs="Times New Roman"/>
          <w:noProof/>
          <w:sz w:val="24"/>
          <w:szCs w:val="24"/>
          <w:lang w:val="en-US" w:bidi="ar-SA"/>
        </w:rPr>
        <w:t xml:space="preserve"> </w:t>
      </w:r>
    </w:p>
    <w:p w:rsidR="003E2DCD" w:rsidRPr="003E2DCD" w:rsidRDefault="00A34402"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5398147" cy="3712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jpg"/>
                    <pic:cNvPicPr/>
                  </pic:nvPicPr>
                  <pic:blipFill rotWithShape="1">
                    <a:blip r:embed="rId9">
                      <a:extLst>
                        <a:ext uri="{28A0092B-C50C-407E-A947-70E740481C1C}">
                          <a14:useLocalDpi xmlns:a14="http://schemas.microsoft.com/office/drawing/2010/main" val="0"/>
                        </a:ext>
                      </a:extLst>
                    </a:blip>
                    <a:srcRect l="5786" t="6878" r="4945" b="6296"/>
                    <a:stretch/>
                  </pic:blipFill>
                  <pic:spPr bwMode="auto">
                    <a:xfrm>
                      <a:off x="0" y="0"/>
                      <a:ext cx="5400527" cy="3713847"/>
                    </a:xfrm>
                    <a:prstGeom prst="rect">
                      <a:avLst/>
                    </a:prstGeom>
                    <a:ln>
                      <a:noFill/>
                    </a:ln>
                    <a:extLst>
                      <a:ext uri="{53640926-AAD7-44D8-BBD7-CCE9431645EC}">
                        <a14:shadowObscured xmlns:a14="http://schemas.microsoft.com/office/drawing/2010/main"/>
                      </a:ext>
                    </a:extLst>
                  </pic:spPr>
                </pic:pic>
              </a:graphicData>
            </a:graphic>
          </wp:inline>
        </w:drawing>
      </w:r>
    </w:p>
    <w:p w:rsidR="00E6703B" w:rsidRDefault="0058516C" w:rsidP="00AE2917">
      <w:pPr>
        <w:spacing w:before="240" w:after="240" w:line="240" w:lineRule="auto"/>
        <w:jc w:val="both"/>
        <w:rPr>
          <w:rFonts w:ascii="Times New Roman" w:hAnsi="Times New Roman" w:cs="Times New Roman"/>
          <w:sz w:val="24"/>
          <w:szCs w:val="24"/>
        </w:rPr>
      </w:pPr>
      <w:r>
        <w:rPr>
          <w:noProof/>
          <w:lang w:val="en-IN" w:eastAsia="en-IN" w:bidi="ar-SA"/>
        </w:rPr>
        <mc:AlternateContent>
          <mc:Choice Requires="wps">
            <w:drawing>
              <wp:inline distT="0" distB="0" distL="0" distR="0" wp14:anchorId="510B9079" wp14:editId="43B2426E">
                <wp:extent cx="1470991" cy="635"/>
                <wp:effectExtent l="0" t="0" r="0" b="2540"/>
                <wp:docPr id="56" name="Text Box 56"/>
                <wp:cNvGraphicFramePr/>
                <a:graphic xmlns:a="http://schemas.openxmlformats.org/drawingml/2006/main">
                  <a:graphicData uri="http://schemas.microsoft.com/office/word/2010/wordprocessingShape">
                    <wps:wsp>
                      <wps:cNvSpPr txBox="1"/>
                      <wps:spPr>
                        <a:xfrm>
                          <a:off x="0" y="0"/>
                          <a:ext cx="1470991" cy="635"/>
                        </a:xfrm>
                        <a:prstGeom prst="rect">
                          <a:avLst/>
                        </a:prstGeom>
                        <a:solidFill>
                          <a:prstClr val="white"/>
                        </a:solidFill>
                        <a:ln>
                          <a:noFill/>
                        </a:ln>
                      </wps:spPr>
                      <wps:txbx>
                        <w:txbxContent>
                          <w:p w:rsidR="0058516C" w:rsidRPr="00FA594C" w:rsidRDefault="0058516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 xml:space="preserve">Figure </w:t>
                            </w:r>
                            <w:r w:rsidRPr="00FA594C">
                              <w:rPr>
                                <w:rFonts w:ascii="Times New Roman" w:hAnsi="Times New Roman" w:cs="Times New Roman"/>
                                <w:i w:val="0"/>
                                <w:color w:val="auto"/>
                                <w:sz w:val="24"/>
                                <w:szCs w:val="24"/>
                              </w:rPr>
                              <w:fldChar w:fldCharType="begin"/>
                            </w:r>
                            <w:r w:rsidRPr="00FA594C">
                              <w:rPr>
                                <w:rFonts w:ascii="Times New Roman" w:hAnsi="Times New Roman" w:cs="Times New Roman"/>
                                <w:i w:val="0"/>
                                <w:color w:val="auto"/>
                                <w:sz w:val="24"/>
                                <w:szCs w:val="24"/>
                              </w:rPr>
                              <w:instrText xml:space="preserve"> SEQ Figure \* ARABIC </w:instrText>
                            </w:r>
                            <w:r w:rsidRPr="00FA594C">
                              <w:rPr>
                                <w:rFonts w:ascii="Times New Roman" w:hAnsi="Times New Roman" w:cs="Times New Roman"/>
                                <w:i w:val="0"/>
                                <w:color w:val="auto"/>
                                <w:sz w:val="24"/>
                                <w:szCs w:val="24"/>
                              </w:rPr>
                              <w:fldChar w:fldCharType="separate"/>
                            </w:r>
                            <w:r w:rsidR="0053257C">
                              <w:rPr>
                                <w:rFonts w:ascii="Times New Roman" w:hAnsi="Times New Roman" w:cs="Times New Roman"/>
                                <w:i w:val="0"/>
                                <w:noProof/>
                                <w:color w:val="auto"/>
                                <w:sz w:val="24"/>
                                <w:szCs w:val="24"/>
                              </w:rPr>
                              <w:t>1</w:t>
                            </w:r>
                            <w:r w:rsidRPr="00FA594C">
                              <w:rPr>
                                <w:rFonts w:ascii="Times New Roman" w:hAnsi="Times New Roman" w:cs="Times New Roman"/>
                                <w:i w:val="0"/>
                                <w:color w:val="auto"/>
                                <w:sz w:val="24"/>
                                <w:szCs w:val="24"/>
                              </w:rPr>
                              <w:fldChar w:fldCharType="end"/>
                            </w:r>
                            <w:r w:rsidRPr="00FA594C">
                              <w:rPr>
                                <w:rFonts w:ascii="Times New Roman" w:hAnsi="Times New Roman" w:cs="Times New Roman"/>
                                <w:i w:val="0"/>
                                <w:color w:val="auto"/>
                                <w:sz w:val="24"/>
                                <w:szCs w:val="24"/>
                              </w:rPr>
                              <w:t>: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0B9079" id="_x0000_t202" coordsize="21600,21600" o:spt="202" path="m,l,21600r21600,l21600,xe">
                <v:stroke joinstyle="miter"/>
                <v:path gradientshapeok="t" o:connecttype="rect"/>
              </v:shapetype>
              <v:shape id="Text Box 56" o:spid="_x0000_s1026" type="#_x0000_t202" style="width:115.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" stroked="f">
                <v:textbox style="mso-fit-shape-to-text:t" inset="0,0,0,0">
                  <w:txbxContent>
                    <w:p w:rsidR="0058516C" w:rsidRPr="00FA594C" w:rsidRDefault="0058516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 xml:space="preserve">Figure </w:t>
                      </w:r>
                      <w:r w:rsidRPr="00FA594C">
                        <w:rPr>
                          <w:rFonts w:ascii="Times New Roman" w:hAnsi="Times New Roman" w:cs="Times New Roman"/>
                          <w:i w:val="0"/>
                          <w:color w:val="auto"/>
                          <w:sz w:val="24"/>
                          <w:szCs w:val="24"/>
                        </w:rPr>
                        <w:fldChar w:fldCharType="begin"/>
                      </w:r>
                      <w:r w:rsidRPr="00FA594C">
                        <w:rPr>
                          <w:rFonts w:ascii="Times New Roman" w:hAnsi="Times New Roman" w:cs="Times New Roman"/>
                          <w:i w:val="0"/>
                          <w:color w:val="auto"/>
                          <w:sz w:val="24"/>
                          <w:szCs w:val="24"/>
                        </w:rPr>
                        <w:instrText xml:space="preserve"> SEQ Figure \* ARABIC </w:instrText>
                      </w:r>
                      <w:r w:rsidRPr="00FA594C">
                        <w:rPr>
                          <w:rFonts w:ascii="Times New Roman" w:hAnsi="Times New Roman" w:cs="Times New Roman"/>
                          <w:i w:val="0"/>
                          <w:color w:val="auto"/>
                          <w:sz w:val="24"/>
                          <w:szCs w:val="24"/>
                        </w:rPr>
                        <w:fldChar w:fldCharType="separate"/>
                      </w:r>
                      <w:r w:rsidR="0053257C">
                        <w:rPr>
                          <w:rFonts w:ascii="Times New Roman" w:hAnsi="Times New Roman" w:cs="Times New Roman"/>
                          <w:i w:val="0"/>
                          <w:noProof/>
                          <w:color w:val="auto"/>
                          <w:sz w:val="24"/>
                          <w:szCs w:val="24"/>
                        </w:rPr>
                        <w:t>1</w:t>
                      </w:r>
                      <w:r w:rsidRPr="00FA594C">
                        <w:rPr>
                          <w:rFonts w:ascii="Times New Roman" w:hAnsi="Times New Roman" w:cs="Times New Roman"/>
                          <w:i w:val="0"/>
                          <w:color w:val="auto"/>
                          <w:sz w:val="24"/>
                          <w:szCs w:val="24"/>
                        </w:rPr>
                        <w:fldChar w:fldCharType="end"/>
                      </w:r>
                      <w:r w:rsidRPr="00FA594C">
                        <w:rPr>
                          <w:rFonts w:ascii="Times New Roman" w:hAnsi="Times New Roman" w:cs="Times New Roman"/>
                          <w:i w:val="0"/>
                          <w:color w:val="auto"/>
                          <w:sz w:val="24"/>
                          <w:szCs w:val="24"/>
                        </w:rPr>
                        <w:t>: Study Area</w:t>
                      </w:r>
                    </w:p>
                  </w:txbxContent>
                </v:textbox>
                <w10:anchorlock/>
              </v:shape>
            </w:pict>
          </mc:Fallback>
        </mc:AlternateContent>
      </w:r>
    </w:p>
    <w:p w:rsidR="00AE2917" w:rsidRDefault="0058516C" w:rsidP="00AE2917">
      <w:pPr>
        <w:spacing w:before="240" w:after="240" w:line="240" w:lineRule="auto"/>
        <w:jc w:val="both"/>
        <w:rPr>
          <w:rFonts w:ascii="Times New Roman" w:hAnsi="Times New Roman" w:cs="Times New Roman"/>
          <w:sz w:val="24"/>
          <w:szCs w:val="24"/>
        </w:rPr>
      </w:pPr>
      <w:r>
        <w:rPr>
          <w:noProof/>
          <w:lang w:val="en-IN" w:eastAsia="en-IN" w:bidi="ar-SA"/>
        </w:rPr>
        <mc:AlternateContent>
          <mc:Choice Requires="wps">
            <w:drawing>
              <wp:anchor distT="0" distB="0" distL="114300" distR="114300" simplePos="0" relativeHeight="251673600" behindDoc="0" locked="0" layoutInCell="1" allowOverlap="1" wp14:anchorId="5F4941DD" wp14:editId="1870B5C2">
                <wp:simplePos x="0" y="0"/>
                <wp:positionH relativeFrom="column">
                  <wp:posOffset>3690620</wp:posOffset>
                </wp:positionH>
                <wp:positionV relativeFrom="paragraph">
                  <wp:posOffset>-212725</wp:posOffset>
                </wp:positionV>
                <wp:extent cx="2782465" cy="229879"/>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82465" cy="229879"/>
                        </a:xfrm>
                        <a:prstGeom prst="rect">
                          <a:avLst/>
                        </a:prstGeom>
                        <a:solidFill>
                          <a:prstClr val="white"/>
                        </a:solidFill>
                        <a:ln>
                          <a:noFill/>
                        </a:ln>
                      </wps:spPr>
                      <wps:txbx>
                        <w:txbxContent>
                          <w:p w:rsidR="0058516C" w:rsidRDefault="005851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4941DD" id="Text Box 75" o:spid="_x0000_s1027" type="#_x0000_t202" style="position:absolute;left:0;text-align:left;margin-left:290.6pt;margin-top:-16.75pt;width:219.1pt;height:1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" stroked="f">
                <v:textbox inset="0,0,0,0">
                  <w:txbxContent>
                    <w:p w:rsidR="0058516C" w:rsidRDefault="0058516C"/>
                  </w:txbxContent>
                </v:textbox>
              </v:shape>
            </w:pict>
          </mc:Fallback>
        </mc:AlternateContent>
      </w:r>
    </w:p>
    <w:p w:rsidR="00A34402" w:rsidRPr="00A34402" w:rsidRDefault="00AE2917" w:rsidP="00AE2917">
      <w:pPr>
        <w:spacing w:before="240" w:after="240" w:line="240" w:lineRule="auto"/>
        <w:rPr>
          <w:rFonts w:ascii="Times New Roman" w:hAnsi="Times New Roman" w:cs="Times New Roman"/>
          <w:b/>
          <w:sz w:val="24"/>
          <w:szCs w:val="24"/>
        </w:rPr>
      </w:pPr>
      <w:r>
        <w:rPr>
          <w:rFonts w:ascii="Times New Roman" w:hAnsi="Times New Roman" w:cs="Times New Roman"/>
          <w:b/>
          <w:sz w:val="24"/>
          <w:szCs w:val="24"/>
        </w:rPr>
        <w:t>Data R</w:t>
      </w:r>
      <w:r w:rsidR="00A34402" w:rsidRPr="00A34402">
        <w:rPr>
          <w:rFonts w:ascii="Times New Roman" w:hAnsi="Times New Roman" w:cs="Times New Roman"/>
          <w:b/>
          <w:sz w:val="24"/>
          <w:szCs w:val="24"/>
        </w:rPr>
        <w:t>equirements</w:t>
      </w:r>
    </w:p>
    <w:p w:rsidR="00A34402" w:rsidRDefault="00A34402" w:rsidP="00AE2917">
      <w:pPr>
        <w:spacing w:before="240" w:after="240" w:line="240" w:lineRule="auto"/>
        <w:jc w:val="both"/>
        <w:rPr>
          <w:rFonts w:ascii="Times New Roman" w:hAnsi="Times New Roman" w:cs="Times New Roman"/>
          <w:sz w:val="24"/>
          <w:szCs w:val="24"/>
        </w:rPr>
      </w:pPr>
      <w:r w:rsidRPr="00A34402">
        <w:rPr>
          <w:rFonts w:ascii="Times New Roman" w:hAnsi="Times New Roman" w:cs="Times New Roman"/>
          <w:sz w:val="24"/>
          <w:szCs w:val="24"/>
        </w:rPr>
        <w:lastRenderedPageBreak/>
        <w:t>The study utilized spatial datasets for land suitability assessment and land use classification in Ratnapura District. Sentinel-2 imagery from Google Earth Engine (GEE) supported supervised classification. SRTM DEM from USGS provided slope, elevation and aspect data. Soil pH and soil type were sourced from ISRIC SoilGrids and NSDI respectively. Rainfall and temperature data from 2010 to 2023 were obtained from the Department of Irrigation and the Department of Meteorology. Land use training data were prepared using ESRI 10m Global landcover datasets along with manually digitized pol</w:t>
      </w:r>
      <w:r w:rsidR="00E6703B">
        <w:rPr>
          <w:rFonts w:ascii="Times New Roman" w:hAnsi="Times New Roman" w:cs="Times New Roman"/>
          <w:sz w:val="24"/>
          <w:szCs w:val="24"/>
        </w:rPr>
        <w:t>ygons from Google Earth Pro.</w:t>
      </w:r>
    </w:p>
    <w:p w:rsidR="007660AD" w:rsidRPr="007660AD" w:rsidRDefault="007660AD" w:rsidP="00AE2917">
      <w:pPr>
        <w:spacing w:before="240" w:after="240" w:line="240" w:lineRule="auto"/>
        <w:rPr>
          <w:rFonts w:ascii="Times New Roman" w:hAnsi="Times New Roman" w:cs="Times New Roman"/>
          <w:b/>
          <w:sz w:val="24"/>
          <w:szCs w:val="24"/>
        </w:rPr>
      </w:pPr>
      <w:r w:rsidRPr="007660AD">
        <w:rPr>
          <w:rFonts w:ascii="Times New Roman" w:hAnsi="Times New Roman" w:cs="Times New Roman"/>
          <w:b/>
          <w:sz w:val="24"/>
          <w:szCs w:val="24"/>
        </w:rPr>
        <w:t>Method</w:t>
      </w:r>
    </w:p>
    <w:p w:rsidR="007C304E" w:rsidRPr="007C304E" w:rsidRDefault="007C304E" w:rsidP="007C304E">
      <w:pPr>
        <w:spacing w:before="240" w:after="240" w:line="240" w:lineRule="auto"/>
        <w:jc w:val="both"/>
        <w:rPr>
          <w:rFonts w:ascii="Times New Roman" w:hAnsi="Times New Roman" w:cs="Times New Roman"/>
          <w:sz w:val="24"/>
          <w:szCs w:val="24"/>
        </w:rPr>
      </w:pPr>
      <w:r>
        <w:rPr>
          <w:rFonts w:ascii="Times New Roman" w:hAnsi="Times New Roman" w:cs="Times New Roman"/>
          <w:b/>
          <w:noProof/>
          <w:sz w:val="24"/>
          <w:szCs w:val="24"/>
          <w:lang w:val="en-IN" w:eastAsia="en-IN" w:bidi="ar-SA"/>
        </w:rPr>
        <mc:AlternateContent>
          <mc:Choice Requires="wpg">
            <w:drawing>
              <wp:inline distT="0" distB="0" distL="0" distR="0" wp14:anchorId="193C0057" wp14:editId="2DE5BECE">
                <wp:extent cx="5550010" cy="5605669"/>
                <wp:effectExtent l="0" t="0" r="12700" b="14605"/>
                <wp:docPr id="41" name="Group 41"/>
                <wp:cNvGraphicFramePr/>
                <a:graphic xmlns:a="http://schemas.openxmlformats.org/drawingml/2006/main">
                  <a:graphicData uri="http://schemas.microsoft.com/office/word/2010/wordprocessingGroup">
                    <wpg:wgp>
                      <wpg:cNvGrpSpPr/>
                      <wpg:grpSpPr>
                        <a:xfrm>
                          <a:off x="0" y="0"/>
                          <a:ext cx="5550010" cy="5605669"/>
                          <a:chOff x="0" y="0"/>
                          <a:chExt cx="5057028" cy="4890949"/>
                        </a:xfrm>
                      </wpg:grpSpPr>
                      <wpg:grpSp>
                        <wpg:cNvPr id="3" name="Group 3"/>
                        <wpg:cNvGrpSpPr/>
                        <wpg:grpSpPr>
                          <a:xfrm>
                            <a:off x="0" y="0"/>
                            <a:ext cx="5057028" cy="4890949"/>
                            <a:chOff x="0" y="0"/>
                            <a:chExt cx="5057028" cy="4780149"/>
                          </a:xfrm>
                        </wpg:grpSpPr>
                        <wps:wsp>
                          <wps:cNvPr id="4" name="Straight Connector 4"/>
                          <wps:cNvCnPr/>
                          <wps:spPr>
                            <a:xfrm>
                              <a:off x="2639833" y="675861"/>
                              <a:ext cx="83078" cy="0"/>
                            </a:xfrm>
                            <a:prstGeom prst="line">
                              <a:avLst/>
                            </a:prstGeom>
                          </wps:spPr>
                          <wps:style>
                            <a:lnRef idx="1">
                              <a:schemeClr val="dk1"/>
                            </a:lnRef>
                            <a:fillRef idx="0">
                              <a:schemeClr val="dk1"/>
                            </a:fillRef>
                            <a:effectRef idx="0">
                              <a:schemeClr val="dk1"/>
                            </a:effectRef>
                            <a:fontRef idx="minor">
                              <a:schemeClr val="tx1"/>
                            </a:fontRef>
                          </wps:style>
                          <wps:bodyPr/>
                        </wps:wsp>
                        <wpg:grpSp>
                          <wpg:cNvPr id="80" name="Group 80"/>
                          <wpg:cNvGrpSpPr/>
                          <wpg:grpSpPr>
                            <a:xfrm>
                              <a:off x="0" y="0"/>
                              <a:ext cx="5057028" cy="4780149"/>
                              <a:chOff x="0" y="-29160"/>
                              <a:chExt cx="3246845" cy="5843592"/>
                            </a:xfrm>
                          </wpg:grpSpPr>
                          <wps:wsp>
                            <wps:cNvPr id="55" name="Straight Connector 55"/>
                            <wps:cNvCnPr/>
                            <wps:spPr>
                              <a:xfrm>
                                <a:off x="603530" y="3805307"/>
                                <a:ext cx="150896" cy="0"/>
                              </a:xfrm>
                              <a:prstGeom prst="line">
                                <a:avLst/>
                              </a:prstGeom>
                            </wps:spPr>
                            <wps:style>
                              <a:lnRef idx="1">
                                <a:schemeClr val="dk1"/>
                              </a:lnRef>
                              <a:fillRef idx="0">
                                <a:schemeClr val="dk1"/>
                              </a:fillRef>
                              <a:effectRef idx="0">
                                <a:schemeClr val="dk1"/>
                              </a:effectRef>
                              <a:fontRef idx="minor">
                                <a:schemeClr val="tx1"/>
                              </a:fontRef>
                            </wps:style>
                            <wps:bodyPr/>
                          </wps:wsp>
                          <wpg:grpSp>
                            <wpg:cNvPr id="79" name="Group 79"/>
                            <wpg:cNvGrpSpPr/>
                            <wpg:grpSpPr>
                              <a:xfrm>
                                <a:off x="0" y="-29160"/>
                                <a:ext cx="3246845" cy="5843592"/>
                                <a:chOff x="0" y="-29160"/>
                                <a:chExt cx="3246845" cy="5843592"/>
                              </a:xfrm>
                            </wpg:grpSpPr>
                            <wps:wsp>
                              <wps:cNvPr id="65" name="Straight Connector 65"/>
                              <wps:cNvCnPr/>
                              <wps:spPr>
                                <a:xfrm>
                                  <a:off x="1785724" y="4012225"/>
                                  <a:ext cx="54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78" name="Group 78"/>
                              <wpg:cNvGrpSpPr/>
                              <wpg:grpSpPr>
                                <a:xfrm>
                                  <a:off x="0" y="-29160"/>
                                  <a:ext cx="3246845" cy="5843592"/>
                                  <a:chOff x="0" y="-29160"/>
                                  <a:chExt cx="3246845" cy="5843592"/>
                                </a:xfrm>
                              </wpg:grpSpPr>
                              <wps:wsp>
                                <wps:cNvPr id="64" name="Straight Arrow Connector 64"/>
                                <wps:cNvCnPr/>
                                <wps:spPr>
                                  <a:xfrm>
                                    <a:off x="2327157" y="2346581"/>
                                    <a:ext cx="0" cy="1831961"/>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77" name="Group 77"/>
                                <wpg:cNvGrpSpPr/>
                                <wpg:grpSpPr>
                                  <a:xfrm>
                                    <a:off x="0" y="-29160"/>
                                    <a:ext cx="3246845" cy="5843592"/>
                                    <a:chOff x="0" y="-29160"/>
                                    <a:chExt cx="3246845" cy="5843592"/>
                                  </a:xfrm>
                                </wpg:grpSpPr>
                                <wpg:grpSp>
                                  <wpg:cNvPr id="72" name="Group 72"/>
                                  <wpg:cNvGrpSpPr/>
                                  <wpg:grpSpPr>
                                    <a:xfrm>
                                      <a:off x="1696844" y="1817649"/>
                                      <a:ext cx="55198" cy="871654"/>
                                      <a:chOff x="0" y="0"/>
                                      <a:chExt cx="55198" cy="871654"/>
                                    </a:xfrm>
                                  </wpg:grpSpPr>
                                  <wps:wsp>
                                    <wps:cNvPr id="40" name="Straight Connector 40"/>
                                    <wps:cNvCnPr/>
                                    <wps:spPr>
                                      <a:xfrm>
                                        <a:off x="1858" y="0"/>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858" y="325244"/>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0" y="871654"/>
                                        <a:ext cx="5334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1" name="Group 71"/>
                                  <wpg:cNvGrpSpPr/>
                                  <wpg:grpSpPr>
                                    <a:xfrm>
                                      <a:off x="0" y="-29160"/>
                                      <a:ext cx="3246845" cy="5843592"/>
                                      <a:chOff x="0" y="-29160"/>
                                      <a:chExt cx="3246845" cy="5843592"/>
                                    </a:xfrm>
                                  </wpg:grpSpPr>
                                  <wps:wsp>
                                    <wps:cNvPr id="66" name="Straight Connector 66"/>
                                    <wps:cNvCnPr/>
                                    <wps:spPr>
                                      <a:xfrm>
                                        <a:off x="1692442" y="104274"/>
                                        <a:ext cx="53421" cy="0"/>
                                      </a:xfrm>
                                      <a:prstGeom prst="line">
                                        <a:avLst/>
                                      </a:prstGeom>
                                    </wps:spPr>
                                    <wps:style>
                                      <a:lnRef idx="1">
                                        <a:schemeClr val="dk1"/>
                                      </a:lnRef>
                                      <a:fillRef idx="0">
                                        <a:schemeClr val="dk1"/>
                                      </a:fillRef>
                                      <a:effectRef idx="0">
                                        <a:schemeClr val="dk1"/>
                                      </a:effectRef>
                                      <a:fontRef idx="minor">
                                        <a:schemeClr val="tx1"/>
                                      </a:fontRef>
                                    </wps:style>
                                    <wps:bodyPr/>
                                  </wps:wsp>
                                  <wpg:grpSp>
                                    <wpg:cNvPr id="70" name="Group 70"/>
                                    <wpg:cNvGrpSpPr/>
                                    <wpg:grpSpPr>
                                      <a:xfrm>
                                        <a:off x="0" y="-29160"/>
                                        <a:ext cx="3246845" cy="5843592"/>
                                        <a:chOff x="0" y="-29160"/>
                                        <a:chExt cx="3246845" cy="5843592"/>
                                      </a:xfrm>
                                    </wpg:grpSpPr>
                                    <wpg:grpSp>
                                      <wpg:cNvPr id="145" name="Group 145"/>
                                      <wpg:cNvGrpSpPr/>
                                      <wpg:grpSpPr>
                                        <a:xfrm>
                                          <a:off x="0" y="-29160"/>
                                          <a:ext cx="3246845" cy="5843592"/>
                                          <a:chOff x="0" y="-38341"/>
                                          <a:chExt cx="6237519" cy="7682913"/>
                                        </a:xfrm>
                                      </wpg:grpSpPr>
                                      <wpg:grpSp>
                                        <wpg:cNvPr id="61" name="Group 61"/>
                                        <wpg:cNvGrpSpPr/>
                                        <wpg:grpSpPr>
                                          <a:xfrm>
                                            <a:off x="0" y="-38341"/>
                                            <a:ext cx="6237519" cy="7022314"/>
                                            <a:chOff x="3590" y="-38341"/>
                                            <a:chExt cx="6359078" cy="7022313"/>
                                          </a:xfrm>
                                        </wpg:grpSpPr>
                                        <wpg:grpSp>
                                          <wpg:cNvPr id="68" name="Group 68"/>
                                          <wpg:cNvGrpSpPr/>
                                          <wpg:grpSpPr>
                                            <a:xfrm>
                                              <a:off x="3590" y="-38341"/>
                                              <a:ext cx="5983753" cy="6444968"/>
                                              <a:chOff x="3590" y="-38341"/>
                                              <a:chExt cx="5983753" cy="6444969"/>
                                            </a:xfrm>
                                          </wpg:grpSpPr>
                                          <wpg:grpSp>
                                            <wpg:cNvPr id="63" name="Group 63"/>
                                            <wpg:cNvGrpSpPr/>
                                            <wpg:grpSpPr>
                                              <a:xfrm>
                                                <a:off x="3590" y="-38341"/>
                                                <a:ext cx="5983753" cy="6444969"/>
                                                <a:chOff x="-22888" y="-39696"/>
                                                <a:chExt cx="6788775" cy="6672750"/>
                                              </a:xfrm>
                                            </wpg:grpSpPr>
                                            <wpg:grpSp>
                                              <wpg:cNvPr id="6" name="Group 6"/>
                                              <wpg:cNvGrpSpPr/>
                                              <wpg:grpSpPr>
                                                <a:xfrm>
                                                  <a:off x="-22888" y="-39696"/>
                                                  <a:ext cx="6788775" cy="6672750"/>
                                                  <a:chOff x="-22888" y="-44148"/>
                                                  <a:chExt cx="6788775" cy="7421091"/>
                                                </a:xfrm>
                                              </wpg:grpSpPr>
                                              <wps:wsp>
                                                <wps:cNvPr id="8" name="Text Box 8"/>
                                                <wps:cNvSpPr txBox="1"/>
                                                <wps:spPr>
                                                  <a:xfrm>
                                                    <a:off x="-9" y="531659"/>
                                                    <a:ext cx="1340903" cy="382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7604" y="2117528"/>
                                                    <a:ext cx="1333499" cy="398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 y="3405271"/>
                                                    <a:ext cx="1341120" cy="418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Climate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2888" y="4357538"/>
                                                    <a:ext cx="1371377" cy="7260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Satellite Image</w:t>
                                                      </w:r>
                                                    </w:p>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(Sentinel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2888" y="5597927"/>
                                                    <a:ext cx="1341118" cy="43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341120" y="70866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1645920" y="129540"/>
                                                    <a:ext cx="0" cy="121158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1645920" y="12954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1645920" y="70866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645920" y="133350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Text Box 18"/>
                                                <wps:cNvSpPr txBox="1"/>
                                                <wps:spPr>
                                                  <a:xfrm>
                                                    <a:off x="1888849" y="-44148"/>
                                                    <a:ext cx="1848642" cy="438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889551" y="999162"/>
                                                    <a:ext cx="1848642" cy="4576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888703" y="498286"/>
                                                    <a:ext cx="1848643" cy="39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1348740" y="227076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653540" y="1851660"/>
                                                    <a:ext cx="0" cy="84582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653540" y="185166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653540" y="269748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1897171" y="2516129"/>
                                                    <a:ext cx="1848642" cy="4301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896964" y="1683765"/>
                                                    <a:ext cx="1848642" cy="433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1348740" y="358140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1653540" y="3192780"/>
                                                    <a:ext cx="0" cy="84582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653540" y="319278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653540" y="4036203"/>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1896465" y="3054983"/>
                                                    <a:ext cx="1850981" cy="461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97378" y="3886198"/>
                                                    <a:ext cx="1848643" cy="401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Rainfall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Connector 35"/>
                                                <wps:cNvCnPr/>
                                                <wps:spPr>
                                                  <a:xfrm>
                                                    <a:off x="1645124" y="4560379"/>
                                                    <a:ext cx="0" cy="1200272"/>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641189" y="4883704"/>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Text Box 37"/>
                                                <wps:cNvSpPr txBox="1"/>
                                                <wps:spPr>
                                                  <a:xfrm>
                                                    <a:off x="1902940" y="4502175"/>
                                                    <a:ext cx="2271344" cy="47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Supervised 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873927" y="5215041"/>
                                                    <a:ext cx="2300186" cy="4203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Accuracy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a:off x="2880920" y="4979373"/>
                                                    <a:ext cx="0" cy="2362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Text Box 49"/>
                                                <wps:cNvSpPr txBox="1"/>
                                                <wps:spPr>
                                                  <a:xfrm>
                                                    <a:off x="4085458" y="914530"/>
                                                    <a:ext cx="2515679" cy="384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Reclassification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a:off x="5102424" y="2006357"/>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Text Box 51"/>
                                                <wps:cNvSpPr txBox="1"/>
                                                <wps:spPr>
                                                  <a:xfrm>
                                                    <a:off x="4089886" y="2272818"/>
                                                    <a:ext cx="2556891" cy="449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Overlay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085267" y="2935312"/>
                                                    <a:ext cx="2549727" cy="772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Suitability Maps for Tea, Paddy and 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5103742" y="2722334"/>
                                                    <a:ext cx="0" cy="2132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864754" y="5614494"/>
                                                    <a:ext cx="0" cy="21150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Text Box 57"/>
                                                <wps:cNvSpPr txBox="1"/>
                                                <wps:spPr>
                                                  <a:xfrm>
                                                    <a:off x="3615583" y="6298157"/>
                                                    <a:ext cx="3112843" cy="4525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Spatial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a:off x="5183555" y="6752716"/>
                                                    <a:ext cx="0" cy="188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3614826" y="6933433"/>
                                                    <a:ext cx="3151061" cy="4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Use-Suitability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xt Box 62"/>
                                              <wps:cNvSpPr txBox="1"/>
                                              <wps:spPr>
                                                <a:xfrm>
                                                  <a:off x="1874062" y="5241672"/>
                                                  <a:ext cx="2300051" cy="377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 xml:space="preserve">Current Land Use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 name="Text Box 126"/>
                                            <wps:cNvSpPr txBox="1"/>
                                            <wps:spPr>
                                              <a:xfrm>
                                                <a:off x="3628958" y="1389348"/>
                                                <a:ext cx="2213789" cy="353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Membership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a:off x="4493770" y="1128330"/>
                                                <a:ext cx="5444" cy="2485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69" name="Text Box 69"/>
                                          <wps:cNvSpPr txBox="1"/>
                                          <wps:spPr>
                                            <a:xfrm>
                                              <a:off x="2796644" y="6571731"/>
                                              <a:ext cx="3566024" cy="4122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Identifying Suitable Crops for Mismatched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3159246" y="7210042"/>
                                            <a:ext cx="2725712" cy="434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Final 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Straight Arrow Connector 144"/>
                                        <wps:cNvCnPr/>
                                        <wps:spPr>
                                          <a:xfrm>
                                            <a:off x="4520965" y="6983975"/>
                                            <a:ext cx="0" cy="226066"/>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67" name="Straight Connector 67"/>
                                      <wps:cNvCnPr/>
                                      <wps:spPr>
                                        <a:xfrm>
                                          <a:off x="1699260" y="464820"/>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1699260" y="1242060"/>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744980" y="106680"/>
                                          <a:ext cx="0" cy="2585156"/>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1752600" y="754380"/>
                                          <a:ext cx="9948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2" name="Straight Connector 2"/>
                        <wps:cNvCnPr/>
                        <wps:spPr>
                          <a:xfrm>
                            <a:off x="962108" y="2544417"/>
                            <a:ext cx="210983"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3649649" y="4102873"/>
                            <a:ext cx="0" cy="1041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3C0057" id="Group 41" o:spid="_x0000_s1028" style="width:437pt;height:441.4pt;mso-position-horizontal-relative:char;mso-position-vertical-relative:line" coordsize="50570,4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">
                <v:group id="Group 3" o:spid="_x0000_s1029" style="position:absolute;width:50570;height:48909" coordsize="50570,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4" o:spid="_x0000_s1030" style="position:absolute;visibility:visible;mso-wrap-style:square" from="26398,6758" to="27229,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xAAAANoAAAAPAAAAZHJzL2Rvd25yZXYueG1sRI9Ba8JA&#10;FITvQv/D8gpepG60Ut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L46dLLEAAAA2gAAAA8A&#10;AAAAAAAAAAAAAAAABwIAAGRycy9kb3ducmV2LnhtbFBLBQYAAAAAAwADALcAAAD4AgAAAAA=&#10;" strokecolor="black [3200]" strokeweight=".5pt">
                    <v:stroke joinstyle="miter"/>
                  </v:line>
                  <v:group id="Group 80" o:spid="_x0000_s1031" style="position:absolute;width:50570;height:47801"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55" o:spid="_x0000_s1032" style="position:absolute;visibility:visible;mso-wrap-style:square" from="6035,38053" to="7544,3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group id="Group 79" o:spid="_x0000_s1033"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65" o:spid="_x0000_s1034" style="position:absolute;visibility:visible;mso-wrap-style:square" from="17857,40122" to="23271,4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v:line>
                      <v:group id="Group 78" o:spid="_x0000_s1035"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64" o:spid="_x0000_s1036" type="#_x0000_t32" style="position:absolute;left:23271;top:23465;width:0;height:18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" strokecolor="black [3200]" strokeweight=".5pt">
                          <v:stroke endarrow="open" joinstyle="miter"/>
                        </v:shape>
                        <v:group id="Group 77" o:spid="_x0000_s1037"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2" o:spid="_x0000_s1038" style="position:absolute;left:16968;top:18176;width:552;height:8717" coordsize="551,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40" o:spid="_x0000_s1039" style="position:absolute;visibility:visible;mso-wrap-style:square" from="18,0" to="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Straight Connector 42" o:spid="_x0000_s1040" style="position:absolute;visibility:visible;mso-wrap-style:square" from="18,3252" to="55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43" o:spid="_x0000_s1041" style="position:absolute;visibility:visible;mso-wrap-style:square" from="0,8716" to="533,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group>
                          <v:group id="Group 71" o:spid="_x0000_s1042"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66" o:spid="_x0000_s1043" style="position:absolute;visibility:visible;mso-wrap-style:square" from="16924,1042" to="1745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v:group id="Group 70" o:spid="_x0000_s1044"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45" o:spid="_x0000_s1045" style="position:absolute;top:-291;width:32468;height:58435" coordorigin=",-383" coordsize="62375,7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61" o:spid="_x0000_s1046" style="position:absolute;top:-383;width:62375;height:70222" coordorigin="35,-383" coordsize="63590,7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8" o:spid="_x0000_s1047" style="position:absolute;left:35;top:-383;width:59838;height:64449" coordorigin="35,-383" coordsize="59837,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3" o:spid="_x0000_s1048" style="position:absolute;left:35;top:-383;width:59838;height:64449" coordorigin="-228,-396" coordsize="67887,6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 o:spid="_x0000_s1049" style="position:absolute;left:-228;top:-396;width:67886;height:66726" coordorigin="-228,-441" coordsize="67887,7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8" o:spid="_x0000_s1050" type="#_x0000_t202" style="position:absolute;top:5316;width:1340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DEM</w:t>
                                                </w:r>
                                              </w:p>
                                            </w:txbxContent>
                                          </v:textbox>
                                        </v:shape>
                                        <v:shape id="Text Box 9" o:spid="_x0000_s1051" type="#_x0000_t202" style="position:absolute;left:76;top:21175;width:13335;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Data</w:t>
                                                </w:r>
                                              </w:p>
                                            </w:txbxContent>
                                          </v:textbox>
                                        </v:shape>
                                        <v:shape id="Text Box 10" o:spid="_x0000_s1052" type="#_x0000_t202" style="position:absolute;top:34052;width:13411;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Climate Data</w:t>
                                                </w:r>
                                              </w:p>
                                            </w:txbxContent>
                                          </v:textbox>
                                        </v:shape>
                                        <v:shape id="Text Box 11" o:spid="_x0000_s1053" type="#_x0000_t202" style="position:absolute;left:-228;top:43575;width:13712;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Satellite Image</w:t>
                                                </w:r>
                                              </w:p>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(Sentinel - 2)</w:t>
                                                </w:r>
                                              </w:p>
                                            </w:txbxContent>
                                          </v:textbox>
                                        </v:shape>
                                        <v:shape id="Text Box 12" o:spid="_x0000_s1054" type="#_x0000_t202" style="position:absolute;left:-228;top:55979;width:1341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 Data</w:t>
                                                </w:r>
                                              </w:p>
                                            </w:txbxContent>
                                          </v:textbox>
                                        </v:shape>
                                        <v:line id="Straight Connector 13" o:spid="_x0000_s1055" style="position:absolute;visibility:visible;mso-wrap-style:square" from="13411,7086" to="16459,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56" style="position:absolute;visibility:visible;mso-wrap-style:square" from="16459,1295" to="16459,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57" type="#_x0000_t32" style="position:absolute;left:16459;top:1295;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" strokecolor="black [3200]" strokeweight=".5pt">
                                          <v:stroke endarrow="open" joinstyle="miter"/>
                                        </v:shape>
                                        <v:shape id="Straight Arrow Connector 16" o:spid="_x0000_s1058" type="#_x0000_t32" style="position:absolute;left:16459;top:7086;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" strokecolor="black [3200]" strokeweight=".5pt">
                                          <v:stroke endarrow="open" joinstyle="miter"/>
                                        </v:shape>
                                        <v:shape id="Straight Arrow Connector 17" o:spid="_x0000_s1059" type="#_x0000_t32" style="position:absolute;left:16459;top:13335;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" strokecolor="black [3200]" strokeweight=".5pt">
                                          <v:stroke endarrow="open" joinstyle="miter"/>
                                        </v:shape>
                                        <v:shape id="Text Box 18" o:spid="_x0000_s1060" type="#_x0000_t202" style="position:absolute;left:18888;top:-441;width:1848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Slope</w:t>
                                                </w:r>
                                              </w:p>
                                            </w:txbxContent>
                                          </v:textbox>
                                        </v:shape>
                                        <v:shape id="Text Box 19" o:spid="_x0000_s1061" type="#_x0000_t202" style="position:absolute;left:18895;top:9991;width:1848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Aspect</w:t>
                                                </w:r>
                                              </w:p>
                                            </w:txbxContent>
                                          </v:textbox>
                                        </v:shape>
                                        <v:shape id="Text Box 20" o:spid="_x0000_s1062" type="#_x0000_t202" style="position:absolute;left:18887;top:4982;width:1848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Elevation</w:t>
                                                </w:r>
                                              </w:p>
                                            </w:txbxContent>
                                          </v:textbox>
                                        </v:shape>
                                        <v:line id="Straight Connector 21" o:spid="_x0000_s1063" style="position:absolute;visibility:visible;mso-wrap-style:square" from="13487,22707" to="16535,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2" o:spid="_x0000_s1064" style="position:absolute;visibility:visible;mso-wrap-style:square" from="16535,18516" to="16535,2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23" o:spid="_x0000_s1065" type="#_x0000_t32" style="position:absolute;left:16535;top:18516;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8SvgAAANsAAAAPAAAAZHJzL2Rvd25yZXYueG1sRI/NCsIw&#10;EITvgu8QVvAimqoo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AzoPxK+AAAA2wAAAA8AAAAAAAAA&#10;AAAAAAAABwIAAGRycy9kb3ducmV2LnhtbFBLBQYAAAAAAwADALcAAADyAgAAAAA=&#10;" strokecolor="black [3200]" strokeweight=".5pt">
                                          <v:stroke endarrow="open" joinstyle="miter"/>
                                        </v:shape>
                                        <v:shape id="Straight Arrow Connector 24" o:spid="_x0000_s1066" type="#_x0000_t32" style="position:absolute;left:16535;top:26974;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dmvgAAANsAAAAPAAAAZHJzL2Rvd25yZXYueG1sRI/NCsIw&#10;EITvgu8QVvAimioq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IMBp2a+AAAA2wAAAA8AAAAAAAAA&#10;AAAAAAAABwIAAGRycy9kb3ducmV2LnhtbFBLBQYAAAAAAwADALcAAADyAgAAAAA=&#10;" strokecolor="black [3200]" strokeweight=".5pt">
                                          <v:stroke endarrow="open" joinstyle="miter"/>
                                        </v:shape>
                                        <v:shape id="Text Box 25" o:spid="_x0000_s1067" type="#_x0000_t202" style="position:absolute;left:18971;top:25161;width:18487;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pH</w:t>
                                                </w:r>
                                              </w:p>
                                            </w:txbxContent>
                                          </v:textbox>
                                        </v:shape>
                                        <v:shape id="Text Box 26" o:spid="_x0000_s1068" type="#_x0000_t202" style="position:absolute;left:18969;top:16837;width:18487;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Type</w:t>
                                                </w:r>
                                              </w:p>
                                            </w:txbxContent>
                                          </v:textbox>
                                        </v:shape>
                                        <v:line id="Straight Connector 27" o:spid="_x0000_s1069" style="position:absolute;visibility:visible;mso-wrap-style:square" from="13487,35814" to="16535,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Straight Connector 28" o:spid="_x0000_s1070" style="position:absolute;visibility:visible;mso-wrap-style:square" from="16535,31927" to="16535,4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shape id="Straight Arrow Connector 29" o:spid="_x0000_s1071" type="#_x0000_t32" style="position:absolute;left:16535;top:31927;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" strokecolor="black [3200]" strokeweight=".5pt">
                                          <v:stroke endarrow="open" joinstyle="miter"/>
                                        </v:shape>
                                        <v:shape id="Straight Arrow Connector 30" o:spid="_x0000_s1072" type="#_x0000_t32" style="position:absolute;left:16535;top:40362;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" strokecolor="black [3200]" strokeweight=".5pt">
                                          <v:stroke endarrow="open" joinstyle="miter"/>
                                        </v:shape>
                                        <v:shape id="Text Box 31" o:spid="_x0000_s1073" type="#_x0000_t202" style="position:absolute;left:18964;top:30549;width:1851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Temperature</w:t>
                                                </w:r>
                                              </w:p>
                                            </w:txbxContent>
                                          </v:textbox>
                                        </v:shape>
                                        <v:shape id="Text Box 32" o:spid="_x0000_s1074" type="#_x0000_t202" style="position:absolute;left:18973;top:38861;width:18487;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Rainfall</w:t>
                                                </w:r>
                                              </w:p>
                                            </w:txbxContent>
                                          </v:textbox>
                                        </v:shape>
                                        <v:line id="Straight Connector 35" o:spid="_x0000_s1075" style="position:absolute;visibility:visible;mso-wrap-style:square" from="16451,45603" to="16451,5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BLxQAAANsAAAAPAAAAZHJzL2Rvd25yZXYueG1sRI9Ba8JA&#10;FITvQv/D8gpeRDcqL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BKA4BLxQAAANsAAAAP&#10;AAAAAAAAAAAAAAAAAAcCAABkcnMvZG93bnJldi54bWxQSwUGAAAAAAMAAwC3AAAA+QIAAAAA&#10;" strokecolor="black [3200]" strokeweight=".5pt">
                                          <v:stroke joinstyle="miter"/>
                                        </v:line>
                                        <v:shape id="Straight Arrow Connector 36" o:spid="_x0000_s1076" type="#_x0000_t32" style="position:absolute;left:16411;top:48837;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XwQAAANsAAAAPAAAAZHJzL2Rvd25yZXYueG1sRI9Pi8Iw&#10;FMTvwn6H8Ba8iE1VLE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JlGClfBAAAA2wAAAA8AAAAA&#10;AAAAAAAAAAAABwIAAGRycy9kb3ducmV2LnhtbFBLBQYAAAAAAwADALcAAAD1AgAAAAA=&#10;" strokecolor="black [3200]" strokeweight=".5pt">
                                          <v:stroke endarrow="open" joinstyle="miter"/>
                                        </v:shape>
                                        <v:shape id="Text Box 37" o:spid="_x0000_s1077" type="#_x0000_t202" style="position:absolute;left:19029;top:45021;width:22713;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Supervised Classification</w:t>
                                                </w:r>
                                              </w:p>
                                            </w:txbxContent>
                                          </v:textbox>
                                        </v:shape>
                                        <v:shape id="Text Box 38" o:spid="_x0000_s1078" type="#_x0000_t202" style="position:absolute;left:18739;top:52150;width:2300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Accuracy Assessment</w:t>
                                                </w:r>
                                              </w:p>
                                            </w:txbxContent>
                                          </v:textbox>
                                        </v:shape>
                                        <v:shape id="Straight Arrow Connector 39" o:spid="_x0000_s1079" type="#_x0000_t32" style="position:absolute;left:28809;top:4979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" strokecolor="black [3200]" strokeweight=".5pt">
                                          <v:stroke endarrow="open" joinstyle="miter"/>
                                        </v:shape>
                                        <v:shape id="Text Box 49" o:spid="_x0000_s1080" type="#_x0000_t202" style="position:absolute;left:40854;top:9145;width:2515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Reclassification</w:t>
                                                </w:r>
                                              </w:p>
                                            </w:txbxContent>
                                          </v:textbox>
                                        </v:shape>
                                        <v:shape id="Straight Arrow Connector 50" o:spid="_x0000_s1081" type="#_x0000_t32" style="position:absolute;left:51024;top:2006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" strokecolor="black [3200]" strokeweight=".5pt">
                                          <v:stroke endarrow="open" joinstyle="miter"/>
                                        </v:shape>
                                        <v:shape id="Text Box 51" o:spid="_x0000_s1082" type="#_x0000_t202" style="position:absolute;left:40898;top:22728;width:25569;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Overlay Analysis</w:t>
                                                </w:r>
                                              </w:p>
                                            </w:txbxContent>
                                          </v:textbox>
                                        </v:shape>
                                        <v:shape id="Text Box 52" o:spid="_x0000_s1083" type="#_x0000_t202" style="position:absolute;left:40852;top:29353;width:25497;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Suitability Maps for Tea, Paddy and Rubber</w:t>
                                                </w:r>
                                              </w:p>
                                            </w:txbxContent>
                                          </v:textbox>
                                        </v:shape>
                                        <v:shape id="Straight Arrow Connector 53" o:spid="_x0000_s1084" type="#_x0000_t32" style="position:absolute;left:51037;top:27223;width:0;height:2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xvvgAAANsAAAAPAAAAZHJzL2Rvd25yZXYueG1sRI/NCsIw&#10;EITvgu8QVvAimqoo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FTuTG++AAAA2wAAAA8AAAAAAAAA&#10;AAAAAAAABwIAAGRycy9kb3ducmV2LnhtbFBLBQYAAAAAAwADALcAAADyAgAAAAA=&#10;" strokecolor="black [3200]" strokeweight=".5pt">
                                          <v:stroke endarrow="open" joinstyle="miter"/>
                                        </v:shape>
                                        <v:shape id="Straight Arrow Connector 54" o:spid="_x0000_s1085" type="#_x0000_t32" style="position:absolute;left:28647;top:56144;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QbvgAAANsAAAAPAAAAZHJzL2Rvd25yZXYueG1sRI/NCsIw&#10;EITvgu8QVvAimioq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NsH1Bu+AAAA2wAAAA8AAAAAAAAA&#10;AAAAAAAABwIAAGRycy9kb3ducmV2LnhtbFBLBQYAAAAAAwADALcAAADyAgAAAAA=&#10;" strokecolor="black [3200]" strokeweight=".5pt">
                                          <v:stroke endarrow="open" joinstyle="miter"/>
                                        </v:shape>
                                        <v:shape id="Text Box 57" o:spid="_x0000_s1086" type="#_x0000_t202" style="position:absolute;left:36155;top:62981;width:31129;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Spatial Matching</w:t>
                                                </w:r>
                                              </w:p>
                                            </w:txbxContent>
                                          </v:textbox>
                                        </v:shape>
                                        <v:shape id="Straight Arrow Connector 58" o:spid="_x0000_s1087" type="#_x0000_t32" style="position:absolute;left:51835;top:67527;width:0;height:1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" strokecolor="black [3200]" strokeweight=".5pt">
                                          <v:stroke endarrow="open" joinstyle="miter"/>
                                        </v:shape>
                                        <v:shape id="Text Box 59" o:spid="_x0000_s1088" type="#_x0000_t202" style="position:absolute;left:36148;top:69334;width:31510;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Use-Suitability Comparison</w:t>
                                                </w:r>
                                              </w:p>
                                            </w:txbxContent>
                                          </v:textbox>
                                        </v:shape>
                                      </v:group>
                                      <v:shape id="Text Box 62" o:spid="_x0000_s1089" type="#_x0000_t202" style="position:absolute;left:18740;top:52416;width:2300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 xml:space="preserve">Current Land Use map </w:t>
                                              </w:r>
                                            </w:p>
                                          </w:txbxContent>
                                        </v:textbox>
                                      </v:shape>
                                    </v:group>
                                    <v:shape id="Text Box 126" o:spid="_x0000_s1090" type="#_x0000_t202" style="position:absolute;left:36289;top:13893;width:22138;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Membership Function</w:t>
                                            </w:r>
                                          </w:p>
                                        </w:txbxContent>
                                      </v:textbox>
                                    </v:shape>
                                    <v:shape id="Straight Arrow Connector 7" o:spid="_x0000_s1091" type="#_x0000_t32" style="position:absolute;left:44937;top:11283;width:55;height:2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" strokecolor="black [3200]" strokeweight=".5pt">
                                      <v:stroke endarrow="open" joinstyle="miter"/>
                                    </v:shape>
                                  </v:group>
                                  <v:shape id="Text Box 69" o:spid="_x0000_s1092" type="#_x0000_t202" style="position:absolute;left:27966;top:65717;width:35660;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Identifying Suitable Crops for Mismatched Areas</w:t>
                                          </w:r>
                                        </w:p>
                                      </w:txbxContent>
                                    </v:textbox>
                                  </v:shape>
                                </v:group>
                                <v:shape id="Text Box 143" o:spid="_x0000_s1093" type="#_x0000_t202" style="position:absolute;left:31592;top:72100;width:2725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jmwQAAANwAAAAPAAAAZHJzL2Rvd25yZXYueG1sRE9NSwMx&#10;EL0L/ocwgjeb1RZ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m/qObBAAAA3A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Final Recommendation</w:t>
                                        </w:r>
                                      </w:p>
                                    </w:txbxContent>
                                  </v:textbox>
                                </v:shape>
                                <v:shape id="Straight Arrow Connector 144" o:spid="_x0000_s1094" type="#_x0000_t32" style="position:absolute;left:45209;top:69839;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" strokecolor="black [3200]" strokeweight=".5pt">
                                  <v:stroke endarrow="open" joinstyle="miter"/>
                                </v:shape>
                              </v:group>
                              <v:line id="Straight Connector 67" o:spid="_x0000_s1095" style="position:absolute;visibility:visible;mso-wrap-style:square" from="16992,4648" to="17526,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5" o:spid="_x0000_s1096" style="position:absolute;visibility:visible;mso-wrap-style:square" from="16992,12420" to="1752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45" o:spid="_x0000_s1097" style="position:absolute;visibility:visible;mso-wrap-style:square" from="17449,1066" to="17449,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shape id="Straight Arrow Connector 47" o:spid="_x0000_s1098" type="#_x0000_t32" style="position:absolute;left:17526;top:7543;width: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" strokecolor="black [3200]" strokeweight=".5pt">
                                <v:stroke endarrow="open" joinstyle="miter"/>
                              </v:shape>
                            </v:group>
                          </v:group>
                        </v:group>
                      </v:group>
                    </v:group>
                  </v:group>
                </v:group>
                <v:line id="Straight Connector 2" o:spid="_x0000_s1099" style="position:absolute;visibility:visible;mso-wrap-style:square" from="9621,25444" to="11730,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" strokecolor="black [3200]" strokeweight=".5pt">
                  <v:stroke joinstyle="miter"/>
                </v:line>
                <v:shape id="Straight Arrow Connector 34" o:spid="_x0000_s1100" type="#_x0000_t32" style="position:absolute;left:36496;top:41028;width:0;height:1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" strokecolor="black [3200]" strokeweight=".5pt">
                  <v:stroke endarrow="open" joinstyle="miter"/>
                </v:shape>
                <w10:anchorlock/>
              </v:group>
            </w:pict>
          </mc:Fallback>
        </mc:AlternateContent>
      </w:r>
    </w:p>
    <w:p w:rsidR="007C304E" w:rsidRPr="00FA594C" w:rsidRDefault="007C304E" w:rsidP="007C304E">
      <w:pPr>
        <w:pStyle w:val="MyFigures"/>
        <w:jc w:val="left"/>
        <w:rPr>
          <w:rFonts w:cs="Times New Roman"/>
          <w:szCs w:val="24"/>
        </w:rPr>
      </w:pPr>
      <w:bookmarkStart w:id="1" w:name="_Toc191886283"/>
      <w:bookmarkStart w:id="2" w:name="_Toc191890983"/>
      <w:r w:rsidRPr="00FA594C">
        <w:rPr>
          <w:rFonts w:cs="Times New Roman"/>
          <w:szCs w:val="24"/>
        </w:rPr>
        <w:t>Figure 2: Flow Chart for Methodology of the Research</w:t>
      </w:r>
      <w:bookmarkEnd w:id="1"/>
      <w:bookmarkEnd w:id="2"/>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All collected datasets were first preprocessed to ensure consistency in projection and resolution. Sentinel-2 imagery was preprocessed in Google Earth Engine (GEE) by applying cloud masking using the QA60 band. A median composite image was generated to reduce cloud contamination and clipped to study area. Using Shuttle Radar Topography Mission (SRTM), derive terrain parameters such as slope, elevation and aspect using the Spatial Analyst Toolbox in ArcGIS Pro. Soil data has been rasterized and </w:t>
      </w:r>
      <w:proofErr w:type="gramStart"/>
      <w:r w:rsidRPr="007660AD">
        <w:rPr>
          <w:rFonts w:ascii="Times New Roman" w:hAnsi="Times New Roman" w:cs="Times New Roman"/>
          <w:sz w:val="24"/>
          <w:szCs w:val="24"/>
        </w:rPr>
        <w:t>standardized,</w:t>
      </w:r>
      <w:proofErr w:type="gramEnd"/>
      <w:r w:rsidRPr="007660AD">
        <w:rPr>
          <w:rFonts w:ascii="Times New Roman" w:hAnsi="Times New Roman" w:cs="Times New Roman"/>
          <w:sz w:val="24"/>
          <w:szCs w:val="24"/>
        </w:rPr>
        <w:t xml:space="preserve"> and climatic datasets including rainfall and temperature from 2010 to 2023 were interpolated using the Inverse Distance Weighted (IDW) method to generate continuous raster surfaces for suitability analysis.</w:t>
      </w:r>
    </w:p>
    <w:p w:rsid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To evaluate land suitability for tea, paddy and rubber cultivation, reclassification was carried out for environmental factors such as slope, elevation, aspect, temperature, rainfall, </w:t>
      </w:r>
      <w:proofErr w:type="gramStart"/>
      <w:r w:rsidRPr="007660AD">
        <w:rPr>
          <w:rFonts w:ascii="Times New Roman" w:hAnsi="Times New Roman" w:cs="Times New Roman"/>
          <w:sz w:val="24"/>
          <w:szCs w:val="24"/>
        </w:rPr>
        <w:t>soil</w:t>
      </w:r>
      <w:proofErr w:type="gramEnd"/>
      <w:r w:rsidRPr="007660AD">
        <w:rPr>
          <w:rFonts w:ascii="Times New Roman" w:hAnsi="Times New Roman" w:cs="Times New Roman"/>
          <w:sz w:val="24"/>
          <w:szCs w:val="24"/>
        </w:rPr>
        <w:t xml:space="preserve"> pH and soil type. Based on literature-defined thresholds, each parameter was classified in five categories: Highly Suitable, Suitable, </w:t>
      </w:r>
      <w:r w:rsidRPr="007660AD">
        <w:rPr>
          <w:rFonts w:ascii="Times New Roman" w:hAnsi="Times New Roman" w:cs="Times New Roman"/>
          <w:sz w:val="24"/>
          <w:szCs w:val="24"/>
        </w:rPr>
        <w:lastRenderedPageBreak/>
        <w:t>Moderately Suitable, Low Suitable and Unsuitable. Following this, fuzzy membership functions were applied in ArcGIS Pro to convert the reclassified datasets into continuous suitability values ranging from 0 (least suitable) to 1 (most suitable). The linear fuzzy membership function is expressed as:</w:t>
      </w:r>
      <w:bookmarkStart w:id="3" w:name="_Hlk194002356"/>
    </w:p>
    <w:p w:rsidR="007B4393" w:rsidRPr="007B4393" w:rsidRDefault="006B4B7B" w:rsidP="00AE2917">
      <w:pPr>
        <w:spacing w:before="240" w:after="240" w:line="240" w:lineRule="auto"/>
        <w:jc w:val="both"/>
        <w:rPr>
          <w:rFonts w:ascii="Times New Roman" w:eastAsiaTheme="minorEastAsia" w:hAnsi="Times New Roman" w:cs="Times New Roman"/>
          <w:sz w:val="24"/>
          <w:szCs w:val="24"/>
        </w:rPr>
      </w:pPr>
      <m:oMath>
        <m:sSub>
          <m:sSubPr>
            <m:ctrlPr>
              <w:rPr>
                <w:rFonts w:ascii="Cambria Math" w:hAnsi="Cambria Math"/>
                <w:i/>
                <w:sz w:val="20"/>
                <w:szCs w:val="18"/>
              </w:rPr>
            </m:ctrlPr>
          </m:sSubPr>
          <m:e>
            <m:r>
              <w:rPr>
                <w:rFonts w:ascii="Cambria Math" w:hAnsi="Cambria Math"/>
                <w:sz w:val="20"/>
                <w:szCs w:val="18"/>
              </w:rPr>
              <m:t xml:space="preserve"> µ</m:t>
            </m:r>
          </m:e>
          <m:sub>
            <m:r>
              <w:rPr>
                <w:rFonts w:ascii="Cambria Math" w:hAnsi="Cambria Math"/>
                <w:sz w:val="20"/>
                <w:szCs w:val="18"/>
              </w:rPr>
              <m:t>A</m:t>
            </m:r>
          </m:sub>
        </m:sSub>
        <m:d>
          <m:dPr>
            <m:ctrlPr>
              <w:rPr>
                <w:rFonts w:ascii="Cambria Math" w:hAnsi="Cambria Math"/>
                <w:i/>
                <w:sz w:val="20"/>
                <w:szCs w:val="18"/>
              </w:rPr>
            </m:ctrlPr>
          </m:dPr>
          <m:e>
            <m:r>
              <w:rPr>
                <w:rFonts w:ascii="Cambria Math" w:hAnsi="Cambria Math"/>
                <w:sz w:val="20"/>
                <w:szCs w:val="18"/>
              </w:rPr>
              <m:t>y</m:t>
            </m:r>
          </m:e>
        </m:d>
        <w:bookmarkEnd w:id="3"/>
        <m:r>
          <w:rPr>
            <w:rFonts w:ascii="Cambria Math" w:hAnsi="Cambria Math"/>
            <w:sz w:val="20"/>
            <w:szCs w:val="18"/>
          </w:rPr>
          <m:t>=</m:t>
        </m:r>
        <m:d>
          <m:dPr>
            <m:begChr m:val="{"/>
            <m:endChr m:val=""/>
            <m:ctrlPr>
              <w:rPr>
                <w:rFonts w:ascii="Cambria Math" w:hAnsi="Cambria Math"/>
                <w:i/>
                <w:sz w:val="20"/>
                <w:szCs w:val="18"/>
              </w:rPr>
            </m:ctrlPr>
          </m:dPr>
          <m:e>
            <m:eqArr>
              <m:eqArrPr>
                <m:ctrlPr>
                  <w:rPr>
                    <w:rFonts w:ascii="Cambria Math" w:hAnsi="Cambria Math"/>
                    <w:i/>
                    <w:sz w:val="20"/>
                    <w:szCs w:val="18"/>
                  </w:rPr>
                </m:ctrlPr>
              </m:eqArrPr>
              <m:e>
                <m:f>
                  <m:fPr>
                    <m:ctrlPr>
                      <w:rPr>
                        <w:rFonts w:ascii="Cambria Math" w:hAnsi="Cambria Math"/>
                        <w:i/>
                        <w:sz w:val="20"/>
                        <w:szCs w:val="18"/>
                      </w:rPr>
                    </m:ctrlPr>
                  </m:fPr>
                  <m:num>
                    <m:r>
                      <w:rPr>
                        <w:rFonts w:ascii="Cambria Math" w:hAnsi="Cambria Math"/>
                        <w:sz w:val="20"/>
                        <w:szCs w:val="18"/>
                      </w:rPr>
                      <m:t>y-</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num>
                  <m:den>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2</m:t>
                        </m:r>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den>
                </m:f>
                <m:r>
                  <w:rPr>
                    <w:rFonts w:ascii="Cambria Math" w:hAnsi="Cambria Math"/>
                    <w:sz w:val="20"/>
                    <w:szCs w:val="18"/>
                  </w:rPr>
                  <m:t xml:space="preserve">,  &amp;for </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r>
                  <w:rPr>
                    <w:rFonts w:ascii="Cambria Math" w:hAnsi="Cambria Math"/>
                    <w:sz w:val="20"/>
                    <w:szCs w:val="18"/>
                  </w:rPr>
                  <m:t>&lt;y&lt;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2</m:t>
                    </m:r>
                  </m:sub>
                </m:sSub>
              </m:e>
              <m:e>
                <m:r>
                  <w:rPr>
                    <w:rFonts w:ascii="Cambria Math" w:hAnsi="Cambria Math"/>
                    <w:sz w:val="20"/>
                    <w:szCs w:val="18"/>
                  </w:rPr>
                  <m:t>0,  &amp;otherwise</m:t>
                </m:r>
              </m:e>
            </m:eqArr>
          </m:e>
        </m:d>
        <m:r>
          <w:rPr>
            <w:rFonts w:ascii="Cambria Math" w:hAnsi="Cambria Math"/>
            <w:sz w:val="20"/>
            <w:szCs w:val="18"/>
          </w:rPr>
          <m:t xml:space="preserve">              </m:t>
        </m:r>
      </m:oMath>
      <w:r w:rsidR="007B4393">
        <w:rPr>
          <w:rFonts w:ascii="Times New Roman" w:eastAsiaTheme="minorEastAsia" w:hAnsi="Times New Roman" w:cs="Times New Roman"/>
          <w:sz w:val="20"/>
          <w:szCs w:val="18"/>
        </w:rPr>
        <w:t xml:space="preserve">                                                              </w:t>
      </w:r>
      <w:r w:rsidR="007B4393">
        <w:rPr>
          <w:rFonts w:ascii="Times New Roman" w:eastAsiaTheme="minorEastAsia" w:hAnsi="Times New Roman" w:cs="Times New Roman"/>
          <w:sz w:val="24"/>
          <w:szCs w:val="24"/>
        </w:rPr>
        <w:t>(1)</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Where </w:t>
      </w:r>
      <w:r w:rsidRPr="007660AD">
        <w:rPr>
          <w:rFonts w:ascii="Times New Roman" w:hAnsi="Times New Roman" w:cs="Times New Roman"/>
          <w:i/>
          <w:sz w:val="24"/>
          <w:szCs w:val="24"/>
        </w:rPr>
        <w:t>µ</w:t>
      </w:r>
      <w:r w:rsidRPr="007660AD">
        <w:rPr>
          <w:rFonts w:ascii="Times New Roman" w:hAnsi="Times New Roman" w:cs="Times New Roman"/>
          <w:i/>
          <w:sz w:val="24"/>
          <w:szCs w:val="24"/>
          <w:vertAlign w:val="subscript"/>
        </w:rPr>
        <w:t>A</w:t>
      </w:r>
      <w:r w:rsidRPr="007660AD">
        <w:rPr>
          <w:rFonts w:ascii="Times New Roman" w:hAnsi="Times New Roman" w:cs="Times New Roman"/>
          <w:i/>
          <w:sz w:val="24"/>
          <w:szCs w:val="24"/>
        </w:rPr>
        <w:t>(y)</w:t>
      </w:r>
      <w:r w:rsidRPr="007660AD">
        <w:rPr>
          <w:rFonts w:ascii="Times New Roman" w:hAnsi="Times New Roman" w:cs="Times New Roman"/>
          <w:sz w:val="24"/>
          <w:szCs w:val="24"/>
        </w:rPr>
        <w:t xml:space="preserve"> is the fuzzy membership value, y is the input value and y</w:t>
      </w:r>
      <w:r w:rsidRPr="007660AD">
        <w:rPr>
          <w:rFonts w:ascii="Times New Roman" w:hAnsi="Times New Roman" w:cs="Times New Roman"/>
          <w:sz w:val="24"/>
          <w:szCs w:val="24"/>
          <w:vertAlign w:val="subscript"/>
        </w:rPr>
        <w:t>1</w:t>
      </w:r>
      <w:r w:rsidRPr="007660AD">
        <w:rPr>
          <w:rFonts w:ascii="Times New Roman" w:hAnsi="Times New Roman" w:cs="Times New Roman"/>
          <w:sz w:val="24"/>
          <w:szCs w:val="24"/>
        </w:rPr>
        <w:t>, y</w:t>
      </w:r>
      <w:r w:rsidRPr="007660AD">
        <w:rPr>
          <w:rFonts w:ascii="Times New Roman" w:hAnsi="Times New Roman" w:cs="Times New Roman"/>
          <w:sz w:val="24"/>
          <w:szCs w:val="24"/>
          <w:vertAlign w:val="subscript"/>
        </w:rPr>
        <w:t>2</w:t>
      </w:r>
      <w:r w:rsidRPr="007660AD">
        <w:rPr>
          <w:rFonts w:ascii="Times New Roman" w:hAnsi="Times New Roman" w:cs="Times New Roman"/>
          <w:sz w:val="24"/>
          <w:szCs w:val="24"/>
        </w:rPr>
        <w:t xml:space="preserve"> are the minimum and maximum membership scaling values.</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All fuzzy layers were integrated using the Fuzzy Overlay tool in ArcGIS Pro with the Gamma operator set at 0.9, ensuring a balanced influence of all parameters while maintaining smooth suitability transitions. Final suitability maps were generated for tea, paddy and rubber.</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Supervised classification of land use was conducted using the Random Forest algorithm in ArcGIS Pro. Training data for eight land cover classes such as Tea, Paddy, Rubber, Forest, Built-up area, </w:t>
      </w:r>
      <w:proofErr w:type="gramStart"/>
      <w:r w:rsidRPr="007660AD">
        <w:rPr>
          <w:rFonts w:ascii="Times New Roman" w:hAnsi="Times New Roman" w:cs="Times New Roman"/>
          <w:sz w:val="24"/>
          <w:szCs w:val="24"/>
        </w:rPr>
        <w:t>Bare</w:t>
      </w:r>
      <w:proofErr w:type="gramEnd"/>
      <w:r w:rsidRPr="007660AD">
        <w:rPr>
          <w:rFonts w:ascii="Times New Roman" w:hAnsi="Times New Roman" w:cs="Times New Roman"/>
          <w:sz w:val="24"/>
          <w:szCs w:val="24"/>
        </w:rPr>
        <w:t xml:space="preserve"> land, Shrubland and Water bodies were prepared by combining manually digitized polygons and the ESRI 10 m land cover dataset. A single shapefile was created with unique attribute values for each class. The classifier was trained using 200 decision trees and a maximum depth of 20 to ensure optimal performance.</w:t>
      </w:r>
    </w:p>
    <w:p w:rsid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After classification, an accuracy assessment was conducted using a confusion matrix. Reference points were collected using high-resolution imagery in Google Earth Pro. The following formulas were used to calculate overall accuracy and Kappa coefficient:</w:t>
      </w:r>
    </w:p>
    <w:p w:rsidR="007660AD" w:rsidRPr="007660AD" w:rsidRDefault="007660AD" w:rsidP="00AE2917">
      <w:pPr>
        <w:spacing w:before="240" w:after="240" w:line="240" w:lineRule="auto"/>
        <w:jc w:val="both"/>
        <w:rPr>
          <w:rFonts w:ascii="Times New Roman" w:hAnsi="Times New Roman" w:cs="Times New Roman"/>
          <w:sz w:val="24"/>
          <w:szCs w:val="24"/>
        </w:rPr>
      </w:pPr>
      <m:oMath>
        <m:r>
          <w:rPr>
            <w:rFonts w:ascii="Cambria Math" w:hAnsi="Cambria Math" w:cs="Times New Roman"/>
            <w:sz w:val="24"/>
            <w:szCs w:val="24"/>
          </w:rPr>
          <m:t xml:space="preserve">Overall Accuracy=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ii</m:t>
                    </m:r>
                  </m:sub>
                </m:sSub>
              </m:e>
            </m:nary>
          </m:num>
          <m:den>
            <m:r>
              <w:rPr>
                <w:rFonts w:ascii="Cambria Math" w:hAnsi="Cambria Math" w:cs="Times New Roman"/>
                <w:sz w:val="24"/>
                <w:szCs w:val="24"/>
              </w:rPr>
              <m:t>T</m:t>
            </m:r>
          </m:den>
        </m:f>
        <m:r>
          <w:rPr>
            <w:rFonts w:ascii="Cambria Math" w:hAnsi="Cambria Math" w:cs="Times New Roman"/>
            <w:sz w:val="24"/>
            <w:szCs w:val="24"/>
          </w:rPr>
          <m:t xml:space="preserve"> X 100</m:t>
        </m:r>
      </m:oMath>
      <w:r w:rsidRPr="007660AD">
        <w:rPr>
          <w:rFonts w:ascii="Times New Roman" w:hAnsi="Times New Roman" w:cs="Times New Roman"/>
          <w:sz w:val="24"/>
          <w:szCs w:val="24"/>
        </w:rPr>
        <w:t xml:space="preserve">                              </w:t>
      </w:r>
      <w:r w:rsidR="007B4393">
        <w:rPr>
          <w:rFonts w:ascii="Times New Roman" w:hAnsi="Times New Roman" w:cs="Times New Roman"/>
          <w:sz w:val="24"/>
          <w:szCs w:val="24"/>
        </w:rPr>
        <w:t xml:space="preserve">                         </w:t>
      </w:r>
      <w:r w:rsidRPr="007660AD">
        <w:rPr>
          <w:rFonts w:ascii="Times New Roman" w:hAnsi="Times New Roman" w:cs="Times New Roman"/>
          <w:sz w:val="24"/>
          <w:szCs w:val="24"/>
        </w:rPr>
        <w:t xml:space="preserve">(2)                      </w:t>
      </w:r>
    </w:p>
    <w:p w:rsidR="007660AD" w:rsidRPr="007660AD" w:rsidRDefault="007660AD" w:rsidP="00AE2917">
      <w:pPr>
        <w:spacing w:before="240" w:after="240" w:line="240" w:lineRule="auto"/>
        <w:jc w:val="both"/>
        <w:rPr>
          <w:rFonts w:ascii="Times New Roman" w:hAnsi="Times New Roman" w:cs="Times New Roman"/>
          <w:i/>
          <w:sz w:val="24"/>
          <w:szCs w:val="24"/>
        </w:rPr>
      </w:pPr>
      <w:r w:rsidRPr="007660AD">
        <w:rPr>
          <w:rFonts w:ascii="Times New Roman" w:hAnsi="Times New Roman" w:cs="Times New Roman"/>
          <w:sz w:val="24"/>
          <w:szCs w:val="24"/>
        </w:rPr>
        <w:t>Where</w:t>
      </w:r>
      <w:r w:rsidRPr="007660AD">
        <w:rPr>
          <w:rFonts w:ascii="Times New Roman" w:hAnsi="Times New Roman" w:cs="Times New Roman"/>
          <w:i/>
          <w:sz w:val="24"/>
          <w:szCs w:val="24"/>
        </w:rPr>
        <w:t>,</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C</w:t>
      </w:r>
      <w:r w:rsidRPr="007660AD">
        <w:rPr>
          <w:rFonts w:ascii="Times New Roman" w:hAnsi="Times New Roman" w:cs="Times New Roman"/>
          <w:i/>
          <w:sz w:val="24"/>
          <w:szCs w:val="24"/>
          <w:vertAlign w:val="subscript"/>
        </w:rPr>
        <w:t>ii</w:t>
      </w:r>
      <w:r w:rsidRPr="007660AD">
        <w:rPr>
          <w:rFonts w:ascii="Times New Roman" w:hAnsi="Times New Roman" w:cs="Times New Roman"/>
          <w:sz w:val="24"/>
          <w:szCs w:val="24"/>
          <w:vertAlign w:val="subscript"/>
        </w:rPr>
        <w:t xml:space="preserve"> </w:t>
      </w:r>
      <w:r w:rsidRPr="007660AD">
        <w:rPr>
          <w:rFonts w:ascii="Times New Roman" w:hAnsi="Times New Roman" w:cs="Times New Roman"/>
          <w:sz w:val="24"/>
          <w:szCs w:val="24"/>
        </w:rPr>
        <w:t>- Correctly classified samples (diagonal values of the confusion matrix)</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T</w:t>
      </w:r>
      <w:r w:rsidRPr="007660AD">
        <w:rPr>
          <w:rFonts w:ascii="Times New Roman" w:hAnsi="Times New Roman" w:cs="Times New Roman"/>
          <w:sz w:val="24"/>
          <w:szCs w:val="24"/>
        </w:rPr>
        <w:t xml:space="preserve"> - Total number of classified samples</w:t>
      </w:r>
    </w:p>
    <w:p w:rsidR="007660AD" w:rsidRPr="007660AD" w:rsidRDefault="007660AD" w:rsidP="00AE2917">
      <w:pPr>
        <w:spacing w:before="240" w:after="240" w:line="240" w:lineRule="auto"/>
        <w:rPr>
          <w:rFonts w:ascii="Times New Roman" w:hAnsi="Times New Roman" w:cs="Times New Roman"/>
          <w:i/>
          <w:sz w:val="24"/>
          <w:szCs w:val="24"/>
        </w:rPr>
      </w:pPr>
      <m:oMath>
        <m:r>
          <w:rPr>
            <w:rFonts w:ascii="Cambria Math" w:hAnsi="Cambria Math" w:cs="Times New Roman"/>
            <w:sz w:val="24"/>
            <w:szCs w:val="24"/>
          </w:rPr>
          <m:t xml:space="preserve">Kappa Coefficient=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r w:rsidRPr="007660AD">
        <w:rPr>
          <w:rFonts w:ascii="Times New Roman" w:hAnsi="Times New Roman" w:cs="Times New Roman"/>
          <w:i/>
          <w:sz w:val="24"/>
          <w:szCs w:val="24"/>
        </w:rPr>
        <w:t xml:space="preserve">                              </w:t>
      </w:r>
      <w:r w:rsidR="007B4393">
        <w:rPr>
          <w:rFonts w:ascii="Times New Roman" w:hAnsi="Times New Roman" w:cs="Times New Roman"/>
          <w:i/>
          <w:sz w:val="24"/>
          <w:szCs w:val="24"/>
        </w:rPr>
        <w:t xml:space="preserve">   </w:t>
      </w:r>
      <w:r w:rsidR="007B4393">
        <w:rPr>
          <w:rFonts w:ascii="Times New Roman" w:hAnsi="Times New Roman" w:cs="Times New Roman"/>
          <w:sz w:val="24"/>
          <w:szCs w:val="24"/>
        </w:rPr>
        <w:t xml:space="preserve">                              </w:t>
      </w:r>
      <w:r w:rsidRPr="007660AD">
        <w:rPr>
          <w:rFonts w:ascii="Times New Roman" w:hAnsi="Times New Roman" w:cs="Times New Roman"/>
          <w:sz w:val="24"/>
          <w:szCs w:val="24"/>
        </w:rPr>
        <w:t>(3)</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Where,</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P</w:t>
      </w:r>
      <w:r w:rsidRPr="007660AD">
        <w:rPr>
          <w:rFonts w:ascii="Times New Roman" w:hAnsi="Times New Roman" w:cs="Times New Roman"/>
          <w:i/>
          <w:sz w:val="24"/>
          <w:szCs w:val="24"/>
          <w:vertAlign w:val="subscript"/>
        </w:rPr>
        <w:t>o</w:t>
      </w:r>
      <w:r w:rsidRPr="007660AD">
        <w:rPr>
          <w:rFonts w:ascii="Times New Roman" w:hAnsi="Times New Roman" w:cs="Times New Roman"/>
          <w:sz w:val="24"/>
          <w:szCs w:val="24"/>
        </w:rPr>
        <w:t xml:space="preserve"> - Overall Accuracy as a decimal</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P</w:t>
      </w:r>
      <w:r w:rsidRPr="007660AD">
        <w:rPr>
          <w:rFonts w:ascii="Times New Roman" w:hAnsi="Times New Roman" w:cs="Times New Roman"/>
          <w:i/>
          <w:sz w:val="24"/>
          <w:szCs w:val="24"/>
          <w:vertAlign w:val="subscript"/>
        </w:rPr>
        <w:t>e</w:t>
      </w:r>
      <w:r w:rsidRPr="007660AD">
        <w:rPr>
          <w:rFonts w:ascii="Times New Roman" w:hAnsi="Times New Roman" w:cs="Times New Roman"/>
          <w:sz w:val="24"/>
          <w:szCs w:val="24"/>
        </w:rPr>
        <w:t xml:space="preserve"> - Probability of agreement by chance</w:t>
      </w:r>
    </w:p>
    <w:p w:rsidR="007660AD" w:rsidRPr="007660AD" w:rsidRDefault="006B4B7B" w:rsidP="00AE2917">
      <w:pPr>
        <w:spacing w:before="240" w:after="240" w:line="240" w:lineRule="auto"/>
        <w:rPr>
          <w:rFonts w:ascii="Times New Roman" w:hAnsi="Times New Roman"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e>
            </m:d>
          </m:e>
        </m:nary>
      </m:oMath>
      <w:r w:rsidR="007660AD" w:rsidRPr="007660AD">
        <w:rPr>
          <w:rFonts w:ascii="Times New Roman" w:hAnsi="Times New Roman" w:cs="Times New Roman"/>
          <w:i/>
          <w:sz w:val="24"/>
          <w:szCs w:val="24"/>
        </w:rPr>
        <w:t xml:space="preserve">                                                   </w:t>
      </w:r>
      <w:r w:rsidR="007B4393">
        <w:rPr>
          <w:rFonts w:ascii="Times New Roman" w:hAnsi="Times New Roman" w:cs="Times New Roman"/>
          <w:sz w:val="24"/>
          <w:szCs w:val="24"/>
        </w:rPr>
        <w:t xml:space="preserve">                                 </w:t>
      </w:r>
      <w:r w:rsidR="007660AD" w:rsidRPr="007660AD">
        <w:rPr>
          <w:rFonts w:ascii="Times New Roman" w:hAnsi="Times New Roman" w:cs="Times New Roman"/>
          <w:i/>
          <w:sz w:val="24"/>
          <w:szCs w:val="24"/>
        </w:rPr>
        <w:t xml:space="preserve"> </w:t>
      </w:r>
      <w:r w:rsidR="007660AD" w:rsidRPr="007660AD">
        <w:rPr>
          <w:rFonts w:ascii="Times New Roman" w:hAnsi="Times New Roman" w:cs="Times New Roman"/>
          <w:sz w:val="24"/>
          <w:szCs w:val="24"/>
        </w:rPr>
        <w:t>(4)</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Where,</w:t>
      </w:r>
    </w:p>
    <w:p w:rsidR="007660AD" w:rsidRPr="007660AD" w:rsidRDefault="007660AD" w:rsidP="00AE2917">
      <w:pPr>
        <w:spacing w:before="240" w:after="240" w:line="240" w:lineRule="auto"/>
        <w:jc w:val="both"/>
        <w:rPr>
          <w:rFonts w:ascii="Times New Roman" w:hAnsi="Times New Roman" w:cs="Times New Roman"/>
          <w:sz w:val="24"/>
          <w:szCs w:val="24"/>
        </w:rPr>
      </w:pPr>
      <w:proofErr w:type="gramStart"/>
      <w:r w:rsidRPr="007660AD">
        <w:rPr>
          <w:rFonts w:ascii="Times New Roman" w:hAnsi="Times New Roman" w:cs="Times New Roman"/>
          <w:i/>
          <w:sz w:val="24"/>
          <w:szCs w:val="24"/>
        </w:rPr>
        <w:t>R</w:t>
      </w:r>
      <w:r w:rsidRPr="007660AD">
        <w:rPr>
          <w:rFonts w:ascii="Times New Roman" w:hAnsi="Times New Roman" w:cs="Times New Roman"/>
          <w:i/>
          <w:sz w:val="24"/>
          <w:szCs w:val="24"/>
          <w:vertAlign w:val="subscript"/>
        </w:rPr>
        <w:t>i</w:t>
      </w:r>
      <w:proofErr w:type="gramEnd"/>
      <w:r w:rsidRPr="007660AD">
        <w:rPr>
          <w:rFonts w:ascii="Times New Roman" w:hAnsi="Times New Roman" w:cs="Times New Roman"/>
          <w:sz w:val="24"/>
          <w:szCs w:val="24"/>
        </w:rPr>
        <w:t xml:space="preserve"> - Row total for class i</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C</w:t>
      </w:r>
      <w:r w:rsidRPr="007660AD">
        <w:rPr>
          <w:rFonts w:ascii="Times New Roman" w:hAnsi="Times New Roman" w:cs="Times New Roman"/>
          <w:i/>
          <w:sz w:val="24"/>
          <w:szCs w:val="24"/>
          <w:vertAlign w:val="subscript"/>
        </w:rPr>
        <w:t>i</w:t>
      </w:r>
      <w:r w:rsidRPr="007660AD">
        <w:rPr>
          <w:rFonts w:ascii="Times New Roman" w:hAnsi="Times New Roman" w:cs="Times New Roman"/>
          <w:sz w:val="24"/>
          <w:szCs w:val="24"/>
        </w:rPr>
        <w:t xml:space="preserve"> - Column total for class i</w:t>
      </w:r>
    </w:p>
    <w:p w:rsidR="00030661" w:rsidRPr="007C304E" w:rsidRDefault="007660AD" w:rsidP="007C304E">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The classified land use map was overlaid with crop-specific suitability maps using the Raster Calculator in ArcGIS Pro. Areas, where current land use did not align with the corresponding suitability levels, were extracted as mismatch zones. The mismatch zones indicate lands under cultivation currently that fall in low or unsuitable classes for the crop being grown. Each of the mismatch zones was also further analyzed by overlaying it with the highly suitable zones of the remaining two crops. This enabled the identification of more environmentally suitable alternative crops for each mismatched area. Reallocation analysis provided spatial </w:t>
      </w:r>
      <w:r w:rsidRPr="007660AD">
        <w:rPr>
          <w:rFonts w:ascii="Times New Roman" w:hAnsi="Times New Roman" w:cs="Times New Roman"/>
          <w:sz w:val="24"/>
          <w:szCs w:val="24"/>
        </w:rPr>
        <w:lastRenderedPageBreak/>
        <w:t>recommendations favoring more effective land use, increasing crop yield potential and promoting long-term sustainable agriculture development in the Ratnapura District.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RESULTS</w:t>
      </w:r>
      <w:r w:rsidR="00030661">
        <w:rPr>
          <w:rFonts w:ascii="Times New Roman" w:hAnsi="Times New Roman" w:cs="Times New Roman"/>
          <w:b/>
          <w:sz w:val="28"/>
          <w:szCs w:val="28"/>
        </w:rPr>
        <w:t xml:space="preserve"> AND </w:t>
      </w:r>
      <w:r w:rsidRPr="00B1565F">
        <w:rPr>
          <w:rFonts w:ascii="Times New Roman" w:hAnsi="Times New Roman" w:cs="Times New Roman"/>
          <w:b/>
          <w:sz w:val="28"/>
          <w:szCs w:val="28"/>
        </w:rPr>
        <w:t>D</w:t>
      </w:r>
      <w:r>
        <w:rPr>
          <w:rFonts w:ascii="Times New Roman" w:hAnsi="Times New Roman" w:cs="Times New Roman"/>
          <w:b/>
          <w:sz w:val="28"/>
          <w:szCs w:val="28"/>
        </w:rPr>
        <w:t>ISCUSSION</w:t>
      </w:r>
    </w:p>
    <w:p w:rsidR="008F50A7" w:rsidRDefault="008F50A7" w:rsidP="00AE291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result is the outcome of land use classification and land suitability analysis for tea, rubber and paddy cultivation in the Ratnapura District. Using fuzzy overlay analysis, supervised classification and spatial mismatch assessment, suitability maps were generated to show environmental favorability, while the land use map showed current crop distribution. A comparative analysis revealed inconsistencies between land use and crop suitability, which formed the basis for making recommendations to improve land-use efficiency and contribute to sustainable agricultural planning.</w:t>
      </w:r>
    </w:p>
    <w:p w:rsidR="008F50A7" w:rsidRPr="008F50A7" w:rsidRDefault="008F50A7" w:rsidP="008F50A7">
      <w:pPr>
        <w:spacing w:before="240" w:after="120"/>
        <w:jc w:val="both"/>
        <w:rPr>
          <w:rFonts w:ascii="Times New Roman" w:hAnsi="Times New Roman" w:cs="Times New Roman"/>
          <w:b/>
          <w:sz w:val="24"/>
          <w:szCs w:val="24"/>
        </w:rPr>
      </w:pPr>
      <w:r w:rsidRPr="008F50A7">
        <w:rPr>
          <w:rFonts w:ascii="Times New Roman" w:hAnsi="Times New Roman" w:cs="Times New Roman"/>
          <w:b/>
          <w:sz w:val="24"/>
          <w:szCs w:val="24"/>
        </w:rPr>
        <w:t>Fuzzy Overlay Analysis</w:t>
      </w:r>
    </w:p>
    <w:p w:rsidR="008F50A7" w:rsidRDefault="008F50A7" w:rsidP="008F50A7">
      <w:pPr>
        <w:spacing w:before="120" w:after="120"/>
        <w:jc w:val="both"/>
        <w:rPr>
          <w:rFonts w:ascii="Times New Roman" w:hAnsi="Times New Roman" w:cs="Times New Roman"/>
          <w:sz w:val="24"/>
          <w:szCs w:val="24"/>
        </w:rPr>
      </w:pPr>
      <w:r w:rsidRPr="008F50A7">
        <w:rPr>
          <w:rFonts w:ascii="Times New Roman" w:hAnsi="Times New Roman" w:cs="Times New Roman"/>
          <w:sz w:val="24"/>
          <w:szCs w:val="24"/>
        </w:rPr>
        <w:t xml:space="preserve">The continuous suitability maps for tea, paddy and rubber cultivation based on environmental characteristics including slope, elevation, aspect, soil class, soil pH, temperature and rainfall were produced through Fuzzy Overlay Analysis. Results generated suggest suitability on a scale of 0 (least suitable) to 1 (most suitable) to show environmental </w:t>
      </w:r>
      <w:r w:rsidR="00E63E46" w:rsidRPr="008F50A7">
        <w:rPr>
          <w:rFonts w:ascii="Times New Roman" w:hAnsi="Times New Roman" w:cs="Times New Roman"/>
          <w:sz w:val="24"/>
          <w:szCs w:val="24"/>
        </w:rPr>
        <w:t>favourability</w:t>
      </w:r>
      <w:r w:rsidRPr="008F50A7">
        <w:rPr>
          <w:rFonts w:ascii="Times New Roman" w:hAnsi="Times New Roman" w:cs="Times New Roman"/>
          <w:sz w:val="24"/>
          <w:szCs w:val="24"/>
        </w:rPr>
        <w:t xml:space="preserve"> in the spatial variation. Figures 3, 4 and 5 show the suitability maps of each crop, which are used to compare present land use to ideal crop distribution.</w:t>
      </w:r>
    </w:p>
    <w:p w:rsidR="008F50A7" w:rsidRDefault="00237DD5" w:rsidP="008F50A7">
      <w:pPr>
        <w:spacing w:before="120" w:after="120"/>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3280410" cy="237742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zzyoverlayofTea.jpg"/>
                    <pic:cNvPicPr/>
                  </pic:nvPicPr>
                  <pic:blipFill rotWithShape="1">
                    <a:blip r:embed="rId10" cstate="print">
                      <a:extLst>
                        <a:ext uri="{28A0092B-C50C-407E-A947-70E740481C1C}">
                          <a14:useLocalDpi xmlns:a14="http://schemas.microsoft.com/office/drawing/2010/main" val="0"/>
                        </a:ext>
                      </a:extLst>
                    </a:blip>
                    <a:srcRect l="2454"/>
                    <a:stretch/>
                  </pic:blipFill>
                  <pic:spPr bwMode="auto">
                    <a:xfrm>
                      <a:off x="0" y="0"/>
                      <a:ext cx="3289557" cy="2384054"/>
                    </a:xfrm>
                    <a:prstGeom prst="rect">
                      <a:avLst/>
                    </a:prstGeom>
                    <a:ln>
                      <a:noFill/>
                    </a:ln>
                    <a:extLst>
                      <a:ext uri="{53640926-AAD7-44D8-BBD7-CCE9431645EC}">
                        <a14:shadowObscured xmlns:a14="http://schemas.microsoft.com/office/drawing/2010/main"/>
                      </a:ext>
                    </a:extLst>
                  </pic:spPr>
                </pic:pic>
              </a:graphicData>
            </a:graphic>
          </wp:inline>
        </w:drawing>
      </w:r>
    </w:p>
    <w:p w:rsidR="00E63E46" w:rsidRDefault="00E63E46" w:rsidP="008F50A7">
      <w:pPr>
        <w:spacing w:before="120" w:after="120"/>
        <w:jc w:val="both"/>
        <w:rPr>
          <w:rFonts w:ascii="Times New Roman" w:hAnsi="Times New Roman" w:cs="Times New Roman"/>
          <w:noProof/>
          <w:sz w:val="24"/>
          <w:szCs w:val="24"/>
          <w:lang w:val="en-US" w:bidi="ar-SA"/>
        </w:rPr>
      </w:pPr>
      <w:r>
        <w:rPr>
          <w:noProof/>
          <w:lang w:val="en-IN" w:eastAsia="en-IN" w:bidi="ar-SA"/>
        </w:rPr>
        <mc:AlternateContent>
          <mc:Choice Requires="wps">
            <w:drawing>
              <wp:inline distT="0" distB="0" distL="0" distR="0" wp14:anchorId="43E898B0" wp14:editId="4D367DD7">
                <wp:extent cx="2637155" cy="635"/>
                <wp:effectExtent l="0" t="0" r="0" b="2540"/>
                <wp:docPr id="48" name="Text Box 48"/>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3: Fuzzy Overlay Map of Tea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E898B0" id="Text Box 48" o:spid="_x0000_s1101" type="#_x0000_t202" style="width:207.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" stroked="f">
                <v:textbox style="mso-fit-shape-to-text:t" inset="0,0,0,0">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3: Fuzzy Overlay Map of Tea</w:t>
                      </w:r>
                    </w:p>
                  </w:txbxContent>
                </v:textbox>
                <w10:anchorlock/>
              </v:shape>
            </w:pict>
          </mc:Fallback>
        </mc:AlternateContent>
      </w:r>
    </w:p>
    <w:p w:rsidR="00E63E46" w:rsidRDefault="00E63E46" w:rsidP="008F50A7">
      <w:pPr>
        <w:spacing w:before="120" w:after="120"/>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IN" w:eastAsia="en-IN" w:bidi="ar-SA"/>
        </w:rPr>
        <w:drawing>
          <wp:inline distT="0" distB="0" distL="0" distR="0">
            <wp:extent cx="3274060" cy="2377426"/>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zzyOverlay_Paddy.jpg"/>
                    <pic:cNvPicPr/>
                  </pic:nvPicPr>
                  <pic:blipFill rotWithShape="1">
                    <a:blip r:embed="rId11" cstate="print">
                      <a:extLst>
                        <a:ext uri="{28A0092B-C50C-407E-A947-70E740481C1C}">
                          <a14:useLocalDpi xmlns:a14="http://schemas.microsoft.com/office/drawing/2010/main" val="0"/>
                        </a:ext>
                      </a:extLst>
                    </a:blip>
                    <a:srcRect l="2644"/>
                    <a:stretch/>
                  </pic:blipFill>
                  <pic:spPr bwMode="auto">
                    <a:xfrm>
                      <a:off x="0" y="0"/>
                      <a:ext cx="3274060" cy="2377426"/>
                    </a:xfrm>
                    <a:prstGeom prst="rect">
                      <a:avLst/>
                    </a:prstGeom>
                    <a:ln>
                      <a:noFill/>
                    </a:ln>
                    <a:extLst>
                      <a:ext uri="{53640926-AAD7-44D8-BBD7-CCE9431645EC}">
                        <a14:shadowObscured xmlns:a14="http://schemas.microsoft.com/office/drawing/2010/main"/>
                      </a:ext>
                    </a:extLst>
                  </pic:spPr>
                </pic:pic>
              </a:graphicData>
            </a:graphic>
          </wp:inline>
        </w:drawing>
      </w:r>
    </w:p>
    <w:p w:rsidR="008F50A7" w:rsidRDefault="00E63E46" w:rsidP="008F50A7">
      <w:pPr>
        <w:spacing w:before="120" w:after="120"/>
        <w:jc w:val="both"/>
        <w:rPr>
          <w:rFonts w:ascii="Times New Roman" w:hAnsi="Times New Roman" w:cs="Times New Roman"/>
          <w:sz w:val="24"/>
          <w:szCs w:val="24"/>
        </w:rPr>
      </w:pPr>
      <w:r>
        <w:rPr>
          <w:noProof/>
          <w:lang w:val="en-IN" w:eastAsia="en-IN" w:bidi="ar-SA"/>
        </w:rPr>
        <mc:AlternateContent>
          <mc:Choice Requires="wps">
            <w:drawing>
              <wp:inline distT="0" distB="0" distL="0" distR="0">
                <wp:extent cx="2637155" cy="635"/>
                <wp:effectExtent l="0" t="0" r="0" b="2540"/>
                <wp:docPr id="60" name="Text Box 60"/>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4: Fuzzy Overlay Map of Paddy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60" o:spid="_x0000_s1102" type="#_x0000_t202" style="width:207.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" stroked="f">
                <v:textbox style="mso-fit-shape-to-text:t" inset="0,0,0,0">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4: Fuzzy Overlay Map of Paddy</w:t>
                      </w:r>
                    </w:p>
                  </w:txbxContent>
                </v:textbox>
                <w10:anchorlock/>
              </v:shape>
            </w:pict>
          </mc:Fallback>
        </mc:AlternateContent>
      </w:r>
    </w:p>
    <w:p w:rsidR="008F50A7" w:rsidRDefault="008F50A7" w:rsidP="008F50A7">
      <w:pPr>
        <w:spacing w:before="120" w:after="120"/>
        <w:jc w:val="both"/>
        <w:rPr>
          <w:rFonts w:ascii="Times New Roman" w:hAnsi="Times New Roman" w:cs="Times New Roman"/>
          <w:sz w:val="24"/>
          <w:szCs w:val="24"/>
        </w:rPr>
      </w:pPr>
    </w:p>
    <w:p w:rsidR="00237DD5" w:rsidRDefault="00E63E46" w:rsidP="008F50A7">
      <w:pPr>
        <w:spacing w:before="120" w:after="120"/>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extent cx="3286125" cy="2377103"/>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zzyOverlayRubber.jpg"/>
                    <pic:cNvPicPr/>
                  </pic:nvPicPr>
                  <pic:blipFill rotWithShape="1">
                    <a:blip r:embed="rId12" cstate="print">
                      <a:extLst>
                        <a:ext uri="{28A0092B-C50C-407E-A947-70E740481C1C}">
                          <a14:useLocalDpi xmlns:a14="http://schemas.microsoft.com/office/drawing/2010/main" val="0"/>
                        </a:ext>
                      </a:extLst>
                    </a:blip>
                    <a:srcRect l="2266"/>
                    <a:stretch/>
                  </pic:blipFill>
                  <pic:spPr bwMode="auto">
                    <a:xfrm>
                      <a:off x="0" y="0"/>
                      <a:ext cx="3286591" cy="2377440"/>
                    </a:xfrm>
                    <a:prstGeom prst="rect">
                      <a:avLst/>
                    </a:prstGeom>
                    <a:ln>
                      <a:noFill/>
                    </a:ln>
                    <a:extLst>
                      <a:ext uri="{53640926-AAD7-44D8-BBD7-CCE9431645EC}">
                        <a14:shadowObscured xmlns:a14="http://schemas.microsoft.com/office/drawing/2010/main"/>
                      </a:ext>
                    </a:extLst>
                  </pic:spPr>
                </pic:pic>
              </a:graphicData>
            </a:graphic>
          </wp:inline>
        </w:drawing>
      </w:r>
    </w:p>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5: Fuzzy Overlay Map of Rubber</w:t>
      </w:r>
    </w:p>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b/>
          <w:sz w:val="24"/>
          <w:szCs w:val="24"/>
        </w:rPr>
        <w:t>Land Suitability Analysis</w:t>
      </w:r>
    </w:p>
    <w:p w:rsidR="002E6612" w:rsidRDefault="008F50A7" w:rsidP="00AE291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suitability maps generated using fuzzy overlay analysis illustrated distinct spatial patterns for tea, paddy and rubber cultivation in the Ratnapura District. Topographic, climatic and soil-related parameters significantly influenced suitability zones for each crop. Figures 6, 7 and 8 present the final suitability maps for tea, paddy and rubber respectively. These maps classify the landscape into five categories: Highly Suitable, Suitable, Moderately Suitable, Low Suitable and Unsuitable areas.</w:t>
      </w:r>
    </w:p>
    <w:p w:rsidR="002E6612" w:rsidRDefault="00B00D31" w:rsidP="00AE2917">
      <w:pPr>
        <w:spacing w:before="240" w:after="240" w:line="240" w:lineRule="auto"/>
        <w:jc w:val="both"/>
        <w:rPr>
          <w:rFonts w:ascii="Times New Roman" w:hAnsi="Times New Roman" w:cs="Times New Roman"/>
          <w:sz w:val="24"/>
          <w:szCs w:val="24"/>
        </w:rPr>
      </w:pPr>
      <w:r>
        <w:rPr>
          <w:noProof/>
          <w:lang w:val="en-IN" w:eastAsia="en-IN" w:bidi="ar-SA"/>
        </w:rPr>
        <mc:AlternateContent>
          <mc:Choice Requires="wps">
            <w:drawing>
              <wp:anchor distT="0" distB="0" distL="114300" distR="114300" simplePos="0" relativeHeight="251680768" behindDoc="0" locked="0" layoutInCell="1" allowOverlap="1">
                <wp:simplePos x="0" y="0"/>
                <wp:positionH relativeFrom="column">
                  <wp:posOffset>12065</wp:posOffset>
                </wp:positionH>
                <wp:positionV relativeFrom="paragraph">
                  <wp:posOffset>2449830</wp:posOffset>
                </wp:positionV>
                <wp:extent cx="2637155" cy="17716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637155" cy="177165"/>
                        </a:xfrm>
                        <a:prstGeom prst="rect">
                          <a:avLst/>
                        </a:prstGeom>
                        <a:solidFill>
                          <a:prstClr val="white"/>
                        </a:solidFill>
                        <a:ln>
                          <a:noFill/>
                        </a:ln>
                        <a:effectLst/>
                      </wps:spPr>
                      <wps:txbx>
                        <w:txbxContent>
                          <w:p w:rsidR="00B00D31" w:rsidRPr="00FA594C" w:rsidRDefault="00B00D31" w:rsidP="00B00D31">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6: Land Suitability Map of Tea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1" o:spid="_x0000_s1103" type="#_x0000_t202" style="position:absolute;left:0;text-align:left;margin-left:.95pt;margin-top:192.9pt;width:207.65pt;height:13.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" stroked="f">
                <v:textbox inset="0,0,0,0">
                  <w:txbxContent>
                    <w:p w:rsidR="00B00D31" w:rsidRPr="00FA594C" w:rsidRDefault="00B00D31" w:rsidP="00B00D31">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6: Land Suitability Map of Tea</w:t>
                      </w:r>
                    </w:p>
                  </w:txbxContent>
                </v:textbox>
              </v:shape>
            </w:pict>
          </mc:Fallback>
        </mc:AlternateContent>
      </w:r>
      <w:r w:rsidR="00707FC1">
        <w:rPr>
          <w:rFonts w:ascii="Times New Roman" w:hAnsi="Times New Roman" w:cs="Times New Roman"/>
          <w:noProof/>
          <w:sz w:val="24"/>
          <w:szCs w:val="24"/>
          <w:lang w:val="en-IN" w:eastAsia="en-IN" w:bidi="ar-SA"/>
        </w:rPr>
        <w:drawing>
          <wp:inline distT="0" distB="0" distL="0" distR="0">
            <wp:extent cx="3272270" cy="2377103"/>
            <wp:effectExtent l="0" t="0" r="444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uitabilityMapofTea.jpg"/>
                    <pic:cNvPicPr/>
                  </pic:nvPicPr>
                  <pic:blipFill rotWithShape="1">
                    <a:blip r:embed="rId13" cstate="print">
                      <a:extLst>
                        <a:ext uri="{28A0092B-C50C-407E-A947-70E740481C1C}">
                          <a14:useLocalDpi xmlns:a14="http://schemas.microsoft.com/office/drawing/2010/main" val="0"/>
                        </a:ext>
                      </a:extLst>
                    </a:blip>
                    <a:srcRect l="2678"/>
                    <a:stretch/>
                  </pic:blipFill>
                  <pic:spPr bwMode="auto">
                    <a:xfrm>
                      <a:off x="0" y="0"/>
                      <a:ext cx="3272270" cy="2377103"/>
                    </a:xfrm>
                    <a:prstGeom prst="rect">
                      <a:avLst/>
                    </a:prstGeom>
                    <a:ln>
                      <a:noFill/>
                    </a:ln>
                    <a:extLst>
                      <a:ext uri="{53640926-AAD7-44D8-BBD7-CCE9431645EC}">
                        <a14:shadowObscured xmlns:a14="http://schemas.microsoft.com/office/drawing/2010/main"/>
                      </a:ext>
                    </a:extLst>
                  </pic:spPr>
                </pic:pic>
              </a:graphicData>
            </a:graphic>
          </wp:inline>
        </w:drawing>
      </w:r>
    </w:p>
    <w:p w:rsidR="002E6612" w:rsidRDefault="00FA594C"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677696" behindDoc="0" locked="0" layoutInCell="1" allowOverlap="1">
            <wp:simplePos x="0" y="0"/>
            <wp:positionH relativeFrom="margin">
              <wp:align>left</wp:align>
            </wp:positionH>
            <wp:positionV relativeFrom="paragraph">
              <wp:posOffset>205105</wp:posOffset>
            </wp:positionV>
            <wp:extent cx="3272270" cy="2377103"/>
            <wp:effectExtent l="0" t="0" r="444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nalLandsuitabilityPaddy.jpg"/>
                    <pic:cNvPicPr/>
                  </pic:nvPicPr>
                  <pic:blipFill rotWithShape="1">
                    <a:blip r:embed="rId14" cstate="print">
                      <a:extLst>
                        <a:ext uri="{28A0092B-C50C-407E-A947-70E740481C1C}">
                          <a14:useLocalDpi xmlns:a14="http://schemas.microsoft.com/office/drawing/2010/main" val="0"/>
                        </a:ext>
                      </a:extLst>
                    </a:blip>
                    <a:srcRect l="2678"/>
                    <a:stretch/>
                  </pic:blipFill>
                  <pic:spPr bwMode="auto">
                    <a:xfrm>
                      <a:off x="0" y="0"/>
                      <a:ext cx="3272270" cy="2377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FA594C" w:rsidP="00AE2917">
      <w:pPr>
        <w:spacing w:before="240" w:after="240" w:line="240" w:lineRule="auto"/>
        <w:jc w:val="both"/>
        <w:rPr>
          <w:rFonts w:ascii="Times New Roman" w:hAnsi="Times New Roman" w:cs="Times New Roman"/>
          <w:sz w:val="24"/>
          <w:szCs w:val="24"/>
        </w:rPr>
      </w:pPr>
      <w:r>
        <w:rPr>
          <w:noProof/>
          <w:lang w:val="en-IN" w:eastAsia="en-IN" w:bidi="ar-SA"/>
        </w:rPr>
        <mc:AlternateContent>
          <mc:Choice Requires="wps">
            <w:drawing>
              <wp:inline distT="0" distB="0" distL="0" distR="0" wp14:anchorId="62812211" wp14:editId="0F04C26A">
                <wp:extent cx="3213735" cy="200660"/>
                <wp:effectExtent l="0" t="0" r="5715" b="8890"/>
                <wp:docPr id="82" name="Text Box 82"/>
                <wp:cNvGraphicFramePr/>
                <a:graphic xmlns:a="http://schemas.openxmlformats.org/drawingml/2006/main">
                  <a:graphicData uri="http://schemas.microsoft.com/office/word/2010/wordprocessingShape">
                    <wps:wsp>
                      <wps:cNvSpPr txBox="1"/>
                      <wps:spPr>
                        <a:xfrm>
                          <a:off x="0" y="0"/>
                          <a:ext cx="3213735" cy="200660"/>
                        </a:xfrm>
                        <a:prstGeom prst="rect">
                          <a:avLst/>
                        </a:prstGeom>
                        <a:solidFill>
                          <a:prstClr val="white"/>
                        </a:solidFill>
                        <a:ln>
                          <a:noFill/>
                        </a:ln>
                        <a:effectLst/>
                      </wps:spPr>
                      <wps:txbx>
                        <w:txbxContent>
                          <w:p w:rsidR="00FA594C" w:rsidRPr="00FA594C" w:rsidRDefault="00FA594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7: Land Suitability Map of Paddy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812211" id="Text Box 82" o:spid="_x0000_s1104" type="#_x0000_t202" style="width:253.0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" stroked="f">
                <v:textbox inset="0,0,0,0">
                  <w:txbxContent>
                    <w:p w:rsidR="00FA594C" w:rsidRPr="00FA594C" w:rsidRDefault="00FA594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7: Land Suitability Map of Paddy</w:t>
                      </w:r>
                    </w:p>
                  </w:txbxContent>
                </v:textbox>
                <w10:anchorlock/>
              </v:shape>
            </w:pict>
          </mc:Fallback>
        </mc:AlternateContent>
      </w:r>
    </w:p>
    <w:p w:rsidR="00B00D31" w:rsidRDefault="00CD6AA8"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extent cx="3279198" cy="2377103"/>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nalSuitabilityRubber.jpg"/>
                    <pic:cNvPicPr/>
                  </pic:nvPicPr>
                  <pic:blipFill rotWithShape="1">
                    <a:blip r:embed="rId15" cstate="print">
                      <a:extLst>
                        <a:ext uri="{28A0092B-C50C-407E-A947-70E740481C1C}">
                          <a14:useLocalDpi xmlns:a14="http://schemas.microsoft.com/office/drawing/2010/main" val="0"/>
                        </a:ext>
                      </a:extLst>
                    </a:blip>
                    <a:srcRect l="2473"/>
                    <a:stretch/>
                  </pic:blipFill>
                  <pic:spPr bwMode="auto">
                    <a:xfrm>
                      <a:off x="0" y="0"/>
                      <a:ext cx="3279198" cy="2377103"/>
                    </a:xfrm>
                    <a:prstGeom prst="rect">
                      <a:avLst/>
                    </a:prstGeom>
                    <a:ln>
                      <a:noFill/>
                    </a:ln>
                    <a:extLst>
                      <a:ext uri="{53640926-AAD7-44D8-BBD7-CCE9431645EC}">
                        <a14:shadowObscured xmlns:a14="http://schemas.microsoft.com/office/drawing/2010/main"/>
                      </a:ext>
                    </a:extLst>
                  </pic:spPr>
                </pic:pic>
              </a:graphicData>
            </a:graphic>
          </wp:inline>
        </w:drawing>
      </w:r>
    </w:p>
    <w:p w:rsidR="002E6612" w:rsidRPr="00FA594C" w:rsidRDefault="008152E3" w:rsidP="008152E3">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8: Land Suitability Map of Rubber</w:t>
      </w:r>
    </w:p>
    <w:p w:rsidR="00030661" w:rsidRPr="002E6612" w:rsidRDefault="008F50A7" w:rsidP="00AE2917">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Table 1</w:t>
      </w:r>
      <w:r w:rsidR="00030661" w:rsidRPr="002E6612">
        <w:rPr>
          <w:rFonts w:ascii="Times New Roman" w:hAnsi="Times New Roman" w:cs="Times New Roman"/>
          <w:sz w:val="24"/>
          <w:szCs w:val="24"/>
        </w:rPr>
        <w:t xml:space="preserve"> summarizes the suitability class distribution for each crop. The highest percentage of highly suitable land was observed for tea (21.78%), followed by rubber (21.55%) and paddy (25.24%).</w:t>
      </w:r>
    </w:p>
    <w:p w:rsidR="00030661" w:rsidRPr="00AE2917" w:rsidRDefault="00AE2917" w:rsidP="00AE2917">
      <w:pPr>
        <w:spacing w:before="240" w:after="240" w:line="240" w:lineRule="auto"/>
        <w:jc w:val="both"/>
        <w:rPr>
          <w:rFonts w:ascii="Times New Roman" w:hAnsi="Times New Roman" w:cs="Times New Roman"/>
          <w:b/>
          <w:sz w:val="24"/>
          <w:szCs w:val="24"/>
        </w:rPr>
      </w:pPr>
      <w:r>
        <w:rPr>
          <w:rStyle w:val="Strong"/>
          <w:rFonts w:ascii="Times New Roman" w:hAnsi="Times New Roman" w:cs="Times New Roman"/>
          <w:sz w:val="24"/>
          <w:szCs w:val="24"/>
        </w:rPr>
        <w:t>Table 1:</w:t>
      </w:r>
      <w:r w:rsidR="00030661" w:rsidRPr="00AE2917">
        <w:rPr>
          <w:rStyle w:val="Strong"/>
          <w:rFonts w:ascii="Times New Roman" w:hAnsi="Times New Roman" w:cs="Times New Roman"/>
          <w:sz w:val="24"/>
          <w:szCs w:val="24"/>
        </w:rPr>
        <w:t xml:space="preserve"> Percentage of Land Area by Suitability Class for Tea, Paddy and Rubber</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89"/>
        <w:gridCol w:w="1386"/>
        <w:gridCol w:w="1980"/>
        <w:gridCol w:w="2430"/>
      </w:tblGrid>
      <w:tr w:rsidR="002E6612" w:rsidRPr="002E6612" w:rsidTr="008152E3">
        <w:trPr>
          <w:trHeight w:val="20"/>
        </w:trPr>
        <w:tc>
          <w:tcPr>
            <w:tcW w:w="2389" w:type="dxa"/>
            <w:hideMark/>
          </w:tcPr>
          <w:p w:rsidR="00030661" w:rsidRPr="002E6612" w:rsidRDefault="00030661" w:rsidP="008152E3">
            <w:pPr>
              <w:jc w:val="center"/>
              <w:rPr>
                <w:b/>
                <w:bCs/>
                <w:sz w:val="24"/>
                <w:szCs w:val="24"/>
              </w:rPr>
            </w:pPr>
            <w:r w:rsidRPr="002E6612">
              <w:rPr>
                <w:b/>
                <w:bCs/>
                <w:sz w:val="24"/>
                <w:szCs w:val="24"/>
              </w:rPr>
              <w:t>Suitability Class</w:t>
            </w:r>
          </w:p>
        </w:tc>
        <w:tc>
          <w:tcPr>
            <w:tcW w:w="1386" w:type="dxa"/>
            <w:hideMark/>
          </w:tcPr>
          <w:p w:rsidR="00030661" w:rsidRPr="002E6612" w:rsidRDefault="00030661" w:rsidP="008152E3">
            <w:pPr>
              <w:jc w:val="center"/>
              <w:rPr>
                <w:b/>
                <w:bCs/>
                <w:sz w:val="24"/>
                <w:szCs w:val="24"/>
              </w:rPr>
            </w:pPr>
            <w:r w:rsidRPr="002E6612">
              <w:rPr>
                <w:b/>
                <w:bCs/>
                <w:sz w:val="24"/>
                <w:szCs w:val="24"/>
              </w:rPr>
              <w:t>Tea (%)</w:t>
            </w:r>
          </w:p>
        </w:tc>
        <w:tc>
          <w:tcPr>
            <w:tcW w:w="1980" w:type="dxa"/>
            <w:hideMark/>
          </w:tcPr>
          <w:p w:rsidR="00030661" w:rsidRPr="002E6612" w:rsidRDefault="00030661" w:rsidP="008152E3">
            <w:pPr>
              <w:jc w:val="center"/>
              <w:rPr>
                <w:b/>
                <w:bCs/>
                <w:sz w:val="24"/>
                <w:szCs w:val="24"/>
              </w:rPr>
            </w:pPr>
            <w:r w:rsidRPr="002E6612">
              <w:rPr>
                <w:b/>
                <w:bCs/>
                <w:sz w:val="24"/>
                <w:szCs w:val="24"/>
              </w:rPr>
              <w:t>Paddy (%)</w:t>
            </w:r>
          </w:p>
        </w:tc>
        <w:tc>
          <w:tcPr>
            <w:tcW w:w="2430" w:type="dxa"/>
            <w:hideMark/>
          </w:tcPr>
          <w:p w:rsidR="00030661" w:rsidRPr="002E6612" w:rsidRDefault="00030661" w:rsidP="008152E3">
            <w:pPr>
              <w:jc w:val="center"/>
              <w:rPr>
                <w:b/>
                <w:bCs/>
                <w:sz w:val="24"/>
                <w:szCs w:val="24"/>
              </w:rPr>
            </w:pPr>
            <w:r w:rsidRPr="002E6612">
              <w:rPr>
                <w:b/>
                <w:bCs/>
                <w:sz w:val="24"/>
                <w:szCs w:val="24"/>
              </w:rPr>
              <w:t>Rubber (%)</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Highly Suitable</w:t>
            </w:r>
          </w:p>
        </w:tc>
        <w:tc>
          <w:tcPr>
            <w:tcW w:w="1386" w:type="dxa"/>
            <w:hideMark/>
          </w:tcPr>
          <w:p w:rsidR="00030661" w:rsidRPr="002E6612" w:rsidRDefault="00030661" w:rsidP="008152E3">
            <w:pPr>
              <w:jc w:val="center"/>
              <w:rPr>
                <w:sz w:val="24"/>
                <w:szCs w:val="24"/>
              </w:rPr>
            </w:pPr>
            <w:r w:rsidRPr="002E6612">
              <w:rPr>
                <w:sz w:val="24"/>
                <w:szCs w:val="24"/>
              </w:rPr>
              <w:t>21.78</w:t>
            </w:r>
          </w:p>
        </w:tc>
        <w:tc>
          <w:tcPr>
            <w:tcW w:w="1980" w:type="dxa"/>
            <w:hideMark/>
          </w:tcPr>
          <w:p w:rsidR="00030661" w:rsidRPr="002E6612" w:rsidRDefault="00030661" w:rsidP="008152E3">
            <w:pPr>
              <w:jc w:val="center"/>
              <w:rPr>
                <w:sz w:val="24"/>
                <w:szCs w:val="24"/>
              </w:rPr>
            </w:pPr>
            <w:r w:rsidRPr="002E6612">
              <w:rPr>
                <w:sz w:val="24"/>
                <w:szCs w:val="24"/>
              </w:rPr>
              <w:t>25.24</w:t>
            </w:r>
          </w:p>
        </w:tc>
        <w:tc>
          <w:tcPr>
            <w:tcW w:w="2430" w:type="dxa"/>
            <w:hideMark/>
          </w:tcPr>
          <w:p w:rsidR="00030661" w:rsidRPr="002E6612" w:rsidRDefault="00030661" w:rsidP="008152E3">
            <w:pPr>
              <w:jc w:val="center"/>
              <w:rPr>
                <w:sz w:val="24"/>
                <w:szCs w:val="24"/>
              </w:rPr>
            </w:pPr>
            <w:r w:rsidRPr="002E6612">
              <w:rPr>
                <w:sz w:val="24"/>
                <w:szCs w:val="24"/>
              </w:rPr>
              <w:t>21.55</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Suitable</w:t>
            </w:r>
          </w:p>
        </w:tc>
        <w:tc>
          <w:tcPr>
            <w:tcW w:w="1386" w:type="dxa"/>
            <w:hideMark/>
          </w:tcPr>
          <w:p w:rsidR="00030661" w:rsidRPr="002E6612" w:rsidRDefault="00030661" w:rsidP="008152E3">
            <w:pPr>
              <w:jc w:val="center"/>
              <w:rPr>
                <w:sz w:val="24"/>
                <w:szCs w:val="24"/>
              </w:rPr>
            </w:pPr>
            <w:r w:rsidRPr="002E6612">
              <w:rPr>
                <w:sz w:val="24"/>
                <w:szCs w:val="24"/>
              </w:rPr>
              <w:t>50.87</w:t>
            </w:r>
          </w:p>
        </w:tc>
        <w:tc>
          <w:tcPr>
            <w:tcW w:w="1980" w:type="dxa"/>
            <w:hideMark/>
          </w:tcPr>
          <w:p w:rsidR="00030661" w:rsidRPr="002E6612" w:rsidRDefault="00030661" w:rsidP="008152E3">
            <w:pPr>
              <w:jc w:val="center"/>
              <w:rPr>
                <w:sz w:val="24"/>
                <w:szCs w:val="24"/>
              </w:rPr>
            </w:pPr>
            <w:r w:rsidRPr="002E6612">
              <w:rPr>
                <w:sz w:val="24"/>
                <w:szCs w:val="24"/>
              </w:rPr>
              <w:t>36.88</w:t>
            </w:r>
          </w:p>
        </w:tc>
        <w:tc>
          <w:tcPr>
            <w:tcW w:w="2430" w:type="dxa"/>
            <w:hideMark/>
          </w:tcPr>
          <w:p w:rsidR="00030661" w:rsidRPr="002E6612" w:rsidRDefault="00030661" w:rsidP="008152E3">
            <w:pPr>
              <w:jc w:val="center"/>
              <w:rPr>
                <w:sz w:val="24"/>
                <w:szCs w:val="24"/>
              </w:rPr>
            </w:pPr>
            <w:r w:rsidRPr="002E6612">
              <w:rPr>
                <w:sz w:val="24"/>
                <w:szCs w:val="24"/>
              </w:rPr>
              <w:t>25.36</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Moderately Suitable</w:t>
            </w:r>
          </w:p>
        </w:tc>
        <w:tc>
          <w:tcPr>
            <w:tcW w:w="1386" w:type="dxa"/>
            <w:hideMark/>
          </w:tcPr>
          <w:p w:rsidR="00030661" w:rsidRPr="002E6612" w:rsidRDefault="00030661" w:rsidP="008152E3">
            <w:pPr>
              <w:jc w:val="center"/>
              <w:rPr>
                <w:sz w:val="24"/>
                <w:szCs w:val="24"/>
              </w:rPr>
            </w:pPr>
            <w:r w:rsidRPr="002E6612">
              <w:rPr>
                <w:sz w:val="24"/>
                <w:szCs w:val="24"/>
              </w:rPr>
              <w:t>2.62</w:t>
            </w:r>
          </w:p>
        </w:tc>
        <w:tc>
          <w:tcPr>
            <w:tcW w:w="1980" w:type="dxa"/>
            <w:hideMark/>
          </w:tcPr>
          <w:p w:rsidR="00030661" w:rsidRPr="002E6612" w:rsidRDefault="00030661" w:rsidP="008152E3">
            <w:pPr>
              <w:jc w:val="center"/>
              <w:rPr>
                <w:sz w:val="24"/>
                <w:szCs w:val="24"/>
              </w:rPr>
            </w:pPr>
            <w:r w:rsidRPr="002E6612">
              <w:rPr>
                <w:sz w:val="24"/>
                <w:szCs w:val="24"/>
              </w:rPr>
              <w:t>3.70</w:t>
            </w:r>
          </w:p>
        </w:tc>
        <w:tc>
          <w:tcPr>
            <w:tcW w:w="2430" w:type="dxa"/>
            <w:hideMark/>
          </w:tcPr>
          <w:p w:rsidR="00030661" w:rsidRPr="002E6612" w:rsidRDefault="00030661" w:rsidP="008152E3">
            <w:pPr>
              <w:jc w:val="center"/>
              <w:rPr>
                <w:sz w:val="24"/>
                <w:szCs w:val="24"/>
              </w:rPr>
            </w:pPr>
            <w:r w:rsidRPr="002E6612">
              <w:rPr>
                <w:sz w:val="24"/>
                <w:szCs w:val="24"/>
              </w:rPr>
              <w:t>13.68</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Low Suitable</w:t>
            </w:r>
          </w:p>
        </w:tc>
        <w:tc>
          <w:tcPr>
            <w:tcW w:w="1386" w:type="dxa"/>
            <w:hideMark/>
          </w:tcPr>
          <w:p w:rsidR="00030661" w:rsidRPr="002E6612" w:rsidRDefault="00030661" w:rsidP="008152E3">
            <w:pPr>
              <w:jc w:val="center"/>
              <w:rPr>
                <w:sz w:val="24"/>
                <w:szCs w:val="24"/>
              </w:rPr>
            </w:pPr>
            <w:r w:rsidRPr="002E6612">
              <w:rPr>
                <w:sz w:val="24"/>
                <w:szCs w:val="24"/>
              </w:rPr>
              <w:t>0.009</w:t>
            </w:r>
          </w:p>
        </w:tc>
        <w:tc>
          <w:tcPr>
            <w:tcW w:w="1980" w:type="dxa"/>
            <w:hideMark/>
          </w:tcPr>
          <w:p w:rsidR="00030661" w:rsidRPr="002E6612" w:rsidRDefault="00030661" w:rsidP="008152E3">
            <w:pPr>
              <w:jc w:val="center"/>
              <w:rPr>
                <w:sz w:val="24"/>
                <w:szCs w:val="24"/>
              </w:rPr>
            </w:pPr>
            <w:r w:rsidRPr="002E6612">
              <w:rPr>
                <w:sz w:val="24"/>
                <w:szCs w:val="24"/>
              </w:rPr>
              <w:t>0.002</w:t>
            </w:r>
          </w:p>
        </w:tc>
        <w:tc>
          <w:tcPr>
            <w:tcW w:w="2430" w:type="dxa"/>
            <w:hideMark/>
          </w:tcPr>
          <w:p w:rsidR="00030661" w:rsidRPr="002E6612" w:rsidRDefault="00030661" w:rsidP="008152E3">
            <w:pPr>
              <w:jc w:val="center"/>
              <w:rPr>
                <w:sz w:val="24"/>
                <w:szCs w:val="24"/>
              </w:rPr>
            </w:pPr>
            <w:r w:rsidRPr="002E6612">
              <w:rPr>
                <w:sz w:val="24"/>
                <w:szCs w:val="24"/>
              </w:rPr>
              <w:t>4.53</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Unsuitable</w:t>
            </w:r>
          </w:p>
        </w:tc>
        <w:tc>
          <w:tcPr>
            <w:tcW w:w="1386" w:type="dxa"/>
            <w:hideMark/>
          </w:tcPr>
          <w:p w:rsidR="00030661" w:rsidRPr="002E6612" w:rsidRDefault="00030661" w:rsidP="008152E3">
            <w:pPr>
              <w:jc w:val="center"/>
              <w:rPr>
                <w:sz w:val="24"/>
                <w:szCs w:val="24"/>
              </w:rPr>
            </w:pPr>
            <w:r w:rsidRPr="002E6612">
              <w:rPr>
                <w:sz w:val="24"/>
                <w:szCs w:val="24"/>
              </w:rPr>
              <w:t>24.72</w:t>
            </w:r>
          </w:p>
        </w:tc>
        <w:tc>
          <w:tcPr>
            <w:tcW w:w="1980" w:type="dxa"/>
            <w:hideMark/>
          </w:tcPr>
          <w:p w:rsidR="00030661" w:rsidRPr="002E6612" w:rsidRDefault="00030661" w:rsidP="008152E3">
            <w:pPr>
              <w:jc w:val="center"/>
              <w:rPr>
                <w:sz w:val="24"/>
                <w:szCs w:val="24"/>
              </w:rPr>
            </w:pPr>
            <w:r w:rsidRPr="002E6612">
              <w:rPr>
                <w:sz w:val="24"/>
                <w:szCs w:val="24"/>
              </w:rPr>
              <w:t>34.18</w:t>
            </w:r>
          </w:p>
        </w:tc>
        <w:tc>
          <w:tcPr>
            <w:tcW w:w="2430" w:type="dxa"/>
            <w:hideMark/>
          </w:tcPr>
          <w:p w:rsidR="00030661" w:rsidRPr="002E6612" w:rsidRDefault="00030661" w:rsidP="008152E3">
            <w:pPr>
              <w:jc w:val="center"/>
              <w:rPr>
                <w:sz w:val="24"/>
                <w:szCs w:val="24"/>
              </w:rPr>
            </w:pPr>
            <w:r w:rsidRPr="002E6612">
              <w:rPr>
                <w:sz w:val="24"/>
                <w:szCs w:val="24"/>
              </w:rPr>
              <w:t>34.89</w:t>
            </w:r>
          </w:p>
        </w:tc>
      </w:tr>
    </w:tbl>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b/>
          <w:sz w:val="24"/>
          <w:szCs w:val="24"/>
        </w:rPr>
        <w:t>Land Use Classification</w:t>
      </w:r>
    </w:p>
    <w:p w:rsidR="008F50A7" w:rsidRPr="008F50A7" w:rsidRDefault="008F50A7" w:rsidP="008F50A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current land use was mapped using the supervised classification of Sentinel-2 imagery in ArcGIS Pro, applying the Random Forest algorithm. Eight land cover classes were identified: Tea, Paddy, Rubber, Forest, Built-up areas, Shrubland, Bare land and Water bodies. Training data were developed using a combination of digitized samples and global land cover data. The classified output yielded an overall accuracy of 81.42% and a Kappa coefficient of 0.7683 indicating strong model performance.</w:t>
      </w:r>
    </w:p>
    <w:p w:rsidR="00030661" w:rsidRPr="002E6612" w:rsidRDefault="008F50A7" w:rsidP="008F50A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Figure 9 shows the final land use classification map for the study area.</w:t>
      </w:r>
    </w:p>
    <w:p w:rsidR="008152E3" w:rsidRDefault="008152E3"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3272270" cy="2377103"/>
            <wp:effectExtent l="0" t="0" r="444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anduseMap.jpg"/>
                    <pic:cNvPicPr/>
                  </pic:nvPicPr>
                  <pic:blipFill rotWithShape="1">
                    <a:blip r:embed="rId16" cstate="print">
                      <a:extLst>
                        <a:ext uri="{28A0092B-C50C-407E-A947-70E740481C1C}">
                          <a14:useLocalDpi xmlns:a14="http://schemas.microsoft.com/office/drawing/2010/main" val="0"/>
                        </a:ext>
                      </a:extLst>
                    </a:blip>
                    <a:srcRect l="2678"/>
                    <a:stretch/>
                  </pic:blipFill>
                  <pic:spPr bwMode="auto">
                    <a:xfrm>
                      <a:off x="0" y="0"/>
                      <a:ext cx="3272734" cy="237744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bidi="ar-SA"/>
        </w:rPr>
        <mc:AlternateContent>
          <mc:Choice Requires="wps">
            <w:drawing>
              <wp:inline distT="0" distB="0" distL="0" distR="0" wp14:anchorId="7B4ABFDB" wp14:editId="7DAF32E2">
                <wp:extent cx="3843337" cy="635"/>
                <wp:effectExtent l="0" t="0" r="5080" b="2540"/>
                <wp:docPr id="84" name="Text Box 84"/>
                <wp:cNvGraphicFramePr/>
                <a:graphic xmlns:a="http://schemas.openxmlformats.org/drawingml/2006/main">
                  <a:graphicData uri="http://schemas.microsoft.com/office/word/2010/wordprocessingShape">
                    <wps:wsp>
                      <wps:cNvSpPr txBox="1"/>
                      <wps:spPr>
                        <a:xfrm>
                          <a:off x="0" y="0"/>
                          <a:ext cx="3843337" cy="635"/>
                        </a:xfrm>
                        <a:prstGeom prst="rect">
                          <a:avLst/>
                        </a:prstGeom>
                        <a:solidFill>
                          <a:prstClr val="white"/>
                        </a:solidFill>
                        <a:ln>
                          <a:noFill/>
                        </a:ln>
                        <a:effectLst/>
                      </wps:spPr>
                      <wps:txbx>
                        <w:txbxContent>
                          <w:p w:rsidR="008152E3" w:rsidRPr="008152E3" w:rsidRDefault="008152E3" w:rsidP="008152E3">
                            <w:pPr>
                              <w:pStyle w:val="Caption"/>
                              <w:rPr>
                                <w:rFonts w:ascii="Times New Roman" w:hAnsi="Times New Roman" w:cs="Times New Roman"/>
                                <w:b/>
                                <w:i w:val="0"/>
                                <w:noProof/>
                                <w:color w:val="auto"/>
                                <w:sz w:val="24"/>
                                <w:szCs w:val="24"/>
                              </w:rPr>
                            </w:pPr>
                            <w:r w:rsidRPr="008152E3">
                              <w:rPr>
                                <w:rFonts w:ascii="Times New Roman" w:hAnsi="Times New Roman" w:cs="Times New Roman"/>
                                <w:b/>
                                <w:i w:val="0"/>
                                <w:color w:val="auto"/>
                                <w:sz w:val="24"/>
                                <w:szCs w:val="24"/>
                              </w:rPr>
                              <w:t>Figure 9: Current Land Use Map of Ratnapura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4ABFDB" id="Text Box 84" o:spid="_x0000_s1105" type="#_x0000_t202" style="width:302.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" stroked="f">
                <v:textbox style="mso-fit-shape-to-text:t" inset="0,0,0,0">
                  <w:txbxContent>
                    <w:p w:rsidR="008152E3" w:rsidRPr="008152E3" w:rsidRDefault="008152E3" w:rsidP="008152E3">
                      <w:pPr>
                        <w:pStyle w:val="Caption"/>
                        <w:rPr>
                          <w:rFonts w:ascii="Times New Roman" w:hAnsi="Times New Roman" w:cs="Times New Roman"/>
                          <w:b/>
                          <w:i w:val="0"/>
                          <w:noProof/>
                          <w:color w:val="auto"/>
                          <w:sz w:val="24"/>
                          <w:szCs w:val="24"/>
                        </w:rPr>
                      </w:pPr>
                      <w:r w:rsidRPr="008152E3">
                        <w:rPr>
                          <w:rFonts w:ascii="Times New Roman" w:hAnsi="Times New Roman" w:cs="Times New Roman"/>
                          <w:b/>
                          <w:i w:val="0"/>
                          <w:color w:val="auto"/>
                          <w:sz w:val="24"/>
                          <w:szCs w:val="24"/>
                        </w:rPr>
                        <w:t xml:space="preserve">Figure 9: Current Land Use Map of </w:t>
                      </w:r>
                      <w:proofErr w:type="spellStart"/>
                      <w:r w:rsidRPr="008152E3">
                        <w:rPr>
                          <w:rFonts w:ascii="Times New Roman" w:hAnsi="Times New Roman" w:cs="Times New Roman"/>
                          <w:b/>
                          <w:i w:val="0"/>
                          <w:color w:val="auto"/>
                          <w:sz w:val="24"/>
                          <w:szCs w:val="24"/>
                        </w:rPr>
                        <w:t>Ratnapura</w:t>
                      </w:r>
                      <w:proofErr w:type="spellEnd"/>
                      <w:r w:rsidRPr="008152E3">
                        <w:rPr>
                          <w:rFonts w:ascii="Times New Roman" w:hAnsi="Times New Roman" w:cs="Times New Roman"/>
                          <w:b/>
                          <w:i w:val="0"/>
                          <w:color w:val="auto"/>
                          <w:sz w:val="24"/>
                          <w:szCs w:val="24"/>
                        </w:rPr>
                        <w:t xml:space="preserve"> District</w:t>
                      </w:r>
                    </w:p>
                  </w:txbxContent>
                </v:textbox>
                <w10:anchorlock/>
              </v:shape>
            </w:pict>
          </mc:Fallback>
        </mc:AlternateContent>
      </w:r>
    </w:p>
    <w:p w:rsidR="00030661" w:rsidRPr="008152E3" w:rsidRDefault="00030661" w:rsidP="00AE2917">
      <w:pPr>
        <w:spacing w:before="240" w:after="240" w:line="240" w:lineRule="auto"/>
        <w:jc w:val="both"/>
        <w:rPr>
          <w:rFonts w:ascii="Times New Roman" w:hAnsi="Times New Roman" w:cs="Times New Roman"/>
          <w:sz w:val="24"/>
          <w:szCs w:val="24"/>
        </w:rPr>
      </w:pPr>
      <w:r w:rsidRPr="002E6612">
        <w:rPr>
          <w:rFonts w:ascii="Times New Roman" w:hAnsi="Times New Roman" w:cs="Times New Roman"/>
          <w:b/>
          <w:sz w:val="24"/>
          <w:szCs w:val="24"/>
        </w:rPr>
        <w:lastRenderedPageBreak/>
        <w:t>Mismatch Analysis</w:t>
      </w:r>
    </w:p>
    <w:p w:rsidR="008F50A7" w:rsidRPr="008F50A7" w:rsidRDefault="008F50A7" w:rsidP="00237DD5">
      <w:pPr>
        <w:pStyle w:val="Mytable"/>
        <w:spacing w:before="240" w:after="240"/>
        <w:jc w:val="both"/>
        <w:rPr>
          <w:iCs w:val="0"/>
          <w:color w:val="auto"/>
          <w:lang w:eastAsia="en-US"/>
        </w:rPr>
      </w:pPr>
      <w:bookmarkStart w:id="4" w:name="_Toc191850957"/>
      <w:bookmarkStart w:id="5" w:name="_Toc191885920"/>
      <w:bookmarkStart w:id="6" w:name="_Toc191886253"/>
      <w:r w:rsidRPr="008F50A7">
        <w:rPr>
          <w:iCs w:val="0"/>
          <w:color w:val="auto"/>
          <w:lang w:eastAsia="en-US"/>
        </w:rPr>
        <w:t xml:space="preserve">A mismatch analysis was carried out by overlaying the current land use map with the crop-specific suitability maps using the Raster Calculator in ArcGIS Pro. This process identified areas where existing cultivation occurs on land classified as either low suitable or unsuitable. These areas represent inefficiencies in land allocation, where agricultural practices do not align with environmental conditions. </w:t>
      </w:r>
    </w:p>
    <w:p w:rsidR="008F50A7" w:rsidRPr="008152E3" w:rsidRDefault="008F50A7" w:rsidP="008152E3">
      <w:pPr>
        <w:pStyle w:val="Mytable"/>
        <w:spacing w:before="240" w:after="240"/>
        <w:jc w:val="both"/>
        <w:rPr>
          <w:iCs w:val="0"/>
          <w:color w:val="auto"/>
          <w:lang w:eastAsia="en-US"/>
        </w:rPr>
      </w:pPr>
      <w:r w:rsidRPr="008F50A7">
        <w:rPr>
          <w:iCs w:val="0"/>
          <w:color w:val="auto"/>
          <w:lang w:eastAsia="en-US"/>
        </w:rPr>
        <w:t>Among the three crops, paddy had the highest mismatch percentage at 31.98%, indicating a considerable portion of paddy cultivation takes place on less suitable land. Rubber showed a 29.06% mismatch, while tea exhibited the lowest at 19.45%, suggesting better alignment between current tea cultivation and land suitability.</w:t>
      </w:r>
    </w:p>
    <w:p w:rsidR="00030661" w:rsidRPr="0058516C" w:rsidRDefault="0058516C" w:rsidP="008F50A7">
      <w:pPr>
        <w:pStyle w:val="Mytable"/>
        <w:spacing w:before="240" w:after="240"/>
        <w:rPr>
          <w:b/>
        </w:rPr>
      </w:pPr>
      <w:r>
        <w:rPr>
          <w:b/>
        </w:rPr>
        <w:t>Table 2</w:t>
      </w:r>
      <w:r w:rsidR="00030661" w:rsidRPr="0058516C">
        <w:rPr>
          <w:b/>
        </w:rPr>
        <w:t>: Mismatches Percentage</w:t>
      </w:r>
      <w:bookmarkEnd w:id="4"/>
      <w:bookmarkEnd w:id="5"/>
      <w:bookmarkEnd w:id="6"/>
    </w:p>
    <w:tbl>
      <w:tblPr>
        <w:tblStyle w:val="TableGrid"/>
        <w:tblpPr w:leftFromText="180" w:rightFromText="180" w:vertAnchor="text" w:horzAnchor="margin" w:tblpY="37"/>
        <w:tblW w:w="4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8"/>
        <w:gridCol w:w="2947"/>
      </w:tblGrid>
      <w:tr w:rsidR="00AE2917" w:rsidRPr="002E6612" w:rsidTr="0058516C">
        <w:trPr>
          <w:trHeight w:val="256"/>
        </w:trPr>
        <w:tc>
          <w:tcPr>
            <w:tcW w:w="1728" w:type="dxa"/>
            <w:hideMark/>
          </w:tcPr>
          <w:p w:rsidR="00AE2917" w:rsidRPr="002E6612" w:rsidRDefault="00AE2917" w:rsidP="0058516C">
            <w:pPr>
              <w:jc w:val="center"/>
              <w:rPr>
                <w:b/>
                <w:bCs/>
                <w:sz w:val="24"/>
                <w:szCs w:val="24"/>
              </w:rPr>
            </w:pPr>
            <w:r w:rsidRPr="002E6612">
              <w:rPr>
                <w:b/>
                <w:bCs/>
                <w:sz w:val="24"/>
                <w:szCs w:val="24"/>
              </w:rPr>
              <w:t>Crops</w:t>
            </w:r>
          </w:p>
        </w:tc>
        <w:tc>
          <w:tcPr>
            <w:tcW w:w="2947" w:type="dxa"/>
            <w:hideMark/>
          </w:tcPr>
          <w:p w:rsidR="00AE2917" w:rsidRPr="002E6612" w:rsidRDefault="00AE2917" w:rsidP="0058516C">
            <w:pPr>
              <w:jc w:val="center"/>
              <w:rPr>
                <w:b/>
                <w:bCs/>
                <w:sz w:val="24"/>
                <w:szCs w:val="24"/>
              </w:rPr>
            </w:pPr>
            <w:r w:rsidRPr="002E6612">
              <w:rPr>
                <w:b/>
                <w:bCs/>
                <w:sz w:val="24"/>
                <w:szCs w:val="24"/>
              </w:rPr>
              <w:t>Mismatch Percentage (%)</w:t>
            </w:r>
          </w:p>
        </w:tc>
      </w:tr>
      <w:tr w:rsidR="00AE2917" w:rsidRPr="002E6612" w:rsidTr="0058516C">
        <w:trPr>
          <w:trHeight w:val="256"/>
        </w:trPr>
        <w:tc>
          <w:tcPr>
            <w:tcW w:w="1728" w:type="dxa"/>
            <w:hideMark/>
          </w:tcPr>
          <w:p w:rsidR="00AE2917" w:rsidRPr="002E6612" w:rsidRDefault="00AE2917" w:rsidP="0058516C">
            <w:pPr>
              <w:jc w:val="center"/>
              <w:rPr>
                <w:sz w:val="24"/>
                <w:szCs w:val="24"/>
              </w:rPr>
            </w:pPr>
            <w:r w:rsidRPr="002E6612">
              <w:rPr>
                <w:sz w:val="24"/>
                <w:szCs w:val="24"/>
              </w:rPr>
              <w:t>Tea</w:t>
            </w:r>
          </w:p>
        </w:tc>
        <w:tc>
          <w:tcPr>
            <w:tcW w:w="2947" w:type="dxa"/>
            <w:hideMark/>
          </w:tcPr>
          <w:p w:rsidR="00AE2917" w:rsidRPr="002E6612" w:rsidRDefault="00AE2917" w:rsidP="0058516C">
            <w:pPr>
              <w:jc w:val="center"/>
              <w:rPr>
                <w:sz w:val="24"/>
                <w:szCs w:val="24"/>
              </w:rPr>
            </w:pPr>
            <w:r w:rsidRPr="002E6612">
              <w:rPr>
                <w:sz w:val="24"/>
                <w:szCs w:val="24"/>
              </w:rPr>
              <w:t>19.45</w:t>
            </w:r>
          </w:p>
        </w:tc>
      </w:tr>
      <w:tr w:rsidR="00AE2917" w:rsidRPr="002E6612" w:rsidTr="0058516C">
        <w:trPr>
          <w:trHeight w:val="246"/>
        </w:trPr>
        <w:tc>
          <w:tcPr>
            <w:tcW w:w="1728" w:type="dxa"/>
            <w:hideMark/>
          </w:tcPr>
          <w:p w:rsidR="00AE2917" w:rsidRPr="002E6612" w:rsidRDefault="00AE2917" w:rsidP="0058516C">
            <w:pPr>
              <w:jc w:val="center"/>
              <w:rPr>
                <w:sz w:val="24"/>
                <w:szCs w:val="24"/>
              </w:rPr>
            </w:pPr>
            <w:r w:rsidRPr="002E6612">
              <w:rPr>
                <w:sz w:val="24"/>
                <w:szCs w:val="24"/>
              </w:rPr>
              <w:t>Paddy</w:t>
            </w:r>
          </w:p>
        </w:tc>
        <w:tc>
          <w:tcPr>
            <w:tcW w:w="2947" w:type="dxa"/>
            <w:hideMark/>
          </w:tcPr>
          <w:p w:rsidR="00AE2917" w:rsidRPr="002E6612" w:rsidRDefault="00AE2917" w:rsidP="0058516C">
            <w:pPr>
              <w:jc w:val="center"/>
              <w:rPr>
                <w:sz w:val="24"/>
                <w:szCs w:val="24"/>
              </w:rPr>
            </w:pPr>
            <w:r w:rsidRPr="002E6612">
              <w:rPr>
                <w:sz w:val="24"/>
                <w:szCs w:val="24"/>
              </w:rPr>
              <w:t>31.98</w:t>
            </w:r>
          </w:p>
        </w:tc>
      </w:tr>
      <w:tr w:rsidR="00AE2917" w:rsidRPr="002E6612" w:rsidTr="0058516C">
        <w:trPr>
          <w:trHeight w:val="273"/>
        </w:trPr>
        <w:tc>
          <w:tcPr>
            <w:tcW w:w="1728" w:type="dxa"/>
            <w:hideMark/>
          </w:tcPr>
          <w:p w:rsidR="00AE2917" w:rsidRPr="002E6612" w:rsidRDefault="00AE2917" w:rsidP="0058516C">
            <w:pPr>
              <w:jc w:val="center"/>
              <w:rPr>
                <w:sz w:val="24"/>
                <w:szCs w:val="24"/>
              </w:rPr>
            </w:pPr>
            <w:r w:rsidRPr="002E6612">
              <w:rPr>
                <w:sz w:val="24"/>
                <w:szCs w:val="24"/>
              </w:rPr>
              <w:t>Rubber</w:t>
            </w:r>
          </w:p>
        </w:tc>
        <w:tc>
          <w:tcPr>
            <w:tcW w:w="2947" w:type="dxa"/>
            <w:hideMark/>
          </w:tcPr>
          <w:p w:rsidR="00AE2917" w:rsidRPr="002E6612" w:rsidRDefault="00AE2917" w:rsidP="0058516C">
            <w:pPr>
              <w:jc w:val="center"/>
              <w:rPr>
                <w:sz w:val="24"/>
                <w:szCs w:val="24"/>
              </w:rPr>
            </w:pPr>
            <w:r w:rsidRPr="002E6612">
              <w:rPr>
                <w:sz w:val="24"/>
                <w:szCs w:val="24"/>
              </w:rPr>
              <w:t>29.06</w:t>
            </w:r>
          </w:p>
        </w:tc>
      </w:tr>
    </w:tbl>
    <w:p w:rsidR="00030661" w:rsidRPr="002E6612" w:rsidRDefault="00030661" w:rsidP="00AE2917">
      <w:pPr>
        <w:spacing w:before="240" w:after="240" w:line="240" w:lineRule="auto"/>
        <w:rPr>
          <w:rFonts w:ascii="Times New Roman" w:hAnsi="Times New Roman" w:cs="Times New Roman"/>
          <w:sz w:val="24"/>
          <w:szCs w:val="24"/>
        </w:rPr>
      </w:pPr>
    </w:p>
    <w:p w:rsidR="008152E3" w:rsidRDefault="008152E3" w:rsidP="008152E3">
      <w:pPr>
        <w:spacing w:before="240" w:after="240" w:line="240" w:lineRule="auto"/>
        <w:jc w:val="both"/>
        <w:rPr>
          <w:rFonts w:ascii="Times New Roman" w:hAnsi="Times New Roman" w:cs="Times New Roman"/>
          <w:sz w:val="24"/>
          <w:szCs w:val="24"/>
        </w:rPr>
      </w:pPr>
    </w:p>
    <w:p w:rsidR="008152E3" w:rsidRDefault="008152E3" w:rsidP="008152E3">
      <w:pPr>
        <w:spacing w:before="240" w:after="240" w:line="240" w:lineRule="auto"/>
        <w:jc w:val="both"/>
        <w:rPr>
          <w:rFonts w:ascii="Times New Roman" w:hAnsi="Times New Roman" w:cs="Times New Roman"/>
          <w:sz w:val="24"/>
          <w:szCs w:val="24"/>
        </w:rPr>
      </w:pPr>
    </w:p>
    <w:p w:rsidR="00030661" w:rsidRPr="008152E3" w:rsidRDefault="008152E3" w:rsidP="008152E3">
      <w:pPr>
        <w:spacing w:before="240" w:after="240" w:line="240" w:lineRule="auto"/>
        <w:jc w:val="both"/>
        <w:rPr>
          <w:rFonts w:ascii="Times New Roman" w:hAnsi="Times New Roman" w:cs="Times New Roman"/>
          <w:b/>
          <w:sz w:val="24"/>
          <w:szCs w:val="24"/>
        </w:rPr>
      </w:pPr>
      <w:r w:rsidRPr="008152E3">
        <w:rPr>
          <w:rFonts w:ascii="Times New Roman" w:hAnsi="Times New Roman" w:cs="Times New Roman"/>
          <w:sz w:val="24"/>
          <w:szCs w:val="24"/>
        </w:rPr>
        <w:t>Figures 10, 11 and 12 illustrate the spatial mismatch zones for tea, paddy and rubber respectively,</w:t>
      </w:r>
    </w:p>
    <w:p w:rsidR="0058516C" w:rsidRPr="002E6612" w:rsidRDefault="008152E3"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inline distT="0" distB="0" distL="0" distR="0">
            <wp:extent cx="3286125" cy="2377103"/>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ismatch_Tea.jpg"/>
                    <pic:cNvPicPr/>
                  </pic:nvPicPr>
                  <pic:blipFill rotWithShape="1">
                    <a:blip r:embed="rId17" cstate="print">
                      <a:extLst>
                        <a:ext uri="{28A0092B-C50C-407E-A947-70E740481C1C}">
                          <a14:useLocalDpi xmlns:a14="http://schemas.microsoft.com/office/drawing/2010/main" val="0"/>
                        </a:ext>
                      </a:extLst>
                    </a:blip>
                    <a:srcRect l="2266"/>
                    <a:stretch/>
                  </pic:blipFill>
                  <pic:spPr bwMode="auto">
                    <a:xfrm>
                      <a:off x="0" y="0"/>
                      <a:ext cx="3286591" cy="237744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IN" w:eastAsia="en-IN" w:bidi="ar-SA"/>
        </w:rPr>
        <mc:AlternateContent>
          <mc:Choice Requires="wps">
            <w:drawing>
              <wp:inline distT="0" distB="0" distL="0" distR="0">
                <wp:extent cx="3323645" cy="635"/>
                <wp:effectExtent l="0" t="0" r="0" b="2540"/>
                <wp:docPr id="87" name="Text Box 87"/>
                <wp:cNvGraphicFramePr/>
                <a:graphic xmlns:a="http://schemas.openxmlformats.org/drawingml/2006/main">
                  <a:graphicData uri="http://schemas.microsoft.com/office/word/2010/wordprocessingShape">
                    <wps:wsp>
                      <wps:cNvSpPr txBox="1"/>
                      <wps:spPr>
                        <a:xfrm>
                          <a:off x="0" y="0"/>
                          <a:ext cx="3323645" cy="635"/>
                        </a:xfrm>
                        <a:prstGeom prst="rect">
                          <a:avLst/>
                        </a:prstGeom>
                        <a:solidFill>
                          <a:prstClr val="white"/>
                        </a:solidFill>
                        <a:ln>
                          <a:noFill/>
                        </a:ln>
                        <a:effectLst/>
                      </wps:spPr>
                      <wps:txbx>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10</w:t>
                            </w:r>
                            <w:r w:rsidR="00030661" w:rsidRPr="00FA594C">
                              <w:rPr>
                                <w:rFonts w:ascii="Times New Roman" w:hAnsi="Times New Roman" w:cs="Times New Roman"/>
                                <w:i w:val="0"/>
                                <w:color w:val="auto"/>
                                <w:sz w:val="24"/>
                                <w:szCs w:val="24"/>
                              </w:rPr>
                              <w:t>: Mismatches Map of Tea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87" o:spid="_x0000_s1106" type="#_x0000_t202" style="width:261.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" stroked="f">
                <v:textbox style="mso-fit-shape-to-text:t" inset="0,0,0,0">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10</w:t>
                      </w:r>
                      <w:r w:rsidR="00030661" w:rsidRPr="00FA594C">
                        <w:rPr>
                          <w:rFonts w:ascii="Times New Roman" w:hAnsi="Times New Roman" w:cs="Times New Roman"/>
                          <w:i w:val="0"/>
                          <w:color w:val="auto"/>
                          <w:sz w:val="24"/>
                          <w:szCs w:val="24"/>
                        </w:rPr>
                        <w:t>: Mismatches Map of Tea Cultivation</w:t>
                      </w:r>
                    </w:p>
                  </w:txbxContent>
                </v:textbox>
                <w10:anchorlock/>
              </v:shape>
            </w:pict>
          </mc:Fallback>
        </mc:AlternateContent>
      </w:r>
    </w:p>
    <w:p w:rsidR="008152E3" w:rsidRDefault="008152E3"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inline distT="0" distB="0" distL="0" distR="0" wp14:anchorId="4626E122" wp14:editId="5C979CC2">
            <wp:extent cx="3277870" cy="22174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ismatch_Paddy.jpg"/>
                    <pic:cNvPicPr/>
                  </pic:nvPicPr>
                  <pic:blipFill rotWithShape="1">
                    <a:blip r:embed="rId18" cstate="print">
                      <a:extLst>
                        <a:ext uri="{28A0092B-C50C-407E-A947-70E740481C1C}">
                          <a14:useLocalDpi xmlns:a14="http://schemas.microsoft.com/office/drawing/2010/main" val="0"/>
                        </a:ext>
                      </a:extLst>
                    </a:blip>
                    <a:srcRect l="2493" t="2886" b="3814"/>
                    <a:stretch/>
                  </pic:blipFill>
                  <pic:spPr bwMode="auto">
                    <a:xfrm>
                      <a:off x="0" y="0"/>
                      <a:ext cx="3278505" cy="221785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8152E3"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IN" w:eastAsia="en-IN" w:bidi="ar-SA"/>
        </w:rPr>
        <mc:AlternateContent>
          <mc:Choice Requires="wps">
            <w:drawing>
              <wp:inline distT="0" distB="0" distL="0" distR="0">
                <wp:extent cx="3633746" cy="635"/>
                <wp:effectExtent l="0" t="0" r="5080" b="2540"/>
                <wp:docPr id="88" name="Text Box 88"/>
                <wp:cNvGraphicFramePr/>
                <a:graphic xmlns:a="http://schemas.openxmlformats.org/drawingml/2006/main">
                  <a:graphicData uri="http://schemas.microsoft.com/office/word/2010/wordprocessingShape">
                    <wps:wsp>
                      <wps:cNvSpPr txBox="1"/>
                      <wps:spPr>
                        <a:xfrm>
                          <a:off x="0" y="0"/>
                          <a:ext cx="3633746" cy="635"/>
                        </a:xfrm>
                        <a:prstGeom prst="rect">
                          <a:avLst/>
                        </a:prstGeom>
                        <a:solidFill>
                          <a:prstClr val="white"/>
                        </a:solidFill>
                        <a:ln>
                          <a:noFill/>
                        </a:ln>
                        <a:effectLst/>
                      </wps:spPr>
                      <wps:txbx>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11</w:t>
                            </w:r>
                            <w:r w:rsidR="00030661" w:rsidRPr="00FA594C">
                              <w:rPr>
                                <w:rFonts w:ascii="Times New Roman" w:hAnsi="Times New Roman" w:cs="Times New Roman"/>
                                <w:i w:val="0"/>
                                <w:color w:val="auto"/>
                                <w:sz w:val="24"/>
                                <w:szCs w:val="24"/>
                              </w:rPr>
                              <w:t>: Mismatches Map of Paddy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88" o:spid="_x0000_s1107" type="#_x0000_t202" style="width:286.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" stroked="f">
                <v:textbox style="mso-fit-shape-to-text:t" inset="0,0,0,0">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11</w:t>
                      </w:r>
                      <w:r w:rsidR="00030661" w:rsidRPr="00FA594C">
                        <w:rPr>
                          <w:rFonts w:ascii="Times New Roman" w:hAnsi="Times New Roman" w:cs="Times New Roman"/>
                          <w:i w:val="0"/>
                          <w:color w:val="auto"/>
                          <w:sz w:val="24"/>
                          <w:szCs w:val="24"/>
                        </w:rPr>
                        <w:t>: Mismatches Map of Paddy Cultivation</w:t>
                      </w:r>
                    </w:p>
                  </w:txbxContent>
                </v:textbox>
                <w10:anchorlock/>
              </v:shape>
            </w:pict>
          </mc:Fallback>
        </mc:AlternateContent>
      </w:r>
    </w:p>
    <w:p w:rsidR="00030661" w:rsidRPr="002E6612" w:rsidRDefault="008152E3"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bidi="ar-SA"/>
        </w:rPr>
        <w:lastRenderedPageBreak/>
        <w:drawing>
          <wp:inline distT="0" distB="0" distL="0" distR="0">
            <wp:extent cx="3278505" cy="2377103"/>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ismatch_Rubber.jpg"/>
                    <pic:cNvPicPr/>
                  </pic:nvPicPr>
                  <pic:blipFill rotWithShape="1">
                    <a:blip r:embed="rId19" cstate="print">
                      <a:extLst>
                        <a:ext uri="{28A0092B-C50C-407E-A947-70E740481C1C}">
                          <a14:useLocalDpi xmlns:a14="http://schemas.microsoft.com/office/drawing/2010/main" val="0"/>
                        </a:ext>
                      </a:extLst>
                    </a:blip>
                    <a:srcRect l="2493"/>
                    <a:stretch/>
                  </pic:blipFill>
                  <pic:spPr bwMode="auto">
                    <a:xfrm>
                      <a:off x="0" y="0"/>
                      <a:ext cx="3278505" cy="2377103"/>
                    </a:xfrm>
                    <a:prstGeom prst="rect">
                      <a:avLst/>
                    </a:prstGeom>
                    <a:ln>
                      <a:noFill/>
                    </a:ln>
                    <a:extLst>
                      <a:ext uri="{53640926-AAD7-44D8-BBD7-CCE9431645EC}">
                        <a14:shadowObscured xmlns:a14="http://schemas.microsoft.com/office/drawing/2010/main"/>
                      </a:ext>
                    </a:extLst>
                  </pic:spPr>
                </pic:pic>
              </a:graphicData>
            </a:graphic>
          </wp:inline>
        </w:drawing>
      </w:r>
    </w:p>
    <w:p w:rsidR="0058516C"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IN" w:eastAsia="en-IN" w:bidi="ar-SA"/>
        </w:rPr>
        <mc:AlternateContent>
          <mc:Choice Requires="wps">
            <w:drawing>
              <wp:inline distT="0" distB="0" distL="0" distR="0">
                <wp:extent cx="3703320" cy="635"/>
                <wp:effectExtent l="0" t="0" r="0" b="2540"/>
                <wp:docPr id="89" name="Text Box 89"/>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rsidR="00030661" w:rsidRPr="00FA594C" w:rsidRDefault="009477FA"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12</w:t>
                            </w:r>
                            <w:r w:rsidR="00030661" w:rsidRPr="00FA594C">
                              <w:rPr>
                                <w:rFonts w:ascii="Times New Roman" w:hAnsi="Times New Roman" w:cs="Times New Roman"/>
                                <w:i w:val="0"/>
                                <w:color w:val="auto"/>
                                <w:sz w:val="24"/>
                                <w:szCs w:val="24"/>
                              </w:rPr>
                              <w:t>: Mismatches Map of Rubber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89" o:spid="_x0000_s1108" type="#_x0000_t202" style="width:291.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" stroked="f">
                <v:textbox style="mso-fit-shape-to-text:t" inset="0,0,0,0">
                  <w:txbxContent>
                    <w:p w:rsidR="00030661" w:rsidRPr="00FA594C" w:rsidRDefault="009477FA"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12</w:t>
                      </w:r>
                      <w:r w:rsidR="00030661" w:rsidRPr="00FA594C">
                        <w:rPr>
                          <w:rFonts w:ascii="Times New Roman" w:hAnsi="Times New Roman" w:cs="Times New Roman"/>
                          <w:i w:val="0"/>
                          <w:color w:val="auto"/>
                          <w:sz w:val="24"/>
                          <w:szCs w:val="24"/>
                        </w:rPr>
                        <w:t>: Mismatches Map of Rubber Cultivation</w:t>
                      </w:r>
                    </w:p>
                  </w:txbxContent>
                </v:textbox>
                <w10:anchorlock/>
              </v:shape>
            </w:pict>
          </mc:Fallback>
        </mc:AlternateContent>
      </w:r>
    </w:p>
    <w:p w:rsidR="00030661"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t xml:space="preserve">3.4 Crop Reallocation </w:t>
      </w:r>
      <w:r w:rsidR="008F50A7" w:rsidRPr="008F50A7">
        <w:rPr>
          <w:rFonts w:ascii="Times New Roman" w:hAnsi="Times New Roman" w:cs="Times New Roman"/>
          <w:b/>
          <w:sz w:val="24"/>
          <w:szCs w:val="24"/>
        </w:rPr>
        <w:t>Analysis</w:t>
      </w:r>
    </w:p>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sz w:val="24"/>
          <w:szCs w:val="24"/>
        </w:rPr>
        <w:t>Following the mismatch analysis, a further evaluation was conducted to identify suitable alternative crops for ineffectively used areas. By overlaying mismatch zones with fuzzy suitability maps, the study revealed strong reallocation potential. This helps assess whether tea, paddy or rubber mismatch areas can be better utilized through crop switching or mixed cropping, supporting more sustainable and efficient land use in the Ratnapura District.</w:t>
      </w:r>
    </w:p>
    <w:p w:rsidR="0058516C" w:rsidRPr="002E6612" w:rsidRDefault="004A2454"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inline distT="0" distB="0" distL="0" distR="0">
            <wp:extent cx="3278505" cy="2377103"/>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ighlySuitablecrop_MismatchTEA.jpg"/>
                    <pic:cNvPicPr/>
                  </pic:nvPicPr>
                  <pic:blipFill rotWithShape="1">
                    <a:blip r:embed="rId20" cstate="print">
                      <a:extLst>
                        <a:ext uri="{28A0092B-C50C-407E-A947-70E740481C1C}">
                          <a14:useLocalDpi xmlns:a14="http://schemas.microsoft.com/office/drawing/2010/main" val="0"/>
                        </a:ext>
                      </a:extLst>
                    </a:blip>
                    <a:srcRect l="2493"/>
                    <a:stretch/>
                  </pic:blipFill>
                  <pic:spPr bwMode="auto">
                    <a:xfrm>
                      <a:off x="0" y="0"/>
                      <a:ext cx="3278970" cy="237744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58516C"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IN" w:eastAsia="en-IN" w:bidi="ar-SA"/>
        </w:rPr>
        <mc:AlternateContent>
          <mc:Choice Requires="wps">
            <w:drawing>
              <wp:inline distT="0" distB="0" distL="0" distR="0">
                <wp:extent cx="3037398" cy="197510"/>
                <wp:effectExtent l="0" t="0" r="0" b="0"/>
                <wp:docPr id="90" name="Text Box 90"/>
                <wp:cNvGraphicFramePr/>
                <a:graphic xmlns:a="http://schemas.openxmlformats.org/drawingml/2006/main">
                  <a:graphicData uri="http://schemas.microsoft.com/office/word/2010/wordprocessingShape">
                    <wps:wsp>
                      <wps:cNvSpPr txBox="1"/>
                      <wps:spPr>
                        <a:xfrm>
                          <a:off x="0" y="0"/>
                          <a:ext cx="3037398" cy="197510"/>
                        </a:xfrm>
                        <a:prstGeom prst="rect">
                          <a:avLst/>
                        </a:prstGeom>
                        <a:solidFill>
                          <a:prstClr val="white"/>
                        </a:solidFill>
                        <a:ln>
                          <a:noFill/>
                        </a:ln>
                        <a:effectLst/>
                      </wps:spPr>
                      <wps:txbx>
                        <w:txbxContent>
                          <w:p w:rsidR="00030661" w:rsidRPr="00FA594C" w:rsidRDefault="009477FA" w:rsidP="0058516C">
                            <w:pPr>
                              <w:pStyle w:val="Caption"/>
                              <w:rPr>
                                <w:i w:val="0"/>
                                <w:noProof/>
                                <w:color w:val="auto"/>
                                <w:sz w:val="20"/>
                                <w:szCs w:val="20"/>
                              </w:rPr>
                            </w:pPr>
                            <w:r w:rsidRPr="00FA594C">
                              <w:rPr>
                                <w:rFonts w:ascii="Times New Roman" w:hAnsi="Times New Roman" w:cs="Times New Roman"/>
                                <w:i w:val="0"/>
                                <w:color w:val="auto"/>
                                <w:sz w:val="24"/>
                                <w:szCs w:val="24"/>
                              </w:rPr>
                              <w:t>Figure 13</w:t>
                            </w:r>
                            <w:r w:rsidR="00030661" w:rsidRPr="00FA594C">
                              <w:rPr>
                                <w:rFonts w:ascii="Times New Roman" w:hAnsi="Times New Roman" w:cs="Times New Roman"/>
                                <w:i w:val="0"/>
                                <w:color w:val="auto"/>
                                <w:sz w:val="24"/>
                                <w:szCs w:val="24"/>
                              </w:rPr>
                              <w:t>: Highly Suitable Crops in Tea Mismatch</w:t>
                            </w:r>
                            <w:r w:rsidR="00030661" w:rsidRPr="00FA594C">
                              <w:rPr>
                                <w:color w:val="auto"/>
                              </w:rPr>
                              <w:t xml:space="preserve">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90" o:spid="_x0000_s1109" type="#_x0000_t202" style="width:239.1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" stroked="f">
                <v:textbox inset="0,0,0,0">
                  <w:txbxContent>
                    <w:p w:rsidR="00030661" w:rsidRPr="00FA594C" w:rsidRDefault="009477FA" w:rsidP="0058516C">
                      <w:pPr>
                        <w:pStyle w:val="Caption"/>
                        <w:rPr>
                          <w:i w:val="0"/>
                          <w:noProof/>
                          <w:color w:val="auto"/>
                          <w:sz w:val="20"/>
                          <w:szCs w:val="20"/>
                        </w:rPr>
                      </w:pPr>
                      <w:r w:rsidRPr="00FA594C">
                        <w:rPr>
                          <w:rFonts w:ascii="Times New Roman" w:hAnsi="Times New Roman" w:cs="Times New Roman"/>
                          <w:i w:val="0"/>
                          <w:color w:val="auto"/>
                          <w:sz w:val="24"/>
                          <w:szCs w:val="24"/>
                        </w:rPr>
                        <w:t>Figure 13</w:t>
                      </w:r>
                      <w:r w:rsidR="00030661" w:rsidRPr="00FA594C">
                        <w:rPr>
                          <w:rFonts w:ascii="Times New Roman" w:hAnsi="Times New Roman" w:cs="Times New Roman"/>
                          <w:i w:val="0"/>
                          <w:color w:val="auto"/>
                          <w:sz w:val="24"/>
                          <w:szCs w:val="24"/>
                        </w:rPr>
                        <w:t>: Highly Suitable Crops in Tea Mismatch</w:t>
                      </w:r>
                      <w:r w:rsidR="00030661" w:rsidRPr="00FA594C">
                        <w:rPr>
                          <w:color w:val="auto"/>
                        </w:rPr>
                        <w:t xml:space="preserve"> Areas</w:t>
                      </w:r>
                    </w:p>
                  </w:txbxContent>
                </v:textbox>
                <w10:anchorlock/>
              </v:shape>
            </w:pict>
          </mc:Fallback>
        </mc:AlternateContent>
      </w:r>
    </w:p>
    <w:p w:rsidR="0058516C" w:rsidRPr="0058516C" w:rsidRDefault="0058516C" w:rsidP="0058516C">
      <w:pPr>
        <w:pStyle w:val="Mytable"/>
        <w:spacing w:before="240" w:after="240"/>
        <w:rPr>
          <w:b/>
        </w:rPr>
      </w:pPr>
      <w:r>
        <w:rPr>
          <w:b/>
        </w:rPr>
        <w:t>Table 3</w:t>
      </w:r>
      <w:r w:rsidRPr="0058516C">
        <w:rPr>
          <w:b/>
        </w:rPr>
        <w:t>: Tea Mismatch Area Statistics</w:t>
      </w:r>
    </w:p>
    <w:tbl>
      <w:tblPr>
        <w:tblStyle w:val="TableGrid"/>
        <w:tblW w:w="78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25"/>
        <w:gridCol w:w="1800"/>
        <w:gridCol w:w="2700"/>
      </w:tblGrid>
      <w:tr w:rsidR="004A2454" w:rsidRPr="002E6612" w:rsidTr="004A2454">
        <w:trPr>
          <w:trHeight w:val="178"/>
        </w:trPr>
        <w:tc>
          <w:tcPr>
            <w:tcW w:w="332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180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70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23.42</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20.24</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Paddy</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15.83</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13.68</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Rubber</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22.57</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19.5</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53.9</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46.58</w:t>
            </w:r>
          </w:p>
        </w:tc>
      </w:tr>
    </w:tbl>
    <w:p w:rsidR="00030661" w:rsidRDefault="00030661" w:rsidP="00AE2917">
      <w:pPr>
        <w:spacing w:before="240" w:after="240" w:line="240" w:lineRule="auto"/>
        <w:rPr>
          <w:rFonts w:ascii="Times New Roman" w:hAnsi="Times New Roman" w:cs="Times New Roman"/>
          <w:b/>
          <w:sz w:val="24"/>
          <w:szCs w:val="24"/>
        </w:rPr>
      </w:pPr>
    </w:p>
    <w:p w:rsidR="0058516C" w:rsidRPr="002E6612" w:rsidRDefault="0058516C" w:rsidP="00AE2917">
      <w:pPr>
        <w:spacing w:before="240" w:after="240" w:line="240" w:lineRule="auto"/>
        <w:rPr>
          <w:rFonts w:ascii="Times New Roman" w:hAnsi="Times New Roman" w:cs="Times New Roman"/>
          <w:b/>
          <w:sz w:val="24"/>
          <w:szCs w:val="24"/>
        </w:rPr>
      </w:pPr>
    </w:p>
    <w:p w:rsidR="00030661" w:rsidRPr="002E6612" w:rsidRDefault="00030661" w:rsidP="00AE2917">
      <w:pPr>
        <w:spacing w:before="240" w:after="240" w:line="240" w:lineRule="auto"/>
        <w:rPr>
          <w:rFonts w:ascii="Times New Roman" w:hAnsi="Times New Roman" w:cs="Times New Roman"/>
          <w:b/>
          <w:sz w:val="24"/>
          <w:szCs w:val="24"/>
        </w:rPr>
      </w:pPr>
    </w:p>
    <w:p w:rsidR="00030661" w:rsidRPr="002E6612" w:rsidRDefault="004A2454"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IN" w:eastAsia="en-IN" w:bidi="ar-SA"/>
        </w:rPr>
        <w:lastRenderedPageBreak/>
        <w:drawing>
          <wp:inline distT="0" distB="0" distL="0" distR="0">
            <wp:extent cx="3270885" cy="2377103"/>
            <wp:effectExtent l="0" t="0" r="5715"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ighlySuitablecrop_Mismatchpaddy.jpg"/>
                    <pic:cNvPicPr/>
                  </pic:nvPicPr>
                  <pic:blipFill rotWithShape="1">
                    <a:blip r:embed="rId21" cstate="print">
                      <a:extLst>
                        <a:ext uri="{28A0092B-C50C-407E-A947-70E740481C1C}">
                          <a14:useLocalDpi xmlns:a14="http://schemas.microsoft.com/office/drawing/2010/main" val="0"/>
                        </a:ext>
                      </a:extLst>
                    </a:blip>
                    <a:srcRect l="2720"/>
                    <a:stretch/>
                  </pic:blipFill>
                  <pic:spPr bwMode="auto">
                    <a:xfrm>
                      <a:off x="0" y="0"/>
                      <a:ext cx="3271349" cy="2377440"/>
                    </a:xfrm>
                    <a:prstGeom prst="rect">
                      <a:avLst/>
                    </a:prstGeom>
                    <a:ln>
                      <a:noFill/>
                    </a:ln>
                    <a:extLst>
                      <a:ext uri="{53640926-AAD7-44D8-BBD7-CCE9431645EC}">
                        <a14:shadowObscured xmlns:a14="http://schemas.microsoft.com/office/drawing/2010/main"/>
                      </a:ext>
                    </a:extLst>
                  </pic:spPr>
                </pic:pic>
              </a:graphicData>
            </a:graphic>
          </wp:inline>
        </w:drawing>
      </w:r>
    </w:p>
    <w:p w:rsidR="004A2454" w:rsidRPr="002E6612" w:rsidRDefault="004A2454" w:rsidP="004A2454">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IN" w:eastAsia="en-IN" w:bidi="ar-SA"/>
        </w:rPr>
        <mc:AlternateContent>
          <mc:Choice Requires="wps">
            <w:drawing>
              <wp:inline distT="0" distB="0" distL="0" distR="0" wp14:anchorId="4B370029" wp14:editId="180DF765">
                <wp:extent cx="4540194" cy="635"/>
                <wp:effectExtent l="0" t="0" r="0" b="2540"/>
                <wp:docPr id="91" name="Text Box 91"/>
                <wp:cNvGraphicFramePr/>
                <a:graphic xmlns:a="http://schemas.openxmlformats.org/drawingml/2006/main">
                  <a:graphicData uri="http://schemas.microsoft.com/office/word/2010/wordprocessingShape">
                    <wps:wsp>
                      <wps:cNvSpPr txBox="1"/>
                      <wps:spPr>
                        <a:xfrm>
                          <a:off x="0" y="0"/>
                          <a:ext cx="4540194" cy="635"/>
                        </a:xfrm>
                        <a:prstGeom prst="rect">
                          <a:avLst/>
                        </a:prstGeom>
                        <a:solidFill>
                          <a:prstClr val="white"/>
                        </a:solidFill>
                        <a:ln>
                          <a:noFill/>
                        </a:ln>
                        <a:effectLst/>
                      </wps:spPr>
                      <wps:txbx>
                        <w:txbxContent>
                          <w:p w:rsidR="004A2454" w:rsidRPr="00FA594C" w:rsidRDefault="004A2454"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w:t>
                            </w:r>
                            <w:r w:rsidR="009477FA" w:rsidRPr="00FA594C">
                              <w:rPr>
                                <w:rFonts w:ascii="Times New Roman" w:hAnsi="Times New Roman" w:cs="Times New Roman"/>
                                <w:i w:val="0"/>
                                <w:color w:val="auto"/>
                                <w:sz w:val="24"/>
                                <w:szCs w:val="24"/>
                              </w:rPr>
                              <w:t xml:space="preserve"> 14</w:t>
                            </w:r>
                            <w:r w:rsidRPr="00FA594C">
                              <w:rPr>
                                <w:rFonts w:ascii="Times New Roman" w:hAnsi="Times New Roman" w:cs="Times New Roman"/>
                                <w:i w:val="0"/>
                                <w:color w:val="auto"/>
                                <w:sz w:val="24"/>
                                <w:szCs w:val="24"/>
                              </w:rPr>
                              <w:t>: Highly Suitable Crops in Paddy Mismatch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370029" id="Text Box 91" o:spid="_x0000_s1110" type="#_x0000_t202" style="width:35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" stroked="f">
                <v:textbox style="mso-fit-shape-to-text:t" inset="0,0,0,0">
                  <w:txbxContent>
                    <w:p w:rsidR="004A2454" w:rsidRPr="00FA594C" w:rsidRDefault="004A2454"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w:t>
                      </w:r>
                      <w:r w:rsidR="009477FA" w:rsidRPr="00FA594C">
                        <w:rPr>
                          <w:rFonts w:ascii="Times New Roman" w:hAnsi="Times New Roman" w:cs="Times New Roman"/>
                          <w:i w:val="0"/>
                          <w:color w:val="auto"/>
                          <w:sz w:val="24"/>
                          <w:szCs w:val="24"/>
                        </w:rPr>
                        <w:t xml:space="preserve"> 14</w:t>
                      </w:r>
                      <w:r w:rsidRPr="00FA594C">
                        <w:rPr>
                          <w:rFonts w:ascii="Times New Roman" w:hAnsi="Times New Roman" w:cs="Times New Roman"/>
                          <w:i w:val="0"/>
                          <w:color w:val="auto"/>
                          <w:sz w:val="24"/>
                          <w:szCs w:val="24"/>
                        </w:rPr>
                        <w:t>: Highly Suitable Crops in Paddy Mismatch Areas</w:t>
                      </w:r>
                    </w:p>
                  </w:txbxContent>
                </v:textbox>
                <w10:anchorlock/>
              </v:shape>
            </w:pict>
          </mc:Fallback>
        </mc:AlternateContent>
      </w:r>
    </w:p>
    <w:p w:rsidR="00030661" w:rsidRPr="004A2454" w:rsidRDefault="004A2454" w:rsidP="004A2454">
      <w:pPr>
        <w:spacing w:before="240" w:after="240" w:line="240" w:lineRule="auto"/>
        <w:rPr>
          <w:rFonts w:ascii="Times New Roman" w:hAnsi="Times New Roman" w:cs="Times New Roman"/>
          <w:b/>
          <w:sz w:val="24"/>
          <w:szCs w:val="24"/>
        </w:rPr>
      </w:pPr>
      <w:r w:rsidRPr="004A2454">
        <w:rPr>
          <w:rFonts w:ascii="Times New Roman" w:hAnsi="Times New Roman" w:cs="Times New Roman"/>
          <w:b/>
          <w:sz w:val="24"/>
          <w:szCs w:val="24"/>
        </w:rPr>
        <w:t>Table 4: Paddy Mismatch Area Statistics</w:t>
      </w:r>
    </w:p>
    <w:tbl>
      <w:tblPr>
        <w:tblStyle w:val="TableGrid"/>
        <w:tblW w:w="74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15"/>
        <w:gridCol w:w="2070"/>
        <w:gridCol w:w="1980"/>
      </w:tblGrid>
      <w:tr w:rsidR="004A2454" w:rsidRPr="002E6612" w:rsidTr="004A2454">
        <w:trPr>
          <w:trHeight w:val="203"/>
        </w:trPr>
        <w:tc>
          <w:tcPr>
            <w:tcW w:w="341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207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198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18.57</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17.05</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Tea</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31.86</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29.26</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Rubber</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40.91</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37.58</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17.53</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16.1</w:t>
            </w:r>
          </w:p>
        </w:tc>
      </w:tr>
    </w:tbl>
    <w:p w:rsidR="00030661" w:rsidRPr="004A2454" w:rsidRDefault="004A2454"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IN" w:eastAsia="en-IN" w:bidi="ar-SA"/>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2555240</wp:posOffset>
                </wp:positionV>
                <wp:extent cx="4190337" cy="635"/>
                <wp:effectExtent l="0" t="0" r="1270" b="2540"/>
                <wp:wrapNone/>
                <wp:docPr id="92" name="Text Box 92"/>
                <wp:cNvGraphicFramePr/>
                <a:graphic xmlns:a="http://schemas.openxmlformats.org/drawingml/2006/main">
                  <a:graphicData uri="http://schemas.microsoft.com/office/word/2010/wordprocessingShape">
                    <wps:wsp>
                      <wps:cNvSpPr txBox="1"/>
                      <wps:spPr>
                        <a:xfrm>
                          <a:off x="0" y="0"/>
                          <a:ext cx="4190337" cy="635"/>
                        </a:xfrm>
                        <a:prstGeom prst="rect">
                          <a:avLst/>
                        </a:prstGeom>
                        <a:solidFill>
                          <a:prstClr val="white"/>
                        </a:solidFill>
                        <a:ln>
                          <a:noFill/>
                        </a:ln>
                        <a:effectLst/>
                      </wps:spPr>
                      <wps:txbx>
                        <w:txbxContent>
                          <w:p w:rsidR="004A2454" w:rsidRPr="00FA594C" w:rsidRDefault="009477FA"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15</w:t>
                            </w:r>
                            <w:r w:rsidR="004A2454" w:rsidRPr="00FA594C">
                              <w:rPr>
                                <w:rFonts w:ascii="Times New Roman" w:hAnsi="Times New Roman" w:cs="Times New Roman"/>
                                <w:i w:val="0"/>
                                <w:color w:val="auto"/>
                                <w:sz w:val="24"/>
                                <w:szCs w:val="24"/>
                              </w:rPr>
                              <w:t>: Highly Suitable Crops in Rubber Mismatch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2" o:spid="_x0000_s1111" type="#_x0000_t202" style="position:absolute;margin-left:0;margin-top:201.2pt;width:329.95pt;height:.0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" stroked="f">
                <v:textbox style="mso-fit-shape-to-text:t" inset="0,0,0,0">
                  <w:txbxContent>
                    <w:p w:rsidR="004A2454" w:rsidRPr="00FA594C" w:rsidRDefault="009477FA"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15</w:t>
                      </w:r>
                      <w:r w:rsidR="004A2454" w:rsidRPr="00FA594C">
                        <w:rPr>
                          <w:rFonts w:ascii="Times New Roman" w:hAnsi="Times New Roman" w:cs="Times New Roman"/>
                          <w:i w:val="0"/>
                          <w:color w:val="auto"/>
                          <w:sz w:val="24"/>
                          <w:szCs w:val="24"/>
                        </w:rPr>
                        <w:t>: Highly Suitable Crops in Rubber Mismatch Areas</w:t>
                      </w:r>
                    </w:p>
                  </w:txbxContent>
                </v:textbox>
                <w10:wrap anchorx="margin"/>
              </v:shape>
            </w:pict>
          </mc:Fallback>
        </mc:AlternateContent>
      </w:r>
      <w:r>
        <w:rPr>
          <w:rFonts w:ascii="Times New Roman" w:hAnsi="Times New Roman" w:cs="Times New Roman"/>
          <w:b/>
          <w:noProof/>
          <w:sz w:val="24"/>
          <w:szCs w:val="24"/>
          <w:lang w:val="en-IN" w:eastAsia="en-IN" w:bidi="ar-SA"/>
        </w:rPr>
        <w:drawing>
          <wp:inline distT="0" distB="0" distL="0" distR="0">
            <wp:extent cx="3278505" cy="2377103"/>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ighlySuitablecrop_Mismatch.jpg"/>
                    <pic:cNvPicPr/>
                  </pic:nvPicPr>
                  <pic:blipFill rotWithShape="1">
                    <a:blip r:embed="rId22" cstate="print">
                      <a:extLst>
                        <a:ext uri="{28A0092B-C50C-407E-A947-70E740481C1C}">
                          <a14:useLocalDpi xmlns:a14="http://schemas.microsoft.com/office/drawing/2010/main" val="0"/>
                        </a:ext>
                      </a:extLst>
                    </a:blip>
                    <a:srcRect l="2493"/>
                    <a:stretch/>
                  </pic:blipFill>
                  <pic:spPr bwMode="auto">
                    <a:xfrm>
                      <a:off x="0" y="0"/>
                      <a:ext cx="3278970" cy="237744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030661" w:rsidP="00AE2917">
      <w:pPr>
        <w:spacing w:before="240" w:after="240" w:line="240" w:lineRule="auto"/>
        <w:rPr>
          <w:rFonts w:ascii="Times New Roman" w:hAnsi="Times New Roman" w:cs="Times New Roman"/>
          <w:b/>
          <w:sz w:val="24"/>
          <w:szCs w:val="24"/>
        </w:rPr>
      </w:pPr>
    </w:p>
    <w:p w:rsidR="008421F4" w:rsidRPr="008421F4" w:rsidRDefault="008421F4" w:rsidP="008421F4">
      <w:pPr>
        <w:pStyle w:val="Mytable"/>
        <w:rPr>
          <w:b/>
        </w:rPr>
      </w:pPr>
      <w:r w:rsidRPr="008421F4">
        <w:rPr>
          <w:b/>
        </w:rPr>
        <w:t>Table 5: Rubber Mismatch Area Statistics</w:t>
      </w:r>
    </w:p>
    <w:tbl>
      <w:tblPr>
        <w:tblStyle w:val="TableGrid"/>
        <w:tblW w:w="7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45"/>
        <w:gridCol w:w="2070"/>
        <w:gridCol w:w="2160"/>
      </w:tblGrid>
      <w:tr w:rsidR="004A2454" w:rsidRPr="002E6612" w:rsidTr="004A2454">
        <w:trPr>
          <w:trHeight w:val="221"/>
        </w:trPr>
        <w:tc>
          <w:tcPr>
            <w:tcW w:w="314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207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16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43.26</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14.56</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Paddy</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89.75</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30.21</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Tea</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27.06</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9.11</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136.97</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46.11</w:t>
            </w:r>
          </w:p>
        </w:tc>
      </w:tr>
    </w:tbl>
    <w:p w:rsidR="00030661" w:rsidRPr="002E6612" w:rsidRDefault="00030661" w:rsidP="00AE2917">
      <w:pPr>
        <w:spacing w:before="240" w:after="240" w:line="240" w:lineRule="auto"/>
        <w:rPr>
          <w:rFonts w:ascii="Times New Roman" w:hAnsi="Times New Roman" w:cs="Times New Roman"/>
          <w:b/>
          <w:sz w:val="24"/>
          <w:szCs w:val="24"/>
        </w:rPr>
      </w:pPr>
    </w:p>
    <w:p w:rsidR="00030661" w:rsidRPr="002E6612" w:rsidRDefault="00030661" w:rsidP="00AE2917">
      <w:pPr>
        <w:spacing w:before="240" w:after="240" w:line="240" w:lineRule="auto"/>
        <w:rPr>
          <w:rFonts w:ascii="Times New Roman" w:hAnsi="Times New Roman" w:cs="Times New Roman"/>
          <w:b/>
          <w:sz w:val="24"/>
          <w:szCs w:val="24"/>
        </w:rPr>
      </w:pPr>
    </w:p>
    <w:p w:rsidR="004A2454" w:rsidRDefault="004A2454" w:rsidP="00AE2917">
      <w:pPr>
        <w:spacing w:before="240" w:after="240" w:line="240" w:lineRule="auto"/>
        <w:rPr>
          <w:rFonts w:ascii="Times New Roman" w:hAnsi="Times New Roman" w:cs="Times New Roman"/>
          <w:b/>
          <w:sz w:val="24"/>
          <w:szCs w:val="24"/>
        </w:rPr>
      </w:pPr>
    </w:p>
    <w:p w:rsidR="00B1565F" w:rsidRPr="002E6612" w:rsidRDefault="00B1565F"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lastRenderedPageBreak/>
        <w:t>CONCLUSION</w:t>
      </w:r>
    </w:p>
    <w:p w:rsidR="00237DD5" w:rsidRDefault="00237DD5" w:rsidP="00237DD5">
      <w:pPr>
        <w:spacing w:before="240" w:after="240" w:line="240" w:lineRule="auto"/>
        <w:jc w:val="both"/>
        <w:rPr>
          <w:rFonts w:ascii="Times New Roman" w:hAnsi="Times New Roman" w:cs="Times New Roman"/>
          <w:sz w:val="24"/>
          <w:szCs w:val="24"/>
        </w:rPr>
      </w:pPr>
      <w:r w:rsidRPr="00237DD5">
        <w:rPr>
          <w:rFonts w:ascii="Times New Roman" w:hAnsi="Times New Roman" w:cs="Times New Roman"/>
          <w:sz w:val="24"/>
          <w:szCs w:val="24"/>
        </w:rPr>
        <w:t>This study assessed mismatches between current agricultural land use and environmental suitability for tea, paddy and rubber cultivation in Ratnapura District. Findings revealed that significant areas of paddy and rubber cultivation occur in environmentally unsuitable places, indicating inefficiencies and poor alignment with agro-ecological conditions. The mismatches indicate the significance of improved land-use decisions, as economic forces tend to overwhelm ecological suitability. However, many mismatched lands were highly suitable for other crops, demonstrating strong potential for crop reallocation and diversification. The study confirms the application value of geospatial techniques, GIS, remote sensing and fuzzy overlay analysis in land suitability analysis and agricultural planning. Ratnapura is given as an example of how spatial analysis combined with environmental information can contribute towards promoting sustainable agriculture and evidence-based land management for future food security and climate resilience.</w:t>
      </w:r>
    </w:p>
    <w:p w:rsidR="00B1565F" w:rsidRPr="002E6612" w:rsidRDefault="00B1565F"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t>REFERENCES</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Anushiya, J. and Illeperuma, I., 2017. Suitability Analysis </w:t>
      </w:r>
      <w:proofErr w:type="gramStart"/>
      <w:r w:rsidRPr="00237DD5">
        <w:rPr>
          <w:rFonts w:ascii="Times New Roman" w:hAnsi="Times New Roman" w:cs="Times New Roman"/>
          <w:sz w:val="24"/>
          <w:szCs w:val="24"/>
        </w:rPr>
        <w:t>For</w:t>
      </w:r>
      <w:proofErr w:type="gramEnd"/>
      <w:r w:rsidRPr="00237DD5">
        <w:rPr>
          <w:rFonts w:ascii="Times New Roman" w:hAnsi="Times New Roman" w:cs="Times New Roman"/>
          <w:sz w:val="24"/>
          <w:szCs w:val="24"/>
        </w:rPr>
        <w:t xml:space="preserve"> Paddy Cultivation Sites Using A Multi Criteria Evaluation And GIS Approach Case Study: Imbulpe DS Division In Sri Lanka. 37th Asian Conference on Remote Sensing (ACRS 2016), Colombo, Curan Associates, Inc,</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Ayehu, G. T. and Besufekad, S. A., 2015. Land suitability analysis for rice production: A GIS based multi-criteria decision approach. American Journal of Geographic Information System, 4(3), 95-104.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Bansal, H., Sharma, P., Jabalia, N., Chaurasia, A., Rani, M. and Pathak, H. Characterization of Soil Resources Using Geographical Information System for Improved Crop Management.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Bondre, D. A. and Mahagaonkar, S., 2019. Prediction of crop yield and fertilizer recommendation using machine learning algorithms. International Journal of Engineering Applied Sciences and Technology, 4(5), 371-376.</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Chen, C.Y. and Huang, J.-J., 2022. Deriving Fuzzy Weights from the Consistent Fuzzy Analytic Hierarchy Process. Mathematics, 10(19), 3499.</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Debesa, G., Gebre, S. L., Melese, A., Regassa, A. and Teka, S., 2020. GIS and remote sensing-based physical land suitability analysis for major cereal crops in Dabo Hana district, South-West Ethiopia. Cogent Food &amp; Agriculture, 6(1), 1780100.</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proofErr w:type="gramStart"/>
      <w:r w:rsidRPr="00237DD5">
        <w:rPr>
          <w:rFonts w:ascii="Times New Roman" w:hAnsi="Times New Roman" w:cs="Times New Roman"/>
          <w:sz w:val="24"/>
          <w:szCs w:val="24"/>
        </w:rPr>
        <w:t>FAO.,</w:t>
      </w:r>
      <w:proofErr w:type="gramEnd"/>
      <w:r w:rsidRPr="00237DD5">
        <w:rPr>
          <w:rFonts w:ascii="Times New Roman" w:hAnsi="Times New Roman" w:cs="Times New Roman"/>
          <w:sz w:val="24"/>
          <w:szCs w:val="24"/>
        </w:rPr>
        <w:t xml:space="preserve"> 1976. A Framework for Land Evaluation; soils bulletin No. 32; Food and Agriculture Organization of the United Nations (FAO): Rome, Italy, 1976.</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Fernando, P., Nianthi, R. and Subasinghe, S., 2023. Evaluating Tea Land Suitability and Potential Challenges in the High Grown Region (HGR) of Sri Lanka: A Case Study of Kothmale DS Division, Sri Lanka. IOP Conference Series: Earth and Environmental Science.</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Han, C., Chen, S., Yu, Y., Xu, Z., Zhu, B., Xu, X. and Wang, Z., 2021. Evaluation of agricultural land suitability based on RS, AHP, and MEA: A case study in Jilin Province, China. Agriculture, 11(4), 370.</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Hoang, T. H. N., Nguyen, M. H. and Bui, Q. D., 2022. A combined approach for sustainable use of mountainous agricultural land: land suitability evaluation and ecological economic model. Vietnam Journal of Earth Sciences, 44(4), 451-469.</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Jiang, H. and Eastman, J. R., 2000. Application of fuzzy measures in multi-criteria evaluation in GIS. International Journal of Geographical Information Science, 14(2), 173-184.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Khan, R. M. and Ahmed, P., 2023. Agricultural land use suitability analysis using GIS and AHP technique in Baramulla district of the Kashmir valley, India.</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Khoi, D. D. and Murayama, Y., 2010. Delineation of suitable cropland areas using a GIS based multi-criteria evaluation approach in the Tam Dao National Park Region, Vietnam. Sustainability, 2(7), 2024-2043.</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Layomi Jayasinghe, S., Kumar, L. and Sandamali, J., 2019. Assessment of potential land suitability for tea (Camellia sinensis (L.) O. Kuntze) in Sri Lanka using a GIS-based multi-criteria approach. Agriculture, 9(7), 148.</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Maddahi, Z., Jalalian, A., ZARKESH, M., KHEIRKHAH, M. and HONARJO, N., 2017. Land Suitability Analysis for Rice Cultivation Using a GIS-based Fuzzy Multi-criteria Decision Making Approach: Central Part of Amol District, Iran. Soil &amp; Water Research, 12(1).</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lastRenderedPageBreak/>
        <w:t>Mulugeta, H., 2010. Land suitability and crop suitability analysis using remote sensing and GIS application; a case study in Legambo woreda, Ethiopia. An MSc thesis submitted to the school of graduate studies, Addis Ababa University, Ethiopia.</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Prakash, T. N., 2003. Land suitability analysis for agricultural crops: a fuzzy multicriteria decision making approach.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Rodriguez-Galiano, V. F., Ghimire, B., Rogan, J., Chica-Olmo, M. and Rigol-Sanchez, J. P., 2012. An assessment of the effectiveness of a random forest classifier for land-cover classification. ISPRS journal of photogrammetry and remote sensing, 67, 93-104.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Saremi, H., Kumar, L., Sarmadian, F., Heidari, A. and Shabani, F., 2011. GIS based evaluation of land suitability: A case study for major crops in Zanjan university region. Journal of Food, Agriculture &amp; Environment, 9(1), 741-744.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Suthakar, K., 2018. Assessment of Land Suitability Potential for Selected Field Crops Using GIS-Based Multi-Criteria Analysis (MCA): Evaluating the Case for Jaffna Peninsula, Sri Lanka. SSRN.</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Wati, S. F. A., Fitri, A. S. F., Kartika, D. S. Y., Wulansari, A. and Safitri, E. M., 2022. GIS Land Suitability to Increasing Agricultural Production for the Agriculture Supply Chain: A Systematic Literature Review. IJCONSIST JOURNALS, 3(2), 13-18.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Wijesinghe, D. C., 2024. GIS-based AHP and MCDA Modeling for Cropland Suitability Analysis: A Bibliometric Analysis. Gazi University Journal of Science Part A: Engineering and Innovation, 11(3), 598-621.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Yalew, S. G., Van Griensven, A., Mul, M. L., &amp; van der Zaag, P. (2016). Land suitability analysis for agriculture in the Abbay basin using remote sensing, GIS and AHP techniques. Modeling Earth Systems and Environment, 2, 1-14.</w:t>
      </w:r>
    </w:p>
    <w:p w:rsidR="00B1565F" w:rsidRPr="00237DD5" w:rsidRDefault="00B1565F" w:rsidP="00237DD5">
      <w:pPr>
        <w:spacing w:after="0" w:line="240" w:lineRule="auto"/>
        <w:rPr>
          <w:rFonts w:ascii="Times New Roman" w:hAnsi="Times New Roman" w:cs="Times New Roman"/>
          <w:b/>
          <w:sz w:val="24"/>
          <w:szCs w:val="24"/>
        </w:rPr>
      </w:pPr>
    </w:p>
    <w:sectPr w:rsidR="00B1565F" w:rsidRPr="00237DD5" w:rsidSect="008F50A7">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B7B" w:rsidRDefault="006B4B7B" w:rsidP="0093718E">
      <w:pPr>
        <w:spacing w:after="0" w:line="240" w:lineRule="auto"/>
      </w:pPr>
      <w:r>
        <w:separator/>
      </w:r>
    </w:p>
  </w:endnote>
  <w:endnote w:type="continuationSeparator" w:id="0">
    <w:p w:rsidR="006B4B7B" w:rsidRDefault="006B4B7B" w:rsidP="00937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B7B" w:rsidRDefault="006B4B7B" w:rsidP="0093718E">
      <w:pPr>
        <w:spacing w:after="0" w:line="240" w:lineRule="auto"/>
      </w:pPr>
      <w:r>
        <w:separator/>
      </w:r>
    </w:p>
  </w:footnote>
  <w:footnote w:type="continuationSeparator" w:id="0">
    <w:p w:rsidR="006B4B7B" w:rsidRDefault="006B4B7B" w:rsidP="00937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30AC4"/>
    <w:multiLevelType w:val="hybridMultilevel"/>
    <w:tmpl w:val="68CCD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BF7C79"/>
    <w:multiLevelType w:val="hybridMultilevel"/>
    <w:tmpl w:val="F294B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8E"/>
    <w:rsid w:val="00030661"/>
    <w:rsid w:val="00033558"/>
    <w:rsid w:val="0010436D"/>
    <w:rsid w:val="001773B5"/>
    <w:rsid w:val="00237DD5"/>
    <w:rsid w:val="00260D3F"/>
    <w:rsid w:val="002E6612"/>
    <w:rsid w:val="003576C2"/>
    <w:rsid w:val="003634E8"/>
    <w:rsid w:val="003E2DCD"/>
    <w:rsid w:val="003F0D28"/>
    <w:rsid w:val="00463771"/>
    <w:rsid w:val="004A2454"/>
    <w:rsid w:val="0053257C"/>
    <w:rsid w:val="00551115"/>
    <w:rsid w:val="0058516C"/>
    <w:rsid w:val="005C10A9"/>
    <w:rsid w:val="005C674C"/>
    <w:rsid w:val="0066759A"/>
    <w:rsid w:val="006B4B7B"/>
    <w:rsid w:val="00707FC1"/>
    <w:rsid w:val="007511AA"/>
    <w:rsid w:val="007660AD"/>
    <w:rsid w:val="007B4393"/>
    <w:rsid w:val="007C304E"/>
    <w:rsid w:val="008152E3"/>
    <w:rsid w:val="008421F4"/>
    <w:rsid w:val="00851D68"/>
    <w:rsid w:val="008533FE"/>
    <w:rsid w:val="008C42C0"/>
    <w:rsid w:val="008F50A7"/>
    <w:rsid w:val="0093718E"/>
    <w:rsid w:val="009477FA"/>
    <w:rsid w:val="009667A2"/>
    <w:rsid w:val="00A34402"/>
    <w:rsid w:val="00A4013E"/>
    <w:rsid w:val="00A86030"/>
    <w:rsid w:val="00AA6872"/>
    <w:rsid w:val="00AE2917"/>
    <w:rsid w:val="00B00D31"/>
    <w:rsid w:val="00B10BA0"/>
    <w:rsid w:val="00B1565F"/>
    <w:rsid w:val="00B21236"/>
    <w:rsid w:val="00BF110D"/>
    <w:rsid w:val="00C44401"/>
    <w:rsid w:val="00C97BD1"/>
    <w:rsid w:val="00CA1FAB"/>
    <w:rsid w:val="00CD6AA8"/>
    <w:rsid w:val="00E63E46"/>
    <w:rsid w:val="00E6703B"/>
    <w:rsid w:val="00E75B39"/>
    <w:rsid w:val="00E90F00"/>
    <w:rsid w:val="00EA095E"/>
    <w:rsid w:val="00F634ED"/>
    <w:rsid w:val="00FA594C"/>
    <w:rsid w:val="00FE0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8E"/>
    <w:rPr>
      <w:lang w:val="en-GB" w:bidi="ta-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18E"/>
    <w:pPr>
      <w:tabs>
        <w:tab w:val="center" w:pos="4680"/>
        <w:tab w:val="right" w:pos="9360"/>
      </w:tabs>
      <w:spacing w:after="0" w:line="240" w:lineRule="auto"/>
    </w:pPr>
    <w:rPr>
      <w:lang w:val="en-US" w:bidi="ar-SA"/>
    </w:rPr>
  </w:style>
  <w:style w:type="character" w:customStyle="1" w:styleId="HeaderChar">
    <w:name w:val="Header Char"/>
    <w:basedOn w:val="DefaultParagraphFont"/>
    <w:link w:val="Header"/>
    <w:uiPriority w:val="99"/>
    <w:rsid w:val="0093718E"/>
  </w:style>
  <w:style w:type="paragraph" w:styleId="Footer">
    <w:name w:val="footer"/>
    <w:basedOn w:val="Normal"/>
    <w:link w:val="FooterChar"/>
    <w:uiPriority w:val="99"/>
    <w:unhideWhenUsed/>
    <w:rsid w:val="0093718E"/>
    <w:pPr>
      <w:tabs>
        <w:tab w:val="center" w:pos="4680"/>
        <w:tab w:val="right" w:pos="9360"/>
      </w:tabs>
      <w:spacing w:after="0" w:line="240" w:lineRule="auto"/>
    </w:pPr>
    <w:rPr>
      <w:lang w:val="en-US" w:bidi="ar-SA"/>
    </w:rPr>
  </w:style>
  <w:style w:type="character" w:customStyle="1" w:styleId="FooterChar">
    <w:name w:val="Footer Char"/>
    <w:basedOn w:val="DefaultParagraphFont"/>
    <w:link w:val="Footer"/>
    <w:uiPriority w:val="99"/>
    <w:rsid w:val="0093718E"/>
  </w:style>
  <w:style w:type="table" w:styleId="TableGrid">
    <w:name w:val="Table Grid"/>
    <w:basedOn w:val="TableNormal"/>
    <w:uiPriority w:val="39"/>
    <w:rsid w:val="00A344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aragraph"/>
    <w:link w:val="NoSpacingChar"/>
    <w:uiPriority w:val="1"/>
    <w:qFormat/>
    <w:rsid w:val="00A34402"/>
    <w:pPr>
      <w:spacing w:after="0" w:line="360" w:lineRule="auto"/>
      <w:jc w:val="both"/>
    </w:pPr>
    <w:rPr>
      <w:rFonts w:ascii="Times New Roman" w:hAnsi="Times New Roman"/>
      <w:color w:val="000000" w:themeColor="text1"/>
      <w:sz w:val="24"/>
      <w:lang w:val="en-GB" w:bidi="ta-LK"/>
    </w:rPr>
  </w:style>
  <w:style w:type="character" w:customStyle="1" w:styleId="NoSpacingChar">
    <w:name w:val="No Spacing Char"/>
    <w:aliases w:val="Paragraph Char"/>
    <w:basedOn w:val="DefaultParagraphFont"/>
    <w:link w:val="NoSpacing"/>
    <w:uiPriority w:val="1"/>
    <w:rsid w:val="00A34402"/>
    <w:rPr>
      <w:rFonts w:ascii="Times New Roman" w:hAnsi="Times New Roman"/>
      <w:color w:val="000000" w:themeColor="text1"/>
      <w:sz w:val="24"/>
      <w:lang w:val="en-GB" w:bidi="ta-LK"/>
    </w:rPr>
  </w:style>
  <w:style w:type="character" w:styleId="Strong">
    <w:name w:val="Strong"/>
    <w:basedOn w:val="DefaultParagraphFont"/>
    <w:uiPriority w:val="22"/>
    <w:qFormat/>
    <w:rsid w:val="00A34402"/>
    <w:rPr>
      <w:b/>
      <w:bCs/>
    </w:rPr>
  </w:style>
  <w:style w:type="paragraph" w:customStyle="1" w:styleId="MyFigures">
    <w:name w:val="My Figures"/>
    <w:basedOn w:val="Caption"/>
    <w:next w:val="Caption"/>
    <w:qFormat/>
    <w:rsid w:val="007660AD"/>
    <w:pPr>
      <w:jc w:val="center"/>
    </w:pPr>
    <w:rPr>
      <w:rFonts w:ascii="Times New Roman" w:hAnsi="Times New Roman"/>
      <w:i w:val="0"/>
      <w:color w:val="000000" w:themeColor="text1"/>
      <w:sz w:val="24"/>
    </w:rPr>
  </w:style>
  <w:style w:type="paragraph" w:styleId="Caption">
    <w:name w:val="caption"/>
    <w:basedOn w:val="Normal"/>
    <w:next w:val="Normal"/>
    <w:uiPriority w:val="35"/>
    <w:unhideWhenUsed/>
    <w:qFormat/>
    <w:rsid w:val="007660AD"/>
    <w:pPr>
      <w:spacing w:after="200" w:line="240" w:lineRule="auto"/>
    </w:pPr>
    <w:rPr>
      <w:i/>
      <w:iCs/>
      <w:color w:val="44546A" w:themeColor="text2"/>
      <w:sz w:val="18"/>
      <w:szCs w:val="18"/>
    </w:rPr>
  </w:style>
  <w:style w:type="paragraph" w:customStyle="1" w:styleId="Mytable">
    <w:name w:val="Mytable"/>
    <w:basedOn w:val="Caption"/>
    <w:next w:val="Caption"/>
    <w:qFormat/>
    <w:rsid w:val="00030661"/>
    <w:pPr>
      <w:tabs>
        <w:tab w:val="left" w:pos="2100"/>
      </w:tabs>
    </w:pPr>
    <w:rPr>
      <w:rFonts w:ascii="Times New Roman" w:hAnsi="Times New Roman" w:cs="Times New Roman"/>
      <w:i w:val="0"/>
      <w:color w:val="000000" w:themeColor="text1"/>
      <w:sz w:val="24"/>
      <w:szCs w:val="24"/>
      <w:lang w:eastAsia="en-GB"/>
    </w:rPr>
  </w:style>
  <w:style w:type="paragraph" w:styleId="ListParagraph">
    <w:name w:val="List Paragraph"/>
    <w:basedOn w:val="Normal"/>
    <w:uiPriority w:val="34"/>
    <w:qFormat/>
    <w:rsid w:val="00FE05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8E"/>
    <w:rPr>
      <w:lang w:val="en-GB" w:bidi="ta-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18E"/>
    <w:pPr>
      <w:tabs>
        <w:tab w:val="center" w:pos="4680"/>
        <w:tab w:val="right" w:pos="9360"/>
      </w:tabs>
      <w:spacing w:after="0" w:line="240" w:lineRule="auto"/>
    </w:pPr>
    <w:rPr>
      <w:lang w:val="en-US" w:bidi="ar-SA"/>
    </w:rPr>
  </w:style>
  <w:style w:type="character" w:customStyle="1" w:styleId="HeaderChar">
    <w:name w:val="Header Char"/>
    <w:basedOn w:val="DefaultParagraphFont"/>
    <w:link w:val="Header"/>
    <w:uiPriority w:val="99"/>
    <w:rsid w:val="0093718E"/>
  </w:style>
  <w:style w:type="paragraph" w:styleId="Footer">
    <w:name w:val="footer"/>
    <w:basedOn w:val="Normal"/>
    <w:link w:val="FooterChar"/>
    <w:uiPriority w:val="99"/>
    <w:unhideWhenUsed/>
    <w:rsid w:val="0093718E"/>
    <w:pPr>
      <w:tabs>
        <w:tab w:val="center" w:pos="4680"/>
        <w:tab w:val="right" w:pos="9360"/>
      </w:tabs>
      <w:spacing w:after="0" w:line="240" w:lineRule="auto"/>
    </w:pPr>
    <w:rPr>
      <w:lang w:val="en-US" w:bidi="ar-SA"/>
    </w:rPr>
  </w:style>
  <w:style w:type="character" w:customStyle="1" w:styleId="FooterChar">
    <w:name w:val="Footer Char"/>
    <w:basedOn w:val="DefaultParagraphFont"/>
    <w:link w:val="Footer"/>
    <w:uiPriority w:val="99"/>
    <w:rsid w:val="0093718E"/>
  </w:style>
  <w:style w:type="table" w:styleId="TableGrid">
    <w:name w:val="Table Grid"/>
    <w:basedOn w:val="TableNormal"/>
    <w:uiPriority w:val="39"/>
    <w:rsid w:val="00A344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aragraph"/>
    <w:link w:val="NoSpacingChar"/>
    <w:uiPriority w:val="1"/>
    <w:qFormat/>
    <w:rsid w:val="00A34402"/>
    <w:pPr>
      <w:spacing w:after="0" w:line="360" w:lineRule="auto"/>
      <w:jc w:val="both"/>
    </w:pPr>
    <w:rPr>
      <w:rFonts w:ascii="Times New Roman" w:hAnsi="Times New Roman"/>
      <w:color w:val="000000" w:themeColor="text1"/>
      <w:sz w:val="24"/>
      <w:lang w:val="en-GB" w:bidi="ta-LK"/>
    </w:rPr>
  </w:style>
  <w:style w:type="character" w:customStyle="1" w:styleId="NoSpacingChar">
    <w:name w:val="No Spacing Char"/>
    <w:aliases w:val="Paragraph Char"/>
    <w:basedOn w:val="DefaultParagraphFont"/>
    <w:link w:val="NoSpacing"/>
    <w:uiPriority w:val="1"/>
    <w:rsid w:val="00A34402"/>
    <w:rPr>
      <w:rFonts w:ascii="Times New Roman" w:hAnsi="Times New Roman"/>
      <w:color w:val="000000" w:themeColor="text1"/>
      <w:sz w:val="24"/>
      <w:lang w:val="en-GB" w:bidi="ta-LK"/>
    </w:rPr>
  </w:style>
  <w:style w:type="character" w:styleId="Strong">
    <w:name w:val="Strong"/>
    <w:basedOn w:val="DefaultParagraphFont"/>
    <w:uiPriority w:val="22"/>
    <w:qFormat/>
    <w:rsid w:val="00A34402"/>
    <w:rPr>
      <w:b/>
      <w:bCs/>
    </w:rPr>
  </w:style>
  <w:style w:type="paragraph" w:customStyle="1" w:styleId="MyFigures">
    <w:name w:val="My Figures"/>
    <w:basedOn w:val="Caption"/>
    <w:next w:val="Caption"/>
    <w:qFormat/>
    <w:rsid w:val="007660AD"/>
    <w:pPr>
      <w:jc w:val="center"/>
    </w:pPr>
    <w:rPr>
      <w:rFonts w:ascii="Times New Roman" w:hAnsi="Times New Roman"/>
      <w:i w:val="0"/>
      <w:color w:val="000000" w:themeColor="text1"/>
      <w:sz w:val="24"/>
    </w:rPr>
  </w:style>
  <w:style w:type="paragraph" w:styleId="Caption">
    <w:name w:val="caption"/>
    <w:basedOn w:val="Normal"/>
    <w:next w:val="Normal"/>
    <w:uiPriority w:val="35"/>
    <w:unhideWhenUsed/>
    <w:qFormat/>
    <w:rsid w:val="007660AD"/>
    <w:pPr>
      <w:spacing w:after="200" w:line="240" w:lineRule="auto"/>
    </w:pPr>
    <w:rPr>
      <w:i/>
      <w:iCs/>
      <w:color w:val="44546A" w:themeColor="text2"/>
      <w:sz w:val="18"/>
      <w:szCs w:val="18"/>
    </w:rPr>
  </w:style>
  <w:style w:type="paragraph" w:customStyle="1" w:styleId="Mytable">
    <w:name w:val="Mytable"/>
    <w:basedOn w:val="Caption"/>
    <w:next w:val="Caption"/>
    <w:qFormat/>
    <w:rsid w:val="00030661"/>
    <w:pPr>
      <w:tabs>
        <w:tab w:val="left" w:pos="2100"/>
      </w:tabs>
    </w:pPr>
    <w:rPr>
      <w:rFonts w:ascii="Times New Roman" w:hAnsi="Times New Roman" w:cs="Times New Roman"/>
      <w:i w:val="0"/>
      <w:color w:val="000000" w:themeColor="text1"/>
      <w:sz w:val="24"/>
      <w:szCs w:val="24"/>
      <w:lang w:eastAsia="en-GB"/>
    </w:rPr>
  </w:style>
  <w:style w:type="paragraph" w:styleId="ListParagraph">
    <w:name w:val="List Paragraph"/>
    <w:basedOn w:val="Normal"/>
    <w:uiPriority w:val="34"/>
    <w:qFormat/>
    <w:rsid w:val="00FE0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A3191-9496-4E6F-B909-ED467134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12</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qwert</cp:lastModifiedBy>
  <cp:revision>35</cp:revision>
  <cp:lastPrinted>2026-04-07T13:29:00Z</cp:lastPrinted>
  <dcterms:created xsi:type="dcterms:W3CDTF">2026-04-06T17:00:00Z</dcterms:created>
  <dcterms:modified xsi:type="dcterms:W3CDTF">2026-04-08T08:21:00Z</dcterms:modified>
</cp:coreProperties>
</file>