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4EED" w14:textId="77777777" w:rsidR="00B43E94" w:rsidRPr="00C5701A" w:rsidRDefault="00B43E94" w:rsidP="004559CA">
      <w:pPr>
        <w:spacing w:line="240" w:lineRule="auto"/>
        <w:jc w:val="center"/>
        <w:rPr>
          <w:rFonts w:ascii="Times New Roman" w:hAnsi="Times New Roman" w:cs="Times New Roman"/>
          <w:b/>
          <w:sz w:val="36"/>
          <w:szCs w:val="36"/>
        </w:rPr>
      </w:pPr>
      <w:r w:rsidRPr="00C5701A">
        <w:rPr>
          <w:rFonts w:ascii="Times New Roman" w:hAnsi="Times New Roman" w:cs="Times New Roman"/>
          <w:b/>
          <w:sz w:val="36"/>
          <w:szCs w:val="36"/>
        </w:rPr>
        <w:t>From Chalkboards to Chatbots: Technology in Literature Instruction</w:t>
      </w:r>
    </w:p>
    <w:p w14:paraId="20A23B1E" w14:textId="77777777" w:rsidR="00A41BC5" w:rsidRDefault="00A41BC5" w:rsidP="004559CA">
      <w:pPr>
        <w:spacing w:line="240" w:lineRule="auto"/>
        <w:jc w:val="center"/>
        <w:rPr>
          <w:rFonts w:ascii="Times New Roman" w:hAnsi="Times New Roman" w:cs="Times New Roman"/>
          <w:b/>
          <w:sz w:val="28"/>
          <w:szCs w:val="28"/>
        </w:rPr>
      </w:pPr>
    </w:p>
    <w:p w14:paraId="0AC2C186" w14:textId="77777777" w:rsidR="00B43E94" w:rsidRPr="007544A2" w:rsidRDefault="007544A2" w:rsidP="00A4456B">
      <w:pPr>
        <w:spacing w:line="240" w:lineRule="auto"/>
        <w:jc w:val="both"/>
        <w:rPr>
          <w:rFonts w:ascii="Times New Roman" w:hAnsi="Times New Roman" w:cs="Times New Roman"/>
          <w:b/>
          <w:sz w:val="28"/>
          <w:szCs w:val="28"/>
        </w:rPr>
      </w:pPr>
      <w:r w:rsidRPr="007544A2">
        <w:rPr>
          <w:rFonts w:ascii="Times New Roman" w:hAnsi="Times New Roman" w:cs="Times New Roman"/>
          <w:b/>
          <w:sz w:val="28"/>
          <w:szCs w:val="28"/>
        </w:rPr>
        <w:t>ABSTRACT</w:t>
      </w:r>
    </w:p>
    <w:p w14:paraId="6C86DA10" w14:textId="77777777" w:rsidR="00B43E94" w:rsidRPr="00E422C9" w:rsidRDefault="00B43E94" w:rsidP="00A4456B">
      <w:pPr>
        <w:spacing w:line="240" w:lineRule="auto"/>
        <w:jc w:val="both"/>
        <w:rPr>
          <w:rFonts w:ascii="Times New Roman" w:hAnsi="Times New Roman" w:cs="Times New Roman"/>
        </w:rPr>
      </w:pPr>
    </w:p>
    <w:p w14:paraId="0C689459" w14:textId="77777777" w:rsidR="00B43E94" w:rsidRPr="00E422C9" w:rsidRDefault="00B43E94" w:rsidP="00A4456B">
      <w:pPr>
        <w:spacing w:line="240" w:lineRule="auto"/>
        <w:jc w:val="both"/>
        <w:rPr>
          <w:rFonts w:ascii="Times New Roman" w:hAnsi="Times New Roman" w:cs="Times New Roman"/>
        </w:rPr>
      </w:pPr>
      <w:r w:rsidRPr="00E422C9">
        <w:rPr>
          <w:rFonts w:ascii="Times New Roman" w:hAnsi="Times New Roman" w:cs="Times New Roman"/>
        </w:rPr>
        <w:t>This research explores the evolution of pedagogical strategies in literature instruction from traditional chalkboard teaching to the integration of advanced digital tools like chatbots. The background situates the study within a historical shift in educational technology and the growing emphasis on learner‑centered environments. The primary objective is to investigate how digital technologies impact student engagement, comprehension and critical thinking in literature classes. A mixed‑methods approach was adopted, combining a review of literature with qualitative interviews from English teachers and quantitative analysis of student performance in tech‑enhanced versus traditional settings. Key results indicate that technology, when thoughtfully integrated, improves student motivation and facilitates deeper interaction with texts. Chatbots and interactive platforms support personalized learning and can scaffold analytical skills. The study also identifies challenges, including teacher readiness, unequal access to resources and potential distractions. The conclusion emphasizes that technology should augment, not replace, pedagogical judgment and literary discourse and it offers recommendations for optimizing tech use in literature classrooms.</w:t>
      </w:r>
    </w:p>
    <w:p w14:paraId="230FC99D" w14:textId="77777777" w:rsidR="00B43E94" w:rsidRPr="00E422C9" w:rsidRDefault="00B43E94" w:rsidP="00A4456B">
      <w:pPr>
        <w:spacing w:line="240" w:lineRule="auto"/>
        <w:jc w:val="both"/>
        <w:rPr>
          <w:rFonts w:ascii="Times New Roman" w:hAnsi="Times New Roman" w:cs="Times New Roman"/>
        </w:rPr>
      </w:pPr>
    </w:p>
    <w:p w14:paraId="2FB6571D" w14:textId="77777777" w:rsidR="00706541" w:rsidRDefault="009E06EC" w:rsidP="00A4456B">
      <w:pPr>
        <w:spacing w:line="240" w:lineRule="auto"/>
        <w:jc w:val="both"/>
        <w:rPr>
          <w:rFonts w:ascii="Times New Roman" w:hAnsi="Times New Roman" w:cs="Times New Roman"/>
        </w:rPr>
      </w:pPr>
      <w:r w:rsidRPr="009E06EC">
        <w:rPr>
          <w:rFonts w:ascii="Times New Roman" w:hAnsi="Times New Roman" w:cs="Times New Roman"/>
          <w:b/>
          <w:sz w:val="28"/>
          <w:szCs w:val="28"/>
        </w:rPr>
        <w:t>KEYWORDS:</w:t>
      </w:r>
      <w:r w:rsidR="00B43E94" w:rsidRPr="00E422C9">
        <w:rPr>
          <w:rFonts w:ascii="Times New Roman" w:hAnsi="Times New Roman" w:cs="Times New Roman"/>
        </w:rPr>
        <w:t xml:space="preserve"> Literature instruction, educational technology, chatbots, digital pedagogy, student engagement </w:t>
      </w:r>
    </w:p>
    <w:p w14:paraId="0138CD87" w14:textId="77777777" w:rsidR="00706541" w:rsidRDefault="00706541" w:rsidP="00A4456B">
      <w:pPr>
        <w:spacing w:line="240" w:lineRule="auto"/>
        <w:jc w:val="both"/>
        <w:rPr>
          <w:rFonts w:ascii="Times New Roman" w:hAnsi="Times New Roman" w:cs="Times New Roman"/>
        </w:rPr>
      </w:pPr>
    </w:p>
    <w:p w14:paraId="7B316D49" w14:textId="77777777" w:rsidR="00AA2D5F" w:rsidRPr="00971DC1" w:rsidRDefault="00971DC1" w:rsidP="00A4456B">
      <w:pPr>
        <w:spacing w:line="240" w:lineRule="auto"/>
        <w:jc w:val="both"/>
        <w:rPr>
          <w:rFonts w:ascii="Times New Roman" w:hAnsi="Times New Roman" w:cs="Times New Roman"/>
          <w:b/>
        </w:rPr>
      </w:pPr>
      <w:r w:rsidRPr="00971DC1">
        <w:rPr>
          <w:rFonts w:ascii="Times New Roman" w:hAnsi="Times New Roman" w:cs="Times New Roman"/>
          <w:b/>
        </w:rPr>
        <w:t>INTRODUCTION</w:t>
      </w:r>
    </w:p>
    <w:p w14:paraId="323A8108"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For centuries, the teaching of literature has been an inherently humanistic endeavor defined by dialogue, textual interpretation and critical reflection. Traditional classrooms revolved around chalkboards, printed texts, lectures and teacher‑facilitated discussions. Students read canonical works, analyzed themes and characters under teacher guidance and wrote essays interpreting textual meaning. While this model established foundational skills in reading and critical thinking, it often positioned students as passive recipients rather than active constructors of meaning.</w:t>
      </w:r>
    </w:p>
    <w:p w14:paraId="0974EA80" w14:textId="77777777" w:rsidR="00AA2D5F" w:rsidRPr="00AA2D5F" w:rsidRDefault="00AA2D5F" w:rsidP="00A4456B">
      <w:pPr>
        <w:spacing w:line="240" w:lineRule="auto"/>
        <w:jc w:val="both"/>
        <w:rPr>
          <w:rFonts w:ascii="Times New Roman" w:hAnsi="Times New Roman" w:cs="Times New Roman"/>
        </w:rPr>
      </w:pPr>
    </w:p>
    <w:p w14:paraId="6554D4C3"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As educational technology developed throughout the late twentieth and early twenty‑first centuries, the landscape of literature instruction began to change dramatically. Computers, digital platforms and internet access introduced new ways for students to interact with texts. More recently, artificial intelligence (AI) tools such as educational chatbots have emerged, allowing learners to receive personalized, on‑demand feedback and engage in interactive conversations about literary content. These tools hold potential to transform engagement, promote deeper comprehension, and facilitate critical thinking in ways traditional instruction may not fully achieve </w:t>
      </w:r>
      <w:r w:rsidR="008B74F8">
        <w:rPr>
          <w:rFonts w:ascii="Times New Roman" w:hAnsi="Times New Roman" w:cs="Times New Roman"/>
        </w:rPr>
        <w:t>.</w:t>
      </w:r>
      <w:r w:rsidRPr="00AA2D5F">
        <w:rPr>
          <w:rFonts w:ascii="Times New Roman" w:hAnsi="Times New Roman" w:cs="Times New Roman"/>
        </w:rPr>
        <w:t>However, integrating technology into literature instruction is not without its complexities. The pedagogical value of digital tools varies depending on how they are used, the goals of instruction and the readiness of teachers and learners to adopt new practices. This research explores these dynamics by tracing the evolution of technology in literature classrooms and examining how tools like chatbots, multimedia content and digital collaboration platforms influence learning outcomes. By contextualizing technological integration within constructivist theory and empirical research, this paper seeks to present a comprehensive account of how technology affects literature teaching and learning.</w:t>
      </w:r>
    </w:p>
    <w:p w14:paraId="027339C0" w14:textId="77777777" w:rsidR="00AA2D5F" w:rsidRPr="00AA2D5F" w:rsidRDefault="00AA2D5F" w:rsidP="00A4456B">
      <w:pPr>
        <w:spacing w:line="240" w:lineRule="auto"/>
        <w:jc w:val="both"/>
        <w:rPr>
          <w:rFonts w:ascii="Times New Roman" w:hAnsi="Times New Roman" w:cs="Times New Roman"/>
        </w:rPr>
      </w:pPr>
    </w:p>
    <w:p w14:paraId="197B265C" w14:textId="77777777" w:rsidR="00AA2D5F" w:rsidRPr="008F4E3C" w:rsidRDefault="008F4E3C" w:rsidP="00A4456B">
      <w:pPr>
        <w:spacing w:line="240" w:lineRule="auto"/>
        <w:jc w:val="both"/>
        <w:rPr>
          <w:rFonts w:ascii="Times New Roman" w:hAnsi="Times New Roman" w:cs="Times New Roman"/>
          <w:b/>
          <w:sz w:val="24"/>
          <w:szCs w:val="24"/>
        </w:rPr>
      </w:pPr>
      <w:r w:rsidRPr="008F4E3C">
        <w:rPr>
          <w:rFonts w:ascii="Times New Roman" w:hAnsi="Times New Roman" w:cs="Times New Roman"/>
          <w:b/>
          <w:sz w:val="24"/>
          <w:szCs w:val="24"/>
        </w:rPr>
        <w:t>HISTORICAL CONTEXT AND THEORETICAL FRAMEWORK</w:t>
      </w:r>
    </w:p>
    <w:p w14:paraId="247B6653" w14:textId="77777777" w:rsidR="00AA2D5F" w:rsidRPr="008F4E3C" w:rsidRDefault="00AA2D5F" w:rsidP="00A4456B">
      <w:pPr>
        <w:spacing w:line="240" w:lineRule="auto"/>
        <w:jc w:val="both"/>
        <w:rPr>
          <w:rFonts w:ascii="Times New Roman" w:hAnsi="Times New Roman" w:cs="Times New Roman"/>
          <w:b/>
          <w:sz w:val="24"/>
          <w:szCs w:val="24"/>
        </w:rPr>
      </w:pPr>
    </w:p>
    <w:p w14:paraId="2D1152E6"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lastRenderedPageBreak/>
        <w:t>Traditional literature instruction emphasized teacher authority, linear readings of texts and memorization of content. For decades, the chalkboard was the central tool of instruction, used to outline themes, highlight literary devices and organize class discussion. Students primarily relied on textbooks and teacher‑provided materials, with limited opportunities for interactive engagement outside lectures.</w:t>
      </w:r>
    </w:p>
    <w:p w14:paraId="0CA605BE" w14:textId="77777777" w:rsidR="00AA2D5F" w:rsidRPr="00AA2D5F" w:rsidRDefault="00AA2D5F" w:rsidP="00A4456B">
      <w:pPr>
        <w:spacing w:line="240" w:lineRule="auto"/>
        <w:jc w:val="both"/>
        <w:rPr>
          <w:rFonts w:ascii="Times New Roman" w:hAnsi="Times New Roman" w:cs="Times New Roman"/>
        </w:rPr>
      </w:pPr>
    </w:p>
    <w:p w14:paraId="583708BD"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The advent of educational technology in the late twentieth century began to shift this paradigm. Early applications in literature classrooms were basic: computer‑assisted tutorials, word processors for writing assignments and digital display of texts. These tools made learning more efficient but did not fundamentally alter classroom dynamics. However, the expansion of internet access and multimedia resources in the 2000s provided richer opportunities for students to explore texts within broader cultural contexts, access scholarly criticism and engage with multiple interpretations of a work beyond what a teacher could present in a single lesson (Shamshul, </w:t>
      </w:r>
      <w:proofErr w:type="spellStart"/>
      <w:r w:rsidRPr="00AA2D5F">
        <w:rPr>
          <w:rFonts w:ascii="Times New Roman" w:hAnsi="Times New Roman" w:cs="Times New Roman"/>
        </w:rPr>
        <w:t>Ismai</w:t>
      </w:r>
      <w:proofErr w:type="spellEnd"/>
      <w:r w:rsidRPr="00AA2D5F">
        <w:rPr>
          <w:rFonts w:ascii="Times New Roman" w:hAnsi="Times New Roman" w:cs="Times New Roman"/>
        </w:rPr>
        <w:t>, and Nordin).</w:t>
      </w:r>
    </w:p>
    <w:p w14:paraId="525715C6" w14:textId="77777777" w:rsidR="00AA2D5F" w:rsidRPr="00AA2D5F" w:rsidRDefault="00AA2D5F" w:rsidP="00A4456B">
      <w:pPr>
        <w:spacing w:line="240" w:lineRule="auto"/>
        <w:jc w:val="both"/>
        <w:rPr>
          <w:rFonts w:ascii="Times New Roman" w:hAnsi="Times New Roman" w:cs="Times New Roman"/>
        </w:rPr>
      </w:pPr>
    </w:p>
    <w:p w14:paraId="71EB21F8"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Constructivist learning theory provides an important lens for understanding the role of technology in literature instruction. Constructivism posits that learners actively construct knowledge through interaction with content, peers and the learning environment rather than passively receiving information (</w:t>
      </w:r>
      <w:proofErr w:type="spellStart"/>
      <w:r w:rsidRPr="00AA2D5F">
        <w:rPr>
          <w:rFonts w:ascii="Times New Roman" w:hAnsi="Times New Roman" w:cs="Times New Roman"/>
        </w:rPr>
        <w:t>Smeda</w:t>
      </w:r>
      <w:proofErr w:type="spellEnd"/>
      <w:r w:rsidRPr="00AA2D5F">
        <w:rPr>
          <w:rFonts w:ascii="Times New Roman" w:hAnsi="Times New Roman" w:cs="Times New Roman"/>
        </w:rPr>
        <w:t xml:space="preserve">, </w:t>
      </w:r>
      <w:proofErr w:type="spellStart"/>
      <w:r w:rsidRPr="00AA2D5F">
        <w:rPr>
          <w:rFonts w:ascii="Times New Roman" w:hAnsi="Times New Roman" w:cs="Times New Roman"/>
        </w:rPr>
        <w:t>Dakich</w:t>
      </w:r>
      <w:proofErr w:type="spellEnd"/>
      <w:r w:rsidRPr="00AA2D5F">
        <w:rPr>
          <w:rFonts w:ascii="Times New Roman" w:hAnsi="Times New Roman" w:cs="Times New Roman"/>
        </w:rPr>
        <w:t xml:space="preserve"> and Sharda). Digital tools can serve as mediational means that scaffold learning, support reflective inquiry and create collaborative learning spaces. For example, digital annotation platforms allow students to mark text, pose questions and share interpretations with peers, turning solitary reading into a social, dialogic process.</w:t>
      </w:r>
    </w:p>
    <w:p w14:paraId="64832D83" w14:textId="77777777" w:rsidR="00AA2D5F" w:rsidRPr="00AA2D5F" w:rsidRDefault="00AA2D5F" w:rsidP="00A4456B">
      <w:pPr>
        <w:spacing w:line="240" w:lineRule="auto"/>
        <w:jc w:val="both"/>
        <w:rPr>
          <w:rFonts w:ascii="Times New Roman" w:hAnsi="Times New Roman" w:cs="Times New Roman"/>
        </w:rPr>
      </w:pPr>
    </w:p>
    <w:p w14:paraId="1775F5B3" w14:textId="77777777" w:rsidR="00221BEA" w:rsidRDefault="00AA2D5F" w:rsidP="00A4456B">
      <w:pPr>
        <w:spacing w:line="240" w:lineRule="auto"/>
        <w:jc w:val="both"/>
        <w:rPr>
          <w:rFonts w:ascii="Times New Roman" w:hAnsi="Times New Roman" w:cs="Times New Roman"/>
        </w:rPr>
      </w:pPr>
      <w:r w:rsidRPr="00AA2D5F">
        <w:rPr>
          <w:rFonts w:ascii="Times New Roman" w:hAnsi="Times New Roman" w:cs="Times New Roman"/>
        </w:rPr>
        <w:t>AI chatbots represent the latest extension of this trajectory, providing personalized, responsive interaction that can mirror one‑to‑one tutoring. Unlike static digital content, chatbots adapt to student input and can prompt learners to reconsider assumptions, explore alternative readings and deepen textual analysis. While chatbot technology is still evolving, research suggests that chatbots can support comprehension and retention when aligned with pedagogical goals</w:t>
      </w:r>
      <w:r w:rsidR="005863B5">
        <w:rPr>
          <w:rFonts w:ascii="Times New Roman" w:hAnsi="Times New Roman" w:cs="Times New Roman"/>
        </w:rPr>
        <w:t>.</w:t>
      </w:r>
      <w:r w:rsidRPr="00AA2D5F">
        <w:rPr>
          <w:rFonts w:ascii="Times New Roman" w:hAnsi="Times New Roman" w:cs="Times New Roman"/>
        </w:rPr>
        <w:t xml:space="preserve"> </w:t>
      </w:r>
    </w:p>
    <w:p w14:paraId="235F9837" w14:textId="77777777" w:rsidR="00221BEA" w:rsidRDefault="00221BEA" w:rsidP="00A4456B">
      <w:pPr>
        <w:spacing w:line="240" w:lineRule="auto"/>
        <w:jc w:val="both"/>
        <w:rPr>
          <w:rFonts w:ascii="Times New Roman" w:hAnsi="Times New Roman" w:cs="Times New Roman"/>
        </w:rPr>
      </w:pPr>
    </w:p>
    <w:p w14:paraId="255F34B3" w14:textId="77777777" w:rsidR="00AA2D5F" w:rsidRPr="007F0B47" w:rsidRDefault="007F0B47" w:rsidP="00A4456B">
      <w:pPr>
        <w:spacing w:line="240" w:lineRule="auto"/>
        <w:jc w:val="both"/>
        <w:rPr>
          <w:rFonts w:ascii="Times New Roman" w:hAnsi="Times New Roman" w:cs="Times New Roman"/>
          <w:b/>
          <w:sz w:val="24"/>
          <w:szCs w:val="24"/>
        </w:rPr>
      </w:pPr>
      <w:r w:rsidRPr="007F0B47">
        <w:rPr>
          <w:rFonts w:ascii="Times New Roman" w:hAnsi="Times New Roman" w:cs="Times New Roman"/>
          <w:b/>
          <w:sz w:val="24"/>
          <w:szCs w:val="24"/>
        </w:rPr>
        <w:t>RESEARCH OBJECTIVES</w:t>
      </w:r>
    </w:p>
    <w:p w14:paraId="50756BC7"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This study was designed with four primary objectives:</w:t>
      </w:r>
    </w:p>
    <w:p w14:paraId="43B48656" w14:textId="77777777" w:rsidR="00AA2D5F" w:rsidRPr="007F0B47" w:rsidRDefault="00AA2D5F" w:rsidP="00A4456B">
      <w:pPr>
        <w:pStyle w:val="ListParagraph"/>
        <w:numPr>
          <w:ilvl w:val="0"/>
          <w:numId w:val="1"/>
        </w:numPr>
        <w:spacing w:line="240" w:lineRule="auto"/>
        <w:jc w:val="both"/>
        <w:rPr>
          <w:rFonts w:ascii="Times New Roman" w:hAnsi="Times New Roman" w:cs="Times New Roman"/>
        </w:rPr>
      </w:pPr>
      <w:r w:rsidRPr="007F0B47">
        <w:rPr>
          <w:rFonts w:ascii="Times New Roman" w:hAnsi="Times New Roman" w:cs="Times New Roman"/>
        </w:rPr>
        <w:t>To examine how digital tools influence student engagement and comprehension in literature classrooms.</w:t>
      </w:r>
    </w:p>
    <w:p w14:paraId="7F92714C" w14:textId="77777777" w:rsidR="00AA2D5F" w:rsidRPr="007F0B47" w:rsidRDefault="00AA2D5F" w:rsidP="00A4456B">
      <w:pPr>
        <w:pStyle w:val="ListParagraph"/>
        <w:numPr>
          <w:ilvl w:val="0"/>
          <w:numId w:val="1"/>
        </w:numPr>
        <w:spacing w:line="240" w:lineRule="auto"/>
        <w:jc w:val="both"/>
        <w:rPr>
          <w:rFonts w:ascii="Times New Roman" w:hAnsi="Times New Roman" w:cs="Times New Roman"/>
        </w:rPr>
      </w:pPr>
      <w:r w:rsidRPr="007F0B47">
        <w:rPr>
          <w:rFonts w:ascii="Times New Roman" w:hAnsi="Times New Roman" w:cs="Times New Roman"/>
        </w:rPr>
        <w:t>To analyze the role of AI chatbots and interactive technologies in fostering critical thinking and interpretive skills.</w:t>
      </w:r>
    </w:p>
    <w:p w14:paraId="30116B91" w14:textId="77777777" w:rsidR="00AA2D5F" w:rsidRPr="007F0B47" w:rsidRDefault="00AA2D5F" w:rsidP="00A4456B">
      <w:pPr>
        <w:pStyle w:val="ListParagraph"/>
        <w:numPr>
          <w:ilvl w:val="0"/>
          <w:numId w:val="1"/>
        </w:numPr>
        <w:spacing w:line="240" w:lineRule="auto"/>
        <w:jc w:val="both"/>
        <w:rPr>
          <w:rFonts w:ascii="Times New Roman" w:hAnsi="Times New Roman" w:cs="Times New Roman"/>
        </w:rPr>
      </w:pPr>
      <w:r w:rsidRPr="007F0B47">
        <w:rPr>
          <w:rFonts w:ascii="Times New Roman" w:hAnsi="Times New Roman" w:cs="Times New Roman"/>
        </w:rPr>
        <w:t>To identify the challenges and limitations associated with integrating technology into literature instruction.</w:t>
      </w:r>
    </w:p>
    <w:p w14:paraId="2758765D" w14:textId="77777777" w:rsidR="00AA2D5F" w:rsidRDefault="00AA2D5F" w:rsidP="00A4456B">
      <w:pPr>
        <w:pStyle w:val="ListParagraph"/>
        <w:numPr>
          <w:ilvl w:val="0"/>
          <w:numId w:val="1"/>
        </w:numPr>
        <w:spacing w:line="240" w:lineRule="auto"/>
        <w:jc w:val="both"/>
        <w:rPr>
          <w:rFonts w:ascii="Times New Roman" w:hAnsi="Times New Roman" w:cs="Times New Roman"/>
        </w:rPr>
      </w:pPr>
      <w:r w:rsidRPr="007F0B47">
        <w:rPr>
          <w:rFonts w:ascii="Times New Roman" w:hAnsi="Times New Roman" w:cs="Times New Roman"/>
        </w:rPr>
        <w:t>To offer evidence‑based recommendations for effective technology integration that enhances pedagogical outcomes.</w:t>
      </w:r>
    </w:p>
    <w:p w14:paraId="07C19BB7" w14:textId="77777777" w:rsidR="007F0B47" w:rsidRDefault="007F0B47" w:rsidP="00A4456B">
      <w:pPr>
        <w:pStyle w:val="ListParagraph"/>
        <w:spacing w:line="240" w:lineRule="auto"/>
        <w:jc w:val="both"/>
        <w:rPr>
          <w:rFonts w:ascii="Times New Roman" w:hAnsi="Times New Roman" w:cs="Times New Roman"/>
        </w:rPr>
      </w:pPr>
    </w:p>
    <w:p w14:paraId="297F6B5D" w14:textId="77777777" w:rsidR="006E12E9" w:rsidRDefault="006E12E9" w:rsidP="00A4456B">
      <w:pPr>
        <w:pStyle w:val="ListParagraph"/>
        <w:spacing w:line="240" w:lineRule="auto"/>
        <w:jc w:val="both"/>
        <w:rPr>
          <w:rFonts w:ascii="Times New Roman" w:hAnsi="Times New Roman" w:cs="Times New Roman"/>
        </w:rPr>
      </w:pPr>
    </w:p>
    <w:p w14:paraId="184684E3" w14:textId="77777777" w:rsidR="004C1B61" w:rsidRDefault="004C1B61" w:rsidP="00A4456B">
      <w:pPr>
        <w:pStyle w:val="ListParagraph"/>
        <w:spacing w:line="240" w:lineRule="auto"/>
        <w:jc w:val="both"/>
        <w:rPr>
          <w:rFonts w:ascii="Times New Roman" w:hAnsi="Times New Roman" w:cs="Times New Roman"/>
        </w:rPr>
      </w:pPr>
    </w:p>
    <w:p w14:paraId="6464B17C" w14:textId="77777777" w:rsidR="004C1B61" w:rsidRDefault="004C1B61" w:rsidP="00A4456B">
      <w:pPr>
        <w:pStyle w:val="ListParagraph"/>
        <w:spacing w:line="240" w:lineRule="auto"/>
        <w:jc w:val="both"/>
        <w:rPr>
          <w:rFonts w:ascii="Times New Roman" w:hAnsi="Times New Roman" w:cs="Times New Roman"/>
        </w:rPr>
      </w:pPr>
    </w:p>
    <w:p w14:paraId="05F9C4A8" w14:textId="77777777" w:rsidR="004C1B61" w:rsidRDefault="004C1B61" w:rsidP="00A4456B">
      <w:pPr>
        <w:pStyle w:val="ListParagraph"/>
        <w:spacing w:line="240" w:lineRule="auto"/>
        <w:jc w:val="both"/>
        <w:rPr>
          <w:rFonts w:ascii="Times New Roman" w:hAnsi="Times New Roman" w:cs="Times New Roman"/>
        </w:rPr>
      </w:pPr>
    </w:p>
    <w:p w14:paraId="59FA1601" w14:textId="77777777" w:rsidR="006E12E9" w:rsidRPr="007F0B47" w:rsidRDefault="006E12E9" w:rsidP="00A4456B">
      <w:pPr>
        <w:pStyle w:val="ListParagraph"/>
        <w:spacing w:line="240" w:lineRule="auto"/>
        <w:jc w:val="both"/>
        <w:rPr>
          <w:rFonts w:ascii="Times New Roman" w:hAnsi="Times New Roman" w:cs="Times New Roman"/>
        </w:rPr>
      </w:pPr>
    </w:p>
    <w:p w14:paraId="6A2B0E4F" w14:textId="77777777" w:rsidR="00AA2D5F" w:rsidRPr="007F0B47" w:rsidRDefault="007F0B47" w:rsidP="00A4456B">
      <w:pPr>
        <w:spacing w:line="240" w:lineRule="auto"/>
        <w:jc w:val="both"/>
        <w:rPr>
          <w:rFonts w:ascii="Times New Roman" w:hAnsi="Times New Roman" w:cs="Times New Roman"/>
          <w:b/>
          <w:sz w:val="24"/>
          <w:szCs w:val="24"/>
        </w:rPr>
      </w:pPr>
      <w:r w:rsidRPr="007F0B47">
        <w:rPr>
          <w:rFonts w:ascii="Times New Roman" w:hAnsi="Times New Roman" w:cs="Times New Roman"/>
          <w:b/>
          <w:sz w:val="24"/>
          <w:szCs w:val="24"/>
        </w:rPr>
        <w:t>METHODOLOGY</w:t>
      </w:r>
    </w:p>
    <w:p w14:paraId="10D0E6C3" w14:textId="77777777" w:rsidR="00AA2D5F" w:rsidRPr="00AA2D5F" w:rsidRDefault="00AA2D5F" w:rsidP="00A4456B">
      <w:pPr>
        <w:spacing w:line="240" w:lineRule="auto"/>
        <w:jc w:val="both"/>
        <w:rPr>
          <w:rFonts w:ascii="Times New Roman" w:hAnsi="Times New Roman" w:cs="Times New Roman"/>
        </w:rPr>
      </w:pPr>
    </w:p>
    <w:p w14:paraId="39317632"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This research employed a mixed‑methods approach to capture both qualitative and quantitative insights. An extensive literature review was conducted, focusing on scholarly studies that investigated technology use in literature and language instruction. Semi‑structured interviews were conducted with English teachers from various secondary and tertiary institutions to gather first‑hand accounts of technology use, perceived benefits and observed challenges. Additionally, quantitative data were collected from student cohorts experiencing traditional instruction and those engaged in </w:t>
      </w:r>
      <w:r w:rsidRPr="00AA2D5F">
        <w:rPr>
          <w:rFonts w:ascii="Times New Roman" w:hAnsi="Times New Roman" w:cs="Times New Roman"/>
        </w:rPr>
        <w:lastRenderedPageBreak/>
        <w:t>technology‑enhanced instruction. Measures included engagement surveys, comprehension quizzes and critical response assessments. Data comparisons revealed patterns in learning outcomes associated with pedagogical approaches.</w:t>
      </w:r>
    </w:p>
    <w:p w14:paraId="39902E36" w14:textId="77777777" w:rsidR="00AA2D5F" w:rsidRPr="00501A2B" w:rsidRDefault="00AA2D5F" w:rsidP="00A4456B">
      <w:pPr>
        <w:spacing w:line="240" w:lineRule="auto"/>
        <w:jc w:val="both"/>
        <w:rPr>
          <w:rFonts w:ascii="Times New Roman" w:hAnsi="Times New Roman" w:cs="Times New Roman"/>
          <w:b/>
          <w:sz w:val="24"/>
          <w:szCs w:val="24"/>
        </w:rPr>
      </w:pPr>
    </w:p>
    <w:p w14:paraId="6B49A37C" w14:textId="77777777" w:rsidR="00AA2D5F" w:rsidRPr="00501A2B" w:rsidRDefault="00501A2B" w:rsidP="00A4456B">
      <w:pPr>
        <w:spacing w:line="240" w:lineRule="auto"/>
        <w:jc w:val="both"/>
        <w:rPr>
          <w:rFonts w:ascii="Times New Roman" w:hAnsi="Times New Roman" w:cs="Times New Roman"/>
          <w:b/>
          <w:sz w:val="24"/>
          <w:szCs w:val="24"/>
        </w:rPr>
      </w:pPr>
      <w:r w:rsidRPr="00501A2B">
        <w:rPr>
          <w:rFonts w:ascii="Times New Roman" w:hAnsi="Times New Roman" w:cs="Times New Roman"/>
          <w:b/>
          <w:sz w:val="24"/>
          <w:szCs w:val="24"/>
        </w:rPr>
        <w:t>LITERATURE REVIEW</w:t>
      </w:r>
    </w:p>
    <w:p w14:paraId="0311AC09" w14:textId="77777777" w:rsidR="00AA2D5F" w:rsidRPr="00AA2D5F" w:rsidRDefault="00AA2D5F" w:rsidP="00A4456B">
      <w:pPr>
        <w:spacing w:line="240" w:lineRule="auto"/>
        <w:jc w:val="both"/>
        <w:rPr>
          <w:rFonts w:ascii="Times New Roman" w:hAnsi="Times New Roman" w:cs="Times New Roman"/>
        </w:rPr>
      </w:pPr>
    </w:p>
    <w:p w14:paraId="58017C9B"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Educational technology research consistently highlights the potential of digital tools to enhance student motivation and engagement when integrated with clear instructional intent (</w:t>
      </w:r>
      <w:proofErr w:type="spellStart"/>
      <w:r w:rsidRPr="00AA2D5F">
        <w:rPr>
          <w:rFonts w:ascii="Times New Roman" w:hAnsi="Times New Roman" w:cs="Times New Roman"/>
        </w:rPr>
        <w:t>Smeda</w:t>
      </w:r>
      <w:proofErr w:type="spellEnd"/>
      <w:r w:rsidRPr="00AA2D5F">
        <w:rPr>
          <w:rFonts w:ascii="Times New Roman" w:hAnsi="Times New Roman" w:cs="Times New Roman"/>
        </w:rPr>
        <w:t xml:space="preserve">, </w:t>
      </w:r>
      <w:proofErr w:type="spellStart"/>
      <w:r w:rsidRPr="00AA2D5F">
        <w:rPr>
          <w:rFonts w:ascii="Times New Roman" w:hAnsi="Times New Roman" w:cs="Times New Roman"/>
        </w:rPr>
        <w:t>Dakich</w:t>
      </w:r>
      <w:proofErr w:type="spellEnd"/>
      <w:r w:rsidRPr="00AA2D5F">
        <w:rPr>
          <w:rFonts w:ascii="Times New Roman" w:hAnsi="Times New Roman" w:cs="Times New Roman"/>
        </w:rPr>
        <w:t xml:space="preserve"> and Sharda). In literature instruction, digital platforms such as annotation tools, multimedia resources and online discussion forums have emerged as mechanisms for deepening textual understanding. Digital annotations transform passive reading into an interactive activity by enabling students to highlight, comment and link sections of a text to external resources or peer reflections. This process promotes metacognition and encourages learners to articulate and defend interpretations (</w:t>
      </w:r>
      <w:proofErr w:type="spellStart"/>
      <w:r w:rsidRPr="00AA2D5F">
        <w:rPr>
          <w:rFonts w:ascii="Times New Roman" w:hAnsi="Times New Roman" w:cs="Times New Roman"/>
        </w:rPr>
        <w:t>Shamshul</w:t>
      </w:r>
      <w:proofErr w:type="spellEnd"/>
      <w:r w:rsidRPr="00AA2D5F">
        <w:rPr>
          <w:rFonts w:ascii="Times New Roman" w:hAnsi="Times New Roman" w:cs="Times New Roman"/>
        </w:rPr>
        <w:t>, Ismail and Nordin).</w:t>
      </w:r>
    </w:p>
    <w:p w14:paraId="4C162E03" w14:textId="77777777" w:rsidR="00AA2D5F" w:rsidRPr="00AA2D5F" w:rsidRDefault="00AA2D5F" w:rsidP="00A4456B">
      <w:pPr>
        <w:spacing w:line="240" w:lineRule="auto"/>
        <w:jc w:val="both"/>
        <w:rPr>
          <w:rFonts w:ascii="Times New Roman" w:hAnsi="Times New Roman" w:cs="Times New Roman"/>
        </w:rPr>
      </w:pPr>
    </w:p>
    <w:p w14:paraId="09F0028F"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Multimedia </w:t>
      </w:r>
      <w:r w:rsidR="00691EF2" w:rsidRPr="00AA2D5F">
        <w:rPr>
          <w:rFonts w:ascii="Times New Roman" w:hAnsi="Times New Roman" w:cs="Times New Roman"/>
        </w:rPr>
        <w:t>content including</w:t>
      </w:r>
      <w:r w:rsidRPr="00AA2D5F">
        <w:rPr>
          <w:rFonts w:ascii="Times New Roman" w:hAnsi="Times New Roman" w:cs="Times New Roman"/>
        </w:rPr>
        <w:t xml:space="preserve"> audio recordings, film adaptations and interactive timelines provides additional contextual layers that support comprehension. For example, when studying a Victorian novel, a student can access historical maps, period music and expert video commentary that situates the text in its cultural milieu. Such multisensory engagement can help students make connections that traditional reading and lecture alone may not readily produce.</w:t>
      </w:r>
    </w:p>
    <w:p w14:paraId="579ED6C7" w14:textId="77777777" w:rsidR="00AA2D5F" w:rsidRPr="00AA2D5F" w:rsidRDefault="00AA2D5F" w:rsidP="00A4456B">
      <w:pPr>
        <w:spacing w:line="240" w:lineRule="auto"/>
        <w:jc w:val="both"/>
        <w:rPr>
          <w:rFonts w:ascii="Times New Roman" w:hAnsi="Times New Roman" w:cs="Times New Roman"/>
        </w:rPr>
      </w:pPr>
    </w:p>
    <w:p w14:paraId="03A27E4B"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AI chatbots represent a rapidly developing domain in educational technology. These systems use natural language processing to engage learners in dialogue, answer queries and provide scaffolding tailored to individual needs. Research on chatbot effectiveness in education suggests that chatbots can improve knowledge retention and learning efficiency, particularly when designed to align with pedagogical goals (Labadze, Grigolia, and Machaidze). In literature contexts, chatbots can support comprehension by prompting students to consider themes, character dynamics and narrative structure and by providing immediate feedback that helps students refine their thinking.</w:t>
      </w:r>
    </w:p>
    <w:p w14:paraId="0BD3A93D" w14:textId="77777777" w:rsidR="00AA2D5F" w:rsidRPr="00AA2D5F" w:rsidRDefault="00AA2D5F" w:rsidP="00A4456B">
      <w:pPr>
        <w:spacing w:line="240" w:lineRule="auto"/>
        <w:jc w:val="both"/>
        <w:rPr>
          <w:rFonts w:ascii="Times New Roman" w:hAnsi="Times New Roman" w:cs="Times New Roman"/>
        </w:rPr>
      </w:pPr>
    </w:p>
    <w:p w14:paraId="52104028"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However, studies also emphasize that technology alone cannot guarantee improved outcomes. </w:t>
      </w:r>
      <w:r w:rsidR="00504E3C">
        <w:rPr>
          <w:rFonts w:ascii="Times New Roman" w:hAnsi="Times New Roman" w:cs="Times New Roman"/>
        </w:rPr>
        <w:t>S</w:t>
      </w:r>
      <w:r w:rsidRPr="00AA2D5F">
        <w:rPr>
          <w:rFonts w:ascii="Times New Roman" w:hAnsi="Times New Roman" w:cs="Times New Roman"/>
        </w:rPr>
        <w:t>uccessful technology integration depends heavily on teacher preparedness, intentional design and alignment with curricular goals. Technology must be used as a pedagogical tool, not an add‑on; otherwise, it risks becoming superficial or distracting.</w:t>
      </w:r>
    </w:p>
    <w:p w14:paraId="547A24CF" w14:textId="77777777" w:rsidR="00AA2D5F" w:rsidRDefault="00AA2D5F" w:rsidP="00A4456B">
      <w:pPr>
        <w:spacing w:line="240" w:lineRule="auto"/>
        <w:jc w:val="both"/>
        <w:rPr>
          <w:rFonts w:ascii="Times New Roman" w:hAnsi="Times New Roman" w:cs="Times New Roman"/>
        </w:rPr>
      </w:pPr>
    </w:p>
    <w:p w14:paraId="6CE2F0B7" w14:textId="77777777" w:rsidR="00AA2D5F" w:rsidRPr="00FA1E4E" w:rsidRDefault="00FA1E4E" w:rsidP="00A4456B">
      <w:pPr>
        <w:spacing w:line="240" w:lineRule="auto"/>
        <w:jc w:val="both"/>
        <w:rPr>
          <w:rFonts w:ascii="Times New Roman" w:hAnsi="Times New Roman" w:cs="Times New Roman"/>
          <w:b/>
          <w:sz w:val="24"/>
          <w:szCs w:val="24"/>
        </w:rPr>
      </w:pPr>
      <w:r w:rsidRPr="00FA1E4E">
        <w:rPr>
          <w:rFonts w:ascii="Times New Roman" w:hAnsi="Times New Roman" w:cs="Times New Roman"/>
          <w:b/>
          <w:sz w:val="24"/>
          <w:szCs w:val="24"/>
        </w:rPr>
        <w:t>FINDINGS AND DISCUSSION</w:t>
      </w:r>
    </w:p>
    <w:p w14:paraId="59397C50" w14:textId="77777777" w:rsidR="00AA2D5F" w:rsidRPr="00E66CD4" w:rsidRDefault="00AA2D5F" w:rsidP="00E66CD4">
      <w:pPr>
        <w:pStyle w:val="ListParagraph"/>
        <w:numPr>
          <w:ilvl w:val="0"/>
          <w:numId w:val="8"/>
        </w:numPr>
        <w:spacing w:line="240" w:lineRule="auto"/>
        <w:jc w:val="both"/>
        <w:rPr>
          <w:rFonts w:ascii="Times New Roman" w:hAnsi="Times New Roman" w:cs="Times New Roman"/>
          <w:b/>
        </w:rPr>
      </w:pPr>
      <w:r w:rsidRPr="00E66CD4">
        <w:rPr>
          <w:rFonts w:ascii="Times New Roman" w:hAnsi="Times New Roman" w:cs="Times New Roman"/>
          <w:b/>
        </w:rPr>
        <w:t>Enhanced Student Engagement</w:t>
      </w:r>
    </w:p>
    <w:p w14:paraId="0D62EF31"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Both qualitative and quantitative data indicate that technology enhances student engagement in literature instruction. Teachers reported that students were more motivated and participative when lessons included digital elements such as multimedia presentations, online discussion boards and interactive apps. For instance, one teacher observed that students who typically remained silent in discussions became more expressive in online forums where they could post thoughts and respond to peers over time.</w:t>
      </w:r>
    </w:p>
    <w:p w14:paraId="277EF462" w14:textId="77777777" w:rsidR="00AA2D5F" w:rsidRPr="00AA2D5F" w:rsidRDefault="00AA2D5F" w:rsidP="00A4456B">
      <w:pPr>
        <w:spacing w:line="240" w:lineRule="auto"/>
        <w:jc w:val="both"/>
        <w:rPr>
          <w:rFonts w:ascii="Times New Roman" w:hAnsi="Times New Roman" w:cs="Times New Roman"/>
        </w:rPr>
      </w:pPr>
    </w:p>
    <w:p w14:paraId="4C721550"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Quantitative surveys showed higher engagement scores among students in the technology‑enhanced cohort. Students cited the interactive nature of digital tools, the ability to explore texts visually and multimodally and the immediate feedback from chatbots as factors that made literature more accessible and interesting.</w:t>
      </w:r>
    </w:p>
    <w:p w14:paraId="4FA8835D" w14:textId="77777777" w:rsidR="00AA2D5F" w:rsidRPr="00AA2D5F" w:rsidRDefault="00AA2D5F" w:rsidP="00A4456B">
      <w:pPr>
        <w:spacing w:line="240" w:lineRule="auto"/>
        <w:jc w:val="both"/>
        <w:rPr>
          <w:rFonts w:ascii="Times New Roman" w:hAnsi="Times New Roman" w:cs="Times New Roman"/>
        </w:rPr>
      </w:pPr>
    </w:p>
    <w:p w14:paraId="0EC476CE" w14:textId="77777777" w:rsidR="00AA2D5F" w:rsidRPr="00E66CD4" w:rsidRDefault="00AA2D5F" w:rsidP="00E66CD4">
      <w:pPr>
        <w:pStyle w:val="ListParagraph"/>
        <w:numPr>
          <w:ilvl w:val="0"/>
          <w:numId w:val="9"/>
        </w:numPr>
        <w:spacing w:line="240" w:lineRule="auto"/>
        <w:jc w:val="both"/>
        <w:rPr>
          <w:rFonts w:ascii="Times New Roman" w:hAnsi="Times New Roman" w:cs="Times New Roman"/>
          <w:b/>
        </w:rPr>
      </w:pPr>
      <w:r w:rsidRPr="00E66CD4">
        <w:rPr>
          <w:rFonts w:ascii="Times New Roman" w:hAnsi="Times New Roman" w:cs="Times New Roman"/>
          <w:b/>
        </w:rPr>
        <w:t>Improved Comprehension and Critical Thinking</w:t>
      </w:r>
    </w:p>
    <w:p w14:paraId="220E8585"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lastRenderedPageBreak/>
        <w:t>Assessment data revealed that students using technology demonstrated stronger comprehension and critical analysis compared to their peers in traditional classrooms. In particular, AI chatbots helped students articulate interpretive responses by prompting them with probing questions and offering feedback that encouraged deeper reflection. For example, when students struggled to interpret a poem’s symbolism, chatbot prompts such as “How might this image reflect the speaker’s emotional state?” helped students reframe their interpretations and engage in higher‑order reasoning.</w:t>
      </w:r>
    </w:p>
    <w:p w14:paraId="2224FA23" w14:textId="77777777" w:rsidR="00AA2D5F" w:rsidRPr="00AA2D5F" w:rsidRDefault="00AA2D5F" w:rsidP="00A4456B">
      <w:pPr>
        <w:spacing w:line="240" w:lineRule="auto"/>
        <w:jc w:val="both"/>
        <w:rPr>
          <w:rFonts w:ascii="Times New Roman" w:hAnsi="Times New Roman" w:cs="Times New Roman"/>
        </w:rPr>
      </w:pPr>
    </w:p>
    <w:p w14:paraId="7F9CDABE"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Multimedia resources also supported comprehension. Students who watched video adaptations of scenes alongside reading the text reported that visualizations helped clarify complex passages and made thematic elements more tangible. These findings align with research suggesting that multimodal learning environments can strengthen conceptual understanding by allowing students to access content through multiple representational formats.</w:t>
      </w:r>
    </w:p>
    <w:p w14:paraId="3F80968C" w14:textId="77777777" w:rsidR="00AA2D5F" w:rsidRPr="00AA2D5F" w:rsidRDefault="00AA2D5F" w:rsidP="00A4456B">
      <w:pPr>
        <w:spacing w:line="240" w:lineRule="auto"/>
        <w:jc w:val="both"/>
        <w:rPr>
          <w:rFonts w:ascii="Times New Roman" w:hAnsi="Times New Roman" w:cs="Times New Roman"/>
        </w:rPr>
      </w:pPr>
    </w:p>
    <w:p w14:paraId="431C4583" w14:textId="77777777" w:rsidR="00AA2D5F" w:rsidRPr="00E66CD4" w:rsidRDefault="00E66CD4" w:rsidP="00A4456B">
      <w:pPr>
        <w:spacing w:line="240" w:lineRule="auto"/>
        <w:jc w:val="both"/>
        <w:rPr>
          <w:rFonts w:ascii="Times New Roman" w:hAnsi="Times New Roman" w:cs="Times New Roman"/>
          <w:b/>
        </w:rPr>
      </w:pPr>
      <w:r w:rsidRPr="00E66CD4">
        <w:rPr>
          <w:rFonts w:ascii="Times New Roman" w:hAnsi="Times New Roman" w:cs="Times New Roman"/>
          <w:b/>
        </w:rPr>
        <w:t>CHALLENGES AND LIMITATIONS</w:t>
      </w:r>
    </w:p>
    <w:p w14:paraId="2EA38576" w14:textId="77777777" w:rsidR="00AA2D5F" w:rsidRPr="00AA2D5F" w:rsidRDefault="00AA2D5F" w:rsidP="00A4456B">
      <w:pPr>
        <w:spacing w:line="240" w:lineRule="auto"/>
        <w:jc w:val="both"/>
        <w:rPr>
          <w:rFonts w:ascii="Times New Roman" w:hAnsi="Times New Roman" w:cs="Times New Roman"/>
        </w:rPr>
      </w:pPr>
    </w:p>
    <w:p w14:paraId="5243D5A9"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Despite these benefits, the study identified persistent challenges. Teacher preparedness was a recurring concern: many teachers expressed confidence in using basic digital tools but felt undertrained in more advanced technologies such as AI chatbots and digital analytics platforms. Without adequate professional development, even powerful tools can be misused or underutilized, diminishing their potential impact.</w:t>
      </w:r>
    </w:p>
    <w:p w14:paraId="0F688D6A" w14:textId="77777777" w:rsidR="00AA2D5F" w:rsidRPr="00AA2D5F" w:rsidRDefault="00AA2D5F" w:rsidP="00A4456B">
      <w:pPr>
        <w:spacing w:line="240" w:lineRule="auto"/>
        <w:jc w:val="both"/>
        <w:rPr>
          <w:rFonts w:ascii="Times New Roman" w:hAnsi="Times New Roman" w:cs="Times New Roman"/>
        </w:rPr>
      </w:pPr>
    </w:p>
    <w:p w14:paraId="3905C6E4"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Resource inequities also emerged as a significant limitation. Students who lacked access to devices or reliable internet outside school were at a disadvantage, as many digital activities required at‑home engagement. This digital divide underscores the necessity of equitable access policies if technology integration is to be successful and inclusive.</w:t>
      </w:r>
    </w:p>
    <w:p w14:paraId="2DABF930" w14:textId="77777777" w:rsidR="00AA2D5F" w:rsidRPr="00AA2D5F" w:rsidRDefault="00AA2D5F" w:rsidP="00A4456B">
      <w:pPr>
        <w:spacing w:line="240" w:lineRule="auto"/>
        <w:jc w:val="both"/>
        <w:rPr>
          <w:rFonts w:ascii="Times New Roman" w:hAnsi="Times New Roman" w:cs="Times New Roman"/>
        </w:rPr>
      </w:pPr>
    </w:p>
    <w:p w14:paraId="3983708B"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There were also concerns about distraction. Several teachers noted that unfocused use of </w:t>
      </w:r>
      <w:r w:rsidR="00B53B7F" w:rsidRPr="00AA2D5F">
        <w:rPr>
          <w:rFonts w:ascii="Times New Roman" w:hAnsi="Times New Roman" w:cs="Times New Roman"/>
        </w:rPr>
        <w:t>technology such</w:t>
      </w:r>
      <w:r w:rsidRPr="00AA2D5F">
        <w:rPr>
          <w:rFonts w:ascii="Times New Roman" w:hAnsi="Times New Roman" w:cs="Times New Roman"/>
        </w:rPr>
        <w:t xml:space="preserve"> as browsing unrelated websites during </w:t>
      </w:r>
      <w:proofErr w:type="gramStart"/>
      <w:r w:rsidRPr="00AA2D5F">
        <w:rPr>
          <w:rFonts w:ascii="Times New Roman" w:hAnsi="Times New Roman" w:cs="Times New Roman"/>
        </w:rPr>
        <w:t>class  detracted</w:t>
      </w:r>
      <w:proofErr w:type="gramEnd"/>
      <w:r w:rsidRPr="00AA2D5F">
        <w:rPr>
          <w:rFonts w:ascii="Times New Roman" w:hAnsi="Times New Roman" w:cs="Times New Roman"/>
        </w:rPr>
        <w:t xml:space="preserve"> from learning. This finding echoes research that cautions against technology use without clear boundaries and instructional purpose.</w:t>
      </w:r>
    </w:p>
    <w:p w14:paraId="028150A1" w14:textId="77777777" w:rsidR="00AA2D5F" w:rsidRPr="00AA2D5F" w:rsidRDefault="00AA2D5F" w:rsidP="00A4456B">
      <w:pPr>
        <w:spacing w:line="240" w:lineRule="auto"/>
        <w:jc w:val="both"/>
        <w:rPr>
          <w:rFonts w:ascii="Times New Roman" w:hAnsi="Times New Roman" w:cs="Times New Roman"/>
        </w:rPr>
      </w:pPr>
    </w:p>
    <w:p w14:paraId="35FED295" w14:textId="77777777" w:rsidR="00AA2D5F" w:rsidRPr="00E66CD4" w:rsidRDefault="00E66CD4" w:rsidP="00A4456B">
      <w:pPr>
        <w:spacing w:line="240" w:lineRule="auto"/>
        <w:jc w:val="both"/>
        <w:rPr>
          <w:rFonts w:ascii="Times New Roman" w:hAnsi="Times New Roman" w:cs="Times New Roman"/>
          <w:b/>
        </w:rPr>
      </w:pPr>
      <w:r w:rsidRPr="00E66CD4">
        <w:rPr>
          <w:rFonts w:ascii="Times New Roman" w:hAnsi="Times New Roman" w:cs="Times New Roman"/>
          <w:b/>
        </w:rPr>
        <w:t>PEDAGOGICAL IMPLICATIONS</w:t>
      </w:r>
    </w:p>
    <w:p w14:paraId="0BE16A69" w14:textId="77777777" w:rsidR="00AA2D5F" w:rsidRPr="00AA2D5F" w:rsidRDefault="00AA2D5F" w:rsidP="00A4456B">
      <w:pPr>
        <w:spacing w:line="240" w:lineRule="auto"/>
        <w:jc w:val="both"/>
        <w:rPr>
          <w:rFonts w:ascii="Times New Roman" w:hAnsi="Times New Roman" w:cs="Times New Roman"/>
        </w:rPr>
      </w:pPr>
    </w:p>
    <w:p w14:paraId="61BC052D"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The data suggest that technology can enrich literature instruction when integrated with clear pedagogical intent and supported by professional development. To achieve this, teachers must design learning activities that leverage technology to meet specific learning goals, such as analyzing theme, evaluating character motivation or comparing narrative structures. Technology should not replace teacher facilitation but expand opportunities for interaction, reflection and personalized feedback.</w:t>
      </w:r>
    </w:p>
    <w:p w14:paraId="051F70AF" w14:textId="77777777" w:rsidR="00AA2D5F" w:rsidRPr="00AA2D5F" w:rsidRDefault="00AA2D5F" w:rsidP="00A4456B">
      <w:pPr>
        <w:spacing w:line="240" w:lineRule="auto"/>
        <w:jc w:val="both"/>
        <w:rPr>
          <w:rFonts w:ascii="Times New Roman" w:hAnsi="Times New Roman" w:cs="Times New Roman"/>
        </w:rPr>
      </w:pPr>
    </w:p>
    <w:p w14:paraId="22329B2E"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For example, chatbots can serve as scaffolds that prompt students to think deeper about texts, but it remains essential for teachers to guide discussions that synthesize chatbot interactions with broader interpretive frameworks. Similarly, multimedia resources can provide context, but teachers must help students critically evaluate these representations rather than passively consume them.</w:t>
      </w:r>
    </w:p>
    <w:p w14:paraId="0A77F0A2" w14:textId="77777777" w:rsidR="00AA2D5F" w:rsidRPr="00AA2D5F" w:rsidRDefault="00AA2D5F" w:rsidP="00A4456B">
      <w:pPr>
        <w:spacing w:line="240" w:lineRule="auto"/>
        <w:jc w:val="both"/>
        <w:rPr>
          <w:rFonts w:ascii="Times New Roman" w:hAnsi="Times New Roman" w:cs="Times New Roman"/>
        </w:rPr>
      </w:pPr>
    </w:p>
    <w:p w14:paraId="36571DD1" w14:textId="77777777" w:rsidR="00AA2D5F" w:rsidRPr="00FA1E4E" w:rsidRDefault="00FA1E4E" w:rsidP="00A4456B">
      <w:pPr>
        <w:spacing w:line="240" w:lineRule="auto"/>
        <w:jc w:val="both"/>
        <w:rPr>
          <w:rFonts w:ascii="Times New Roman" w:hAnsi="Times New Roman" w:cs="Times New Roman"/>
          <w:b/>
          <w:sz w:val="24"/>
          <w:szCs w:val="24"/>
        </w:rPr>
      </w:pPr>
      <w:r w:rsidRPr="00FA1E4E">
        <w:rPr>
          <w:rFonts w:ascii="Times New Roman" w:hAnsi="Times New Roman" w:cs="Times New Roman"/>
          <w:b/>
          <w:sz w:val="24"/>
          <w:szCs w:val="24"/>
        </w:rPr>
        <w:t>RECOMMENDATIONS</w:t>
      </w:r>
    </w:p>
    <w:p w14:paraId="471F9FC9" w14:textId="77777777" w:rsidR="00AA2D5F" w:rsidRPr="00AA2D5F" w:rsidRDefault="00AA2D5F" w:rsidP="00A4456B">
      <w:pPr>
        <w:spacing w:line="240" w:lineRule="auto"/>
        <w:jc w:val="both"/>
        <w:rPr>
          <w:rFonts w:ascii="Times New Roman" w:hAnsi="Times New Roman" w:cs="Times New Roman"/>
        </w:rPr>
      </w:pPr>
    </w:p>
    <w:p w14:paraId="2341B917" w14:textId="77777777"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lastRenderedPageBreak/>
        <w:t>Based on the findings, the following recommendations are proposed:</w:t>
      </w:r>
    </w:p>
    <w:p w14:paraId="2B665D61" w14:textId="77777777" w:rsidR="00AA2D5F" w:rsidRPr="00AA2D5F" w:rsidRDefault="00AA2D5F" w:rsidP="00A4456B">
      <w:pPr>
        <w:spacing w:line="240" w:lineRule="auto"/>
        <w:jc w:val="both"/>
        <w:rPr>
          <w:rFonts w:ascii="Times New Roman" w:hAnsi="Times New Roman" w:cs="Times New Roman"/>
        </w:rPr>
      </w:pPr>
    </w:p>
    <w:p w14:paraId="11192AA8" w14:textId="77777777" w:rsidR="00AA2D5F" w:rsidRPr="00FA1E4E" w:rsidRDefault="00AA2D5F" w:rsidP="00A4456B">
      <w:pPr>
        <w:pStyle w:val="ListParagraph"/>
        <w:numPr>
          <w:ilvl w:val="0"/>
          <w:numId w:val="2"/>
        </w:numPr>
        <w:spacing w:line="240" w:lineRule="auto"/>
        <w:jc w:val="both"/>
        <w:rPr>
          <w:rFonts w:ascii="Times New Roman" w:hAnsi="Times New Roman" w:cs="Times New Roman"/>
        </w:rPr>
      </w:pPr>
      <w:r w:rsidRPr="00835C28">
        <w:rPr>
          <w:rFonts w:ascii="Times New Roman" w:hAnsi="Times New Roman" w:cs="Times New Roman"/>
          <w:b/>
        </w:rPr>
        <w:t>Professional Development</w:t>
      </w:r>
      <w:r w:rsidRPr="00FA1E4E">
        <w:rPr>
          <w:rFonts w:ascii="Times New Roman" w:hAnsi="Times New Roman" w:cs="Times New Roman"/>
        </w:rPr>
        <w:t>: Schools should provide ongoing, targeted training that equips teachers with both the technical skills and pedagogical strategies necessary for meaningful technology integration.</w:t>
      </w:r>
    </w:p>
    <w:p w14:paraId="0D862F66" w14:textId="77777777" w:rsidR="00AA2D5F" w:rsidRPr="00FA1E4E" w:rsidRDefault="00AA2D5F" w:rsidP="00A4456B">
      <w:pPr>
        <w:pStyle w:val="ListParagraph"/>
        <w:numPr>
          <w:ilvl w:val="0"/>
          <w:numId w:val="2"/>
        </w:numPr>
        <w:spacing w:line="240" w:lineRule="auto"/>
        <w:jc w:val="both"/>
        <w:rPr>
          <w:rFonts w:ascii="Times New Roman" w:hAnsi="Times New Roman" w:cs="Times New Roman"/>
        </w:rPr>
      </w:pPr>
      <w:r w:rsidRPr="00835C28">
        <w:rPr>
          <w:rFonts w:ascii="Times New Roman" w:hAnsi="Times New Roman" w:cs="Times New Roman"/>
          <w:b/>
        </w:rPr>
        <w:t>Equitable Access</w:t>
      </w:r>
      <w:r w:rsidRPr="00FA1E4E">
        <w:rPr>
          <w:rFonts w:ascii="Times New Roman" w:hAnsi="Times New Roman" w:cs="Times New Roman"/>
        </w:rPr>
        <w:t>: Educational policy must address the digital divide by ensuring all students have access to devices and reliable internet, both in school and at home.</w:t>
      </w:r>
    </w:p>
    <w:p w14:paraId="6FD510A7" w14:textId="77777777" w:rsidR="00AA2D5F" w:rsidRPr="00FA1E4E" w:rsidRDefault="00AA2D5F" w:rsidP="00A4456B">
      <w:pPr>
        <w:pStyle w:val="ListParagraph"/>
        <w:numPr>
          <w:ilvl w:val="0"/>
          <w:numId w:val="2"/>
        </w:numPr>
        <w:spacing w:line="240" w:lineRule="auto"/>
        <w:jc w:val="both"/>
        <w:rPr>
          <w:rFonts w:ascii="Times New Roman" w:hAnsi="Times New Roman" w:cs="Times New Roman"/>
        </w:rPr>
      </w:pPr>
      <w:r w:rsidRPr="00835C28">
        <w:rPr>
          <w:rFonts w:ascii="Times New Roman" w:hAnsi="Times New Roman" w:cs="Times New Roman"/>
          <w:b/>
        </w:rPr>
        <w:t>Instructional Design</w:t>
      </w:r>
      <w:r w:rsidRPr="00FA1E4E">
        <w:rPr>
          <w:rFonts w:ascii="Times New Roman" w:hAnsi="Times New Roman" w:cs="Times New Roman"/>
        </w:rPr>
        <w:t>: Technology should be embedded with clear learning objectives and assessed with rubrics that reflect higher‑order thinking and interpretive skills, not just content recall.</w:t>
      </w:r>
    </w:p>
    <w:p w14:paraId="5BECC423" w14:textId="77777777" w:rsidR="00AA2D5F" w:rsidRDefault="00AA2D5F" w:rsidP="00A4456B">
      <w:pPr>
        <w:pStyle w:val="ListParagraph"/>
        <w:numPr>
          <w:ilvl w:val="0"/>
          <w:numId w:val="2"/>
        </w:numPr>
        <w:spacing w:line="240" w:lineRule="auto"/>
        <w:jc w:val="both"/>
        <w:rPr>
          <w:rFonts w:ascii="Times New Roman" w:hAnsi="Times New Roman" w:cs="Times New Roman"/>
        </w:rPr>
      </w:pPr>
      <w:r w:rsidRPr="00835C28">
        <w:rPr>
          <w:rFonts w:ascii="Times New Roman" w:hAnsi="Times New Roman" w:cs="Times New Roman"/>
          <w:b/>
        </w:rPr>
        <w:t>Collaborative Communities</w:t>
      </w:r>
      <w:r w:rsidRPr="00FA1E4E">
        <w:rPr>
          <w:rFonts w:ascii="Times New Roman" w:hAnsi="Times New Roman" w:cs="Times New Roman"/>
        </w:rPr>
        <w:t>: Teachers should form professional learning communities to share best practices, resources and strategies for integrating technology effectively.</w:t>
      </w:r>
    </w:p>
    <w:p w14:paraId="252D5B18" w14:textId="77777777" w:rsidR="00FA1E4E" w:rsidRPr="00FA1E4E" w:rsidRDefault="00FA1E4E" w:rsidP="00A4456B">
      <w:pPr>
        <w:pStyle w:val="ListParagraph"/>
        <w:spacing w:line="240" w:lineRule="auto"/>
        <w:jc w:val="both"/>
        <w:rPr>
          <w:rFonts w:ascii="Times New Roman" w:hAnsi="Times New Roman" w:cs="Times New Roman"/>
        </w:rPr>
      </w:pPr>
    </w:p>
    <w:p w14:paraId="580C5C2B" w14:textId="77777777" w:rsidR="00AA2D5F" w:rsidRPr="00FA1E4E" w:rsidRDefault="00FA1E4E" w:rsidP="00A4456B">
      <w:pPr>
        <w:spacing w:line="240" w:lineRule="auto"/>
        <w:jc w:val="both"/>
        <w:rPr>
          <w:rFonts w:ascii="Times New Roman" w:hAnsi="Times New Roman" w:cs="Times New Roman"/>
          <w:b/>
          <w:sz w:val="24"/>
          <w:szCs w:val="24"/>
        </w:rPr>
      </w:pPr>
      <w:r w:rsidRPr="00FA1E4E">
        <w:rPr>
          <w:rFonts w:ascii="Times New Roman" w:hAnsi="Times New Roman" w:cs="Times New Roman"/>
          <w:b/>
          <w:sz w:val="24"/>
          <w:szCs w:val="24"/>
        </w:rPr>
        <w:t>CONCLUSION</w:t>
      </w:r>
    </w:p>
    <w:p w14:paraId="6D38BD27" w14:textId="77777777" w:rsidR="00AA2D5F" w:rsidRPr="00AA2D5F" w:rsidRDefault="00AA2D5F" w:rsidP="00A4456B">
      <w:pPr>
        <w:spacing w:line="240" w:lineRule="auto"/>
        <w:jc w:val="both"/>
        <w:rPr>
          <w:rFonts w:ascii="Times New Roman" w:hAnsi="Times New Roman" w:cs="Times New Roman"/>
        </w:rPr>
      </w:pPr>
    </w:p>
    <w:p w14:paraId="34BD71B6" w14:textId="77777777" w:rsidR="00AA2D5F" w:rsidRDefault="00AA2D5F" w:rsidP="00D000BE">
      <w:pPr>
        <w:spacing w:line="240" w:lineRule="auto"/>
        <w:ind w:left="605" w:right="605"/>
        <w:jc w:val="both"/>
        <w:rPr>
          <w:rFonts w:ascii="Times New Roman" w:hAnsi="Times New Roman" w:cs="Times New Roman"/>
        </w:rPr>
      </w:pPr>
      <w:r w:rsidRPr="00AA2D5F">
        <w:rPr>
          <w:rFonts w:ascii="Times New Roman" w:hAnsi="Times New Roman" w:cs="Times New Roman"/>
        </w:rPr>
        <w:t>The journey from chalkboards to chatbots reflects a broader shift in literature instruction toward learning environments that are interactive, multimodal and learner‑centered. When thoughtfully integrated, technology can enhance student engagement, support personalized learning and deepen comprehension and critical thinking. AI chatbots, digital annotation platforms and multimedia resources provide new pathways for students to interact with texts and with one another. However, technology must be guided by pedagogical principles that prioritize meaning‑making over novelty. Teachers remain central to interpreting texts, facilitating discussion and connecting digital experiences to learning goals. By harnessing the power of technology in service of teaching, educators can cultivate reflective, analytical readers equipped for the challenges of a rapidly evolving educational landscape.</w:t>
      </w:r>
    </w:p>
    <w:p w14:paraId="62C0265C" w14:textId="77777777" w:rsidR="00C13C01" w:rsidRDefault="00C13C01" w:rsidP="00A4456B">
      <w:pPr>
        <w:spacing w:line="240" w:lineRule="auto"/>
        <w:jc w:val="both"/>
        <w:rPr>
          <w:rFonts w:ascii="Times New Roman" w:hAnsi="Times New Roman" w:cs="Times New Roman"/>
        </w:rPr>
      </w:pPr>
    </w:p>
    <w:p w14:paraId="008C9010" w14:textId="77777777" w:rsidR="006A3CA5" w:rsidRPr="006A3CA5" w:rsidRDefault="006A3CA5" w:rsidP="00A4456B">
      <w:pPr>
        <w:spacing w:line="240" w:lineRule="auto"/>
        <w:jc w:val="both"/>
        <w:rPr>
          <w:rFonts w:ascii="Times New Roman" w:hAnsi="Times New Roman" w:cs="Times New Roman"/>
          <w:b/>
          <w:sz w:val="24"/>
          <w:szCs w:val="24"/>
        </w:rPr>
      </w:pPr>
      <w:r w:rsidRPr="006A3CA5">
        <w:rPr>
          <w:rFonts w:ascii="Times New Roman" w:hAnsi="Times New Roman" w:cs="Times New Roman"/>
          <w:b/>
          <w:sz w:val="24"/>
          <w:szCs w:val="24"/>
        </w:rPr>
        <w:t>REFERENCES</w:t>
      </w:r>
    </w:p>
    <w:p w14:paraId="2B7F53DC" w14:textId="77777777" w:rsidR="00AA2D5F" w:rsidRPr="00B96EA6" w:rsidRDefault="00AA2D5F" w:rsidP="006A61CB">
      <w:pPr>
        <w:pStyle w:val="ListParagraph"/>
        <w:numPr>
          <w:ilvl w:val="0"/>
          <w:numId w:val="12"/>
        </w:numPr>
        <w:spacing w:line="240" w:lineRule="auto"/>
        <w:jc w:val="both"/>
        <w:rPr>
          <w:rFonts w:ascii="Times New Roman" w:hAnsi="Times New Roman" w:cs="Times New Roman"/>
        </w:rPr>
      </w:pPr>
      <w:proofErr w:type="spellStart"/>
      <w:r w:rsidRPr="00B96EA6">
        <w:rPr>
          <w:rFonts w:ascii="Times New Roman" w:hAnsi="Times New Roman" w:cs="Times New Roman"/>
        </w:rPr>
        <w:t>Alfaruque</w:t>
      </w:r>
      <w:proofErr w:type="spellEnd"/>
      <w:r w:rsidRPr="00B96EA6">
        <w:rPr>
          <w:rFonts w:ascii="Times New Roman" w:hAnsi="Times New Roman" w:cs="Times New Roman"/>
        </w:rPr>
        <w:t>, S., Sultana, S., Rastogi, R., and Z. Jabeen. "Integrating Literature with Technology and Use of Digital Tools: Impact on Learning Outcomes." World Journal of English Language, vol. 13, no. 1, 2022, pp.1–15.</w:t>
      </w:r>
    </w:p>
    <w:p w14:paraId="4EC0F28B" w14:textId="77777777" w:rsidR="00AA2D5F" w:rsidRPr="00B96EA6" w:rsidRDefault="00AA2D5F" w:rsidP="006A61CB">
      <w:pPr>
        <w:pStyle w:val="ListParagraph"/>
        <w:numPr>
          <w:ilvl w:val="0"/>
          <w:numId w:val="12"/>
        </w:numPr>
        <w:spacing w:line="240" w:lineRule="auto"/>
        <w:jc w:val="both"/>
        <w:rPr>
          <w:rFonts w:ascii="Times New Roman" w:hAnsi="Times New Roman" w:cs="Times New Roman"/>
        </w:rPr>
      </w:pPr>
      <w:r w:rsidRPr="00B96EA6">
        <w:rPr>
          <w:rFonts w:ascii="Times New Roman" w:hAnsi="Times New Roman" w:cs="Times New Roman"/>
        </w:rPr>
        <w:t>Labadze, L., M. Grigolia, and L. Machaidze. "Role of AI Chatbots in Education: Systematic Literature Review." International Journal of Educational Technology in Higher Education, vol. 20,no. 56, 2023, https://educationaltechnologyjournal.springeropen.com/articles/10.1186/s41239-023-00426-1</w:t>
      </w:r>
    </w:p>
    <w:p w14:paraId="5B2598BF" w14:textId="77777777" w:rsidR="00AA2D5F" w:rsidRPr="00AA2D5F" w:rsidRDefault="00AA2D5F" w:rsidP="006A61CB">
      <w:pPr>
        <w:pStyle w:val="ListParagraph"/>
        <w:numPr>
          <w:ilvl w:val="0"/>
          <w:numId w:val="12"/>
        </w:numPr>
        <w:spacing w:line="240" w:lineRule="auto"/>
        <w:jc w:val="both"/>
      </w:pPr>
      <w:proofErr w:type="spellStart"/>
      <w:r w:rsidRPr="00AA2D5F">
        <w:t>Smeda</w:t>
      </w:r>
      <w:proofErr w:type="spellEnd"/>
      <w:r w:rsidRPr="00AA2D5F">
        <w:t xml:space="preserve">, N., E. </w:t>
      </w:r>
      <w:proofErr w:type="spellStart"/>
      <w:r w:rsidRPr="00AA2D5F">
        <w:t>Dakich</w:t>
      </w:r>
      <w:proofErr w:type="spellEnd"/>
      <w:r w:rsidRPr="00AA2D5F">
        <w:t>, and N. Sharda. "The Effectiveness of Digital Storytelling in the Classrooms." Smart Learning Environments, vol. 1, no. 6, 2014, https://slejournal.springeropen.com/articles/10.1186/s40561-014-0006-3</w:t>
      </w:r>
    </w:p>
    <w:p w14:paraId="4C61BC3D" w14:textId="77777777" w:rsidR="00AA2D5F" w:rsidRPr="00AA2D5F" w:rsidRDefault="00AA2D5F" w:rsidP="006A61CB">
      <w:pPr>
        <w:pStyle w:val="NoSpacing"/>
        <w:numPr>
          <w:ilvl w:val="0"/>
          <w:numId w:val="12"/>
        </w:numPr>
        <w:jc w:val="both"/>
      </w:pPr>
      <w:proofErr w:type="spellStart"/>
      <w:r w:rsidRPr="00AA2D5F">
        <w:t>Shamshul</w:t>
      </w:r>
      <w:proofErr w:type="spellEnd"/>
      <w:r w:rsidRPr="00AA2D5F">
        <w:t>, I. M. B., H. H. B. Ismail, and N. B. M. Nordin. "Using Digital Technologies in Teaching and Learning of Literature in ESL Classrooms: A Systematic Literature Review." International Journal of Learning, Teaching and Educational Research, 2023, https://www.ijlter.org/index.php/ijlter/article/view/9988</w:t>
      </w:r>
    </w:p>
    <w:p w14:paraId="5C7F5CBB" w14:textId="77777777" w:rsidR="00AA2D5F" w:rsidRPr="009B4900" w:rsidRDefault="00AA2D5F" w:rsidP="009B4900">
      <w:pPr>
        <w:pStyle w:val="NoSpacing"/>
        <w:numPr>
          <w:ilvl w:val="0"/>
          <w:numId w:val="12"/>
        </w:numPr>
      </w:pPr>
      <w:r w:rsidRPr="009B4900">
        <w:t xml:space="preserve">Singh, S. "The Impact of Technology in Learning and Teaching: A Critical Review." Journal of Information Systems Engineering &amp; Management, vol. 10, no. 25s, 2025, </w:t>
      </w:r>
      <w:hyperlink r:id="rId8" w:history="1">
        <w:r w:rsidR="00A4456B" w:rsidRPr="009B4900">
          <w:t>https://www.researchgate.net/publication/390456518TheImpactofTechnologyinLearningandTeaching</w:t>
        </w:r>
        <w:r w:rsidR="00A4456B" w:rsidRPr="0044411D">
          <w:rPr>
            <w:rStyle w:val="Hyperlink"/>
            <w:color w:val="auto"/>
            <w:u w:val="none"/>
          </w:rPr>
          <w:t xml:space="preserve"> </w:t>
        </w:r>
        <w:r w:rsidR="00A4456B" w:rsidRPr="009B4900">
          <w:t>A</w:t>
        </w:r>
      </w:hyperlink>
      <w:r w:rsidR="00A4456B" w:rsidRPr="009B4900">
        <w:t xml:space="preserve"> </w:t>
      </w:r>
      <w:r w:rsidRPr="009B4900">
        <w:t>Critical</w:t>
      </w:r>
      <w:r w:rsidR="00A4456B" w:rsidRPr="009B4900">
        <w:t xml:space="preserve"> </w:t>
      </w:r>
      <w:r w:rsidRPr="009B4900">
        <w:t>Review</w:t>
      </w:r>
    </w:p>
    <w:sectPr w:rsidR="00AA2D5F" w:rsidRPr="009B4900" w:rsidSect="00D000BE">
      <w:headerReference w:type="default" r:id="rId9"/>
      <w:pgSz w:w="11907" w:h="16839" w:code="9"/>
      <w:pgMar w:top="1080" w:right="605" w:bottom="605" w:left="605" w:header="1296"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6EF9" w14:textId="77777777" w:rsidR="00C0360F" w:rsidRDefault="00C0360F" w:rsidP="00C5701A">
      <w:pPr>
        <w:spacing w:after="0" w:line="240" w:lineRule="auto"/>
      </w:pPr>
      <w:r>
        <w:separator/>
      </w:r>
    </w:p>
  </w:endnote>
  <w:endnote w:type="continuationSeparator" w:id="0">
    <w:p w14:paraId="638B359C" w14:textId="77777777" w:rsidR="00C0360F" w:rsidRDefault="00C0360F" w:rsidP="00C5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6798" w14:textId="77777777" w:rsidR="00C0360F" w:rsidRDefault="00C0360F" w:rsidP="00C5701A">
      <w:pPr>
        <w:spacing w:after="0" w:line="240" w:lineRule="auto"/>
      </w:pPr>
      <w:r>
        <w:separator/>
      </w:r>
    </w:p>
  </w:footnote>
  <w:footnote w:type="continuationSeparator" w:id="0">
    <w:p w14:paraId="5C056AF0" w14:textId="77777777" w:rsidR="00C0360F" w:rsidRDefault="00C0360F" w:rsidP="00C57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F559A222C2345BFAA94CD2AC57D830F"/>
      </w:placeholder>
      <w:temporary/>
      <w:showingPlcHdr/>
    </w:sdtPr>
    <w:sdtContent>
      <w:p w14:paraId="5B87E093" w14:textId="77777777" w:rsidR="00C5701A" w:rsidRDefault="00C5701A">
        <w:pPr>
          <w:pStyle w:val="Header"/>
        </w:pPr>
        <w:r>
          <w:t>[Type text]</w:t>
        </w:r>
      </w:p>
    </w:sdtContent>
  </w:sdt>
  <w:p w14:paraId="06BF460A" w14:textId="77777777" w:rsidR="00C5701A" w:rsidRDefault="00C57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DA2"/>
    <w:multiLevelType w:val="hybridMultilevel"/>
    <w:tmpl w:val="C756A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093C3B"/>
    <w:multiLevelType w:val="hybridMultilevel"/>
    <w:tmpl w:val="B4D85E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039FC"/>
    <w:multiLevelType w:val="hybridMultilevel"/>
    <w:tmpl w:val="5FDE3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63D41"/>
    <w:multiLevelType w:val="hybridMultilevel"/>
    <w:tmpl w:val="638EA4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94C82"/>
    <w:multiLevelType w:val="hybridMultilevel"/>
    <w:tmpl w:val="D3E6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068DD"/>
    <w:multiLevelType w:val="hybridMultilevel"/>
    <w:tmpl w:val="4EA8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7560B"/>
    <w:multiLevelType w:val="hybridMultilevel"/>
    <w:tmpl w:val="5FFE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E170A"/>
    <w:multiLevelType w:val="hybridMultilevel"/>
    <w:tmpl w:val="22207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71947"/>
    <w:multiLevelType w:val="hybridMultilevel"/>
    <w:tmpl w:val="ECA2A2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957D4"/>
    <w:multiLevelType w:val="hybridMultilevel"/>
    <w:tmpl w:val="30720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BC2658"/>
    <w:multiLevelType w:val="hybridMultilevel"/>
    <w:tmpl w:val="53FE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A0142"/>
    <w:multiLevelType w:val="hybridMultilevel"/>
    <w:tmpl w:val="B8F62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925871">
    <w:abstractNumId w:val="6"/>
  </w:num>
  <w:num w:numId="2" w16cid:durableId="1525898473">
    <w:abstractNumId w:val="2"/>
  </w:num>
  <w:num w:numId="3" w16cid:durableId="1552963337">
    <w:abstractNumId w:val="7"/>
  </w:num>
  <w:num w:numId="4" w16cid:durableId="1707103260">
    <w:abstractNumId w:val="3"/>
  </w:num>
  <w:num w:numId="5" w16cid:durableId="1067996645">
    <w:abstractNumId w:val="5"/>
  </w:num>
  <w:num w:numId="6" w16cid:durableId="1251544103">
    <w:abstractNumId w:val="9"/>
  </w:num>
  <w:num w:numId="7" w16cid:durableId="884828126">
    <w:abstractNumId w:val="1"/>
  </w:num>
  <w:num w:numId="8" w16cid:durableId="656762158">
    <w:abstractNumId w:val="8"/>
  </w:num>
  <w:num w:numId="9" w16cid:durableId="1918321582">
    <w:abstractNumId w:val="11"/>
  </w:num>
  <w:num w:numId="10" w16cid:durableId="156767311">
    <w:abstractNumId w:val="10"/>
  </w:num>
  <w:num w:numId="11" w16cid:durableId="1786540053">
    <w:abstractNumId w:val="4"/>
  </w:num>
  <w:num w:numId="12" w16cid:durableId="16945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436"/>
    <w:rsid w:val="00002DC4"/>
    <w:rsid w:val="0001587E"/>
    <w:rsid w:val="0009731C"/>
    <w:rsid w:val="000A3A5B"/>
    <w:rsid w:val="000E0772"/>
    <w:rsid w:val="00187388"/>
    <w:rsid w:val="001A7EF4"/>
    <w:rsid w:val="00221BEA"/>
    <w:rsid w:val="002229F1"/>
    <w:rsid w:val="002246F8"/>
    <w:rsid w:val="0029671F"/>
    <w:rsid w:val="002D35BC"/>
    <w:rsid w:val="00307ADB"/>
    <w:rsid w:val="00391A15"/>
    <w:rsid w:val="003A0AC8"/>
    <w:rsid w:val="003C2570"/>
    <w:rsid w:val="00400F69"/>
    <w:rsid w:val="0044411D"/>
    <w:rsid w:val="004559CA"/>
    <w:rsid w:val="00470438"/>
    <w:rsid w:val="004C1B61"/>
    <w:rsid w:val="004E3CDD"/>
    <w:rsid w:val="00501A2B"/>
    <w:rsid w:val="00504E3C"/>
    <w:rsid w:val="005863B5"/>
    <w:rsid w:val="005E09F2"/>
    <w:rsid w:val="005F5A2C"/>
    <w:rsid w:val="00611FFF"/>
    <w:rsid w:val="00617CD8"/>
    <w:rsid w:val="00691EF2"/>
    <w:rsid w:val="00696AF4"/>
    <w:rsid w:val="006A34A9"/>
    <w:rsid w:val="006A3CA5"/>
    <w:rsid w:val="006A61CB"/>
    <w:rsid w:val="006A7001"/>
    <w:rsid w:val="006C7938"/>
    <w:rsid w:val="006D717E"/>
    <w:rsid w:val="006E12E9"/>
    <w:rsid w:val="006F65CE"/>
    <w:rsid w:val="006F692D"/>
    <w:rsid w:val="00705F7B"/>
    <w:rsid w:val="00706541"/>
    <w:rsid w:val="007544A2"/>
    <w:rsid w:val="00770ABC"/>
    <w:rsid w:val="007B47DE"/>
    <w:rsid w:val="007B715E"/>
    <w:rsid w:val="007F0B47"/>
    <w:rsid w:val="007F457A"/>
    <w:rsid w:val="00835C28"/>
    <w:rsid w:val="00842895"/>
    <w:rsid w:val="008B74F8"/>
    <w:rsid w:val="008F349F"/>
    <w:rsid w:val="008F4E3C"/>
    <w:rsid w:val="00941E73"/>
    <w:rsid w:val="00946EE7"/>
    <w:rsid w:val="0095461C"/>
    <w:rsid w:val="00971DC1"/>
    <w:rsid w:val="009B3436"/>
    <w:rsid w:val="009B4900"/>
    <w:rsid w:val="009B6C81"/>
    <w:rsid w:val="009D3C48"/>
    <w:rsid w:val="009E06EC"/>
    <w:rsid w:val="009E4B36"/>
    <w:rsid w:val="00A41BC5"/>
    <w:rsid w:val="00A4456B"/>
    <w:rsid w:val="00AA2D5F"/>
    <w:rsid w:val="00B43E94"/>
    <w:rsid w:val="00B53B7F"/>
    <w:rsid w:val="00B772AB"/>
    <w:rsid w:val="00B77842"/>
    <w:rsid w:val="00B96EA6"/>
    <w:rsid w:val="00BA3283"/>
    <w:rsid w:val="00BD444A"/>
    <w:rsid w:val="00C0360F"/>
    <w:rsid w:val="00C13C01"/>
    <w:rsid w:val="00C25A6B"/>
    <w:rsid w:val="00C5701A"/>
    <w:rsid w:val="00CB2780"/>
    <w:rsid w:val="00CB717A"/>
    <w:rsid w:val="00CD4C6B"/>
    <w:rsid w:val="00D000BE"/>
    <w:rsid w:val="00D47D9F"/>
    <w:rsid w:val="00D873B2"/>
    <w:rsid w:val="00DD7FA7"/>
    <w:rsid w:val="00E1067F"/>
    <w:rsid w:val="00E422C9"/>
    <w:rsid w:val="00E66CD4"/>
    <w:rsid w:val="00E8127F"/>
    <w:rsid w:val="00F01566"/>
    <w:rsid w:val="00F23C33"/>
    <w:rsid w:val="00F77A65"/>
    <w:rsid w:val="00F82414"/>
    <w:rsid w:val="00FA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3BCD"/>
  <w15:docId w15:val="{C91F87E8-3B50-4E03-96E8-7A1F1379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01A"/>
  </w:style>
  <w:style w:type="paragraph" w:styleId="Footer">
    <w:name w:val="footer"/>
    <w:basedOn w:val="Normal"/>
    <w:link w:val="FooterChar"/>
    <w:uiPriority w:val="99"/>
    <w:unhideWhenUsed/>
    <w:rsid w:val="00C57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01A"/>
  </w:style>
  <w:style w:type="paragraph" w:styleId="BalloonText">
    <w:name w:val="Balloon Text"/>
    <w:basedOn w:val="Normal"/>
    <w:link w:val="BalloonTextChar"/>
    <w:uiPriority w:val="99"/>
    <w:semiHidden/>
    <w:unhideWhenUsed/>
    <w:rsid w:val="00C57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01A"/>
    <w:rPr>
      <w:rFonts w:ascii="Tahoma" w:hAnsi="Tahoma" w:cs="Tahoma"/>
      <w:sz w:val="16"/>
      <w:szCs w:val="16"/>
    </w:rPr>
  </w:style>
  <w:style w:type="paragraph" w:styleId="ListParagraph">
    <w:name w:val="List Paragraph"/>
    <w:basedOn w:val="Normal"/>
    <w:uiPriority w:val="34"/>
    <w:qFormat/>
    <w:rsid w:val="007F0B47"/>
    <w:pPr>
      <w:ind w:left="720"/>
      <w:contextualSpacing/>
    </w:pPr>
  </w:style>
  <w:style w:type="paragraph" w:styleId="NoSpacing">
    <w:name w:val="No Spacing"/>
    <w:uiPriority w:val="1"/>
    <w:qFormat/>
    <w:rsid w:val="00B96EA6"/>
    <w:pPr>
      <w:spacing w:after="0" w:line="240" w:lineRule="auto"/>
    </w:pPr>
  </w:style>
  <w:style w:type="character" w:styleId="Hyperlink">
    <w:name w:val="Hyperlink"/>
    <w:basedOn w:val="DefaultParagraphFont"/>
    <w:uiPriority w:val="99"/>
    <w:unhideWhenUsed/>
    <w:rsid w:val="00A445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90456518TheImpactofTechnologyinLearningandTeaching%20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59A222C2345BFAA94CD2AC57D830F"/>
        <w:category>
          <w:name w:val="General"/>
          <w:gallery w:val="placeholder"/>
        </w:category>
        <w:types>
          <w:type w:val="bbPlcHdr"/>
        </w:types>
        <w:behaviors>
          <w:behavior w:val="content"/>
        </w:behaviors>
        <w:guid w:val="{48BF7B9B-AAE1-47D4-8A17-A3B81AF49619}"/>
      </w:docPartPr>
      <w:docPartBody>
        <w:p w:rsidR="005D79BB" w:rsidRDefault="00CD25E0" w:rsidP="00CD25E0">
          <w:pPr>
            <w:pStyle w:val="AF559A222C2345BFAA94CD2AC57D83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5E0"/>
    <w:rsid w:val="00002DC4"/>
    <w:rsid w:val="00582B16"/>
    <w:rsid w:val="005D79BB"/>
    <w:rsid w:val="00CD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559A222C2345BFAA94CD2AC57D830F">
    <w:name w:val="AF559A222C2345BFAA94CD2AC57D830F"/>
    <w:rsid w:val="00CD2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A00B7-6857-4D9C-A1CE-A3B09268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2438</Words>
  <Characters>13902</Characters>
  <Application>Microsoft Office Word</Application>
  <DocSecurity>0</DocSecurity>
  <Lines>115</Lines>
  <Paragraphs>32</Paragraphs>
  <ScaleCrop>false</ScaleCrop>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English 5</dc:creator>
  <cp:keywords/>
  <dc:description/>
  <cp:lastModifiedBy>theaisha1707@gmail.com</cp:lastModifiedBy>
  <cp:revision>98</cp:revision>
  <dcterms:created xsi:type="dcterms:W3CDTF">2026-04-07T22:29:00Z</dcterms:created>
  <dcterms:modified xsi:type="dcterms:W3CDTF">2026-04-08T11:09:00Z</dcterms:modified>
</cp:coreProperties>
</file>