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6D1483" w14:textId="2AB276FA" w:rsidR="00210439" w:rsidRPr="00C53B93" w:rsidRDefault="00210439" w:rsidP="00210439">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 Survey of the Determinants of </w:t>
      </w:r>
      <w:r w:rsidR="00893931">
        <w:rPr>
          <w:rFonts w:ascii="Times New Roman" w:hAnsi="Times New Roman" w:cs="Times New Roman"/>
          <w:b/>
          <w:bCs/>
          <w:sz w:val="24"/>
          <w:szCs w:val="24"/>
        </w:rPr>
        <w:t>Intra-Regional trade</w:t>
      </w:r>
      <w:r w:rsidRPr="00C53B93">
        <w:rPr>
          <w:rFonts w:ascii="Times New Roman" w:hAnsi="Times New Roman" w:cs="Times New Roman"/>
          <w:b/>
          <w:bCs/>
          <w:sz w:val="24"/>
          <w:szCs w:val="24"/>
        </w:rPr>
        <w:t xml:space="preserve"> within the CEMAC Bloc Countries: Evidence Using the </w:t>
      </w:r>
      <w:r>
        <w:rPr>
          <w:rFonts w:ascii="Times New Roman" w:hAnsi="Times New Roman" w:cs="Times New Roman"/>
          <w:b/>
          <w:bCs/>
          <w:sz w:val="24"/>
          <w:szCs w:val="24"/>
        </w:rPr>
        <w:t>General</w:t>
      </w:r>
      <w:r w:rsidR="00FC0EC3">
        <w:rPr>
          <w:rFonts w:ascii="Times New Roman" w:hAnsi="Times New Roman" w:cs="Times New Roman"/>
          <w:b/>
          <w:bCs/>
          <w:sz w:val="24"/>
          <w:szCs w:val="24"/>
        </w:rPr>
        <w:t>ized</w:t>
      </w:r>
      <w:r w:rsidRPr="00C53B93">
        <w:rPr>
          <w:rFonts w:ascii="Times New Roman" w:hAnsi="Times New Roman" w:cs="Times New Roman"/>
          <w:b/>
          <w:bCs/>
          <w:sz w:val="24"/>
          <w:szCs w:val="24"/>
        </w:rPr>
        <w:t xml:space="preserve"> Gravity Model and the PPML </w:t>
      </w:r>
      <w:r w:rsidR="00FC0EC3" w:rsidRPr="00C53B93">
        <w:rPr>
          <w:rFonts w:ascii="Times New Roman" w:hAnsi="Times New Roman" w:cs="Times New Roman"/>
          <w:b/>
          <w:bCs/>
          <w:sz w:val="24"/>
          <w:szCs w:val="24"/>
        </w:rPr>
        <w:t xml:space="preserve">Estimation Technique </w:t>
      </w:r>
      <w:r w:rsidRPr="00C53B93">
        <w:rPr>
          <w:rFonts w:ascii="Times New Roman" w:hAnsi="Times New Roman" w:cs="Times New Roman"/>
          <w:b/>
          <w:bCs/>
          <w:sz w:val="24"/>
          <w:szCs w:val="24"/>
        </w:rPr>
        <w:t xml:space="preserve">with High Dimensional Fixed Effect </w:t>
      </w:r>
    </w:p>
    <w:p w14:paraId="61C30EAA" w14:textId="4473D856" w:rsidR="008C5D9C" w:rsidRDefault="008C5D9C" w:rsidP="00C53B93">
      <w:pPr>
        <w:spacing w:after="0" w:line="276" w:lineRule="auto"/>
        <w:jc w:val="center"/>
        <w:rPr>
          <w:rFonts w:ascii="Times New Roman" w:hAnsi="Times New Roman" w:cs="Times New Roman"/>
        </w:rPr>
      </w:pPr>
      <w:bookmarkStart w:id="0" w:name="_GoBack"/>
      <w:bookmarkEnd w:id="0"/>
    </w:p>
    <w:p w14:paraId="7FADEC08" w14:textId="4345B18F" w:rsidR="00C53B93" w:rsidRPr="00C53B93" w:rsidRDefault="00C53B93" w:rsidP="00C53B93">
      <w:pPr>
        <w:jc w:val="both"/>
        <w:rPr>
          <w:rFonts w:ascii="Times New Roman" w:hAnsi="Times New Roman" w:cs="Times New Roman"/>
          <w:b/>
          <w:bCs/>
          <w:sz w:val="24"/>
          <w:szCs w:val="24"/>
          <w:lang w:val="en-GB"/>
        </w:rPr>
      </w:pPr>
      <w:r w:rsidRPr="00C53B93">
        <w:rPr>
          <w:rFonts w:ascii="Times New Roman" w:hAnsi="Times New Roman" w:cs="Times New Roman"/>
          <w:b/>
          <w:bCs/>
          <w:sz w:val="24"/>
          <w:szCs w:val="24"/>
          <w:lang w:val="en-GB"/>
        </w:rPr>
        <w:t>Abstract</w:t>
      </w:r>
    </w:p>
    <w:p w14:paraId="2FAE5553" w14:textId="3CC83405" w:rsidR="009034E3" w:rsidRDefault="00C53B93" w:rsidP="00E41D9D">
      <w:pPr>
        <w:jc w:val="both"/>
        <w:rPr>
          <w:rFonts w:ascii="Times New Roman" w:hAnsi="Times New Roman" w:cs="Times New Roman"/>
          <w:sz w:val="24"/>
          <w:szCs w:val="24"/>
          <w:lang w:val="en-GB"/>
        </w:rPr>
      </w:pPr>
      <w:r w:rsidRPr="007C1969">
        <w:rPr>
          <w:rFonts w:ascii="Times New Roman" w:hAnsi="Times New Roman" w:cs="Times New Roman"/>
          <w:sz w:val="24"/>
          <w:szCs w:val="24"/>
          <w:lang w:val="en-GB"/>
        </w:rPr>
        <w:t xml:space="preserve">The extensive understanding of the link between </w:t>
      </w:r>
      <w:r w:rsidR="00893931">
        <w:rPr>
          <w:rFonts w:ascii="Times New Roman" w:hAnsi="Times New Roman" w:cs="Times New Roman"/>
          <w:sz w:val="24"/>
          <w:szCs w:val="24"/>
          <w:lang w:val="en-GB"/>
        </w:rPr>
        <w:t>Intra-Regional trade</w:t>
      </w:r>
      <w:r w:rsidRPr="007C1969">
        <w:rPr>
          <w:rFonts w:ascii="Times New Roman" w:hAnsi="Times New Roman" w:cs="Times New Roman"/>
          <w:sz w:val="24"/>
          <w:szCs w:val="24"/>
          <w:lang w:val="en-GB"/>
        </w:rPr>
        <w:t xml:space="preserve"> and sustainable development has been a primary analytical economic policy tool, exploited over the years. This study provides an extensive understanding of </w:t>
      </w:r>
      <w:r w:rsidR="00893931">
        <w:rPr>
          <w:rFonts w:ascii="Times New Roman" w:hAnsi="Times New Roman" w:cs="Times New Roman"/>
          <w:sz w:val="24"/>
          <w:szCs w:val="24"/>
          <w:lang w:val="en-GB"/>
        </w:rPr>
        <w:t>Intra-Regional trade</w:t>
      </w:r>
      <w:r w:rsidRPr="007C1969">
        <w:rPr>
          <w:rFonts w:ascii="Times New Roman" w:hAnsi="Times New Roman" w:cs="Times New Roman"/>
          <w:sz w:val="24"/>
          <w:szCs w:val="24"/>
          <w:lang w:val="en-GB"/>
        </w:rPr>
        <w:t xml:space="preserve"> and sustainable development in the CEMAC bloc</w:t>
      </w:r>
      <w:r>
        <w:rPr>
          <w:rFonts w:ascii="Times New Roman" w:hAnsi="Times New Roman" w:cs="Times New Roman"/>
          <w:sz w:val="24"/>
          <w:szCs w:val="24"/>
          <w:lang w:val="en-GB"/>
        </w:rPr>
        <w:t xml:space="preserve"> countries</w:t>
      </w:r>
      <w:r w:rsidRPr="007C1969">
        <w:rPr>
          <w:rFonts w:ascii="Times New Roman" w:hAnsi="Times New Roman" w:cs="Times New Roman"/>
          <w:sz w:val="24"/>
          <w:szCs w:val="24"/>
          <w:lang w:val="en-GB"/>
        </w:rPr>
        <w:t xml:space="preserve"> using a panel data over a period of over 2</w:t>
      </w:r>
      <w:r w:rsidR="00070906">
        <w:rPr>
          <w:rFonts w:ascii="Times New Roman" w:hAnsi="Times New Roman" w:cs="Times New Roman"/>
          <w:sz w:val="24"/>
          <w:szCs w:val="24"/>
          <w:lang w:val="en-GB"/>
        </w:rPr>
        <w:t>8</w:t>
      </w:r>
      <w:r w:rsidRPr="007C1969">
        <w:rPr>
          <w:rFonts w:ascii="Times New Roman" w:hAnsi="Times New Roman" w:cs="Times New Roman"/>
          <w:sz w:val="24"/>
          <w:szCs w:val="24"/>
          <w:lang w:val="en-GB"/>
        </w:rPr>
        <w:t xml:space="preserve"> years (1994 to 2021 inclusive).  Data was collected from the World Development Indicators, International Monetary Fund Directory of Trade, Centre </w:t>
      </w:r>
      <w:proofErr w:type="spellStart"/>
      <w:r w:rsidRPr="007C1969">
        <w:rPr>
          <w:rFonts w:ascii="Times New Roman" w:hAnsi="Times New Roman" w:cs="Times New Roman"/>
          <w:sz w:val="24"/>
          <w:szCs w:val="24"/>
          <w:lang w:val="en-GB"/>
        </w:rPr>
        <w:t>D’études</w:t>
      </w:r>
      <w:proofErr w:type="spellEnd"/>
      <w:r w:rsidRPr="007C1969">
        <w:rPr>
          <w:rFonts w:ascii="Times New Roman" w:hAnsi="Times New Roman" w:cs="Times New Roman"/>
          <w:sz w:val="24"/>
          <w:szCs w:val="24"/>
          <w:lang w:val="en-GB"/>
        </w:rPr>
        <w:t xml:space="preserve"> </w:t>
      </w:r>
      <w:proofErr w:type="spellStart"/>
      <w:r w:rsidRPr="007C1969">
        <w:rPr>
          <w:rFonts w:ascii="Times New Roman" w:hAnsi="Times New Roman" w:cs="Times New Roman"/>
          <w:sz w:val="24"/>
          <w:szCs w:val="24"/>
          <w:lang w:val="en-GB"/>
        </w:rPr>
        <w:t>Prospectives</w:t>
      </w:r>
      <w:proofErr w:type="spellEnd"/>
      <w:r w:rsidRPr="007C1969">
        <w:rPr>
          <w:rFonts w:ascii="Times New Roman" w:hAnsi="Times New Roman" w:cs="Times New Roman"/>
          <w:sz w:val="24"/>
          <w:szCs w:val="24"/>
          <w:lang w:val="en-GB"/>
        </w:rPr>
        <w:t xml:space="preserve"> et </w:t>
      </w:r>
      <w:proofErr w:type="spellStart"/>
      <w:r w:rsidRPr="007C1969">
        <w:rPr>
          <w:rFonts w:ascii="Times New Roman" w:hAnsi="Times New Roman" w:cs="Times New Roman"/>
          <w:sz w:val="24"/>
          <w:szCs w:val="24"/>
          <w:lang w:val="en-GB"/>
        </w:rPr>
        <w:t>D’Informations</w:t>
      </w:r>
      <w:proofErr w:type="spellEnd"/>
      <w:r w:rsidRPr="007C1969">
        <w:rPr>
          <w:rFonts w:ascii="Times New Roman" w:hAnsi="Times New Roman" w:cs="Times New Roman"/>
          <w:sz w:val="24"/>
          <w:szCs w:val="24"/>
          <w:lang w:val="en-GB"/>
        </w:rPr>
        <w:t xml:space="preserve"> </w:t>
      </w:r>
      <w:proofErr w:type="spellStart"/>
      <w:r w:rsidRPr="007C1969">
        <w:rPr>
          <w:rFonts w:ascii="Times New Roman" w:hAnsi="Times New Roman" w:cs="Times New Roman"/>
          <w:sz w:val="24"/>
          <w:szCs w:val="24"/>
          <w:lang w:val="en-GB"/>
        </w:rPr>
        <w:t>Internationales</w:t>
      </w:r>
      <w:proofErr w:type="spellEnd"/>
      <w:r w:rsidRPr="007C1969">
        <w:rPr>
          <w:rFonts w:ascii="Times New Roman" w:hAnsi="Times New Roman" w:cs="Times New Roman"/>
          <w:sz w:val="24"/>
          <w:szCs w:val="24"/>
          <w:lang w:val="en-GB"/>
        </w:rPr>
        <w:t>, and the Worldwide Governance Indicators. The ex post facto resea</w:t>
      </w:r>
      <w:r w:rsidR="00070906">
        <w:rPr>
          <w:rFonts w:ascii="Times New Roman" w:hAnsi="Times New Roman" w:cs="Times New Roman"/>
          <w:sz w:val="24"/>
          <w:szCs w:val="24"/>
          <w:lang w:val="en-GB"/>
        </w:rPr>
        <w:t>rch design was used. The method</w:t>
      </w:r>
      <w:r w:rsidRPr="007C1969">
        <w:rPr>
          <w:rFonts w:ascii="Times New Roman" w:hAnsi="Times New Roman" w:cs="Times New Roman"/>
          <w:sz w:val="24"/>
          <w:szCs w:val="24"/>
          <w:lang w:val="en-GB"/>
        </w:rPr>
        <w:t xml:space="preserve"> adopted in this study </w:t>
      </w:r>
      <w:r w:rsidR="002F5FA3">
        <w:rPr>
          <w:rFonts w:ascii="Times New Roman" w:hAnsi="Times New Roman" w:cs="Times New Roman"/>
          <w:sz w:val="24"/>
          <w:szCs w:val="24"/>
          <w:lang w:val="en-GB"/>
        </w:rPr>
        <w:t>is</w:t>
      </w:r>
      <w:r w:rsidRPr="007C1969">
        <w:rPr>
          <w:rFonts w:ascii="Times New Roman" w:hAnsi="Times New Roman" w:cs="Times New Roman"/>
          <w:sz w:val="24"/>
          <w:szCs w:val="24"/>
          <w:lang w:val="en-GB"/>
        </w:rPr>
        <w:t xml:space="preserve"> the Poisson Pseudo Maximum Likelihood</w:t>
      </w:r>
      <w:r w:rsidR="004C33C0">
        <w:rPr>
          <w:rFonts w:ascii="Times New Roman" w:hAnsi="Times New Roman" w:cs="Times New Roman"/>
          <w:sz w:val="24"/>
          <w:szCs w:val="24"/>
          <w:lang w:val="en-GB"/>
        </w:rPr>
        <w:t xml:space="preserve"> (PPML)</w:t>
      </w:r>
      <w:r w:rsidRPr="007C1969">
        <w:rPr>
          <w:rFonts w:ascii="Times New Roman" w:hAnsi="Times New Roman" w:cs="Times New Roman"/>
          <w:sz w:val="24"/>
          <w:szCs w:val="24"/>
          <w:lang w:val="en-GB"/>
        </w:rPr>
        <w:t xml:space="preserve"> </w:t>
      </w:r>
      <w:r w:rsidR="002F5FA3">
        <w:rPr>
          <w:rFonts w:ascii="Times New Roman" w:hAnsi="Times New Roman" w:cs="Times New Roman"/>
          <w:sz w:val="24"/>
          <w:szCs w:val="24"/>
          <w:lang w:val="en-GB"/>
        </w:rPr>
        <w:t>with a High-Dimensional Fixed Effect</w:t>
      </w:r>
      <w:r w:rsidR="004C33C0">
        <w:rPr>
          <w:rFonts w:ascii="Times New Roman" w:hAnsi="Times New Roman" w:cs="Times New Roman"/>
          <w:sz w:val="24"/>
          <w:szCs w:val="24"/>
          <w:lang w:val="en-GB"/>
        </w:rPr>
        <w:t xml:space="preserve"> (HDFE)</w:t>
      </w:r>
      <w:r w:rsidR="002F5FA3">
        <w:rPr>
          <w:rFonts w:ascii="Times New Roman" w:hAnsi="Times New Roman" w:cs="Times New Roman"/>
          <w:sz w:val="24"/>
          <w:szCs w:val="24"/>
          <w:lang w:val="en-GB"/>
        </w:rPr>
        <w:t xml:space="preserve"> </w:t>
      </w:r>
      <w:r w:rsidRPr="007C1969">
        <w:rPr>
          <w:rFonts w:ascii="Times New Roman" w:hAnsi="Times New Roman" w:cs="Times New Roman"/>
          <w:sz w:val="24"/>
          <w:szCs w:val="24"/>
          <w:lang w:val="en-GB"/>
        </w:rPr>
        <w:t xml:space="preserve">estimation technique to determine the coefficients of the variables stated </w:t>
      </w:r>
      <w:r w:rsidR="00C434DB">
        <w:rPr>
          <w:rFonts w:ascii="Times New Roman" w:hAnsi="Times New Roman" w:cs="Times New Roman"/>
          <w:sz w:val="24"/>
          <w:szCs w:val="24"/>
          <w:lang w:val="en-GB"/>
        </w:rPr>
        <w:t xml:space="preserve">in the </w:t>
      </w:r>
      <w:r w:rsidRPr="007C1969">
        <w:rPr>
          <w:rFonts w:ascii="Times New Roman" w:hAnsi="Times New Roman" w:cs="Times New Roman"/>
          <w:sz w:val="24"/>
          <w:szCs w:val="24"/>
          <w:lang w:val="en-GB"/>
        </w:rPr>
        <w:t xml:space="preserve">model. </w:t>
      </w:r>
      <w:bookmarkStart w:id="1" w:name="_Hlk210297497"/>
      <w:r w:rsidR="00070906" w:rsidRPr="00070906">
        <w:rPr>
          <w:rFonts w:ascii="Times New Roman" w:hAnsi="Times New Roman" w:cs="Times New Roman"/>
          <w:sz w:val="24"/>
          <w:szCs w:val="24"/>
          <w:lang w:val="en-GB"/>
        </w:rPr>
        <w:t>The main finding of this study reveals that</w:t>
      </w:r>
      <w:r w:rsidR="00070906">
        <w:rPr>
          <w:rFonts w:ascii="Times New Roman" w:hAnsi="Times New Roman" w:cs="Times New Roman"/>
          <w:sz w:val="24"/>
          <w:szCs w:val="24"/>
          <w:lang w:val="en-GB"/>
        </w:rPr>
        <w:t xml:space="preserve"> </w:t>
      </w:r>
      <w:r w:rsidR="009034E3">
        <w:rPr>
          <w:rFonts w:ascii="Times New Roman" w:hAnsi="Times New Roman" w:cs="Times New Roman"/>
          <w:sz w:val="24"/>
          <w:szCs w:val="24"/>
          <w:lang w:val="en-GB"/>
        </w:rPr>
        <w:t>intra-regional trade in CEMAC bloc countries is significantly influence positively by sustainable development, economic size, population and when the</w:t>
      </w:r>
      <w:r w:rsidR="00912950">
        <w:rPr>
          <w:rFonts w:ascii="Times New Roman" w:hAnsi="Times New Roman" w:cs="Times New Roman"/>
          <w:sz w:val="24"/>
          <w:szCs w:val="24"/>
          <w:lang w:val="en-GB"/>
        </w:rPr>
        <w:t>re are dominance in cross-border trade, and proximity effects</w:t>
      </w:r>
      <w:r w:rsidR="009034E3">
        <w:rPr>
          <w:rFonts w:ascii="Times New Roman" w:hAnsi="Times New Roman" w:cs="Times New Roman"/>
          <w:sz w:val="24"/>
          <w:szCs w:val="24"/>
          <w:lang w:val="en-GB"/>
        </w:rPr>
        <w:t>.</w:t>
      </w:r>
      <w:r w:rsidR="003238D3" w:rsidRPr="003238D3">
        <w:rPr>
          <w:rFonts w:ascii="Times New Roman" w:hAnsi="Times New Roman" w:cs="Times New Roman"/>
          <w:sz w:val="24"/>
          <w:szCs w:val="24"/>
          <w:lang w:val="en-GB"/>
        </w:rPr>
        <w:t xml:space="preserve"> </w:t>
      </w:r>
      <w:r w:rsidR="003238D3" w:rsidRPr="00070906">
        <w:rPr>
          <w:rFonts w:ascii="Times New Roman" w:hAnsi="Times New Roman" w:cs="Times New Roman"/>
          <w:sz w:val="24"/>
          <w:szCs w:val="24"/>
          <w:lang w:val="en-GB"/>
        </w:rPr>
        <w:t>Based on the findings, it is therefore recommended that</w:t>
      </w:r>
      <w:r w:rsidR="00D86A7A">
        <w:rPr>
          <w:rFonts w:ascii="Times New Roman" w:hAnsi="Times New Roman" w:cs="Times New Roman"/>
          <w:sz w:val="24"/>
          <w:szCs w:val="24"/>
          <w:lang w:val="en-GB"/>
        </w:rPr>
        <w:t xml:space="preserve"> policy makers in CEMAC bloc countries </w:t>
      </w:r>
      <w:r w:rsidR="00D86A7A" w:rsidRPr="00070906">
        <w:rPr>
          <w:rFonts w:ascii="Times New Roman" w:hAnsi="Times New Roman" w:cs="Times New Roman"/>
          <w:sz w:val="24"/>
          <w:szCs w:val="24"/>
          <w:lang w:val="en-GB"/>
        </w:rPr>
        <w:t>should introduce economic policies and developmental strategies that provide incentives for businesses to engage in sustainable practices as part of their trade operations</w:t>
      </w:r>
      <w:r w:rsidR="00D86A7A">
        <w:rPr>
          <w:rFonts w:ascii="Times New Roman" w:hAnsi="Times New Roman" w:cs="Times New Roman"/>
          <w:sz w:val="24"/>
          <w:szCs w:val="24"/>
          <w:lang w:val="en-GB"/>
        </w:rPr>
        <w:t>. Also, policies should be geared towards harnessing population potentials, formalizing cross-border trades, and investing in transport and industrial infrastructure to enhance proximity effects and deepening intra-regional trade integration.</w:t>
      </w:r>
    </w:p>
    <w:bookmarkEnd w:id="1"/>
    <w:p w14:paraId="4CEF772A" w14:textId="0F560693" w:rsidR="00E41D9D" w:rsidRPr="007C1969" w:rsidRDefault="00E41D9D" w:rsidP="00E41D9D">
      <w:pPr>
        <w:jc w:val="both"/>
        <w:rPr>
          <w:rFonts w:ascii="Times New Roman" w:hAnsi="Times New Roman" w:cs="Times New Roman"/>
          <w:sz w:val="24"/>
          <w:szCs w:val="24"/>
          <w:lang w:val="en-GB"/>
        </w:rPr>
      </w:pPr>
      <w:r w:rsidRPr="007C1969">
        <w:rPr>
          <w:rFonts w:ascii="Times New Roman" w:hAnsi="Times New Roman" w:cs="Times New Roman"/>
          <w:b/>
          <w:sz w:val="24"/>
          <w:szCs w:val="24"/>
          <w:lang w:val="en-GB"/>
        </w:rPr>
        <w:t>Keywords</w:t>
      </w:r>
      <w:r w:rsidRPr="007C1969">
        <w:rPr>
          <w:rFonts w:ascii="Times New Roman" w:hAnsi="Times New Roman" w:cs="Times New Roman"/>
          <w:sz w:val="24"/>
          <w:szCs w:val="24"/>
          <w:lang w:val="en-GB"/>
        </w:rPr>
        <w:t xml:space="preserve">: </w:t>
      </w:r>
      <w:r w:rsidR="00893931">
        <w:rPr>
          <w:rFonts w:ascii="Times New Roman" w:hAnsi="Times New Roman" w:cs="Times New Roman"/>
          <w:i/>
          <w:sz w:val="24"/>
          <w:szCs w:val="24"/>
          <w:lang w:val="en-GB"/>
        </w:rPr>
        <w:t>Intra-Regional trade</w:t>
      </w:r>
      <w:r>
        <w:rPr>
          <w:rFonts w:ascii="Times New Roman" w:hAnsi="Times New Roman" w:cs="Times New Roman"/>
          <w:i/>
          <w:sz w:val="24"/>
          <w:szCs w:val="24"/>
          <w:lang w:val="en-GB"/>
        </w:rPr>
        <w:t>,</w:t>
      </w:r>
      <w:r w:rsidRPr="007C1969">
        <w:rPr>
          <w:rFonts w:ascii="Times New Roman" w:hAnsi="Times New Roman" w:cs="Times New Roman"/>
          <w:i/>
          <w:sz w:val="24"/>
          <w:szCs w:val="24"/>
          <w:lang w:val="en-GB"/>
        </w:rPr>
        <w:t xml:space="preserve"> Sustainable development, </w:t>
      </w:r>
      <w:r>
        <w:rPr>
          <w:rFonts w:ascii="Times New Roman" w:hAnsi="Times New Roman" w:cs="Times New Roman"/>
          <w:i/>
          <w:sz w:val="24"/>
          <w:szCs w:val="24"/>
          <w:lang w:val="en-GB"/>
        </w:rPr>
        <w:t>General Gravity Model, PPML, HDFE</w:t>
      </w:r>
    </w:p>
    <w:p w14:paraId="5D60281B" w14:textId="04429FD9" w:rsidR="00E41D9D" w:rsidRDefault="00E41D9D" w:rsidP="00C53B93">
      <w:pPr>
        <w:jc w:val="both"/>
        <w:rPr>
          <w:rFonts w:ascii="Times New Roman" w:hAnsi="Times New Roman" w:cs="Times New Roman"/>
          <w:color w:val="FF0000"/>
          <w:sz w:val="24"/>
          <w:szCs w:val="24"/>
          <w:lang w:val="en-GB"/>
        </w:rPr>
      </w:pPr>
    </w:p>
    <w:p w14:paraId="5A1D50A5" w14:textId="508CB814" w:rsidR="00EF40CE" w:rsidRDefault="00EF40CE" w:rsidP="00EF40CE">
      <w:pPr>
        <w:jc w:val="both"/>
        <w:rPr>
          <w:rFonts w:ascii="Times New Roman" w:hAnsi="Times New Roman" w:cs="Times New Roman"/>
          <w:b/>
          <w:bCs/>
          <w:sz w:val="24"/>
          <w:szCs w:val="24"/>
          <w:lang w:val="en-GB"/>
        </w:rPr>
      </w:pPr>
      <w:bookmarkStart w:id="2" w:name="_Toc209186919"/>
      <w:r w:rsidRPr="00EF40CE">
        <w:rPr>
          <w:rFonts w:ascii="Times New Roman" w:hAnsi="Times New Roman" w:cs="Times New Roman"/>
          <w:b/>
          <w:bCs/>
          <w:sz w:val="24"/>
          <w:szCs w:val="24"/>
          <w:lang w:val="en-GB"/>
        </w:rPr>
        <w:t>1.</w:t>
      </w:r>
      <w:r>
        <w:rPr>
          <w:rFonts w:ascii="Times New Roman" w:hAnsi="Times New Roman" w:cs="Times New Roman"/>
          <w:b/>
          <w:bCs/>
          <w:sz w:val="24"/>
          <w:szCs w:val="24"/>
          <w:lang w:val="en-GB"/>
        </w:rPr>
        <w:t xml:space="preserve"> </w:t>
      </w:r>
      <w:r w:rsidRPr="00EF40CE">
        <w:rPr>
          <w:rFonts w:ascii="Times New Roman" w:hAnsi="Times New Roman" w:cs="Times New Roman"/>
          <w:b/>
          <w:bCs/>
          <w:sz w:val="24"/>
          <w:szCs w:val="24"/>
          <w:lang w:val="en-GB"/>
        </w:rPr>
        <w:t>Introduction</w:t>
      </w:r>
      <w:bookmarkEnd w:id="2"/>
      <w:r w:rsidRPr="00EF40CE">
        <w:rPr>
          <w:rFonts w:ascii="Times New Roman" w:hAnsi="Times New Roman" w:cs="Times New Roman"/>
          <w:b/>
          <w:bCs/>
          <w:sz w:val="24"/>
          <w:szCs w:val="24"/>
          <w:lang w:val="en-GB"/>
        </w:rPr>
        <w:t xml:space="preserve"> </w:t>
      </w:r>
    </w:p>
    <w:p w14:paraId="1AE7F260" w14:textId="4996F74D" w:rsidR="004A27D0" w:rsidRPr="00210439" w:rsidRDefault="004A27D0" w:rsidP="004A27D0">
      <w:pPr>
        <w:spacing w:before="240" w:line="360" w:lineRule="auto"/>
        <w:jc w:val="both"/>
        <w:rPr>
          <w:rFonts w:ascii="Times New Roman" w:hAnsi="Times New Roman" w:cs="Times New Roman"/>
          <w:sz w:val="24"/>
          <w:szCs w:val="24"/>
          <w:lang w:val="en-GB"/>
        </w:rPr>
      </w:pPr>
      <w:r w:rsidRPr="00210439">
        <w:rPr>
          <w:rFonts w:ascii="Times New Roman" w:hAnsi="Times New Roman" w:cs="Times New Roman"/>
          <w:sz w:val="24"/>
          <w:szCs w:val="24"/>
          <w:lang w:val="en-GB"/>
        </w:rPr>
        <w:t>Throughout history, while countries have secured their interests, they have also tried to strengthen trade relations through various arrangements with other countries</w:t>
      </w:r>
      <w:r w:rsidR="004510B7" w:rsidRPr="00210439">
        <w:rPr>
          <w:rFonts w:ascii="Times New Roman" w:hAnsi="Times New Roman" w:cs="Times New Roman"/>
          <w:sz w:val="24"/>
          <w:szCs w:val="24"/>
          <w:lang w:val="en-GB"/>
        </w:rPr>
        <w:t xml:space="preserve"> especially with the CEMAC Bloc countries</w:t>
      </w:r>
      <w:r w:rsidRPr="00210439">
        <w:rPr>
          <w:rFonts w:ascii="Times New Roman" w:hAnsi="Times New Roman" w:cs="Times New Roman"/>
          <w:sz w:val="24"/>
          <w:szCs w:val="24"/>
          <w:lang w:val="en-GB"/>
        </w:rPr>
        <w:t xml:space="preserve">. This is seen from colonial preferences to bilateral commercial treaties to broader regional agreements. These arrangements have also overlapped and interacted, creating a global trade landscape by clear-cut choices between regionalism and multilateralism among multiple trade regimes which further fosters sustainable development (World Trade Organisation [WTO], 2021). In today’s design of the WTO planning, international trade cooperation has generally become broader and more inclusive with more countries </w:t>
      </w:r>
      <w:r w:rsidR="004510B7" w:rsidRPr="00210439">
        <w:rPr>
          <w:rFonts w:ascii="Times New Roman" w:hAnsi="Times New Roman" w:cs="Times New Roman"/>
          <w:sz w:val="24"/>
          <w:szCs w:val="24"/>
          <w:lang w:val="en-GB"/>
        </w:rPr>
        <w:t xml:space="preserve">in the CEMAC bloc </w:t>
      </w:r>
      <w:r w:rsidRPr="00210439">
        <w:rPr>
          <w:rFonts w:ascii="Times New Roman" w:hAnsi="Times New Roman" w:cs="Times New Roman"/>
          <w:sz w:val="24"/>
          <w:szCs w:val="24"/>
          <w:lang w:val="en-GB"/>
        </w:rPr>
        <w:t xml:space="preserve">entering into binding agreements, and with more rules being consolidated. World trade has become progressively more open and less discriminatory over recent decades. This act has led to trade policies and trade agreements becoming deeper and </w:t>
      </w:r>
      <w:r w:rsidRPr="00210439">
        <w:rPr>
          <w:rFonts w:ascii="Times New Roman" w:hAnsi="Times New Roman" w:cs="Times New Roman"/>
          <w:sz w:val="24"/>
          <w:szCs w:val="24"/>
          <w:lang w:val="en-GB"/>
        </w:rPr>
        <w:lastRenderedPageBreak/>
        <w:t xml:space="preserve">wider concerns in reaching the needs of the countries involved and deepening world economic integrations while adding to what is known today as globalisation. </w:t>
      </w:r>
    </w:p>
    <w:p w14:paraId="4F4A13FB" w14:textId="228F52D3" w:rsidR="004A27D0" w:rsidRPr="00210439" w:rsidRDefault="004A27D0" w:rsidP="004A27D0">
      <w:pPr>
        <w:spacing w:before="240" w:line="360" w:lineRule="auto"/>
        <w:jc w:val="both"/>
        <w:rPr>
          <w:rFonts w:ascii="Times New Roman" w:hAnsi="Times New Roman" w:cs="Times New Roman"/>
          <w:sz w:val="24"/>
          <w:szCs w:val="24"/>
          <w:lang w:val="en-GB"/>
        </w:rPr>
      </w:pPr>
      <w:r w:rsidRPr="00210439">
        <w:rPr>
          <w:rFonts w:ascii="Times New Roman" w:hAnsi="Times New Roman" w:cs="Times New Roman"/>
          <w:sz w:val="24"/>
          <w:szCs w:val="24"/>
          <w:lang w:val="en-GB"/>
        </w:rPr>
        <w:t xml:space="preserve">When early economists, such as David Ricardo, explained the concepts of comparative and absolute advantages of trading within countries and also Adam Smith’s appreciation and advocacy on division of labour and specialisation, the modern world has become increasingly more concerned with economic integration. It will not be exaggeration to say that trade economists hold that international trade is largely governed mainly by differences in endowments and productivity, especially primarily because there has been an ongoing worldwide reduction in trade barriers. This has led to the vast expansion of international trade and trade agreements with various intricacies. The widespread in trade agreements and their resulting consequences are factors </w:t>
      </w:r>
      <w:r w:rsidR="000F6625" w:rsidRPr="00210439">
        <w:rPr>
          <w:rFonts w:ascii="Times New Roman" w:hAnsi="Times New Roman" w:cs="Times New Roman"/>
          <w:sz w:val="24"/>
          <w:szCs w:val="24"/>
          <w:lang w:val="en-GB"/>
        </w:rPr>
        <w:t xml:space="preserve">influenced by </w:t>
      </w:r>
      <w:r w:rsidRPr="00210439">
        <w:rPr>
          <w:rFonts w:ascii="Times New Roman" w:hAnsi="Times New Roman" w:cs="Times New Roman"/>
          <w:sz w:val="24"/>
          <w:szCs w:val="24"/>
          <w:lang w:val="en-GB"/>
        </w:rPr>
        <w:t>sustainable development goals and objectives today. Since the advent of the General Agreement on Tariffs and Trade (GATT) in 1947, there have been increasing trends in multilateral trade over the past years, which have led to the encouragement and offshoot of greater border openness and liberalisation.</w:t>
      </w:r>
      <w:r w:rsidR="00D729F1" w:rsidRPr="00210439">
        <w:rPr>
          <w:rFonts w:ascii="Times New Roman" w:hAnsi="Times New Roman" w:cs="Times New Roman"/>
          <w:sz w:val="24"/>
          <w:szCs w:val="24"/>
          <w:lang w:val="en-GB"/>
        </w:rPr>
        <w:t xml:space="preserve"> </w:t>
      </w:r>
      <w:r w:rsidRPr="00210439">
        <w:rPr>
          <w:rFonts w:ascii="Times New Roman" w:hAnsi="Times New Roman" w:cs="Times New Roman"/>
          <w:sz w:val="24"/>
          <w:szCs w:val="24"/>
          <w:lang w:val="en-GB"/>
        </w:rPr>
        <w:t xml:space="preserve">However, there had been an early prototype of GATT known as the Preferential Trade Agreements (PTAs) that existed long before the advent of the multilateral trading system. </w:t>
      </w:r>
    </w:p>
    <w:p w14:paraId="152DA27C" w14:textId="3353F704" w:rsidR="004A27D0" w:rsidRPr="00210439" w:rsidRDefault="004A27D0" w:rsidP="004A27D0">
      <w:pPr>
        <w:spacing w:before="240" w:line="360" w:lineRule="auto"/>
        <w:jc w:val="both"/>
        <w:rPr>
          <w:rFonts w:ascii="Times New Roman" w:hAnsi="Times New Roman" w:cs="Times New Roman"/>
          <w:sz w:val="24"/>
          <w:szCs w:val="24"/>
          <w:lang w:val="en-GB"/>
        </w:rPr>
      </w:pPr>
      <w:r w:rsidRPr="00210439">
        <w:rPr>
          <w:rFonts w:ascii="Times New Roman" w:hAnsi="Times New Roman" w:cs="Times New Roman"/>
          <w:sz w:val="24"/>
          <w:szCs w:val="24"/>
          <w:lang w:val="en-GB"/>
        </w:rPr>
        <w:t xml:space="preserve">As far back as the early 1990s, there had been growing concern about a persuasive link between trade, and </w:t>
      </w:r>
      <w:r w:rsidR="00E31ED2" w:rsidRPr="00210439">
        <w:rPr>
          <w:rFonts w:ascii="Times New Roman" w:hAnsi="Times New Roman" w:cs="Times New Roman"/>
          <w:sz w:val="24"/>
          <w:szCs w:val="24"/>
          <w:lang w:val="en-GB"/>
        </w:rPr>
        <w:t>sustainable development</w:t>
      </w:r>
      <w:r w:rsidRPr="00210439">
        <w:rPr>
          <w:rFonts w:ascii="Times New Roman" w:hAnsi="Times New Roman" w:cs="Times New Roman"/>
          <w:sz w:val="24"/>
          <w:szCs w:val="24"/>
          <w:lang w:val="en-GB"/>
        </w:rPr>
        <w:t>. This concept has gained a wide range of attention in recent studies (Álvarez et al., </w:t>
      </w:r>
      <w:hyperlink r:id="rId7" w:anchor="ref-CR2" w:tooltip="Álvarez IC, Barbero J, Rodríguez-Pose A, Zofío JL (2018) Does institutional quality matter for trade? Institutional conditions in a sectoral trade framework. World Dev 103:72–87. &#10;                  https://doi.org/10.1016/j.worlddev.2017.10.010&#10;               " w:history="1">
        <w:r w:rsidRPr="00210439">
          <w:rPr>
            <w:rFonts w:ascii="Times New Roman" w:hAnsi="Times New Roman" w:cs="Times New Roman"/>
            <w:sz w:val="24"/>
            <w:szCs w:val="24"/>
            <w:lang w:val="en-GB"/>
          </w:rPr>
          <w:t>2018</w:t>
        </w:r>
      </w:hyperlink>
      <w:r w:rsidRPr="00210439">
        <w:rPr>
          <w:rFonts w:ascii="Times New Roman" w:hAnsi="Times New Roman" w:cs="Times New Roman"/>
          <w:sz w:val="24"/>
          <w:szCs w:val="24"/>
          <w:lang w:val="en-GB"/>
        </w:rPr>
        <w:t xml:space="preserve"> in Abreo et al., 2021). </w:t>
      </w:r>
      <w:r w:rsidR="00D729F1" w:rsidRPr="00210439">
        <w:rPr>
          <w:rFonts w:ascii="Times New Roman" w:hAnsi="Times New Roman" w:cs="Times New Roman"/>
          <w:sz w:val="24"/>
          <w:szCs w:val="24"/>
          <w:lang w:val="en-GB"/>
        </w:rPr>
        <w:t xml:space="preserve"> </w:t>
      </w:r>
      <w:r w:rsidRPr="00210439">
        <w:rPr>
          <w:rFonts w:ascii="Times New Roman" w:hAnsi="Times New Roman" w:cs="Times New Roman"/>
          <w:sz w:val="24"/>
          <w:szCs w:val="24"/>
          <w:lang w:val="en-GB"/>
        </w:rPr>
        <w:t>In 1860, Britain and France concluded on one of the most prominent treaties known as the Cobden-Chevalier treaty that David Lazer has described as the priming of a “free trade epidemic” that infected the European continent and led to a “swift break with centuries of protection” (WTO, 2021). The Cobden-Chevalier Treaty established a stronger trade relationship between France and Britain, facilitating the establishment of a network of reciprocal and inclusive trade treaties. Nonetheless, the advent of GATT and the World Trade Organisation (WTO) has not diminished the attractiveness of bilateral and regional approaches to trade. Reasons why we have today the Economic and Monetary Community of Central Africa (</w:t>
      </w:r>
      <w:proofErr w:type="spellStart"/>
      <w:r w:rsidRPr="00210439">
        <w:rPr>
          <w:rFonts w:ascii="Times New Roman" w:hAnsi="Times New Roman" w:cs="Times New Roman"/>
          <w:sz w:val="24"/>
          <w:szCs w:val="24"/>
          <w:lang w:val="en-GB"/>
        </w:rPr>
        <w:t>Communauté</w:t>
      </w:r>
      <w:proofErr w:type="spellEnd"/>
      <w:r w:rsidRPr="00210439">
        <w:rPr>
          <w:rFonts w:ascii="Times New Roman" w:hAnsi="Times New Roman" w:cs="Times New Roman"/>
          <w:sz w:val="24"/>
          <w:szCs w:val="24"/>
          <w:lang w:val="en-GB"/>
        </w:rPr>
        <w:t xml:space="preserve"> </w:t>
      </w:r>
      <w:proofErr w:type="spellStart"/>
      <w:r w:rsidRPr="00210439">
        <w:rPr>
          <w:rFonts w:ascii="Times New Roman" w:hAnsi="Times New Roman" w:cs="Times New Roman"/>
          <w:sz w:val="24"/>
          <w:szCs w:val="24"/>
          <w:lang w:val="en-GB"/>
        </w:rPr>
        <w:t>Économique</w:t>
      </w:r>
      <w:proofErr w:type="spellEnd"/>
      <w:r w:rsidRPr="00210439">
        <w:rPr>
          <w:rFonts w:ascii="Times New Roman" w:hAnsi="Times New Roman" w:cs="Times New Roman"/>
          <w:sz w:val="24"/>
          <w:szCs w:val="24"/>
          <w:lang w:val="en-GB"/>
        </w:rPr>
        <w:t xml:space="preserve"> et </w:t>
      </w:r>
      <w:proofErr w:type="spellStart"/>
      <w:r w:rsidRPr="00210439">
        <w:rPr>
          <w:rFonts w:ascii="Times New Roman" w:hAnsi="Times New Roman" w:cs="Times New Roman"/>
          <w:sz w:val="24"/>
          <w:szCs w:val="24"/>
          <w:lang w:val="en-GB"/>
        </w:rPr>
        <w:t>Monétaire</w:t>
      </w:r>
      <w:proofErr w:type="spellEnd"/>
      <w:r w:rsidRPr="00210439">
        <w:rPr>
          <w:rFonts w:ascii="Times New Roman" w:hAnsi="Times New Roman" w:cs="Times New Roman"/>
          <w:sz w:val="24"/>
          <w:szCs w:val="24"/>
          <w:lang w:val="en-GB"/>
        </w:rPr>
        <w:t xml:space="preserve"> de </w:t>
      </w:r>
      <w:proofErr w:type="spellStart"/>
      <w:r w:rsidRPr="00210439">
        <w:rPr>
          <w:rFonts w:ascii="Times New Roman" w:hAnsi="Times New Roman" w:cs="Times New Roman"/>
          <w:sz w:val="24"/>
          <w:szCs w:val="24"/>
          <w:lang w:val="en-GB"/>
        </w:rPr>
        <w:t>l’Afrique</w:t>
      </w:r>
      <w:proofErr w:type="spellEnd"/>
      <w:r w:rsidRPr="00210439">
        <w:rPr>
          <w:rFonts w:ascii="Times New Roman" w:hAnsi="Times New Roman" w:cs="Times New Roman"/>
          <w:sz w:val="24"/>
          <w:szCs w:val="24"/>
          <w:lang w:val="en-GB"/>
        </w:rPr>
        <w:t xml:space="preserve"> </w:t>
      </w:r>
      <w:proofErr w:type="spellStart"/>
      <w:r w:rsidRPr="00210439">
        <w:rPr>
          <w:rFonts w:ascii="Times New Roman" w:hAnsi="Times New Roman" w:cs="Times New Roman"/>
          <w:sz w:val="24"/>
          <w:szCs w:val="24"/>
          <w:lang w:val="en-GB"/>
        </w:rPr>
        <w:t>Centrale</w:t>
      </w:r>
      <w:proofErr w:type="spellEnd"/>
      <w:r w:rsidRPr="00210439">
        <w:rPr>
          <w:rFonts w:ascii="Times New Roman" w:hAnsi="Times New Roman" w:cs="Times New Roman"/>
          <w:sz w:val="24"/>
          <w:szCs w:val="24"/>
          <w:lang w:val="en-GB"/>
        </w:rPr>
        <w:t>, CEMAC), consisting of Cameroon, the Central African Republic (CAR), Chad, Gabon, Equatorial Guinea, and the Republic of the Congo, with the free movement of goods within the region and a common external tariff (CET).</w:t>
      </w:r>
    </w:p>
    <w:p w14:paraId="4CF4D9D0" w14:textId="5ADC948A" w:rsidR="004A27D0" w:rsidRPr="00210439" w:rsidRDefault="00FC0EC3" w:rsidP="004A27D0">
      <w:pPr>
        <w:spacing w:before="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P</w:t>
      </w:r>
      <w:r w:rsidR="004A27D0" w:rsidRPr="00210439">
        <w:rPr>
          <w:rFonts w:ascii="Times New Roman" w:hAnsi="Times New Roman" w:cs="Times New Roman"/>
          <w:sz w:val="24"/>
          <w:szCs w:val="24"/>
          <w:lang w:val="en-GB"/>
        </w:rPr>
        <w:t>olitical liberalisation in many developing countries can lead to economic policies that are detrimental to economic growth</w:t>
      </w:r>
      <w:r w:rsidR="00887223" w:rsidRPr="00210439">
        <w:rPr>
          <w:rFonts w:ascii="Times New Roman" w:hAnsi="Times New Roman" w:cs="Times New Roman"/>
          <w:sz w:val="24"/>
          <w:szCs w:val="24"/>
          <w:lang w:val="en-GB"/>
        </w:rPr>
        <w:t xml:space="preserve"> and as such, sustainable development</w:t>
      </w:r>
      <w:r w:rsidR="004A27D0" w:rsidRPr="00210439">
        <w:rPr>
          <w:rFonts w:ascii="Times New Roman" w:hAnsi="Times New Roman" w:cs="Times New Roman"/>
          <w:sz w:val="24"/>
          <w:szCs w:val="24"/>
          <w:lang w:val="en-GB"/>
        </w:rPr>
        <w:t xml:space="preserve">. </w:t>
      </w:r>
      <w:proofErr w:type="spellStart"/>
      <w:r w:rsidR="004A27D0" w:rsidRPr="00210439">
        <w:rPr>
          <w:rFonts w:ascii="Times New Roman" w:hAnsi="Times New Roman" w:cs="Times New Roman"/>
          <w:sz w:val="24"/>
          <w:szCs w:val="24"/>
          <w:lang w:val="en-GB"/>
        </w:rPr>
        <w:t>Abeyasinghe</w:t>
      </w:r>
      <w:proofErr w:type="spellEnd"/>
      <w:r w:rsidR="004A27D0" w:rsidRPr="00210439">
        <w:rPr>
          <w:rFonts w:ascii="Times New Roman" w:hAnsi="Times New Roman" w:cs="Times New Roman"/>
          <w:sz w:val="24"/>
          <w:szCs w:val="24"/>
          <w:lang w:val="en-GB"/>
        </w:rPr>
        <w:t xml:space="preserve"> (2004) also pointed out that those economic policies that may be beneficial to growth, such as trade liberalisation policies, may not be implemented by countries that have a greater level of political freedom. This can be exemplified by examining the situation of countries such as South Korea, which faced challenges during the late 1980s when its government attempted to move towards not only greater political freedom but also economic freedom. Thus, with democratisation in full swing, Korean interest groups, such as the farmers, agitated against free market policies, such as import liberalisation, preventing the existing government from implementing free market policies (</w:t>
      </w:r>
      <w:proofErr w:type="spellStart"/>
      <w:r w:rsidR="004A27D0" w:rsidRPr="00210439">
        <w:rPr>
          <w:rFonts w:ascii="Times New Roman" w:hAnsi="Times New Roman" w:cs="Times New Roman"/>
          <w:sz w:val="24"/>
          <w:szCs w:val="24"/>
          <w:lang w:val="en-GB"/>
        </w:rPr>
        <w:t>Abeyasinghe</w:t>
      </w:r>
      <w:proofErr w:type="spellEnd"/>
      <w:r w:rsidR="004A27D0" w:rsidRPr="00210439">
        <w:rPr>
          <w:rFonts w:ascii="Times New Roman" w:hAnsi="Times New Roman" w:cs="Times New Roman"/>
          <w:sz w:val="24"/>
          <w:szCs w:val="24"/>
          <w:lang w:val="en-GB"/>
        </w:rPr>
        <w:t xml:space="preserve">, 2004). The uncertainty associated with an unstable </w:t>
      </w:r>
      <w:r w:rsidR="00B0430F" w:rsidRPr="00210439">
        <w:rPr>
          <w:rFonts w:ascii="Times New Roman" w:hAnsi="Times New Roman" w:cs="Times New Roman"/>
          <w:sz w:val="24"/>
          <w:szCs w:val="24"/>
          <w:lang w:val="en-GB"/>
        </w:rPr>
        <w:t xml:space="preserve">growth and development </w:t>
      </w:r>
      <w:r w:rsidR="004A27D0" w:rsidRPr="00210439">
        <w:rPr>
          <w:rFonts w:ascii="Times New Roman" w:hAnsi="Times New Roman" w:cs="Times New Roman"/>
          <w:sz w:val="24"/>
          <w:szCs w:val="24"/>
          <w:lang w:val="en-GB"/>
        </w:rPr>
        <w:t xml:space="preserve">may reduce trade. </w:t>
      </w:r>
    </w:p>
    <w:p w14:paraId="6854D980" w14:textId="5DBB428E" w:rsidR="004A27D0" w:rsidRPr="00210439" w:rsidRDefault="004A27D0" w:rsidP="004A27D0">
      <w:pPr>
        <w:spacing w:before="240" w:line="360" w:lineRule="auto"/>
        <w:jc w:val="both"/>
        <w:rPr>
          <w:rFonts w:ascii="Times New Roman" w:hAnsi="Times New Roman" w:cs="Times New Roman"/>
          <w:sz w:val="24"/>
          <w:szCs w:val="24"/>
          <w:lang w:val="en-GB"/>
        </w:rPr>
      </w:pPr>
      <w:r w:rsidRPr="00210439">
        <w:rPr>
          <w:rFonts w:ascii="Times New Roman" w:hAnsi="Times New Roman" w:cs="Times New Roman"/>
          <w:sz w:val="24"/>
          <w:szCs w:val="24"/>
          <w:lang w:val="en-GB"/>
        </w:rPr>
        <w:t xml:space="preserve">Hyden, Court </w:t>
      </w:r>
      <w:r w:rsidR="00FC0EC3">
        <w:rPr>
          <w:rFonts w:ascii="Times New Roman" w:hAnsi="Times New Roman" w:cs="Times New Roman"/>
          <w:sz w:val="24"/>
          <w:szCs w:val="24"/>
          <w:lang w:val="en-GB"/>
        </w:rPr>
        <w:t>and</w:t>
      </w:r>
      <w:r w:rsidRPr="00210439">
        <w:rPr>
          <w:rFonts w:ascii="Times New Roman" w:hAnsi="Times New Roman" w:cs="Times New Roman"/>
          <w:sz w:val="24"/>
          <w:szCs w:val="24"/>
          <w:lang w:val="en-GB"/>
        </w:rPr>
        <w:t xml:space="preserve"> Mease (2004), view</w:t>
      </w:r>
      <w:r w:rsidR="00FC0EC3">
        <w:rPr>
          <w:rFonts w:ascii="Times New Roman" w:hAnsi="Times New Roman" w:cs="Times New Roman"/>
          <w:sz w:val="24"/>
          <w:szCs w:val="24"/>
          <w:lang w:val="en-GB"/>
        </w:rPr>
        <w:t>ed</w:t>
      </w:r>
      <w:r w:rsidRPr="00210439">
        <w:rPr>
          <w:rFonts w:ascii="Times New Roman" w:hAnsi="Times New Roman" w:cs="Times New Roman"/>
          <w:sz w:val="24"/>
          <w:szCs w:val="24"/>
          <w:lang w:val="en-GB"/>
        </w:rPr>
        <w:t xml:space="preserve"> that “getting politics right” is a prerequisite condition for trade and development. This view has become increasingly well-established among governments, as well as among international donors and non-state actors globally. This has shown an increase in the focus on the causal effect of a country’s contemporary level of institutional quality on its subsequent growth performance in recent times, as well as trade and investment willingness.</w:t>
      </w:r>
    </w:p>
    <w:p w14:paraId="59C7352D" w14:textId="7CC0E0BB" w:rsidR="004A27D0" w:rsidRPr="00210439" w:rsidRDefault="004A27D0" w:rsidP="004A27D0">
      <w:pPr>
        <w:spacing w:before="240" w:line="360" w:lineRule="auto"/>
        <w:jc w:val="both"/>
        <w:rPr>
          <w:rFonts w:ascii="Times New Roman" w:hAnsi="Times New Roman" w:cs="Times New Roman"/>
          <w:sz w:val="24"/>
          <w:szCs w:val="24"/>
          <w:lang w:val="en-GB"/>
        </w:rPr>
      </w:pPr>
      <w:r w:rsidRPr="00210439">
        <w:rPr>
          <w:rFonts w:ascii="Times New Roman" w:hAnsi="Times New Roman" w:cs="Times New Roman"/>
          <w:sz w:val="24"/>
          <w:szCs w:val="24"/>
          <w:lang w:val="en-GB"/>
        </w:rPr>
        <w:t xml:space="preserve">Largely, the </w:t>
      </w:r>
      <w:r w:rsidR="00983FC7">
        <w:rPr>
          <w:rFonts w:ascii="Times New Roman" w:hAnsi="Times New Roman" w:cs="Times New Roman"/>
          <w:sz w:val="24"/>
          <w:szCs w:val="24"/>
          <w:lang w:val="en-GB"/>
        </w:rPr>
        <w:t xml:space="preserve">determinants of intra-regional </w:t>
      </w:r>
      <w:r w:rsidR="00893931">
        <w:rPr>
          <w:rFonts w:ascii="Times New Roman" w:hAnsi="Times New Roman" w:cs="Times New Roman"/>
          <w:sz w:val="24"/>
          <w:szCs w:val="24"/>
          <w:lang w:val="en-GB"/>
        </w:rPr>
        <w:t>trade</w:t>
      </w:r>
      <w:r w:rsidRPr="00210439">
        <w:rPr>
          <w:rFonts w:ascii="Times New Roman" w:hAnsi="Times New Roman" w:cs="Times New Roman"/>
          <w:sz w:val="24"/>
          <w:szCs w:val="24"/>
          <w:lang w:val="en-GB"/>
        </w:rPr>
        <w:t xml:space="preserve"> </w:t>
      </w:r>
      <w:r w:rsidR="00983FC7">
        <w:rPr>
          <w:rFonts w:ascii="Times New Roman" w:hAnsi="Times New Roman" w:cs="Times New Roman"/>
          <w:sz w:val="24"/>
          <w:szCs w:val="24"/>
          <w:lang w:val="en-GB"/>
        </w:rPr>
        <w:t xml:space="preserve">are </w:t>
      </w:r>
      <w:r w:rsidRPr="00210439">
        <w:rPr>
          <w:rFonts w:ascii="Times New Roman" w:hAnsi="Times New Roman" w:cs="Times New Roman"/>
          <w:sz w:val="24"/>
          <w:szCs w:val="24"/>
          <w:lang w:val="en-GB"/>
        </w:rPr>
        <w:t xml:space="preserve">complex and multifaceted. When </w:t>
      </w:r>
      <w:r w:rsidR="007B39FD" w:rsidRPr="00210439">
        <w:rPr>
          <w:rFonts w:ascii="Times New Roman" w:hAnsi="Times New Roman" w:cs="Times New Roman"/>
          <w:sz w:val="24"/>
          <w:szCs w:val="24"/>
          <w:lang w:val="en-GB"/>
        </w:rPr>
        <w:t xml:space="preserve">sustainable development is </w:t>
      </w:r>
      <w:r w:rsidRPr="00210439">
        <w:rPr>
          <w:rFonts w:ascii="Times New Roman" w:hAnsi="Times New Roman" w:cs="Times New Roman"/>
          <w:sz w:val="24"/>
          <w:szCs w:val="24"/>
          <w:lang w:val="en-GB"/>
        </w:rPr>
        <w:t>strengthened</w:t>
      </w:r>
      <w:r w:rsidR="00983FC7">
        <w:rPr>
          <w:rFonts w:ascii="Times New Roman" w:hAnsi="Times New Roman" w:cs="Times New Roman"/>
          <w:sz w:val="24"/>
          <w:szCs w:val="24"/>
          <w:lang w:val="en-GB"/>
        </w:rPr>
        <w:t>, for instance</w:t>
      </w:r>
      <w:r w:rsidRPr="00210439">
        <w:rPr>
          <w:rFonts w:ascii="Times New Roman" w:hAnsi="Times New Roman" w:cs="Times New Roman"/>
          <w:sz w:val="24"/>
          <w:szCs w:val="24"/>
          <w:lang w:val="en-GB"/>
        </w:rPr>
        <w:t>, countries tend to promote cooperative ties that promote trade. Policymakers use this premise in creating a virtuous cycle that drives</w:t>
      </w:r>
      <w:r w:rsidR="007B39FD" w:rsidRPr="00210439">
        <w:rPr>
          <w:rFonts w:ascii="Times New Roman" w:hAnsi="Times New Roman" w:cs="Times New Roman"/>
          <w:sz w:val="24"/>
          <w:szCs w:val="24"/>
          <w:lang w:val="en-GB"/>
        </w:rPr>
        <w:t xml:space="preserve"> sustainable development</w:t>
      </w:r>
      <w:r w:rsidRPr="00210439">
        <w:rPr>
          <w:rFonts w:ascii="Times New Roman" w:hAnsi="Times New Roman" w:cs="Times New Roman"/>
          <w:sz w:val="24"/>
          <w:szCs w:val="24"/>
          <w:lang w:val="en-GB"/>
        </w:rPr>
        <w:t xml:space="preserve">, reduces poverty, and promotes </w:t>
      </w:r>
      <w:r w:rsidR="00983FC7">
        <w:rPr>
          <w:rFonts w:ascii="Times New Roman" w:hAnsi="Times New Roman" w:cs="Times New Roman"/>
          <w:sz w:val="24"/>
          <w:szCs w:val="24"/>
          <w:lang w:val="en-GB"/>
        </w:rPr>
        <w:t xml:space="preserve">intra-regional </w:t>
      </w:r>
      <w:r w:rsidR="00893931">
        <w:rPr>
          <w:rFonts w:ascii="Times New Roman" w:hAnsi="Times New Roman" w:cs="Times New Roman"/>
          <w:sz w:val="24"/>
          <w:szCs w:val="24"/>
          <w:lang w:val="en-GB"/>
        </w:rPr>
        <w:t>trade</w:t>
      </w:r>
      <w:r w:rsidR="007B39FD" w:rsidRPr="00210439">
        <w:rPr>
          <w:rFonts w:ascii="Times New Roman" w:hAnsi="Times New Roman" w:cs="Times New Roman"/>
          <w:sz w:val="24"/>
          <w:szCs w:val="24"/>
          <w:lang w:val="en-GB"/>
        </w:rPr>
        <w:t xml:space="preserve"> </w:t>
      </w:r>
      <w:r w:rsidRPr="00210439">
        <w:rPr>
          <w:rFonts w:ascii="Times New Roman" w:hAnsi="Times New Roman" w:cs="Times New Roman"/>
          <w:sz w:val="24"/>
          <w:szCs w:val="24"/>
          <w:lang w:val="en-GB"/>
        </w:rPr>
        <w:t>in their countries.</w:t>
      </w:r>
    </w:p>
    <w:p w14:paraId="4A4FF55C" w14:textId="075B48D4" w:rsidR="004A27D0" w:rsidRPr="00210439" w:rsidRDefault="00DC2613" w:rsidP="00DC2613">
      <w:pPr>
        <w:jc w:val="both"/>
        <w:rPr>
          <w:rFonts w:ascii="Times New Roman" w:hAnsi="Times New Roman" w:cs="Times New Roman"/>
          <w:b/>
          <w:bCs/>
          <w:sz w:val="24"/>
          <w:szCs w:val="24"/>
          <w:lang w:val="en-GB"/>
        </w:rPr>
      </w:pPr>
      <w:r w:rsidRPr="00210439">
        <w:rPr>
          <w:rFonts w:ascii="Times New Roman" w:hAnsi="Times New Roman" w:cs="Times New Roman"/>
          <w:b/>
          <w:bCs/>
          <w:sz w:val="24"/>
          <w:szCs w:val="24"/>
          <w:lang w:val="en-GB"/>
        </w:rPr>
        <w:t>2. Literature Review</w:t>
      </w:r>
    </w:p>
    <w:p w14:paraId="27A082C9" w14:textId="18902CD1" w:rsidR="00474D8F" w:rsidRPr="00474D8F" w:rsidRDefault="00210439" w:rsidP="00474D8F">
      <w:pPr>
        <w:spacing w:before="100" w:beforeAutospacing="1" w:after="100" w:afterAutospacing="1" w:line="360" w:lineRule="auto"/>
        <w:jc w:val="both"/>
        <w:rPr>
          <w:rFonts w:ascii="Times New Roman" w:eastAsia="Times New Roman" w:hAnsi="Times New Roman" w:cs="Times New Roman"/>
          <w:sz w:val="24"/>
          <w:szCs w:val="24"/>
          <w:lang w:val="en-GB"/>
        </w:rPr>
      </w:pPr>
      <w:r w:rsidRPr="00210439">
        <w:rPr>
          <w:rFonts w:ascii="Times New Roman" w:eastAsia="Times New Roman" w:hAnsi="Times New Roman" w:cs="Times New Roman"/>
          <w:sz w:val="24"/>
          <w:szCs w:val="24"/>
          <w:lang w:val="en-GB"/>
        </w:rPr>
        <w:t xml:space="preserve">The theoretical foundation for this study is drown from the Gravity Model of International Trade as postulated by Tinbergen (1962) and </w:t>
      </w:r>
      <w:proofErr w:type="spellStart"/>
      <w:r w:rsidRPr="00210439">
        <w:rPr>
          <w:rFonts w:ascii="Times New Roman" w:eastAsia="Times New Roman" w:hAnsi="Times New Roman" w:cs="Times New Roman"/>
          <w:sz w:val="24"/>
          <w:szCs w:val="24"/>
          <w:lang w:val="en-GB"/>
        </w:rPr>
        <w:t>Poyhonen</w:t>
      </w:r>
      <w:proofErr w:type="spellEnd"/>
      <w:r w:rsidRPr="00210439">
        <w:rPr>
          <w:rFonts w:ascii="Times New Roman" w:eastAsia="Times New Roman" w:hAnsi="Times New Roman" w:cs="Times New Roman"/>
          <w:sz w:val="24"/>
          <w:szCs w:val="24"/>
          <w:lang w:val="en-GB"/>
        </w:rPr>
        <w:t xml:space="preserve"> (1963) as a simple comparison between Newton’s Universal Law of Gravitation and factors that would influence trade flows. </w:t>
      </w:r>
      <w:r w:rsidRPr="00474D8F">
        <w:rPr>
          <w:rFonts w:ascii="Times New Roman" w:eastAsia="Times New Roman" w:hAnsi="Times New Roman" w:cs="Times New Roman"/>
          <w:sz w:val="24"/>
          <w:szCs w:val="24"/>
          <w:lang w:val="en-GB"/>
        </w:rPr>
        <w:t xml:space="preserve">The model was therefore </w:t>
      </w:r>
      <w:r w:rsidRPr="00210439">
        <w:rPr>
          <w:rFonts w:ascii="Times New Roman" w:eastAsia="Times New Roman" w:hAnsi="Times New Roman" w:cs="Times New Roman"/>
          <w:sz w:val="24"/>
          <w:szCs w:val="24"/>
          <w:lang w:val="en-GB"/>
        </w:rPr>
        <w:t>formulated based on the Law of Universal Gravity as purported by the English physicist Isaac Newton (Abreo et al., 2021).</w:t>
      </w:r>
      <w:r w:rsidR="00474D8F">
        <w:rPr>
          <w:rFonts w:ascii="Times New Roman" w:eastAsia="Times New Roman" w:hAnsi="Times New Roman" w:cs="Times New Roman"/>
          <w:sz w:val="24"/>
          <w:szCs w:val="24"/>
          <w:lang w:val="en-GB"/>
        </w:rPr>
        <w:t xml:space="preserve"> </w:t>
      </w:r>
      <w:r w:rsidRPr="00210439">
        <w:rPr>
          <w:rFonts w:ascii="Times New Roman" w:eastAsia="Times New Roman" w:hAnsi="Times New Roman" w:cs="Times New Roman"/>
          <w:sz w:val="24"/>
          <w:szCs w:val="24"/>
          <w:lang w:val="en-GB"/>
        </w:rPr>
        <w:t xml:space="preserve">Jan Tinbergen proposed that the size of trade flows between any two countries can be approximated by employing the ‘gravity equation’, </w:t>
      </w:r>
      <w:r w:rsidR="00474D8F">
        <w:rPr>
          <w:rFonts w:ascii="Times New Roman" w:eastAsia="Times New Roman" w:hAnsi="Times New Roman" w:cs="Times New Roman"/>
          <w:sz w:val="24"/>
          <w:szCs w:val="24"/>
          <w:lang w:val="en-GB"/>
        </w:rPr>
        <w:t xml:space="preserve">and that </w:t>
      </w:r>
      <w:r w:rsidRPr="00210439">
        <w:rPr>
          <w:rFonts w:ascii="Times New Roman" w:eastAsia="Times New Roman" w:hAnsi="Times New Roman" w:cs="Times New Roman"/>
          <w:sz w:val="24"/>
          <w:szCs w:val="24"/>
          <w:lang w:val="en-GB"/>
        </w:rPr>
        <w:t>countries are attracted to each other in proportion to their sizes and proximity as planets will do</w:t>
      </w:r>
      <w:r w:rsidR="00474D8F">
        <w:rPr>
          <w:rFonts w:ascii="Times New Roman" w:eastAsia="Times New Roman" w:hAnsi="Times New Roman" w:cs="Times New Roman"/>
          <w:sz w:val="24"/>
          <w:szCs w:val="24"/>
          <w:lang w:val="en-GB"/>
        </w:rPr>
        <w:t xml:space="preserve"> </w:t>
      </w:r>
      <w:r w:rsidR="00474D8F" w:rsidRPr="00210439">
        <w:rPr>
          <w:rFonts w:ascii="Times New Roman" w:eastAsia="Times New Roman" w:hAnsi="Times New Roman" w:cs="Times New Roman"/>
          <w:sz w:val="24"/>
          <w:szCs w:val="24"/>
          <w:lang w:val="en-GB"/>
        </w:rPr>
        <w:t>(Abreo et al., 2021).</w:t>
      </w:r>
      <w:r w:rsidR="00474D8F">
        <w:rPr>
          <w:rFonts w:ascii="Times New Roman" w:eastAsia="Times New Roman" w:hAnsi="Times New Roman" w:cs="Times New Roman"/>
          <w:sz w:val="24"/>
          <w:szCs w:val="24"/>
          <w:lang w:val="en-GB"/>
        </w:rPr>
        <w:t xml:space="preserve"> In order words</w:t>
      </w:r>
      <w:r w:rsidR="00474D8F" w:rsidRPr="00474D8F">
        <w:rPr>
          <w:rFonts w:ascii="Times New Roman" w:eastAsia="Times New Roman" w:hAnsi="Times New Roman" w:cs="Times New Roman"/>
          <w:sz w:val="24"/>
          <w:szCs w:val="24"/>
          <w:lang w:val="en-GB"/>
        </w:rPr>
        <w:t xml:space="preserve">, the gravity model of international trade states that, the volume of trade between two countries is </w:t>
      </w:r>
      <w:r w:rsidR="00474D8F" w:rsidRPr="00474D8F">
        <w:rPr>
          <w:rFonts w:ascii="Times New Roman" w:eastAsia="Times New Roman" w:hAnsi="Times New Roman" w:cs="Times New Roman"/>
          <w:sz w:val="24"/>
          <w:szCs w:val="24"/>
          <w:lang w:val="en-GB"/>
        </w:rPr>
        <w:lastRenderedPageBreak/>
        <w:t>proportional to their economic mass and a measure of their relative trade frictions (Baier &amp; Standaert, 2020). This is illustrated as:</w:t>
      </w:r>
    </w:p>
    <w:p w14:paraId="23939E5B" w14:textId="5F18A8DC" w:rsidR="00474D8F" w:rsidRDefault="00612BD4" w:rsidP="00474D8F">
      <w:pPr>
        <w:spacing w:before="100" w:beforeAutospacing="1" w:after="0" w:line="360" w:lineRule="auto"/>
        <w:jc w:val="both"/>
        <w:rPr>
          <w:rFonts w:ascii="Times New Roman" w:eastAsia="Times New Roman" w:hAnsi="Times New Roman" w:cs="Times New Roman"/>
          <w:sz w:val="24"/>
          <w:szCs w:val="24"/>
          <w:lang w:val="en-GB"/>
        </w:rPr>
      </w:pPr>
      <m:oMath>
        <m:sSub>
          <m:sSubPr>
            <m:ctrlPr>
              <w:rPr>
                <w:rFonts w:ascii="Cambria Math" w:eastAsia="Times New Roman" w:hAnsi="Cambria Math" w:cs="Times New Roman"/>
                <w:sz w:val="24"/>
                <w:szCs w:val="24"/>
                <w:lang w:val="en-GB"/>
              </w:rPr>
            </m:ctrlPr>
          </m:sSubPr>
          <m:e>
            <m:r>
              <w:rPr>
                <w:rFonts w:ascii="Cambria Math" w:eastAsia="Times New Roman" w:hAnsi="Cambria Math" w:cs="Times New Roman"/>
                <w:sz w:val="24"/>
                <w:szCs w:val="24"/>
                <w:lang w:val="en-GB"/>
              </w:rPr>
              <m:t>X</m:t>
            </m:r>
          </m:e>
          <m:sub>
            <m:r>
              <w:rPr>
                <w:rFonts w:ascii="Cambria Math" w:eastAsia="Times New Roman" w:hAnsi="Cambria Math" w:cs="Times New Roman"/>
                <w:sz w:val="24"/>
                <w:szCs w:val="24"/>
                <w:lang w:val="en-GB"/>
              </w:rPr>
              <m:t>ij</m:t>
            </m:r>
          </m:sub>
        </m:sSub>
        <m:r>
          <m:rPr>
            <m:sty m:val="p"/>
          </m:rPr>
          <w:rPr>
            <w:rFonts w:ascii="Cambria Math" w:eastAsia="Times New Roman" w:hAnsi="Cambria Math" w:cs="Times New Roman"/>
            <w:sz w:val="24"/>
            <w:szCs w:val="24"/>
            <w:lang w:val="en-GB"/>
          </w:rPr>
          <m:t xml:space="preserve">= </m:t>
        </m:r>
        <m:r>
          <w:rPr>
            <w:rFonts w:ascii="Cambria Math" w:eastAsia="Times New Roman" w:hAnsi="Cambria Math" w:cs="Times New Roman"/>
            <w:sz w:val="24"/>
            <w:szCs w:val="24"/>
            <w:lang w:val="en-GB"/>
          </w:rPr>
          <m:t>C</m:t>
        </m:r>
        <m:f>
          <m:fPr>
            <m:ctrlPr>
              <w:rPr>
                <w:rFonts w:ascii="Cambria Math" w:eastAsia="Times New Roman" w:hAnsi="Cambria Math" w:cs="Times New Roman"/>
                <w:sz w:val="24"/>
                <w:szCs w:val="24"/>
                <w:lang w:val="en-GB"/>
              </w:rPr>
            </m:ctrlPr>
          </m:fPr>
          <m:num>
            <m:sSub>
              <m:sSubPr>
                <m:ctrlPr>
                  <w:rPr>
                    <w:rFonts w:ascii="Cambria Math" w:eastAsia="Times New Roman" w:hAnsi="Cambria Math" w:cs="Times New Roman"/>
                    <w:sz w:val="24"/>
                    <w:szCs w:val="24"/>
                    <w:lang w:val="en-GB"/>
                  </w:rPr>
                </m:ctrlPr>
              </m:sSubPr>
              <m:e>
                <m:r>
                  <w:rPr>
                    <w:rFonts w:ascii="Cambria Math" w:eastAsia="Times New Roman" w:hAnsi="Cambria Math" w:cs="Times New Roman"/>
                    <w:sz w:val="24"/>
                    <w:szCs w:val="24"/>
                    <w:lang w:val="en-GB"/>
                  </w:rPr>
                  <m:t>Y</m:t>
                </m:r>
              </m:e>
              <m:sub>
                <m:r>
                  <w:rPr>
                    <w:rFonts w:ascii="Cambria Math" w:eastAsia="Times New Roman" w:hAnsi="Cambria Math" w:cs="Times New Roman"/>
                    <w:sz w:val="24"/>
                    <w:szCs w:val="24"/>
                    <w:lang w:val="en-GB"/>
                  </w:rPr>
                  <m:t>i</m:t>
                </m:r>
              </m:sub>
            </m:sSub>
            <m:sSub>
              <m:sSubPr>
                <m:ctrlPr>
                  <w:rPr>
                    <w:rFonts w:ascii="Cambria Math" w:eastAsia="Times New Roman" w:hAnsi="Cambria Math" w:cs="Times New Roman"/>
                    <w:sz w:val="24"/>
                    <w:szCs w:val="24"/>
                    <w:lang w:val="en-GB"/>
                  </w:rPr>
                </m:ctrlPr>
              </m:sSubPr>
              <m:e>
                <m:r>
                  <w:rPr>
                    <w:rFonts w:ascii="Cambria Math" w:eastAsia="Times New Roman" w:hAnsi="Cambria Math" w:cs="Times New Roman"/>
                    <w:sz w:val="24"/>
                    <w:szCs w:val="24"/>
                    <w:lang w:val="en-GB"/>
                  </w:rPr>
                  <m:t>Y</m:t>
                </m:r>
              </m:e>
              <m:sub>
                <m:r>
                  <w:rPr>
                    <w:rFonts w:ascii="Cambria Math" w:eastAsia="Times New Roman" w:hAnsi="Cambria Math" w:cs="Times New Roman"/>
                    <w:sz w:val="24"/>
                    <w:szCs w:val="24"/>
                    <w:lang w:val="en-GB"/>
                  </w:rPr>
                  <m:t>j</m:t>
                </m:r>
              </m:sub>
            </m:sSub>
          </m:num>
          <m:den>
            <m:sSub>
              <m:sSubPr>
                <m:ctrlPr>
                  <w:rPr>
                    <w:rFonts w:ascii="Cambria Math" w:eastAsia="Times New Roman" w:hAnsi="Cambria Math" w:cs="Times New Roman"/>
                    <w:sz w:val="24"/>
                    <w:szCs w:val="24"/>
                    <w:lang w:val="en-GB"/>
                  </w:rPr>
                </m:ctrlPr>
              </m:sSubPr>
              <m:e>
                <m:r>
                  <w:rPr>
                    <w:rFonts w:ascii="Cambria Math" w:eastAsia="Times New Roman" w:hAnsi="Cambria Math" w:cs="Times New Roman"/>
                    <w:sz w:val="24"/>
                    <w:szCs w:val="24"/>
                    <w:lang w:val="en-GB"/>
                  </w:rPr>
                  <m:t>t</m:t>
                </m:r>
              </m:e>
              <m:sub>
                <m:r>
                  <w:rPr>
                    <w:rFonts w:ascii="Cambria Math" w:eastAsia="Times New Roman" w:hAnsi="Cambria Math" w:cs="Times New Roman"/>
                    <w:sz w:val="24"/>
                    <w:szCs w:val="24"/>
                    <w:lang w:val="en-GB"/>
                  </w:rPr>
                  <m:t>ij</m:t>
                </m:r>
              </m:sub>
            </m:sSub>
          </m:den>
        </m:f>
      </m:oMath>
      <w:r w:rsidR="00474D8F" w:rsidRPr="00474D8F">
        <w:rPr>
          <w:rFonts w:ascii="Times New Roman" w:eastAsia="Times New Roman" w:hAnsi="Times New Roman" w:cs="Times New Roman"/>
          <w:sz w:val="24"/>
          <w:szCs w:val="24"/>
          <w:lang w:val="en-GB"/>
        </w:rPr>
        <w:t xml:space="preserve">   </w:t>
      </w:r>
      <w:r w:rsidR="00474D8F">
        <w:rPr>
          <w:rFonts w:ascii="Times New Roman" w:eastAsia="Times New Roman" w:hAnsi="Times New Roman" w:cs="Times New Roman"/>
          <w:sz w:val="24"/>
          <w:szCs w:val="24"/>
          <w:lang w:val="en-GB"/>
        </w:rPr>
        <w:t>…………………………………………………………………………… (2.1</w:t>
      </w:r>
      <w:r w:rsidR="00474D8F" w:rsidRPr="00474D8F">
        <w:rPr>
          <w:rFonts w:ascii="Times New Roman" w:eastAsia="Times New Roman" w:hAnsi="Times New Roman" w:cs="Times New Roman"/>
          <w:sz w:val="24"/>
          <w:szCs w:val="24"/>
          <w:lang w:val="en-GB"/>
        </w:rPr>
        <w:t xml:space="preserve">) </w:t>
      </w:r>
    </w:p>
    <w:p w14:paraId="4BDC029A" w14:textId="49B443A3" w:rsidR="00474D8F" w:rsidRPr="00474D8F" w:rsidRDefault="00474D8F" w:rsidP="00474D8F">
      <w:pPr>
        <w:spacing w:after="100" w:afterAutospacing="1" w:line="360" w:lineRule="auto"/>
        <w:jc w:val="both"/>
        <w:rPr>
          <w:rFonts w:ascii="Times New Roman" w:eastAsia="Times New Roman" w:hAnsi="Times New Roman" w:cs="Times New Roman"/>
          <w:sz w:val="24"/>
          <w:szCs w:val="24"/>
          <w:lang w:val="en-GB"/>
        </w:rPr>
      </w:pPr>
      <w:r w:rsidRPr="00474D8F">
        <w:rPr>
          <w:rFonts w:ascii="Times New Roman" w:eastAsia="Times New Roman" w:hAnsi="Times New Roman" w:cs="Times New Roman"/>
          <w:sz w:val="24"/>
          <w:szCs w:val="24"/>
          <w:lang w:val="en-GB"/>
        </w:rPr>
        <w:t>(Intuitive gravity for trade equation)</w:t>
      </w:r>
    </w:p>
    <w:p w14:paraId="525CB5B8" w14:textId="77777777" w:rsidR="00474D8F" w:rsidRPr="00474D8F" w:rsidRDefault="00474D8F" w:rsidP="00474D8F">
      <w:pPr>
        <w:spacing w:before="100" w:beforeAutospacing="1" w:after="100" w:afterAutospacing="1" w:line="360" w:lineRule="auto"/>
        <w:jc w:val="both"/>
        <w:rPr>
          <w:rFonts w:ascii="Times New Roman" w:eastAsia="Times New Roman" w:hAnsi="Times New Roman" w:cs="Times New Roman"/>
          <w:sz w:val="24"/>
          <w:szCs w:val="24"/>
          <w:lang w:val="en-GB"/>
        </w:rPr>
      </w:pPr>
      <w:r w:rsidRPr="00474D8F">
        <w:rPr>
          <w:rFonts w:ascii="Times New Roman" w:eastAsia="Times New Roman" w:hAnsi="Times New Roman" w:cs="Times New Roman"/>
          <w:sz w:val="24"/>
          <w:szCs w:val="24"/>
          <w:lang w:val="en-GB"/>
        </w:rPr>
        <w:t xml:space="preserve">where </w:t>
      </w:r>
      <w:proofErr w:type="spellStart"/>
      <w:r w:rsidRPr="00474D8F">
        <w:rPr>
          <w:rFonts w:ascii="Times New Roman" w:eastAsia="Times New Roman" w:hAnsi="Times New Roman" w:cs="Times New Roman"/>
          <w:i/>
          <w:sz w:val="24"/>
          <w:szCs w:val="24"/>
          <w:lang w:val="en-GB"/>
        </w:rPr>
        <w:t>X</w:t>
      </w:r>
      <w:r w:rsidRPr="00474D8F">
        <w:rPr>
          <w:rFonts w:ascii="Times New Roman" w:eastAsia="Times New Roman" w:hAnsi="Times New Roman" w:cs="Times New Roman"/>
          <w:i/>
          <w:sz w:val="24"/>
          <w:szCs w:val="24"/>
          <w:vertAlign w:val="subscript"/>
          <w:lang w:val="en-GB"/>
        </w:rPr>
        <w:t>ij</w:t>
      </w:r>
      <w:proofErr w:type="spellEnd"/>
      <w:r w:rsidRPr="00474D8F">
        <w:rPr>
          <w:rFonts w:ascii="Times New Roman" w:eastAsia="Times New Roman" w:hAnsi="Times New Roman" w:cs="Times New Roman"/>
          <w:sz w:val="24"/>
          <w:szCs w:val="24"/>
          <w:vertAlign w:val="subscript"/>
          <w:lang w:val="en-GB"/>
        </w:rPr>
        <w:t xml:space="preserve"> </w:t>
      </w:r>
      <w:r w:rsidRPr="00474D8F">
        <w:rPr>
          <w:rFonts w:ascii="Times New Roman" w:eastAsia="Times New Roman" w:hAnsi="Times New Roman" w:cs="Times New Roman"/>
          <w:sz w:val="24"/>
          <w:szCs w:val="24"/>
          <w:lang w:val="en-GB"/>
        </w:rPr>
        <w:t xml:space="preserve">= export (trade) from country </w:t>
      </w:r>
      <w:r w:rsidRPr="00474D8F">
        <w:rPr>
          <w:rFonts w:ascii="Times New Roman" w:eastAsia="Times New Roman" w:hAnsi="Times New Roman" w:cs="Times New Roman"/>
          <w:i/>
          <w:sz w:val="24"/>
          <w:szCs w:val="24"/>
          <w:lang w:val="en-GB"/>
        </w:rPr>
        <w:t>i</w:t>
      </w:r>
      <w:r w:rsidRPr="00474D8F">
        <w:rPr>
          <w:rFonts w:ascii="Times New Roman" w:eastAsia="Times New Roman" w:hAnsi="Times New Roman" w:cs="Times New Roman"/>
          <w:sz w:val="24"/>
          <w:szCs w:val="24"/>
          <w:lang w:val="en-GB"/>
        </w:rPr>
        <w:t xml:space="preserve"> to </w:t>
      </w:r>
      <w:r w:rsidRPr="00474D8F">
        <w:rPr>
          <w:rFonts w:ascii="Times New Roman" w:eastAsia="Times New Roman" w:hAnsi="Times New Roman" w:cs="Times New Roman"/>
          <w:i/>
          <w:sz w:val="24"/>
          <w:szCs w:val="24"/>
          <w:lang w:val="en-GB"/>
        </w:rPr>
        <w:t>j, C</w:t>
      </w:r>
      <w:r w:rsidRPr="00474D8F">
        <w:rPr>
          <w:rFonts w:ascii="Times New Roman" w:eastAsia="Times New Roman" w:hAnsi="Times New Roman" w:cs="Times New Roman"/>
          <w:sz w:val="24"/>
          <w:szCs w:val="24"/>
          <w:lang w:val="en-GB"/>
        </w:rPr>
        <w:t xml:space="preserve"> is constant, </w:t>
      </w:r>
      <w:r w:rsidRPr="00474D8F">
        <w:rPr>
          <w:rFonts w:ascii="Times New Roman" w:eastAsia="Times New Roman" w:hAnsi="Times New Roman" w:cs="Times New Roman"/>
          <w:i/>
          <w:sz w:val="24"/>
          <w:szCs w:val="24"/>
          <w:lang w:val="en-GB"/>
        </w:rPr>
        <w:t>Y</w:t>
      </w:r>
      <w:r w:rsidRPr="00474D8F">
        <w:rPr>
          <w:rFonts w:ascii="Times New Roman" w:eastAsia="Times New Roman" w:hAnsi="Times New Roman" w:cs="Times New Roman"/>
          <w:sz w:val="24"/>
          <w:szCs w:val="24"/>
          <w:lang w:val="en-GB"/>
        </w:rPr>
        <w:t xml:space="preserve"> = economic mass which is a proxy for GDP. </w:t>
      </w:r>
      <w:r w:rsidRPr="00474D8F">
        <w:rPr>
          <w:rFonts w:ascii="Times New Roman" w:eastAsia="Times New Roman" w:hAnsi="Times New Roman" w:cs="Times New Roman"/>
          <w:i/>
          <w:sz w:val="24"/>
          <w:szCs w:val="24"/>
          <w:lang w:val="en-GB"/>
        </w:rPr>
        <w:t xml:space="preserve">t </w:t>
      </w:r>
      <w:r w:rsidRPr="00474D8F">
        <w:rPr>
          <w:rFonts w:ascii="Times New Roman" w:eastAsia="Times New Roman" w:hAnsi="Times New Roman" w:cs="Times New Roman"/>
          <w:sz w:val="24"/>
          <w:szCs w:val="24"/>
          <w:lang w:val="en-GB"/>
        </w:rPr>
        <w:t>is trade cost between two countries and is proxy by distance, adjacency, policy factor. The export (trade) between the two countries will depend on their economic masses (GDP) and negatively related to trade costs (distance) between them.</w:t>
      </w:r>
    </w:p>
    <w:p w14:paraId="700D7B3D" w14:textId="0CF430D3" w:rsidR="0023585C" w:rsidRPr="0023585C" w:rsidRDefault="00F03B49" w:rsidP="00F03B49">
      <w:pPr>
        <w:spacing w:before="100" w:beforeAutospacing="1" w:after="100" w:afterAutospacing="1" w:line="360" w:lineRule="auto"/>
        <w:jc w:val="both"/>
        <w:rPr>
          <w:rFonts w:ascii="Times New Roman" w:eastAsia="Times New Roman" w:hAnsi="Times New Roman" w:cs="Times New Roman"/>
          <w:sz w:val="24"/>
          <w:szCs w:val="24"/>
          <w:lang w:val="en-GB"/>
        </w:rPr>
      </w:pPr>
      <w:r w:rsidRPr="00F03B49">
        <w:rPr>
          <w:rFonts w:ascii="Times New Roman" w:eastAsia="Times New Roman" w:hAnsi="Times New Roman" w:cs="Times New Roman"/>
          <w:sz w:val="24"/>
          <w:szCs w:val="24"/>
          <w:lang w:val="en-GB"/>
        </w:rPr>
        <w:t>The model works well with basic perception about the drivers of international trade by explaining some important stylized facts about international trade. The model is intuitively appealing, and also happens to have very strong explanatory power with issues patterning to trade (</w:t>
      </w:r>
      <w:proofErr w:type="spellStart"/>
      <w:r w:rsidRPr="00F03B49">
        <w:rPr>
          <w:rFonts w:ascii="Times New Roman" w:eastAsia="Times New Roman" w:hAnsi="Times New Roman" w:cs="Times New Roman"/>
          <w:sz w:val="24"/>
          <w:szCs w:val="24"/>
          <w:lang w:val="en-GB"/>
        </w:rPr>
        <w:t>Prabir</w:t>
      </w:r>
      <w:proofErr w:type="spellEnd"/>
      <w:r w:rsidRPr="00F03B49">
        <w:rPr>
          <w:rFonts w:ascii="Times New Roman" w:eastAsia="Times New Roman" w:hAnsi="Times New Roman" w:cs="Times New Roman"/>
          <w:sz w:val="24"/>
          <w:szCs w:val="24"/>
          <w:lang w:val="en-GB"/>
        </w:rPr>
        <w:t xml:space="preserve">, 2012). </w:t>
      </w:r>
      <w:r w:rsidR="0023585C">
        <w:rPr>
          <w:rFonts w:ascii="Times New Roman" w:eastAsia="Times New Roman" w:hAnsi="Times New Roman" w:cs="Times New Roman"/>
          <w:sz w:val="24"/>
          <w:szCs w:val="24"/>
          <w:lang w:val="en-GB"/>
        </w:rPr>
        <w:t xml:space="preserve">Other authors such as </w:t>
      </w:r>
      <w:r w:rsidR="0023585C" w:rsidRPr="0023585C">
        <w:rPr>
          <w:rFonts w:ascii="Times New Roman" w:eastAsia="Times New Roman" w:hAnsi="Times New Roman" w:cs="Times New Roman"/>
          <w:sz w:val="24"/>
          <w:szCs w:val="24"/>
          <w:lang w:val="en-GB"/>
        </w:rPr>
        <w:t>Baier et al. (2014)</w:t>
      </w:r>
      <w:r w:rsidR="00EB188E" w:rsidRPr="0023585C">
        <w:rPr>
          <w:rFonts w:ascii="Times New Roman" w:eastAsia="Times New Roman" w:hAnsi="Times New Roman" w:cs="Times New Roman"/>
          <w:sz w:val="24"/>
          <w:szCs w:val="24"/>
          <w:lang w:val="en-GB"/>
        </w:rPr>
        <w:t xml:space="preserve">, </w:t>
      </w:r>
      <w:proofErr w:type="spellStart"/>
      <w:r w:rsidR="00EB188E" w:rsidRPr="0023585C">
        <w:rPr>
          <w:rFonts w:ascii="Times New Roman" w:eastAsia="Times New Roman" w:hAnsi="Times New Roman" w:cs="Times New Roman"/>
          <w:sz w:val="24"/>
          <w:szCs w:val="24"/>
          <w:lang w:val="en-GB"/>
        </w:rPr>
        <w:t>Kabir</w:t>
      </w:r>
      <w:proofErr w:type="spellEnd"/>
      <w:r w:rsidR="0023585C" w:rsidRPr="0023585C">
        <w:rPr>
          <w:rFonts w:ascii="Times New Roman" w:eastAsia="Times New Roman" w:hAnsi="Times New Roman" w:cs="Times New Roman"/>
          <w:sz w:val="24"/>
          <w:szCs w:val="24"/>
          <w:lang w:val="en-GB"/>
        </w:rPr>
        <w:t xml:space="preserve"> et al. (2017) </w:t>
      </w:r>
      <w:r w:rsidR="0023585C">
        <w:rPr>
          <w:rFonts w:ascii="Times New Roman" w:eastAsia="Times New Roman" w:hAnsi="Times New Roman" w:cs="Times New Roman"/>
          <w:sz w:val="24"/>
          <w:szCs w:val="24"/>
          <w:lang w:val="en-GB"/>
        </w:rPr>
        <w:t xml:space="preserve">have extended the original </w:t>
      </w:r>
      <w:r w:rsidR="0023585C" w:rsidRPr="0023585C">
        <w:rPr>
          <w:rFonts w:ascii="Times New Roman" w:eastAsia="Times New Roman" w:hAnsi="Times New Roman" w:cs="Times New Roman"/>
          <w:sz w:val="24"/>
          <w:szCs w:val="24"/>
          <w:lang w:val="en-GB"/>
        </w:rPr>
        <w:t>gravity model of Tinbergen (1962) by adding other variables that might significantly affect trade apart from its traditional GDP and the distance between trading partners.</w:t>
      </w:r>
    </w:p>
    <w:p w14:paraId="6DC0B655" w14:textId="005A357B" w:rsidR="00AA113D" w:rsidRPr="00AA113D" w:rsidRDefault="00AA113D" w:rsidP="00AA113D">
      <w:pPr>
        <w:spacing w:before="100" w:beforeAutospacing="1" w:after="100" w:afterAutospacing="1" w:line="360" w:lineRule="auto"/>
        <w:jc w:val="both"/>
        <w:rPr>
          <w:rFonts w:ascii="Times New Roman" w:eastAsia="Times New Roman" w:hAnsi="Times New Roman" w:cs="Times New Roman"/>
          <w:sz w:val="24"/>
          <w:szCs w:val="24"/>
          <w:lang w:val="en-GB"/>
        </w:rPr>
      </w:pPr>
      <w:proofErr w:type="spellStart"/>
      <w:r w:rsidRPr="00AA113D">
        <w:rPr>
          <w:rFonts w:ascii="Times New Roman" w:eastAsia="Times New Roman" w:hAnsi="Times New Roman" w:cs="Times New Roman"/>
          <w:sz w:val="24"/>
          <w:szCs w:val="24"/>
          <w:lang w:val="en-GB"/>
        </w:rPr>
        <w:t>Oloyede</w:t>
      </w:r>
      <w:proofErr w:type="spellEnd"/>
      <w:r w:rsidRPr="00AA113D">
        <w:rPr>
          <w:rFonts w:ascii="Times New Roman" w:eastAsia="Times New Roman" w:hAnsi="Times New Roman" w:cs="Times New Roman"/>
          <w:sz w:val="24"/>
          <w:szCs w:val="24"/>
          <w:lang w:val="en-GB"/>
        </w:rPr>
        <w:t xml:space="preserve"> and </w:t>
      </w:r>
      <w:proofErr w:type="spellStart"/>
      <w:r w:rsidRPr="00AA113D">
        <w:rPr>
          <w:rFonts w:ascii="Times New Roman" w:eastAsia="Times New Roman" w:hAnsi="Times New Roman" w:cs="Times New Roman"/>
          <w:sz w:val="24"/>
          <w:szCs w:val="24"/>
          <w:lang w:val="en-GB"/>
        </w:rPr>
        <w:t>Lawal</w:t>
      </w:r>
      <w:proofErr w:type="spellEnd"/>
      <w:r w:rsidRPr="00AA113D">
        <w:rPr>
          <w:rFonts w:ascii="Times New Roman" w:eastAsia="Times New Roman" w:hAnsi="Times New Roman" w:cs="Times New Roman"/>
          <w:sz w:val="24"/>
          <w:szCs w:val="24"/>
          <w:lang w:val="en-GB"/>
        </w:rPr>
        <w:t xml:space="preserve"> (2025) investigated the impact of Regional Trade Agreements (RTAs) on intra-African trade by employing an augmented gravity model. A panel dataset was obtained for 36 African countries from 2008 to 2023. They employed the Pseudo-Poisson Maximum Likelihood (PPML) estimator.  </w:t>
      </w:r>
      <w:r w:rsidR="003C14A3">
        <w:rPr>
          <w:rFonts w:ascii="Times New Roman" w:eastAsia="Times New Roman" w:hAnsi="Times New Roman" w:cs="Times New Roman"/>
          <w:sz w:val="24"/>
          <w:szCs w:val="24"/>
          <w:lang w:val="en-GB"/>
        </w:rPr>
        <w:t xml:space="preserve">The </w:t>
      </w:r>
      <w:r w:rsidRPr="00AA113D">
        <w:rPr>
          <w:rFonts w:ascii="Times New Roman" w:eastAsia="Times New Roman" w:hAnsi="Times New Roman" w:cs="Times New Roman"/>
          <w:sz w:val="24"/>
          <w:szCs w:val="24"/>
          <w:lang w:val="en-GB"/>
        </w:rPr>
        <w:t>findings revealed that RTAs significantly enhance trade flows within the continent. The study further revealed that economic size, geographical contiguity, and a shared official language exerted a positive, statistically significant influence on trade. Based on the findings, the study recommends reinforcing implementation of the African Continental Free Trade Area (</w:t>
      </w:r>
      <w:proofErr w:type="spellStart"/>
      <w:r w:rsidRPr="00AA113D">
        <w:rPr>
          <w:rFonts w:ascii="Times New Roman" w:eastAsia="Times New Roman" w:hAnsi="Times New Roman" w:cs="Times New Roman"/>
          <w:sz w:val="24"/>
          <w:szCs w:val="24"/>
          <w:lang w:val="en-GB"/>
        </w:rPr>
        <w:t>AfCFTA</w:t>
      </w:r>
      <w:proofErr w:type="spellEnd"/>
      <w:r w:rsidRPr="00AA113D">
        <w:rPr>
          <w:rFonts w:ascii="Times New Roman" w:eastAsia="Times New Roman" w:hAnsi="Times New Roman" w:cs="Times New Roman"/>
          <w:sz w:val="24"/>
          <w:szCs w:val="24"/>
          <w:lang w:val="en-GB"/>
        </w:rPr>
        <w:t>) through regulatory harmonisation and the systematic elimination of non-tariff barriers to unlock its full trade potential and foster deeper regional integration.</w:t>
      </w:r>
    </w:p>
    <w:p w14:paraId="326B1E6B" w14:textId="77777777" w:rsidR="00AA113D" w:rsidRDefault="00AA113D" w:rsidP="00EB188E">
      <w:pPr>
        <w:spacing w:before="240" w:line="360" w:lineRule="auto"/>
        <w:jc w:val="both"/>
        <w:rPr>
          <w:rFonts w:ascii="Times New Roman" w:eastAsia="Times New Roman" w:hAnsi="Times New Roman" w:cs="Times New Roman"/>
          <w:sz w:val="24"/>
          <w:szCs w:val="24"/>
          <w:lang w:val="en-GB"/>
        </w:rPr>
      </w:pPr>
    </w:p>
    <w:p w14:paraId="28D738A1" w14:textId="4B6F25F3" w:rsidR="00EB188E" w:rsidRDefault="00EB188E" w:rsidP="00EB188E">
      <w:pPr>
        <w:spacing w:before="240" w:line="360" w:lineRule="auto"/>
        <w:jc w:val="both"/>
        <w:rPr>
          <w:rFonts w:ascii="Times New Roman" w:eastAsia="Times New Roman" w:hAnsi="Times New Roman" w:cs="Times New Roman"/>
          <w:sz w:val="24"/>
          <w:szCs w:val="24"/>
          <w:lang w:val="en-GB"/>
        </w:rPr>
      </w:pPr>
      <w:proofErr w:type="spellStart"/>
      <w:r w:rsidRPr="00EB188E">
        <w:rPr>
          <w:rFonts w:ascii="Times New Roman" w:eastAsia="Times New Roman" w:hAnsi="Times New Roman" w:cs="Times New Roman"/>
          <w:sz w:val="24"/>
          <w:szCs w:val="24"/>
          <w:lang w:val="en-GB"/>
        </w:rPr>
        <w:t>Mpejane</w:t>
      </w:r>
      <w:proofErr w:type="spellEnd"/>
      <w:r w:rsidRPr="00EB188E">
        <w:rPr>
          <w:rFonts w:ascii="Times New Roman" w:eastAsia="Times New Roman" w:hAnsi="Times New Roman" w:cs="Times New Roman"/>
          <w:sz w:val="24"/>
          <w:szCs w:val="24"/>
          <w:lang w:val="en-GB"/>
        </w:rPr>
        <w:t xml:space="preserve"> and Ndebele (2023) examined the impact of institutional quality and institutional quality distance on intra-Southern African Development Community (SADC) agricultural trade us</w:t>
      </w:r>
      <w:r>
        <w:rPr>
          <w:rFonts w:ascii="Times New Roman" w:eastAsia="Times New Roman" w:hAnsi="Times New Roman" w:cs="Times New Roman"/>
          <w:sz w:val="24"/>
          <w:szCs w:val="24"/>
          <w:lang w:val="en-GB"/>
        </w:rPr>
        <w:t xml:space="preserve">ing the gravity model of trade </w:t>
      </w:r>
      <w:r w:rsidRPr="00EB188E">
        <w:rPr>
          <w:rFonts w:ascii="Times New Roman" w:eastAsia="Times New Roman" w:hAnsi="Times New Roman" w:cs="Times New Roman"/>
          <w:sz w:val="24"/>
          <w:szCs w:val="24"/>
          <w:lang w:val="en-GB"/>
        </w:rPr>
        <w:t xml:space="preserve">from 1991 to 2010. They adopted the two-step </w:t>
      </w:r>
      <w:r w:rsidRPr="00EB188E">
        <w:rPr>
          <w:rFonts w:ascii="Times New Roman" w:eastAsia="Times New Roman" w:hAnsi="Times New Roman" w:cs="Times New Roman"/>
          <w:sz w:val="24"/>
          <w:szCs w:val="24"/>
          <w:lang w:val="en-GB"/>
        </w:rPr>
        <w:lastRenderedPageBreak/>
        <w:t>Heckman (1979) sample selection model.  The results demonstrate that institutions determine the volume of agricultural trade between SADC member states, that these impacts differ depending on the type of institution, and that strong economic institutions have a significant negative impact o</w:t>
      </w:r>
      <w:r>
        <w:rPr>
          <w:rFonts w:ascii="Times New Roman" w:eastAsia="Times New Roman" w:hAnsi="Times New Roman" w:cs="Times New Roman"/>
          <w:sz w:val="24"/>
          <w:szCs w:val="24"/>
          <w:lang w:val="en-GB"/>
        </w:rPr>
        <w:t>n intra-SADC agricultural trade</w:t>
      </w:r>
      <w:r w:rsidRPr="00EB188E">
        <w:rPr>
          <w:rFonts w:ascii="Times New Roman" w:eastAsia="Times New Roman" w:hAnsi="Times New Roman" w:cs="Times New Roman"/>
          <w:sz w:val="24"/>
          <w:szCs w:val="24"/>
          <w:lang w:val="en-GB"/>
        </w:rPr>
        <w:t>.</w:t>
      </w:r>
    </w:p>
    <w:p w14:paraId="0E6CDED5" w14:textId="3950D754" w:rsidR="00EB188E" w:rsidRPr="00EB188E" w:rsidRDefault="00EB188E" w:rsidP="00EB188E">
      <w:pPr>
        <w:spacing w:before="240" w:line="360" w:lineRule="auto"/>
        <w:jc w:val="both"/>
        <w:rPr>
          <w:rFonts w:ascii="Times New Roman" w:eastAsia="Times New Roman" w:hAnsi="Times New Roman" w:cs="Times New Roman"/>
          <w:sz w:val="24"/>
          <w:szCs w:val="24"/>
          <w:lang w:val="en-GB"/>
        </w:rPr>
      </w:pPr>
      <w:proofErr w:type="spellStart"/>
      <w:r w:rsidRPr="00EB188E">
        <w:rPr>
          <w:rFonts w:ascii="Times New Roman" w:eastAsia="Times New Roman" w:hAnsi="Times New Roman" w:cs="Times New Roman"/>
          <w:sz w:val="24"/>
          <w:szCs w:val="24"/>
          <w:lang w:val="en-GB"/>
        </w:rPr>
        <w:t>Oshota</w:t>
      </w:r>
      <w:proofErr w:type="spellEnd"/>
      <w:r w:rsidRPr="00EB188E">
        <w:rPr>
          <w:rFonts w:ascii="Times New Roman" w:eastAsia="Times New Roman" w:hAnsi="Times New Roman" w:cs="Times New Roman"/>
          <w:sz w:val="24"/>
          <w:szCs w:val="24"/>
          <w:lang w:val="en-GB"/>
        </w:rPr>
        <w:t xml:space="preserve"> et al. (2022) investigated institutional quality and intra-regional trade flows in the ECOWAS regional bloc from 2000-2018. While employing the negative binomial pseudo-maximum likelihood estimator (NBPML) with the use of the gravity model, they found out that institutional variables with both aggregated and disaggregated measures of the quality of institutions have a significant and positive impact on intra-ECOWAS trade flows. They concluded that the degree of regional integration is an important determinant of intra-ECOWAS trade, along with GDP, GDP per capita, a commo</w:t>
      </w:r>
      <w:r w:rsidR="00B10059">
        <w:rPr>
          <w:rFonts w:ascii="Times New Roman" w:eastAsia="Times New Roman" w:hAnsi="Times New Roman" w:cs="Times New Roman"/>
          <w:sz w:val="24"/>
          <w:szCs w:val="24"/>
          <w:lang w:val="en-GB"/>
        </w:rPr>
        <w:t xml:space="preserve">n language, and </w:t>
      </w:r>
      <w:proofErr w:type="spellStart"/>
      <w:r w:rsidR="00B10059">
        <w:rPr>
          <w:rFonts w:ascii="Times New Roman" w:eastAsia="Times New Roman" w:hAnsi="Times New Roman" w:cs="Times New Roman"/>
          <w:sz w:val="24"/>
          <w:szCs w:val="24"/>
          <w:lang w:val="en-GB"/>
        </w:rPr>
        <w:t>landlockedness</w:t>
      </w:r>
      <w:proofErr w:type="spellEnd"/>
      <w:r w:rsidR="00B10059">
        <w:rPr>
          <w:rFonts w:ascii="Times New Roman" w:eastAsia="Times New Roman" w:hAnsi="Times New Roman" w:cs="Times New Roman"/>
          <w:sz w:val="24"/>
          <w:szCs w:val="24"/>
          <w:lang w:val="en-GB"/>
        </w:rPr>
        <w:t>.</w:t>
      </w:r>
    </w:p>
    <w:p w14:paraId="42D23897" w14:textId="77777777" w:rsidR="00C16B67" w:rsidRPr="00C16B67" w:rsidRDefault="00C16B67" w:rsidP="00C16B67">
      <w:pPr>
        <w:spacing w:before="100" w:beforeAutospacing="1" w:after="100" w:afterAutospacing="1" w:line="360" w:lineRule="auto"/>
        <w:jc w:val="both"/>
        <w:rPr>
          <w:rFonts w:ascii="Times New Roman" w:eastAsia="Times New Roman" w:hAnsi="Times New Roman" w:cs="Times New Roman"/>
          <w:sz w:val="24"/>
          <w:szCs w:val="24"/>
          <w:lang w:val="en-GB"/>
        </w:rPr>
      </w:pPr>
      <w:r w:rsidRPr="00C16B67">
        <w:rPr>
          <w:rFonts w:ascii="Times New Roman" w:eastAsia="Times New Roman" w:hAnsi="Times New Roman" w:cs="Times New Roman"/>
          <w:sz w:val="24"/>
          <w:szCs w:val="24"/>
          <w:lang w:val="en-GB"/>
        </w:rPr>
        <w:t xml:space="preserve">Ferreira, </w:t>
      </w:r>
      <w:proofErr w:type="spellStart"/>
      <w:r w:rsidRPr="00C16B67">
        <w:rPr>
          <w:rFonts w:ascii="Times New Roman" w:eastAsia="Times New Roman" w:hAnsi="Times New Roman" w:cs="Times New Roman"/>
          <w:sz w:val="24"/>
          <w:szCs w:val="24"/>
          <w:lang w:val="en-GB"/>
        </w:rPr>
        <w:t>Steenkamp</w:t>
      </w:r>
      <w:proofErr w:type="spellEnd"/>
      <w:r w:rsidRPr="00C16B67">
        <w:rPr>
          <w:rFonts w:ascii="Times New Roman" w:eastAsia="Times New Roman" w:hAnsi="Times New Roman" w:cs="Times New Roman"/>
          <w:sz w:val="24"/>
          <w:szCs w:val="24"/>
          <w:lang w:val="en-GB"/>
        </w:rPr>
        <w:t xml:space="preserve"> and </w:t>
      </w:r>
      <w:proofErr w:type="spellStart"/>
      <w:r w:rsidRPr="00C16B67">
        <w:rPr>
          <w:rFonts w:ascii="Times New Roman" w:eastAsia="Times New Roman" w:hAnsi="Times New Roman" w:cs="Times New Roman"/>
          <w:sz w:val="24"/>
          <w:szCs w:val="24"/>
          <w:lang w:val="en-GB"/>
        </w:rPr>
        <w:t>Rossouw</w:t>
      </w:r>
      <w:proofErr w:type="spellEnd"/>
      <w:r w:rsidRPr="00C16B67">
        <w:rPr>
          <w:rFonts w:ascii="Times New Roman" w:eastAsia="Times New Roman" w:hAnsi="Times New Roman" w:cs="Times New Roman"/>
          <w:sz w:val="24"/>
          <w:szCs w:val="24"/>
          <w:lang w:val="en-GB"/>
        </w:rPr>
        <w:t xml:space="preserve"> (2022) conducted a study targeting the untapped intra-regional trade opportunities for trade integration in Africa by translating the potential trade values of the identified untapped intra-regional trade opportunities between African countries into Global Trade Analysis Project (GTAP) model shocks. Using GTAP general equilibrium simulations, the study finds that in addition to the removal of tariffs, targeted increases in trade efficiency phased in over time produce much higher economic gains than a once-off trade efficiency shock. Their findings also revealed that smart trade policies and targeted integration can enhance shared prosperity, not just benefit larger economies alone. This therefore supports sustainable economic integration that can contribute to inclusive growth (SDG 8) and reduce poverty (SDG 1).</w:t>
      </w:r>
    </w:p>
    <w:p w14:paraId="4A147E63" w14:textId="15D1E2A8" w:rsidR="00D413A6" w:rsidRPr="00D413A6" w:rsidRDefault="00C16B67" w:rsidP="00C16B67">
      <w:pPr>
        <w:spacing w:before="240" w:line="360" w:lineRule="auto"/>
        <w:jc w:val="both"/>
        <w:rPr>
          <w:rFonts w:ascii="Times New Roman" w:eastAsia="Times New Roman" w:hAnsi="Times New Roman" w:cs="Times New Roman"/>
          <w:sz w:val="24"/>
          <w:szCs w:val="24"/>
          <w:lang w:val="en-GB"/>
        </w:rPr>
      </w:pPr>
      <w:r w:rsidRPr="00C16B67">
        <w:rPr>
          <w:rFonts w:ascii="Times New Roman" w:eastAsia="Times New Roman" w:hAnsi="Times New Roman" w:cs="Times New Roman"/>
          <w:sz w:val="24"/>
          <w:szCs w:val="24"/>
          <w:lang w:val="en-GB"/>
        </w:rPr>
        <w:t xml:space="preserve"> </w:t>
      </w:r>
      <w:proofErr w:type="spellStart"/>
      <w:r w:rsidR="00D413A6" w:rsidRPr="00D413A6">
        <w:rPr>
          <w:rFonts w:ascii="Times New Roman" w:eastAsia="Times New Roman" w:hAnsi="Times New Roman" w:cs="Times New Roman"/>
          <w:sz w:val="24"/>
          <w:szCs w:val="24"/>
          <w:lang w:val="en-GB"/>
        </w:rPr>
        <w:t>Zongo</w:t>
      </w:r>
      <w:proofErr w:type="spellEnd"/>
      <w:r w:rsidR="00D413A6" w:rsidRPr="00D413A6">
        <w:rPr>
          <w:rFonts w:ascii="Times New Roman" w:eastAsia="Times New Roman" w:hAnsi="Times New Roman" w:cs="Times New Roman"/>
          <w:sz w:val="24"/>
          <w:szCs w:val="24"/>
          <w:lang w:val="en-GB"/>
        </w:rPr>
        <w:t xml:space="preserve"> and </w:t>
      </w:r>
      <w:proofErr w:type="spellStart"/>
      <w:r w:rsidR="00D413A6" w:rsidRPr="00D413A6">
        <w:rPr>
          <w:rFonts w:ascii="Times New Roman" w:eastAsia="Times New Roman" w:hAnsi="Times New Roman" w:cs="Times New Roman"/>
          <w:sz w:val="24"/>
          <w:szCs w:val="24"/>
          <w:lang w:val="en-GB"/>
        </w:rPr>
        <w:t>Oyelami</w:t>
      </w:r>
      <w:proofErr w:type="spellEnd"/>
      <w:r w:rsidR="00D413A6" w:rsidRPr="00D413A6">
        <w:rPr>
          <w:rFonts w:ascii="Times New Roman" w:eastAsia="Times New Roman" w:hAnsi="Times New Roman" w:cs="Times New Roman"/>
          <w:sz w:val="24"/>
          <w:szCs w:val="24"/>
          <w:lang w:val="en-GB"/>
        </w:rPr>
        <w:t xml:space="preserve"> (2021) conducted a study on the impact of institutional quality on intra-African Trade </w:t>
      </w:r>
      <w:r w:rsidR="00D413A6">
        <w:rPr>
          <w:rFonts w:ascii="Times New Roman" w:eastAsia="Times New Roman" w:hAnsi="Times New Roman" w:cs="Times New Roman"/>
          <w:sz w:val="24"/>
          <w:szCs w:val="24"/>
          <w:lang w:val="en-GB"/>
        </w:rPr>
        <w:t xml:space="preserve">from 1996 to </w:t>
      </w:r>
      <w:r w:rsidR="00D413A6" w:rsidRPr="00D413A6">
        <w:rPr>
          <w:rFonts w:ascii="Times New Roman" w:eastAsia="Times New Roman" w:hAnsi="Times New Roman" w:cs="Times New Roman"/>
          <w:sz w:val="24"/>
          <w:szCs w:val="24"/>
          <w:lang w:val="en-GB"/>
        </w:rPr>
        <w:t>2019. The study focused on governance quality on intra-African trade in primary and manufactured goods in 48 sub-Saharan African Countries. Using the PPML and a gravity model, the analysis of the disaggregated indices shows positive and significant effects of all six indices on exports of manufactured and primary goods. The study recommended that, for Africa to establish a promising African continental free trade area (</w:t>
      </w:r>
      <w:proofErr w:type="spellStart"/>
      <w:r w:rsidR="00D413A6" w:rsidRPr="00D413A6">
        <w:rPr>
          <w:rFonts w:ascii="Times New Roman" w:eastAsia="Times New Roman" w:hAnsi="Times New Roman" w:cs="Times New Roman"/>
          <w:sz w:val="24"/>
          <w:szCs w:val="24"/>
          <w:lang w:val="en-GB"/>
        </w:rPr>
        <w:t>AfCFTA</w:t>
      </w:r>
      <w:proofErr w:type="spellEnd"/>
      <w:r w:rsidR="00D413A6" w:rsidRPr="00D413A6">
        <w:rPr>
          <w:rFonts w:ascii="Times New Roman" w:eastAsia="Times New Roman" w:hAnsi="Times New Roman" w:cs="Times New Roman"/>
          <w:sz w:val="24"/>
          <w:szCs w:val="24"/>
          <w:lang w:val="en-GB"/>
        </w:rPr>
        <w:t>), sub-Saharan African countries need to devise a strong institutional framework to facilitate transparency and security, thereby boosting intra-African trade.</w:t>
      </w:r>
    </w:p>
    <w:p w14:paraId="06C272BD" w14:textId="6FCBEEB9" w:rsidR="00D413A6" w:rsidRPr="00D413A6" w:rsidRDefault="00D413A6" w:rsidP="00D413A6">
      <w:pPr>
        <w:spacing w:before="240" w:line="360" w:lineRule="auto"/>
        <w:jc w:val="both"/>
        <w:rPr>
          <w:rFonts w:ascii="Times New Roman" w:eastAsia="Times New Roman" w:hAnsi="Times New Roman" w:cs="Times New Roman"/>
          <w:sz w:val="24"/>
          <w:szCs w:val="24"/>
          <w:lang w:val="en-GB"/>
        </w:rPr>
      </w:pPr>
      <w:proofErr w:type="spellStart"/>
      <w:r w:rsidRPr="00D413A6">
        <w:rPr>
          <w:rFonts w:ascii="Times New Roman" w:eastAsia="Times New Roman" w:hAnsi="Times New Roman" w:cs="Times New Roman"/>
          <w:sz w:val="24"/>
          <w:szCs w:val="24"/>
          <w:lang w:val="en-GB"/>
        </w:rPr>
        <w:t>Abban</w:t>
      </w:r>
      <w:proofErr w:type="spellEnd"/>
      <w:r w:rsidRPr="00D413A6">
        <w:rPr>
          <w:rFonts w:ascii="Times New Roman" w:eastAsia="Times New Roman" w:hAnsi="Times New Roman" w:cs="Times New Roman"/>
          <w:sz w:val="24"/>
          <w:szCs w:val="24"/>
          <w:lang w:val="en-GB"/>
        </w:rPr>
        <w:t xml:space="preserve"> (2020) conducted a study on the Economic Community of West African States (ECOWAS) using the PPML estimator for the augmented gravity model of international </w:t>
      </w:r>
      <w:r w:rsidRPr="00D413A6">
        <w:rPr>
          <w:rFonts w:ascii="Times New Roman" w:eastAsia="Times New Roman" w:hAnsi="Times New Roman" w:cs="Times New Roman"/>
          <w:sz w:val="24"/>
          <w:szCs w:val="24"/>
          <w:lang w:val="en-GB"/>
        </w:rPr>
        <w:lastRenderedPageBreak/>
        <w:t>trade. The findings show that institutional quality, as measured by political stability and the role of law, facilitated intra-regional trade in the ECOWAS, while institutional quality, as measured by regulatory quality, corruption control, and government effectiveness, hindered trade.  The study recommends a new institutional framework to address the problems that hinder intra-regional trade and emphasises the need to intensify security as a paramount requirement to facilitate intra-regional trade in the ECOWAS bloc.</w:t>
      </w:r>
    </w:p>
    <w:p w14:paraId="15FD6975" w14:textId="77777777" w:rsidR="00D413A6" w:rsidRPr="00D413A6" w:rsidRDefault="00D413A6" w:rsidP="00D413A6">
      <w:pPr>
        <w:spacing w:before="240" w:line="360" w:lineRule="auto"/>
        <w:jc w:val="both"/>
        <w:rPr>
          <w:rFonts w:ascii="Times New Roman" w:eastAsia="Times New Roman" w:hAnsi="Times New Roman" w:cs="Times New Roman"/>
          <w:sz w:val="24"/>
          <w:szCs w:val="24"/>
          <w:lang w:val="en-GB"/>
        </w:rPr>
      </w:pPr>
      <w:proofErr w:type="spellStart"/>
      <w:r w:rsidRPr="00D413A6">
        <w:rPr>
          <w:rFonts w:ascii="Times New Roman" w:eastAsia="Times New Roman" w:hAnsi="Times New Roman" w:cs="Times New Roman"/>
          <w:sz w:val="24"/>
          <w:szCs w:val="24"/>
          <w:lang w:val="en-GB"/>
        </w:rPr>
        <w:t>Ogbuabor</w:t>
      </w:r>
      <w:proofErr w:type="spellEnd"/>
      <w:r w:rsidRPr="00D413A6">
        <w:rPr>
          <w:rFonts w:ascii="Times New Roman" w:eastAsia="Times New Roman" w:hAnsi="Times New Roman" w:cs="Times New Roman"/>
          <w:sz w:val="24"/>
          <w:szCs w:val="24"/>
          <w:lang w:val="en-GB"/>
        </w:rPr>
        <w:t xml:space="preserve"> et al. (2019) examined the impact of intra-regional trade on economic growth in the West African Economic and Monetary Union (WAEMU) bloc from 2000 to 2015 using the Instrumental Variable System GMM regression within a cross-country growth model. Their findings indicated that foreign direct investment (FDI), institutional quality, capital, labour, and initial real per capita GDP have a positive and significant impact on economic growth in the WAEMU region. Based on the findings, the study recommends that policy reforms to improve institutions be undertaken and that measures aimed at attracting foreign direct investment be encouraged, as this will go a long way to spur economic growth in the WAEMU bloc.</w:t>
      </w:r>
    </w:p>
    <w:p w14:paraId="7F3F1C86" w14:textId="6758F97D" w:rsidR="00C16B67" w:rsidRPr="00C16B67" w:rsidRDefault="00C16B67" w:rsidP="00C16B67">
      <w:pPr>
        <w:spacing w:before="100" w:beforeAutospacing="1" w:after="100" w:afterAutospacing="1" w:line="360" w:lineRule="auto"/>
        <w:jc w:val="both"/>
        <w:rPr>
          <w:rFonts w:ascii="Times New Roman" w:eastAsia="Times New Roman" w:hAnsi="Times New Roman" w:cs="Times New Roman"/>
          <w:sz w:val="24"/>
          <w:szCs w:val="24"/>
          <w:lang w:val="en-GB"/>
        </w:rPr>
      </w:pPr>
      <w:proofErr w:type="spellStart"/>
      <w:r w:rsidRPr="00C16B67">
        <w:rPr>
          <w:rFonts w:ascii="Times New Roman" w:eastAsia="Times New Roman" w:hAnsi="Times New Roman" w:cs="Times New Roman"/>
          <w:sz w:val="24"/>
          <w:szCs w:val="24"/>
          <w:lang w:val="en-GB"/>
        </w:rPr>
        <w:t>Nguenkwe</w:t>
      </w:r>
      <w:proofErr w:type="spellEnd"/>
      <w:r w:rsidRPr="00C16B67">
        <w:rPr>
          <w:rFonts w:ascii="Times New Roman" w:eastAsia="Times New Roman" w:hAnsi="Times New Roman" w:cs="Times New Roman"/>
          <w:sz w:val="24"/>
          <w:szCs w:val="24"/>
          <w:lang w:val="en-GB"/>
        </w:rPr>
        <w:t xml:space="preserve"> and </w:t>
      </w:r>
      <w:proofErr w:type="spellStart"/>
      <w:r w:rsidRPr="00C16B67">
        <w:rPr>
          <w:rFonts w:ascii="Times New Roman" w:eastAsia="Times New Roman" w:hAnsi="Times New Roman" w:cs="Times New Roman"/>
          <w:sz w:val="24"/>
          <w:szCs w:val="24"/>
          <w:lang w:val="en-GB"/>
        </w:rPr>
        <w:t>Tchitchoua</w:t>
      </w:r>
      <w:proofErr w:type="spellEnd"/>
      <w:r w:rsidRPr="00C16B67">
        <w:rPr>
          <w:rFonts w:ascii="Times New Roman" w:eastAsia="Times New Roman" w:hAnsi="Times New Roman" w:cs="Times New Roman"/>
          <w:sz w:val="24"/>
          <w:szCs w:val="24"/>
          <w:lang w:val="en-GB"/>
        </w:rPr>
        <w:t xml:space="preserve"> (2019) examined the impact of trade facilitation measures on intra-regional trade between ECCAS and ECOWAS while focusing on the role of Information and Communication Technology and</w:t>
      </w:r>
      <w:r>
        <w:rPr>
          <w:rFonts w:ascii="Times New Roman" w:eastAsia="Times New Roman" w:hAnsi="Times New Roman" w:cs="Times New Roman"/>
          <w:sz w:val="24"/>
          <w:szCs w:val="24"/>
          <w:lang w:val="en-GB"/>
        </w:rPr>
        <w:t xml:space="preserve"> customs environment indicators</w:t>
      </w:r>
      <w:r w:rsidRPr="00C16B67">
        <w:rPr>
          <w:rFonts w:ascii="Times New Roman" w:eastAsia="Times New Roman" w:hAnsi="Times New Roman" w:cs="Times New Roman"/>
          <w:sz w:val="24"/>
          <w:szCs w:val="24"/>
          <w:lang w:val="en-GB"/>
        </w:rPr>
        <w:t>. They employed the PPML as prop</w:t>
      </w:r>
      <w:r>
        <w:rPr>
          <w:rFonts w:ascii="Times New Roman" w:eastAsia="Times New Roman" w:hAnsi="Times New Roman" w:cs="Times New Roman"/>
          <w:sz w:val="24"/>
          <w:szCs w:val="24"/>
          <w:lang w:val="en-GB"/>
        </w:rPr>
        <w:t xml:space="preserve">osed by Santos Silva &amp; </w:t>
      </w:r>
      <w:proofErr w:type="spellStart"/>
      <w:r>
        <w:rPr>
          <w:rFonts w:ascii="Times New Roman" w:eastAsia="Times New Roman" w:hAnsi="Times New Roman" w:cs="Times New Roman"/>
          <w:sz w:val="24"/>
          <w:szCs w:val="24"/>
          <w:lang w:val="en-GB"/>
        </w:rPr>
        <w:t>Tenreyro</w:t>
      </w:r>
      <w:proofErr w:type="spellEnd"/>
      <w:r w:rsidRPr="00C16B67">
        <w:rPr>
          <w:rFonts w:ascii="Times New Roman" w:eastAsia="Times New Roman" w:hAnsi="Times New Roman" w:cs="Times New Roman"/>
          <w:sz w:val="24"/>
          <w:szCs w:val="24"/>
          <w:lang w:val="en-GB"/>
        </w:rPr>
        <w:t>.  Using the augmented gravity model, the results revealed that the internet has a positive and significant impact on intra-ECCAS trade but no impact on intra-ECOWAS trade.  The results also showed that the number of days for export has a negative and significant impact on intra-regional trade in both zones, while the result of the n</w:t>
      </w:r>
      <w:r w:rsidR="00A05DA6">
        <w:rPr>
          <w:rFonts w:ascii="Times New Roman" w:eastAsia="Times New Roman" w:hAnsi="Times New Roman" w:cs="Times New Roman"/>
          <w:sz w:val="24"/>
          <w:szCs w:val="24"/>
          <w:lang w:val="en-GB"/>
        </w:rPr>
        <w:t>umber of documents is ambiguous</w:t>
      </w:r>
      <w:r w:rsidRPr="00C16B67">
        <w:rPr>
          <w:rFonts w:ascii="Times New Roman" w:eastAsia="Times New Roman" w:hAnsi="Times New Roman" w:cs="Times New Roman"/>
          <w:sz w:val="24"/>
          <w:szCs w:val="24"/>
          <w:lang w:val="en-GB"/>
        </w:rPr>
        <w:t>. They recommended that, to reach the intra-ECOWAS trade level, ECCAS countries will have to concentrate on a trade development strategy to diversify their economies and be complementary, thereby minimising trade diversion.</w:t>
      </w:r>
    </w:p>
    <w:p w14:paraId="07E33B61" w14:textId="77777777" w:rsidR="00F26C27" w:rsidRPr="0023585C" w:rsidRDefault="00F26C27" w:rsidP="00F26C27">
      <w:pPr>
        <w:spacing w:before="100" w:beforeAutospacing="1" w:after="100" w:afterAutospacing="1" w:line="360" w:lineRule="auto"/>
        <w:jc w:val="both"/>
        <w:rPr>
          <w:rFonts w:ascii="Times New Roman" w:eastAsia="Times New Roman" w:hAnsi="Times New Roman" w:cs="Times New Roman"/>
          <w:sz w:val="24"/>
          <w:szCs w:val="24"/>
          <w:lang w:val="en-GB"/>
        </w:rPr>
      </w:pPr>
      <w:proofErr w:type="spellStart"/>
      <w:r w:rsidRPr="0023585C">
        <w:rPr>
          <w:rFonts w:ascii="Times New Roman" w:eastAsia="Times New Roman" w:hAnsi="Times New Roman" w:cs="Times New Roman"/>
          <w:sz w:val="24"/>
          <w:szCs w:val="24"/>
          <w:lang w:val="en-GB"/>
        </w:rPr>
        <w:t>Saputra</w:t>
      </w:r>
      <w:proofErr w:type="spellEnd"/>
      <w:r w:rsidRPr="0023585C">
        <w:rPr>
          <w:rFonts w:ascii="Times New Roman" w:eastAsia="Times New Roman" w:hAnsi="Times New Roman" w:cs="Times New Roman"/>
          <w:sz w:val="24"/>
          <w:szCs w:val="24"/>
          <w:lang w:val="en-GB"/>
        </w:rPr>
        <w:t xml:space="preserve"> (2019) looked at the impact of corruption on trade flows in both developed and developing countries. Using panel data for over 22 years (from 1995 to 2016 inclusive) and employing the gravity model, </w:t>
      </w:r>
      <w:proofErr w:type="spellStart"/>
      <w:r w:rsidRPr="0023585C">
        <w:rPr>
          <w:rFonts w:ascii="Times New Roman" w:eastAsia="Times New Roman" w:hAnsi="Times New Roman" w:cs="Times New Roman"/>
          <w:sz w:val="24"/>
          <w:szCs w:val="24"/>
          <w:lang w:val="en-GB"/>
        </w:rPr>
        <w:t>Saputra</w:t>
      </w:r>
      <w:proofErr w:type="spellEnd"/>
      <w:r w:rsidRPr="0023585C">
        <w:rPr>
          <w:rFonts w:ascii="Times New Roman" w:eastAsia="Times New Roman" w:hAnsi="Times New Roman" w:cs="Times New Roman"/>
          <w:sz w:val="24"/>
          <w:szCs w:val="24"/>
          <w:lang w:val="en-GB"/>
        </w:rPr>
        <w:t xml:space="preserve"> examined 19 industrialised nations and 11 developing countries, with the parameters ranging from national income, distance, foreign direct investment, competitiveness, export, import, and corruption. The study reveals that low levels of internal corruption have a positive influence on </w:t>
      </w:r>
      <w:r>
        <w:rPr>
          <w:rFonts w:ascii="Times New Roman" w:eastAsia="Times New Roman" w:hAnsi="Times New Roman" w:cs="Times New Roman"/>
          <w:sz w:val="24"/>
          <w:szCs w:val="24"/>
          <w:lang w:val="en-GB"/>
        </w:rPr>
        <w:t>Intra-Regional trade</w:t>
      </w:r>
      <w:r w:rsidRPr="0023585C">
        <w:rPr>
          <w:rFonts w:ascii="Times New Roman" w:eastAsia="Times New Roman" w:hAnsi="Times New Roman" w:cs="Times New Roman"/>
          <w:sz w:val="24"/>
          <w:szCs w:val="24"/>
          <w:lang w:val="en-GB"/>
        </w:rPr>
        <w:t xml:space="preserve">. Furthermore, a low </w:t>
      </w:r>
      <w:r w:rsidRPr="0023585C">
        <w:rPr>
          <w:rFonts w:ascii="Times New Roman" w:eastAsia="Times New Roman" w:hAnsi="Times New Roman" w:cs="Times New Roman"/>
          <w:sz w:val="24"/>
          <w:szCs w:val="24"/>
          <w:lang w:val="en-GB"/>
        </w:rPr>
        <w:lastRenderedPageBreak/>
        <w:t xml:space="preserve">degree of corruption in developing nations has a more significant positive effect on trade compared to developed countries. </w:t>
      </w:r>
    </w:p>
    <w:p w14:paraId="479F19EC" w14:textId="70805FAC" w:rsidR="00D413A6" w:rsidRPr="00D413A6" w:rsidRDefault="00D413A6" w:rsidP="00C16B67">
      <w:pPr>
        <w:spacing w:before="240" w:line="360" w:lineRule="auto"/>
        <w:jc w:val="both"/>
        <w:rPr>
          <w:rFonts w:ascii="Times New Roman" w:eastAsia="Times New Roman" w:hAnsi="Times New Roman" w:cs="Times New Roman"/>
          <w:sz w:val="24"/>
          <w:szCs w:val="24"/>
          <w:lang w:val="en-GB"/>
        </w:rPr>
      </w:pPr>
      <w:proofErr w:type="spellStart"/>
      <w:r w:rsidRPr="00D413A6">
        <w:rPr>
          <w:rFonts w:ascii="Times New Roman" w:eastAsia="Times New Roman" w:hAnsi="Times New Roman" w:cs="Times New Roman"/>
          <w:sz w:val="24"/>
          <w:szCs w:val="24"/>
          <w:lang w:val="en-GB"/>
        </w:rPr>
        <w:t>Yushi</w:t>
      </w:r>
      <w:proofErr w:type="spellEnd"/>
      <w:r w:rsidRPr="00D413A6">
        <w:rPr>
          <w:rFonts w:ascii="Times New Roman" w:eastAsia="Times New Roman" w:hAnsi="Times New Roman" w:cs="Times New Roman"/>
          <w:sz w:val="24"/>
          <w:szCs w:val="24"/>
          <w:lang w:val="en-GB"/>
        </w:rPr>
        <w:t xml:space="preserve"> et al. (2019) investigated the impacts of institutional quality and infrastructure on overall and intra-African trade, covering 44 African countries and their 173 trade partners for the period 2000–2014. They used trade inflows from African countries to their trade partners. They employed the gravity model and the PPML estimation technique by Santos Silva and </w:t>
      </w:r>
      <w:proofErr w:type="spellStart"/>
      <w:r w:rsidRPr="00D413A6">
        <w:rPr>
          <w:rFonts w:ascii="Times New Roman" w:eastAsia="Times New Roman" w:hAnsi="Times New Roman" w:cs="Times New Roman"/>
          <w:sz w:val="24"/>
          <w:szCs w:val="24"/>
          <w:lang w:val="en-GB"/>
        </w:rPr>
        <w:t>Tenreyro</w:t>
      </w:r>
      <w:proofErr w:type="spellEnd"/>
      <w:r w:rsidRPr="00D413A6">
        <w:rPr>
          <w:rFonts w:ascii="Times New Roman" w:eastAsia="Times New Roman" w:hAnsi="Times New Roman" w:cs="Times New Roman"/>
          <w:sz w:val="24"/>
          <w:szCs w:val="24"/>
          <w:lang w:val="en-GB"/>
        </w:rPr>
        <w:t xml:space="preserve"> (2006). Their findings revealed that intra-Africa and overall Africa’s trade are robustly determined by the quality of institutions, border and transport efficiency, and physical and communication infrastructure. They recommended significantly improving the quality of domestic institutions in African countries, physical and communication infrastructure, and border and transport efficiency, so as to help reduce the cost of trade in African countries and to facilitate their trade performance.</w:t>
      </w:r>
    </w:p>
    <w:p w14:paraId="2B51CB1D" w14:textId="67E8155E" w:rsidR="00F26C27" w:rsidRPr="00F26C27" w:rsidRDefault="00F26C27" w:rsidP="00F26C27">
      <w:pPr>
        <w:spacing w:before="240" w:line="360" w:lineRule="auto"/>
        <w:jc w:val="both"/>
        <w:rPr>
          <w:rFonts w:ascii="Times New Roman" w:eastAsia="Times New Roman" w:hAnsi="Times New Roman" w:cs="Times New Roman"/>
          <w:sz w:val="24"/>
          <w:szCs w:val="24"/>
          <w:lang w:val="en-GB"/>
        </w:rPr>
      </w:pPr>
      <w:proofErr w:type="spellStart"/>
      <w:r w:rsidRPr="00F26C27">
        <w:rPr>
          <w:rFonts w:ascii="Times New Roman" w:eastAsia="Times New Roman" w:hAnsi="Times New Roman" w:cs="Times New Roman"/>
          <w:sz w:val="24"/>
          <w:szCs w:val="24"/>
          <w:lang w:val="en-GB"/>
        </w:rPr>
        <w:t>Ngepah</w:t>
      </w:r>
      <w:proofErr w:type="spellEnd"/>
      <w:r w:rsidRPr="00F26C27">
        <w:rPr>
          <w:rFonts w:ascii="Times New Roman" w:eastAsia="Times New Roman" w:hAnsi="Times New Roman" w:cs="Times New Roman"/>
          <w:sz w:val="24"/>
          <w:szCs w:val="24"/>
          <w:lang w:val="en-GB"/>
        </w:rPr>
        <w:t xml:space="preserve"> and </w:t>
      </w:r>
      <w:proofErr w:type="spellStart"/>
      <w:r w:rsidRPr="00F26C27">
        <w:rPr>
          <w:rFonts w:ascii="Times New Roman" w:eastAsia="Times New Roman" w:hAnsi="Times New Roman" w:cs="Times New Roman"/>
          <w:sz w:val="24"/>
          <w:szCs w:val="24"/>
          <w:lang w:val="en-GB"/>
        </w:rPr>
        <w:t>Udeagha</w:t>
      </w:r>
      <w:proofErr w:type="spellEnd"/>
      <w:r w:rsidRPr="00F26C27">
        <w:rPr>
          <w:rFonts w:ascii="Times New Roman" w:eastAsia="Times New Roman" w:hAnsi="Times New Roman" w:cs="Times New Roman"/>
          <w:sz w:val="24"/>
          <w:szCs w:val="24"/>
          <w:lang w:val="en-GB"/>
        </w:rPr>
        <w:t xml:space="preserve"> (2018) examined the impact of regional trade agreements on intra-regional trade in the CEMAC, Southern African Development Community (SADC), South African Customs Union (SACU), West African Economic and Monetary Union (WAEMU) and the East African Community (EAC). Using the gravity model of international trade and the PPML method of estimation, the study revealed that intra-regional trade increased significantly in CEMAC, SADC, SACU, and WAEMU. In contrast, it declined over time in the EAC. Based on the findings, the study recommends rapid progress in removing tariff and non-tariff barriers to boost intra-regional trade.</w:t>
      </w:r>
    </w:p>
    <w:p w14:paraId="7BE9EED3" w14:textId="41C8140E" w:rsidR="00F26C27" w:rsidRPr="00F26C27" w:rsidRDefault="00F26C27" w:rsidP="00F26C27">
      <w:pPr>
        <w:spacing w:before="240" w:line="360" w:lineRule="auto"/>
        <w:jc w:val="both"/>
        <w:rPr>
          <w:rFonts w:ascii="Times New Roman" w:eastAsia="Times New Roman" w:hAnsi="Times New Roman" w:cs="Times New Roman"/>
          <w:sz w:val="24"/>
          <w:szCs w:val="24"/>
          <w:lang w:val="en-GB"/>
        </w:rPr>
      </w:pPr>
      <w:proofErr w:type="spellStart"/>
      <w:r w:rsidRPr="00F26C27">
        <w:rPr>
          <w:rFonts w:ascii="Times New Roman" w:eastAsia="Times New Roman" w:hAnsi="Times New Roman" w:cs="Times New Roman"/>
          <w:sz w:val="24"/>
          <w:szCs w:val="24"/>
          <w:lang w:val="en-GB"/>
        </w:rPr>
        <w:t>Ouma</w:t>
      </w:r>
      <w:proofErr w:type="spellEnd"/>
      <w:r w:rsidRPr="00F26C27">
        <w:rPr>
          <w:rFonts w:ascii="Times New Roman" w:eastAsia="Times New Roman" w:hAnsi="Times New Roman" w:cs="Times New Roman"/>
          <w:sz w:val="24"/>
          <w:szCs w:val="24"/>
          <w:lang w:val="en-GB"/>
        </w:rPr>
        <w:t xml:space="preserve"> (2017) investigated the causes of intra-regional agricultural export trade in the East African Community (EAC) from 2000 to 2012 across the 05 EAC member countries. The study developed five augmented gravity models, which were estimated using the PPML method. Based on the findings, the study revealed that intra-EAC agricultural exports largely depend on the exporter’s GDP, the importer’s GDP, the exchange rate, the distance between the economic centres, language similarities, adjacency, and the exporter’s population. The study also showed that Distance had a significant but negative impact on intra-EAC agricultural exports. The study recommended that EAC member States enhance border liberalisation to encourage intra-regional agricultural trade.</w:t>
      </w:r>
    </w:p>
    <w:p w14:paraId="41C1CFF7" w14:textId="77777777" w:rsidR="007B595E" w:rsidRDefault="007B595E" w:rsidP="00910664">
      <w:pPr>
        <w:spacing w:before="100" w:beforeAutospacing="1" w:after="0" w:line="360" w:lineRule="auto"/>
        <w:jc w:val="both"/>
      </w:pPr>
      <w:r w:rsidRPr="007B595E">
        <w:rPr>
          <w:rFonts w:ascii="Times New Roman" w:hAnsi="Times New Roman" w:cs="Times New Roman"/>
          <w:b/>
          <w:bCs/>
          <w:sz w:val="24"/>
          <w:szCs w:val="24"/>
          <w:lang w:val="en-GB"/>
        </w:rPr>
        <w:t>3. Methodological Issues</w:t>
      </w:r>
      <w:r>
        <w:t xml:space="preserve"> </w:t>
      </w:r>
    </w:p>
    <w:p w14:paraId="35E74DA3" w14:textId="19D67B54" w:rsidR="00FC0EC3" w:rsidRDefault="00FC0EC3" w:rsidP="00910664">
      <w:pPr>
        <w:spacing w:after="100" w:afterAutospacing="1" w:line="360" w:lineRule="auto"/>
        <w:jc w:val="both"/>
        <w:rPr>
          <w:rFonts w:ascii="Times New Roman" w:eastAsia="Times New Roman" w:hAnsi="Times New Roman" w:cs="Times New Roman"/>
          <w:sz w:val="24"/>
          <w:szCs w:val="24"/>
          <w:lang w:val="en-GB"/>
        </w:rPr>
      </w:pPr>
      <w:r w:rsidRPr="00FC0EC3">
        <w:rPr>
          <w:rFonts w:ascii="Times New Roman" w:eastAsia="Times New Roman" w:hAnsi="Times New Roman" w:cs="Times New Roman"/>
          <w:sz w:val="24"/>
          <w:szCs w:val="24"/>
          <w:lang w:val="en-GB"/>
        </w:rPr>
        <w:lastRenderedPageBreak/>
        <w:t xml:space="preserve">This study is carried out in </w:t>
      </w:r>
      <w:bookmarkStart w:id="3" w:name="_Hlk136949590"/>
      <w:r w:rsidRPr="00FC0EC3">
        <w:rPr>
          <w:rFonts w:ascii="Times New Roman" w:eastAsia="Times New Roman" w:hAnsi="Times New Roman" w:cs="Times New Roman"/>
          <w:sz w:val="24"/>
          <w:szCs w:val="24"/>
          <w:lang w:val="en-GB"/>
        </w:rPr>
        <w:t>the Economic and Monetary Community of Central Africa (</w:t>
      </w:r>
      <w:proofErr w:type="spellStart"/>
      <w:r w:rsidRPr="00FC0EC3">
        <w:rPr>
          <w:rFonts w:ascii="Times New Roman" w:eastAsia="Times New Roman" w:hAnsi="Times New Roman" w:cs="Times New Roman"/>
          <w:sz w:val="24"/>
          <w:szCs w:val="24"/>
          <w:lang w:val="en-GB"/>
        </w:rPr>
        <w:t>Communauté</w:t>
      </w:r>
      <w:proofErr w:type="spellEnd"/>
      <w:r w:rsidRPr="00FC0EC3">
        <w:rPr>
          <w:rFonts w:ascii="Times New Roman" w:eastAsia="Times New Roman" w:hAnsi="Times New Roman" w:cs="Times New Roman"/>
          <w:sz w:val="24"/>
          <w:szCs w:val="24"/>
          <w:lang w:val="en-GB"/>
        </w:rPr>
        <w:t xml:space="preserve"> </w:t>
      </w:r>
      <w:proofErr w:type="spellStart"/>
      <w:r w:rsidRPr="00FC0EC3">
        <w:rPr>
          <w:rFonts w:ascii="Times New Roman" w:eastAsia="Times New Roman" w:hAnsi="Times New Roman" w:cs="Times New Roman"/>
          <w:sz w:val="24"/>
          <w:szCs w:val="24"/>
          <w:lang w:val="en-GB"/>
        </w:rPr>
        <w:t>Économique</w:t>
      </w:r>
      <w:proofErr w:type="spellEnd"/>
      <w:r w:rsidRPr="00FC0EC3">
        <w:rPr>
          <w:rFonts w:ascii="Times New Roman" w:eastAsia="Times New Roman" w:hAnsi="Times New Roman" w:cs="Times New Roman"/>
          <w:sz w:val="24"/>
          <w:szCs w:val="24"/>
          <w:lang w:val="en-GB"/>
        </w:rPr>
        <w:t xml:space="preserve"> et </w:t>
      </w:r>
      <w:proofErr w:type="spellStart"/>
      <w:r w:rsidRPr="00FC0EC3">
        <w:rPr>
          <w:rFonts w:ascii="Times New Roman" w:eastAsia="Times New Roman" w:hAnsi="Times New Roman" w:cs="Times New Roman"/>
          <w:sz w:val="24"/>
          <w:szCs w:val="24"/>
          <w:lang w:val="en-GB"/>
        </w:rPr>
        <w:t>Monétaire</w:t>
      </w:r>
      <w:proofErr w:type="spellEnd"/>
      <w:r w:rsidRPr="00FC0EC3">
        <w:rPr>
          <w:rFonts w:ascii="Times New Roman" w:eastAsia="Times New Roman" w:hAnsi="Times New Roman" w:cs="Times New Roman"/>
          <w:sz w:val="24"/>
          <w:szCs w:val="24"/>
          <w:lang w:val="en-GB"/>
        </w:rPr>
        <w:t xml:space="preserve"> de </w:t>
      </w:r>
      <w:proofErr w:type="spellStart"/>
      <w:r w:rsidRPr="00FC0EC3">
        <w:rPr>
          <w:rFonts w:ascii="Times New Roman" w:eastAsia="Times New Roman" w:hAnsi="Times New Roman" w:cs="Times New Roman"/>
          <w:sz w:val="24"/>
          <w:szCs w:val="24"/>
          <w:lang w:val="en-GB"/>
        </w:rPr>
        <w:t>l’Afrique</w:t>
      </w:r>
      <w:proofErr w:type="spellEnd"/>
      <w:r w:rsidRPr="00FC0EC3">
        <w:rPr>
          <w:rFonts w:ascii="Times New Roman" w:eastAsia="Times New Roman" w:hAnsi="Times New Roman" w:cs="Times New Roman"/>
          <w:sz w:val="24"/>
          <w:szCs w:val="24"/>
          <w:lang w:val="en-GB"/>
        </w:rPr>
        <w:t xml:space="preserve"> </w:t>
      </w:r>
      <w:proofErr w:type="spellStart"/>
      <w:r w:rsidRPr="00FC0EC3">
        <w:rPr>
          <w:rFonts w:ascii="Times New Roman" w:eastAsia="Times New Roman" w:hAnsi="Times New Roman" w:cs="Times New Roman"/>
          <w:sz w:val="24"/>
          <w:szCs w:val="24"/>
          <w:lang w:val="en-GB"/>
        </w:rPr>
        <w:t>Centrale</w:t>
      </w:r>
      <w:proofErr w:type="spellEnd"/>
      <w:r w:rsidRPr="00FC0EC3">
        <w:rPr>
          <w:rFonts w:ascii="Times New Roman" w:eastAsia="Times New Roman" w:hAnsi="Times New Roman" w:cs="Times New Roman"/>
          <w:sz w:val="24"/>
          <w:szCs w:val="24"/>
          <w:lang w:val="en-GB"/>
        </w:rPr>
        <w:t>, CEMAC</w:t>
      </w:r>
      <w:bookmarkEnd w:id="3"/>
      <w:r w:rsidRPr="00910664">
        <w:rPr>
          <w:rFonts w:ascii="Times New Roman" w:eastAsia="Times New Roman" w:hAnsi="Times New Roman" w:cs="Times New Roman"/>
          <w:sz w:val="24"/>
          <w:szCs w:val="24"/>
          <w:lang w:val="en-GB"/>
        </w:rPr>
        <w:t xml:space="preserve">. </w:t>
      </w:r>
      <w:r w:rsidRPr="00FC0EC3">
        <w:rPr>
          <w:rFonts w:ascii="Times New Roman" w:eastAsia="Times New Roman" w:hAnsi="Times New Roman" w:cs="Times New Roman"/>
          <w:sz w:val="24"/>
          <w:szCs w:val="24"/>
          <w:lang w:val="en-GB"/>
        </w:rPr>
        <w:t>CEMAC took over from the Central African Customs and Economi</w:t>
      </w:r>
      <w:r w:rsidR="00910664">
        <w:rPr>
          <w:rFonts w:ascii="Times New Roman" w:eastAsia="Times New Roman" w:hAnsi="Times New Roman" w:cs="Times New Roman"/>
          <w:sz w:val="24"/>
          <w:szCs w:val="24"/>
          <w:lang w:val="en-GB"/>
        </w:rPr>
        <w:t xml:space="preserve">c Union (UDEAC) created in 1964 with </w:t>
      </w:r>
      <w:r w:rsidRPr="00FC0EC3">
        <w:rPr>
          <w:rFonts w:ascii="Times New Roman" w:eastAsia="Times New Roman" w:hAnsi="Times New Roman" w:cs="Times New Roman"/>
          <w:sz w:val="24"/>
          <w:szCs w:val="24"/>
          <w:lang w:val="en-GB"/>
        </w:rPr>
        <w:t xml:space="preserve">the main goal of promoting economic integration and cooperation among member states. </w:t>
      </w:r>
    </w:p>
    <w:p w14:paraId="109FA217" w14:textId="2128991B" w:rsidR="007E4E0B" w:rsidRPr="002B6F0F" w:rsidRDefault="007E4E0B" w:rsidP="007E4E0B">
      <w:pPr>
        <w:spacing w:after="100" w:afterAutospacing="1" w:line="360" w:lineRule="auto"/>
        <w:jc w:val="both"/>
        <w:rPr>
          <w:rFonts w:ascii="Times New Roman" w:eastAsia="Times New Roman" w:hAnsi="Times New Roman" w:cs="Times New Roman"/>
          <w:sz w:val="24"/>
          <w:szCs w:val="24"/>
          <w:lang w:val="en-GB"/>
        </w:rPr>
      </w:pPr>
      <w:r w:rsidRPr="007E4E0B">
        <w:rPr>
          <w:rFonts w:ascii="Times New Roman" w:eastAsia="Times New Roman" w:hAnsi="Times New Roman" w:cs="Times New Roman"/>
          <w:sz w:val="24"/>
          <w:szCs w:val="24"/>
          <w:lang w:val="en-GB"/>
        </w:rPr>
        <w:t xml:space="preserve">The secondary data used for this study covers the period from 1994 to 2021. These include data on GDP per capita, </w:t>
      </w:r>
      <w:r w:rsidR="009E5A75">
        <w:rPr>
          <w:rFonts w:ascii="Times New Roman" w:eastAsia="Times New Roman" w:hAnsi="Times New Roman" w:cs="Times New Roman"/>
          <w:sz w:val="24"/>
          <w:szCs w:val="24"/>
          <w:lang w:val="en-GB"/>
        </w:rPr>
        <w:t>Sustainable Development</w:t>
      </w:r>
      <w:r w:rsidRPr="007E4E0B">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and P</w:t>
      </w:r>
      <w:r w:rsidRPr="007E4E0B">
        <w:rPr>
          <w:rFonts w:ascii="Times New Roman" w:eastAsia="Times New Roman" w:hAnsi="Times New Roman" w:cs="Times New Roman"/>
          <w:sz w:val="24"/>
          <w:szCs w:val="24"/>
          <w:lang w:val="en-GB"/>
        </w:rPr>
        <w:t>opulation, which measure the economic perspectives retrieved from World Development Indicators (WDI). Also, data on Common Borders</w:t>
      </w:r>
      <w:r>
        <w:rPr>
          <w:rFonts w:ascii="Times New Roman" w:eastAsia="Times New Roman" w:hAnsi="Times New Roman" w:cs="Times New Roman"/>
          <w:sz w:val="24"/>
          <w:szCs w:val="24"/>
          <w:lang w:val="en-GB"/>
        </w:rPr>
        <w:t>, which is a dummy,</w:t>
      </w:r>
      <w:r w:rsidRPr="007E4E0B">
        <w:rPr>
          <w:rFonts w:ascii="Times New Roman" w:eastAsia="Times New Roman" w:hAnsi="Times New Roman" w:cs="Times New Roman"/>
          <w:sz w:val="24"/>
          <w:szCs w:val="24"/>
          <w:lang w:val="en-GB"/>
        </w:rPr>
        <w:t xml:space="preserve"> was also extracted from WDI. Again, data on trade are extracted from the Directory of Trade (DOT) of the International Monetary Fund (IMF). The geographical variable (Distance) is obtained from Centre </w:t>
      </w:r>
      <w:proofErr w:type="spellStart"/>
      <w:r w:rsidRPr="007E4E0B">
        <w:rPr>
          <w:rFonts w:ascii="Times New Roman" w:eastAsia="Times New Roman" w:hAnsi="Times New Roman" w:cs="Times New Roman"/>
          <w:sz w:val="24"/>
          <w:szCs w:val="24"/>
          <w:lang w:val="en-GB"/>
        </w:rPr>
        <w:t>D’études</w:t>
      </w:r>
      <w:proofErr w:type="spellEnd"/>
      <w:r w:rsidRPr="007E4E0B">
        <w:rPr>
          <w:rFonts w:ascii="Times New Roman" w:eastAsia="Times New Roman" w:hAnsi="Times New Roman" w:cs="Times New Roman"/>
          <w:sz w:val="24"/>
          <w:szCs w:val="24"/>
          <w:lang w:val="en-GB"/>
        </w:rPr>
        <w:t xml:space="preserve"> </w:t>
      </w:r>
      <w:proofErr w:type="spellStart"/>
      <w:r w:rsidRPr="007E4E0B">
        <w:rPr>
          <w:rFonts w:ascii="Times New Roman" w:eastAsia="Times New Roman" w:hAnsi="Times New Roman" w:cs="Times New Roman"/>
          <w:sz w:val="24"/>
          <w:szCs w:val="24"/>
          <w:lang w:val="en-GB"/>
        </w:rPr>
        <w:t>Prospectives</w:t>
      </w:r>
      <w:proofErr w:type="spellEnd"/>
      <w:r w:rsidRPr="007E4E0B">
        <w:rPr>
          <w:rFonts w:ascii="Times New Roman" w:eastAsia="Times New Roman" w:hAnsi="Times New Roman" w:cs="Times New Roman"/>
          <w:sz w:val="24"/>
          <w:szCs w:val="24"/>
          <w:lang w:val="en-GB"/>
        </w:rPr>
        <w:t xml:space="preserve"> et </w:t>
      </w:r>
      <w:proofErr w:type="spellStart"/>
      <w:r w:rsidRPr="007E4E0B">
        <w:rPr>
          <w:rFonts w:ascii="Times New Roman" w:eastAsia="Times New Roman" w:hAnsi="Times New Roman" w:cs="Times New Roman"/>
          <w:sz w:val="24"/>
          <w:szCs w:val="24"/>
          <w:lang w:val="en-GB"/>
        </w:rPr>
        <w:t>d’Informations</w:t>
      </w:r>
      <w:proofErr w:type="spellEnd"/>
      <w:r w:rsidRPr="007E4E0B">
        <w:rPr>
          <w:rFonts w:ascii="Times New Roman" w:eastAsia="Times New Roman" w:hAnsi="Times New Roman" w:cs="Times New Roman"/>
          <w:sz w:val="24"/>
          <w:szCs w:val="24"/>
          <w:lang w:val="en-GB"/>
        </w:rPr>
        <w:t xml:space="preserve"> </w:t>
      </w:r>
      <w:proofErr w:type="spellStart"/>
      <w:r w:rsidRPr="007E4E0B">
        <w:rPr>
          <w:rFonts w:ascii="Times New Roman" w:eastAsia="Times New Roman" w:hAnsi="Times New Roman" w:cs="Times New Roman"/>
          <w:sz w:val="24"/>
          <w:szCs w:val="24"/>
          <w:lang w:val="en-GB"/>
        </w:rPr>
        <w:t>Internationales</w:t>
      </w:r>
      <w:proofErr w:type="spellEnd"/>
      <w:r w:rsidRPr="007E4E0B">
        <w:rPr>
          <w:rFonts w:ascii="Times New Roman" w:eastAsia="Times New Roman" w:hAnsi="Times New Roman" w:cs="Times New Roman"/>
          <w:sz w:val="24"/>
          <w:szCs w:val="24"/>
          <w:lang w:val="en-GB"/>
        </w:rPr>
        <w:t xml:space="preserve">. In addition, the </w:t>
      </w:r>
      <w:r w:rsidR="00F52903" w:rsidRPr="007E4E0B">
        <w:rPr>
          <w:rFonts w:ascii="Times New Roman" w:eastAsia="Times New Roman" w:hAnsi="Times New Roman" w:cs="Times New Roman"/>
          <w:sz w:val="24"/>
          <w:szCs w:val="24"/>
          <w:lang w:val="en-GB"/>
        </w:rPr>
        <w:t xml:space="preserve">Institutional Quality </w:t>
      </w:r>
      <w:r w:rsidRPr="007E4E0B">
        <w:rPr>
          <w:rFonts w:ascii="Times New Roman" w:eastAsia="Times New Roman" w:hAnsi="Times New Roman" w:cs="Times New Roman"/>
          <w:sz w:val="24"/>
          <w:szCs w:val="24"/>
          <w:lang w:val="en-GB"/>
        </w:rPr>
        <w:t xml:space="preserve">variables </w:t>
      </w:r>
      <w:r w:rsidR="00F52903">
        <w:rPr>
          <w:rFonts w:ascii="Times New Roman" w:eastAsia="Times New Roman" w:hAnsi="Times New Roman" w:cs="Times New Roman"/>
          <w:sz w:val="24"/>
          <w:szCs w:val="24"/>
          <w:lang w:val="en-GB"/>
        </w:rPr>
        <w:t>(</w:t>
      </w:r>
      <w:r w:rsidRPr="007E4E0B">
        <w:rPr>
          <w:rFonts w:ascii="Times New Roman" w:eastAsia="Times New Roman" w:hAnsi="Times New Roman" w:cs="Times New Roman"/>
          <w:sz w:val="24"/>
          <w:szCs w:val="24"/>
          <w:lang w:val="en-GB"/>
        </w:rPr>
        <w:t>voice and accountability, rule of law, corruption, regulatory quality, political stability, and government effectiveness</w:t>
      </w:r>
      <w:r w:rsidR="00F52903">
        <w:rPr>
          <w:rFonts w:ascii="Times New Roman" w:eastAsia="Times New Roman" w:hAnsi="Times New Roman" w:cs="Times New Roman"/>
          <w:sz w:val="24"/>
          <w:szCs w:val="24"/>
          <w:lang w:val="en-GB"/>
        </w:rPr>
        <w:t>)</w:t>
      </w:r>
      <w:r w:rsidRPr="007E4E0B">
        <w:rPr>
          <w:rFonts w:ascii="Times New Roman" w:eastAsia="Times New Roman" w:hAnsi="Times New Roman" w:cs="Times New Roman"/>
          <w:sz w:val="24"/>
          <w:szCs w:val="24"/>
          <w:lang w:val="en-GB"/>
        </w:rPr>
        <w:t xml:space="preserve"> data are obtained from the Worldwide Governance Indicators </w:t>
      </w:r>
      <w:r w:rsidRPr="002B6F0F">
        <w:rPr>
          <w:rFonts w:ascii="Times New Roman" w:eastAsia="Times New Roman" w:hAnsi="Times New Roman" w:cs="Times New Roman"/>
          <w:sz w:val="24"/>
          <w:szCs w:val="24"/>
          <w:lang w:val="en-GB"/>
        </w:rPr>
        <w:t xml:space="preserve">(WGI). </w:t>
      </w:r>
    </w:p>
    <w:p w14:paraId="4227ACD8" w14:textId="6F0D2D33" w:rsidR="000E43DD" w:rsidRPr="002B6F0F" w:rsidRDefault="000E43DD" w:rsidP="00910664">
      <w:pPr>
        <w:spacing w:after="100" w:afterAutospacing="1" w:line="360" w:lineRule="auto"/>
        <w:jc w:val="both"/>
        <w:rPr>
          <w:rFonts w:ascii="Times New Roman" w:eastAsia="Times New Roman" w:hAnsi="Times New Roman" w:cs="Times New Roman"/>
          <w:sz w:val="24"/>
          <w:szCs w:val="24"/>
          <w:lang w:val="en-GB"/>
        </w:rPr>
      </w:pPr>
      <w:r w:rsidRPr="002B6F0F">
        <w:rPr>
          <w:rFonts w:ascii="Times New Roman" w:eastAsia="Times New Roman" w:hAnsi="Times New Roman" w:cs="Times New Roman"/>
          <w:sz w:val="24"/>
          <w:szCs w:val="24"/>
          <w:lang w:val="en-GB"/>
        </w:rPr>
        <w:t xml:space="preserve">Following the theoretical foundations of Tinbergen’s gravity model (1962), the model for this study is specified </w:t>
      </w:r>
      <w:r w:rsidR="002B6F0F" w:rsidRPr="002B6F0F">
        <w:rPr>
          <w:rFonts w:ascii="Times New Roman" w:eastAsia="Times New Roman" w:hAnsi="Times New Roman" w:cs="Times New Roman"/>
          <w:sz w:val="24"/>
          <w:szCs w:val="24"/>
          <w:lang w:val="en-GB"/>
        </w:rPr>
        <w:t xml:space="preserve">in its estimable panel form </w:t>
      </w:r>
      <w:r w:rsidRPr="002B6F0F">
        <w:rPr>
          <w:rFonts w:ascii="Times New Roman" w:eastAsia="Times New Roman" w:hAnsi="Times New Roman" w:cs="Times New Roman"/>
          <w:sz w:val="24"/>
          <w:szCs w:val="24"/>
          <w:lang w:val="en-GB"/>
        </w:rPr>
        <w:t>as follows:</w:t>
      </w:r>
    </w:p>
    <w:p w14:paraId="33B143A2" w14:textId="7F7229D0" w:rsidR="002B6F0F" w:rsidRPr="002B6F0F" w:rsidRDefault="009E5A75" w:rsidP="002B6F0F">
      <w:pPr>
        <w:spacing w:line="360" w:lineRule="auto"/>
        <w:jc w:val="both"/>
        <w:rPr>
          <w:rFonts w:ascii="Times New Roman" w:hAnsi="Times New Roman" w:cs="Times New Roman"/>
          <w:sz w:val="24"/>
          <w:szCs w:val="24"/>
          <w:lang w:val="en-GB"/>
        </w:rPr>
      </w:pPr>
      <w:proofErr w:type="spellStart"/>
      <w:r>
        <w:rPr>
          <w:rFonts w:ascii="Times New Roman" w:hAnsi="Times New Roman" w:cs="Times New Roman"/>
          <w:i/>
          <w:sz w:val="24"/>
          <w:szCs w:val="24"/>
          <w:lang w:val="en-GB"/>
        </w:rPr>
        <w:t>IR</w:t>
      </w:r>
      <w:r w:rsidR="002B6F0F" w:rsidRPr="002B6F0F">
        <w:rPr>
          <w:rFonts w:ascii="Times New Roman" w:hAnsi="Times New Roman" w:cs="Times New Roman"/>
          <w:i/>
          <w:sz w:val="24"/>
          <w:szCs w:val="24"/>
          <w:lang w:val="en-GB"/>
        </w:rPr>
        <w:t>T</w:t>
      </w:r>
      <w:r w:rsidR="002B6F0F" w:rsidRPr="002B6F0F">
        <w:rPr>
          <w:rFonts w:ascii="Times New Roman" w:hAnsi="Times New Roman" w:cs="Times New Roman"/>
          <w:i/>
          <w:sz w:val="24"/>
          <w:szCs w:val="24"/>
          <w:vertAlign w:val="subscript"/>
          <w:lang w:val="en-GB"/>
        </w:rPr>
        <w:t>ijt</w:t>
      </w:r>
      <w:proofErr w:type="spellEnd"/>
      <w:r w:rsidR="002B6F0F" w:rsidRPr="002B6F0F">
        <w:rPr>
          <w:rFonts w:ascii="Times New Roman" w:hAnsi="Times New Roman" w:cs="Times New Roman"/>
          <w:i/>
          <w:sz w:val="24"/>
          <w:szCs w:val="24"/>
          <w:lang w:val="en-GB"/>
        </w:rPr>
        <w:t xml:space="preserve"> = β</w:t>
      </w:r>
      <w:r w:rsidR="002B6F0F" w:rsidRPr="002B6F0F">
        <w:rPr>
          <w:rFonts w:ascii="Times New Roman" w:hAnsi="Times New Roman" w:cs="Times New Roman"/>
          <w:i/>
          <w:sz w:val="24"/>
          <w:szCs w:val="24"/>
          <w:vertAlign w:val="subscript"/>
          <w:lang w:val="en-GB"/>
        </w:rPr>
        <w:t>0</w:t>
      </w:r>
      <w:r w:rsidR="002B6F0F" w:rsidRPr="002B6F0F">
        <w:rPr>
          <w:rFonts w:ascii="Times New Roman" w:hAnsi="Times New Roman" w:cs="Times New Roman"/>
          <w:i/>
          <w:sz w:val="24"/>
          <w:szCs w:val="24"/>
          <w:lang w:val="en-GB"/>
        </w:rPr>
        <w:t xml:space="preserve"> + β</w:t>
      </w:r>
      <w:r w:rsidR="002B6F0F" w:rsidRPr="002B6F0F">
        <w:rPr>
          <w:rFonts w:ascii="Times New Roman" w:hAnsi="Times New Roman" w:cs="Times New Roman"/>
          <w:i/>
          <w:sz w:val="24"/>
          <w:szCs w:val="24"/>
          <w:vertAlign w:val="subscript"/>
          <w:lang w:val="en-GB"/>
        </w:rPr>
        <w:t>1</w:t>
      </w:r>
      <w:r w:rsidR="002B6F0F" w:rsidRPr="002B6F0F">
        <w:rPr>
          <w:rFonts w:ascii="Times New Roman" w:hAnsi="Times New Roman" w:cs="Times New Roman"/>
          <w:i/>
          <w:sz w:val="24"/>
          <w:szCs w:val="24"/>
          <w:lang w:val="en-GB"/>
        </w:rPr>
        <w:t>lnGDP</w:t>
      </w:r>
      <w:r w:rsidR="002B6F0F" w:rsidRPr="002B6F0F">
        <w:rPr>
          <w:rFonts w:ascii="Times New Roman" w:hAnsi="Times New Roman" w:cs="Times New Roman"/>
          <w:i/>
          <w:sz w:val="24"/>
          <w:szCs w:val="24"/>
          <w:vertAlign w:val="subscript"/>
          <w:lang w:val="en-GB"/>
        </w:rPr>
        <w:t>it</w:t>
      </w:r>
      <w:r w:rsidR="002B6F0F" w:rsidRPr="002B6F0F">
        <w:rPr>
          <w:rFonts w:ascii="Times New Roman" w:hAnsi="Times New Roman" w:cs="Times New Roman"/>
          <w:i/>
          <w:sz w:val="24"/>
          <w:szCs w:val="24"/>
          <w:lang w:val="en-GB"/>
        </w:rPr>
        <w:t xml:space="preserve"> + β</w:t>
      </w:r>
      <w:r w:rsidR="002B6F0F" w:rsidRPr="002B6F0F">
        <w:rPr>
          <w:rFonts w:ascii="Times New Roman" w:hAnsi="Times New Roman" w:cs="Times New Roman"/>
          <w:i/>
          <w:sz w:val="24"/>
          <w:szCs w:val="24"/>
          <w:vertAlign w:val="subscript"/>
          <w:lang w:val="en-GB"/>
        </w:rPr>
        <w:t>2</w:t>
      </w:r>
      <w:r w:rsidR="002B6F0F" w:rsidRPr="002B6F0F">
        <w:rPr>
          <w:rFonts w:ascii="Times New Roman" w:hAnsi="Times New Roman" w:cs="Times New Roman"/>
          <w:i/>
          <w:sz w:val="24"/>
          <w:szCs w:val="24"/>
          <w:lang w:val="en-GB"/>
        </w:rPr>
        <w:t>lnGDP</w:t>
      </w:r>
      <w:r w:rsidR="002B6F0F" w:rsidRPr="002B6F0F">
        <w:rPr>
          <w:rFonts w:ascii="Times New Roman" w:hAnsi="Times New Roman" w:cs="Times New Roman"/>
          <w:i/>
          <w:sz w:val="24"/>
          <w:szCs w:val="24"/>
          <w:vertAlign w:val="subscript"/>
          <w:lang w:val="en-GB"/>
        </w:rPr>
        <w:t xml:space="preserve">jt </w:t>
      </w:r>
      <w:r w:rsidR="002B6F0F" w:rsidRPr="002B6F0F">
        <w:rPr>
          <w:rFonts w:ascii="Times New Roman" w:hAnsi="Times New Roman" w:cs="Times New Roman"/>
          <w:i/>
          <w:sz w:val="24"/>
          <w:szCs w:val="24"/>
          <w:lang w:val="en-GB"/>
        </w:rPr>
        <w:t>+ β</w:t>
      </w:r>
      <w:r w:rsidR="002B6F0F" w:rsidRPr="002B6F0F">
        <w:rPr>
          <w:rFonts w:ascii="Times New Roman" w:hAnsi="Times New Roman" w:cs="Times New Roman"/>
          <w:i/>
          <w:sz w:val="24"/>
          <w:szCs w:val="24"/>
          <w:vertAlign w:val="subscript"/>
          <w:lang w:val="en-GB"/>
        </w:rPr>
        <w:t>3</w:t>
      </w:r>
      <w:r w:rsidR="002B6F0F" w:rsidRPr="002B6F0F">
        <w:rPr>
          <w:rFonts w:ascii="Times New Roman" w:hAnsi="Times New Roman" w:cs="Times New Roman"/>
          <w:i/>
          <w:sz w:val="24"/>
          <w:szCs w:val="24"/>
          <w:lang w:val="en-GB"/>
        </w:rPr>
        <w:t>S</w:t>
      </w:r>
      <w:r>
        <w:rPr>
          <w:rFonts w:ascii="Times New Roman" w:hAnsi="Times New Roman" w:cs="Times New Roman"/>
          <w:i/>
          <w:sz w:val="24"/>
          <w:szCs w:val="24"/>
          <w:lang w:val="en-GB"/>
        </w:rPr>
        <w:t>D</w:t>
      </w:r>
      <w:r w:rsidR="002B6F0F" w:rsidRPr="002B6F0F">
        <w:rPr>
          <w:rFonts w:ascii="Times New Roman" w:hAnsi="Times New Roman" w:cs="Times New Roman"/>
          <w:i/>
          <w:sz w:val="24"/>
          <w:szCs w:val="24"/>
          <w:vertAlign w:val="subscript"/>
          <w:lang w:val="en-GB"/>
        </w:rPr>
        <w:t>it</w:t>
      </w:r>
      <w:r w:rsidR="002B6F0F" w:rsidRPr="002B6F0F">
        <w:rPr>
          <w:rFonts w:ascii="Times New Roman" w:hAnsi="Times New Roman" w:cs="Times New Roman"/>
          <w:i/>
          <w:sz w:val="24"/>
          <w:szCs w:val="24"/>
          <w:lang w:val="en-GB"/>
        </w:rPr>
        <w:t xml:space="preserve"> + β</w:t>
      </w:r>
      <w:r w:rsidR="002B6F0F" w:rsidRPr="002B6F0F">
        <w:rPr>
          <w:rFonts w:ascii="Times New Roman" w:hAnsi="Times New Roman" w:cs="Times New Roman"/>
          <w:i/>
          <w:sz w:val="24"/>
          <w:szCs w:val="24"/>
          <w:vertAlign w:val="subscript"/>
          <w:lang w:val="en-GB"/>
        </w:rPr>
        <w:t>4</w:t>
      </w:r>
      <w:r w:rsidR="002B6F0F" w:rsidRPr="002B6F0F">
        <w:rPr>
          <w:rFonts w:ascii="Times New Roman" w:hAnsi="Times New Roman" w:cs="Times New Roman"/>
          <w:i/>
          <w:sz w:val="24"/>
          <w:szCs w:val="24"/>
          <w:lang w:val="en-GB"/>
        </w:rPr>
        <w:t>S</w:t>
      </w:r>
      <w:r>
        <w:rPr>
          <w:rFonts w:ascii="Times New Roman" w:hAnsi="Times New Roman" w:cs="Times New Roman"/>
          <w:i/>
          <w:sz w:val="24"/>
          <w:szCs w:val="24"/>
          <w:lang w:val="en-GB"/>
        </w:rPr>
        <w:t>D</w:t>
      </w:r>
      <w:r w:rsidR="002B6F0F" w:rsidRPr="002B6F0F">
        <w:rPr>
          <w:rFonts w:ascii="Times New Roman" w:hAnsi="Times New Roman" w:cs="Times New Roman"/>
          <w:i/>
          <w:sz w:val="24"/>
          <w:szCs w:val="24"/>
          <w:vertAlign w:val="subscript"/>
          <w:lang w:val="en-GB"/>
        </w:rPr>
        <w:t xml:space="preserve">jt </w:t>
      </w:r>
      <w:r w:rsidR="002B6F0F" w:rsidRPr="002B6F0F">
        <w:rPr>
          <w:rFonts w:ascii="Times New Roman" w:hAnsi="Times New Roman" w:cs="Times New Roman"/>
          <w:i/>
          <w:sz w:val="24"/>
          <w:szCs w:val="24"/>
          <w:lang w:val="en-GB"/>
        </w:rPr>
        <w:t>+ β</w:t>
      </w:r>
      <w:r w:rsidR="002B6F0F" w:rsidRPr="002B6F0F">
        <w:rPr>
          <w:rFonts w:ascii="Times New Roman" w:hAnsi="Times New Roman" w:cs="Times New Roman"/>
          <w:i/>
          <w:sz w:val="24"/>
          <w:szCs w:val="24"/>
          <w:vertAlign w:val="subscript"/>
          <w:lang w:val="en-GB"/>
        </w:rPr>
        <w:t>5</w:t>
      </w:r>
      <w:r w:rsidR="002B6F0F" w:rsidRPr="002B6F0F">
        <w:rPr>
          <w:rFonts w:ascii="Times New Roman" w:hAnsi="Times New Roman" w:cs="Times New Roman"/>
          <w:i/>
          <w:sz w:val="24"/>
          <w:szCs w:val="24"/>
          <w:lang w:val="en-GB"/>
        </w:rPr>
        <w:t>IQ</w:t>
      </w:r>
      <w:r w:rsidR="002B6F0F" w:rsidRPr="002B6F0F">
        <w:rPr>
          <w:rFonts w:ascii="Times New Roman" w:hAnsi="Times New Roman" w:cs="Times New Roman"/>
          <w:i/>
          <w:sz w:val="24"/>
          <w:szCs w:val="24"/>
          <w:vertAlign w:val="subscript"/>
          <w:lang w:val="en-GB"/>
        </w:rPr>
        <w:t>it</w:t>
      </w:r>
      <w:r w:rsidR="002B6F0F" w:rsidRPr="002B6F0F">
        <w:rPr>
          <w:rFonts w:ascii="Times New Roman" w:hAnsi="Times New Roman" w:cs="Times New Roman"/>
          <w:i/>
          <w:sz w:val="24"/>
          <w:szCs w:val="24"/>
          <w:lang w:val="en-GB"/>
        </w:rPr>
        <w:t xml:space="preserve"> + β</w:t>
      </w:r>
      <w:r w:rsidR="002B6F0F" w:rsidRPr="002B6F0F">
        <w:rPr>
          <w:rFonts w:ascii="Times New Roman" w:hAnsi="Times New Roman" w:cs="Times New Roman"/>
          <w:i/>
          <w:sz w:val="24"/>
          <w:szCs w:val="24"/>
          <w:vertAlign w:val="subscript"/>
          <w:lang w:val="en-GB"/>
        </w:rPr>
        <w:t>6</w:t>
      </w:r>
      <w:r w:rsidR="002B6F0F" w:rsidRPr="002B6F0F">
        <w:rPr>
          <w:rFonts w:ascii="Times New Roman" w:hAnsi="Times New Roman" w:cs="Times New Roman"/>
          <w:i/>
          <w:sz w:val="24"/>
          <w:szCs w:val="24"/>
          <w:lang w:val="en-GB"/>
        </w:rPr>
        <w:t>IQ</w:t>
      </w:r>
      <w:r w:rsidR="002B6F0F" w:rsidRPr="002B6F0F">
        <w:rPr>
          <w:rFonts w:ascii="Times New Roman" w:hAnsi="Times New Roman" w:cs="Times New Roman"/>
          <w:i/>
          <w:sz w:val="24"/>
          <w:szCs w:val="24"/>
          <w:vertAlign w:val="subscript"/>
          <w:lang w:val="en-GB"/>
        </w:rPr>
        <w:t>jt</w:t>
      </w:r>
      <w:r w:rsidR="002B6F0F" w:rsidRPr="002B6F0F">
        <w:rPr>
          <w:rFonts w:ascii="Times New Roman" w:hAnsi="Times New Roman" w:cs="Times New Roman"/>
          <w:i/>
          <w:sz w:val="24"/>
          <w:szCs w:val="24"/>
          <w:lang w:val="en-GB"/>
        </w:rPr>
        <w:t xml:space="preserve"> + β</w:t>
      </w:r>
      <w:r w:rsidR="002B6F0F" w:rsidRPr="002B6F0F">
        <w:rPr>
          <w:rFonts w:ascii="Times New Roman" w:hAnsi="Times New Roman" w:cs="Times New Roman"/>
          <w:i/>
          <w:sz w:val="24"/>
          <w:szCs w:val="24"/>
          <w:vertAlign w:val="subscript"/>
          <w:lang w:val="en-GB"/>
        </w:rPr>
        <w:t>7</w:t>
      </w:r>
      <w:r w:rsidR="002B6F0F" w:rsidRPr="002B6F0F">
        <w:rPr>
          <w:rFonts w:ascii="Times New Roman" w:hAnsi="Times New Roman" w:cs="Times New Roman"/>
          <w:i/>
          <w:sz w:val="24"/>
          <w:szCs w:val="24"/>
          <w:lang w:val="en-GB"/>
        </w:rPr>
        <w:t>lnPOP</w:t>
      </w:r>
      <w:r w:rsidR="002B6F0F" w:rsidRPr="002B6F0F">
        <w:rPr>
          <w:rFonts w:ascii="Times New Roman" w:hAnsi="Times New Roman" w:cs="Times New Roman"/>
          <w:i/>
          <w:sz w:val="24"/>
          <w:szCs w:val="24"/>
          <w:vertAlign w:val="subscript"/>
          <w:lang w:val="en-GB"/>
        </w:rPr>
        <w:t>it</w:t>
      </w:r>
      <w:r w:rsidR="002B6F0F" w:rsidRPr="002B6F0F">
        <w:rPr>
          <w:rFonts w:ascii="Times New Roman" w:hAnsi="Times New Roman" w:cs="Times New Roman"/>
          <w:i/>
          <w:sz w:val="24"/>
          <w:szCs w:val="24"/>
          <w:lang w:val="en-GB"/>
        </w:rPr>
        <w:t xml:space="preserve"> + β</w:t>
      </w:r>
      <w:r w:rsidR="002B6F0F" w:rsidRPr="002B6F0F">
        <w:rPr>
          <w:rFonts w:ascii="Times New Roman" w:hAnsi="Times New Roman" w:cs="Times New Roman"/>
          <w:i/>
          <w:sz w:val="24"/>
          <w:szCs w:val="24"/>
          <w:vertAlign w:val="subscript"/>
          <w:lang w:val="en-GB"/>
        </w:rPr>
        <w:t>8</w:t>
      </w:r>
      <w:r w:rsidR="002B6F0F" w:rsidRPr="002B6F0F">
        <w:rPr>
          <w:rFonts w:ascii="Times New Roman" w:hAnsi="Times New Roman" w:cs="Times New Roman"/>
          <w:i/>
          <w:sz w:val="24"/>
          <w:szCs w:val="24"/>
          <w:lang w:val="en-GB"/>
        </w:rPr>
        <w:t>lnPOP</w:t>
      </w:r>
      <w:r w:rsidR="002B6F0F" w:rsidRPr="002B6F0F">
        <w:rPr>
          <w:rFonts w:ascii="Times New Roman" w:hAnsi="Times New Roman" w:cs="Times New Roman"/>
          <w:i/>
          <w:sz w:val="24"/>
          <w:szCs w:val="24"/>
          <w:vertAlign w:val="subscript"/>
          <w:lang w:val="en-GB"/>
        </w:rPr>
        <w:t>jt</w:t>
      </w:r>
      <w:r w:rsidR="002B6F0F" w:rsidRPr="002B6F0F">
        <w:rPr>
          <w:rFonts w:ascii="Times New Roman" w:hAnsi="Times New Roman" w:cs="Times New Roman"/>
          <w:i/>
          <w:sz w:val="24"/>
          <w:szCs w:val="24"/>
          <w:lang w:val="en-GB"/>
        </w:rPr>
        <w:t xml:space="preserve"> + β</w:t>
      </w:r>
      <w:r w:rsidR="002B6F0F" w:rsidRPr="002B6F0F">
        <w:rPr>
          <w:rFonts w:ascii="Times New Roman" w:hAnsi="Times New Roman" w:cs="Times New Roman"/>
          <w:i/>
          <w:sz w:val="24"/>
          <w:szCs w:val="24"/>
          <w:vertAlign w:val="subscript"/>
          <w:lang w:val="en-GB"/>
        </w:rPr>
        <w:t>9</w:t>
      </w:r>
      <w:r w:rsidR="002B6F0F" w:rsidRPr="002B6F0F">
        <w:rPr>
          <w:rFonts w:ascii="Times New Roman" w:hAnsi="Times New Roman" w:cs="Times New Roman"/>
          <w:i/>
          <w:sz w:val="24"/>
          <w:szCs w:val="24"/>
          <w:lang w:val="en-GB"/>
        </w:rPr>
        <w:t>CB</w:t>
      </w:r>
      <w:r w:rsidR="002B6F0F" w:rsidRPr="002B6F0F">
        <w:rPr>
          <w:rFonts w:ascii="Times New Roman" w:hAnsi="Times New Roman" w:cs="Times New Roman"/>
          <w:i/>
          <w:sz w:val="24"/>
          <w:szCs w:val="24"/>
          <w:vertAlign w:val="subscript"/>
          <w:lang w:val="en-GB"/>
        </w:rPr>
        <w:t>ijt</w:t>
      </w:r>
      <w:r w:rsidR="002B6F0F" w:rsidRPr="002B6F0F">
        <w:rPr>
          <w:rFonts w:ascii="Times New Roman" w:hAnsi="Times New Roman" w:cs="Times New Roman"/>
          <w:i/>
          <w:sz w:val="24"/>
          <w:szCs w:val="24"/>
          <w:lang w:val="en-GB"/>
        </w:rPr>
        <w:t xml:space="preserve"> + β</w:t>
      </w:r>
      <w:r w:rsidR="002B6F0F" w:rsidRPr="002B6F0F">
        <w:rPr>
          <w:rFonts w:ascii="Times New Roman" w:hAnsi="Times New Roman" w:cs="Times New Roman"/>
          <w:i/>
          <w:sz w:val="24"/>
          <w:szCs w:val="24"/>
          <w:vertAlign w:val="subscript"/>
          <w:lang w:val="en-GB"/>
        </w:rPr>
        <w:t>10</w:t>
      </w:r>
      <w:r w:rsidR="002B6F0F" w:rsidRPr="002B6F0F">
        <w:rPr>
          <w:rFonts w:ascii="Times New Roman" w:hAnsi="Times New Roman" w:cs="Times New Roman"/>
          <w:i/>
          <w:sz w:val="24"/>
          <w:szCs w:val="24"/>
          <w:lang w:val="en-GB"/>
        </w:rPr>
        <w:t>lnDIST</w:t>
      </w:r>
      <w:r w:rsidR="002B6F0F" w:rsidRPr="002B6F0F">
        <w:rPr>
          <w:rFonts w:ascii="Times New Roman" w:hAnsi="Times New Roman" w:cs="Times New Roman"/>
          <w:i/>
          <w:sz w:val="24"/>
          <w:szCs w:val="24"/>
          <w:vertAlign w:val="subscript"/>
          <w:lang w:val="en-GB"/>
        </w:rPr>
        <w:t>ijt</w:t>
      </w:r>
      <w:r w:rsidR="002B6F0F" w:rsidRPr="002B6F0F">
        <w:rPr>
          <w:rFonts w:ascii="Times New Roman" w:hAnsi="Times New Roman" w:cs="Times New Roman"/>
          <w:i/>
          <w:sz w:val="24"/>
          <w:szCs w:val="24"/>
          <w:lang w:val="en-GB"/>
        </w:rPr>
        <w:t xml:space="preserve"> + µ</w:t>
      </w:r>
      <w:proofErr w:type="spellStart"/>
      <w:r w:rsidR="002B6F0F" w:rsidRPr="002B6F0F">
        <w:rPr>
          <w:rFonts w:ascii="Times New Roman" w:hAnsi="Times New Roman" w:cs="Times New Roman"/>
          <w:i/>
          <w:sz w:val="24"/>
          <w:szCs w:val="24"/>
          <w:vertAlign w:val="subscript"/>
          <w:lang w:val="en-GB"/>
        </w:rPr>
        <w:t>ijt</w:t>
      </w:r>
      <w:proofErr w:type="spellEnd"/>
      <w:r w:rsidR="002B6F0F" w:rsidRPr="002B6F0F">
        <w:rPr>
          <w:rFonts w:ascii="Times New Roman" w:hAnsi="Times New Roman" w:cs="Times New Roman"/>
          <w:i/>
          <w:sz w:val="24"/>
          <w:szCs w:val="24"/>
          <w:lang w:val="en-GB"/>
        </w:rPr>
        <w:t xml:space="preserve"> </w:t>
      </w:r>
      <w:r w:rsidR="002B6F0F" w:rsidRPr="002B6F0F">
        <w:rPr>
          <w:rFonts w:ascii="Times New Roman" w:hAnsi="Times New Roman" w:cs="Times New Roman"/>
          <w:sz w:val="24"/>
          <w:szCs w:val="24"/>
          <w:lang w:val="en-GB"/>
        </w:rPr>
        <w:t>…</w:t>
      </w:r>
      <w:r w:rsidR="002B6F0F">
        <w:rPr>
          <w:rFonts w:ascii="Times New Roman" w:hAnsi="Times New Roman" w:cs="Times New Roman"/>
          <w:sz w:val="24"/>
          <w:szCs w:val="24"/>
          <w:lang w:val="en-GB"/>
        </w:rPr>
        <w:t>…………………………………………...</w:t>
      </w:r>
      <w:r w:rsidR="002B6F0F" w:rsidRPr="002B6F0F">
        <w:rPr>
          <w:rFonts w:ascii="Times New Roman" w:hAnsi="Times New Roman" w:cs="Times New Roman"/>
          <w:sz w:val="24"/>
          <w:szCs w:val="24"/>
          <w:lang w:val="en-GB"/>
        </w:rPr>
        <w:t>… (</w:t>
      </w:r>
      <w:r w:rsidR="002B6F0F" w:rsidRPr="002B6F0F">
        <w:rPr>
          <w:rFonts w:ascii="Times New Roman" w:hAnsi="Times New Roman" w:cs="Times New Roman"/>
          <w:i/>
          <w:sz w:val="24"/>
          <w:szCs w:val="24"/>
          <w:lang w:val="en-GB"/>
        </w:rPr>
        <w:t>3</w:t>
      </w:r>
      <w:r w:rsidR="002B6F0F">
        <w:rPr>
          <w:rFonts w:ascii="Times New Roman" w:hAnsi="Times New Roman" w:cs="Times New Roman"/>
          <w:i/>
          <w:sz w:val="24"/>
          <w:szCs w:val="24"/>
          <w:lang w:val="en-GB"/>
        </w:rPr>
        <w:t>.1</w:t>
      </w:r>
      <w:r w:rsidR="002B6F0F" w:rsidRPr="002B6F0F">
        <w:rPr>
          <w:rFonts w:ascii="Times New Roman" w:hAnsi="Times New Roman" w:cs="Times New Roman"/>
          <w:sz w:val="24"/>
          <w:szCs w:val="24"/>
          <w:lang w:val="en-GB"/>
        </w:rPr>
        <w:t>)</w:t>
      </w:r>
    </w:p>
    <w:p w14:paraId="327C6303" w14:textId="77777777" w:rsidR="002B6F0F" w:rsidRPr="002B6F0F" w:rsidRDefault="002B6F0F" w:rsidP="002B6F0F">
      <w:pPr>
        <w:spacing w:line="360" w:lineRule="auto"/>
        <w:jc w:val="both"/>
        <w:rPr>
          <w:rFonts w:ascii="Times New Roman" w:hAnsi="Times New Roman" w:cs="Times New Roman"/>
          <w:sz w:val="24"/>
          <w:szCs w:val="24"/>
          <w:lang w:val="en-GB"/>
        </w:rPr>
      </w:pPr>
      <w:r w:rsidRPr="002B6F0F">
        <w:rPr>
          <w:rFonts w:ascii="Times New Roman" w:hAnsi="Times New Roman" w:cs="Times New Roman"/>
          <w:iCs/>
          <w:sz w:val="24"/>
          <w:szCs w:val="24"/>
          <w:lang w:val="en-GB"/>
        </w:rPr>
        <w:t>A priori expectations are that</w:t>
      </w:r>
      <w:r w:rsidRPr="002B6F0F">
        <w:rPr>
          <w:rFonts w:ascii="Times New Roman" w:hAnsi="Times New Roman" w:cs="Times New Roman"/>
          <w:i/>
          <w:sz w:val="24"/>
          <w:szCs w:val="24"/>
          <w:lang w:val="en-GB"/>
        </w:rPr>
        <w:t xml:space="preserve"> β</w:t>
      </w:r>
      <w:r w:rsidRPr="002B6F0F">
        <w:rPr>
          <w:rFonts w:ascii="Times New Roman" w:hAnsi="Times New Roman" w:cs="Times New Roman"/>
          <w:sz w:val="24"/>
          <w:szCs w:val="24"/>
          <w:vertAlign w:val="subscript"/>
          <w:lang w:val="en-GB"/>
        </w:rPr>
        <w:t>0</w:t>
      </w:r>
      <w:r w:rsidRPr="002B6F0F">
        <w:rPr>
          <w:rFonts w:ascii="Times New Roman" w:hAnsi="Times New Roman" w:cs="Times New Roman"/>
          <w:sz w:val="24"/>
          <w:szCs w:val="24"/>
          <w:lang w:val="en-GB"/>
        </w:rPr>
        <w:t xml:space="preserve"> ≠ 0; </w:t>
      </w:r>
      <w:r w:rsidRPr="002B6F0F">
        <w:rPr>
          <w:rFonts w:ascii="Times New Roman" w:hAnsi="Times New Roman" w:cs="Times New Roman"/>
          <w:i/>
          <w:sz w:val="24"/>
          <w:szCs w:val="24"/>
          <w:lang w:val="en-GB"/>
        </w:rPr>
        <w:t>β</w:t>
      </w:r>
      <w:r w:rsidRPr="002B6F0F">
        <w:rPr>
          <w:rFonts w:ascii="Times New Roman" w:hAnsi="Times New Roman" w:cs="Times New Roman"/>
          <w:sz w:val="24"/>
          <w:szCs w:val="24"/>
          <w:vertAlign w:val="subscript"/>
          <w:lang w:val="en-GB"/>
        </w:rPr>
        <w:t>1</w:t>
      </w:r>
      <w:r w:rsidRPr="002B6F0F">
        <w:rPr>
          <w:rFonts w:ascii="Times New Roman" w:hAnsi="Times New Roman" w:cs="Times New Roman"/>
          <w:sz w:val="24"/>
          <w:szCs w:val="24"/>
          <w:lang w:val="en-GB"/>
        </w:rPr>
        <w:t xml:space="preserve">, </w:t>
      </w:r>
      <w:r w:rsidRPr="002B6F0F">
        <w:rPr>
          <w:rFonts w:ascii="Times New Roman" w:hAnsi="Times New Roman" w:cs="Times New Roman"/>
          <w:i/>
          <w:sz w:val="24"/>
          <w:szCs w:val="24"/>
          <w:lang w:val="en-GB"/>
        </w:rPr>
        <w:t>β</w:t>
      </w:r>
      <w:r w:rsidRPr="002B6F0F">
        <w:rPr>
          <w:rFonts w:ascii="Times New Roman" w:hAnsi="Times New Roman" w:cs="Times New Roman"/>
          <w:sz w:val="24"/>
          <w:szCs w:val="24"/>
          <w:vertAlign w:val="subscript"/>
          <w:lang w:val="en-GB"/>
        </w:rPr>
        <w:t xml:space="preserve">2, </w:t>
      </w:r>
      <w:r w:rsidRPr="002B6F0F">
        <w:rPr>
          <w:rFonts w:ascii="Times New Roman" w:hAnsi="Times New Roman" w:cs="Times New Roman"/>
          <w:i/>
          <w:sz w:val="24"/>
          <w:szCs w:val="24"/>
          <w:lang w:val="en-GB"/>
        </w:rPr>
        <w:t>β</w:t>
      </w:r>
      <w:r w:rsidRPr="002B6F0F">
        <w:rPr>
          <w:rFonts w:ascii="Times New Roman" w:hAnsi="Times New Roman" w:cs="Times New Roman"/>
          <w:sz w:val="24"/>
          <w:szCs w:val="24"/>
          <w:vertAlign w:val="subscript"/>
          <w:lang w:val="en-GB"/>
        </w:rPr>
        <w:t xml:space="preserve">3, </w:t>
      </w:r>
      <w:r w:rsidRPr="002B6F0F">
        <w:rPr>
          <w:rFonts w:ascii="Times New Roman" w:hAnsi="Times New Roman" w:cs="Times New Roman"/>
          <w:i/>
          <w:sz w:val="24"/>
          <w:szCs w:val="24"/>
          <w:lang w:val="en-GB"/>
        </w:rPr>
        <w:t>β</w:t>
      </w:r>
      <w:r w:rsidRPr="002B6F0F">
        <w:rPr>
          <w:rFonts w:ascii="Times New Roman" w:hAnsi="Times New Roman" w:cs="Times New Roman"/>
          <w:sz w:val="24"/>
          <w:szCs w:val="24"/>
          <w:vertAlign w:val="subscript"/>
          <w:lang w:val="en-GB"/>
        </w:rPr>
        <w:t>4,</w:t>
      </w:r>
      <w:r w:rsidRPr="002B6F0F">
        <w:rPr>
          <w:rFonts w:ascii="Times New Roman" w:hAnsi="Times New Roman" w:cs="Times New Roman"/>
          <w:i/>
          <w:sz w:val="24"/>
          <w:szCs w:val="24"/>
          <w:lang w:val="en-GB"/>
        </w:rPr>
        <w:t xml:space="preserve"> β</w:t>
      </w:r>
      <w:r w:rsidRPr="002B6F0F">
        <w:rPr>
          <w:rFonts w:ascii="Times New Roman" w:hAnsi="Times New Roman" w:cs="Times New Roman"/>
          <w:sz w:val="24"/>
          <w:szCs w:val="24"/>
          <w:vertAlign w:val="subscript"/>
          <w:lang w:val="en-GB"/>
        </w:rPr>
        <w:t xml:space="preserve">5, </w:t>
      </w:r>
      <w:r w:rsidRPr="002B6F0F">
        <w:rPr>
          <w:rFonts w:ascii="Times New Roman" w:hAnsi="Times New Roman" w:cs="Times New Roman"/>
          <w:i/>
          <w:sz w:val="24"/>
          <w:szCs w:val="24"/>
          <w:lang w:val="en-GB"/>
        </w:rPr>
        <w:t>β</w:t>
      </w:r>
      <w:r w:rsidRPr="002B6F0F">
        <w:rPr>
          <w:rFonts w:ascii="Times New Roman" w:hAnsi="Times New Roman" w:cs="Times New Roman"/>
          <w:sz w:val="24"/>
          <w:szCs w:val="24"/>
          <w:vertAlign w:val="subscript"/>
          <w:lang w:val="en-GB"/>
        </w:rPr>
        <w:t>6,</w:t>
      </w:r>
      <w:r w:rsidRPr="002B6F0F">
        <w:rPr>
          <w:rFonts w:ascii="Times New Roman" w:hAnsi="Times New Roman" w:cs="Times New Roman"/>
          <w:i/>
          <w:sz w:val="24"/>
          <w:szCs w:val="24"/>
          <w:lang w:val="en-GB"/>
        </w:rPr>
        <w:t xml:space="preserve"> β</w:t>
      </w:r>
      <w:r w:rsidRPr="002B6F0F">
        <w:rPr>
          <w:rFonts w:ascii="Times New Roman" w:hAnsi="Times New Roman" w:cs="Times New Roman"/>
          <w:sz w:val="24"/>
          <w:szCs w:val="24"/>
          <w:vertAlign w:val="subscript"/>
          <w:lang w:val="en-GB"/>
        </w:rPr>
        <w:t>7,</w:t>
      </w:r>
      <w:r w:rsidRPr="002B6F0F">
        <w:rPr>
          <w:rFonts w:ascii="Times New Roman" w:hAnsi="Times New Roman" w:cs="Times New Roman"/>
          <w:i/>
          <w:sz w:val="24"/>
          <w:szCs w:val="24"/>
          <w:lang w:val="en-GB"/>
        </w:rPr>
        <w:t xml:space="preserve"> β</w:t>
      </w:r>
      <w:r w:rsidRPr="002B6F0F">
        <w:rPr>
          <w:rFonts w:ascii="Times New Roman" w:hAnsi="Times New Roman" w:cs="Times New Roman"/>
          <w:sz w:val="24"/>
          <w:szCs w:val="24"/>
          <w:vertAlign w:val="subscript"/>
          <w:lang w:val="en-GB"/>
        </w:rPr>
        <w:t xml:space="preserve">8 </w:t>
      </w:r>
      <w:r w:rsidRPr="002B6F0F">
        <w:rPr>
          <w:rFonts w:ascii="Times New Roman" w:hAnsi="Times New Roman" w:cs="Times New Roman"/>
          <w:sz w:val="24"/>
          <w:szCs w:val="24"/>
          <w:lang w:val="en-GB"/>
        </w:rPr>
        <w:t xml:space="preserve">and </w:t>
      </w:r>
      <w:r w:rsidRPr="002B6F0F">
        <w:rPr>
          <w:rFonts w:ascii="Times New Roman" w:hAnsi="Times New Roman" w:cs="Times New Roman"/>
          <w:i/>
          <w:sz w:val="24"/>
          <w:szCs w:val="24"/>
          <w:lang w:val="en-GB"/>
        </w:rPr>
        <w:t>β</w:t>
      </w:r>
      <w:r w:rsidRPr="002B6F0F">
        <w:rPr>
          <w:rFonts w:ascii="Times New Roman" w:hAnsi="Times New Roman" w:cs="Times New Roman"/>
          <w:sz w:val="24"/>
          <w:szCs w:val="24"/>
          <w:vertAlign w:val="subscript"/>
          <w:lang w:val="en-GB"/>
        </w:rPr>
        <w:t xml:space="preserve">9 </w:t>
      </w:r>
      <w:r w:rsidRPr="002B6F0F">
        <w:rPr>
          <w:rFonts w:ascii="Times New Roman" w:hAnsi="Times New Roman" w:cs="Times New Roman"/>
          <w:sz w:val="24"/>
          <w:szCs w:val="24"/>
          <w:lang w:val="en-GB"/>
        </w:rPr>
        <w:t xml:space="preserve">&gt; 0 and </w:t>
      </w:r>
      <w:r w:rsidRPr="002B6F0F">
        <w:rPr>
          <w:rFonts w:ascii="Times New Roman" w:hAnsi="Times New Roman" w:cs="Times New Roman"/>
          <w:i/>
          <w:sz w:val="24"/>
          <w:szCs w:val="24"/>
          <w:lang w:val="en-GB"/>
        </w:rPr>
        <w:t>β</w:t>
      </w:r>
      <w:r w:rsidRPr="002B6F0F">
        <w:rPr>
          <w:rFonts w:ascii="Times New Roman" w:hAnsi="Times New Roman" w:cs="Times New Roman"/>
          <w:sz w:val="24"/>
          <w:szCs w:val="24"/>
          <w:vertAlign w:val="subscript"/>
          <w:lang w:val="en-GB"/>
        </w:rPr>
        <w:t xml:space="preserve">10 </w:t>
      </w:r>
      <w:r w:rsidRPr="002B6F0F">
        <w:rPr>
          <w:rFonts w:ascii="Times New Roman" w:hAnsi="Times New Roman" w:cs="Times New Roman"/>
          <w:sz w:val="24"/>
          <w:szCs w:val="24"/>
          <w:lang w:val="en-GB"/>
        </w:rPr>
        <w:t>&lt; 0</w:t>
      </w:r>
    </w:p>
    <w:p w14:paraId="68EF36AA" w14:textId="62CBF1CF" w:rsidR="002B6F0F" w:rsidRPr="00187EEC" w:rsidRDefault="002B6F0F" w:rsidP="002B6F0F">
      <w:pPr>
        <w:spacing w:line="360" w:lineRule="auto"/>
        <w:jc w:val="both"/>
        <w:rPr>
          <w:rFonts w:ascii="Times New Roman" w:hAnsi="Times New Roman" w:cs="Times New Roman"/>
          <w:sz w:val="24"/>
          <w:szCs w:val="24"/>
          <w:lang w:val="en-GB"/>
        </w:rPr>
      </w:pPr>
      <w:r w:rsidRPr="002B6F0F">
        <w:rPr>
          <w:rFonts w:ascii="Times New Roman" w:hAnsi="Times New Roman" w:cs="Times New Roman"/>
          <w:sz w:val="24"/>
          <w:szCs w:val="24"/>
          <w:lang w:val="en-GB"/>
        </w:rPr>
        <w:t xml:space="preserve">Where </w:t>
      </w:r>
      <w:proofErr w:type="spellStart"/>
      <w:r w:rsidR="009E5A75">
        <w:rPr>
          <w:rFonts w:ascii="Times New Roman" w:hAnsi="Times New Roman" w:cs="Times New Roman"/>
          <w:i/>
          <w:sz w:val="24"/>
          <w:szCs w:val="24"/>
          <w:lang w:val="en-GB"/>
        </w:rPr>
        <w:t>IR</w:t>
      </w:r>
      <w:r w:rsidRPr="002B6F0F">
        <w:rPr>
          <w:rFonts w:ascii="Times New Roman" w:hAnsi="Times New Roman" w:cs="Times New Roman"/>
          <w:i/>
          <w:sz w:val="24"/>
          <w:szCs w:val="24"/>
          <w:lang w:val="en-GB"/>
        </w:rPr>
        <w:t>T</w:t>
      </w:r>
      <w:r w:rsidRPr="002B6F0F">
        <w:rPr>
          <w:rFonts w:ascii="Times New Roman" w:hAnsi="Times New Roman" w:cs="Times New Roman"/>
          <w:i/>
          <w:sz w:val="24"/>
          <w:szCs w:val="24"/>
          <w:vertAlign w:val="subscript"/>
          <w:lang w:val="en-GB"/>
        </w:rPr>
        <w:t>ijt</w:t>
      </w:r>
      <w:proofErr w:type="spellEnd"/>
      <w:r w:rsidRPr="002B6F0F">
        <w:rPr>
          <w:rFonts w:ascii="Times New Roman" w:hAnsi="Times New Roman" w:cs="Times New Roman"/>
          <w:i/>
          <w:sz w:val="24"/>
          <w:szCs w:val="24"/>
          <w:lang w:val="en-GB"/>
        </w:rPr>
        <w:t xml:space="preserve"> </w:t>
      </w:r>
      <w:r w:rsidRPr="002B6F0F">
        <w:rPr>
          <w:rFonts w:ascii="Times New Roman" w:hAnsi="Times New Roman" w:cs="Times New Roman"/>
          <w:iCs/>
          <w:sz w:val="24"/>
          <w:szCs w:val="24"/>
          <w:lang w:val="en-GB"/>
        </w:rPr>
        <w:t xml:space="preserve">is </w:t>
      </w:r>
      <w:r w:rsidR="003B2908">
        <w:rPr>
          <w:rFonts w:ascii="Times New Roman" w:hAnsi="Times New Roman" w:cs="Times New Roman"/>
          <w:sz w:val="24"/>
          <w:szCs w:val="24"/>
          <w:lang w:val="en-GB"/>
        </w:rPr>
        <w:t xml:space="preserve">intra-regional </w:t>
      </w:r>
      <w:r w:rsidR="00893931">
        <w:rPr>
          <w:rFonts w:ascii="Times New Roman" w:hAnsi="Times New Roman" w:cs="Times New Roman"/>
          <w:sz w:val="24"/>
          <w:szCs w:val="24"/>
          <w:lang w:val="en-GB"/>
        </w:rPr>
        <w:t>trade</w:t>
      </w:r>
      <w:r w:rsidRPr="002B6F0F">
        <w:rPr>
          <w:rFonts w:ascii="Times New Roman" w:hAnsi="Times New Roman" w:cs="Times New Roman"/>
          <w:sz w:val="24"/>
          <w:szCs w:val="24"/>
          <w:lang w:val="en-GB"/>
        </w:rPr>
        <w:t xml:space="preserve"> flow from country </w:t>
      </w:r>
      <w:r w:rsidRPr="002B6F0F">
        <w:rPr>
          <w:rFonts w:ascii="Times New Roman" w:hAnsi="Times New Roman" w:cs="Times New Roman"/>
          <w:i/>
          <w:iCs/>
          <w:sz w:val="24"/>
          <w:szCs w:val="24"/>
          <w:lang w:val="en-GB"/>
        </w:rPr>
        <w:t>i</w:t>
      </w:r>
      <w:r w:rsidRPr="002B6F0F">
        <w:rPr>
          <w:rFonts w:ascii="Times New Roman" w:hAnsi="Times New Roman" w:cs="Times New Roman"/>
          <w:sz w:val="24"/>
          <w:szCs w:val="24"/>
          <w:lang w:val="en-GB"/>
        </w:rPr>
        <w:t xml:space="preserve"> (exporting) to country </w:t>
      </w:r>
      <w:r w:rsidRPr="002B6F0F">
        <w:rPr>
          <w:rFonts w:ascii="Times New Roman" w:hAnsi="Times New Roman" w:cs="Times New Roman"/>
          <w:i/>
          <w:iCs/>
          <w:sz w:val="24"/>
          <w:szCs w:val="24"/>
          <w:lang w:val="en-GB"/>
        </w:rPr>
        <w:t>j</w:t>
      </w:r>
      <w:r w:rsidRPr="002B6F0F">
        <w:rPr>
          <w:rFonts w:ascii="Times New Roman" w:hAnsi="Times New Roman" w:cs="Times New Roman"/>
          <w:sz w:val="24"/>
          <w:szCs w:val="24"/>
          <w:lang w:val="en-GB"/>
        </w:rPr>
        <w:t xml:space="preserve"> (importing) in time </w:t>
      </w:r>
      <w:r w:rsidRPr="002B6F0F">
        <w:rPr>
          <w:rFonts w:ascii="Times New Roman" w:hAnsi="Times New Roman" w:cs="Times New Roman"/>
          <w:i/>
          <w:iCs/>
          <w:sz w:val="24"/>
          <w:szCs w:val="24"/>
          <w:lang w:val="en-GB"/>
        </w:rPr>
        <w:t>t</w:t>
      </w:r>
      <w:r w:rsidRPr="002B6F0F">
        <w:rPr>
          <w:rFonts w:ascii="Times New Roman" w:hAnsi="Times New Roman" w:cs="Times New Roman"/>
          <w:sz w:val="24"/>
          <w:szCs w:val="24"/>
          <w:lang w:val="en-GB"/>
        </w:rPr>
        <w:t xml:space="preserve">; </w:t>
      </w:r>
      <w:proofErr w:type="spellStart"/>
      <w:r w:rsidRPr="002B6F0F">
        <w:rPr>
          <w:rFonts w:ascii="Times New Roman" w:hAnsi="Times New Roman" w:cs="Times New Roman"/>
          <w:i/>
          <w:sz w:val="24"/>
          <w:szCs w:val="24"/>
          <w:lang w:val="en-GB"/>
        </w:rPr>
        <w:t>GDP</w:t>
      </w:r>
      <w:r w:rsidRPr="002B6F0F">
        <w:rPr>
          <w:rFonts w:ascii="Times New Roman" w:hAnsi="Times New Roman" w:cs="Times New Roman"/>
          <w:i/>
          <w:sz w:val="24"/>
          <w:szCs w:val="24"/>
          <w:vertAlign w:val="subscript"/>
          <w:lang w:val="en-GB"/>
        </w:rPr>
        <w:t>i</w:t>
      </w:r>
      <w:proofErr w:type="spellEnd"/>
      <w:r w:rsidRPr="002B6F0F">
        <w:rPr>
          <w:rFonts w:ascii="Times New Roman" w:hAnsi="Times New Roman" w:cs="Times New Roman"/>
          <w:i/>
          <w:sz w:val="24"/>
          <w:szCs w:val="24"/>
          <w:lang w:val="en-GB"/>
        </w:rPr>
        <w:t xml:space="preserve"> </w:t>
      </w:r>
      <w:r w:rsidRPr="002B6F0F">
        <w:rPr>
          <w:rFonts w:ascii="Times New Roman" w:hAnsi="Times New Roman" w:cs="Times New Roman"/>
          <w:iCs/>
          <w:sz w:val="24"/>
          <w:szCs w:val="24"/>
          <w:lang w:val="en-GB"/>
        </w:rPr>
        <w:t xml:space="preserve">and </w:t>
      </w:r>
      <w:proofErr w:type="spellStart"/>
      <w:r w:rsidRPr="002B6F0F">
        <w:rPr>
          <w:rFonts w:ascii="Times New Roman" w:hAnsi="Times New Roman" w:cs="Times New Roman"/>
          <w:i/>
          <w:sz w:val="24"/>
          <w:szCs w:val="24"/>
          <w:lang w:val="en-GB"/>
        </w:rPr>
        <w:t>GDP</w:t>
      </w:r>
      <w:r w:rsidRPr="002B6F0F">
        <w:rPr>
          <w:rFonts w:ascii="Times New Roman" w:hAnsi="Times New Roman" w:cs="Times New Roman"/>
          <w:i/>
          <w:sz w:val="24"/>
          <w:szCs w:val="24"/>
          <w:vertAlign w:val="subscript"/>
          <w:lang w:val="en-GB"/>
        </w:rPr>
        <w:t>j</w:t>
      </w:r>
      <w:proofErr w:type="spellEnd"/>
      <w:r w:rsidRPr="002B6F0F">
        <w:rPr>
          <w:rFonts w:ascii="Times New Roman" w:hAnsi="Times New Roman" w:cs="Times New Roman"/>
          <w:i/>
          <w:sz w:val="24"/>
          <w:szCs w:val="24"/>
          <w:vertAlign w:val="subscript"/>
          <w:lang w:val="en-GB"/>
        </w:rPr>
        <w:t xml:space="preserve"> </w:t>
      </w:r>
      <w:r w:rsidRPr="002B6F0F">
        <w:rPr>
          <w:rFonts w:ascii="Times New Roman" w:hAnsi="Times New Roman" w:cs="Times New Roman"/>
          <w:sz w:val="24"/>
          <w:szCs w:val="24"/>
          <w:lang w:val="en-GB"/>
        </w:rPr>
        <w:t xml:space="preserve">are values of real gross domestic product; </w:t>
      </w:r>
      <w:proofErr w:type="spellStart"/>
      <w:r w:rsidRPr="002B6F0F">
        <w:rPr>
          <w:rFonts w:ascii="Times New Roman" w:hAnsi="Times New Roman" w:cs="Times New Roman"/>
          <w:i/>
          <w:sz w:val="24"/>
          <w:szCs w:val="24"/>
          <w:lang w:val="en-GB"/>
        </w:rPr>
        <w:t>S</w:t>
      </w:r>
      <w:r w:rsidR="00C67340">
        <w:rPr>
          <w:rFonts w:ascii="Times New Roman" w:hAnsi="Times New Roman" w:cs="Times New Roman"/>
          <w:i/>
          <w:sz w:val="24"/>
          <w:szCs w:val="24"/>
          <w:lang w:val="en-GB"/>
        </w:rPr>
        <w:t>D</w:t>
      </w:r>
      <w:r w:rsidRPr="002B6F0F">
        <w:rPr>
          <w:rFonts w:ascii="Times New Roman" w:hAnsi="Times New Roman" w:cs="Times New Roman"/>
          <w:i/>
          <w:sz w:val="24"/>
          <w:szCs w:val="24"/>
          <w:vertAlign w:val="subscript"/>
          <w:lang w:val="en-GB"/>
        </w:rPr>
        <w:t>i</w:t>
      </w:r>
      <w:proofErr w:type="spellEnd"/>
      <w:r w:rsidRPr="002B6F0F">
        <w:rPr>
          <w:rFonts w:ascii="Times New Roman" w:hAnsi="Times New Roman" w:cs="Times New Roman"/>
          <w:i/>
          <w:sz w:val="24"/>
          <w:szCs w:val="24"/>
          <w:lang w:val="en-GB"/>
        </w:rPr>
        <w:t xml:space="preserve"> </w:t>
      </w:r>
      <w:r w:rsidRPr="002B6F0F">
        <w:rPr>
          <w:rFonts w:ascii="Times New Roman" w:hAnsi="Times New Roman" w:cs="Times New Roman"/>
          <w:iCs/>
          <w:sz w:val="24"/>
          <w:szCs w:val="24"/>
          <w:lang w:val="en-GB"/>
        </w:rPr>
        <w:t xml:space="preserve">and </w:t>
      </w:r>
      <w:proofErr w:type="spellStart"/>
      <w:r w:rsidRPr="002B6F0F">
        <w:rPr>
          <w:rFonts w:ascii="Times New Roman" w:hAnsi="Times New Roman" w:cs="Times New Roman"/>
          <w:i/>
          <w:sz w:val="24"/>
          <w:szCs w:val="24"/>
          <w:lang w:val="en-GB"/>
        </w:rPr>
        <w:t>S</w:t>
      </w:r>
      <w:r w:rsidR="00C67340">
        <w:rPr>
          <w:rFonts w:ascii="Times New Roman" w:hAnsi="Times New Roman" w:cs="Times New Roman"/>
          <w:i/>
          <w:sz w:val="24"/>
          <w:szCs w:val="24"/>
          <w:lang w:val="en-GB"/>
        </w:rPr>
        <w:t>D</w:t>
      </w:r>
      <w:r w:rsidRPr="002B6F0F">
        <w:rPr>
          <w:rFonts w:ascii="Times New Roman" w:hAnsi="Times New Roman" w:cs="Times New Roman"/>
          <w:i/>
          <w:sz w:val="24"/>
          <w:szCs w:val="24"/>
          <w:vertAlign w:val="subscript"/>
          <w:lang w:val="en-GB"/>
        </w:rPr>
        <w:t>j</w:t>
      </w:r>
      <w:proofErr w:type="spellEnd"/>
      <w:r w:rsidRPr="002B6F0F">
        <w:rPr>
          <w:rFonts w:ascii="Times New Roman" w:hAnsi="Times New Roman" w:cs="Times New Roman"/>
          <w:i/>
          <w:sz w:val="24"/>
          <w:szCs w:val="24"/>
          <w:vertAlign w:val="subscript"/>
          <w:lang w:val="en-GB"/>
        </w:rPr>
        <w:t xml:space="preserve"> </w:t>
      </w:r>
      <w:r w:rsidRPr="002B6F0F">
        <w:rPr>
          <w:rFonts w:ascii="Times New Roman" w:hAnsi="Times New Roman" w:cs="Times New Roman"/>
          <w:sz w:val="24"/>
          <w:szCs w:val="24"/>
          <w:lang w:val="en-GB"/>
        </w:rPr>
        <w:t xml:space="preserve">are values of </w:t>
      </w:r>
      <w:r w:rsidR="00C67340">
        <w:rPr>
          <w:rFonts w:ascii="Times New Roman" w:hAnsi="Times New Roman" w:cs="Times New Roman"/>
          <w:sz w:val="24"/>
          <w:szCs w:val="24"/>
          <w:lang w:val="en-GB"/>
        </w:rPr>
        <w:t xml:space="preserve">sustainable development </w:t>
      </w:r>
      <w:r w:rsidRPr="002B6F0F">
        <w:rPr>
          <w:rFonts w:ascii="Times New Roman" w:hAnsi="Times New Roman" w:cs="Times New Roman"/>
          <w:sz w:val="24"/>
          <w:szCs w:val="24"/>
          <w:lang w:val="en-GB"/>
        </w:rPr>
        <w:t xml:space="preserve">in the exporting </w:t>
      </w:r>
      <w:r w:rsidRPr="002B6F0F">
        <w:rPr>
          <w:rFonts w:ascii="Times New Roman" w:hAnsi="Times New Roman" w:cs="Times New Roman"/>
          <w:i/>
          <w:iCs/>
          <w:sz w:val="24"/>
          <w:szCs w:val="24"/>
          <w:lang w:val="en-GB"/>
        </w:rPr>
        <w:t xml:space="preserve">i </w:t>
      </w:r>
      <w:r w:rsidRPr="002B6F0F">
        <w:rPr>
          <w:rFonts w:ascii="Times New Roman" w:hAnsi="Times New Roman" w:cs="Times New Roman"/>
          <w:sz w:val="24"/>
          <w:szCs w:val="24"/>
          <w:lang w:val="en-GB"/>
        </w:rPr>
        <w:t xml:space="preserve">and the importing countries </w:t>
      </w:r>
      <w:r w:rsidRPr="002B6F0F">
        <w:rPr>
          <w:rFonts w:ascii="Times New Roman" w:hAnsi="Times New Roman" w:cs="Times New Roman"/>
          <w:i/>
          <w:iCs/>
          <w:sz w:val="24"/>
          <w:szCs w:val="24"/>
          <w:lang w:val="en-GB"/>
        </w:rPr>
        <w:t xml:space="preserve">j </w:t>
      </w:r>
      <w:r w:rsidRPr="002B6F0F">
        <w:rPr>
          <w:rFonts w:ascii="Times New Roman" w:hAnsi="Times New Roman" w:cs="Times New Roman"/>
          <w:sz w:val="24"/>
          <w:szCs w:val="24"/>
          <w:lang w:val="en-GB"/>
        </w:rPr>
        <w:t xml:space="preserve">respectively; </w:t>
      </w:r>
      <w:proofErr w:type="spellStart"/>
      <w:r w:rsidRPr="002B6F0F">
        <w:rPr>
          <w:rFonts w:ascii="Times New Roman" w:hAnsi="Times New Roman" w:cs="Times New Roman"/>
          <w:i/>
          <w:iCs/>
          <w:sz w:val="24"/>
          <w:szCs w:val="24"/>
          <w:lang w:val="en-GB"/>
        </w:rPr>
        <w:t>IQ</w:t>
      </w:r>
      <w:r w:rsidRPr="002B6F0F">
        <w:rPr>
          <w:rFonts w:ascii="Times New Roman" w:hAnsi="Times New Roman" w:cs="Times New Roman"/>
          <w:i/>
          <w:iCs/>
          <w:sz w:val="24"/>
          <w:szCs w:val="24"/>
          <w:vertAlign w:val="subscript"/>
          <w:lang w:val="en-GB"/>
        </w:rPr>
        <w:t>i</w:t>
      </w:r>
      <w:proofErr w:type="spellEnd"/>
      <w:r w:rsidRPr="002B6F0F">
        <w:rPr>
          <w:rFonts w:ascii="Times New Roman" w:hAnsi="Times New Roman" w:cs="Times New Roman"/>
          <w:i/>
          <w:iCs/>
          <w:sz w:val="24"/>
          <w:szCs w:val="24"/>
          <w:lang w:val="en-GB"/>
        </w:rPr>
        <w:t xml:space="preserve"> and </w:t>
      </w:r>
      <w:proofErr w:type="spellStart"/>
      <w:r w:rsidRPr="002B6F0F">
        <w:rPr>
          <w:rFonts w:ascii="Times New Roman" w:hAnsi="Times New Roman" w:cs="Times New Roman"/>
          <w:i/>
          <w:iCs/>
          <w:sz w:val="24"/>
          <w:szCs w:val="24"/>
          <w:lang w:val="en-GB"/>
        </w:rPr>
        <w:t>IQ</w:t>
      </w:r>
      <w:r w:rsidRPr="002B6F0F">
        <w:rPr>
          <w:rFonts w:ascii="Times New Roman" w:hAnsi="Times New Roman" w:cs="Times New Roman"/>
          <w:i/>
          <w:iCs/>
          <w:sz w:val="24"/>
          <w:szCs w:val="24"/>
          <w:vertAlign w:val="subscript"/>
          <w:lang w:val="en-GB"/>
        </w:rPr>
        <w:t>j</w:t>
      </w:r>
      <w:proofErr w:type="spellEnd"/>
      <w:r w:rsidRPr="002B6F0F">
        <w:rPr>
          <w:rFonts w:ascii="Times New Roman" w:hAnsi="Times New Roman" w:cs="Times New Roman"/>
          <w:i/>
          <w:iCs/>
          <w:sz w:val="24"/>
          <w:szCs w:val="24"/>
          <w:lang w:val="en-GB"/>
        </w:rPr>
        <w:t xml:space="preserve"> </w:t>
      </w:r>
      <w:r w:rsidRPr="002B6F0F">
        <w:rPr>
          <w:rFonts w:ascii="Times New Roman" w:hAnsi="Times New Roman" w:cs="Times New Roman"/>
          <w:sz w:val="24"/>
          <w:szCs w:val="24"/>
          <w:lang w:val="en-GB"/>
        </w:rPr>
        <w:t xml:space="preserve">are represent institutional quality of both countries </w:t>
      </w:r>
      <w:r w:rsidRPr="002B6F0F">
        <w:rPr>
          <w:rFonts w:ascii="Times New Roman" w:hAnsi="Times New Roman" w:cs="Times New Roman"/>
          <w:i/>
          <w:iCs/>
          <w:sz w:val="24"/>
          <w:szCs w:val="24"/>
          <w:lang w:val="en-GB"/>
        </w:rPr>
        <w:t>i</w:t>
      </w:r>
      <w:r w:rsidRPr="002B6F0F">
        <w:rPr>
          <w:rFonts w:ascii="Times New Roman" w:hAnsi="Times New Roman" w:cs="Times New Roman"/>
          <w:sz w:val="24"/>
          <w:szCs w:val="24"/>
          <w:lang w:val="en-GB"/>
        </w:rPr>
        <w:t xml:space="preserve"> and </w:t>
      </w:r>
      <w:r w:rsidRPr="002B6F0F">
        <w:rPr>
          <w:rFonts w:ascii="Times New Roman" w:hAnsi="Times New Roman" w:cs="Times New Roman"/>
          <w:i/>
          <w:iCs/>
          <w:sz w:val="24"/>
          <w:szCs w:val="24"/>
          <w:lang w:val="en-GB"/>
        </w:rPr>
        <w:t>j</w:t>
      </w:r>
      <w:r w:rsidRPr="002B6F0F">
        <w:rPr>
          <w:rFonts w:ascii="Times New Roman" w:hAnsi="Times New Roman" w:cs="Times New Roman"/>
          <w:sz w:val="24"/>
          <w:szCs w:val="24"/>
          <w:lang w:val="en-GB"/>
        </w:rPr>
        <w:t xml:space="preserve">; </w:t>
      </w:r>
      <w:proofErr w:type="spellStart"/>
      <w:r w:rsidRPr="002B6F0F">
        <w:rPr>
          <w:rFonts w:ascii="Times New Roman" w:hAnsi="Times New Roman" w:cs="Times New Roman"/>
          <w:i/>
          <w:sz w:val="24"/>
          <w:szCs w:val="24"/>
          <w:lang w:val="en-GB"/>
        </w:rPr>
        <w:t>POP</w:t>
      </w:r>
      <w:r w:rsidRPr="002B6F0F">
        <w:rPr>
          <w:rFonts w:ascii="Times New Roman" w:hAnsi="Times New Roman" w:cs="Times New Roman"/>
          <w:i/>
          <w:sz w:val="24"/>
          <w:szCs w:val="24"/>
          <w:vertAlign w:val="subscript"/>
          <w:lang w:val="en-GB"/>
        </w:rPr>
        <w:t>i</w:t>
      </w:r>
      <w:proofErr w:type="spellEnd"/>
      <w:r w:rsidRPr="002B6F0F">
        <w:rPr>
          <w:rFonts w:ascii="Times New Roman" w:hAnsi="Times New Roman" w:cs="Times New Roman"/>
          <w:i/>
          <w:sz w:val="24"/>
          <w:szCs w:val="24"/>
          <w:vertAlign w:val="subscript"/>
          <w:lang w:val="en-GB"/>
        </w:rPr>
        <w:t xml:space="preserve"> </w:t>
      </w:r>
      <w:r w:rsidRPr="002B6F0F">
        <w:rPr>
          <w:rFonts w:ascii="Times New Roman" w:hAnsi="Times New Roman" w:cs="Times New Roman"/>
          <w:iCs/>
          <w:sz w:val="24"/>
          <w:szCs w:val="24"/>
          <w:lang w:val="en-GB"/>
        </w:rPr>
        <w:t>and</w:t>
      </w:r>
      <w:r w:rsidRPr="002B6F0F">
        <w:rPr>
          <w:rFonts w:ascii="Times New Roman" w:hAnsi="Times New Roman" w:cs="Times New Roman"/>
          <w:iCs/>
          <w:sz w:val="24"/>
          <w:szCs w:val="24"/>
          <w:vertAlign w:val="subscript"/>
          <w:lang w:val="en-GB"/>
        </w:rPr>
        <w:t xml:space="preserve"> </w:t>
      </w:r>
      <w:proofErr w:type="spellStart"/>
      <w:r w:rsidRPr="002B6F0F">
        <w:rPr>
          <w:rFonts w:ascii="Times New Roman" w:hAnsi="Times New Roman" w:cs="Times New Roman"/>
          <w:i/>
          <w:sz w:val="24"/>
          <w:szCs w:val="24"/>
          <w:lang w:val="en-GB"/>
        </w:rPr>
        <w:t>POP</w:t>
      </w:r>
      <w:r w:rsidRPr="002B6F0F">
        <w:rPr>
          <w:rFonts w:ascii="Times New Roman" w:hAnsi="Times New Roman" w:cs="Times New Roman"/>
          <w:i/>
          <w:sz w:val="24"/>
          <w:szCs w:val="24"/>
          <w:vertAlign w:val="subscript"/>
          <w:lang w:val="en-GB"/>
        </w:rPr>
        <w:t>j</w:t>
      </w:r>
      <w:proofErr w:type="spellEnd"/>
      <w:r w:rsidRPr="002B6F0F">
        <w:rPr>
          <w:rFonts w:ascii="Times New Roman" w:hAnsi="Times New Roman" w:cs="Times New Roman"/>
          <w:i/>
          <w:sz w:val="24"/>
          <w:szCs w:val="24"/>
          <w:vertAlign w:val="subscript"/>
          <w:lang w:val="en-GB"/>
        </w:rPr>
        <w:t xml:space="preserve"> </w:t>
      </w:r>
      <w:r w:rsidRPr="002B6F0F">
        <w:rPr>
          <w:rFonts w:ascii="Times New Roman" w:hAnsi="Times New Roman" w:cs="Times New Roman"/>
          <w:sz w:val="24"/>
          <w:szCs w:val="24"/>
          <w:lang w:val="en-GB"/>
        </w:rPr>
        <w:t xml:space="preserve">are the sizes of their population; </w:t>
      </w:r>
      <w:proofErr w:type="spellStart"/>
      <w:r w:rsidRPr="00187EEC">
        <w:rPr>
          <w:rFonts w:ascii="Times New Roman" w:hAnsi="Times New Roman" w:cs="Times New Roman"/>
          <w:i/>
          <w:sz w:val="24"/>
          <w:szCs w:val="24"/>
          <w:lang w:val="en-GB"/>
        </w:rPr>
        <w:t>CB</w:t>
      </w:r>
      <w:r w:rsidRPr="00187EEC">
        <w:rPr>
          <w:rFonts w:ascii="Times New Roman" w:hAnsi="Times New Roman" w:cs="Times New Roman"/>
          <w:i/>
          <w:sz w:val="24"/>
          <w:szCs w:val="24"/>
          <w:vertAlign w:val="subscript"/>
          <w:lang w:val="en-GB"/>
        </w:rPr>
        <w:t>ij</w:t>
      </w:r>
      <w:proofErr w:type="spellEnd"/>
      <w:r w:rsidRPr="00187EEC">
        <w:rPr>
          <w:rFonts w:ascii="Times New Roman" w:hAnsi="Times New Roman" w:cs="Times New Roman"/>
          <w:iCs/>
          <w:sz w:val="24"/>
          <w:szCs w:val="24"/>
          <w:lang w:val="en-GB"/>
        </w:rPr>
        <w:t xml:space="preserve"> is a dummy variable that takes the value 1 if country </w:t>
      </w:r>
      <w:r w:rsidRPr="00187EEC">
        <w:rPr>
          <w:rFonts w:ascii="Times New Roman" w:hAnsi="Times New Roman" w:cs="Times New Roman"/>
          <w:i/>
          <w:sz w:val="24"/>
          <w:szCs w:val="24"/>
          <w:lang w:val="en-GB"/>
        </w:rPr>
        <w:t>i</w:t>
      </w:r>
      <w:r w:rsidRPr="00187EEC">
        <w:rPr>
          <w:rFonts w:ascii="Times New Roman" w:hAnsi="Times New Roman" w:cs="Times New Roman"/>
          <w:iCs/>
          <w:sz w:val="24"/>
          <w:szCs w:val="24"/>
          <w:lang w:val="en-GB"/>
        </w:rPr>
        <w:t xml:space="preserve"> and </w:t>
      </w:r>
      <w:r w:rsidRPr="00187EEC">
        <w:rPr>
          <w:rFonts w:ascii="Times New Roman" w:hAnsi="Times New Roman" w:cs="Times New Roman"/>
          <w:i/>
          <w:sz w:val="24"/>
          <w:szCs w:val="24"/>
          <w:lang w:val="en-GB"/>
        </w:rPr>
        <w:t>j</w:t>
      </w:r>
      <w:r w:rsidRPr="00187EEC">
        <w:rPr>
          <w:rFonts w:ascii="Times New Roman" w:hAnsi="Times New Roman" w:cs="Times New Roman"/>
          <w:iCs/>
          <w:sz w:val="24"/>
          <w:szCs w:val="24"/>
          <w:lang w:val="en-GB"/>
        </w:rPr>
        <w:t xml:space="preserve"> share a common border and zero if otherwise. </w:t>
      </w:r>
      <w:r w:rsidRPr="00187EEC">
        <w:rPr>
          <w:rFonts w:ascii="Times New Roman" w:hAnsi="Times New Roman" w:cs="Times New Roman"/>
          <w:i/>
          <w:sz w:val="24"/>
          <w:szCs w:val="24"/>
          <w:lang w:val="en-GB"/>
        </w:rPr>
        <w:t>β</w:t>
      </w:r>
      <w:r w:rsidRPr="00187EEC">
        <w:rPr>
          <w:rFonts w:ascii="Times New Roman" w:hAnsi="Times New Roman" w:cs="Times New Roman"/>
          <w:i/>
          <w:sz w:val="24"/>
          <w:szCs w:val="24"/>
          <w:vertAlign w:val="subscript"/>
          <w:lang w:val="en-GB"/>
        </w:rPr>
        <w:t xml:space="preserve">0 </w:t>
      </w:r>
      <w:r w:rsidRPr="00187EEC">
        <w:rPr>
          <w:rFonts w:ascii="Times New Roman" w:hAnsi="Times New Roman" w:cs="Times New Roman"/>
          <w:iCs/>
          <w:sz w:val="24"/>
          <w:szCs w:val="24"/>
          <w:lang w:val="en-GB"/>
        </w:rPr>
        <w:t xml:space="preserve">is the constant term; </w:t>
      </w:r>
      <w:r w:rsidRPr="00187EEC">
        <w:rPr>
          <w:rFonts w:ascii="Times New Roman" w:hAnsi="Times New Roman" w:cs="Times New Roman"/>
          <w:i/>
          <w:sz w:val="24"/>
          <w:szCs w:val="24"/>
          <w:lang w:val="en-GB"/>
        </w:rPr>
        <w:t>β</w:t>
      </w:r>
      <w:r w:rsidRPr="00187EEC">
        <w:rPr>
          <w:rFonts w:ascii="Times New Roman" w:hAnsi="Times New Roman" w:cs="Times New Roman"/>
          <w:sz w:val="24"/>
          <w:szCs w:val="24"/>
          <w:vertAlign w:val="subscript"/>
          <w:lang w:val="en-GB"/>
        </w:rPr>
        <w:t>1</w:t>
      </w:r>
      <w:r w:rsidRPr="00187EEC">
        <w:rPr>
          <w:rFonts w:ascii="Times New Roman" w:hAnsi="Times New Roman" w:cs="Times New Roman"/>
          <w:sz w:val="24"/>
          <w:szCs w:val="24"/>
          <w:lang w:val="en-GB"/>
        </w:rPr>
        <w:t xml:space="preserve">, </w:t>
      </w:r>
      <w:r w:rsidRPr="00187EEC">
        <w:rPr>
          <w:rFonts w:ascii="Times New Roman" w:hAnsi="Times New Roman" w:cs="Times New Roman"/>
          <w:i/>
          <w:sz w:val="24"/>
          <w:szCs w:val="24"/>
          <w:lang w:val="en-GB"/>
        </w:rPr>
        <w:t>β</w:t>
      </w:r>
      <w:r w:rsidRPr="00187EEC">
        <w:rPr>
          <w:rFonts w:ascii="Times New Roman" w:hAnsi="Times New Roman" w:cs="Times New Roman"/>
          <w:sz w:val="24"/>
          <w:szCs w:val="24"/>
          <w:vertAlign w:val="subscript"/>
          <w:lang w:val="en-GB"/>
        </w:rPr>
        <w:t xml:space="preserve">2, </w:t>
      </w:r>
      <w:r w:rsidRPr="00187EEC">
        <w:rPr>
          <w:rFonts w:ascii="Times New Roman" w:hAnsi="Times New Roman" w:cs="Times New Roman"/>
          <w:i/>
          <w:sz w:val="24"/>
          <w:szCs w:val="24"/>
          <w:lang w:val="en-GB"/>
        </w:rPr>
        <w:t>β</w:t>
      </w:r>
      <w:r w:rsidRPr="00187EEC">
        <w:rPr>
          <w:rFonts w:ascii="Times New Roman" w:hAnsi="Times New Roman" w:cs="Times New Roman"/>
          <w:sz w:val="24"/>
          <w:szCs w:val="24"/>
          <w:vertAlign w:val="subscript"/>
          <w:lang w:val="en-GB"/>
        </w:rPr>
        <w:t xml:space="preserve">3, </w:t>
      </w:r>
      <w:r w:rsidRPr="00187EEC">
        <w:rPr>
          <w:rFonts w:ascii="Times New Roman" w:hAnsi="Times New Roman" w:cs="Times New Roman"/>
          <w:i/>
          <w:sz w:val="24"/>
          <w:szCs w:val="24"/>
          <w:lang w:val="en-GB"/>
        </w:rPr>
        <w:t>β</w:t>
      </w:r>
      <w:r w:rsidRPr="00187EEC">
        <w:rPr>
          <w:rFonts w:ascii="Times New Roman" w:hAnsi="Times New Roman" w:cs="Times New Roman"/>
          <w:sz w:val="24"/>
          <w:szCs w:val="24"/>
          <w:vertAlign w:val="subscript"/>
          <w:lang w:val="en-GB"/>
        </w:rPr>
        <w:t>4,</w:t>
      </w:r>
      <w:r w:rsidRPr="00187EEC">
        <w:rPr>
          <w:rFonts w:ascii="Times New Roman" w:hAnsi="Times New Roman" w:cs="Times New Roman"/>
          <w:i/>
          <w:sz w:val="24"/>
          <w:szCs w:val="24"/>
          <w:lang w:val="en-GB"/>
        </w:rPr>
        <w:t xml:space="preserve"> β</w:t>
      </w:r>
      <w:r w:rsidRPr="00187EEC">
        <w:rPr>
          <w:rFonts w:ascii="Times New Roman" w:hAnsi="Times New Roman" w:cs="Times New Roman"/>
          <w:sz w:val="24"/>
          <w:szCs w:val="24"/>
          <w:vertAlign w:val="subscript"/>
          <w:lang w:val="en-GB"/>
        </w:rPr>
        <w:t xml:space="preserve">5, </w:t>
      </w:r>
      <w:r w:rsidRPr="00187EEC">
        <w:rPr>
          <w:rFonts w:ascii="Times New Roman" w:hAnsi="Times New Roman" w:cs="Times New Roman"/>
          <w:i/>
          <w:sz w:val="24"/>
          <w:szCs w:val="24"/>
          <w:lang w:val="en-GB"/>
        </w:rPr>
        <w:t>β</w:t>
      </w:r>
      <w:r w:rsidRPr="00187EEC">
        <w:rPr>
          <w:rFonts w:ascii="Times New Roman" w:hAnsi="Times New Roman" w:cs="Times New Roman"/>
          <w:sz w:val="24"/>
          <w:szCs w:val="24"/>
          <w:vertAlign w:val="subscript"/>
          <w:lang w:val="en-GB"/>
        </w:rPr>
        <w:t>6,</w:t>
      </w:r>
      <w:r w:rsidRPr="00187EEC">
        <w:rPr>
          <w:rFonts w:ascii="Times New Roman" w:hAnsi="Times New Roman" w:cs="Times New Roman"/>
          <w:i/>
          <w:sz w:val="24"/>
          <w:szCs w:val="24"/>
          <w:lang w:val="en-GB"/>
        </w:rPr>
        <w:t xml:space="preserve"> β</w:t>
      </w:r>
      <w:r w:rsidRPr="00187EEC">
        <w:rPr>
          <w:rFonts w:ascii="Times New Roman" w:hAnsi="Times New Roman" w:cs="Times New Roman"/>
          <w:sz w:val="24"/>
          <w:szCs w:val="24"/>
          <w:vertAlign w:val="subscript"/>
          <w:lang w:val="en-GB"/>
        </w:rPr>
        <w:t>7,</w:t>
      </w:r>
      <w:r w:rsidRPr="00187EEC">
        <w:rPr>
          <w:rFonts w:ascii="Times New Roman" w:hAnsi="Times New Roman" w:cs="Times New Roman"/>
          <w:i/>
          <w:sz w:val="24"/>
          <w:szCs w:val="24"/>
          <w:lang w:val="en-GB"/>
        </w:rPr>
        <w:t xml:space="preserve"> β</w:t>
      </w:r>
      <w:r w:rsidRPr="00187EEC">
        <w:rPr>
          <w:rFonts w:ascii="Times New Roman" w:hAnsi="Times New Roman" w:cs="Times New Roman"/>
          <w:sz w:val="24"/>
          <w:szCs w:val="24"/>
          <w:vertAlign w:val="subscript"/>
          <w:lang w:val="en-GB"/>
        </w:rPr>
        <w:t>8,</w:t>
      </w:r>
      <w:r w:rsidRPr="00187EEC">
        <w:rPr>
          <w:rFonts w:ascii="Times New Roman" w:hAnsi="Times New Roman" w:cs="Times New Roman"/>
          <w:i/>
          <w:sz w:val="24"/>
          <w:szCs w:val="24"/>
          <w:lang w:val="en-GB"/>
        </w:rPr>
        <w:t xml:space="preserve"> β</w:t>
      </w:r>
      <w:r w:rsidRPr="00187EEC">
        <w:rPr>
          <w:rFonts w:ascii="Times New Roman" w:hAnsi="Times New Roman" w:cs="Times New Roman"/>
          <w:sz w:val="24"/>
          <w:szCs w:val="24"/>
          <w:vertAlign w:val="subscript"/>
          <w:lang w:val="en-GB"/>
        </w:rPr>
        <w:t xml:space="preserve">9 </w:t>
      </w:r>
      <w:r w:rsidRPr="00187EEC">
        <w:rPr>
          <w:rFonts w:ascii="Times New Roman" w:hAnsi="Times New Roman" w:cs="Times New Roman"/>
          <w:sz w:val="24"/>
          <w:szCs w:val="24"/>
          <w:lang w:val="en-GB"/>
        </w:rPr>
        <w:t xml:space="preserve">and </w:t>
      </w:r>
      <w:r w:rsidRPr="00187EEC">
        <w:rPr>
          <w:rFonts w:ascii="Times New Roman" w:hAnsi="Times New Roman" w:cs="Times New Roman"/>
          <w:i/>
          <w:sz w:val="24"/>
          <w:szCs w:val="24"/>
          <w:lang w:val="en-GB"/>
        </w:rPr>
        <w:t>β</w:t>
      </w:r>
      <w:r w:rsidRPr="00187EEC">
        <w:rPr>
          <w:rFonts w:ascii="Times New Roman" w:hAnsi="Times New Roman" w:cs="Times New Roman"/>
          <w:sz w:val="24"/>
          <w:szCs w:val="24"/>
          <w:vertAlign w:val="subscript"/>
          <w:lang w:val="en-GB"/>
        </w:rPr>
        <w:t>10</w:t>
      </w:r>
      <w:r w:rsidRPr="00187EEC">
        <w:rPr>
          <w:rFonts w:ascii="Times New Roman" w:hAnsi="Times New Roman" w:cs="Times New Roman"/>
          <w:iCs/>
          <w:sz w:val="24"/>
          <w:szCs w:val="24"/>
          <w:lang w:val="en-GB"/>
        </w:rPr>
        <w:t xml:space="preserve"> represent the elasticities of output relative to the variables under consideration. </w:t>
      </w:r>
      <w:r w:rsidRPr="00187EEC">
        <w:rPr>
          <w:rFonts w:ascii="Times New Roman" w:hAnsi="Times New Roman" w:cs="Times New Roman"/>
          <w:i/>
          <w:sz w:val="24"/>
          <w:szCs w:val="24"/>
          <w:lang w:val="en-GB"/>
        </w:rPr>
        <w:t>µ</w:t>
      </w:r>
      <w:proofErr w:type="spellStart"/>
      <w:r w:rsidRPr="00187EEC">
        <w:rPr>
          <w:rFonts w:ascii="Times New Roman" w:hAnsi="Times New Roman" w:cs="Times New Roman"/>
          <w:i/>
          <w:sz w:val="24"/>
          <w:szCs w:val="24"/>
          <w:vertAlign w:val="subscript"/>
          <w:lang w:val="en-GB"/>
        </w:rPr>
        <w:t>ij</w:t>
      </w:r>
      <w:proofErr w:type="spellEnd"/>
      <w:r w:rsidRPr="00187EEC">
        <w:rPr>
          <w:rFonts w:ascii="Times New Roman" w:hAnsi="Times New Roman" w:cs="Times New Roman"/>
          <w:sz w:val="24"/>
          <w:szCs w:val="24"/>
          <w:lang w:val="en-GB"/>
        </w:rPr>
        <w:t xml:space="preserve"> represents the stochastic elements that affect </w:t>
      </w:r>
      <w:r w:rsidR="00C67340">
        <w:rPr>
          <w:rFonts w:ascii="Times New Roman" w:hAnsi="Times New Roman" w:cs="Times New Roman"/>
          <w:sz w:val="24"/>
          <w:szCs w:val="24"/>
          <w:lang w:val="en-GB"/>
        </w:rPr>
        <w:t xml:space="preserve">intra-regional </w:t>
      </w:r>
      <w:r w:rsidR="00893931">
        <w:rPr>
          <w:rFonts w:ascii="Times New Roman" w:hAnsi="Times New Roman" w:cs="Times New Roman"/>
          <w:sz w:val="24"/>
          <w:szCs w:val="24"/>
          <w:lang w:val="en-GB"/>
        </w:rPr>
        <w:t>trade</w:t>
      </w:r>
      <w:r w:rsidRPr="00187EEC">
        <w:rPr>
          <w:rFonts w:ascii="Times New Roman" w:hAnsi="Times New Roman" w:cs="Times New Roman"/>
          <w:sz w:val="24"/>
          <w:szCs w:val="24"/>
          <w:lang w:val="en-GB"/>
        </w:rPr>
        <w:t xml:space="preserve"> and influence its outcomes, but were not captured in the models. It is a normally distributed random error term with </w:t>
      </w:r>
      <w:r w:rsidRPr="00187EEC">
        <w:rPr>
          <w:rFonts w:ascii="Times New Roman" w:hAnsi="Times New Roman" w:cs="Times New Roman"/>
          <w:i/>
          <w:sz w:val="24"/>
          <w:szCs w:val="24"/>
          <w:lang w:val="en-GB"/>
        </w:rPr>
        <w:t>µ</w:t>
      </w:r>
      <w:proofErr w:type="spellStart"/>
      <w:r w:rsidRPr="00187EEC">
        <w:rPr>
          <w:rFonts w:ascii="Times New Roman" w:hAnsi="Times New Roman" w:cs="Times New Roman"/>
          <w:i/>
          <w:sz w:val="24"/>
          <w:szCs w:val="24"/>
          <w:vertAlign w:val="subscript"/>
          <w:lang w:val="en-GB"/>
        </w:rPr>
        <w:t>ij</w:t>
      </w:r>
      <w:proofErr w:type="spellEnd"/>
      <w:r w:rsidRPr="00187EEC">
        <w:rPr>
          <w:rFonts w:ascii="Times New Roman" w:hAnsi="Times New Roman" w:cs="Times New Roman"/>
          <w:i/>
          <w:iCs/>
          <w:sz w:val="24"/>
          <w:szCs w:val="24"/>
          <w:lang w:val="en-GB"/>
        </w:rPr>
        <w:t xml:space="preserve"> = 0</w:t>
      </w:r>
      <w:r w:rsidRPr="00187EEC">
        <w:rPr>
          <w:rFonts w:ascii="Times New Roman" w:hAnsi="Times New Roman" w:cs="Times New Roman"/>
          <w:sz w:val="24"/>
          <w:szCs w:val="24"/>
          <w:lang w:val="en-GB"/>
        </w:rPr>
        <w:t xml:space="preserve">. </w:t>
      </w:r>
      <w:r w:rsidRPr="00187EEC">
        <w:rPr>
          <w:rFonts w:ascii="Times New Roman" w:hAnsi="Times New Roman" w:cs="Times New Roman"/>
          <w:i/>
          <w:iCs/>
          <w:sz w:val="24"/>
          <w:szCs w:val="24"/>
          <w:lang w:val="en-GB"/>
        </w:rPr>
        <w:t>ln</w:t>
      </w:r>
      <w:r w:rsidRPr="00187EEC">
        <w:rPr>
          <w:rFonts w:ascii="Times New Roman" w:hAnsi="Times New Roman" w:cs="Times New Roman"/>
          <w:sz w:val="24"/>
          <w:szCs w:val="24"/>
          <w:lang w:val="en-GB"/>
        </w:rPr>
        <w:t xml:space="preserve"> is a logarithmic transformation on non-negative and non-ratio variables in the model. The variables were logged to linearise them, to make skewed variables linear, and to normalise skewed variables. </w:t>
      </w:r>
      <w:r w:rsidR="00C67340" w:rsidRPr="00C67340">
        <w:rPr>
          <w:rFonts w:ascii="Times New Roman" w:hAnsi="Times New Roman" w:cs="Times New Roman"/>
          <w:i/>
          <w:sz w:val="24"/>
          <w:szCs w:val="24"/>
          <w:lang w:val="en-GB"/>
        </w:rPr>
        <w:t>SD</w:t>
      </w:r>
      <w:r w:rsidR="00C67340">
        <w:rPr>
          <w:rFonts w:ascii="Times New Roman" w:hAnsi="Times New Roman" w:cs="Times New Roman"/>
          <w:sz w:val="24"/>
          <w:szCs w:val="24"/>
          <w:lang w:val="en-GB"/>
        </w:rPr>
        <w:t xml:space="preserve">, and </w:t>
      </w:r>
      <w:r w:rsidR="00C67340" w:rsidRPr="00C67340">
        <w:rPr>
          <w:rFonts w:ascii="Times New Roman" w:hAnsi="Times New Roman" w:cs="Times New Roman"/>
          <w:i/>
          <w:sz w:val="24"/>
          <w:szCs w:val="24"/>
          <w:lang w:val="en-GB"/>
        </w:rPr>
        <w:t>IQ</w:t>
      </w:r>
      <w:r w:rsidR="00C67340">
        <w:rPr>
          <w:rFonts w:ascii="Times New Roman" w:hAnsi="Times New Roman" w:cs="Times New Roman"/>
          <w:sz w:val="24"/>
          <w:szCs w:val="24"/>
          <w:lang w:val="en-GB"/>
        </w:rPr>
        <w:t xml:space="preserve"> were </w:t>
      </w:r>
      <w:r w:rsidRPr="00187EEC">
        <w:rPr>
          <w:rFonts w:ascii="Times New Roman" w:hAnsi="Times New Roman" w:cs="Times New Roman"/>
          <w:sz w:val="24"/>
          <w:szCs w:val="24"/>
          <w:lang w:val="en-GB"/>
        </w:rPr>
        <w:t xml:space="preserve">not logged </w:t>
      </w:r>
      <w:r w:rsidR="00C67340">
        <w:rPr>
          <w:rFonts w:ascii="Times New Roman" w:hAnsi="Times New Roman" w:cs="Times New Roman"/>
          <w:sz w:val="24"/>
          <w:szCs w:val="24"/>
          <w:lang w:val="en-GB"/>
        </w:rPr>
        <w:t xml:space="preserve">since there are indices and </w:t>
      </w:r>
      <w:r w:rsidR="00C67340" w:rsidRPr="00C67340">
        <w:rPr>
          <w:rFonts w:ascii="Times New Roman" w:hAnsi="Times New Roman" w:cs="Times New Roman"/>
          <w:i/>
          <w:sz w:val="24"/>
          <w:szCs w:val="24"/>
          <w:lang w:val="en-GB"/>
        </w:rPr>
        <w:t>CB</w:t>
      </w:r>
      <w:r w:rsidR="00C67340">
        <w:rPr>
          <w:rFonts w:ascii="Times New Roman" w:hAnsi="Times New Roman" w:cs="Times New Roman"/>
          <w:sz w:val="24"/>
          <w:szCs w:val="24"/>
          <w:lang w:val="en-GB"/>
        </w:rPr>
        <w:t xml:space="preserve"> was not logged because it is </w:t>
      </w:r>
      <w:r w:rsidRPr="00187EEC">
        <w:rPr>
          <w:rFonts w:ascii="Times New Roman" w:hAnsi="Times New Roman" w:cs="Times New Roman"/>
          <w:sz w:val="24"/>
          <w:szCs w:val="24"/>
          <w:lang w:val="en-GB"/>
        </w:rPr>
        <w:t>a dummy variable.</w:t>
      </w:r>
    </w:p>
    <w:p w14:paraId="43B598C8" w14:textId="5CBA009A" w:rsidR="00C231F5" w:rsidRPr="00187EEC" w:rsidRDefault="00C231F5" w:rsidP="00E5684A">
      <w:pPr>
        <w:spacing w:line="360" w:lineRule="auto"/>
        <w:jc w:val="both"/>
        <w:rPr>
          <w:rFonts w:ascii="Times New Roman" w:hAnsi="Times New Roman" w:cs="Times New Roman"/>
          <w:sz w:val="24"/>
          <w:szCs w:val="24"/>
          <w:lang w:val="en-GB"/>
        </w:rPr>
      </w:pPr>
      <w:r w:rsidRPr="00187EEC">
        <w:rPr>
          <w:rFonts w:ascii="Times New Roman" w:hAnsi="Times New Roman" w:cs="Times New Roman"/>
          <w:sz w:val="24"/>
          <w:szCs w:val="24"/>
          <w:lang w:val="en-GB"/>
        </w:rPr>
        <w:lastRenderedPageBreak/>
        <w:t>The estimation technique adopted in this study is the Poisson Pseudo Maximum Likelihood (PPML) estimation technique due to the fact that</w:t>
      </w:r>
      <w:r w:rsidR="00E5684A" w:rsidRPr="00187EEC">
        <w:rPr>
          <w:rFonts w:ascii="Times New Roman" w:hAnsi="Times New Roman" w:cs="Times New Roman"/>
          <w:sz w:val="24"/>
          <w:szCs w:val="24"/>
          <w:lang w:val="en-GB"/>
        </w:rPr>
        <w:t xml:space="preserve"> </w:t>
      </w:r>
      <w:r w:rsidRPr="00187EEC">
        <w:rPr>
          <w:rFonts w:ascii="Times New Roman" w:hAnsi="Times New Roman" w:cs="Times New Roman"/>
          <w:sz w:val="24"/>
          <w:szCs w:val="24"/>
          <w:lang w:val="en-GB"/>
        </w:rPr>
        <w:t xml:space="preserve">heteroscedasticity will not result in biased estimates </w:t>
      </w:r>
      <w:r w:rsidR="000E54D9" w:rsidRPr="00187EEC">
        <w:rPr>
          <w:rFonts w:ascii="Times New Roman" w:hAnsi="Times New Roman" w:cs="Times New Roman"/>
          <w:sz w:val="24"/>
          <w:szCs w:val="24"/>
          <w:lang w:val="en-GB"/>
        </w:rPr>
        <w:t xml:space="preserve">and the PPML gives appropriate justification for the pattern of heteroscedasticity characteristics in trade data </w:t>
      </w:r>
      <w:r w:rsidRPr="00187EEC">
        <w:rPr>
          <w:rFonts w:ascii="Times New Roman" w:hAnsi="Times New Roman" w:cs="Times New Roman"/>
          <w:sz w:val="24"/>
          <w:szCs w:val="24"/>
          <w:lang w:val="en-GB"/>
        </w:rPr>
        <w:t>when using PPML</w:t>
      </w:r>
      <w:r w:rsidR="00E5684A" w:rsidRPr="00187EEC">
        <w:rPr>
          <w:rFonts w:ascii="Times New Roman" w:hAnsi="Times New Roman" w:cs="Times New Roman"/>
          <w:sz w:val="24"/>
          <w:szCs w:val="24"/>
          <w:lang w:val="en-GB"/>
        </w:rPr>
        <w:t xml:space="preserve"> (Santos and </w:t>
      </w:r>
      <w:proofErr w:type="spellStart"/>
      <w:r w:rsidR="00E5684A" w:rsidRPr="00187EEC">
        <w:rPr>
          <w:rFonts w:ascii="Times New Roman" w:hAnsi="Times New Roman" w:cs="Times New Roman"/>
          <w:sz w:val="24"/>
          <w:szCs w:val="24"/>
          <w:lang w:val="en-GB"/>
        </w:rPr>
        <w:t>Tenreyro</w:t>
      </w:r>
      <w:proofErr w:type="spellEnd"/>
      <w:r w:rsidR="00E5684A" w:rsidRPr="00187EEC">
        <w:rPr>
          <w:rFonts w:ascii="Times New Roman" w:hAnsi="Times New Roman" w:cs="Times New Roman"/>
          <w:sz w:val="24"/>
          <w:szCs w:val="24"/>
          <w:lang w:val="en-GB"/>
        </w:rPr>
        <w:t>, 2011)</w:t>
      </w:r>
      <w:r w:rsidR="000E54D9" w:rsidRPr="00187EEC">
        <w:rPr>
          <w:rFonts w:ascii="Times New Roman" w:hAnsi="Times New Roman" w:cs="Times New Roman"/>
          <w:sz w:val="24"/>
          <w:szCs w:val="24"/>
          <w:lang w:val="en-GB"/>
        </w:rPr>
        <w:t>. S</w:t>
      </w:r>
      <w:r w:rsidRPr="00187EEC">
        <w:rPr>
          <w:rFonts w:ascii="Times New Roman" w:hAnsi="Times New Roman" w:cs="Times New Roman"/>
          <w:sz w:val="24"/>
          <w:szCs w:val="24"/>
          <w:lang w:val="en-GB"/>
        </w:rPr>
        <w:t xml:space="preserve">econdly, zero-trade observations can be included </w:t>
      </w:r>
      <w:r w:rsidR="000E54D9" w:rsidRPr="00187EEC">
        <w:rPr>
          <w:rFonts w:ascii="Times New Roman" w:hAnsi="Times New Roman" w:cs="Times New Roman"/>
          <w:sz w:val="24"/>
          <w:szCs w:val="24"/>
          <w:lang w:val="en-GB"/>
        </w:rPr>
        <w:t xml:space="preserve">in the model </w:t>
      </w:r>
      <w:r w:rsidRPr="00187EEC">
        <w:rPr>
          <w:rFonts w:ascii="Times New Roman" w:hAnsi="Times New Roman" w:cs="Times New Roman"/>
          <w:sz w:val="24"/>
          <w:szCs w:val="24"/>
          <w:lang w:val="en-GB"/>
        </w:rPr>
        <w:t>(Wooldridge, 2010)</w:t>
      </w:r>
      <w:r w:rsidR="000E54D9" w:rsidRPr="00187EEC">
        <w:rPr>
          <w:rFonts w:ascii="Times New Roman" w:hAnsi="Times New Roman" w:cs="Times New Roman"/>
          <w:sz w:val="24"/>
          <w:szCs w:val="24"/>
          <w:lang w:val="en-GB"/>
        </w:rPr>
        <w:t xml:space="preserve"> </w:t>
      </w:r>
      <w:r w:rsidRPr="00187EEC">
        <w:rPr>
          <w:rFonts w:ascii="Times New Roman" w:hAnsi="Times New Roman" w:cs="Times New Roman"/>
          <w:sz w:val="24"/>
          <w:szCs w:val="24"/>
          <w:lang w:val="en-GB"/>
        </w:rPr>
        <w:t xml:space="preserve">and for the fact that PPML is less sensitive than Generalised Method of Moments (GMM) to the specification of the error distribution and can also handle a broader range of variance structures (Greene, 2018). </w:t>
      </w:r>
    </w:p>
    <w:p w14:paraId="7CB471CC" w14:textId="569957E0" w:rsidR="00C9526C" w:rsidRPr="00C9526C" w:rsidRDefault="00C9526C" w:rsidP="00C9526C">
      <w:pPr>
        <w:spacing w:line="360" w:lineRule="auto"/>
        <w:jc w:val="both"/>
        <w:rPr>
          <w:rFonts w:ascii="Times New Roman" w:hAnsi="Times New Roman" w:cs="Times New Roman"/>
          <w:sz w:val="24"/>
          <w:szCs w:val="24"/>
          <w:lang w:val="en-GB"/>
        </w:rPr>
      </w:pPr>
      <w:r w:rsidRPr="00C9526C">
        <w:rPr>
          <w:rFonts w:ascii="Times New Roman" w:hAnsi="Times New Roman" w:cs="Times New Roman"/>
          <w:sz w:val="24"/>
          <w:szCs w:val="24"/>
          <w:lang w:val="en-GB"/>
        </w:rPr>
        <w:t xml:space="preserve">This study conducted a cross-sectional dependence (CD) test.  The cross-sectional dependence test used in this study is one of the most commonly known cross-sectional dependence test called </w:t>
      </w:r>
      <w:proofErr w:type="spellStart"/>
      <w:r w:rsidRPr="00C9526C">
        <w:rPr>
          <w:rFonts w:ascii="Times New Roman" w:hAnsi="Times New Roman" w:cs="Times New Roman"/>
          <w:sz w:val="24"/>
          <w:szCs w:val="24"/>
          <w:lang w:val="en-GB"/>
        </w:rPr>
        <w:t>Pesaran’s</w:t>
      </w:r>
      <w:proofErr w:type="spellEnd"/>
      <w:r w:rsidRPr="00C9526C">
        <w:rPr>
          <w:rFonts w:ascii="Times New Roman" w:hAnsi="Times New Roman" w:cs="Times New Roman"/>
          <w:sz w:val="24"/>
          <w:szCs w:val="24"/>
          <w:lang w:val="en-GB"/>
        </w:rPr>
        <w:t xml:space="preserve"> cross-sectional dependence test. The </w:t>
      </w:r>
      <w:proofErr w:type="spellStart"/>
      <w:r w:rsidRPr="00C9526C">
        <w:rPr>
          <w:rFonts w:ascii="Times New Roman" w:hAnsi="Times New Roman" w:cs="Times New Roman"/>
          <w:sz w:val="24"/>
          <w:szCs w:val="24"/>
          <w:lang w:val="en-GB"/>
        </w:rPr>
        <w:t>Pesaran</w:t>
      </w:r>
      <w:proofErr w:type="spellEnd"/>
      <w:r w:rsidRPr="00C9526C">
        <w:rPr>
          <w:rFonts w:ascii="Times New Roman" w:hAnsi="Times New Roman" w:cs="Times New Roman"/>
          <w:sz w:val="24"/>
          <w:szCs w:val="24"/>
          <w:lang w:val="en-GB"/>
        </w:rPr>
        <w:t xml:space="preserve"> CD-test employs the correlation coefficients between the time series for each panel member. The CD statistic is expressed mathematically as:</w:t>
      </w:r>
    </w:p>
    <w:p w14:paraId="317E8FE1" w14:textId="5E21ED4C" w:rsidR="00C9526C" w:rsidRPr="00C9526C" w:rsidRDefault="00C9526C" w:rsidP="00C9526C">
      <w:pPr>
        <w:spacing w:line="360" w:lineRule="auto"/>
        <w:ind w:firstLine="630"/>
        <w:jc w:val="center"/>
        <w:rPr>
          <w:rFonts w:ascii="Times New Roman" w:eastAsia="Calibri" w:hAnsi="Times New Roman" w:cs="Times New Roman"/>
          <w:i/>
          <w:iCs/>
          <w:sz w:val="24"/>
          <w:szCs w:val="24"/>
          <w:lang w:val="en-GB"/>
        </w:rPr>
      </w:pPr>
      <m:oMathPara>
        <m:oMath>
          <m:r>
            <w:rPr>
              <w:rFonts w:ascii="Cambria Math" w:hAnsi="Cambria Math" w:cs="Times New Roman"/>
              <w:sz w:val="24"/>
              <w:szCs w:val="24"/>
              <w:lang w:val="en-GB"/>
            </w:rPr>
            <m:t xml:space="preserve">CD= </m:t>
          </m:r>
          <m:rad>
            <m:radPr>
              <m:degHide m:val="1"/>
              <m:ctrlPr>
                <w:rPr>
                  <w:rFonts w:ascii="Cambria Math" w:hAnsi="Cambria Math" w:cs="Times New Roman"/>
                  <w:i/>
                  <w:sz w:val="24"/>
                  <w:szCs w:val="24"/>
                  <w:lang w:val="en-GB"/>
                </w:rPr>
              </m:ctrlPr>
            </m:radPr>
            <m:deg/>
            <m:e>
              <m:f>
                <m:fPr>
                  <m:ctrlPr>
                    <w:rPr>
                      <w:rFonts w:ascii="Cambria Math" w:hAnsi="Cambria Math" w:cs="Times New Roman"/>
                      <w:i/>
                      <w:sz w:val="24"/>
                      <w:szCs w:val="24"/>
                      <w:lang w:val="en-GB"/>
                    </w:rPr>
                  </m:ctrlPr>
                </m:fPr>
                <m:num>
                  <m:r>
                    <w:rPr>
                      <w:rFonts w:ascii="Cambria Math" w:hAnsi="Cambria Math" w:cs="Times New Roman"/>
                      <w:sz w:val="24"/>
                      <w:szCs w:val="24"/>
                      <w:lang w:val="en-GB"/>
                    </w:rPr>
                    <m:t>2T</m:t>
                  </m:r>
                </m:num>
                <m:den>
                  <m:r>
                    <w:rPr>
                      <w:rFonts w:ascii="Cambria Math" w:hAnsi="Cambria Math" w:cs="Times New Roman"/>
                      <w:sz w:val="24"/>
                      <w:szCs w:val="24"/>
                      <w:lang w:val="en-GB"/>
                    </w:rPr>
                    <m:t>N</m:t>
                  </m:r>
                  <m:d>
                    <m:dPr>
                      <m:ctrlPr>
                        <w:rPr>
                          <w:rFonts w:ascii="Cambria Math" w:hAnsi="Cambria Math" w:cs="Times New Roman"/>
                          <w:i/>
                          <w:sz w:val="24"/>
                          <w:szCs w:val="24"/>
                          <w:lang w:val="en-GB"/>
                        </w:rPr>
                      </m:ctrlPr>
                    </m:dPr>
                    <m:e>
                      <m:r>
                        <w:rPr>
                          <w:rFonts w:ascii="Cambria Math" w:hAnsi="Cambria Math" w:cs="Times New Roman"/>
                          <w:sz w:val="24"/>
                          <w:szCs w:val="24"/>
                          <w:lang w:val="en-GB"/>
                        </w:rPr>
                        <m:t>N-1</m:t>
                      </m:r>
                    </m:e>
                  </m:d>
                </m:den>
              </m:f>
            </m:e>
          </m:rad>
          <m:nary>
            <m:naryPr>
              <m:chr m:val="∑"/>
              <m:limLoc m:val="undOvr"/>
              <m:ctrlPr>
                <w:rPr>
                  <w:rFonts w:ascii="Cambria Math" w:hAnsi="Cambria Math" w:cs="Times New Roman"/>
                  <w:i/>
                  <w:sz w:val="24"/>
                  <w:szCs w:val="24"/>
                  <w:lang w:val="en-GB"/>
                </w:rPr>
              </m:ctrlPr>
            </m:naryPr>
            <m:sub>
              <m:r>
                <w:rPr>
                  <w:rFonts w:ascii="Cambria Math" w:hAnsi="Cambria Math" w:cs="Times New Roman"/>
                  <w:sz w:val="24"/>
                  <w:szCs w:val="24"/>
                  <w:lang w:val="en-GB"/>
                </w:rPr>
                <m:t>i=1</m:t>
              </m:r>
            </m:sub>
            <m:sup>
              <m:r>
                <w:rPr>
                  <w:rFonts w:ascii="Cambria Math" w:hAnsi="Cambria Math" w:cs="Times New Roman"/>
                  <w:sz w:val="24"/>
                  <w:szCs w:val="24"/>
                  <w:lang w:val="en-GB"/>
                </w:rPr>
                <m:t>N-1</m:t>
              </m:r>
            </m:sup>
            <m:e>
              <m:nary>
                <m:naryPr>
                  <m:chr m:val="∑"/>
                  <m:limLoc m:val="undOvr"/>
                  <m:ctrlPr>
                    <w:rPr>
                      <w:rFonts w:ascii="Cambria Math" w:hAnsi="Cambria Math" w:cs="Times New Roman"/>
                      <w:i/>
                      <w:sz w:val="24"/>
                      <w:szCs w:val="24"/>
                      <w:lang w:val="en-GB"/>
                    </w:rPr>
                  </m:ctrlPr>
                </m:naryPr>
                <m:sub>
                  <m:r>
                    <w:rPr>
                      <w:rFonts w:ascii="Cambria Math" w:hAnsi="Cambria Math" w:cs="Times New Roman"/>
                      <w:sz w:val="24"/>
                      <w:szCs w:val="24"/>
                      <w:lang w:val="en-GB"/>
                    </w:rPr>
                    <m:t>j=i+1</m:t>
                  </m:r>
                </m:sub>
                <m:sup>
                  <m:r>
                    <w:rPr>
                      <w:rFonts w:ascii="Cambria Math" w:hAnsi="Cambria Math" w:cs="Times New Roman"/>
                      <w:sz w:val="24"/>
                      <w:szCs w:val="24"/>
                      <w:lang w:val="en-GB"/>
                    </w:rPr>
                    <m:t>N</m:t>
                  </m:r>
                </m:sup>
                <m:e>
                  <m:sSub>
                    <m:sSubPr>
                      <m:ctrlPr>
                        <w:rPr>
                          <w:rFonts w:ascii="Cambria Math" w:hAnsi="Cambria Math" w:cs="Times New Roman"/>
                          <w:i/>
                          <w:sz w:val="24"/>
                          <w:szCs w:val="24"/>
                          <w:lang w:val="en-GB"/>
                        </w:rPr>
                      </m:ctrlPr>
                    </m:sSubPr>
                    <m:e>
                      <m:acc>
                        <m:accPr>
                          <m:ctrlPr>
                            <w:rPr>
                              <w:rFonts w:ascii="Cambria Math" w:hAnsi="Cambria Math" w:cs="Times New Roman"/>
                              <w:i/>
                              <w:sz w:val="24"/>
                              <w:szCs w:val="24"/>
                              <w:lang w:val="en-GB"/>
                            </w:rPr>
                          </m:ctrlPr>
                        </m:accPr>
                        <m:e>
                          <m:r>
                            <w:rPr>
                              <w:rFonts w:ascii="Cambria Math" w:hAnsi="Cambria Math" w:cs="Times New Roman"/>
                              <w:sz w:val="24"/>
                              <w:szCs w:val="24"/>
                              <w:lang w:val="en-GB"/>
                            </w:rPr>
                            <m:t>ρ</m:t>
                          </m:r>
                        </m:e>
                      </m:acc>
                    </m:e>
                    <m:sub>
                      <m:r>
                        <w:rPr>
                          <w:rFonts w:ascii="Cambria Math" w:hAnsi="Cambria Math" w:cs="Times New Roman"/>
                          <w:sz w:val="24"/>
                          <w:szCs w:val="24"/>
                          <w:lang w:val="en-GB"/>
                        </w:rPr>
                        <m:t>ij</m:t>
                      </m:r>
                    </m:sub>
                  </m:sSub>
                </m:e>
              </m:nary>
            </m:e>
          </m:nary>
        </m:oMath>
      </m:oMathPara>
    </w:p>
    <w:p w14:paraId="5F626C73" w14:textId="69319555" w:rsidR="00C9526C" w:rsidRPr="00C9526C" w:rsidRDefault="00C9526C" w:rsidP="00C9526C">
      <w:pPr>
        <w:spacing w:line="360" w:lineRule="auto"/>
        <w:jc w:val="both"/>
        <w:rPr>
          <w:rFonts w:ascii="Times New Roman" w:hAnsi="Times New Roman" w:cs="Times New Roman"/>
          <w:sz w:val="24"/>
          <w:szCs w:val="24"/>
          <w:lang w:val="en-GB"/>
        </w:rPr>
      </w:pPr>
      <w:r>
        <w:rPr>
          <w:rFonts w:ascii="Times New Roman" w:eastAsiaTheme="minorEastAsia" w:hAnsi="Times New Roman" w:cs="Times New Roman"/>
          <w:sz w:val="24"/>
          <w:szCs w:val="24"/>
          <w:lang w:val="en-GB"/>
        </w:rPr>
        <w:t>Th</w:t>
      </w:r>
      <w:r w:rsidR="003B2908">
        <w:rPr>
          <w:rFonts w:ascii="Times New Roman" w:eastAsiaTheme="minorEastAsia" w:hAnsi="Times New Roman" w:cs="Times New Roman"/>
          <w:sz w:val="24"/>
          <w:szCs w:val="24"/>
          <w:lang w:val="en-GB"/>
        </w:rPr>
        <w:t>is</w:t>
      </w:r>
      <w:r>
        <w:rPr>
          <w:rFonts w:ascii="Times New Roman" w:eastAsiaTheme="minorEastAsia" w:hAnsi="Times New Roman" w:cs="Times New Roman"/>
          <w:sz w:val="24"/>
          <w:szCs w:val="24"/>
          <w:lang w:val="en-GB"/>
        </w:rPr>
        <w:t xml:space="preserve"> </w:t>
      </w:r>
      <w:r w:rsidRPr="00C9526C">
        <w:rPr>
          <w:rFonts w:ascii="Times New Roman" w:hAnsi="Times New Roman" w:cs="Times New Roman"/>
          <w:sz w:val="24"/>
          <w:szCs w:val="24"/>
          <w:lang w:val="en-GB"/>
        </w:rPr>
        <w:t xml:space="preserve">summarises the empirical correlation coefficients among residuals from </w:t>
      </w:r>
      <w:r w:rsidRPr="00C9526C">
        <w:rPr>
          <w:rFonts w:ascii="Times New Roman" w:hAnsi="Times New Roman" w:cs="Times New Roman"/>
          <w:i/>
          <w:sz w:val="24"/>
          <w:szCs w:val="24"/>
          <w:lang w:val="en-GB"/>
        </w:rPr>
        <w:t xml:space="preserve">N </w:t>
      </w:r>
      <w:r w:rsidRPr="00C9526C">
        <w:rPr>
          <w:rFonts w:ascii="Times New Roman" w:hAnsi="Times New Roman" w:cs="Times New Roman"/>
          <w:sz w:val="24"/>
          <w:szCs w:val="24"/>
          <w:lang w:val="en-GB"/>
        </w:rPr>
        <w:t xml:space="preserve">separate OLS regressions per individual </w:t>
      </w:r>
      <w:r w:rsidRPr="00C9526C">
        <w:rPr>
          <w:rFonts w:ascii="Times New Roman" w:hAnsi="Times New Roman" w:cs="Times New Roman"/>
          <w:i/>
          <w:sz w:val="24"/>
          <w:szCs w:val="24"/>
          <w:lang w:val="en-GB"/>
        </w:rPr>
        <w:t>i</w:t>
      </w:r>
      <w:r w:rsidRPr="00C9526C">
        <w:rPr>
          <w:rFonts w:ascii="Times New Roman" w:hAnsi="Times New Roman" w:cs="Times New Roman"/>
          <w:sz w:val="24"/>
          <w:szCs w:val="24"/>
          <w:lang w:val="en-GB"/>
        </w:rPr>
        <w:t xml:space="preserve">. Under the null hypothesis of cross-sectional independence, CD is distributed as </w:t>
      </w:r>
      <w:r w:rsidRPr="00C9526C">
        <w:rPr>
          <w:rFonts w:ascii="Times New Roman" w:hAnsi="Times New Roman" w:cs="Times New Roman"/>
          <w:i/>
          <w:sz w:val="24"/>
          <w:szCs w:val="24"/>
          <w:lang w:val="en-GB"/>
        </w:rPr>
        <w:t>N</w:t>
      </w:r>
      <w:r w:rsidRPr="00C9526C">
        <w:rPr>
          <w:rFonts w:ascii="Times New Roman" w:hAnsi="Times New Roman" w:cs="Times New Roman"/>
          <w:sz w:val="24"/>
          <w:szCs w:val="24"/>
          <w:lang w:val="en-GB"/>
        </w:rPr>
        <w:t>(0,1). One may want to apply the second generational text when the tested hypothesis is rejected under CD.</w:t>
      </w:r>
    </w:p>
    <w:p w14:paraId="3AAC9133" w14:textId="0686CDE2" w:rsidR="00C9526C" w:rsidRDefault="00C9526C" w:rsidP="00C9526C">
      <w:pPr>
        <w:spacing w:line="360" w:lineRule="auto"/>
        <w:jc w:val="both"/>
        <w:rPr>
          <w:rFonts w:ascii="Times New Roman" w:hAnsi="Times New Roman" w:cs="Times New Roman"/>
          <w:sz w:val="24"/>
          <w:szCs w:val="24"/>
          <w:lang w:val="en-GB"/>
        </w:rPr>
      </w:pPr>
      <w:r w:rsidRPr="00C9526C">
        <w:rPr>
          <w:rFonts w:ascii="Times New Roman" w:hAnsi="Times New Roman" w:cs="Times New Roman"/>
          <w:sz w:val="24"/>
          <w:szCs w:val="24"/>
          <w:lang w:val="en-GB"/>
        </w:rPr>
        <w:t xml:space="preserve">For this study, the </w:t>
      </w:r>
      <w:proofErr w:type="spellStart"/>
      <w:r w:rsidRPr="00C9526C">
        <w:rPr>
          <w:rFonts w:ascii="Times New Roman" w:hAnsi="Times New Roman" w:cs="Times New Roman"/>
          <w:sz w:val="24"/>
          <w:szCs w:val="24"/>
          <w:lang w:val="en-GB"/>
        </w:rPr>
        <w:t>Pesaran</w:t>
      </w:r>
      <w:proofErr w:type="spellEnd"/>
      <w:r w:rsidRPr="00C9526C">
        <w:rPr>
          <w:rFonts w:ascii="Times New Roman" w:hAnsi="Times New Roman" w:cs="Times New Roman"/>
          <w:sz w:val="24"/>
          <w:szCs w:val="24"/>
          <w:lang w:val="en-GB"/>
        </w:rPr>
        <w:t xml:space="preserve"> CD test is employed to test for Cross-sectional dependence in the models. This is based on a scaled average of the pairwise correction coefficients for each individual’s residuals. The CD Test assumes that the residuals from a panel data model are cross-</w:t>
      </w:r>
      <w:proofErr w:type="spellStart"/>
      <w:r w:rsidRPr="00C9526C">
        <w:rPr>
          <w:rFonts w:ascii="Times New Roman" w:hAnsi="Times New Roman" w:cs="Times New Roman"/>
          <w:sz w:val="24"/>
          <w:szCs w:val="24"/>
          <w:lang w:val="en-GB"/>
        </w:rPr>
        <w:t>sectionally</w:t>
      </w:r>
      <w:proofErr w:type="spellEnd"/>
      <w:r w:rsidRPr="00C9526C">
        <w:rPr>
          <w:rFonts w:ascii="Times New Roman" w:hAnsi="Times New Roman" w:cs="Times New Roman"/>
          <w:sz w:val="24"/>
          <w:szCs w:val="24"/>
          <w:lang w:val="en-GB"/>
        </w:rPr>
        <w:t xml:space="preserve"> independent. By implication, the errors for each individual unit are not correlated with the errors of other units at the same point in time. Summarily, the CD test is based on the </w:t>
      </w:r>
      <w:r>
        <w:rPr>
          <w:rFonts w:ascii="Times New Roman" w:hAnsi="Times New Roman" w:cs="Times New Roman"/>
          <w:sz w:val="24"/>
          <w:szCs w:val="24"/>
          <w:lang w:val="en-GB"/>
        </w:rPr>
        <w:t xml:space="preserve">null </w:t>
      </w:r>
      <w:r w:rsidRPr="00C9526C">
        <w:rPr>
          <w:rFonts w:ascii="Times New Roman" w:hAnsi="Times New Roman" w:cs="Times New Roman"/>
          <w:sz w:val="24"/>
          <w:szCs w:val="24"/>
          <w:lang w:val="en-GB"/>
        </w:rPr>
        <w:t>hypothesis that</w:t>
      </w:r>
      <w:r>
        <w:rPr>
          <w:rFonts w:ascii="Times New Roman" w:hAnsi="Times New Roman" w:cs="Times New Roman"/>
          <w:sz w:val="24"/>
          <w:szCs w:val="24"/>
          <w:lang w:val="en-GB"/>
        </w:rPr>
        <w:t xml:space="preserve"> the </w:t>
      </w:r>
      <w:r w:rsidRPr="00C9526C">
        <w:rPr>
          <w:rFonts w:ascii="Times New Roman" w:hAnsi="Times New Roman" w:cs="Times New Roman"/>
          <w:sz w:val="24"/>
          <w:szCs w:val="24"/>
          <w:lang w:val="en-GB"/>
        </w:rPr>
        <w:t>Residuals ar</w:t>
      </w:r>
      <w:r>
        <w:rPr>
          <w:rFonts w:ascii="Times New Roman" w:hAnsi="Times New Roman" w:cs="Times New Roman"/>
          <w:sz w:val="24"/>
          <w:szCs w:val="24"/>
          <w:lang w:val="en-GB"/>
        </w:rPr>
        <w:t>e cross-</w:t>
      </w:r>
      <w:proofErr w:type="spellStart"/>
      <w:r>
        <w:rPr>
          <w:rFonts w:ascii="Times New Roman" w:hAnsi="Times New Roman" w:cs="Times New Roman"/>
          <w:sz w:val="24"/>
          <w:szCs w:val="24"/>
          <w:lang w:val="en-GB"/>
        </w:rPr>
        <w:t>sectionally</w:t>
      </w:r>
      <w:proofErr w:type="spellEnd"/>
      <w:r>
        <w:rPr>
          <w:rFonts w:ascii="Times New Roman" w:hAnsi="Times New Roman" w:cs="Times New Roman"/>
          <w:sz w:val="24"/>
          <w:szCs w:val="24"/>
          <w:lang w:val="en-GB"/>
        </w:rPr>
        <w:t xml:space="preserve"> independent while the alternative hypothesis holds that t</w:t>
      </w:r>
      <w:r w:rsidRPr="00C9526C">
        <w:rPr>
          <w:rFonts w:ascii="Times New Roman" w:hAnsi="Times New Roman" w:cs="Times New Roman"/>
          <w:sz w:val="24"/>
          <w:szCs w:val="24"/>
          <w:lang w:val="en-GB"/>
        </w:rPr>
        <w:t>he residuals are cross-</w:t>
      </w:r>
      <w:proofErr w:type="spellStart"/>
      <w:r w:rsidRPr="00C9526C">
        <w:rPr>
          <w:rFonts w:ascii="Times New Roman" w:hAnsi="Times New Roman" w:cs="Times New Roman"/>
          <w:sz w:val="24"/>
          <w:szCs w:val="24"/>
          <w:lang w:val="en-GB"/>
        </w:rPr>
        <w:t>sectionally</w:t>
      </w:r>
      <w:proofErr w:type="spellEnd"/>
      <w:r w:rsidRPr="00C9526C">
        <w:rPr>
          <w:rFonts w:ascii="Times New Roman" w:hAnsi="Times New Roman" w:cs="Times New Roman"/>
          <w:sz w:val="24"/>
          <w:szCs w:val="24"/>
          <w:lang w:val="en-GB"/>
        </w:rPr>
        <w:t xml:space="preserve"> dependent. This means there is a correlation.</w:t>
      </w:r>
    </w:p>
    <w:p w14:paraId="6198A0B9" w14:textId="77777777" w:rsidR="00577C07" w:rsidRPr="00C9526C" w:rsidRDefault="00577C07" w:rsidP="00C9526C">
      <w:pPr>
        <w:spacing w:line="360" w:lineRule="auto"/>
        <w:jc w:val="both"/>
        <w:rPr>
          <w:rFonts w:ascii="Times New Roman" w:hAnsi="Times New Roman" w:cs="Times New Roman"/>
          <w:sz w:val="24"/>
          <w:szCs w:val="24"/>
          <w:lang w:val="en-GB"/>
        </w:rPr>
      </w:pPr>
    </w:p>
    <w:p w14:paraId="523336EE" w14:textId="094B32B7" w:rsidR="00831D81" w:rsidRPr="00B9779C" w:rsidRDefault="00C9526C" w:rsidP="00C9526C">
      <w:pPr>
        <w:jc w:val="both"/>
        <w:rPr>
          <w:rFonts w:ascii="Times New Roman" w:hAnsi="Times New Roman" w:cs="Times New Roman"/>
          <w:b/>
          <w:bCs/>
          <w:sz w:val="24"/>
          <w:szCs w:val="24"/>
          <w:lang w:val="en-GB"/>
        </w:rPr>
      </w:pPr>
      <w:r w:rsidRPr="00F52903">
        <w:rPr>
          <w:rFonts w:ascii="Times New Roman" w:hAnsi="Times New Roman" w:cs="Times New Roman"/>
          <w:b/>
          <w:bCs/>
          <w:sz w:val="24"/>
          <w:szCs w:val="24"/>
          <w:lang w:val="en-GB"/>
        </w:rPr>
        <w:t xml:space="preserve"> </w:t>
      </w:r>
      <w:r w:rsidR="00831D81" w:rsidRPr="00F52903">
        <w:rPr>
          <w:rFonts w:ascii="Times New Roman" w:hAnsi="Times New Roman" w:cs="Times New Roman"/>
          <w:b/>
          <w:bCs/>
          <w:sz w:val="24"/>
          <w:szCs w:val="24"/>
          <w:lang w:val="en-GB"/>
        </w:rPr>
        <w:t xml:space="preserve">4. Presentation and </w:t>
      </w:r>
      <w:r w:rsidR="00831D81" w:rsidRPr="00B9779C">
        <w:rPr>
          <w:rFonts w:ascii="Times New Roman" w:hAnsi="Times New Roman" w:cs="Times New Roman"/>
          <w:b/>
          <w:bCs/>
          <w:sz w:val="24"/>
          <w:szCs w:val="24"/>
          <w:lang w:val="en-GB"/>
        </w:rPr>
        <w:t xml:space="preserve">Discussion of Findings </w:t>
      </w:r>
    </w:p>
    <w:p w14:paraId="4CF91FF0" w14:textId="7EF5BEC2" w:rsidR="00831D81" w:rsidRPr="00B9779C" w:rsidRDefault="00831D81" w:rsidP="00F52903">
      <w:pPr>
        <w:jc w:val="both"/>
        <w:rPr>
          <w:rFonts w:ascii="Times New Roman" w:hAnsi="Times New Roman" w:cs="Times New Roman"/>
          <w:b/>
          <w:bCs/>
          <w:sz w:val="24"/>
          <w:szCs w:val="24"/>
          <w:lang w:val="en-GB"/>
        </w:rPr>
      </w:pPr>
      <w:r w:rsidRPr="00B9779C">
        <w:rPr>
          <w:rFonts w:ascii="Times New Roman" w:hAnsi="Times New Roman" w:cs="Times New Roman"/>
          <w:b/>
          <w:bCs/>
          <w:sz w:val="24"/>
          <w:szCs w:val="24"/>
          <w:lang w:val="en-GB"/>
        </w:rPr>
        <w:t xml:space="preserve">4.1 Presentation and Discussion of the </w:t>
      </w:r>
      <w:proofErr w:type="spellStart"/>
      <w:r w:rsidR="00BB68E9" w:rsidRPr="00B9779C">
        <w:rPr>
          <w:rFonts w:ascii="Times New Roman" w:hAnsi="Times New Roman" w:cs="Times New Roman"/>
          <w:b/>
          <w:bCs/>
          <w:sz w:val="24"/>
          <w:szCs w:val="24"/>
          <w:lang w:val="en-GB"/>
        </w:rPr>
        <w:t>Pesaran</w:t>
      </w:r>
      <w:proofErr w:type="spellEnd"/>
      <w:r w:rsidR="00BB68E9" w:rsidRPr="00B9779C">
        <w:rPr>
          <w:rFonts w:ascii="Times New Roman" w:hAnsi="Times New Roman" w:cs="Times New Roman"/>
          <w:b/>
          <w:bCs/>
          <w:sz w:val="24"/>
          <w:szCs w:val="24"/>
          <w:lang w:val="en-GB"/>
        </w:rPr>
        <w:t xml:space="preserve"> Cross-Sectional Independence Test</w:t>
      </w:r>
    </w:p>
    <w:p w14:paraId="4E0C420B" w14:textId="31070D84" w:rsidR="00F52903" w:rsidRPr="00B9779C" w:rsidRDefault="00F52903" w:rsidP="00F52903">
      <w:pPr>
        <w:spacing w:after="0" w:line="360" w:lineRule="auto"/>
        <w:ind w:right="-9"/>
        <w:jc w:val="both"/>
        <w:rPr>
          <w:rFonts w:ascii="Times New Roman" w:hAnsi="Times New Roman" w:cs="Times New Roman"/>
          <w:b/>
          <w:lang w:val="en-GB"/>
        </w:rPr>
      </w:pPr>
      <w:bookmarkStart w:id="4" w:name="_Toc193124139"/>
      <w:bookmarkStart w:id="5" w:name="_Toc195092432"/>
      <w:bookmarkStart w:id="6" w:name="_Toc209186991"/>
      <w:bookmarkStart w:id="7" w:name="_Toc193124140"/>
      <w:bookmarkStart w:id="8" w:name="_Toc195092433"/>
      <w:bookmarkStart w:id="9" w:name="_Toc209186992"/>
      <w:r w:rsidRPr="00B9779C">
        <w:rPr>
          <w:rFonts w:ascii="Times New Roman" w:hAnsi="Times New Roman" w:cs="Times New Roman"/>
          <w:b/>
          <w:lang w:val="en-GB"/>
        </w:rPr>
        <w:t xml:space="preserve">Table 4.1: </w:t>
      </w:r>
      <w:bookmarkEnd w:id="4"/>
      <w:bookmarkEnd w:id="5"/>
      <w:bookmarkEnd w:id="6"/>
      <w:proofErr w:type="spellStart"/>
      <w:r w:rsidR="00BB68E9" w:rsidRPr="00B9779C">
        <w:rPr>
          <w:rFonts w:ascii="Times New Roman" w:hAnsi="Times New Roman" w:cs="Times New Roman"/>
          <w:b/>
          <w:lang w:val="en-GB"/>
        </w:rPr>
        <w:t>Pesaran</w:t>
      </w:r>
      <w:proofErr w:type="spellEnd"/>
      <w:r w:rsidR="00BB68E9" w:rsidRPr="00B9779C">
        <w:rPr>
          <w:rFonts w:ascii="Times New Roman" w:hAnsi="Times New Roman" w:cs="Times New Roman"/>
          <w:b/>
          <w:lang w:val="en-GB"/>
        </w:rPr>
        <w:t xml:space="preserve"> Cross-Sectional Independence Test Results</w:t>
      </w:r>
    </w:p>
    <w:tbl>
      <w:tblPr>
        <w:tblStyle w:val="TableGrid"/>
        <w:tblW w:w="822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276"/>
        <w:gridCol w:w="1276"/>
        <w:gridCol w:w="1701"/>
      </w:tblGrid>
      <w:tr w:rsidR="00B9779C" w:rsidRPr="00B9779C" w14:paraId="5AF57767" w14:textId="77777777" w:rsidTr="00BB68E9">
        <w:tc>
          <w:tcPr>
            <w:tcW w:w="3969" w:type="dxa"/>
            <w:tcBorders>
              <w:top w:val="single" w:sz="4" w:space="0" w:color="auto"/>
              <w:left w:val="nil"/>
              <w:bottom w:val="single" w:sz="4" w:space="0" w:color="auto"/>
              <w:right w:val="nil"/>
            </w:tcBorders>
            <w:hideMark/>
          </w:tcPr>
          <w:p w14:paraId="7F3286B2" w14:textId="77777777" w:rsidR="00BB68E9" w:rsidRPr="00B9779C" w:rsidRDefault="00BB68E9">
            <w:pPr>
              <w:rPr>
                <w:rFonts w:ascii="Times New Roman" w:hAnsi="Times New Roman" w:cs="Times New Roman"/>
                <w:b/>
                <w:bCs/>
                <w:lang w:val="en-GB"/>
              </w:rPr>
            </w:pPr>
            <w:r w:rsidRPr="00B9779C">
              <w:rPr>
                <w:rFonts w:ascii="Times New Roman" w:hAnsi="Times New Roman" w:cs="Times New Roman"/>
                <w:b/>
                <w:bCs/>
                <w:lang w:val="en-GB"/>
              </w:rPr>
              <w:lastRenderedPageBreak/>
              <w:t>Variable</w:t>
            </w:r>
          </w:p>
        </w:tc>
        <w:tc>
          <w:tcPr>
            <w:tcW w:w="1276" w:type="dxa"/>
            <w:tcBorders>
              <w:top w:val="single" w:sz="4" w:space="0" w:color="auto"/>
              <w:left w:val="nil"/>
              <w:bottom w:val="single" w:sz="4" w:space="0" w:color="auto"/>
              <w:right w:val="nil"/>
            </w:tcBorders>
            <w:hideMark/>
          </w:tcPr>
          <w:p w14:paraId="5066650E" w14:textId="77777777" w:rsidR="00BB68E9" w:rsidRPr="00B9779C" w:rsidRDefault="00BB68E9">
            <w:pPr>
              <w:jc w:val="center"/>
              <w:rPr>
                <w:rFonts w:ascii="Times New Roman" w:hAnsi="Times New Roman" w:cs="Times New Roman"/>
                <w:b/>
                <w:bCs/>
                <w:lang w:val="en-GB"/>
              </w:rPr>
            </w:pPr>
            <w:r w:rsidRPr="00B9779C">
              <w:rPr>
                <w:rFonts w:ascii="Times New Roman" w:hAnsi="Times New Roman" w:cs="Times New Roman"/>
                <w:b/>
                <w:bCs/>
                <w:lang w:val="en-GB"/>
              </w:rPr>
              <w:t>CD-test</w:t>
            </w:r>
          </w:p>
        </w:tc>
        <w:tc>
          <w:tcPr>
            <w:tcW w:w="1276" w:type="dxa"/>
            <w:tcBorders>
              <w:top w:val="single" w:sz="4" w:space="0" w:color="auto"/>
              <w:left w:val="nil"/>
              <w:bottom w:val="single" w:sz="4" w:space="0" w:color="auto"/>
              <w:right w:val="nil"/>
            </w:tcBorders>
            <w:hideMark/>
          </w:tcPr>
          <w:p w14:paraId="033FB6D0" w14:textId="77777777" w:rsidR="00BB68E9" w:rsidRPr="00B9779C" w:rsidRDefault="00BB68E9">
            <w:pPr>
              <w:jc w:val="center"/>
              <w:rPr>
                <w:rFonts w:ascii="Times New Roman" w:hAnsi="Times New Roman" w:cs="Times New Roman"/>
                <w:b/>
                <w:bCs/>
                <w:lang w:val="en-GB"/>
              </w:rPr>
            </w:pPr>
            <w:r w:rsidRPr="00B9779C">
              <w:rPr>
                <w:rFonts w:ascii="Times New Roman" w:hAnsi="Times New Roman" w:cs="Times New Roman"/>
                <w:b/>
                <w:bCs/>
                <w:lang w:val="en-GB"/>
              </w:rPr>
              <w:t>p-value</w:t>
            </w:r>
          </w:p>
        </w:tc>
        <w:tc>
          <w:tcPr>
            <w:tcW w:w="1701" w:type="dxa"/>
            <w:tcBorders>
              <w:top w:val="single" w:sz="4" w:space="0" w:color="auto"/>
              <w:left w:val="nil"/>
              <w:bottom w:val="single" w:sz="4" w:space="0" w:color="auto"/>
              <w:right w:val="nil"/>
            </w:tcBorders>
            <w:hideMark/>
          </w:tcPr>
          <w:p w14:paraId="3E54EC2E" w14:textId="77777777" w:rsidR="00BB68E9" w:rsidRPr="00B9779C" w:rsidRDefault="00BB68E9">
            <w:pPr>
              <w:jc w:val="center"/>
              <w:rPr>
                <w:rFonts w:ascii="Times New Roman" w:hAnsi="Times New Roman" w:cs="Times New Roman"/>
                <w:b/>
                <w:bCs/>
                <w:lang w:val="en-GB"/>
              </w:rPr>
            </w:pPr>
            <w:r w:rsidRPr="00B9779C">
              <w:rPr>
                <w:rFonts w:ascii="Times New Roman" w:hAnsi="Times New Roman" w:cs="Times New Roman"/>
                <w:b/>
                <w:bCs/>
                <w:lang w:val="en-GB"/>
              </w:rPr>
              <w:t>average joint T</w:t>
            </w:r>
          </w:p>
        </w:tc>
      </w:tr>
      <w:tr w:rsidR="00B9779C" w:rsidRPr="00B9779C" w14:paraId="038F41C1" w14:textId="77777777" w:rsidTr="00BB68E9">
        <w:tc>
          <w:tcPr>
            <w:tcW w:w="3969" w:type="dxa"/>
            <w:tcBorders>
              <w:top w:val="single" w:sz="4" w:space="0" w:color="auto"/>
              <w:left w:val="nil"/>
              <w:bottom w:val="nil"/>
              <w:right w:val="nil"/>
            </w:tcBorders>
            <w:hideMark/>
          </w:tcPr>
          <w:p w14:paraId="15F2A155" w14:textId="77777777" w:rsidR="00BB68E9" w:rsidRPr="00B9779C" w:rsidRDefault="00BB68E9">
            <w:pPr>
              <w:rPr>
                <w:rFonts w:ascii="Times New Roman" w:hAnsi="Times New Roman" w:cs="Times New Roman"/>
                <w:lang w:val="en-GB"/>
              </w:rPr>
            </w:pPr>
            <w:r w:rsidRPr="00B9779C">
              <w:rPr>
                <w:rFonts w:ascii="Times New Roman" w:hAnsi="Times New Roman" w:cs="Times New Roman"/>
                <w:lang w:val="en-GB"/>
              </w:rPr>
              <w:t>Intra-regional trade</w:t>
            </w:r>
          </w:p>
        </w:tc>
        <w:tc>
          <w:tcPr>
            <w:tcW w:w="1276" w:type="dxa"/>
            <w:tcBorders>
              <w:top w:val="single" w:sz="4" w:space="0" w:color="auto"/>
              <w:left w:val="nil"/>
              <w:bottom w:val="nil"/>
              <w:right w:val="nil"/>
            </w:tcBorders>
            <w:hideMark/>
          </w:tcPr>
          <w:p w14:paraId="1823F779"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0</w:t>
            </w:r>
          </w:p>
        </w:tc>
        <w:tc>
          <w:tcPr>
            <w:tcW w:w="1276" w:type="dxa"/>
            <w:tcBorders>
              <w:top w:val="single" w:sz="4" w:space="0" w:color="auto"/>
              <w:left w:val="nil"/>
              <w:bottom w:val="nil"/>
              <w:right w:val="nil"/>
            </w:tcBorders>
            <w:hideMark/>
          </w:tcPr>
          <w:p w14:paraId="36D99C46"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1.000</w:t>
            </w:r>
          </w:p>
        </w:tc>
        <w:tc>
          <w:tcPr>
            <w:tcW w:w="1701" w:type="dxa"/>
            <w:tcBorders>
              <w:top w:val="single" w:sz="4" w:space="0" w:color="auto"/>
              <w:left w:val="nil"/>
              <w:bottom w:val="nil"/>
              <w:right w:val="nil"/>
            </w:tcBorders>
            <w:hideMark/>
          </w:tcPr>
          <w:p w14:paraId="554CEF90"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13.00</w:t>
            </w:r>
          </w:p>
        </w:tc>
      </w:tr>
      <w:tr w:rsidR="00B9779C" w:rsidRPr="00B9779C" w14:paraId="4F880170" w14:textId="77777777" w:rsidTr="00BB68E9">
        <w:tc>
          <w:tcPr>
            <w:tcW w:w="3969" w:type="dxa"/>
            <w:tcBorders>
              <w:top w:val="nil"/>
              <w:left w:val="nil"/>
              <w:bottom w:val="nil"/>
              <w:right w:val="nil"/>
            </w:tcBorders>
            <w:hideMark/>
          </w:tcPr>
          <w:p w14:paraId="29DA45CF" w14:textId="77777777" w:rsidR="00BB68E9" w:rsidRPr="00B9779C" w:rsidRDefault="00BB68E9">
            <w:pPr>
              <w:rPr>
                <w:rFonts w:ascii="Times New Roman" w:hAnsi="Times New Roman" w:cs="Times New Roman"/>
                <w:lang w:val="en-GB"/>
              </w:rPr>
            </w:pPr>
            <w:r w:rsidRPr="00B9779C">
              <w:rPr>
                <w:rFonts w:ascii="Times New Roman" w:hAnsi="Times New Roman" w:cs="Times New Roman"/>
                <w:lang w:val="en-GB"/>
              </w:rPr>
              <w:t>Home country sustainable development</w:t>
            </w:r>
          </w:p>
        </w:tc>
        <w:tc>
          <w:tcPr>
            <w:tcW w:w="1276" w:type="dxa"/>
            <w:tcBorders>
              <w:top w:val="nil"/>
              <w:left w:val="nil"/>
              <w:bottom w:val="nil"/>
              <w:right w:val="nil"/>
            </w:tcBorders>
            <w:hideMark/>
          </w:tcPr>
          <w:p w14:paraId="35B4CE9F"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w:t>
            </w:r>
          </w:p>
        </w:tc>
        <w:tc>
          <w:tcPr>
            <w:tcW w:w="1276" w:type="dxa"/>
            <w:tcBorders>
              <w:top w:val="nil"/>
              <w:left w:val="nil"/>
              <w:bottom w:val="nil"/>
              <w:right w:val="nil"/>
            </w:tcBorders>
            <w:hideMark/>
          </w:tcPr>
          <w:p w14:paraId="74677AFB"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w:t>
            </w:r>
          </w:p>
        </w:tc>
        <w:tc>
          <w:tcPr>
            <w:tcW w:w="1701" w:type="dxa"/>
            <w:tcBorders>
              <w:top w:val="nil"/>
              <w:left w:val="nil"/>
              <w:bottom w:val="nil"/>
              <w:right w:val="nil"/>
            </w:tcBorders>
            <w:hideMark/>
          </w:tcPr>
          <w:p w14:paraId="40E5EB7D"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w:t>
            </w:r>
          </w:p>
        </w:tc>
      </w:tr>
      <w:tr w:rsidR="00B9779C" w:rsidRPr="00B9779C" w14:paraId="5F6613C9" w14:textId="77777777" w:rsidTr="00BB68E9">
        <w:tc>
          <w:tcPr>
            <w:tcW w:w="3969" w:type="dxa"/>
            <w:tcBorders>
              <w:top w:val="nil"/>
              <w:left w:val="nil"/>
              <w:bottom w:val="nil"/>
              <w:right w:val="nil"/>
            </w:tcBorders>
            <w:hideMark/>
          </w:tcPr>
          <w:p w14:paraId="2FABF629" w14:textId="77777777" w:rsidR="00BB68E9" w:rsidRPr="00B9779C" w:rsidRDefault="00BB68E9">
            <w:pPr>
              <w:rPr>
                <w:rFonts w:ascii="Times New Roman" w:hAnsi="Times New Roman" w:cs="Times New Roman"/>
                <w:lang w:val="en-GB"/>
              </w:rPr>
            </w:pPr>
            <w:r w:rsidRPr="00B9779C">
              <w:rPr>
                <w:rFonts w:ascii="Times New Roman" w:hAnsi="Times New Roman" w:cs="Times New Roman"/>
                <w:lang w:val="en-GB"/>
              </w:rPr>
              <w:t>Foreign country sustainable development</w:t>
            </w:r>
          </w:p>
        </w:tc>
        <w:tc>
          <w:tcPr>
            <w:tcW w:w="1276" w:type="dxa"/>
            <w:tcBorders>
              <w:top w:val="nil"/>
              <w:left w:val="nil"/>
              <w:bottom w:val="nil"/>
              <w:right w:val="nil"/>
            </w:tcBorders>
            <w:hideMark/>
          </w:tcPr>
          <w:p w14:paraId="730F5FE1"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w:t>
            </w:r>
          </w:p>
        </w:tc>
        <w:tc>
          <w:tcPr>
            <w:tcW w:w="1276" w:type="dxa"/>
            <w:tcBorders>
              <w:top w:val="nil"/>
              <w:left w:val="nil"/>
              <w:bottom w:val="nil"/>
              <w:right w:val="nil"/>
            </w:tcBorders>
            <w:hideMark/>
          </w:tcPr>
          <w:p w14:paraId="2FDE248A"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w:t>
            </w:r>
          </w:p>
        </w:tc>
        <w:tc>
          <w:tcPr>
            <w:tcW w:w="1701" w:type="dxa"/>
            <w:tcBorders>
              <w:top w:val="nil"/>
              <w:left w:val="nil"/>
              <w:bottom w:val="nil"/>
              <w:right w:val="nil"/>
            </w:tcBorders>
            <w:hideMark/>
          </w:tcPr>
          <w:p w14:paraId="782C87E3"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w:t>
            </w:r>
          </w:p>
        </w:tc>
      </w:tr>
      <w:tr w:rsidR="00B9779C" w:rsidRPr="00B9779C" w14:paraId="4ECE18E8" w14:textId="77777777" w:rsidTr="00BB68E9">
        <w:tc>
          <w:tcPr>
            <w:tcW w:w="3969" w:type="dxa"/>
            <w:tcBorders>
              <w:top w:val="nil"/>
              <w:left w:val="nil"/>
              <w:bottom w:val="nil"/>
              <w:right w:val="nil"/>
            </w:tcBorders>
            <w:hideMark/>
          </w:tcPr>
          <w:p w14:paraId="6A11FDD4" w14:textId="77777777" w:rsidR="00BB68E9" w:rsidRPr="00B9779C" w:rsidRDefault="00BB68E9">
            <w:pPr>
              <w:rPr>
                <w:rFonts w:ascii="Times New Roman" w:hAnsi="Times New Roman" w:cs="Times New Roman"/>
                <w:lang w:val="en-GB"/>
              </w:rPr>
            </w:pPr>
            <w:r w:rsidRPr="00B9779C">
              <w:rPr>
                <w:rFonts w:ascii="Times New Roman" w:hAnsi="Times New Roman" w:cs="Times New Roman"/>
                <w:lang w:val="en-GB"/>
              </w:rPr>
              <w:t>Home country institutional quality</w:t>
            </w:r>
          </w:p>
        </w:tc>
        <w:tc>
          <w:tcPr>
            <w:tcW w:w="1276" w:type="dxa"/>
            <w:tcBorders>
              <w:top w:val="nil"/>
              <w:left w:val="nil"/>
              <w:bottom w:val="nil"/>
              <w:right w:val="nil"/>
            </w:tcBorders>
            <w:hideMark/>
          </w:tcPr>
          <w:p w14:paraId="4F4398DD"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1.164</w:t>
            </w:r>
          </w:p>
        </w:tc>
        <w:tc>
          <w:tcPr>
            <w:tcW w:w="1276" w:type="dxa"/>
            <w:tcBorders>
              <w:top w:val="nil"/>
              <w:left w:val="nil"/>
              <w:bottom w:val="nil"/>
              <w:right w:val="nil"/>
            </w:tcBorders>
            <w:hideMark/>
          </w:tcPr>
          <w:p w14:paraId="6F4C30DF"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0.244</w:t>
            </w:r>
          </w:p>
        </w:tc>
        <w:tc>
          <w:tcPr>
            <w:tcW w:w="1701" w:type="dxa"/>
            <w:tcBorders>
              <w:top w:val="nil"/>
              <w:left w:val="nil"/>
              <w:bottom w:val="nil"/>
              <w:right w:val="nil"/>
            </w:tcBorders>
            <w:hideMark/>
          </w:tcPr>
          <w:p w14:paraId="58FBCC01"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13.00</w:t>
            </w:r>
          </w:p>
        </w:tc>
      </w:tr>
      <w:tr w:rsidR="00B9779C" w:rsidRPr="00B9779C" w14:paraId="1CA6C144" w14:textId="77777777" w:rsidTr="00BB68E9">
        <w:tc>
          <w:tcPr>
            <w:tcW w:w="3969" w:type="dxa"/>
            <w:tcBorders>
              <w:top w:val="nil"/>
              <w:left w:val="nil"/>
              <w:bottom w:val="nil"/>
              <w:right w:val="nil"/>
            </w:tcBorders>
            <w:hideMark/>
          </w:tcPr>
          <w:p w14:paraId="539E4E40" w14:textId="77777777" w:rsidR="00BB68E9" w:rsidRPr="00B9779C" w:rsidRDefault="00BB68E9">
            <w:pPr>
              <w:rPr>
                <w:rFonts w:ascii="Times New Roman" w:hAnsi="Times New Roman" w:cs="Times New Roman"/>
                <w:lang w:val="en-GB"/>
              </w:rPr>
            </w:pPr>
            <w:r w:rsidRPr="00B9779C">
              <w:rPr>
                <w:rFonts w:ascii="Times New Roman" w:hAnsi="Times New Roman" w:cs="Times New Roman"/>
                <w:lang w:val="en-GB"/>
              </w:rPr>
              <w:t>Foreign country institutional quality</w:t>
            </w:r>
          </w:p>
        </w:tc>
        <w:tc>
          <w:tcPr>
            <w:tcW w:w="1276" w:type="dxa"/>
            <w:tcBorders>
              <w:top w:val="nil"/>
              <w:left w:val="nil"/>
              <w:bottom w:val="nil"/>
              <w:right w:val="nil"/>
            </w:tcBorders>
            <w:hideMark/>
          </w:tcPr>
          <w:p w14:paraId="7B2CE282"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1.164</w:t>
            </w:r>
          </w:p>
        </w:tc>
        <w:tc>
          <w:tcPr>
            <w:tcW w:w="1276" w:type="dxa"/>
            <w:tcBorders>
              <w:top w:val="nil"/>
              <w:left w:val="nil"/>
              <w:bottom w:val="nil"/>
              <w:right w:val="nil"/>
            </w:tcBorders>
            <w:hideMark/>
          </w:tcPr>
          <w:p w14:paraId="03FA9FB3"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0.244</w:t>
            </w:r>
          </w:p>
        </w:tc>
        <w:tc>
          <w:tcPr>
            <w:tcW w:w="1701" w:type="dxa"/>
            <w:tcBorders>
              <w:top w:val="nil"/>
              <w:left w:val="nil"/>
              <w:bottom w:val="nil"/>
              <w:right w:val="nil"/>
            </w:tcBorders>
            <w:hideMark/>
          </w:tcPr>
          <w:p w14:paraId="40CD3CEA"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13.00</w:t>
            </w:r>
          </w:p>
        </w:tc>
      </w:tr>
      <w:tr w:rsidR="00B9779C" w:rsidRPr="00B9779C" w14:paraId="0201CBC5" w14:textId="77777777" w:rsidTr="00BB68E9">
        <w:tc>
          <w:tcPr>
            <w:tcW w:w="3969" w:type="dxa"/>
            <w:tcBorders>
              <w:top w:val="nil"/>
              <w:left w:val="nil"/>
              <w:bottom w:val="nil"/>
              <w:right w:val="nil"/>
            </w:tcBorders>
            <w:hideMark/>
          </w:tcPr>
          <w:p w14:paraId="44510287" w14:textId="77777777" w:rsidR="00BB68E9" w:rsidRPr="00B9779C" w:rsidRDefault="00BB68E9">
            <w:pPr>
              <w:rPr>
                <w:rFonts w:ascii="Times New Roman" w:hAnsi="Times New Roman" w:cs="Times New Roman"/>
                <w:lang w:val="en-GB"/>
              </w:rPr>
            </w:pPr>
            <w:r w:rsidRPr="00B9779C">
              <w:rPr>
                <w:rFonts w:ascii="Times New Roman" w:hAnsi="Times New Roman" w:cs="Times New Roman"/>
                <w:lang w:val="en-GB"/>
              </w:rPr>
              <w:t>Home country GDP</w:t>
            </w:r>
          </w:p>
        </w:tc>
        <w:tc>
          <w:tcPr>
            <w:tcW w:w="1276" w:type="dxa"/>
            <w:tcBorders>
              <w:top w:val="nil"/>
              <w:left w:val="nil"/>
              <w:bottom w:val="nil"/>
              <w:right w:val="nil"/>
            </w:tcBorders>
            <w:hideMark/>
          </w:tcPr>
          <w:p w14:paraId="72DAD10D"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0.643</w:t>
            </w:r>
          </w:p>
        </w:tc>
        <w:tc>
          <w:tcPr>
            <w:tcW w:w="1276" w:type="dxa"/>
            <w:tcBorders>
              <w:top w:val="nil"/>
              <w:left w:val="nil"/>
              <w:bottom w:val="nil"/>
              <w:right w:val="nil"/>
            </w:tcBorders>
            <w:hideMark/>
          </w:tcPr>
          <w:p w14:paraId="4F92E206"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0.520</w:t>
            </w:r>
          </w:p>
        </w:tc>
        <w:tc>
          <w:tcPr>
            <w:tcW w:w="1701" w:type="dxa"/>
            <w:tcBorders>
              <w:top w:val="nil"/>
              <w:left w:val="nil"/>
              <w:bottom w:val="nil"/>
              <w:right w:val="nil"/>
            </w:tcBorders>
            <w:hideMark/>
          </w:tcPr>
          <w:p w14:paraId="50F5D539"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13.00</w:t>
            </w:r>
          </w:p>
        </w:tc>
      </w:tr>
      <w:tr w:rsidR="00B9779C" w:rsidRPr="00B9779C" w14:paraId="0ED35549" w14:textId="77777777" w:rsidTr="00BB68E9">
        <w:tc>
          <w:tcPr>
            <w:tcW w:w="3969" w:type="dxa"/>
            <w:tcBorders>
              <w:top w:val="nil"/>
              <w:left w:val="nil"/>
              <w:bottom w:val="nil"/>
              <w:right w:val="nil"/>
            </w:tcBorders>
            <w:hideMark/>
          </w:tcPr>
          <w:p w14:paraId="19F2F2CD" w14:textId="77777777" w:rsidR="00BB68E9" w:rsidRPr="00B9779C" w:rsidRDefault="00BB68E9">
            <w:pPr>
              <w:rPr>
                <w:rFonts w:ascii="Times New Roman" w:hAnsi="Times New Roman" w:cs="Times New Roman"/>
                <w:lang w:val="en-GB"/>
              </w:rPr>
            </w:pPr>
            <w:r w:rsidRPr="00B9779C">
              <w:rPr>
                <w:rFonts w:ascii="Times New Roman" w:hAnsi="Times New Roman" w:cs="Times New Roman"/>
                <w:lang w:val="en-GB"/>
              </w:rPr>
              <w:t>Foreign country GDP</w:t>
            </w:r>
          </w:p>
        </w:tc>
        <w:tc>
          <w:tcPr>
            <w:tcW w:w="1276" w:type="dxa"/>
            <w:tcBorders>
              <w:top w:val="nil"/>
              <w:left w:val="nil"/>
              <w:bottom w:val="nil"/>
              <w:right w:val="nil"/>
            </w:tcBorders>
            <w:hideMark/>
          </w:tcPr>
          <w:p w14:paraId="185958BA"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0.643</w:t>
            </w:r>
          </w:p>
        </w:tc>
        <w:tc>
          <w:tcPr>
            <w:tcW w:w="1276" w:type="dxa"/>
            <w:tcBorders>
              <w:top w:val="nil"/>
              <w:left w:val="nil"/>
              <w:bottom w:val="nil"/>
              <w:right w:val="nil"/>
            </w:tcBorders>
            <w:hideMark/>
          </w:tcPr>
          <w:p w14:paraId="36AD8F2B"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0.520</w:t>
            </w:r>
          </w:p>
        </w:tc>
        <w:tc>
          <w:tcPr>
            <w:tcW w:w="1701" w:type="dxa"/>
            <w:tcBorders>
              <w:top w:val="nil"/>
              <w:left w:val="nil"/>
              <w:bottom w:val="nil"/>
              <w:right w:val="nil"/>
            </w:tcBorders>
            <w:hideMark/>
          </w:tcPr>
          <w:p w14:paraId="3B5A35EB"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13.00</w:t>
            </w:r>
          </w:p>
        </w:tc>
      </w:tr>
      <w:tr w:rsidR="00B9779C" w:rsidRPr="00B9779C" w14:paraId="76737028" w14:textId="77777777" w:rsidTr="00BB68E9">
        <w:tc>
          <w:tcPr>
            <w:tcW w:w="3969" w:type="dxa"/>
            <w:tcBorders>
              <w:top w:val="nil"/>
              <w:left w:val="nil"/>
              <w:bottom w:val="nil"/>
              <w:right w:val="nil"/>
            </w:tcBorders>
            <w:hideMark/>
          </w:tcPr>
          <w:p w14:paraId="5C7B8DFC" w14:textId="77777777" w:rsidR="00BB68E9" w:rsidRPr="00B9779C" w:rsidRDefault="00BB68E9">
            <w:pPr>
              <w:rPr>
                <w:rFonts w:ascii="Times New Roman" w:hAnsi="Times New Roman" w:cs="Times New Roman"/>
                <w:lang w:val="en-GB"/>
              </w:rPr>
            </w:pPr>
            <w:r w:rsidRPr="00B9779C">
              <w:rPr>
                <w:rFonts w:ascii="Times New Roman" w:hAnsi="Times New Roman" w:cs="Times New Roman"/>
                <w:lang w:val="en-GB"/>
              </w:rPr>
              <w:t>Home country INF</w:t>
            </w:r>
          </w:p>
        </w:tc>
        <w:tc>
          <w:tcPr>
            <w:tcW w:w="1276" w:type="dxa"/>
            <w:tcBorders>
              <w:top w:val="nil"/>
              <w:left w:val="nil"/>
              <w:bottom w:val="nil"/>
              <w:right w:val="nil"/>
            </w:tcBorders>
            <w:hideMark/>
          </w:tcPr>
          <w:p w14:paraId="0B02ECCB"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1.181</w:t>
            </w:r>
          </w:p>
        </w:tc>
        <w:tc>
          <w:tcPr>
            <w:tcW w:w="1276" w:type="dxa"/>
            <w:tcBorders>
              <w:top w:val="nil"/>
              <w:left w:val="nil"/>
              <w:bottom w:val="nil"/>
              <w:right w:val="nil"/>
            </w:tcBorders>
            <w:hideMark/>
          </w:tcPr>
          <w:p w14:paraId="0A42DEF9"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0.238</w:t>
            </w:r>
          </w:p>
        </w:tc>
        <w:tc>
          <w:tcPr>
            <w:tcW w:w="1701" w:type="dxa"/>
            <w:tcBorders>
              <w:top w:val="nil"/>
              <w:left w:val="nil"/>
              <w:bottom w:val="nil"/>
              <w:right w:val="nil"/>
            </w:tcBorders>
            <w:hideMark/>
          </w:tcPr>
          <w:p w14:paraId="4270A4EA"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13.00</w:t>
            </w:r>
          </w:p>
        </w:tc>
      </w:tr>
      <w:tr w:rsidR="00B9779C" w:rsidRPr="00B9779C" w14:paraId="403B26A5" w14:textId="77777777" w:rsidTr="00BB68E9">
        <w:tc>
          <w:tcPr>
            <w:tcW w:w="3969" w:type="dxa"/>
            <w:tcBorders>
              <w:top w:val="nil"/>
              <w:left w:val="nil"/>
              <w:bottom w:val="nil"/>
              <w:right w:val="nil"/>
            </w:tcBorders>
            <w:hideMark/>
          </w:tcPr>
          <w:p w14:paraId="45A2B5DA" w14:textId="77777777" w:rsidR="00BB68E9" w:rsidRPr="00B9779C" w:rsidRDefault="00BB68E9">
            <w:pPr>
              <w:rPr>
                <w:rFonts w:ascii="Times New Roman" w:hAnsi="Times New Roman" w:cs="Times New Roman"/>
                <w:lang w:val="en-GB"/>
              </w:rPr>
            </w:pPr>
            <w:r w:rsidRPr="00B9779C">
              <w:rPr>
                <w:rFonts w:ascii="Times New Roman" w:hAnsi="Times New Roman" w:cs="Times New Roman"/>
                <w:lang w:val="en-GB"/>
              </w:rPr>
              <w:t>Foreign country INF</w:t>
            </w:r>
          </w:p>
        </w:tc>
        <w:tc>
          <w:tcPr>
            <w:tcW w:w="1276" w:type="dxa"/>
            <w:tcBorders>
              <w:top w:val="nil"/>
              <w:left w:val="nil"/>
              <w:bottom w:val="nil"/>
              <w:right w:val="nil"/>
            </w:tcBorders>
            <w:hideMark/>
          </w:tcPr>
          <w:p w14:paraId="0E2747D6"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1.181</w:t>
            </w:r>
          </w:p>
        </w:tc>
        <w:tc>
          <w:tcPr>
            <w:tcW w:w="1276" w:type="dxa"/>
            <w:tcBorders>
              <w:top w:val="nil"/>
              <w:left w:val="nil"/>
              <w:bottom w:val="nil"/>
              <w:right w:val="nil"/>
            </w:tcBorders>
            <w:hideMark/>
          </w:tcPr>
          <w:p w14:paraId="13FB95D7"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0.238</w:t>
            </w:r>
          </w:p>
        </w:tc>
        <w:tc>
          <w:tcPr>
            <w:tcW w:w="1701" w:type="dxa"/>
            <w:tcBorders>
              <w:top w:val="nil"/>
              <w:left w:val="nil"/>
              <w:bottom w:val="nil"/>
              <w:right w:val="nil"/>
            </w:tcBorders>
            <w:hideMark/>
          </w:tcPr>
          <w:p w14:paraId="35B01C51"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13.00</w:t>
            </w:r>
          </w:p>
        </w:tc>
      </w:tr>
      <w:tr w:rsidR="00B9779C" w:rsidRPr="00B9779C" w14:paraId="30AED31B" w14:textId="77777777" w:rsidTr="00BB68E9">
        <w:tc>
          <w:tcPr>
            <w:tcW w:w="3969" w:type="dxa"/>
            <w:tcBorders>
              <w:top w:val="nil"/>
              <w:left w:val="nil"/>
              <w:bottom w:val="nil"/>
              <w:right w:val="nil"/>
            </w:tcBorders>
            <w:hideMark/>
          </w:tcPr>
          <w:p w14:paraId="38464BE7" w14:textId="77777777" w:rsidR="00BB68E9" w:rsidRPr="00B9779C" w:rsidRDefault="00BB68E9">
            <w:pPr>
              <w:rPr>
                <w:rFonts w:ascii="Times New Roman" w:hAnsi="Times New Roman" w:cs="Times New Roman"/>
                <w:lang w:val="en-GB"/>
              </w:rPr>
            </w:pPr>
            <w:r w:rsidRPr="00B9779C">
              <w:rPr>
                <w:rFonts w:ascii="Times New Roman" w:hAnsi="Times New Roman" w:cs="Times New Roman"/>
                <w:lang w:val="en-GB"/>
              </w:rPr>
              <w:t xml:space="preserve">Home country Population </w:t>
            </w:r>
          </w:p>
        </w:tc>
        <w:tc>
          <w:tcPr>
            <w:tcW w:w="1276" w:type="dxa"/>
            <w:tcBorders>
              <w:top w:val="nil"/>
              <w:left w:val="nil"/>
              <w:bottom w:val="nil"/>
              <w:right w:val="nil"/>
            </w:tcBorders>
            <w:hideMark/>
          </w:tcPr>
          <w:p w14:paraId="7BDAAD17"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0.599</w:t>
            </w:r>
          </w:p>
        </w:tc>
        <w:tc>
          <w:tcPr>
            <w:tcW w:w="1276" w:type="dxa"/>
            <w:tcBorders>
              <w:top w:val="nil"/>
              <w:left w:val="nil"/>
              <w:bottom w:val="nil"/>
              <w:right w:val="nil"/>
            </w:tcBorders>
            <w:hideMark/>
          </w:tcPr>
          <w:p w14:paraId="0F2F32D6"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0.549</w:t>
            </w:r>
          </w:p>
        </w:tc>
        <w:tc>
          <w:tcPr>
            <w:tcW w:w="1701" w:type="dxa"/>
            <w:tcBorders>
              <w:top w:val="nil"/>
              <w:left w:val="nil"/>
              <w:bottom w:val="nil"/>
              <w:right w:val="nil"/>
            </w:tcBorders>
            <w:hideMark/>
          </w:tcPr>
          <w:p w14:paraId="20BDE960"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13.00</w:t>
            </w:r>
          </w:p>
        </w:tc>
      </w:tr>
      <w:tr w:rsidR="00B9779C" w:rsidRPr="00B9779C" w14:paraId="188258AB" w14:textId="77777777" w:rsidTr="00BB68E9">
        <w:tc>
          <w:tcPr>
            <w:tcW w:w="3969" w:type="dxa"/>
            <w:tcBorders>
              <w:top w:val="nil"/>
              <w:left w:val="nil"/>
              <w:bottom w:val="nil"/>
              <w:right w:val="nil"/>
            </w:tcBorders>
            <w:hideMark/>
          </w:tcPr>
          <w:p w14:paraId="3DE5745F" w14:textId="77777777" w:rsidR="00BB68E9" w:rsidRPr="00B9779C" w:rsidRDefault="00BB68E9">
            <w:pPr>
              <w:rPr>
                <w:rFonts w:ascii="Times New Roman" w:hAnsi="Times New Roman" w:cs="Times New Roman"/>
                <w:lang w:val="en-GB"/>
              </w:rPr>
            </w:pPr>
            <w:r w:rsidRPr="00B9779C">
              <w:rPr>
                <w:rFonts w:ascii="Times New Roman" w:hAnsi="Times New Roman" w:cs="Times New Roman"/>
                <w:lang w:val="en-GB"/>
              </w:rPr>
              <w:t xml:space="preserve">Foreign country population </w:t>
            </w:r>
          </w:p>
        </w:tc>
        <w:tc>
          <w:tcPr>
            <w:tcW w:w="1276" w:type="dxa"/>
            <w:tcBorders>
              <w:top w:val="nil"/>
              <w:left w:val="nil"/>
              <w:bottom w:val="nil"/>
              <w:right w:val="nil"/>
            </w:tcBorders>
            <w:hideMark/>
          </w:tcPr>
          <w:p w14:paraId="26AE37E1"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0.599</w:t>
            </w:r>
          </w:p>
        </w:tc>
        <w:tc>
          <w:tcPr>
            <w:tcW w:w="1276" w:type="dxa"/>
            <w:tcBorders>
              <w:top w:val="nil"/>
              <w:left w:val="nil"/>
              <w:bottom w:val="nil"/>
              <w:right w:val="nil"/>
            </w:tcBorders>
            <w:hideMark/>
          </w:tcPr>
          <w:p w14:paraId="04A284A4"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0.549</w:t>
            </w:r>
          </w:p>
        </w:tc>
        <w:tc>
          <w:tcPr>
            <w:tcW w:w="1701" w:type="dxa"/>
            <w:tcBorders>
              <w:top w:val="nil"/>
              <w:left w:val="nil"/>
              <w:bottom w:val="nil"/>
              <w:right w:val="nil"/>
            </w:tcBorders>
            <w:hideMark/>
          </w:tcPr>
          <w:p w14:paraId="69C72925"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13.00</w:t>
            </w:r>
          </w:p>
        </w:tc>
      </w:tr>
      <w:tr w:rsidR="00B9779C" w:rsidRPr="00B9779C" w14:paraId="4E29C7B2" w14:textId="77777777" w:rsidTr="00BB68E9">
        <w:tc>
          <w:tcPr>
            <w:tcW w:w="3969" w:type="dxa"/>
            <w:tcBorders>
              <w:top w:val="nil"/>
              <w:left w:val="nil"/>
              <w:bottom w:val="nil"/>
              <w:right w:val="nil"/>
            </w:tcBorders>
            <w:hideMark/>
          </w:tcPr>
          <w:p w14:paraId="5B9064FF" w14:textId="77777777" w:rsidR="00BB68E9" w:rsidRPr="00B9779C" w:rsidRDefault="00BB68E9">
            <w:pPr>
              <w:rPr>
                <w:rFonts w:ascii="Times New Roman" w:hAnsi="Times New Roman" w:cs="Times New Roman"/>
                <w:lang w:val="en-GB"/>
              </w:rPr>
            </w:pPr>
            <w:r w:rsidRPr="00B9779C">
              <w:rPr>
                <w:rFonts w:ascii="Times New Roman" w:hAnsi="Times New Roman" w:cs="Times New Roman"/>
                <w:lang w:val="en-GB"/>
              </w:rPr>
              <w:t xml:space="preserve">Distance </w:t>
            </w:r>
          </w:p>
        </w:tc>
        <w:tc>
          <w:tcPr>
            <w:tcW w:w="1276" w:type="dxa"/>
            <w:tcBorders>
              <w:top w:val="nil"/>
              <w:left w:val="nil"/>
              <w:bottom w:val="nil"/>
              <w:right w:val="nil"/>
            </w:tcBorders>
            <w:hideMark/>
          </w:tcPr>
          <w:p w14:paraId="4D7F7269"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1.142</w:t>
            </w:r>
          </w:p>
        </w:tc>
        <w:tc>
          <w:tcPr>
            <w:tcW w:w="1276" w:type="dxa"/>
            <w:tcBorders>
              <w:top w:val="nil"/>
              <w:left w:val="nil"/>
              <w:bottom w:val="nil"/>
              <w:right w:val="nil"/>
            </w:tcBorders>
            <w:hideMark/>
          </w:tcPr>
          <w:p w14:paraId="2D5515F0"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0.224</w:t>
            </w:r>
          </w:p>
        </w:tc>
        <w:tc>
          <w:tcPr>
            <w:tcW w:w="1701" w:type="dxa"/>
            <w:tcBorders>
              <w:top w:val="nil"/>
              <w:left w:val="nil"/>
              <w:bottom w:val="nil"/>
              <w:right w:val="nil"/>
            </w:tcBorders>
            <w:hideMark/>
          </w:tcPr>
          <w:p w14:paraId="34377254"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13.00</w:t>
            </w:r>
          </w:p>
        </w:tc>
      </w:tr>
      <w:tr w:rsidR="00B9779C" w:rsidRPr="00B9779C" w14:paraId="0FD8DB8D" w14:textId="77777777" w:rsidTr="00BB68E9">
        <w:tc>
          <w:tcPr>
            <w:tcW w:w="3969" w:type="dxa"/>
            <w:tcBorders>
              <w:top w:val="nil"/>
              <w:left w:val="nil"/>
              <w:bottom w:val="single" w:sz="4" w:space="0" w:color="auto"/>
              <w:right w:val="nil"/>
            </w:tcBorders>
            <w:hideMark/>
          </w:tcPr>
          <w:p w14:paraId="33DEE6EF" w14:textId="77777777" w:rsidR="00BB68E9" w:rsidRPr="00B9779C" w:rsidRDefault="00BB68E9">
            <w:pPr>
              <w:rPr>
                <w:rFonts w:ascii="Times New Roman" w:hAnsi="Times New Roman" w:cs="Times New Roman"/>
                <w:lang w:val="en-GB"/>
              </w:rPr>
            </w:pPr>
            <w:r w:rsidRPr="00B9779C">
              <w:rPr>
                <w:rFonts w:ascii="Times New Roman" w:hAnsi="Times New Roman" w:cs="Times New Roman"/>
                <w:lang w:val="en-GB"/>
              </w:rPr>
              <w:t xml:space="preserve">Common borders </w:t>
            </w:r>
          </w:p>
        </w:tc>
        <w:tc>
          <w:tcPr>
            <w:tcW w:w="1276" w:type="dxa"/>
            <w:tcBorders>
              <w:top w:val="nil"/>
              <w:left w:val="nil"/>
              <w:bottom w:val="single" w:sz="4" w:space="0" w:color="auto"/>
              <w:right w:val="nil"/>
            </w:tcBorders>
            <w:hideMark/>
          </w:tcPr>
          <w:p w14:paraId="094E2E8D"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0</w:t>
            </w:r>
          </w:p>
        </w:tc>
        <w:tc>
          <w:tcPr>
            <w:tcW w:w="1276" w:type="dxa"/>
            <w:tcBorders>
              <w:top w:val="nil"/>
              <w:left w:val="nil"/>
              <w:bottom w:val="single" w:sz="4" w:space="0" w:color="auto"/>
              <w:right w:val="nil"/>
            </w:tcBorders>
            <w:hideMark/>
          </w:tcPr>
          <w:p w14:paraId="175C94E4"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1.000</w:t>
            </w:r>
          </w:p>
        </w:tc>
        <w:tc>
          <w:tcPr>
            <w:tcW w:w="1701" w:type="dxa"/>
            <w:tcBorders>
              <w:top w:val="nil"/>
              <w:left w:val="nil"/>
              <w:bottom w:val="single" w:sz="4" w:space="0" w:color="auto"/>
              <w:right w:val="nil"/>
            </w:tcBorders>
            <w:hideMark/>
          </w:tcPr>
          <w:p w14:paraId="55C8B51C" w14:textId="77777777" w:rsidR="00BB68E9" w:rsidRPr="00B9779C" w:rsidRDefault="00BB68E9">
            <w:pPr>
              <w:jc w:val="center"/>
              <w:rPr>
                <w:rFonts w:ascii="Times New Roman" w:hAnsi="Times New Roman" w:cs="Times New Roman"/>
                <w:lang w:val="en-GB"/>
              </w:rPr>
            </w:pPr>
            <w:r w:rsidRPr="00B9779C">
              <w:rPr>
                <w:rFonts w:ascii="Times New Roman" w:hAnsi="Times New Roman" w:cs="Times New Roman"/>
                <w:lang w:val="en-GB"/>
              </w:rPr>
              <w:t>13.00</w:t>
            </w:r>
          </w:p>
        </w:tc>
      </w:tr>
    </w:tbl>
    <w:p w14:paraId="5A8EC59E" w14:textId="43AFE585" w:rsidR="00F52903" w:rsidRPr="00B9779C" w:rsidRDefault="00F52903" w:rsidP="00F52903">
      <w:pPr>
        <w:spacing w:before="240" w:line="360" w:lineRule="auto"/>
        <w:jc w:val="both"/>
        <w:rPr>
          <w:rFonts w:ascii="Times New Roman" w:hAnsi="Times New Roman" w:cs="Times New Roman"/>
          <w:lang w:val="en-GB"/>
        </w:rPr>
      </w:pPr>
      <w:r w:rsidRPr="00B9779C">
        <w:rPr>
          <w:rFonts w:ascii="Times New Roman" w:hAnsi="Times New Roman" w:cs="Times New Roman"/>
          <w:b/>
          <w:i/>
          <w:lang w:val="en-GB"/>
        </w:rPr>
        <w:t>Source:</w:t>
      </w:r>
      <w:r w:rsidRPr="00B9779C">
        <w:rPr>
          <w:rFonts w:ascii="Times New Roman" w:hAnsi="Times New Roman" w:cs="Times New Roman"/>
          <w:i/>
          <w:lang w:val="en-GB"/>
        </w:rPr>
        <w:t xml:space="preserve"> Computed by Author using </w:t>
      </w:r>
      <w:proofErr w:type="spellStart"/>
      <w:r w:rsidRPr="00B9779C">
        <w:rPr>
          <w:rFonts w:ascii="Times New Roman" w:hAnsi="Times New Roman" w:cs="Times New Roman"/>
          <w:i/>
          <w:lang w:val="en-GB"/>
        </w:rPr>
        <w:t>Stata</w:t>
      </w:r>
      <w:proofErr w:type="spellEnd"/>
      <w:r w:rsidRPr="00B9779C">
        <w:rPr>
          <w:rFonts w:ascii="Times New Roman" w:hAnsi="Times New Roman" w:cs="Times New Roman"/>
          <w:i/>
          <w:lang w:val="en-GB"/>
        </w:rPr>
        <w:t xml:space="preserve"> </w:t>
      </w:r>
      <w:r w:rsidR="00BB68E9" w:rsidRPr="00B9779C">
        <w:rPr>
          <w:rFonts w:ascii="Times New Roman" w:hAnsi="Times New Roman" w:cs="Times New Roman"/>
          <w:i/>
          <w:lang w:val="en-GB"/>
        </w:rPr>
        <w:t>(2026)</w:t>
      </w:r>
      <w:r w:rsidRPr="00B9779C">
        <w:rPr>
          <w:rFonts w:ascii="Times New Roman" w:hAnsi="Times New Roman" w:cs="Times New Roman"/>
          <w:i/>
          <w:lang w:val="en-GB"/>
        </w:rPr>
        <w:t xml:space="preserve"> </w:t>
      </w:r>
    </w:p>
    <w:p w14:paraId="3CDE9DEC" w14:textId="6C40D089" w:rsidR="00BB68E9" w:rsidRPr="00BB68E9" w:rsidRDefault="00BB68E9" w:rsidP="00BB68E9">
      <w:pPr>
        <w:spacing w:line="360" w:lineRule="auto"/>
        <w:jc w:val="both"/>
        <w:rPr>
          <w:rFonts w:ascii="Times New Roman" w:hAnsi="Times New Roman" w:cs="Times New Roman"/>
          <w:sz w:val="24"/>
          <w:szCs w:val="24"/>
          <w:lang w:val="en-GB"/>
        </w:rPr>
      </w:pPr>
      <w:r w:rsidRPr="00B9779C">
        <w:rPr>
          <w:rFonts w:ascii="Times New Roman" w:hAnsi="Times New Roman" w:cs="Times New Roman"/>
          <w:sz w:val="24"/>
          <w:szCs w:val="24"/>
          <w:lang w:val="en-GB"/>
        </w:rPr>
        <w:t xml:space="preserve">The results in Table 4.1 above are from the </w:t>
      </w:r>
      <w:proofErr w:type="spellStart"/>
      <w:r w:rsidRPr="00B9779C">
        <w:rPr>
          <w:rFonts w:ascii="Times New Roman" w:hAnsi="Times New Roman" w:cs="Times New Roman"/>
          <w:sz w:val="24"/>
          <w:szCs w:val="24"/>
          <w:lang w:val="en-GB"/>
        </w:rPr>
        <w:t>Pesaran</w:t>
      </w:r>
      <w:proofErr w:type="spellEnd"/>
      <w:r w:rsidRPr="00B9779C">
        <w:rPr>
          <w:rFonts w:ascii="Times New Roman" w:hAnsi="Times New Roman" w:cs="Times New Roman"/>
          <w:sz w:val="24"/>
          <w:szCs w:val="24"/>
          <w:lang w:val="en-GB"/>
        </w:rPr>
        <w:t xml:space="preserve"> Cross-Sectional Independence test. The results show that all p-values are greater than 5%, so we fail to reject the null hypotheses and conclude that there is no evidence o</w:t>
      </w:r>
      <w:r w:rsidRPr="00BB68E9">
        <w:rPr>
          <w:rFonts w:ascii="Times New Roman" w:hAnsi="Times New Roman" w:cs="Times New Roman"/>
          <w:sz w:val="24"/>
          <w:szCs w:val="24"/>
          <w:lang w:val="en-GB"/>
        </w:rPr>
        <w:t>f cross-sectional dependence in the models. In other words, there is no strong evidence that shocks in one country are correlated with shocks in others.</w:t>
      </w:r>
    </w:p>
    <w:p w14:paraId="435D4585" w14:textId="77777777" w:rsidR="00BB68E9" w:rsidRPr="00BB68E9" w:rsidRDefault="00BB68E9" w:rsidP="00BB68E9">
      <w:pPr>
        <w:spacing w:line="360" w:lineRule="auto"/>
        <w:jc w:val="both"/>
        <w:rPr>
          <w:rFonts w:ascii="Times New Roman" w:hAnsi="Times New Roman" w:cs="Times New Roman"/>
          <w:sz w:val="24"/>
          <w:szCs w:val="24"/>
          <w:lang w:val="en-GB"/>
        </w:rPr>
      </w:pPr>
      <w:r w:rsidRPr="00BB68E9">
        <w:rPr>
          <w:rFonts w:ascii="Times New Roman" w:hAnsi="Times New Roman" w:cs="Times New Roman"/>
          <w:sz w:val="24"/>
          <w:szCs w:val="24"/>
          <w:lang w:val="en-GB"/>
        </w:rPr>
        <w:t xml:space="preserve">Based on the above test results, it was therefore not necessary to further integrate other robust tests to correct for cross-sectional dependence, such as </w:t>
      </w:r>
      <w:proofErr w:type="spellStart"/>
      <w:r w:rsidRPr="00BB68E9">
        <w:rPr>
          <w:rFonts w:ascii="Times New Roman" w:hAnsi="Times New Roman" w:cs="Times New Roman"/>
          <w:sz w:val="24"/>
          <w:szCs w:val="24"/>
          <w:lang w:val="en-GB"/>
        </w:rPr>
        <w:t>Pesaran’s</w:t>
      </w:r>
      <w:proofErr w:type="spellEnd"/>
      <w:r w:rsidRPr="00BB68E9">
        <w:rPr>
          <w:rFonts w:ascii="Times New Roman" w:hAnsi="Times New Roman" w:cs="Times New Roman"/>
          <w:sz w:val="24"/>
          <w:szCs w:val="24"/>
          <w:lang w:val="en-GB"/>
        </w:rPr>
        <w:t xml:space="preserve"> Common Correlated Effects estimators or the Driscoll-</w:t>
      </w:r>
      <w:proofErr w:type="spellStart"/>
      <w:r w:rsidRPr="00BB68E9">
        <w:rPr>
          <w:rFonts w:ascii="Times New Roman" w:hAnsi="Times New Roman" w:cs="Times New Roman"/>
          <w:sz w:val="24"/>
          <w:szCs w:val="24"/>
          <w:lang w:val="en-GB"/>
        </w:rPr>
        <w:t>Kraay</w:t>
      </w:r>
      <w:proofErr w:type="spellEnd"/>
      <w:r w:rsidRPr="00BB68E9">
        <w:rPr>
          <w:rFonts w:ascii="Times New Roman" w:hAnsi="Times New Roman" w:cs="Times New Roman"/>
          <w:sz w:val="24"/>
          <w:szCs w:val="24"/>
          <w:lang w:val="en-GB"/>
        </w:rPr>
        <w:t xml:space="preserve"> standard errors test. These techniques will enable cross-sectional averages of the dependent and independent variables to absorb common shocks, leading to robust and consistent estimates.</w:t>
      </w:r>
    </w:p>
    <w:bookmarkEnd w:id="7"/>
    <w:bookmarkEnd w:id="8"/>
    <w:bookmarkEnd w:id="9"/>
    <w:p w14:paraId="4EB5B81A" w14:textId="4021DD72" w:rsidR="006A54F2" w:rsidRDefault="006A54F2" w:rsidP="006A54F2">
      <w:pPr>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4.3</w:t>
      </w:r>
      <w:r w:rsidRPr="00F52903">
        <w:rPr>
          <w:rFonts w:ascii="Times New Roman" w:hAnsi="Times New Roman" w:cs="Times New Roman"/>
          <w:b/>
          <w:bCs/>
          <w:sz w:val="24"/>
          <w:szCs w:val="24"/>
          <w:lang w:val="en-GB"/>
        </w:rPr>
        <w:t xml:space="preserve"> Presentation and Discussion of the </w:t>
      </w:r>
      <w:r>
        <w:rPr>
          <w:rFonts w:ascii="Times New Roman" w:hAnsi="Times New Roman" w:cs="Times New Roman"/>
          <w:b/>
          <w:bCs/>
          <w:sz w:val="24"/>
          <w:szCs w:val="24"/>
          <w:lang w:val="en-GB"/>
        </w:rPr>
        <w:t xml:space="preserve">PPML </w:t>
      </w:r>
      <w:r w:rsidR="00AA0510">
        <w:rPr>
          <w:rFonts w:ascii="Times New Roman" w:hAnsi="Times New Roman" w:cs="Times New Roman"/>
          <w:b/>
          <w:bCs/>
          <w:sz w:val="24"/>
          <w:szCs w:val="24"/>
          <w:lang w:val="en-GB"/>
        </w:rPr>
        <w:t xml:space="preserve">Regression </w:t>
      </w:r>
      <w:r>
        <w:rPr>
          <w:rFonts w:ascii="Times New Roman" w:hAnsi="Times New Roman" w:cs="Times New Roman"/>
          <w:b/>
          <w:bCs/>
          <w:sz w:val="24"/>
          <w:szCs w:val="24"/>
          <w:lang w:val="en-GB"/>
        </w:rPr>
        <w:t>Results</w:t>
      </w:r>
    </w:p>
    <w:p w14:paraId="0690FAB9" w14:textId="05AA5AF7" w:rsidR="006A54F2" w:rsidRPr="006A54F2" w:rsidRDefault="006A54F2" w:rsidP="006A54F2">
      <w:pPr>
        <w:spacing w:after="0" w:line="360" w:lineRule="auto"/>
        <w:ind w:right="-9"/>
        <w:jc w:val="both"/>
        <w:rPr>
          <w:rFonts w:ascii="Times New Roman" w:hAnsi="Times New Roman" w:cs="Times New Roman"/>
          <w:b/>
          <w:lang w:val="en-GB"/>
        </w:rPr>
      </w:pPr>
      <w:bookmarkStart w:id="10" w:name="_Toc193124157"/>
      <w:bookmarkStart w:id="11" w:name="_Toc195092450"/>
      <w:bookmarkStart w:id="12" w:name="_Toc209187012"/>
      <w:r w:rsidRPr="006A54F2">
        <w:rPr>
          <w:rFonts w:ascii="Times New Roman" w:hAnsi="Times New Roman" w:cs="Times New Roman"/>
          <w:b/>
          <w:lang w:val="en-GB"/>
        </w:rPr>
        <w:t>Table 4.</w:t>
      </w:r>
      <w:r w:rsidR="00BB68E9">
        <w:rPr>
          <w:rFonts w:ascii="Times New Roman" w:hAnsi="Times New Roman" w:cs="Times New Roman"/>
          <w:b/>
          <w:lang w:val="en-GB"/>
        </w:rPr>
        <w:t>2</w:t>
      </w:r>
      <w:r w:rsidRPr="006A54F2">
        <w:rPr>
          <w:rFonts w:ascii="Times New Roman" w:hAnsi="Times New Roman" w:cs="Times New Roman"/>
          <w:b/>
          <w:lang w:val="en-GB"/>
        </w:rPr>
        <w:t xml:space="preserve">: </w:t>
      </w:r>
      <w:bookmarkEnd w:id="10"/>
      <w:bookmarkEnd w:id="11"/>
      <w:bookmarkEnd w:id="12"/>
      <w:r w:rsidR="006D0ED9" w:rsidRPr="006D0ED9">
        <w:rPr>
          <w:rFonts w:ascii="Times New Roman" w:hAnsi="Times New Roman" w:cs="Times New Roman"/>
          <w:b/>
          <w:lang w:val="en-GB"/>
        </w:rPr>
        <w:t xml:space="preserve">PPML Regression Results for the Determinants of </w:t>
      </w:r>
      <w:r w:rsidR="006D0ED9">
        <w:rPr>
          <w:rFonts w:ascii="Times New Roman" w:hAnsi="Times New Roman" w:cs="Times New Roman"/>
          <w:b/>
          <w:lang w:val="en-GB"/>
        </w:rPr>
        <w:t>Intra-Regional</w:t>
      </w:r>
      <w:r w:rsidR="006D0ED9" w:rsidRPr="006D0ED9">
        <w:rPr>
          <w:rFonts w:ascii="Times New Roman" w:hAnsi="Times New Roman" w:cs="Times New Roman"/>
          <w:b/>
          <w:lang w:val="en-GB"/>
        </w:rPr>
        <w:t xml:space="preserve"> Trade </w:t>
      </w:r>
    </w:p>
    <w:tbl>
      <w:tblPr>
        <w:tblW w:w="0" w:type="auto"/>
        <w:jc w:val="center"/>
        <w:tblLayout w:type="fixed"/>
        <w:tblCellMar>
          <w:left w:w="75" w:type="dxa"/>
          <w:right w:w="75" w:type="dxa"/>
        </w:tblCellMar>
        <w:tblLook w:val="04A0" w:firstRow="1" w:lastRow="0" w:firstColumn="1" w:lastColumn="0" w:noHBand="0" w:noVBand="1"/>
      </w:tblPr>
      <w:tblGrid>
        <w:gridCol w:w="3890"/>
        <w:gridCol w:w="2206"/>
      </w:tblGrid>
      <w:tr w:rsidR="002D3BE1" w:rsidRPr="004503BC" w14:paraId="270CA02D" w14:textId="77777777" w:rsidTr="002D3BE1">
        <w:trPr>
          <w:trHeight w:val="113"/>
          <w:jc w:val="center"/>
        </w:trPr>
        <w:tc>
          <w:tcPr>
            <w:tcW w:w="3890" w:type="dxa"/>
            <w:tcBorders>
              <w:top w:val="single" w:sz="4" w:space="0" w:color="auto"/>
              <w:left w:val="nil"/>
              <w:bottom w:val="nil"/>
              <w:right w:val="nil"/>
            </w:tcBorders>
          </w:tcPr>
          <w:p w14:paraId="1490C089" w14:textId="77777777" w:rsidR="002D3BE1" w:rsidRPr="004503BC" w:rsidRDefault="002D3BE1">
            <w:pPr>
              <w:widowControl w:val="0"/>
              <w:autoSpaceDE w:val="0"/>
              <w:autoSpaceDN w:val="0"/>
              <w:adjustRightInd w:val="0"/>
              <w:spacing w:after="0" w:line="240" w:lineRule="auto"/>
              <w:rPr>
                <w:rFonts w:ascii="Times New Roman" w:hAnsi="Times New Roman"/>
                <w:b/>
                <w:bCs/>
                <w:sz w:val="20"/>
                <w:szCs w:val="20"/>
                <w:lang w:val="en-GB"/>
              </w:rPr>
            </w:pPr>
          </w:p>
        </w:tc>
        <w:tc>
          <w:tcPr>
            <w:tcW w:w="2206" w:type="dxa"/>
            <w:tcBorders>
              <w:top w:val="single" w:sz="4" w:space="0" w:color="auto"/>
              <w:left w:val="nil"/>
              <w:bottom w:val="nil"/>
              <w:right w:val="nil"/>
            </w:tcBorders>
            <w:hideMark/>
          </w:tcPr>
          <w:p w14:paraId="1036F2C8" w14:textId="1876CDA6" w:rsidR="002D3BE1" w:rsidRPr="004503BC" w:rsidRDefault="002D3BE1">
            <w:pPr>
              <w:widowControl w:val="0"/>
              <w:autoSpaceDE w:val="0"/>
              <w:autoSpaceDN w:val="0"/>
              <w:adjustRightInd w:val="0"/>
              <w:spacing w:after="0" w:line="240" w:lineRule="auto"/>
              <w:jc w:val="center"/>
              <w:rPr>
                <w:rFonts w:ascii="Times New Roman" w:hAnsi="Times New Roman"/>
                <w:b/>
                <w:bCs/>
                <w:sz w:val="20"/>
                <w:szCs w:val="20"/>
                <w:lang w:val="en-GB"/>
              </w:rPr>
            </w:pPr>
          </w:p>
        </w:tc>
      </w:tr>
      <w:tr w:rsidR="002D3BE1" w:rsidRPr="004503BC" w14:paraId="7EAEB56E" w14:textId="77777777" w:rsidTr="002D3BE1">
        <w:trPr>
          <w:trHeight w:val="113"/>
          <w:jc w:val="center"/>
        </w:trPr>
        <w:tc>
          <w:tcPr>
            <w:tcW w:w="3890" w:type="dxa"/>
            <w:tcBorders>
              <w:top w:val="nil"/>
              <w:left w:val="nil"/>
              <w:bottom w:val="single" w:sz="4" w:space="0" w:color="auto"/>
              <w:right w:val="nil"/>
            </w:tcBorders>
            <w:hideMark/>
          </w:tcPr>
          <w:p w14:paraId="2A6996B2" w14:textId="77777777" w:rsidR="002D3BE1" w:rsidRPr="004503BC" w:rsidRDefault="002D3BE1">
            <w:pPr>
              <w:widowControl w:val="0"/>
              <w:autoSpaceDE w:val="0"/>
              <w:autoSpaceDN w:val="0"/>
              <w:adjustRightInd w:val="0"/>
              <w:spacing w:after="0" w:line="240" w:lineRule="auto"/>
              <w:rPr>
                <w:rFonts w:ascii="Times New Roman" w:hAnsi="Times New Roman"/>
                <w:b/>
                <w:bCs/>
                <w:sz w:val="20"/>
                <w:szCs w:val="20"/>
                <w:lang w:val="en-GB"/>
              </w:rPr>
            </w:pPr>
            <w:r w:rsidRPr="004503BC">
              <w:rPr>
                <w:rFonts w:ascii="Times New Roman" w:hAnsi="Times New Roman"/>
                <w:b/>
                <w:bCs/>
                <w:sz w:val="20"/>
                <w:szCs w:val="20"/>
                <w:lang w:val="en-GB"/>
              </w:rPr>
              <w:t>Variables</w:t>
            </w:r>
          </w:p>
        </w:tc>
        <w:tc>
          <w:tcPr>
            <w:tcW w:w="2206" w:type="dxa"/>
            <w:tcBorders>
              <w:top w:val="nil"/>
              <w:left w:val="nil"/>
              <w:bottom w:val="single" w:sz="4" w:space="0" w:color="auto"/>
              <w:right w:val="nil"/>
            </w:tcBorders>
            <w:hideMark/>
          </w:tcPr>
          <w:p w14:paraId="2FC6F4EB" w14:textId="77777777" w:rsidR="002D3BE1" w:rsidRPr="004503BC" w:rsidRDefault="002D3BE1">
            <w:pPr>
              <w:widowControl w:val="0"/>
              <w:autoSpaceDE w:val="0"/>
              <w:autoSpaceDN w:val="0"/>
              <w:adjustRightInd w:val="0"/>
              <w:spacing w:after="0" w:line="240" w:lineRule="auto"/>
              <w:jc w:val="center"/>
              <w:rPr>
                <w:rFonts w:ascii="Times New Roman" w:hAnsi="Times New Roman"/>
                <w:b/>
                <w:bCs/>
                <w:sz w:val="20"/>
                <w:szCs w:val="20"/>
                <w:lang w:val="en-GB"/>
              </w:rPr>
            </w:pPr>
            <w:r w:rsidRPr="004503BC">
              <w:rPr>
                <w:rFonts w:ascii="Times New Roman" w:hAnsi="Times New Roman"/>
                <w:b/>
                <w:bCs/>
                <w:sz w:val="20"/>
                <w:szCs w:val="20"/>
                <w:lang w:val="en-GB"/>
              </w:rPr>
              <w:t>Intra-regional trade</w:t>
            </w:r>
          </w:p>
        </w:tc>
      </w:tr>
      <w:tr w:rsidR="002D3BE1" w:rsidRPr="004503BC" w14:paraId="3A92C622" w14:textId="77777777" w:rsidTr="002D3BE1">
        <w:trPr>
          <w:trHeight w:val="113"/>
          <w:jc w:val="center"/>
        </w:trPr>
        <w:tc>
          <w:tcPr>
            <w:tcW w:w="3890" w:type="dxa"/>
            <w:tcBorders>
              <w:top w:val="single" w:sz="4" w:space="0" w:color="auto"/>
              <w:left w:val="nil"/>
              <w:bottom w:val="nil"/>
              <w:right w:val="nil"/>
            </w:tcBorders>
          </w:tcPr>
          <w:p w14:paraId="0F7349E8" w14:textId="77777777" w:rsidR="002D3BE1" w:rsidRPr="004503BC" w:rsidRDefault="002D3BE1">
            <w:pPr>
              <w:widowControl w:val="0"/>
              <w:autoSpaceDE w:val="0"/>
              <w:autoSpaceDN w:val="0"/>
              <w:adjustRightInd w:val="0"/>
              <w:spacing w:after="0" w:line="240" w:lineRule="auto"/>
              <w:jc w:val="center"/>
              <w:rPr>
                <w:rFonts w:ascii="Times New Roman" w:hAnsi="Times New Roman"/>
                <w:sz w:val="20"/>
                <w:szCs w:val="20"/>
                <w:lang w:val="en-GB"/>
              </w:rPr>
            </w:pPr>
          </w:p>
        </w:tc>
        <w:tc>
          <w:tcPr>
            <w:tcW w:w="2206" w:type="dxa"/>
            <w:tcBorders>
              <w:top w:val="single" w:sz="4" w:space="0" w:color="auto"/>
              <w:left w:val="nil"/>
              <w:bottom w:val="nil"/>
              <w:right w:val="nil"/>
            </w:tcBorders>
          </w:tcPr>
          <w:p w14:paraId="54E6F005" w14:textId="77777777" w:rsidR="002D3BE1" w:rsidRPr="004503BC" w:rsidRDefault="002D3BE1">
            <w:pPr>
              <w:widowControl w:val="0"/>
              <w:autoSpaceDE w:val="0"/>
              <w:autoSpaceDN w:val="0"/>
              <w:adjustRightInd w:val="0"/>
              <w:spacing w:after="0" w:line="240" w:lineRule="auto"/>
              <w:jc w:val="center"/>
              <w:rPr>
                <w:rFonts w:ascii="Times New Roman" w:hAnsi="Times New Roman"/>
                <w:sz w:val="20"/>
                <w:szCs w:val="20"/>
                <w:lang w:val="en-GB"/>
              </w:rPr>
            </w:pPr>
          </w:p>
        </w:tc>
      </w:tr>
      <w:tr w:rsidR="002D3BE1" w:rsidRPr="004503BC" w14:paraId="230BB25A" w14:textId="77777777" w:rsidTr="002D3BE1">
        <w:trPr>
          <w:trHeight w:val="113"/>
          <w:jc w:val="center"/>
        </w:trPr>
        <w:tc>
          <w:tcPr>
            <w:tcW w:w="3890" w:type="dxa"/>
            <w:hideMark/>
          </w:tcPr>
          <w:p w14:paraId="2BC7E9C8" w14:textId="77777777" w:rsidR="002D3BE1" w:rsidRPr="004503BC" w:rsidRDefault="002D3BE1">
            <w:pPr>
              <w:widowControl w:val="0"/>
              <w:autoSpaceDE w:val="0"/>
              <w:autoSpaceDN w:val="0"/>
              <w:adjustRightInd w:val="0"/>
              <w:spacing w:after="0" w:line="240" w:lineRule="auto"/>
              <w:rPr>
                <w:rFonts w:ascii="Times New Roman" w:hAnsi="Times New Roman"/>
                <w:sz w:val="20"/>
                <w:szCs w:val="20"/>
                <w:lang w:val="en-GB"/>
              </w:rPr>
            </w:pPr>
            <w:r w:rsidRPr="004503BC">
              <w:rPr>
                <w:rFonts w:ascii="Times New Roman" w:hAnsi="Times New Roman"/>
                <w:sz w:val="20"/>
                <w:szCs w:val="20"/>
                <w:lang w:val="en-GB"/>
              </w:rPr>
              <w:t xml:space="preserve">Home country sustainable development </w:t>
            </w:r>
          </w:p>
        </w:tc>
        <w:tc>
          <w:tcPr>
            <w:tcW w:w="2206" w:type="dxa"/>
            <w:hideMark/>
          </w:tcPr>
          <w:p w14:paraId="2F6078EC" w14:textId="77777777" w:rsidR="002D3BE1" w:rsidRPr="004503BC" w:rsidRDefault="002D3BE1">
            <w:pPr>
              <w:widowControl w:val="0"/>
              <w:autoSpaceDE w:val="0"/>
              <w:autoSpaceDN w:val="0"/>
              <w:adjustRightInd w:val="0"/>
              <w:spacing w:after="0" w:line="240" w:lineRule="auto"/>
              <w:jc w:val="center"/>
              <w:rPr>
                <w:rFonts w:ascii="Times New Roman" w:hAnsi="Times New Roman"/>
                <w:sz w:val="20"/>
                <w:szCs w:val="20"/>
                <w:lang w:val="en-GB"/>
              </w:rPr>
            </w:pPr>
            <w:r w:rsidRPr="004503BC">
              <w:rPr>
                <w:rFonts w:ascii="Times New Roman" w:hAnsi="Times New Roman"/>
                <w:sz w:val="20"/>
                <w:szCs w:val="20"/>
                <w:lang w:val="en-GB"/>
              </w:rPr>
              <w:t>0.00075*</w:t>
            </w:r>
          </w:p>
        </w:tc>
      </w:tr>
      <w:tr w:rsidR="002D3BE1" w:rsidRPr="004503BC" w14:paraId="3379F265" w14:textId="77777777" w:rsidTr="002D3BE1">
        <w:trPr>
          <w:trHeight w:val="113"/>
          <w:jc w:val="center"/>
        </w:trPr>
        <w:tc>
          <w:tcPr>
            <w:tcW w:w="3890" w:type="dxa"/>
          </w:tcPr>
          <w:p w14:paraId="12C5FE84" w14:textId="77777777" w:rsidR="002D3BE1" w:rsidRPr="004503BC" w:rsidRDefault="002D3BE1">
            <w:pPr>
              <w:widowControl w:val="0"/>
              <w:autoSpaceDE w:val="0"/>
              <w:autoSpaceDN w:val="0"/>
              <w:adjustRightInd w:val="0"/>
              <w:spacing w:after="0" w:line="240" w:lineRule="auto"/>
              <w:rPr>
                <w:rFonts w:ascii="Times New Roman" w:hAnsi="Times New Roman"/>
                <w:sz w:val="20"/>
                <w:szCs w:val="20"/>
                <w:lang w:val="en-GB"/>
              </w:rPr>
            </w:pPr>
          </w:p>
        </w:tc>
        <w:tc>
          <w:tcPr>
            <w:tcW w:w="2206" w:type="dxa"/>
            <w:hideMark/>
          </w:tcPr>
          <w:p w14:paraId="50C1BCEF" w14:textId="77777777" w:rsidR="002D3BE1" w:rsidRPr="004503BC" w:rsidRDefault="002D3BE1">
            <w:pPr>
              <w:widowControl w:val="0"/>
              <w:autoSpaceDE w:val="0"/>
              <w:autoSpaceDN w:val="0"/>
              <w:adjustRightInd w:val="0"/>
              <w:spacing w:after="0" w:line="240" w:lineRule="auto"/>
              <w:jc w:val="center"/>
              <w:rPr>
                <w:rFonts w:ascii="Times New Roman" w:hAnsi="Times New Roman"/>
                <w:sz w:val="20"/>
                <w:szCs w:val="20"/>
                <w:lang w:val="en-GB"/>
              </w:rPr>
            </w:pPr>
            <w:r w:rsidRPr="004503BC">
              <w:rPr>
                <w:rFonts w:ascii="Times New Roman" w:hAnsi="Times New Roman"/>
                <w:sz w:val="20"/>
                <w:szCs w:val="20"/>
                <w:lang w:val="en-GB"/>
              </w:rPr>
              <w:t>(0.00043)</w:t>
            </w:r>
          </w:p>
        </w:tc>
      </w:tr>
      <w:tr w:rsidR="002D3BE1" w:rsidRPr="004503BC" w14:paraId="2A64015D" w14:textId="77777777" w:rsidTr="002D3BE1">
        <w:trPr>
          <w:trHeight w:val="113"/>
          <w:jc w:val="center"/>
        </w:trPr>
        <w:tc>
          <w:tcPr>
            <w:tcW w:w="3890" w:type="dxa"/>
            <w:hideMark/>
          </w:tcPr>
          <w:p w14:paraId="6854D0CD" w14:textId="77777777" w:rsidR="002D3BE1" w:rsidRPr="004503BC" w:rsidRDefault="002D3BE1">
            <w:pPr>
              <w:widowControl w:val="0"/>
              <w:autoSpaceDE w:val="0"/>
              <w:autoSpaceDN w:val="0"/>
              <w:adjustRightInd w:val="0"/>
              <w:spacing w:after="0" w:line="240" w:lineRule="auto"/>
              <w:rPr>
                <w:rFonts w:ascii="Times New Roman" w:hAnsi="Times New Roman"/>
                <w:sz w:val="20"/>
                <w:szCs w:val="20"/>
                <w:lang w:val="en-GB"/>
              </w:rPr>
            </w:pPr>
            <w:r w:rsidRPr="004503BC">
              <w:rPr>
                <w:rFonts w:ascii="Times New Roman" w:hAnsi="Times New Roman"/>
                <w:sz w:val="20"/>
                <w:szCs w:val="20"/>
                <w:lang w:val="en-GB"/>
              </w:rPr>
              <w:t>Foreign country sustainable development</w:t>
            </w:r>
          </w:p>
        </w:tc>
        <w:tc>
          <w:tcPr>
            <w:tcW w:w="2206" w:type="dxa"/>
            <w:hideMark/>
          </w:tcPr>
          <w:p w14:paraId="18DB2696" w14:textId="77777777" w:rsidR="002D3BE1" w:rsidRPr="004503BC" w:rsidRDefault="002D3BE1">
            <w:pPr>
              <w:widowControl w:val="0"/>
              <w:autoSpaceDE w:val="0"/>
              <w:autoSpaceDN w:val="0"/>
              <w:adjustRightInd w:val="0"/>
              <w:spacing w:after="0" w:line="240" w:lineRule="auto"/>
              <w:jc w:val="center"/>
              <w:rPr>
                <w:rFonts w:ascii="Times New Roman" w:hAnsi="Times New Roman"/>
                <w:sz w:val="20"/>
                <w:szCs w:val="20"/>
                <w:lang w:val="en-GB"/>
              </w:rPr>
            </w:pPr>
            <w:r w:rsidRPr="004503BC">
              <w:rPr>
                <w:rFonts w:ascii="Times New Roman" w:hAnsi="Times New Roman"/>
                <w:sz w:val="20"/>
                <w:szCs w:val="20"/>
                <w:lang w:val="en-GB"/>
              </w:rPr>
              <w:t xml:space="preserve">0.00126***    </w:t>
            </w:r>
          </w:p>
        </w:tc>
      </w:tr>
      <w:tr w:rsidR="002D3BE1" w:rsidRPr="004503BC" w14:paraId="01D9760C" w14:textId="77777777" w:rsidTr="002D3BE1">
        <w:trPr>
          <w:trHeight w:val="113"/>
          <w:jc w:val="center"/>
        </w:trPr>
        <w:tc>
          <w:tcPr>
            <w:tcW w:w="3890" w:type="dxa"/>
          </w:tcPr>
          <w:p w14:paraId="59952174" w14:textId="77777777" w:rsidR="002D3BE1" w:rsidRPr="004503BC" w:rsidRDefault="002D3BE1">
            <w:pPr>
              <w:widowControl w:val="0"/>
              <w:autoSpaceDE w:val="0"/>
              <w:autoSpaceDN w:val="0"/>
              <w:adjustRightInd w:val="0"/>
              <w:spacing w:after="0" w:line="240" w:lineRule="auto"/>
              <w:rPr>
                <w:rFonts w:ascii="Times New Roman" w:hAnsi="Times New Roman"/>
                <w:sz w:val="20"/>
                <w:szCs w:val="20"/>
                <w:lang w:val="en-GB"/>
              </w:rPr>
            </w:pPr>
          </w:p>
        </w:tc>
        <w:tc>
          <w:tcPr>
            <w:tcW w:w="2206" w:type="dxa"/>
            <w:hideMark/>
          </w:tcPr>
          <w:p w14:paraId="493142B8" w14:textId="77777777" w:rsidR="002D3BE1" w:rsidRPr="004503BC" w:rsidRDefault="002D3BE1">
            <w:pPr>
              <w:widowControl w:val="0"/>
              <w:autoSpaceDE w:val="0"/>
              <w:autoSpaceDN w:val="0"/>
              <w:adjustRightInd w:val="0"/>
              <w:spacing w:after="0" w:line="240" w:lineRule="auto"/>
              <w:jc w:val="center"/>
              <w:rPr>
                <w:rFonts w:ascii="Times New Roman" w:hAnsi="Times New Roman"/>
                <w:sz w:val="20"/>
                <w:szCs w:val="20"/>
                <w:lang w:val="en-GB"/>
              </w:rPr>
            </w:pPr>
            <w:r w:rsidRPr="004503BC">
              <w:rPr>
                <w:rFonts w:ascii="Times New Roman" w:hAnsi="Times New Roman"/>
                <w:sz w:val="20"/>
                <w:szCs w:val="20"/>
                <w:lang w:val="en-GB"/>
              </w:rPr>
              <w:t>(0.00026)</w:t>
            </w:r>
          </w:p>
        </w:tc>
      </w:tr>
      <w:tr w:rsidR="002D3BE1" w:rsidRPr="004503BC" w14:paraId="31FE4597" w14:textId="77777777" w:rsidTr="002D3BE1">
        <w:trPr>
          <w:trHeight w:val="113"/>
          <w:jc w:val="center"/>
        </w:trPr>
        <w:tc>
          <w:tcPr>
            <w:tcW w:w="3890" w:type="dxa"/>
            <w:hideMark/>
          </w:tcPr>
          <w:p w14:paraId="0E925EBD" w14:textId="77777777" w:rsidR="002D3BE1" w:rsidRPr="004503BC" w:rsidRDefault="002D3BE1">
            <w:pPr>
              <w:widowControl w:val="0"/>
              <w:autoSpaceDE w:val="0"/>
              <w:autoSpaceDN w:val="0"/>
              <w:adjustRightInd w:val="0"/>
              <w:spacing w:after="0" w:line="240" w:lineRule="auto"/>
              <w:rPr>
                <w:rFonts w:ascii="Times New Roman" w:hAnsi="Times New Roman"/>
                <w:sz w:val="20"/>
                <w:szCs w:val="20"/>
                <w:lang w:val="en-GB"/>
              </w:rPr>
            </w:pPr>
            <w:r w:rsidRPr="004503BC">
              <w:rPr>
                <w:rFonts w:ascii="Times New Roman" w:hAnsi="Times New Roman"/>
                <w:sz w:val="20"/>
                <w:szCs w:val="20"/>
                <w:lang w:val="en-GB"/>
              </w:rPr>
              <w:t>Home country GDP</w:t>
            </w:r>
          </w:p>
        </w:tc>
        <w:tc>
          <w:tcPr>
            <w:tcW w:w="2206" w:type="dxa"/>
            <w:hideMark/>
          </w:tcPr>
          <w:p w14:paraId="20492ADE" w14:textId="77777777" w:rsidR="002D3BE1" w:rsidRPr="004503BC" w:rsidRDefault="002D3BE1">
            <w:pPr>
              <w:widowControl w:val="0"/>
              <w:autoSpaceDE w:val="0"/>
              <w:autoSpaceDN w:val="0"/>
              <w:adjustRightInd w:val="0"/>
              <w:spacing w:after="0" w:line="240" w:lineRule="auto"/>
              <w:jc w:val="center"/>
              <w:rPr>
                <w:rFonts w:ascii="Times New Roman" w:hAnsi="Times New Roman"/>
                <w:sz w:val="20"/>
                <w:szCs w:val="20"/>
                <w:lang w:val="en-GB"/>
              </w:rPr>
            </w:pPr>
            <w:r w:rsidRPr="004503BC">
              <w:rPr>
                <w:rFonts w:ascii="Times New Roman" w:hAnsi="Times New Roman"/>
                <w:sz w:val="20"/>
                <w:szCs w:val="20"/>
                <w:lang w:val="en-GB"/>
              </w:rPr>
              <w:t>0.04485***</w:t>
            </w:r>
          </w:p>
        </w:tc>
      </w:tr>
      <w:tr w:rsidR="002D3BE1" w:rsidRPr="004503BC" w14:paraId="4E894D40" w14:textId="77777777" w:rsidTr="002D3BE1">
        <w:trPr>
          <w:trHeight w:val="113"/>
          <w:jc w:val="center"/>
        </w:trPr>
        <w:tc>
          <w:tcPr>
            <w:tcW w:w="3890" w:type="dxa"/>
          </w:tcPr>
          <w:p w14:paraId="02C07B84" w14:textId="77777777" w:rsidR="002D3BE1" w:rsidRPr="004503BC" w:rsidRDefault="002D3BE1">
            <w:pPr>
              <w:widowControl w:val="0"/>
              <w:autoSpaceDE w:val="0"/>
              <w:autoSpaceDN w:val="0"/>
              <w:adjustRightInd w:val="0"/>
              <w:spacing w:after="0" w:line="240" w:lineRule="auto"/>
              <w:rPr>
                <w:rFonts w:ascii="Times New Roman" w:hAnsi="Times New Roman"/>
                <w:sz w:val="20"/>
                <w:szCs w:val="20"/>
                <w:lang w:val="en-GB"/>
              </w:rPr>
            </w:pPr>
          </w:p>
        </w:tc>
        <w:tc>
          <w:tcPr>
            <w:tcW w:w="2206" w:type="dxa"/>
            <w:hideMark/>
          </w:tcPr>
          <w:p w14:paraId="2D4F1946" w14:textId="77777777" w:rsidR="002D3BE1" w:rsidRPr="004503BC" w:rsidRDefault="002D3BE1">
            <w:pPr>
              <w:widowControl w:val="0"/>
              <w:autoSpaceDE w:val="0"/>
              <w:autoSpaceDN w:val="0"/>
              <w:adjustRightInd w:val="0"/>
              <w:spacing w:after="0" w:line="240" w:lineRule="auto"/>
              <w:jc w:val="center"/>
              <w:rPr>
                <w:rFonts w:ascii="Times New Roman" w:hAnsi="Times New Roman"/>
                <w:sz w:val="20"/>
                <w:szCs w:val="20"/>
                <w:lang w:val="en-GB"/>
              </w:rPr>
            </w:pPr>
            <w:r w:rsidRPr="004503BC">
              <w:rPr>
                <w:rFonts w:ascii="Times New Roman" w:hAnsi="Times New Roman"/>
                <w:sz w:val="20"/>
                <w:szCs w:val="20"/>
                <w:lang w:val="en-GB"/>
              </w:rPr>
              <w:t>(0.0096)</w:t>
            </w:r>
          </w:p>
        </w:tc>
      </w:tr>
      <w:tr w:rsidR="002D3BE1" w:rsidRPr="004503BC" w14:paraId="1D588970" w14:textId="77777777" w:rsidTr="002D3BE1">
        <w:trPr>
          <w:trHeight w:val="113"/>
          <w:jc w:val="center"/>
        </w:trPr>
        <w:tc>
          <w:tcPr>
            <w:tcW w:w="3890" w:type="dxa"/>
            <w:hideMark/>
          </w:tcPr>
          <w:p w14:paraId="04657149" w14:textId="77777777" w:rsidR="002D3BE1" w:rsidRPr="004503BC" w:rsidRDefault="002D3BE1">
            <w:pPr>
              <w:widowControl w:val="0"/>
              <w:autoSpaceDE w:val="0"/>
              <w:autoSpaceDN w:val="0"/>
              <w:adjustRightInd w:val="0"/>
              <w:spacing w:after="0" w:line="240" w:lineRule="auto"/>
              <w:rPr>
                <w:rFonts w:ascii="Times New Roman" w:hAnsi="Times New Roman"/>
                <w:sz w:val="20"/>
                <w:szCs w:val="20"/>
                <w:lang w:val="en-GB"/>
              </w:rPr>
            </w:pPr>
            <w:r w:rsidRPr="004503BC">
              <w:rPr>
                <w:rFonts w:ascii="Times New Roman" w:hAnsi="Times New Roman"/>
                <w:sz w:val="20"/>
                <w:szCs w:val="20"/>
                <w:lang w:val="en-GB"/>
              </w:rPr>
              <w:t>Foreign country GDP</w:t>
            </w:r>
          </w:p>
        </w:tc>
        <w:tc>
          <w:tcPr>
            <w:tcW w:w="2206" w:type="dxa"/>
            <w:hideMark/>
          </w:tcPr>
          <w:p w14:paraId="42B7B99D" w14:textId="77777777" w:rsidR="002D3BE1" w:rsidRPr="004503BC" w:rsidRDefault="002D3BE1">
            <w:pPr>
              <w:widowControl w:val="0"/>
              <w:autoSpaceDE w:val="0"/>
              <w:autoSpaceDN w:val="0"/>
              <w:adjustRightInd w:val="0"/>
              <w:spacing w:after="0" w:line="240" w:lineRule="auto"/>
              <w:jc w:val="center"/>
              <w:rPr>
                <w:rFonts w:ascii="Times New Roman" w:hAnsi="Times New Roman"/>
                <w:sz w:val="20"/>
                <w:szCs w:val="20"/>
                <w:lang w:val="en-GB"/>
              </w:rPr>
            </w:pPr>
            <w:r w:rsidRPr="004503BC">
              <w:rPr>
                <w:rFonts w:ascii="Times New Roman" w:hAnsi="Times New Roman"/>
                <w:sz w:val="20"/>
                <w:szCs w:val="20"/>
                <w:lang w:val="en-GB"/>
              </w:rPr>
              <w:t>0.0354***</w:t>
            </w:r>
          </w:p>
        </w:tc>
      </w:tr>
      <w:tr w:rsidR="002D3BE1" w:rsidRPr="004503BC" w14:paraId="02232752" w14:textId="77777777" w:rsidTr="002D3BE1">
        <w:trPr>
          <w:trHeight w:val="113"/>
          <w:jc w:val="center"/>
        </w:trPr>
        <w:tc>
          <w:tcPr>
            <w:tcW w:w="3890" w:type="dxa"/>
          </w:tcPr>
          <w:p w14:paraId="689D5983" w14:textId="77777777" w:rsidR="002D3BE1" w:rsidRPr="004503BC" w:rsidRDefault="002D3BE1">
            <w:pPr>
              <w:widowControl w:val="0"/>
              <w:autoSpaceDE w:val="0"/>
              <w:autoSpaceDN w:val="0"/>
              <w:adjustRightInd w:val="0"/>
              <w:spacing w:after="0" w:line="240" w:lineRule="auto"/>
              <w:rPr>
                <w:rFonts w:ascii="Times New Roman" w:hAnsi="Times New Roman"/>
                <w:sz w:val="20"/>
                <w:szCs w:val="20"/>
                <w:lang w:val="en-GB"/>
              </w:rPr>
            </w:pPr>
          </w:p>
        </w:tc>
        <w:tc>
          <w:tcPr>
            <w:tcW w:w="2206" w:type="dxa"/>
            <w:hideMark/>
          </w:tcPr>
          <w:p w14:paraId="777FEFE5" w14:textId="77777777" w:rsidR="002D3BE1" w:rsidRPr="004503BC" w:rsidRDefault="002D3BE1">
            <w:pPr>
              <w:widowControl w:val="0"/>
              <w:autoSpaceDE w:val="0"/>
              <w:autoSpaceDN w:val="0"/>
              <w:adjustRightInd w:val="0"/>
              <w:spacing w:after="0" w:line="240" w:lineRule="auto"/>
              <w:jc w:val="center"/>
              <w:rPr>
                <w:rFonts w:ascii="Times New Roman" w:hAnsi="Times New Roman"/>
                <w:sz w:val="20"/>
                <w:szCs w:val="20"/>
                <w:lang w:val="en-GB"/>
              </w:rPr>
            </w:pPr>
            <w:r w:rsidRPr="004503BC">
              <w:rPr>
                <w:rFonts w:ascii="Times New Roman" w:hAnsi="Times New Roman"/>
                <w:sz w:val="20"/>
                <w:szCs w:val="20"/>
                <w:lang w:val="en-GB"/>
              </w:rPr>
              <w:t>(0.0083)</w:t>
            </w:r>
          </w:p>
        </w:tc>
      </w:tr>
      <w:tr w:rsidR="002D3BE1" w:rsidRPr="004503BC" w14:paraId="6DB7FC43" w14:textId="77777777" w:rsidTr="002D3BE1">
        <w:trPr>
          <w:trHeight w:val="113"/>
          <w:jc w:val="center"/>
        </w:trPr>
        <w:tc>
          <w:tcPr>
            <w:tcW w:w="3890" w:type="dxa"/>
            <w:hideMark/>
          </w:tcPr>
          <w:p w14:paraId="19A82379" w14:textId="77777777" w:rsidR="002D3BE1" w:rsidRPr="004503BC" w:rsidRDefault="002D3BE1">
            <w:pPr>
              <w:widowControl w:val="0"/>
              <w:autoSpaceDE w:val="0"/>
              <w:autoSpaceDN w:val="0"/>
              <w:adjustRightInd w:val="0"/>
              <w:spacing w:after="0" w:line="240" w:lineRule="auto"/>
              <w:rPr>
                <w:rFonts w:ascii="Times New Roman" w:hAnsi="Times New Roman"/>
                <w:sz w:val="20"/>
                <w:szCs w:val="20"/>
                <w:lang w:val="en-GB"/>
              </w:rPr>
            </w:pPr>
            <w:r w:rsidRPr="004503BC">
              <w:rPr>
                <w:rFonts w:ascii="Times New Roman" w:hAnsi="Times New Roman"/>
                <w:sz w:val="20"/>
                <w:szCs w:val="20"/>
                <w:lang w:val="en-GB"/>
              </w:rPr>
              <w:t xml:space="preserve">Home country institutional quality </w:t>
            </w:r>
          </w:p>
        </w:tc>
        <w:tc>
          <w:tcPr>
            <w:tcW w:w="2206" w:type="dxa"/>
            <w:hideMark/>
          </w:tcPr>
          <w:p w14:paraId="626592A7" w14:textId="77777777" w:rsidR="002D3BE1" w:rsidRPr="004503BC" w:rsidRDefault="002D3BE1">
            <w:pPr>
              <w:widowControl w:val="0"/>
              <w:autoSpaceDE w:val="0"/>
              <w:autoSpaceDN w:val="0"/>
              <w:adjustRightInd w:val="0"/>
              <w:spacing w:after="0" w:line="240" w:lineRule="auto"/>
              <w:jc w:val="center"/>
              <w:rPr>
                <w:rFonts w:ascii="Times New Roman" w:hAnsi="Times New Roman"/>
                <w:sz w:val="20"/>
                <w:szCs w:val="20"/>
                <w:lang w:val="en-GB"/>
              </w:rPr>
            </w:pPr>
            <w:r w:rsidRPr="004503BC">
              <w:rPr>
                <w:rFonts w:ascii="Times New Roman" w:hAnsi="Times New Roman"/>
                <w:sz w:val="20"/>
                <w:szCs w:val="20"/>
                <w:lang w:val="en-GB"/>
              </w:rPr>
              <w:t>0.0086</w:t>
            </w:r>
          </w:p>
        </w:tc>
      </w:tr>
      <w:tr w:rsidR="002D3BE1" w:rsidRPr="004503BC" w14:paraId="18C98011" w14:textId="77777777" w:rsidTr="002D3BE1">
        <w:trPr>
          <w:trHeight w:val="113"/>
          <w:jc w:val="center"/>
        </w:trPr>
        <w:tc>
          <w:tcPr>
            <w:tcW w:w="3890" w:type="dxa"/>
          </w:tcPr>
          <w:p w14:paraId="46559040" w14:textId="77777777" w:rsidR="002D3BE1" w:rsidRPr="004503BC" w:rsidRDefault="002D3BE1">
            <w:pPr>
              <w:widowControl w:val="0"/>
              <w:autoSpaceDE w:val="0"/>
              <w:autoSpaceDN w:val="0"/>
              <w:adjustRightInd w:val="0"/>
              <w:spacing w:after="0" w:line="240" w:lineRule="auto"/>
              <w:rPr>
                <w:rFonts w:ascii="Times New Roman" w:hAnsi="Times New Roman"/>
                <w:sz w:val="20"/>
                <w:szCs w:val="20"/>
                <w:lang w:val="en-GB"/>
              </w:rPr>
            </w:pPr>
          </w:p>
        </w:tc>
        <w:tc>
          <w:tcPr>
            <w:tcW w:w="2206" w:type="dxa"/>
            <w:hideMark/>
          </w:tcPr>
          <w:p w14:paraId="5B8BAF1B" w14:textId="77777777" w:rsidR="002D3BE1" w:rsidRPr="004503BC" w:rsidRDefault="002D3BE1">
            <w:pPr>
              <w:widowControl w:val="0"/>
              <w:autoSpaceDE w:val="0"/>
              <w:autoSpaceDN w:val="0"/>
              <w:adjustRightInd w:val="0"/>
              <w:spacing w:after="0" w:line="240" w:lineRule="auto"/>
              <w:jc w:val="center"/>
              <w:rPr>
                <w:rFonts w:ascii="Times New Roman" w:hAnsi="Times New Roman"/>
                <w:sz w:val="20"/>
                <w:szCs w:val="20"/>
                <w:lang w:val="en-GB"/>
              </w:rPr>
            </w:pPr>
            <w:r w:rsidRPr="004503BC">
              <w:rPr>
                <w:rFonts w:ascii="Times New Roman" w:hAnsi="Times New Roman"/>
                <w:sz w:val="20"/>
                <w:szCs w:val="20"/>
                <w:lang w:val="en-GB"/>
              </w:rPr>
              <w:t>(0.0096)</w:t>
            </w:r>
          </w:p>
        </w:tc>
      </w:tr>
      <w:tr w:rsidR="002D3BE1" w:rsidRPr="004503BC" w14:paraId="37B34AEB" w14:textId="77777777" w:rsidTr="002D3BE1">
        <w:trPr>
          <w:trHeight w:val="113"/>
          <w:jc w:val="center"/>
        </w:trPr>
        <w:tc>
          <w:tcPr>
            <w:tcW w:w="3890" w:type="dxa"/>
            <w:hideMark/>
          </w:tcPr>
          <w:p w14:paraId="0542DD2D" w14:textId="77777777" w:rsidR="002D3BE1" w:rsidRPr="004503BC" w:rsidRDefault="002D3BE1">
            <w:pPr>
              <w:widowControl w:val="0"/>
              <w:autoSpaceDE w:val="0"/>
              <w:autoSpaceDN w:val="0"/>
              <w:adjustRightInd w:val="0"/>
              <w:spacing w:after="0" w:line="240" w:lineRule="auto"/>
              <w:rPr>
                <w:rFonts w:ascii="Times New Roman" w:hAnsi="Times New Roman"/>
                <w:sz w:val="20"/>
                <w:szCs w:val="20"/>
                <w:lang w:val="en-GB"/>
              </w:rPr>
            </w:pPr>
            <w:r w:rsidRPr="004503BC">
              <w:rPr>
                <w:rFonts w:ascii="Times New Roman" w:hAnsi="Times New Roman"/>
                <w:sz w:val="20"/>
                <w:szCs w:val="20"/>
                <w:lang w:val="en-GB"/>
              </w:rPr>
              <w:t>Foreign country institutional quality</w:t>
            </w:r>
          </w:p>
        </w:tc>
        <w:tc>
          <w:tcPr>
            <w:tcW w:w="2206" w:type="dxa"/>
            <w:hideMark/>
          </w:tcPr>
          <w:p w14:paraId="712BC862" w14:textId="77777777" w:rsidR="002D3BE1" w:rsidRPr="004503BC" w:rsidRDefault="002D3BE1">
            <w:pPr>
              <w:widowControl w:val="0"/>
              <w:autoSpaceDE w:val="0"/>
              <w:autoSpaceDN w:val="0"/>
              <w:adjustRightInd w:val="0"/>
              <w:spacing w:after="0" w:line="240" w:lineRule="auto"/>
              <w:jc w:val="center"/>
              <w:rPr>
                <w:rFonts w:ascii="Times New Roman" w:hAnsi="Times New Roman"/>
                <w:sz w:val="20"/>
                <w:szCs w:val="20"/>
                <w:lang w:val="en-GB"/>
              </w:rPr>
            </w:pPr>
            <w:r w:rsidRPr="004503BC">
              <w:rPr>
                <w:rFonts w:ascii="Times New Roman" w:hAnsi="Times New Roman"/>
                <w:sz w:val="20"/>
                <w:szCs w:val="20"/>
                <w:lang w:val="en-GB"/>
              </w:rPr>
              <w:t>0</w:t>
            </w:r>
          </w:p>
        </w:tc>
      </w:tr>
      <w:tr w:rsidR="002D3BE1" w:rsidRPr="004503BC" w14:paraId="471169CA" w14:textId="77777777" w:rsidTr="002D3BE1">
        <w:trPr>
          <w:trHeight w:val="113"/>
          <w:jc w:val="center"/>
        </w:trPr>
        <w:tc>
          <w:tcPr>
            <w:tcW w:w="3890" w:type="dxa"/>
          </w:tcPr>
          <w:p w14:paraId="744DE1D3" w14:textId="77777777" w:rsidR="002D3BE1" w:rsidRPr="004503BC" w:rsidRDefault="002D3BE1">
            <w:pPr>
              <w:widowControl w:val="0"/>
              <w:autoSpaceDE w:val="0"/>
              <w:autoSpaceDN w:val="0"/>
              <w:adjustRightInd w:val="0"/>
              <w:spacing w:after="0" w:line="240" w:lineRule="auto"/>
              <w:rPr>
                <w:rFonts w:ascii="Times New Roman" w:hAnsi="Times New Roman"/>
                <w:sz w:val="20"/>
                <w:szCs w:val="20"/>
                <w:lang w:val="en-GB"/>
              </w:rPr>
            </w:pPr>
          </w:p>
        </w:tc>
        <w:tc>
          <w:tcPr>
            <w:tcW w:w="2206" w:type="dxa"/>
            <w:hideMark/>
          </w:tcPr>
          <w:p w14:paraId="6ADD4E4A" w14:textId="77777777" w:rsidR="002D3BE1" w:rsidRPr="004503BC" w:rsidRDefault="002D3BE1">
            <w:pPr>
              <w:widowControl w:val="0"/>
              <w:autoSpaceDE w:val="0"/>
              <w:autoSpaceDN w:val="0"/>
              <w:adjustRightInd w:val="0"/>
              <w:spacing w:after="0" w:line="240" w:lineRule="auto"/>
              <w:jc w:val="center"/>
              <w:rPr>
                <w:rFonts w:ascii="Times New Roman" w:hAnsi="Times New Roman"/>
                <w:sz w:val="20"/>
                <w:szCs w:val="20"/>
                <w:lang w:val="en-GB"/>
              </w:rPr>
            </w:pPr>
            <w:r w:rsidRPr="004503BC">
              <w:rPr>
                <w:rFonts w:ascii="Times New Roman" w:hAnsi="Times New Roman"/>
                <w:sz w:val="20"/>
                <w:szCs w:val="20"/>
                <w:lang w:val="en-GB"/>
              </w:rPr>
              <w:t>(0)</w:t>
            </w:r>
          </w:p>
        </w:tc>
      </w:tr>
      <w:tr w:rsidR="002D3BE1" w:rsidRPr="004503BC" w14:paraId="25082E01" w14:textId="77777777" w:rsidTr="002D3BE1">
        <w:trPr>
          <w:trHeight w:val="113"/>
          <w:jc w:val="center"/>
        </w:trPr>
        <w:tc>
          <w:tcPr>
            <w:tcW w:w="3890" w:type="dxa"/>
            <w:hideMark/>
          </w:tcPr>
          <w:p w14:paraId="02143C6F" w14:textId="77777777" w:rsidR="002D3BE1" w:rsidRPr="004503BC" w:rsidRDefault="002D3BE1">
            <w:pPr>
              <w:widowControl w:val="0"/>
              <w:autoSpaceDE w:val="0"/>
              <w:autoSpaceDN w:val="0"/>
              <w:adjustRightInd w:val="0"/>
              <w:spacing w:after="0" w:line="240" w:lineRule="auto"/>
              <w:rPr>
                <w:rFonts w:ascii="Times New Roman" w:hAnsi="Times New Roman"/>
                <w:sz w:val="20"/>
                <w:szCs w:val="20"/>
                <w:lang w:val="en-GB"/>
              </w:rPr>
            </w:pPr>
            <w:r w:rsidRPr="004503BC">
              <w:rPr>
                <w:rFonts w:ascii="Times New Roman" w:hAnsi="Times New Roman"/>
                <w:sz w:val="20"/>
                <w:szCs w:val="20"/>
                <w:lang w:val="en-GB"/>
              </w:rPr>
              <w:t xml:space="preserve">Home country population </w:t>
            </w:r>
          </w:p>
        </w:tc>
        <w:tc>
          <w:tcPr>
            <w:tcW w:w="2206" w:type="dxa"/>
            <w:hideMark/>
          </w:tcPr>
          <w:p w14:paraId="5D5F1DD4" w14:textId="77777777" w:rsidR="002D3BE1" w:rsidRPr="004503BC" w:rsidRDefault="002D3BE1">
            <w:pPr>
              <w:widowControl w:val="0"/>
              <w:autoSpaceDE w:val="0"/>
              <w:autoSpaceDN w:val="0"/>
              <w:adjustRightInd w:val="0"/>
              <w:spacing w:after="0" w:line="240" w:lineRule="auto"/>
              <w:jc w:val="center"/>
              <w:rPr>
                <w:rFonts w:ascii="Times New Roman" w:hAnsi="Times New Roman"/>
                <w:sz w:val="20"/>
                <w:szCs w:val="20"/>
                <w:lang w:val="en-GB"/>
              </w:rPr>
            </w:pPr>
            <w:r w:rsidRPr="004503BC">
              <w:rPr>
                <w:rFonts w:ascii="Times New Roman" w:hAnsi="Times New Roman"/>
                <w:sz w:val="20"/>
                <w:szCs w:val="20"/>
                <w:lang w:val="en-GB"/>
              </w:rPr>
              <w:t>0.0029</w:t>
            </w:r>
          </w:p>
        </w:tc>
      </w:tr>
      <w:tr w:rsidR="002D3BE1" w:rsidRPr="004503BC" w14:paraId="58DCC7F0" w14:textId="77777777" w:rsidTr="002D3BE1">
        <w:trPr>
          <w:trHeight w:val="113"/>
          <w:jc w:val="center"/>
        </w:trPr>
        <w:tc>
          <w:tcPr>
            <w:tcW w:w="3890" w:type="dxa"/>
          </w:tcPr>
          <w:p w14:paraId="45D99AA1" w14:textId="77777777" w:rsidR="002D3BE1" w:rsidRPr="004503BC" w:rsidRDefault="002D3BE1">
            <w:pPr>
              <w:widowControl w:val="0"/>
              <w:autoSpaceDE w:val="0"/>
              <w:autoSpaceDN w:val="0"/>
              <w:adjustRightInd w:val="0"/>
              <w:spacing w:after="0" w:line="240" w:lineRule="auto"/>
              <w:rPr>
                <w:rFonts w:ascii="Times New Roman" w:hAnsi="Times New Roman"/>
                <w:sz w:val="20"/>
                <w:szCs w:val="20"/>
                <w:lang w:val="en-GB"/>
              </w:rPr>
            </w:pPr>
          </w:p>
        </w:tc>
        <w:tc>
          <w:tcPr>
            <w:tcW w:w="2206" w:type="dxa"/>
            <w:hideMark/>
          </w:tcPr>
          <w:p w14:paraId="480DEA27" w14:textId="77777777" w:rsidR="002D3BE1" w:rsidRPr="004503BC" w:rsidRDefault="002D3BE1">
            <w:pPr>
              <w:widowControl w:val="0"/>
              <w:autoSpaceDE w:val="0"/>
              <w:autoSpaceDN w:val="0"/>
              <w:adjustRightInd w:val="0"/>
              <w:spacing w:after="0" w:line="240" w:lineRule="auto"/>
              <w:jc w:val="center"/>
              <w:rPr>
                <w:rFonts w:ascii="Times New Roman" w:hAnsi="Times New Roman"/>
                <w:sz w:val="20"/>
                <w:szCs w:val="20"/>
                <w:lang w:val="en-GB"/>
              </w:rPr>
            </w:pPr>
            <w:r w:rsidRPr="004503BC">
              <w:rPr>
                <w:rFonts w:ascii="Times New Roman" w:hAnsi="Times New Roman"/>
                <w:sz w:val="20"/>
                <w:szCs w:val="20"/>
                <w:lang w:val="en-GB"/>
              </w:rPr>
              <w:t>(0.0083)</w:t>
            </w:r>
          </w:p>
        </w:tc>
      </w:tr>
      <w:tr w:rsidR="002D3BE1" w:rsidRPr="004503BC" w14:paraId="620FA593" w14:textId="77777777" w:rsidTr="002D3BE1">
        <w:trPr>
          <w:trHeight w:val="113"/>
          <w:jc w:val="center"/>
        </w:trPr>
        <w:tc>
          <w:tcPr>
            <w:tcW w:w="3890" w:type="dxa"/>
            <w:hideMark/>
          </w:tcPr>
          <w:p w14:paraId="28EF2000" w14:textId="77777777" w:rsidR="002D3BE1" w:rsidRPr="004503BC" w:rsidRDefault="002D3BE1">
            <w:pPr>
              <w:widowControl w:val="0"/>
              <w:autoSpaceDE w:val="0"/>
              <w:autoSpaceDN w:val="0"/>
              <w:adjustRightInd w:val="0"/>
              <w:spacing w:after="0" w:line="240" w:lineRule="auto"/>
              <w:rPr>
                <w:rFonts w:ascii="Times New Roman" w:hAnsi="Times New Roman"/>
                <w:sz w:val="20"/>
                <w:szCs w:val="20"/>
                <w:lang w:val="en-GB"/>
              </w:rPr>
            </w:pPr>
            <w:r w:rsidRPr="004503BC">
              <w:rPr>
                <w:rFonts w:ascii="Times New Roman" w:hAnsi="Times New Roman"/>
                <w:sz w:val="20"/>
                <w:szCs w:val="20"/>
                <w:lang w:val="en-GB"/>
              </w:rPr>
              <w:t>Foreign country population</w:t>
            </w:r>
          </w:p>
        </w:tc>
        <w:tc>
          <w:tcPr>
            <w:tcW w:w="2206" w:type="dxa"/>
            <w:hideMark/>
          </w:tcPr>
          <w:p w14:paraId="78AB635B" w14:textId="77777777" w:rsidR="002D3BE1" w:rsidRPr="004503BC" w:rsidRDefault="002D3BE1">
            <w:pPr>
              <w:widowControl w:val="0"/>
              <w:autoSpaceDE w:val="0"/>
              <w:autoSpaceDN w:val="0"/>
              <w:adjustRightInd w:val="0"/>
              <w:spacing w:after="0" w:line="240" w:lineRule="auto"/>
              <w:jc w:val="center"/>
              <w:rPr>
                <w:rFonts w:ascii="Times New Roman" w:hAnsi="Times New Roman"/>
                <w:sz w:val="20"/>
                <w:szCs w:val="20"/>
                <w:lang w:val="en-GB"/>
              </w:rPr>
            </w:pPr>
            <w:r w:rsidRPr="004503BC">
              <w:rPr>
                <w:rFonts w:ascii="Times New Roman" w:hAnsi="Times New Roman"/>
                <w:sz w:val="20"/>
                <w:szCs w:val="20"/>
                <w:lang w:val="en-GB"/>
              </w:rPr>
              <w:t>0.0143**</w:t>
            </w:r>
          </w:p>
        </w:tc>
      </w:tr>
      <w:tr w:rsidR="002D3BE1" w:rsidRPr="004503BC" w14:paraId="08C8B950" w14:textId="77777777" w:rsidTr="002D3BE1">
        <w:trPr>
          <w:trHeight w:val="113"/>
          <w:jc w:val="center"/>
        </w:trPr>
        <w:tc>
          <w:tcPr>
            <w:tcW w:w="3890" w:type="dxa"/>
          </w:tcPr>
          <w:p w14:paraId="0D4FDAA3" w14:textId="77777777" w:rsidR="002D3BE1" w:rsidRPr="004503BC" w:rsidRDefault="002D3BE1">
            <w:pPr>
              <w:widowControl w:val="0"/>
              <w:autoSpaceDE w:val="0"/>
              <w:autoSpaceDN w:val="0"/>
              <w:adjustRightInd w:val="0"/>
              <w:spacing w:after="0" w:line="240" w:lineRule="auto"/>
              <w:rPr>
                <w:rFonts w:ascii="Times New Roman" w:hAnsi="Times New Roman"/>
                <w:sz w:val="20"/>
                <w:szCs w:val="20"/>
                <w:lang w:val="en-GB"/>
              </w:rPr>
            </w:pPr>
          </w:p>
        </w:tc>
        <w:tc>
          <w:tcPr>
            <w:tcW w:w="2206" w:type="dxa"/>
            <w:hideMark/>
          </w:tcPr>
          <w:p w14:paraId="4B8357B6" w14:textId="77777777" w:rsidR="002D3BE1" w:rsidRPr="004503BC" w:rsidRDefault="002D3BE1">
            <w:pPr>
              <w:widowControl w:val="0"/>
              <w:autoSpaceDE w:val="0"/>
              <w:autoSpaceDN w:val="0"/>
              <w:adjustRightInd w:val="0"/>
              <w:spacing w:after="0" w:line="240" w:lineRule="auto"/>
              <w:jc w:val="center"/>
              <w:rPr>
                <w:rFonts w:ascii="Times New Roman" w:hAnsi="Times New Roman"/>
                <w:sz w:val="20"/>
                <w:szCs w:val="20"/>
                <w:lang w:val="en-GB"/>
              </w:rPr>
            </w:pPr>
            <w:r w:rsidRPr="004503BC">
              <w:rPr>
                <w:rFonts w:ascii="Times New Roman" w:hAnsi="Times New Roman"/>
                <w:sz w:val="20"/>
                <w:szCs w:val="20"/>
                <w:lang w:val="en-GB"/>
              </w:rPr>
              <w:t>(0.0070)</w:t>
            </w:r>
          </w:p>
        </w:tc>
      </w:tr>
      <w:tr w:rsidR="002D3BE1" w:rsidRPr="004503BC" w14:paraId="1F8865ED" w14:textId="77777777" w:rsidTr="002D3BE1">
        <w:trPr>
          <w:trHeight w:val="113"/>
          <w:jc w:val="center"/>
        </w:trPr>
        <w:tc>
          <w:tcPr>
            <w:tcW w:w="3890" w:type="dxa"/>
            <w:hideMark/>
          </w:tcPr>
          <w:p w14:paraId="1779DD86" w14:textId="77777777" w:rsidR="002D3BE1" w:rsidRPr="004503BC" w:rsidRDefault="002D3BE1">
            <w:pPr>
              <w:widowControl w:val="0"/>
              <w:autoSpaceDE w:val="0"/>
              <w:autoSpaceDN w:val="0"/>
              <w:adjustRightInd w:val="0"/>
              <w:spacing w:after="0" w:line="240" w:lineRule="auto"/>
              <w:rPr>
                <w:rFonts w:ascii="Times New Roman" w:hAnsi="Times New Roman"/>
                <w:sz w:val="20"/>
                <w:szCs w:val="20"/>
                <w:lang w:val="en-GB"/>
              </w:rPr>
            </w:pPr>
            <w:r w:rsidRPr="004503BC">
              <w:rPr>
                <w:rFonts w:ascii="Times New Roman" w:hAnsi="Times New Roman"/>
                <w:sz w:val="20"/>
                <w:szCs w:val="20"/>
                <w:lang w:val="en-GB"/>
              </w:rPr>
              <w:t xml:space="preserve">Distance </w:t>
            </w:r>
          </w:p>
        </w:tc>
        <w:tc>
          <w:tcPr>
            <w:tcW w:w="2206" w:type="dxa"/>
            <w:hideMark/>
          </w:tcPr>
          <w:p w14:paraId="39341EA5" w14:textId="77777777" w:rsidR="002D3BE1" w:rsidRPr="004503BC" w:rsidRDefault="002D3BE1">
            <w:pPr>
              <w:widowControl w:val="0"/>
              <w:autoSpaceDE w:val="0"/>
              <w:autoSpaceDN w:val="0"/>
              <w:adjustRightInd w:val="0"/>
              <w:spacing w:after="0" w:line="240" w:lineRule="auto"/>
              <w:jc w:val="center"/>
              <w:rPr>
                <w:rFonts w:ascii="Times New Roman" w:hAnsi="Times New Roman"/>
                <w:sz w:val="20"/>
                <w:szCs w:val="20"/>
                <w:lang w:val="en-GB"/>
              </w:rPr>
            </w:pPr>
            <w:r w:rsidRPr="004503BC">
              <w:rPr>
                <w:rFonts w:ascii="Times New Roman" w:hAnsi="Times New Roman"/>
                <w:sz w:val="20"/>
                <w:szCs w:val="20"/>
                <w:lang w:val="en-GB"/>
              </w:rPr>
              <w:t>-0.0000</w:t>
            </w:r>
          </w:p>
        </w:tc>
      </w:tr>
      <w:tr w:rsidR="002D3BE1" w:rsidRPr="004503BC" w14:paraId="68D4D6C5" w14:textId="77777777" w:rsidTr="002D3BE1">
        <w:trPr>
          <w:trHeight w:val="113"/>
          <w:jc w:val="center"/>
        </w:trPr>
        <w:tc>
          <w:tcPr>
            <w:tcW w:w="3890" w:type="dxa"/>
          </w:tcPr>
          <w:p w14:paraId="4EBB0199" w14:textId="77777777" w:rsidR="002D3BE1" w:rsidRPr="004503BC" w:rsidRDefault="002D3BE1">
            <w:pPr>
              <w:widowControl w:val="0"/>
              <w:autoSpaceDE w:val="0"/>
              <w:autoSpaceDN w:val="0"/>
              <w:adjustRightInd w:val="0"/>
              <w:spacing w:after="0" w:line="240" w:lineRule="auto"/>
              <w:rPr>
                <w:rFonts w:ascii="Times New Roman" w:hAnsi="Times New Roman"/>
                <w:sz w:val="20"/>
                <w:szCs w:val="20"/>
                <w:lang w:val="en-GB"/>
              </w:rPr>
            </w:pPr>
          </w:p>
        </w:tc>
        <w:tc>
          <w:tcPr>
            <w:tcW w:w="2206" w:type="dxa"/>
            <w:hideMark/>
          </w:tcPr>
          <w:p w14:paraId="773935E0" w14:textId="77777777" w:rsidR="002D3BE1" w:rsidRPr="004503BC" w:rsidRDefault="002D3BE1">
            <w:pPr>
              <w:widowControl w:val="0"/>
              <w:autoSpaceDE w:val="0"/>
              <w:autoSpaceDN w:val="0"/>
              <w:adjustRightInd w:val="0"/>
              <w:spacing w:after="0" w:line="240" w:lineRule="auto"/>
              <w:jc w:val="center"/>
              <w:rPr>
                <w:rFonts w:ascii="Times New Roman" w:hAnsi="Times New Roman"/>
                <w:sz w:val="20"/>
                <w:szCs w:val="20"/>
                <w:lang w:val="en-GB"/>
              </w:rPr>
            </w:pPr>
            <w:r w:rsidRPr="004503BC">
              <w:rPr>
                <w:rFonts w:ascii="Times New Roman" w:hAnsi="Times New Roman"/>
                <w:sz w:val="20"/>
                <w:szCs w:val="20"/>
                <w:lang w:val="en-GB"/>
              </w:rPr>
              <w:t>(0.0000)</w:t>
            </w:r>
          </w:p>
        </w:tc>
      </w:tr>
      <w:tr w:rsidR="002D3BE1" w:rsidRPr="004503BC" w14:paraId="4DCCEDBC" w14:textId="77777777" w:rsidTr="002D3BE1">
        <w:trPr>
          <w:trHeight w:val="113"/>
          <w:jc w:val="center"/>
        </w:trPr>
        <w:tc>
          <w:tcPr>
            <w:tcW w:w="3890" w:type="dxa"/>
            <w:hideMark/>
          </w:tcPr>
          <w:p w14:paraId="48404245" w14:textId="77777777" w:rsidR="002D3BE1" w:rsidRPr="004503BC" w:rsidRDefault="002D3BE1">
            <w:pPr>
              <w:widowControl w:val="0"/>
              <w:autoSpaceDE w:val="0"/>
              <w:autoSpaceDN w:val="0"/>
              <w:adjustRightInd w:val="0"/>
              <w:spacing w:after="0" w:line="240" w:lineRule="auto"/>
              <w:rPr>
                <w:rFonts w:ascii="Times New Roman" w:hAnsi="Times New Roman"/>
                <w:sz w:val="20"/>
                <w:szCs w:val="20"/>
                <w:lang w:val="en-GB"/>
              </w:rPr>
            </w:pPr>
            <w:r w:rsidRPr="004503BC">
              <w:rPr>
                <w:rFonts w:ascii="Times New Roman" w:hAnsi="Times New Roman"/>
                <w:sz w:val="20"/>
                <w:szCs w:val="20"/>
                <w:lang w:val="en-GB"/>
              </w:rPr>
              <w:t xml:space="preserve">Common borders </w:t>
            </w:r>
          </w:p>
        </w:tc>
        <w:tc>
          <w:tcPr>
            <w:tcW w:w="2206" w:type="dxa"/>
            <w:hideMark/>
          </w:tcPr>
          <w:p w14:paraId="643B30D3" w14:textId="77777777" w:rsidR="002D3BE1" w:rsidRPr="004503BC" w:rsidRDefault="002D3BE1">
            <w:pPr>
              <w:widowControl w:val="0"/>
              <w:autoSpaceDE w:val="0"/>
              <w:autoSpaceDN w:val="0"/>
              <w:adjustRightInd w:val="0"/>
              <w:spacing w:after="0" w:line="240" w:lineRule="auto"/>
              <w:jc w:val="center"/>
              <w:rPr>
                <w:rFonts w:ascii="Times New Roman" w:hAnsi="Times New Roman"/>
                <w:sz w:val="20"/>
                <w:szCs w:val="20"/>
                <w:lang w:val="en-GB"/>
              </w:rPr>
            </w:pPr>
            <w:r w:rsidRPr="004503BC">
              <w:rPr>
                <w:rFonts w:ascii="Times New Roman" w:hAnsi="Times New Roman"/>
                <w:sz w:val="20"/>
                <w:szCs w:val="20"/>
                <w:lang w:val="en-GB"/>
              </w:rPr>
              <w:t>0.1248***</w:t>
            </w:r>
          </w:p>
        </w:tc>
      </w:tr>
      <w:tr w:rsidR="002D3BE1" w:rsidRPr="004503BC" w14:paraId="5F882441" w14:textId="77777777" w:rsidTr="002D3BE1">
        <w:trPr>
          <w:trHeight w:val="113"/>
          <w:jc w:val="center"/>
        </w:trPr>
        <w:tc>
          <w:tcPr>
            <w:tcW w:w="3890" w:type="dxa"/>
          </w:tcPr>
          <w:p w14:paraId="49C93264" w14:textId="77777777" w:rsidR="002D3BE1" w:rsidRPr="004503BC" w:rsidRDefault="002D3BE1">
            <w:pPr>
              <w:widowControl w:val="0"/>
              <w:autoSpaceDE w:val="0"/>
              <w:autoSpaceDN w:val="0"/>
              <w:adjustRightInd w:val="0"/>
              <w:spacing w:after="0" w:line="240" w:lineRule="auto"/>
              <w:rPr>
                <w:rFonts w:ascii="Times New Roman" w:hAnsi="Times New Roman"/>
                <w:sz w:val="20"/>
                <w:szCs w:val="20"/>
                <w:lang w:val="en-GB"/>
              </w:rPr>
            </w:pPr>
          </w:p>
        </w:tc>
        <w:tc>
          <w:tcPr>
            <w:tcW w:w="2206" w:type="dxa"/>
            <w:hideMark/>
          </w:tcPr>
          <w:p w14:paraId="469F1226" w14:textId="77777777" w:rsidR="002D3BE1" w:rsidRPr="004503BC" w:rsidRDefault="002D3BE1">
            <w:pPr>
              <w:widowControl w:val="0"/>
              <w:autoSpaceDE w:val="0"/>
              <w:autoSpaceDN w:val="0"/>
              <w:adjustRightInd w:val="0"/>
              <w:spacing w:after="0" w:line="240" w:lineRule="auto"/>
              <w:jc w:val="center"/>
              <w:rPr>
                <w:rFonts w:ascii="Times New Roman" w:hAnsi="Times New Roman"/>
                <w:sz w:val="20"/>
                <w:szCs w:val="20"/>
                <w:lang w:val="en-GB"/>
              </w:rPr>
            </w:pPr>
            <w:r w:rsidRPr="004503BC">
              <w:rPr>
                <w:rFonts w:ascii="Times New Roman" w:hAnsi="Times New Roman"/>
                <w:sz w:val="20"/>
                <w:szCs w:val="20"/>
                <w:lang w:val="en-GB"/>
              </w:rPr>
              <w:t>(0.0161)</w:t>
            </w:r>
          </w:p>
        </w:tc>
      </w:tr>
      <w:tr w:rsidR="002D3BE1" w:rsidRPr="004503BC" w14:paraId="1ADEA75D" w14:textId="77777777" w:rsidTr="002D3BE1">
        <w:trPr>
          <w:trHeight w:val="113"/>
          <w:jc w:val="center"/>
        </w:trPr>
        <w:tc>
          <w:tcPr>
            <w:tcW w:w="3890" w:type="dxa"/>
            <w:hideMark/>
          </w:tcPr>
          <w:p w14:paraId="04E3B366" w14:textId="77777777" w:rsidR="002D3BE1" w:rsidRPr="004503BC" w:rsidRDefault="002D3BE1">
            <w:pPr>
              <w:widowControl w:val="0"/>
              <w:autoSpaceDE w:val="0"/>
              <w:autoSpaceDN w:val="0"/>
              <w:adjustRightInd w:val="0"/>
              <w:spacing w:after="0" w:line="240" w:lineRule="auto"/>
              <w:rPr>
                <w:rFonts w:ascii="Times New Roman" w:hAnsi="Times New Roman"/>
                <w:sz w:val="20"/>
                <w:szCs w:val="20"/>
                <w:lang w:val="en-GB"/>
              </w:rPr>
            </w:pPr>
            <w:r w:rsidRPr="004503BC">
              <w:rPr>
                <w:rFonts w:ascii="Times New Roman" w:hAnsi="Times New Roman"/>
                <w:sz w:val="20"/>
                <w:szCs w:val="20"/>
                <w:lang w:val="en-GB"/>
              </w:rPr>
              <w:t>Constant</w:t>
            </w:r>
          </w:p>
        </w:tc>
        <w:tc>
          <w:tcPr>
            <w:tcW w:w="2206" w:type="dxa"/>
            <w:hideMark/>
          </w:tcPr>
          <w:p w14:paraId="2E66051B" w14:textId="77777777" w:rsidR="002D3BE1" w:rsidRPr="004503BC" w:rsidRDefault="002D3BE1">
            <w:pPr>
              <w:widowControl w:val="0"/>
              <w:autoSpaceDE w:val="0"/>
              <w:autoSpaceDN w:val="0"/>
              <w:adjustRightInd w:val="0"/>
              <w:spacing w:after="0" w:line="240" w:lineRule="auto"/>
              <w:jc w:val="center"/>
              <w:rPr>
                <w:rFonts w:ascii="Times New Roman" w:hAnsi="Times New Roman"/>
                <w:sz w:val="20"/>
                <w:szCs w:val="20"/>
                <w:lang w:val="en-GB"/>
              </w:rPr>
            </w:pPr>
            <w:r w:rsidRPr="004503BC">
              <w:rPr>
                <w:rFonts w:ascii="Times New Roman" w:hAnsi="Times New Roman"/>
                <w:sz w:val="20"/>
                <w:szCs w:val="20"/>
                <w:lang w:val="en-GB"/>
              </w:rPr>
              <w:t>0.5281***</w:t>
            </w:r>
          </w:p>
        </w:tc>
      </w:tr>
      <w:tr w:rsidR="002D3BE1" w:rsidRPr="004503BC" w14:paraId="0D3A938E" w14:textId="77777777" w:rsidTr="002D3BE1">
        <w:trPr>
          <w:trHeight w:val="113"/>
          <w:jc w:val="center"/>
        </w:trPr>
        <w:tc>
          <w:tcPr>
            <w:tcW w:w="3890" w:type="dxa"/>
          </w:tcPr>
          <w:p w14:paraId="6AC76A5B" w14:textId="77777777" w:rsidR="002D3BE1" w:rsidRPr="004503BC" w:rsidRDefault="002D3BE1">
            <w:pPr>
              <w:widowControl w:val="0"/>
              <w:autoSpaceDE w:val="0"/>
              <w:autoSpaceDN w:val="0"/>
              <w:adjustRightInd w:val="0"/>
              <w:spacing w:after="0" w:line="240" w:lineRule="auto"/>
              <w:rPr>
                <w:rFonts w:ascii="Times New Roman" w:hAnsi="Times New Roman"/>
                <w:sz w:val="20"/>
                <w:szCs w:val="20"/>
                <w:lang w:val="en-GB"/>
              </w:rPr>
            </w:pPr>
          </w:p>
        </w:tc>
        <w:tc>
          <w:tcPr>
            <w:tcW w:w="2206" w:type="dxa"/>
            <w:hideMark/>
          </w:tcPr>
          <w:p w14:paraId="7F482183" w14:textId="77777777" w:rsidR="002D3BE1" w:rsidRPr="004503BC" w:rsidRDefault="002D3BE1">
            <w:pPr>
              <w:widowControl w:val="0"/>
              <w:autoSpaceDE w:val="0"/>
              <w:autoSpaceDN w:val="0"/>
              <w:adjustRightInd w:val="0"/>
              <w:spacing w:after="0" w:line="240" w:lineRule="auto"/>
              <w:jc w:val="center"/>
              <w:rPr>
                <w:rFonts w:ascii="Times New Roman" w:hAnsi="Times New Roman"/>
                <w:sz w:val="20"/>
                <w:szCs w:val="20"/>
                <w:lang w:val="en-GB"/>
              </w:rPr>
            </w:pPr>
            <w:r w:rsidRPr="004503BC">
              <w:rPr>
                <w:rFonts w:ascii="Times New Roman" w:hAnsi="Times New Roman"/>
                <w:sz w:val="20"/>
                <w:szCs w:val="20"/>
                <w:lang w:val="en-GB"/>
              </w:rPr>
              <w:t>(0.1439)</w:t>
            </w:r>
          </w:p>
        </w:tc>
      </w:tr>
      <w:tr w:rsidR="002D3BE1" w:rsidRPr="004503BC" w14:paraId="4941590A" w14:textId="77777777" w:rsidTr="002D3BE1">
        <w:trPr>
          <w:trHeight w:val="113"/>
          <w:jc w:val="center"/>
        </w:trPr>
        <w:tc>
          <w:tcPr>
            <w:tcW w:w="3890" w:type="dxa"/>
            <w:tcBorders>
              <w:top w:val="nil"/>
              <w:left w:val="nil"/>
              <w:bottom w:val="single" w:sz="4" w:space="0" w:color="auto"/>
              <w:right w:val="nil"/>
            </w:tcBorders>
            <w:hideMark/>
          </w:tcPr>
          <w:p w14:paraId="1B3B76E5" w14:textId="77777777" w:rsidR="002D3BE1" w:rsidRPr="004503BC" w:rsidRDefault="002D3BE1">
            <w:pPr>
              <w:widowControl w:val="0"/>
              <w:autoSpaceDE w:val="0"/>
              <w:autoSpaceDN w:val="0"/>
              <w:adjustRightInd w:val="0"/>
              <w:spacing w:after="0" w:line="240" w:lineRule="auto"/>
              <w:rPr>
                <w:rFonts w:ascii="Times New Roman" w:hAnsi="Times New Roman"/>
                <w:sz w:val="20"/>
                <w:szCs w:val="20"/>
                <w:lang w:val="en-GB"/>
              </w:rPr>
            </w:pPr>
            <w:r w:rsidRPr="004503BC">
              <w:rPr>
                <w:rFonts w:ascii="Times New Roman" w:hAnsi="Times New Roman"/>
                <w:sz w:val="20"/>
                <w:szCs w:val="20"/>
                <w:lang w:val="en-GB"/>
              </w:rPr>
              <w:t>Observations</w:t>
            </w:r>
          </w:p>
        </w:tc>
        <w:tc>
          <w:tcPr>
            <w:tcW w:w="2206" w:type="dxa"/>
            <w:tcBorders>
              <w:top w:val="nil"/>
              <w:left w:val="nil"/>
              <w:bottom w:val="single" w:sz="4" w:space="0" w:color="auto"/>
              <w:right w:val="nil"/>
            </w:tcBorders>
            <w:hideMark/>
          </w:tcPr>
          <w:p w14:paraId="534CED88" w14:textId="77777777" w:rsidR="002D3BE1" w:rsidRPr="004503BC" w:rsidRDefault="002D3BE1">
            <w:pPr>
              <w:widowControl w:val="0"/>
              <w:autoSpaceDE w:val="0"/>
              <w:autoSpaceDN w:val="0"/>
              <w:adjustRightInd w:val="0"/>
              <w:spacing w:after="0" w:line="240" w:lineRule="auto"/>
              <w:jc w:val="center"/>
              <w:rPr>
                <w:rFonts w:ascii="Times New Roman" w:hAnsi="Times New Roman"/>
                <w:sz w:val="20"/>
                <w:szCs w:val="20"/>
                <w:lang w:val="en-GB"/>
              </w:rPr>
            </w:pPr>
            <w:r w:rsidRPr="004503BC">
              <w:rPr>
                <w:rFonts w:ascii="Times New Roman" w:hAnsi="Times New Roman"/>
                <w:sz w:val="20"/>
                <w:szCs w:val="20"/>
                <w:lang w:val="en-GB"/>
              </w:rPr>
              <w:t>654</w:t>
            </w:r>
          </w:p>
        </w:tc>
      </w:tr>
    </w:tbl>
    <w:p w14:paraId="4F06046F" w14:textId="5A110AD0" w:rsidR="006A54F2" w:rsidRPr="004510FF" w:rsidRDefault="006A54F2" w:rsidP="006A54F2">
      <w:pPr>
        <w:spacing w:before="240" w:after="240" w:line="360" w:lineRule="auto"/>
        <w:jc w:val="both"/>
        <w:rPr>
          <w:rFonts w:ascii="Times New Roman" w:hAnsi="Times New Roman" w:cs="Times New Roman"/>
          <w:bCs/>
          <w:lang w:val="en-GB"/>
        </w:rPr>
      </w:pPr>
      <w:r w:rsidRPr="004510FF">
        <w:rPr>
          <w:rFonts w:ascii="Times New Roman" w:hAnsi="Times New Roman" w:cs="Times New Roman"/>
          <w:b/>
          <w:bCs/>
          <w:lang w:val="en-GB"/>
        </w:rPr>
        <w:t xml:space="preserve">Source: </w:t>
      </w:r>
      <w:r w:rsidRPr="004510FF">
        <w:rPr>
          <w:rFonts w:ascii="Times New Roman" w:hAnsi="Times New Roman" w:cs="Times New Roman"/>
          <w:bCs/>
          <w:i/>
          <w:lang w:val="en-GB"/>
        </w:rPr>
        <w:t>Author Computation using Stata 17</w:t>
      </w:r>
    </w:p>
    <w:p w14:paraId="23E73519" w14:textId="393EF669" w:rsidR="00AA0510" w:rsidRPr="00AA0510" w:rsidRDefault="004C23D6" w:rsidP="00AA0510">
      <w:pPr>
        <w:spacing w:line="360" w:lineRule="auto"/>
        <w:jc w:val="both"/>
        <w:rPr>
          <w:rFonts w:ascii="Times New Roman" w:hAnsi="Times New Roman" w:cs="Times New Roman"/>
          <w:sz w:val="24"/>
          <w:szCs w:val="24"/>
          <w:lang w:val="en-GB"/>
        </w:rPr>
      </w:pPr>
      <w:r w:rsidRPr="004C23D6">
        <w:rPr>
          <w:rFonts w:ascii="Times New Roman" w:hAnsi="Times New Roman" w:cs="Times New Roman"/>
          <w:sz w:val="24"/>
          <w:szCs w:val="24"/>
          <w:lang w:val="en-GB"/>
        </w:rPr>
        <w:t xml:space="preserve">The </w:t>
      </w:r>
      <w:r w:rsidRPr="003B42C6">
        <w:rPr>
          <w:rFonts w:ascii="Times New Roman" w:hAnsi="Times New Roman" w:cs="Times New Roman"/>
          <w:sz w:val="24"/>
          <w:szCs w:val="24"/>
          <w:lang w:val="en-GB"/>
        </w:rPr>
        <w:t>results of the PPML regression presented in Table 4.</w:t>
      </w:r>
      <w:r w:rsidR="00BB68E9">
        <w:rPr>
          <w:rFonts w:ascii="Times New Roman" w:hAnsi="Times New Roman" w:cs="Times New Roman"/>
          <w:sz w:val="24"/>
          <w:szCs w:val="24"/>
          <w:lang w:val="en-GB"/>
        </w:rPr>
        <w:t>2</w:t>
      </w:r>
      <w:r w:rsidRPr="003B42C6">
        <w:rPr>
          <w:rFonts w:ascii="Times New Roman" w:hAnsi="Times New Roman" w:cs="Times New Roman"/>
          <w:sz w:val="24"/>
          <w:szCs w:val="24"/>
          <w:lang w:val="en-GB"/>
        </w:rPr>
        <w:t xml:space="preserve"> above indicate that </w:t>
      </w:r>
      <w:r w:rsidRPr="004C23D6">
        <w:rPr>
          <w:rFonts w:ascii="Times New Roman" w:hAnsi="Times New Roman" w:cs="Times New Roman"/>
          <w:sz w:val="24"/>
          <w:szCs w:val="24"/>
          <w:lang w:val="en-GB"/>
        </w:rPr>
        <w:t xml:space="preserve">sustainable development for both home and foreign countries has a positive and statistically significant effect on </w:t>
      </w:r>
      <w:r w:rsidR="00AA0510" w:rsidRPr="004C23D6">
        <w:rPr>
          <w:rFonts w:ascii="Times New Roman" w:hAnsi="Times New Roman" w:cs="Times New Roman"/>
          <w:sz w:val="24"/>
          <w:szCs w:val="24"/>
          <w:lang w:val="en-GB"/>
        </w:rPr>
        <w:t xml:space="preserve">intra-regional </w:t>
      </w:r>
      <w:r w:rsidRPr="004C23D6">
        <w:rPr>
          <w:rFonts w:ascii="Times New Roman" w:hAnsi="Times New Roman" w:cs="Times New Roman"/>
          <w:sz w:val="24"/>
          <w:szCs w:val="24"/>
          <w:lang w:val="en-GB"/>
        </w:rPr>
        <w:t>trade in CEMAC</w:t>
      </w:r>
      <w:r w:rsidR="00AA0510">
        <w:rPr>
          <w:rFonts w:ascii="Times New Roman" w:hAnsi="Times New Roman" w:cs="Times New Roman"/>
          <w:sz w:val="24"/>
          <w:szCs w:val="24"/>
          <w:lang w:val="en-GB"/>
        </w:rPr>
        <w:t>. It</w:t>
      </w:r>
      <w:r w:rsidRPr="004C23D6">
        <w:rPr>
          <w:rFonts w:ascii="Times New Roman" w:hAnsi="Times New Roman" w:cs="Times New Roman"/>
          <w:sz w:val="24"/>
          <w:szCs w:val="24"/>
          <w:lang w:val="en-GB"/>
        </w:rPr>
        <w:t xml:space="preserve"> shows that a unit change in sustainable </w:t>
      </w:r>
      <w:r w:rsidRPr="00AA0510">
        <w:rPr>
          <w:rFonts w:ascii="Times New Roman" w:hAnsi="Times New Roman" w:cs="Times New Roman"/>
          <w:sz w:val="24"/>
          <w:szCs w:val="24"/>
          <w:lang w:val="en-GB"/>
        </w:rPr>
        <w:t>development of the home country will lead to a 0.042% change in intra-regional trade, and a unit change in the foreign country’s sustainable development will lead to a 0.026% change in intra-regional trade in the same direction.</w:t>
      </w:r>
      <w:r w:rsidR="00AA0510" w:rsidRPr="00AA0510">
        <w:rPr>
          <w:rFonts w:ascii="Times New Roman" w:eastAsia="Times New Roman" w:hAnsi="Times New Roman" w:cs="Times New Roman"/>
          <w:sz w:val="24"/>
          <w:szCs w:val="24"/>
          <w:lang w:val="en-GB"/>
        </w:rPr>
        <w:t xml:space="preserve"> The positive and significant effect of sustainable development on Intra-Regional trade is buttressed by </w:t>
      </w:r>
      <w:proofErr w:type="spellStart"/>
      <w:r w:rsidR="00AA0510" w:rsidRPr="00AA0510">
        <w:rPr>
          <w:rFonts w:ascii="Times New Roman" w:hAnsi="Times New Roman" w:cs="Times New Roman"/>
          <w:sz w:val="24"/>
          <w:szCs w:val="24"/>
          <w:lang w:val="en-GB"/>
        </w:rPr>
        <w:t>Kaim</w:t>
      </w:r>
      <w:proofErr w:type="spellEnd"/>
      <w:r w:rsidR="00AA0510" w:rsidRPr="00AA0510">
        <w:rPr>
          <w:rFonts w:ascii="Times New Roman" w:hAnsi="Times New Roman" w:cs="Times New Roman"/>
          <w:sz w:val="24"/>
          <w:szCs w:val="24"/>
          <w:lang w:val="en-GB"/>
        </w:rPr>
        <w:t xml:space="preserve"> (2021), which hold that the growing public sentiment against free trade agreements cannot be looked at without an increase in the number of sustainability-related precepts. This had also been supported by </w:t>
      </w:r>
      <w:proofErr w:type="spellStart"/>
      <w:r w:rsidR="00AA0510" w:rsidRPr="00AA0510">
        <w:rPr>
          <w:rFonts w:ascii="Times New Roman" w:hAnsi="Times New Roman" w:cs="Times New Roman"/>
          <w:sz w:val="24"/>
          <w:szCs w:val="24"/>
          <w:lang w:val="en-GB"/>
        </w:rPr>
        <w:t>Bernauer</w:t>
      </w:r>
      <w:proofErr w:type="spellEnd"/>
      <w:r w:rsidR="00AA0510" w:rsidRPr="00AA0510">
        <w:rPr>
          <w:rFonts w:ascii="Times New Roman" w:hAnsi="Times New Roman" w:cs="Times New Roman"/>
          <w:sz w:val="24"/>
          <w:szCs w:val="24"/>
          <w:lang w:val="en-GB"/>
        </w:rPr>
        <w:t xml:space="preserve"> and Nguyen (2015), who hold that Preferential Trade Agreements (PTAs) are imperative if such trade agreements were to gather the necessary public and legislative support to enter into force. It is therefore imperative for policy makers in the CEMAC bloc to become more forceful in using issues of higher environmental and other sustainability-related standards as an integral part of diplomatic strategy and practice in order to improve on Intra-Regional trade.</w:t>
      </w:r>
    </w:p>
    <w:p w14:paraId="214CD3EE" w14:textId="21884E4B" w:rsidR="003B42C6" w:rsidRPr="00BF6B02" w:rsidRDefault="003B42C6" w:rsidP="003B42C6">
      <w:pPr>
        <w:spacing w:line="360" w:lineRule="auto"/>
        <w:jc w:val="both"/>
        <w:rPr>
          <w:rFonts w:ascii="Times New Roman" w:hAnsi="Times New Roman" w:cs="Times New Roman"/>
          <w:sz w:val="24"/>
          <w:szCs w:val="24"/>
          <w:lang w:val="en-GB"/>
        </w:rPr>
      </w:pPr>
      <w:r w:rsidRPr="00BF6B02">
        <w:rPr>
          <w:rFonts w:ascii="Times New Roman" w:hAnsi="Times New Roman" w:cs="Times New Roman"/>
          <w:sz w:val="24"/>
          <w:szCs w:val="24"/>
          <w:lang w:val="en-GB"/>
        </w:rPr>
        <w:t>The results of the PPML regression presented in Table 4.</w:t>
      </w:r>
      <w:r w:rsidR="00BB68E9">
        <w:rPr>
          <w:rFonts w:ascii="Times New Roman" w:hAnsi="Times New Roman" w:cs="Times New Roman"/>
          <w:sz w:val="24"/>
          <w:szCs w:val="24"/>
          <w:lang w:val="en-GB"/>
        </w:rPr>
        <w:t>2</w:t>
      </w:r>
      <w:r w:rsidRPr="00BF6B02">
        <w:rPr>
          <w:rFonts w:ascii="Times New Roman" w:hAnsi="Times New Roman" w:cs="Times New Roman"/>
          <w:sz w:val="24"/>
          <w:szCs w:val="24"/>
          <w:lang w:val="en-GB"/>
        </w:rPr>
        <w:t xml:space="preserve"> above indicate that both the GDP of home and foreign countries has a positive and significant impact on </w:t>
      </w:r>
      <w:r w:rsidR="00BF6B02" w:rsidRPr="00BF6B02">
        <w:rPr>
          <w:rFonts w:ascii="Times New Roman" w:hAnsi="Times New Roman" w:cs="Times New Roman"/>
          <w:sz w:val="24"/>
          <w:szCs w:val="24"/>
          <w:lang w:val="en-GB"/>
        </w:rPr>
        <w:t xml:space="preserve">intra-regional </w:t>
      </w:r>
      <w:r w:rsidR="00893931" w:rsidRPr="00BF6B02">
        <w:rPr>
          <w:rFonts w:ascii="Times New Roman" w:hAnsi="Times New Roman" w:cs="Times New Roman"/>
          <w:sz w:val="24"/>
          <w:szCs w:val="24"/>
          <w:lang w:val="en-GB"/>
        </w:rPr>
        <w:t>trade</w:t>
      </w:r>
      <w:r w:rsidRPr="00BF6B02">
        <w:rPr>
          <w:rFonts w:ascii="Times New Roman" w:hAnsi="Times New Roman" w:cs="Times New Roman"/>
          <w:sz w:val="24"/>
          <w:szCs w:val="24"/>
          <w:lang w:val="en-GB"/>
        </w:rPr>
        <w:t xml:space="preserve"> within the CEMAC bloc. </w:t>
      </w:r>
      <w:r w:rsidR="004D77D6" w:rsidRPr="00BF6B02">
        <w:rPr>
          <w:rFonts w:ascii="Times New Roman" w:hAnsi="Times New Roman" w:cs="Times New Roman"/>
          <w:sz w:val="24"/>
          <w:szCs w:val="24"/>
          <w:lang w:val="en-GB"/>
        </w:rPr>
        <w:t xml:space="preserve">A unit increase in the GDP of the home country will increase CEMAC </w:t>
      </w:r>
      <w:r w:rsidR="00893931" w:rsidRPr="00BF6B02">
        <w:rPr>
          <w:rFonts w:ascii="Times New Roman" w:hAnsi="Times New Roman" w:cs="Times New Roman"/>
          <w:sz w:val="24"/>
          <w:szCs w:val="24"/>
          <w:lang w:val="en-GB"/>
        </w:rPr>
        <w:t>Intra-Regional trade</w:t>
      </w:r>
      <w:r w:rsidR="004D77D6" w:rsidRPr="00BF6B02">
        <w:rPr>
          <w:rFonts w:ascii="Times New Roman" w:hAnsi="Times New Roman" w:cs="Times New Roman"/>
          <w:sz w:val="24"/>
          <w:szCs w:val="24"/>
          <w:lang w:val="en-GB"/>
        </w:rPr>
        <w:t xml:space="preserve"> by </w:t>
      </w:r>
      <w:r w:rsidR="00BF6B02" w:rsidRPr="00BF6B02">
        <w:rPr>
          <w:rFonts w:ascii="Times New Roman" w:hAnsi="Times New Roman" w:cs="Times New Roman"/>
          <w:sz w:val="24"/>
          <w:szCs w:val="24"/>
          <w:lang w:val="en-GB"/>
        </w:rPr>
        <w:t xml:space="preserve">4.49% while for </w:t>
      </w:r>
      <w:r w:rsidR="004D77D6" w:rsidRPr="00BF6B02">
        <w:rPr>
          <w:rFonts w:ascii="Times New Roman" w:hAnsi="Times New Roman" w:cs="Times New Roman"/>
          <w:sz w:val="24"/>
          <w:szCs w:val="24"/>
          <w:lang w:val="en-GB"/>
        </w:rPr>
        <w:t xml:space="preserve">foreign country will lead to a </w:t>
      </w:r>
      <w:r w:rsidR="00BF6B02" w:rsidRPr="00BF6B02">
        <w:rPr>
          <w:rFonts w:ascii="Times New Roman" w:hAnsi="Times New Roman" w:cs="Times New Roman"/>
          <w:sz w:val="24"/>
          <w:szCs w:val="24"/>
          <w:lang w:val="en-GB"/>
        </w:rPr>
        <w:t>3.54</w:t>
      </w:r>
      <w:r w:rsidR="004D77D6" w:rsidRPr="00BF6B02">
        <w:rPr>
          <w:rFonts w:ascii="Times New Roman" w:hAnsi="Times New Roman" w:cs="Times New Roman"/>
          <w:sz w:val="24"/>
          <w:szCs w:val="24"/>
          <w:lang w:val="en-GB"/>
        </w:rPr>
        <w:t xml:space="preserve">% increase in </w:t>
      </w:r>
      <w:r w:rsidR="00BF6B02" w:rsidRPr="00BF6B02">
        <w:rPr>
          <w:rFonts w:ascii="Times New Roman" w:hAnsi="Times New Roman" w:cs="Times New Roman"/>
          <w:sz w:val="24"/>
          <w:szCs w:val="24"/>
          <w:lang w:val="en-GB"/>
        </w:rPr>
        <w:t xml:space="preserve">intra-regional </w:t>
      </w:r>
      <w:r w:rsidR="00893931" w:rsidRPr="00BF6B02">
        <w:rPr>
          <w:rFonts w:ascii="Times New Roman" w:hAnsi="Times New Roman" w:cs="Times New Roman"/>
          <w:sz w:val="24"/>
          <w:szCs w:val="24"/>
          <w:lang w:val="en-GB"/>
        </w:rPr>
        <w:t>trade</w:t>
      </w:r>
      <w:r w:rsidR="004D77D6" w:rsidRPr="00BF6B02">
        <w:rPr>
          <w:rFonts w:ascii="Times New Roman" w:hAnsi="Times New Roman" w:cs="Times New Roman"/>
          <w:sz w:val="24"/>
          <w:szCs w:val="24"/>
          <w:lang w:val="en-GB"/>
        </w:rPr>
        <w:t xml:space="preserve"> in the CEMAC bloc. </w:t>
      </w:r>
      <w:r w:rsidRPr="00BF6B02">
        <w:rPr>
          <w:rFonts w:ascii="Times New Roman" w:hAnsi="Times New Roman" w:cs="Times New Roman"/>
          <w:sz w:val="24"/>
          <w:szCs w:val="24"/>
          <w:lang w:val="en-GB"/>
        </w:rPr>
        <w:t xml:space="preserve">This outcome conforms </w:t>
      </w:r>
      <w:r w:rsidR="00BF6B02" w:rsidRPr="00BF6B02">
        <w:rPr>
          <w:rFonts w:ascii="Times New Roman" w:hAnsi="Times New Roman" w:cs="Times New Roman"/>
          <w:sz w:val="24"/>
          <w:szCs w:val="24"/>
          <w:lang w:val="en-GB"/>
        </w:rPr>
        <w:t>to</w:t>
      </w:r>
      <w:r w:rsidRPr="00BF6B02">
        <w:rPr>
          <w:rFonts w:ascii="Times New Roman" w:hAnsi="Times New Roman" w:cs="Times New Roman"/>
          <w:sz w:val="24"/>
          <w:szCs w:val="24"/>
          <w:lang w:val="en-GB"/>
        </w:rPr>
        <w:t xml:space="preserve"> the prediction of Tinbergen (1962) and </w:t>
      </w:r>
      <w:proofErr w:type="spellStart"/>
      <w:r w:rsidRPr="00BF6B02">
        <w:rPr>
          <w:rFonts w:ascii="Times New Roman" w:hAnsi="Times New Roman" w:cs="Times New Roman"/>
          <w:sz w:val="24"/>
          <w:szCs w:val="24"/>
          <w:lang w:val="en-GB"/>
        </w:rPr>
        <w:t>Poyhonen</w:t>
      </w:r>
      <w:proofErr w:type="spellEnd"/>
      <w:r w:rsidRPr="00BF6B02">
        <w:rPr>
          <w:rFonts w:ascii="Times New Roman" w:hAnsi="Times New Roman" w:cs="Times New Roman"/>
          <w:sz w:val="24"/>
          <w:szCs w:val="24"/>
          <w:lang w:val="en-GB"/>
        </w:rPr>
        <w:t xml:space="preserve"> (1963) on factors that would influence </w:t>
      </w:r>
      <w:r w:rsidR="00893931" w:rsidRPr="00BF6B02">
        <w:rPr>
          <w:rFonts w:ascii="Times New Roman" w:hAnsi="Times New Roman" w:cs="Times New Roman"/>
          <w:sz w:val="24"/>
          <w:szCs w:val="24"/>
          <w:lang w:val="en-GB"/>
        </w:rPr>
        <w:t>Intra-Regional trade</w:t>
      </w:r>
      <w:r w:rsidRPr="00BF6B02">
        <w:rPr>
          <w:rFonts w:ascii="Times New Roman" w:hAnsi="Times New Roman" w:cs="Times New Roman"/>
          <w:sz w:val="24"/>
          <w:szCs w:val="24"/>
          <w:lang w:val="en-GB"/>
        </w:rPr>
        <w:t xml:space="preserve"> flows as postulated in the gravity model. The model predicts a direct relationship between trade flows and the GDP of the exporting country as well as the GDP of the importing country. The outcome of findings is also in conformity with findings of authors such as </w:t>
      </w:r>
      <w:proofErr w:type="spellStart"/>
      <w:r w:rsidRPr="00BF6B02">
        <w:rPr>
          <w:rFonts w:ascii="Times New Roman" w:hAnsi="Times New Roman" w:cs="Times New Roman"/>
          <w:sz w:val="24"/>
          <w:szCs w:val="24"/>
          <w:lang w:val="en-GB"/>
        </w:rPr>
        <w:t>Sunde</w:t>
      </w:r>
      <w:proofErr w:type="spellEnd"/>
      <w:r w:rsidRPr="00BF6B02">
        <w:rPr>
          <w:rFonts w:ascii="Times New Roman" w:hAnsi="Times New Roman" w:cs="Times New Roman"/>
          <w:sz w:val="24"/>
          <w:szCs w:val="24"/>
          <w:lang w:val="en-GB"/>
        </w:rPr>
        <w:t xml:space="preserve"> (2009), </w:t>
      </w:r>
      <w:proofErr w:type="spellStart"/>
      <w:r w:rsidRPr="00BF6B02">
        <w:rPr>
          <w:rFonts w:ascii="Times New Roman" w:hAnsi="Times New Roman" w:cs="Times New Roman"/>
          <w:sz w:val="24"/>
          <w:szCs w:val="24"/>
          <w:lang w:val="en-GB"/>
        </w:rPr>
        <w:t>Mulenga</w:t>
      </w:r>
      <w:proofErr w:type="spellEnd"/>
      <w:r w:rsidRPr="00BF6B02">
        <w:rPr>
          <w:rFonts w:ascii="Times New Roman" w:hAnsi="Times New Roman" w:cs="Times New Roman"/>
          <w:sz w:val="24"/>
          <w:szCs w:val="24"/>
          <w:lang w:val="en-GB"/>
        </w:rPr>
        <w:t xml:space="preserve"> (2012), </w:t>
      </w:r>
      <w:proofErr w:type="spellStart"/>
      <w:r w:rsidRPr="00BF6B02">
        <w:rPr>
          <w:rFonts w:ascii="Times New Roman" w:hAnsi="Times New Roman" w:cs="Times New Roman"/>
          <w:sz w:val="24"/>
          <w:szCs w:val="24"/>
          <w:lang w:val="en-GB"/>
        </w:rPr>
        <w:t>Salisu</w:t>
      </w:r>
      <w:proofErr w:type="spellEnd"/>
      <w:r w:rsidRPr="00BF6B02">
        <w:rPr>
          <w:rFonts w:ascii="Times New Roman" w:hAnsi="Times New Roman" w:cs="Times New Roman"/>
          <w:sz w:val="24"/>
          <w:szCs w:val="24"/>
          <w:lang w:val="en-GB"/>
        </w:rPr>
        <w:t xml:space="preserve"> et al. (2013), Abdullah et al. (2014), </w:t>
      </w:r>
      <w:proofErr w:type="spellStart"/>
      <w:r w:rsidRPr="00BF6B02">
        <w:rPr>
          <w:rFonts w:ascii="Times New Roman" w:hAnsi="Times New Roman" w:cs="Times New Roman"/>
          <w:sz w:val="24"/>
          <w:szCs w:val="24"/>
          <w:lang w:val="en-GB"/>
        </w:rPr>
        <w:t>Yabu</w:t>
      </w:r>
      <w:proofErr w:type="spellEnd"/>
      <w:r w:rsidRPr="00BF6B02">
        <w:rPr>
          <w:rFonts w:ascii="Times New Roman" w:hAnsi="Times New Roman" w:cs="Times New Roman"/>
          <w:sz w:val="24"/>
          <w:szCs w:val="24"/>
          <w:lang w:val="en-GB"/>
        </w:rPr>
        <w:t xml:space="preserve"> (2014), Dada and </w:t>
      </w:r>
      <w:proofErr w:type="spellStart"/>
      <w:r w:rsidRPr="00BF6B02">
        <w:rPr>
          <w:rFonts w:ascii="Times New Roman" w:hAnsi="Times New Roman" w:cs="Times New Roman"/>
          <w:sz w:val="24"/>
          <w:szCs w:val="24"/>
          <w:lang w:val="en-GB"/>
        </w:rPr>
        <w:t>Adeleke</w:t>
      </w:r>
      <w:proofErr w:type="spellEnd"/>
      <w:r w:rsidRPr="00BF6B02">
        <w:rPr>
          <w:rFonts w:ascii="Times New Roman" w:hAnsi="Times New Roman" w:cs="Times New Roman"/>
          <w:sz w:val="24"/>
          <w:szCs w:val="24"/>
          <w:lang w:val="en-GB"/>
        </w:rPr>
        <w:t xml:space="preserve"> (2015), </w:t>
      </w:r>
      <w:proofErr w:type="spellStart"/>
      <w:r w:rsidRPr="00BF6B02">
        <w:rPr>
          <w:rFonts w:ascii="Times New Roman" w:hAnsi="Times New Roman" w:cs="Times New Roman"/>
          <w:sz w:val="24"/>
          <w:szCs w:val="24"/>
          <w:lang w:val="en-GB"/>
        </w:rPr>
        <w:t>Sebbagh</w:t>
      </w:r>
      <w:proofErr w:type="spellEnd"/>
      <w:r w:rsidRPr="00BF6B02">
        <w:rPr>
          <w:rFonts w:ascii="Times New Roman" w:hAnsi="Times New Roman" w:cs="Times New Roman"/>
          <w:sz w:val="24"/>
          <w:szCs w:val="24"/>
          <w:lang w:val="en-GB"/>
        </w:rPr>
        <w:t xml:space="preserve"> et al. (2015), </w:t>
      </w:r>
      <w:proofErr w:type="spellStart"/>
      <w:r w:rsidRPr="00BF6B02">
        <w:rPr>
          <w:rFonts w:ascii="Times New Roman" w:hAnsi="Times New Roman" w:cs="Times New Roman"/>
          <w:sz w:val="24"/>
          <w:szCs w:val="24"/>
          <w:lang w:val="en-GB"/>
        </w:rPr>
        <w:t>Ouma</w:t>
      </w:r>
      <w:proofErr w:type="spellEnd"/>
      <w:r w:rsidRPr="00BF6B02">
        <w:rPr>
          <w:rFonts w:ascii="Times New Roman" w:hAnsi="Times New Roman" w:cs="Times New Roman"/>
          <w:sz w:val="24"/>
          <w:szCs w:val="24"/>
          <w:lang w:val="en-GB"/>
        </w:rPr>
        <w:t xml:space="preserve"> (2017), </w:t>
      </w:r>
      <w:proofErr w:type="spellStart"/>
      <w:r w:rsidRPr="00BF6B02">
        <w:rPr>
          <w:rFonts w:ascii="Times New Roman" w:hAnsi="Times New Roman" w:cs="Times New Roman"/>
          <w:sz w:val="24"/>
          <w:szCs w:val="24"/>
          <w:lang w:val="en-GB"/>
        </w:rPr>
        <w:t>Oloba</w:t>
      </w:r>
      <w:proofErr w:type="spellEnd"/>
      <w:r w:rsidRPr="00BF6B02">
        <w:rPr>
          <w:rFonts w:ascii="Times New Roman" w:hAnsi="Times New Roman" w:cs="Times New Roman"/>
          <w:sz w:val="24"/>
          <w:szCs w:val="24"/>
          <w:lang w:val="en-GB"/>
        </w:rPr>
        <w:t xml:space="preserve"> and </w:t>
      </w:r>
      <w:proofErr w:type="spellStart"/>
      <w:r w:rsidRPr="00BF6B02">
        <w:rPr>
          <w:rFonts w:ascii="Times New Roman" w:hAnsi="Times New Roman" w:cs="Times New Roman"/>
          <w:sz w:val="24"/>
          <w:szCs w:val="24"/>
          <w:lang w:val="en-GB"/>
        </w:rPr>
        <w:t>Akinbobola</w:t>
      </w:r>
      <w:proofErr w:type="spellEnd"/>
      <w:r w:rsidRPr="00BF6B02">
        <w:rPr>
          <w:rFonts w:ascii="Times New Roman" w:hAnsi="Times New Roman" w:cs="Times New Roman"/>
          <w:sz w:val="24"/>
          <w:szCs w:val="24"/>
          <w:lang w:val="en-GB"/>
        </w:rPr>
        <w:t xml:space="preserve"> (2017), </w:t>
      </w:r>
      <w:proofErr w:type="spellStart"/>
      <w:r w:rsidRPr="00BF6B02">
        <w:rPr>
          <w:rFonts w:ascii="Times New Roman" w:hAnsi="Times New Roman" w:cs="Times New Roman"/>
          <w:sz w:val="24"/>
          <w:szCs w:val="24"/>
          <w:lang w:val="en-GB"/>
        </w:rPr>
        <w:t>Muryani</w:t>
      </w:r>
      <w:proofErr w:type="spellEnd"/>
      <w:r w:rsidRPr="00BF6B02">
        <w:rPr>
          <w:rFonts w:ascii="Times New Roman" w:hAnsi="Times New Roman" w:cs="Times New Roman"/>
          <w:sz w:val="24"/>
          <w:szCs w:val="24"/>
          <w:lang w:val="en-GB"/>
        </w:rPr>
        <w:t xml:space="preserve"> and </w:t>
      </w:r>
      <w:proofErr w:type="spellStart"/>
      <w:r w:rsidRPr="00BF6B02">
        <w:rPr>
          <w:rFonts w:ascii="Times New Roman" w:hAnsi="Times New Roman" w:cs="Times New Roman"/>
          <w:sz w:val="24"/>
          <w:szCs w:val="24"/>
          <w:lang w:val="en-GB"/>
        </w:rPr>
        <w:t>Pratiwi</w:t>
      </w:r>
      <w:proofErr w:type="spellEnd"/>
      <w:r w:rsidRPr="00BF6B02">
        <w:rPr>
          <w:rFonts w:ascii="Times New Roman" w:hAnsi="Times New Roman" w:cs="Times New Roman"/>
          <w:sz w:val="24"/>
          <w:szCs w:val="24"/>
          <w:lang w:val="en-GB"/>
        </w:rPr>
        <w:t xml:space="preserve"> (2018), </w:t>
      </w:r>
      <w:proofErr w:type="spellStart"/>
      <w:r w:rsidRPr="00BF6B02">
        <w:rPr>
          <w:rFonts w:ascii="Times New Roman" w:hAnsi="Times New Roman" w:cs="Times New Roman"/>
          <w:sz w:val="24"/>
          <w:szCs w:val="24"/>
          <w:lang w:val="en-GB"/>
        </w:rPr>
        <w:t>Hossain</w:t>
      </w:r>
      <w:proofErr w:type="spellEnd"/>
      <w:r w:rsidRPr="00BF6B02">
        <w:rPr>
          <w:rFonts w:ascii="Times New Roman" w:hAnsi="Times New Roman" w:cs="Times New Roman"/>
          <w:sz w:val="24"/>
          <w:szCs w:val="24"/>
          <w:lang w:val="en-GB"/>
        </w:rPr>
        <w:t xml:space="preserve"> (2018), and </w:t>
      </w:r>
      <w:proofErr w:type="spellStart"/>
      <w:r w:rsidRPr="00BF6B02">
        <w:rPr>
          <w:rFonts w:ascii="Times New Roman" w:hAnsi="Times New Roman" w:cs="Times New Roman"/>
          <w:sz w:val="24"/>
          <w:szCs w:val="24"/>
          <w:lang w:val="en-GB"/>
        </w:rPr>
        <w:t>Oparanya</w:t>
      </w:r>
      <w:proofErr w:type="spellEnd"/>
      <w:r w:rsidRPr="00BF6B02">
        <w:rPr>
          <w:rFonts w:ascii="Times New Roman" w:hAnsi="Times New Roman" w:cs="Times New Roman"/>
          <w:sz w:val="24"/>
          <w:szCs w:val="24"/>
          <w:lang w:val="en-GB"/>
        </w:rPr>
        <w:t xml:space="preserve"> (2019). </w:t>
      </w:r>
      <w:r w:rsidRPr="00BF6B02">
        <w:rPr>
          <w:rFonts w:ascii="Times New Roman" w:hAnsi="Times New Roman" w:cs="Times New Roman"/>
          <w:sz w:val="24"/>
          <w:szCs w:val="24"/>
          <w:lang w:val="en-GB"/>
        </w:rPr>
        <w:lastRenderedPageBreak/>
        <w:t>From the above, it is therefore important for policymakers in the CEMAC bloc to mobilise resources geared towards enhancing product and investment capacities, aiming to increase the GDP of their member states and boost intra-regional trade flows.</w:t>
      </w:r>
    </w:p>
    <w:p w14:paraId="75D9C3A3" w14:textId="64683A94" w:rsidR="003B42C6" w:rsidRPr="00B270DF" w:rsidRDefault="00B270DF" w:rsidP="00B270DF">
      <w:pPr>
        <w:spacing w:line="360" w:lineRule="auto"/>
        <w:jc w:val="both"/>
        <w:rPr>
          <w:rFonts w:ascii="Times New Roman" w:hAnsi="Times New Roman" w:cs="Times New Roman"/>
          <w:sz w:val="24"/>
          <w:szCs w:val="24"/>
          <w:lang w:val="en-GB"/>
        </w:rPr>
      </w:pPr>
      <w:r w:rsidRPr="00B270DF">
        <w:rPr>
          <w:rFonts w:ascii="Times New Roman" w:hAnsi="Times New Roman" w:cs="Times New Roman"/>
          <w:sz w:val="24"/>
          <w:szCs w:val="24"/>
          <w:lang w:val="en-GB"/>
        </w:rPr>
        <w:t>In ad</w:t>
      </w:r>
      <w:r>
        <w:rPr>
          <w:rFonts w:ascii="Times New Roman" w:hAnsi="Times New Roman" w:cs="Times New Roman"/>
          <w:sz w:val="24"/>
          <w:szCs w:val="24"/>
          <w:lang w:val="en-GB"/>
        </w:rPr>
        <w:t>dition, the results in Table 4.</w:t>
      </w:r>
      <w:r w:rsidR="00BB68E9">
        <w:rPr>
          <w:rFonts w:ascii="Times New Roman" w:hAnsi="Times New Roman" w:cs="Times New Roman"/>
          <w:sz w:val="24"/>
          <w:szCs w:val="24"/>
          <w:lang w:val="en-GB"/>
        </w:rPr>
        <w:t>2</w:t>
      </w:r>
      <w:r w:rsidRPr="00B270DF">
        <w:rPr>
          <w:rFonts w:ascii="Times New Roman" w:hAnsi="Times New Roman" w:cs="Times New Roman"/>
          <w:sz w:val="24"/>
          <w:szCs w:val="24"/>
          <w:lang w:val="en-GB"/>
        </w:rPr>
        <w:t xml:space="preserve"> show that institutional quality, both at home and abroad, positively affects intra-regional trade in CEMAC countries. </w:t>
      </w:r>
      <w:r>
        <w:rPr>
          <w:rFonts w:ascii="Times New Roman" w:hAnsi="Times New Roman" w:cs="Times New Roman"/>
          <w:sz w:val="24"/>
          <w:szCs w:val="24"/>
          <w:lang w:val="en-GB"/>
        </w:rPr>
        <w:t>However, this outcome is statistically insignificant</w:t>
      </w:r>
      <w:r w:rsidRPr="00B270DF">
        <w:rPr>
          <w:rFonts w:ascii="Times New Roman" w:hAnsi="Times New Roman" w:cs="Times New Roman"/>
          <w:sz w:val="24"/>
          <w:szCs w:val="24"/>
          <w:lang w:val="en-GB"/>
        </w:rPr>
        <w:t xml:space="preserve">. </w:t>
      </w:r>
      <w:r w:rsidR="00791439" w:rsidRPr="00791439">
        <w:rPr>
          <w:rFonts w:ascii="Times New Roman" w:hAnsi="Times New Roman" w:cs="Times New Roman"/>
          <w:sz w:val="24"/>
          <w:szCs w:val="24"/>
          <w:lang w:val="en-GB"/>
        </w:rPr>
        <w:t xml:space="preserve">Although the results are statistically insignificant, the positive outcomes align with the work of </w:t>
      </w:r>
      <w:proofErr w:type="spellStart"/>
      <w:r w:rsidR="00791439" w:rsidRPr="00791439">
        <w:rPr>
          <w:rFonts w:ascii="Times New Roman" w:hAnsi="Times New Roman" w:cs="Times New Roman"/>
          <w:sz w:val="24"/>
          <w:szCs w:val="24"/>
          <w:lang w:val="en-GB"/>
        </w:rPr>
        <w:t>Choramo</w:t>
      </w:r>
      <w:proofErr w:type="spellEnd"/>
      <w:r w:rsidR="00791439" w:rsidRPr="00791439">
        <w:rPr>
          <w:rFonts w:ascii="Times New Roman" w:hAnsi="Times New Roman" w:cs="Times New Roman"/>
          <w:sz w:val="24"/>
          <w:szCs w:val="24"/>
          <w:lang w:val="en-GB"/>
        </w:rPr>
        <w:t xml:space="preserve"> et al. (2024), </w:t>
      </w:r>
      <w:proofErr w:type="spellStart"/>
      <w:r w:rsidR="00791439" w:rsidRPr="00791439">
        <w:rPr>
          <w:rFonts w:ascii="Times New Roman" w:hAnsi="Times New Roman" w:cs="Times New Roman"/>
          <w:sz w:val="24"/>
          <w:szCs w:val="24"/>
          <w:lang w:val="en-GB"/>
        </w:rPr>
        <w:t>Oshota</w:t>
      </w:r>
      <w:proofErr w:type="spellEnd"/>
      <w:r w:rsidR="00791439" w:rsidRPr="00791439">
        <w:rPr>
          <w:rFonts w:ascii="Times New Roman" w:hAnsi="Times New Roman" w:cs="Times New Roman"/>
          <w:sz w:val="24"/>
          <w:szCs w:val="24"/>
          <w:lang w:val="en-GB"/>
        </w:rPr>
        <w:t xml:space="preserve"> et al. (2022), and </w:t>
      </w:r>
      <w:proofErr w:type="spellStart"/>
      <w:r w:rsidR="00791439" w:rsidRPr="00791439">
        <w:rPr>
          <w:rFonts w:ascii="Times New Roman" w:hAnsi="Times New Roman" w:cs="Times New Roman"/>
          <w:sz w:val="24"/>
          <w:szCs w:val="24"/>
          <w:lang w:val="en-GB"/>
        </w:rPr>
        <w:t>Zongo</w:t>
      </w:r>
      <w:proofErr w:type="spellEnd"/>
      <w:r w:rsidR="00791439" w:rsidRPr="00791439">
        <w:rPr>
          <w:rFonts w:ascii="Times New Roman" w:hAnsi="Times New Roman" w:cs="Times New Roman"/>
          <w:sz w:val="24"/>
          <w:szCs w:val="24"/>
          <w:lang w:val="en-GB"/>
        </w:rPr>
        <w:t xml:space="preserve"> and </w:t>
      </w:r>
      <w:proofErr w:type="spellStart"/>
      <w:r w:rsidR="00791439" w:rsidRPr="00791439">
        <w:rPr>
          <w:rFonts w:ascii="Times New Roman" w:hAnsi="Times New Roman" w:cs="Times New Roman"/>
          <w:sz w:val="24"/>
          <w:szCs w:val="24"/>
          <w:lang w:val="en-GB"/>
        </w:rPr>
        <w:t>Oyelami</w:t>
      </w:r>
      <w:proofErr w:type="spellEnd"/>
      <w:r w:rsidR="00791439" w:rsidRPr="00791439">
        <w:rPr>
          <w:rFonts w:ascii="Times New Roman" w:hAnsi="Times New Roman" w:cs="Times New Roman"/>
          <w:sz w:val="24"/>
          <w:szCs w:val="24"/>
          <w:lang w:val="en-GB"/>
        </w:rPr>
        <w:t xml:space="preserve"> (2021), which show that institutional quality influences a country’s position in the African trade network. Dollar and </w:t>
      </w:r>
      <w:proofErr w:type="spellStart"/>
      <w:r w:rsidR="00791439" w:rsidRPr="00791439">
        <w:rPr>
          <w:rFonts w:ascii="Times New Roman" w:hAnsi="Times New Roman" w:cs="Times New Roman"/>
          <w:sz w:val="24"/>
          <w:szCs w:val="24"/>
          <w:lang w:val="en-GB"/>
        </w:rPr>
        <w:t>Kraay</w:t>
      </w:r>
      <w:proofErr w:type="spellEnd"/>
      <w:r w:rsidR="00791439" w:rsidRPr="00791439">
        <w:rPr>
          <w:rFonts w:ascii="Times New Roman" w:hAnsi="Times New Roman" w:cs="Times New Roman"/>
          <w:sz w:val="24"/>
          <w:szCs w:val="24"/>
          <w:lang w:val="en-GB"/>
        </w:rPr>
        <w:t xml:space="preserve"> (2003), </w:t>
      </w:r>
      <w:proofErr w:type="spellStart"/>
      <w:r w:rsidR="00791439" w:rsidRPr="00791439">
        <w:rPr>
          <w:rFonts w:ascii="Times New Roman" w:hAnsi="Times New Roman" w:cs="Times New Roman"/>
          <w:sz w:val="24"/>
          <w:szCs w:val="24"/>
          <w:lang w:val="en-GB"/>
        </w:rPr>
        <w:t>Bojnec</w:t>
      </w:r>
      <w:proofErr w:type="spellEnd"/>
      <w:r w:rsidR="00791439" w:rsidRPr="00791439">
        <w:rPr>
          <w:rFonts w:ascii="Times New Roman" w:hAnsi="Times New Roman" w:cs="Times New Roman"/>
          <w:sz w:val="24"/>
          <w:szCs w:val="24"/>
          <w:lang w:val="en-GB"/>
        </w:rPr>
        <w:t xml:space="preserve"> et al. (2009), Matthew (2017), and </w:t>
      </w:r>
      <w:proofErr w:type="spellStart"/>
      <w:r w:rsidR="00791439" w:rsidRPr="00791439">
        <w:rPr>
          <w:rFonts w:ascii="Times New Roman" w:hAnsi="Times New Roman" w:cs="Times New Roman"/>
          <w:sz w:val="24"/>
          <w:szCs w:val="24"/>
          <w:lang w:val="en-GB"/>
        </w:rPr>
        <w:t>Beverelli</w:t>
      </w:r>
      <w:proofErr w:type="spellEnd"/>
      <w:r w:rsidR="00791439" w:rsidRPr="00791439">
        <w:rPr>
          <w:rFonts w:ascii="Times New Roman" w:hAnsi="Times New Roman" w:cs="Times New Roman"/>
          <w:sz w:val="24"/>
          <w:szCs w:val="24"/>
          <w:lang w:val="en-GB"/>
        </w:rPr>
        <w:t xml:space="preserve"> et al. (2018), who hold that the primary source of high intra-regional trade flows and high development is usually attributed to the quality of domestic institutions</w:t>
      </w:r>
      <w:r w:rsidR="003B42C6" w:rsidRPr="00B270DF">
        <w:rPr>
          <w:rFonts w:ascii="Times New Roman" w:hAnsi="Times New Roman" w:cs="Times New Roman"/>
          <w:sz w:val="24"/>
          <w:szCs w:val="24"/>
          <w:lang w:val="en-GB"/>
        </w:rPr>
        <w:t xml:space="preserve">. </w:t>
      </w:r>
      <w:r w:rsidRPr="00B270DF">
        <w:rPr>
          <w:rFonts w:ascii="Times New Roman" w:hAnsi="Times New Roman" w:cs="Times New Roman"/>
          <w:sz w:val="24"/>
          <w:szCs w:val="24"/>
          <w:lang w:val="en-GB"/>
        </w:rPr>
        <w:t xml:space="preserve">It also </w:t>
      </w:r>
      <w:r w:rsidR="003B42C6" w:rsidRPr="00B270DF">
        <w:rPr>
          <w:rFonts w:ascii="Times New Roman" w:hAnsi="Times New Roman" w:cs="Times New Roman"/>
          <w:sz w:val="24"/>
          <w:szCs w:val="24"/>
          <w:lang w:val="en-GB"/>
        </w:rPr>
        <w:t xml:space="preserve">falls in line with </w:t>
      </w:r>
      <w:proofErr w:type="spellStart"/>
      <w:r w:rsidR="003B42C6" w:rsidRPr="00B270DF">
        <w:rPr>
          <w:rFonts w:ascii="Times New Roman" w:hAnsi="Times New Roman" w:cs="Times New Roman"/>
          <w:sz w:val="24"/>
          <w:szCs w:val="24"/>
          <w:lang w:val="en-GB"/>
        </w:rPr>
        <w:t>Tadesse</w:t>
      </w:r>
      <w:proofErr w:type="spellEnd"/>
      <w:r w:rsidR="003B42C6" w:rsidRPr="00B270DF">
        <w:rPr>
          <w:rFonts w:ascii="Times New Roman" w:hAnsi="Times New Roman" w:cs="Times New Roman"/>
          <w:sz w:val="24"/>
          <w:szCs w:val="24"/>
          <w:lang w:val="en-GB"/>
        </w:rPr>
        <w:t xml:space="preserve"> et al. (2019). To them, an economically robust and sustainable reduction in </w:t>
      </w:r>
      <w:r w:rsidR="00893931" w:rsidRPr="00B270DF">
        <w:rPr>
          <w:rFonts w:ascii="Times New Roman" w:hAnsi="Times New Roman" w:cs="Times New Roman"/>
          <w:sz w:val="24"/>
          <w:szCs w:val="24"/>
          <w:lang w:val="en-GB"/>
        </w:rPr>
        <w:t>Intra-Regional trade</w:t>
      </w:r>
      <w:r w:rsidR="003B42C6" w:rsidRPr="00B270DF">
        <w:rPr>
          <w:rFonts w:ascii="Times New Roman" w:hAnsi="Times New Roman" w:cs="Times New Roman"/>
          <w:sz w:val="24"/>
          <w:szCs w:val="24"/>
          <w:lang w:val="en-GB"/>
        </w:rPr>
        <w:t xml:space="preserve"> costs facing developing countries requires the presence of both promulgated and effectively functioning institutions, such as regulatory power and the rule of law. However, this outcome is in contrary with Thu (2021), who holds that the institutional quality of Myanmar during the military rule (2000-2010) has statistically significant negative effects on </w:t>
      </w:r>
      <w:r w:rsidR="00893931" w:rsidRPr="00B270DF">
        <w:rPr>
          <w:rFonts w:ascii="Times New Roman" w:hAnsi="Times New Roman" w:cs="Times New Roman"/>
          <w:sz w:val="24"/>
          <w:szCs w:val="24"/>
          <w:lang w:val="en-GB"/>
        </w:rPr>
        <w:t>Intra-Regional trade</w:t>
      </w:r>
      <w:r w:rsidR="003B42C6" w:rsidRPr="00B270DF">
        <w:rPr>
          <w:rFonts w:ascii="Times New Roman" w:hAnsi="Times New Roman" w:cs="Times New Roman"/>
          <w:sz w:val="24"/>
          <w:szCs w:val="24"/>
          <w:lang w:val="en-GB"/>
        </w:rPr>
        <w:t>.</w:t>
      </w:r>
    </w:p>
    <w:p w14:paraId="4B9618B3" w14:textId="5411082E" w:rsidR="00791439" w:rsidRPr="00791439" w:rsidRDefault="00B270DF" w:rsidP="00791439">
      <w:pPr>
        <w:spacing w:line="360" w:lineRule="auto"/>
        <w:jc w:val="both"/>
        <w:rPr>
          <w:rFonts w:ascii="Times New Roman" w:hAnsi="Times New Roman" w:cs="Times New Roman"/>
          <w:sz w:val="24"/>
          <w:szCs w:val="24"/>
          <w:lang w:val="en-GB"/>
        </w:rPr>
      </w:pPr>
      <w:r w:rsidRPr="00B270DF">
        <w:rPr>
          <w:rFonts w:ascii="Times New Roman" w:hAnsi="Times New Roman" w:cs="Times New Roman"/>
          <w:sz w:val="24"/>
          <w:szCs w:val="24"/>
          <w:lang w:val="en-GB"/>
        </w:rPr>
        <w:t>The PPML results in Table 4.</w:t>
      </w:r>
      <w:r w:rsidR="00BB68E9">
        <w:rPr>
          <w:rFonts w:ascii="Times New Roman" w:hAnsi="Times New Roman" w:cs="Times New Roman"/>
          <w:sz w:val="24"/>
          <w:szCs w:val="24"/>
          <w:lang w:val="en-GB"/>
        </w:rPr>
        <w:t>2</w:t>
      </w:r>
      <w:r w:rsidRPr="00B270DF">
        <w:rPr>
          <w:rFonts w:ascii="Times New Roman" w:hAnsi="Times New Roman" w:cs="Times New Roman"/>
          <w:sz w:val="24"/>
          <w:szCs w:val="24"/>
          <w:lang w:val="en-GB"/>
        </w:rPr>
        <w:t xml:space="preserve"> also revealed that both home and foreign countries' populations have a positive effect on intra-regional trade in the CEMAC bloc. This means that a unit increase in home-country and foreign-country populations will lead to 0.29% and 1.43% increases in intra-regional trade in the CEMAC bloc, respectively. However, the population of the home country is not statistically significant, whereas that of the foreign country is at the 5% level.</w:t>
      </w:r>
      <w:r w:rsidR="00791439">
        <w:rPr>
          <w:rFonts w:ascii="Times New Roman" w:hAnsi="Times New Roman" w:cs="Times New Roman"/>
          <w:sz w:val="24"/>
          <w:szCs w:val="24"/>
          <w:lang w:val="en-GB"/>
        </w:rPr>
        <w:t xml:space="preserve"> </w:t>
      </w:r>
      <w:r w:rsidR="00791439" w:rsidRPr="00791439">
        <w:rPr>
          <w:rFonts w:ascii="Times New Roman" w:hAnsi="Times New Roman" w:cs="Times New Roman"/>
          <w:sz w:val="24"/>
          <w:szCs w:val="24"/>
          <w:lang w:val="en-GB"/>
        </w:rPr>
        <w:t xml:space="preserve">This aligns with the study by Fatima, </w:t>
      </w:r>
      <w:proofErr w:type="spellStart"/>
      <w:r w:rsidR="00791439" w:rsidRPr="00791439">
        <w:rPr>
          <w:rFonts w:ascii="Times New Roman" w:hAnsi="Times New Roman" w:cs="Times New Roman"/>
          <w:sz w:val="24"/>
          <w:szCs w:val="24"/>
          <w:lang w:val="en-GB"/>
        </w:rPr>
        <w:t>Nisar</w:t>
      </w:r>
      <w:proofErr w:type="spellEnd"/>
      <w:r w:rsidR="00791439" w:rsidRPr="00791439">
        <w:rPr>
          <w:rFonts w:ascii="Times New Roman" w:hAnsi="Times New Roman" w:cs="Times New Roman"/>
          <w:sz w:val="24"/>
          <w:szCs w:val="24"/>
          <w:lang w:val="en-GB"/>
        </w:rPr>
        <w:t xml:space="preserve">, and </w:t>
      </w:r>
      <w:proofErr w:type="spellStart"/>
      <w:r w:rsidR="00791439" w:rsidRPr="00791439">
        <w:rPr>
          <w:rFonts w:ascii="Times New Roman" w:hAnsi="Times New Roman" w:cs="Times New Roman"/>
          <w:sz w:val="24"/>
          <w:szCs w:val="24"/>
          <w:lang w:val="en-GB"/>
        </w:rPr>
        <w:t>Yasmin</w:t>
      </w:r>
      <w:proofErr w:type="spellEnd"/>
      <w:r w:rsidR="00791439" w:rsidRPr="00791439">
        <w:rPr>
          <w:rFonts w:ascii="Times New Roman" w:hAnsi="Times New Roman" w:cs="Times New Roman"/>
          <w:sz w:val="24"/>
          <w:szCs w:val="24"/>
          <w:lang w:val="en-GB"/>
        </w:rPr>
        <w:t xml:space="preserve"> (2019), which asserts that populations have a significant and positive impact on intra-regional trade. However, this effect of population on intra-regional trade are in contrast with the findings of </w:t>
      </w:r>
      <w:proofErr w:type="spellStart"/>
      <w:r w:rsidR="00791439" w:rsidRPr="00791439">
        <w:rPr>
          <w:rFonts w:ascii="Times New Roman" w:hAnsi="Times New Roman" w:cs="Times New Roman"/>
          <w:sz w:val="24"/>
          <w:szCs w:val="24"/>
          <w:lang w:val="en-GB"/>
        </w:rPr>
        <w:t>Fohoue</w:t>
      </w:r>
      <w:proofErr w:type="spellEnd"/>
      <w:r w:rsidR="00791439" w:rsidRPr="00791439">
        <w:rPr>
          <w:rFonts w:ascii="Times New Roman" w:hAnsi="Times New Roman" w:cs="Times New Roman"/>
          <w:sz w:val="24"/>
          <w:szCs w:val="24"/>
          <w:lang w:val="en-GB"/>
        </w:rPr>
        <w:t xml:space="preserve">, </w:t>
      </w:r>
      <w:proofErr w:type="spellStart"/>
      <w:r w:rsidR="00791439" w:rsidRPr="00791439">
        <w:rPr>
          <w:rFonts w:ascii="Times New Roman" w:hAnsi="Times New Roman" w:cs="Times New Roman"/>
          <w:sz w:val="24"/>
          <w:szCs w:val="24"/>
          <w:lang w:val="en-GB"/>
        </w:rPr>
        <w:t>Xin</w:t>
      </w:r>
      <w:proofErr w:type="spellEnd"/>
      <w:r w:rsidR="00791439" w:rsidRPr="00791439">
        <w:rPr>
          <w:rFonts w:ascii="Times New Roman" w:hAnsi="Times New Roman" w:cs="Times New Roman"/>
          <w:sz w:val="24"/>
          <w:szCs w:val="24"/>
          <w:lang w:val="en-GB"/>
        </w:rPr>
        <w:t xml:space="preserve"> and </w:t>
      </w:r>
      <w:proofErr w:type="spellStart"/>
      <w:r w:rsidR="00791439" w:rsidRPr="00791439">
        <w:rPr>
          <w:rFonts w:ascii="Times New Roman" w:hAnsi="Times New Roman" w:cs="Times New Roman"/>
          <w:sz w:val="24"/>
          <w:szCs w:val="24"/>
          <w:lang w:val="en-GB"/>
        </w:rPr>
        <w:t>Momoh</w:t>
      </w:r>
      <w:proofErr w:type="spellEnd"/>
      <w:r w:rsidR="00791439" w:rsidRPr="00791439">
        <w:rPr>
          <w:rFonts w:ascii="Times New Roman" w:hAnsi="Times New Roman" w:cs="Times New Roman"/>
          <w:sz w:val="24"/>
          <w:szCs w:val="24"/>
          <w:lang w:val="en-GB"/>
        </w:rPr>
        <w:t xml:space="preserve"> (2024), who hold that there exists a negative correlation between population growth and trade dynamics. Specifically, an increase in population will reduce exports by boosting local demand for goods and services, while at the same time reducing imports due to weakened economic conditions and diminished purchasing power. </w:t>
      </w:r>
    </w:p>
    <w:p w14:paraId="6449A156" w14:textId="564ACECF" w:rsidR="007D7C5D" w:rsidRPr="007D7C5D" w:rsidRDefault="007D7C5D" w:rsidP="007D7C5D">
      <w:pPr>
        <w:spacing w:line="360" w:lineRule="auto"/>
        <w:jc w:val="both"/>
        <w:rPr>
          <w:rFonts w:ascii="Times New Roman" w:hAnsi="Times New Roman" w:cs="Times New Roman"/>
          <w:sz w:val="24"/>
          <w:szCs w:val="24"/>
          <w:lang w:val="en-GB"/>
        </w:rPr>
      </w:pPr>
      <w:r w:rsidRPr="007D7C5D">
        <w:rPr>
          <w:rFonts w:ascii="Times New Roman" w:hAnsi="Times New Roman" w:cs="Times New Roman"/>
          <w:sz w:val="24"/>
          <w:szCs w:val="24"/>
          <w:lang w:val="en-GB"/>
        </w:rPr>
        <w:t xml:space="preserve">Again, it is observed that distance has a negative and insignificant impact on </w:t>
      </w:r>
      <w:r w:rsidR="00FF4202" w:rsidRPr="007D7C5D">
        <w:rPr>
          <w:rFonts w:ascii="Times New Roman" w:hAnsi="Times New Roman" w:cs="Times New Roman"/>
          <w:sz w:val="24"/>
          <w:szCs w:val="24"/>
          <w:lang w:val="en-GB"/>
        </w:rPr>
        <w:t xml:space="preserve">intra-regional </w:t>
      </w:r>
      <w:r w:rsidRPr="007D7C5D">
        <w:rPr>
          <w:rFonts w:ascii="Times New Roman" w:hAnsi="Times New Roman" w:cs="Times New Roman"/>
          <w:sz w:val="24"/>
          <w:szCs w:val="24"/>
          <w:lang w:val="en-GB"/>
        </w:rPr>
        <w:t xml:space="preserve">trade in CEMAC countries. </w:t>
      </w:r>
      <w:r w:rsidR="00FF4202" w:rsidRPr="00FF4202">
        <w:rPr>
          <w:rFonts w:ascii="Times New Roman" w:hAnsi="Times New Roman" w:cs="Times New Roman"/>
          <w:sz w:val="24"/>
          <w:szCs w:val="24"/>
          <w:lang w:val="en-GB"/>
        </w:rPr>
        <w:t>A unit increase in distance will lead to a dismal 0.000% decrease in intra-regional trade in the CEMAC bloc</w:t>
      </w:r>
      <w:r w:rsidRPr="007D7C5D">
        <w:rPr>
          <w:rFonts w:ascii="Times New Roman" w:hAnsi="Times New Roman" w:cs="Times New Roman"/>
          <w:sz w:val="24"/>
          <w:szCs w:val="24"/>
          <w:lang w:val="en-GB"/>
        </w:rPr>
        <w:t xml:space="preserve">. This outcome is also in line with Tinbergen’s </w:t>
      </w:r>
      <w:r w:rsidRPr="007D7C5D">
        <w:rPr>
          <w:rFonts w:ascii="Times New Roman" w:hAnsi="Times New Roman" w:cs="Times New Roman"/>
          <w:sz w:val="24"/>
          <w:szCs w:val="24"/>
          <w:lang w:val="en-GB"/>
        </w:rPr>
        <w:lastRenderedPageBreak/>
        <w:t xml:space="preserve">(1962) gravity model, which holds that trade flows between the two countries will depend on their economic masses (GDP) and are negatively related to trade costs (distance) between them. The findings are also in conformity with some authors such as </w:t>
      </w:r>
      <w:proofErr w:type="spellStart"/>
      <w:r w:rsidRPr="007D7C5D">
        <w:rPr>
          <w:rFonts w:ascii="Times New Roman" w:hAnsi="Times New Roman" w:cs="Times New Roman"/>
          <w:sz w:val="24"/>
          <w:szCs w:val="24"/>
          <w:lang w:val="en-GB"/>
        </w:rPr>
        <w:t>Muryani</w:t>
      </w:r>
      <w:proofErr w:type="spellEnd"/>
      <w:r w:rsidRPr="007D7C5D">
        <w:rPr>
          <w:rFonts w:ascii="Times New Roman" w:hAnsi="Times New Roman" w:cs="Times New Roman"/>
          <w:sz w:val="24"/>
          <w:szCs w:val="24"/>
          <w:lang w:val="en-GB"/>
        </w:rPr>
        <w:t xml:space="preserve"> and </w:t>
      </w:r>
      <w:proofErr w:type="spellStart"/>
      <w:r w:rsidRPr="007D7C5D">
        <w:rPr>
          <w:rFonts w:ascii="Times New Roman" w:hAnsi="Times New Roman" w:cs="Times New Roman"/>
          <w:sz w:val="24"/>
          <w:szCs w:val="24"/>
          <w:lang w:val="en-GB"/>
        </w:rPr>
        <w:t>Pratiwi</w:t>
      </w:r>
      <w:proofErr w:type="spellEnd"/>
      <w:r w:rsidRPr="007D7C5D">
        <w:rPr>
          <w:rFonts w:ascii="Times New Roman" w:hAnsi="Times New Roman" w:cs="Times New Roman"/>
          <w:sz w:val="24"/>
          <w:szCs w:val="24"/>
          <w:lang w:val="en-GB"/>
        </w:rPr>
        <w:t xml:space="preserve"> (2008), </w:t>
      </w:r>
      <w:proofErr w:type="spellStart"/>
      <w:r w:rsidRPr="007D7C5D">
        <w:rPr>
          <w:rFonts w:ascii="Times New Roman" w:hAnsi="Times New Roman" w:cs="Times New Roman"/>
          <w:sz w:val="24"/>
          <w:szCs w:val="24"/>
          <w:lang w:val="en-GB"/>
        </w:rPr>
        <w:t>Sunde</w:t>
      </w:r>
      <w:proofErr w:type="spellEnd"/>
      <w:r w:rsidRPr="007D7C5D">
        <w:rPr>
          <w:rFonts w:ascii="Times New Roman" w:hAnsi="Times New Roman" w:cs="Times New Roman"/>
          <w:sz w:val="24"/>
          <w:szCs w:val="24"/>
          <w:lang w:val="en-GB"/>
        </w:rPr>
        <w:t xml:space="preserve"> (2009), </w:t>
      </w:r>
      <w:proofErr w:type="spellStart"/>
      <w:r w:rsidRPr="007D7C5D">
        <w:rPr>
          <w:rFonts w:ascii="Times New Roman" w:hAnsi="Times New Roman" w:cs="Times New Roman"/>
          <w:sz w:val="24"/>
          <w:szCs w:val="24"/>
          <w:lang w:val="en-GB"/>
        </w:rPr>
        <w:t>Hossain</w:t>
      </w:r>
      <w:proofErr w:type="spellEnd"/>
      <w:r w:rsidRPr="007D7C5D">
        <w:rPr>
          <w:rFonts w:ascii="Times New Roman" w:hAnsi="Times New Roman" w:cs="Times New Roman"/>
          <w:sz w:val="24"/>
          <w:szCs w:val="24"/>
          <w:lang w:val="en-GB"/>
        </w:rPr>
        <w:t xml:space="preserve"> (2018), </w:t>
      </w:r>
      <w:proofErr w:type="spellStart"/>
      <w:r w:rsidRPr="007D7C5D">
        <w:rPr>
          <w:rFonts w:ascii="Times New Roman" w:hAnsi="Times New Roman" w:cs="Times New Roman"/>
          <w:sz w:val="24"/>
          <w:szCs w:val="24"/>
          <w:lang w:val="en-GB"/>
        </w:rPr>
        <w:t>Kagochi</w:t>
      </w:r>
      <w:proofErr w:type="spellEnd"/>
      <w:r w:rsidRPr="007D7C5D">
        <w:rPr>
          <w:rFonts w:ascii="Times New Roman" w:hAnsi="Times New Roman" w:cs="Times New Roman"/>
          <w:sz w:val="24"/>
          <w:szCs w:val="24"/>
          <w:lang w:val="en-GB"/>
        </w:rPr>
        <w:t xml:space="preserve"> and </w:t>
      </w:r>
      <w:proofErr w:type="spellStart"/>
      <w:r w:rsidRPr="007D7C5D">
        <w:rPr>
          <w:rFonts w:ascii="Times New Roman" w:hAnsi="Times New Roman" w:cs="Times New Roman"/>
          <w:sz w:val="24"/>
          <w:szCs w:val="24"/>
          <w:lang w:val="en-GB"/>
        </w:rPr>
        <w:t>Durmaz</w:t>
      </w:r>
      <w:proofErr w:type="spellEnd"/>
      <w:r w:rsidRPr="007D7C5D">
        <w:rPr>
          <w:rFonts w:ascii="Times New Roman" w:hAnsi="Times New Roman" w:cs="Times New Roman"/>
          <w:sz w:val="24"/>
          <w:szCs w:val="24"/>
          <w:lang w:val="en-GB"/>
        </w:rPr>
        <w:t xml:space="preserve"> (2018), , </w:t>
      </w:r>
      <w:proofErr w:type="spellStart"/>
      <w:r w:rsidRPr="007D7C5D">
        <w:rPr>
          <w:rFonts w:ascii="Times New Roman" w:hAnsi="Times New Roman" w:cs="Times New Roman"/>
          <w:sz w:val="24"/>
          <w:szCs w:val="24"/>
          <w:lang w:val="en-GB"/>
        </w:rPr>
        <w:t>Oloba</w:t>
      </w:r>
      <w:proofErr w:type="spellEnd"/>
      <w:r w:rsidRPr="007D7C5D">
        <w:rPr>
          <w:rFonts w:ascii="Times New Roman" w:hAnsi="Times New Roman" w:cs="Times New Roman"/>
          <w:sz w:val="24"/>
          <w:szCs w:val="24"/>
          <w:lang w:val="en-GB"/>
        </w:rPr>
        <w:t xml:space="preserve"> and </w:t>
      </w:r>
      <w:proofErr w:type="spellStart"/>
      <w:r w:rsidRPr="007D7C5D">
        <w:rPr>
          <w:rFonts w:ascii="Times New Roman" w:hAnsi="Times New Roman" w:cs="Times New Roman"/>
          <w:sz w:val="24"/>
          <w:szCs w:val="24"/>
          <w:lang w:val="en-GB"/>
        </w:rPr>
        <w:t>Akinbobola</w:t>
      </w:r>
      <w:proofErr w:type="spellEnd"/>
      <w:r w:rsidRPr="007D7C5D">
        <w:rPr>
          <w:rFonts w:ascii="Times New Roman" w:hAnsi="Times New Roman" w:cs="Times New Roman"/>
          <w:sz w:val="24"/>
          <w:szCs w:val="24"/>
          <w:lang w:val="en-GB"/>
        </w:rPr>
        <w:t xml:space="preserve"> (2017), </w:t>
      </w:r>
      <w:proofErr w:type="spellStart"/>
      <w:r w:rsidRPr="007D7C5D">
        <w:rPr>
          <w:rFonts w:ascii="Times New Roman" w:hAnsi="Times New Roman" w:cs="Times New Roman"/>
          <w:sz w:val="24"/>
          <w:szCs w:val="24"/>
          <w:lang w:val="en-GB"/>
        </w:rPr>
        <w:t>Ouma</w:t>
      </w:r>
      <w:proofErr w:type="spellEnd"/>
      <w:r w:rsidRPr="007D7C5D">
        <w:rPr>
          <w:rFonts w:ascii="Times New Roman" w:hAnsi="Times New Roman" w:cs="Times New Roman"/>
          <w:sz w:val="24"/>
          <w:szCs w:val="24"/>
          <w:lang w:val="en-GB"/>
        </w:rPr>
        <w:t xml:space="preserve"> (2017), Mohammad (201</w:t>
      </w:r>
      <w:r w:rsidR="00BB4334">
        <w:rPr>
          <w:rFonts w:ascii="Times New Roman" w:hAnsi="Times New Roman" w:cs="Times New Roman"/>
          <w:sz w:val="24"/>
          <w:szCs w:val="24"/>
          <w:lang w:val="en-GB"/>
        </w:rPr>
        <w:t>8</w:t>
      </w:r>
      <w:r w:rsidRPr="007D7C5D">
        <w:rPr>
          <w:rFonts w:ascii="Times New Roman" w:hAnsi="Times New Roman" w:cs="Times New Roman"/>
          <w:sz w:val="24"/>
          <w:szCs w:val="24"/>
          <w:lang w:val="en-GB"/>
        </w:rPr>
        <w:t xml:space="preserve">), Dada and </w:t>
      </w:r>
      <w:proofErr w:type="spellStart"/>
      <w:r w:rsidRPr="007D7C5D">
        <w:rPr>
          <w:rFonts w:ascii="Times New Roman" w:hAnsi="Times New Roman" w:cs="Times New Roman"/>
          <w:sz w:val="24"/>
          <w:szCs w:val="24"/>
          <w:lang w:val="en-GB"/>
        </w:rPr>
        <w:t>Adeleke</w:t>
      </w:r>
      <w:proofErr w:type="spellEnd"/>
      <w:r w:rsidRPr="007D7C5D">
        <w:rPr>
          <w:rFonts w:ascii="Times New Roman" w:hAnsi="Times New Roman" w:cs="Times New Roman"/>
          <w:sz w:val="24"/>
          <w:szCs w:val="24"/>
          <w:lang w:val="en-GB"/>
        </w:rPr>
        <w:t xml:space="preserve"> (2015), </w:t>
      </w:r>
      <w:proofErr w:type="spellStart"/>
      <w:r w:rsidRPr="007D7C5D">
        <w:rPr>
          <w:rFonts w:ascii="Times New Roman" w:hAnsi="Times New Roman" w:cs="Times New Roman"/>
          <w:sz w:val="24"/>
          <w:szCs w:val="24"/>
          <w:lang w:val="en-GB"/>
        </w:rPr>
        <w:t>Sebbagh</w:t>
      </w:r>
      <w:proofErr w:type="spellEnd"/>
      <w:r w:rsidRPr="007D7C5D">
        <w:rPr>
          <w:rFonts w:ascii="Times New Roman" w:hAnsi="Times New Roman" w:cs="Times New Roman"/>
          <w:sz w:val="24"/>
          <w:szCs w:val="24"/>
          <w:lang w:val="en-GB"/>
        </w:rPr>
        <w:t xml:space="preserve"> et al. (2015), Abdullah et al. (2014), </w:t>
      </w:r>
      <w:proofErr w:type="spellStart"/>
      <w:r w:rsidRPr="007D7C5D">
        <w:rPr>
          <w:rFonts w:ascii="Times New Roman" w:hAnsi="Times New Roman" w:cs="Times New Roman"/>
          <w:sz w:val="24"/>
          <w:szCs w:val="24"/>
          <w:lang w:val="en-GB"/>
        </w:rPr>
        <w:t>Salisu</w:t>
      </w:r>
      <w:proofErr w:type="spellEnd"/>
      <w:r w:rsidRPr="007D7C5D">
        <w:rPr>
          <w:rFonts w:ascii="Times New Roman" w:hAnsi="Times New Roman" w:cs="Times New Roman"/>
          <w:sz w:val="24"/>
          <w:szCs w:val="24"/>
          <w:lang w:val="en-GB"/>
        </w:rPr>
        <w:t xml:space="preserve"> et al. (2013), </w:t>
      </w:r>
      <w:proofErr w:type="spellStart"/>
      <w:r w:rsidRPr="007D7C5D">
        <w:rPr>
          <w:rFonts w:ascii="Times New Roman" w:hAnsi="Times New Roman" w:cs="Times New Roman"/>
          <w:sz w:val="24"/>
          <w:szCs w:val="24"/>
          <w:lang w:val="en-GB"/>
        </w:rPr>
        <w:t>Mulenga</w:t>
      </w:r>
      <w:proofErr w:type="spellEnd"/>
      <w:r w:rsidRPr="007D7C5D">
        <w:rPr>
          <w:rFonts w:ascii="Times New Roman" w:hAnsi="Times New Roman" w:cs="Times New Roman"/>
          <w:sz w:val="24"/>
          <w:szCs w:val="24"/>
          <w:lang w:val="en-GB"/>
        </w:rPr>
        <w:t xml:space="preserve"> (2012), </w:t>
      </w:r>
      <w:proofErr w:type="spellStart"/>
      <w:r w:rsidRPr="007D7C5D">
        <w:rPr>
          <w:rFonts w:ascii="Times New Roman" w:hAnsi="Times New Roman" w:cs="Times New Roman"/>
          <w:sz w:val="24"/>
          <w:szCs w:val="24"/>
          <w:lang w:val="en-GB"/>
        </w:rPr>
        <w:t>Ntembe</w:t>
      </w:r>
      <w:proofErr w:type="spellEnd"/>
      <w:r w:rsidRPr="007D7C5D">
        <w:rPr>
          <w:rFonts w:ascii="Times New Roman" w:hAnsi="Times New Roman" w:cs="Times New Roman"/>
          <w:sz w:val="24"/>
          <w:szCs w:val="24"/>
          <w:lang w:val="en-GB"/>
        </w:rPr>
        <w:t xml:space="preserve"> and </w:t>
      </w:r>
      <w:proofErr w:type="spellStart"/>
      <w:r w:rsidRPr="007D7C5D">
        <w:rPr>
          <w:rFonts w:ascii="Times New Roman" w:hAnsi="Times New Roman" w:cs="Times New Roman"/>
          <w:sz w:val="24"/>
          <w:szCs w:val="24"/>
          <w:lang w:val="en-GB"/>
        </w:rPr>
        <w:t>Tawah</w:t>
      </w:r>
      <w:proofErr w:type="spellEnd"/>
      <w:r w:rsidRPr="007D7C5D">
        <w:rPr>
          <w:rFonts w:ascii="Times New Roman" w:hAnsi="Times New Roman" w:cs="Times New Roman"/>
          <w:sz w:val="24"/>
          <w:szCs w:val="24"/>
          <w:lang w:val="en-GB"/>
        </w:rPr>
        <w:t xml:space="preserve"> (2012), and </w:t>
      </w:r>
      <w:proofErr w:type="spellStart"/>
      <w:r w:rsidRPr="007D7C5D">
        <w:rPr>
          <w:rFonts w:ascii="Times New Roman" w:hAnsi="Times New Roman" w:cs="Times New Roman"/>
          <w:sz w:val="24"/>
          <w:szCs w:val="24"/>
          <w:lang w:val="en-GB"/>
        </w:rPr>
        <w:t>Musanda</w:t>
      </w:r>
      <w:proofErr w:type="spellEnd"/>
      <w:r w:rsidRPr="007D7C5D">
        <w:rPr>
          <w:rFonts w:ascii="Times New Roman" w:hAnsi="Times New Roman" w:cs="Times New Roman"/>
          <w:sz w:val="24"/>
          <w:szCs w:val="24"/>
          <w:lang w:val="en-GB"/>
        </w:rPr>
        <w:t xml:space="preserve"> (1997). As a matter of policy, it is advisable for policy makers in CEMAC bloc should understand that distance between member countries are a hindrance to Intra-Regional trade and as such, policies should be geared towards increase in state infrastructures such as road, railways, airways, amongst others, which could serve as a stimulant to efficient and rapid movement of goods, services and persons within the CEMAC bloc. This will go a long way to minimise obstacles emanating from the distance between member countries, thereby boosting Intra-Regional trade in CEMAC.</w:t>
      </w:r>
    </w:p>
    <w:p w14:paraId="5010EBD4" w14:textId="6A761027" w:rsidR="003B42C6" w:rsidRPr="00FF4202" w:rsidRDefault="003B42C6" w:rsidP="003B42C6">
      <w:pPr>
        <w:spacing w:line="360" w:lineRule="auto"/>
        <w:jc w:val="both"/>
        <w:rPr>
          <w:rFonts w:ascii="Times New Roman" w:hAnsi="Times New Roman" w:cs="Times New Roman"/>
          <w:sz w:val="24"/>
          <w:szCs w:val="24"/>
          <w:lang w:val="en-GB"/>
        </w:rPr>
      </w:pPr>
      <w:r w:rsidRPr="00FF4202">
        <w:rPr>
          <w:rFonts w:ascii="Times New Roman" w:hAnsi="Times New Roman" w:cs="Times New Roman"/>
          <w:sz w:val="24"/>
          <w:szCs w:val="24"/>
          <w:lang w:val="en-GB"/>
        </w:rPr>
        <w:t>Furthermore, the PPML regression results in Table 4.</w:t>
      </w:r>
      <w:r w:rsidR="00BB68E9">
        <w:rPr>
          <w:rFonts w:ascii="Times New Roman" w:hAnsi="Times New Roman" w:cs="Times New Roman"/>
          <w:sz w:val="24"/>
          <w:szCs w:val="24"/>
          <w:lang w:val="en-GB"/>
        </w:rPr>
        <w:t>2</w:t>
      </w:r>
      <w:r w:rsidRPr="00FF4202">
        <w:rPr>
          <w:rFonts w:ascii="Times New Roman" w:hAnsi="Times New Roman" w:cs="Times New Roman"/>
          <w:sz w:val="24"/>
          <w:szCs w:val="24"/>
          <w:lang w:val="en-GB"/>
        </w:rPr>
        <w:t xml:space="preserve"> also revealed that the common border has a positive and significant impact on CEMAC countries. </w:t>
      </w:r>
      <w:r w:rsidR="00D342F5" w:rsidRPr="00FF4202">
        <w:rPr>
          <w:rFonts w:ascii="Times New Roman" w:hAnsi="Times New Roman" w:cs="Times New Roman"/>
          <w:sz w:val="24"/>
          <w:szCs w:val="24"/>
          <w:lang w:val="en-GB"/>
        </w:rPr>
        <w:t xml:space="preserve">Precisely, when CEMAC member States share a common border, </w:t>
      </w:r>
      <w:r w:rsidR="00FF4202" w:rsidRPr="00FF4202">
        <w:rPr>
          <w:rFonts w:ascii="Times New Roman" w:hAnsi="Times New Roman" w:cs="Times New Roman"/>
          <w:sz w:val="24"/>
          <w:szCs w:val="24"/>
          <w:lang w:val="en-GB"/>
        </w:rPr>
        <w:t xml:space="preserve">intra-regional </w:t>
      </w:r>
      <w:r w:rsidR="00893931" w:rsidRPr="00FF4202">
        <w:rPr>
          <w:rFonts w:ascii="Times New Roman" w:hAnsi="Times New Roman" w:cs="Times New Roman"/>
          <w:sz w:val="24"/>
          <w:szCs w:val="24"/>
          <w:lang w:val="en-GB"/>
        </w:rPr>
        <w:t>trade</w:t>
      </w:r>
      <w:r w:rsidR="00D342F5" w:rsidRPr="00FF4202">
        <w:rPr>
          <w:rFonts w:ascii="Times New Roman" w:hAnsi="Times New Roman" w:cs="Times New Roman"/>
          <w:sz w:val="24"/>
          <w:szCs w:val="24"/>
          <w:lang w:val="en-GB"/>
        </w:rPr>
        <w:t xml:space="preserve"> will increase by </w:t>
      </w:r>
      <w:r w:rsidR="00FF4202" w:rsidRPr="00FF4202">
        <w:rPr>
          <w:rFonts w:ascii="Times New Roman" w:hAnsi="Times New Roman" w:cs="Times New Roman"/>
          <w:sz w:val="24"/>
          <w:szCs w:val="24"/>
          <w:lang w:val="en-GB"/>
        </w:rPr>
        <w:t>12.48</w:t>
      </w:r>
      <w:r w:rsidR="00D342F5" w:rsidRPr="00FF4202">
        <w:rPr>
          <w:rFonts w:ascii="Times New Roman" w:hAnsi="Times New Roman" w:cs="Times New Roman"/>
          <w:sz w:val="24"/>
          <w:szCs w:val="24"/>
          <w:lang w:val="en-GB"/>
        </w:rPr>
        <w:t xml:space="preserve">%. </w:t>
      </w:r>
      <w:r w:rsidRPr="00FF4202">
        <w:rPr>
          <w:rFonts w:ascii="Times New Roman" w:hAnsi="Times New Roman" w:cs="Times New Roman"/>
          <w:sz w:val="24"/>
          <w:szCs w:val="24"/>
          <w:lang w:val="en-GB"/>
        </w:rPr>
        <w:t xml:space="preserve">The results conform with the findings of </w:t>
      </w:r>
      <w:proofErr w:type="spellStart"/>
      <w:r w:rsidRPr="00FF4202">
        <w:rPr>
          <w:rFonts w:ascii="Times New Roman" w:hAnsi="Times New Roman" w:cs="Times New Roman"/>
          <w:sz w:val="24"/>
          <w:szCs w:val="24"/>
          <w:lang w:val="en-GB"/>
        </w:rPr>
        <w:t>Zannou</w:t>
      </w:r>
      <w:proofErr w:type="spellEnd"/>
      <w:r w:rsidRPr="00FF4202">
        <w:rPr>
          <w:rFonts w:ascii="Times New Roman" w:hAnsi="Times New Roman" w:cs="Times New Roman"/>
          <w:sz w:val="24"/>
          <w:szCs w:val="24"/>
          <w:lang w:val="en-GB"/>
        </w:rPr>
        <w:t xml:space="preserve"> (2009), </w:t>
      </w:r>
      <w:proofErr w:type="spellStart"/>
      <w:r w:rsidRPr="00FF4202">
        <w:rPr>
          <w:rFonts w:ascii="Times New Roman" w:hAnsi="Times New Roman" w:cs="Times New Roman"/>
          <w:sz w:val="24"/>
          <w:szCs w:val="24"/>
          <w:lang w:val="en-GB"/>
        </w:rPr>
        <w:t>Mulenga</w:t>
      </w:r>
      <w:proofErr w:type="spellEnd"/>
      <w:r w:rsidRPr="00FF4202">
        <w:rPr>
          <w:rFonts w:ascii="Times New Roman" w:hAnsi="Times New Roman" w:cs="Times New Roman"/>
          <w:sz w:val="24"/>
          <w:szCs w:val="24"/>
          <w:lang w:val="en-GB"/>
        </w:rPr>
        <w:t xml:space="preserve"> (2012), </w:t>
      </w:r>
      <w:proofErr w:type="spellStart"/>
      <w:r w:rsidRPr="00FF4202">
        <w:rPr>
          <w:rFonts w:ascii="Times New Roman" w:hAnsi="Times New Roman" w:cs="Times New Roman"/>
          <w:sz w:val="24"/>
          <w:szCs w:val="24"/>
          <w:lang w:val="en-GB"/>
        </w:rPr>
        <w:t>Ouma</w:t>
      </w:r>
      <w:proofErr w:type="spellEnd"/>
      <w:r w:rsidRPr="00FF4202">
        <w:rPr>
          <w:rFonts w:ascii="Times New Roman" w:hAnsi="Times New Roman" w:cs="Times New Roman"/>
          <w:sz w:val="24"/>
          <w:szCs w:val="24"/>
          <w:lang w:val="en-GB"/>
        </w:rPr>
        <w:t xml:space="preserve"> (2017), and </w:t>
      </w:r>
      <w:proofErr w:type="spellStart"/>
      <w:r w:rsidRPr="00FF4202">
        <w:rPr>
          <w:rFonts w:ascii="Times New Roman" w:hAnsi="Times New Roman" w:cs="Times New Roman"/>
          <w:sz w:val="24"/>
          <w:szCs w:val="24"/>
          <w:lang w:val="en-GB"/>
        </w:rPr>
        <w:t>Kagochi</w:t>
      </w:r>
      <w:proofErr w:type="spellEnd"/>
      <w:r w:rsidRPr="00FF4202">
        <w:rPr>
          <w:rFonts w:ascii="Times New Roman" w:hAnsi="Times New Roman" w:cs="Times New Roman"/>
          <w:sz w:val="24"/>
          <w:szCs w:val="24"/>
          <w:lang w:val="en-GB"/>
        </w:rPr>
        <w:t xml:space="preserve"> and </w:t>
      </w:r>
      <w:proofErr w:type="spellStart"/>
      <w:r w:rsidRPr="00FF4202">
        <w:rPr>
          <w:rFonts w:ascii="Times New Roman" w:hAnsi="Times New Roman" w:cs="Times New Roman"/>
          <w:sz w:val="24"/>
          <w:szCs w:val="24"/>
          <w:lang w:val="en-GB"/>
        </w:rPr>
        <w:t>Durmaz</w:t>
      </w:r>
      <w:proofErr w:type="spellEnd"/>
      <w:r w:rsidRPr="00FF4202">
        <w:rPr>
          <w:rFonts w:ascii="Times New Roman" w:hAnsi="Times New Roman" w:cs="Times New Roman"/>
          <w:sz w:val="24"/>
          <w:szCs w:val="24"/>
          <w:lang w:val="en-GB"/>
        </w:rPr>
        <w:t xml:space="preserve"> (2018). In this light, therefore, policy makers of the CEMAC bloc should encourage </w:t>
      </w:r>
      <w:r w:rsidR="00893931" w:rsidRPr="00FF4202">
        <w:rPr>
          <w:rFonts w:ascii="Times New Roman" w:hAnsi="Times New Roman" w:cs="Times New Roman"/>
          <w:sz w:val="24"/>
          <w:szCs w:val="24"/>
          <w:lang w:val="en-GB"/>
        </w:rPr>
        <w:t>Intra-Regional trade</w:t>
      </w:r>
      <w:r w:rsidRPr="00FF4202">
        <w:rPr>
          <w:rFonts w:ascii="Times New Roman" w:hAnsi="Times New Roman" w:cs="Times New Roman"/>
          <w:sz w:val="24"/>
          <w:szCs w:val="24"/>
          <w:lang w:val="en-GB"/>
        </w:rPr>
        <w:t xml:space="preserve"> policies such as free trade agreements amongst member countries that share a common border. Other policy measures could be to improve infrastructural and road network connectivity with countries sharing the same border.</w:t>
      </w:r>
    </w:p>
    <w:p w14:paraId="348092B6" w14:textId="7DA2C1E9" w:rsidR="00B166B6" w:rsidRPr="0049594D" w:rsidRDefault="00B2510B" w:rsidP="0049693E">
      <w:pPr>
        <w:spacing w:line="360" w:lineRule="auto"/>
        <w:jc w:val="both"/>
        <w:rPr>
          <w:rFonts w:ascii="Times New Roman" w:hAnsi="Times New Roman" w:cs="Times New Roman"/>
          <w:sz w:val="24"/>
          <w:szCs w:val="24"/>
          <w:lang w:val="en-GB"/>
        </w:rPr>
      </w:pPr>
      <w:r w:rsidRPr="0049594D">
        <w:rPr>
          <w:rFonts w:ascii="Times New Roman" w:hAnsi="Times New Roman" w:cs="Times New Roman"/>
          <w:sz w:val="24"/>
          <w:szCs w:val="24"/>
          <w:lang w:val="en-GB"/>
        </w:rPr>
        <w:t>This</w:t>
      </w:r>
      <w:r w:rsidR="0049693E" w:rsidRPr="0049594D">
        <w:rPr>
          <w:rFonts w:ascii="Times New Roman" w:hAnsi="Times New Roman" w:cs="Times New Roman"/>
          <w:sz w:val="24"/>
          <w:szCs w:val="24"/>
          <w:lang w:val="en-GB"/>
        </w:rPr>
        <w:t xml:space="preserve"> study concludes that</w:t>
      </w:r>
      <w:r w:rsidRPr="0049594D">
        <w:rPr>
          <w:rFonts w:ascii="Times New Roman" w:hAnsi="Times New Roman" w:cs="Times New Roman"/>
          <w:sz w:val="24"/>
          <w:szCs w:val="24"/>
          <w:lang w:val="en-GB"/>
        </w:rPr>
        <w:t>,</w:t>
      </w:r>
      <w:r w:rsidR="0049693E" w:rsidRPr="0049594D">
        <w:rPr>
          <w:rFonts w:ascii="Times New Roman" w:hAnsi="Times New Roman" w:cs="Times New Roman"/>
          <w:sz w:val="24"/>
          <w:szCs w:val="24"/>
          <w:lang w:val="en-GB"/>
        </w:rPr>
        <w:t xml:space="preserve"> investing in </w:t>
      </w:r>
      <w:r w:rsidR="0049594D" w:rsidRPr="0049594D">
        <w:rPr>
          <w:rFonts w:ascii="Times New Roman" w:hAnsi="Times New Roman" w:cs="Times New Roman"/>
          <w:sz w:val="24"/>
          <w:szCs w:val="24"/>
          <w:lang w:val="en-GB"/>
        </w:rPr>
        <w:t xml:space="preserve">sustainable development practices </w:t>
      </w:r>
      <w:r w:rsidR="0051340E" w:rsidRPr="0049594D">
        <w:rPr>
          <w:rFonts w:ascii="Times New Roman" w:hAnsi="Times New Roman" w:cs="Times New Roman"/>
          <w:sz w:val="24"/>
          <w:szCs w:val="24"/>
          <w:lang w:val="en-GB"/>
        </w:rPr>
        <w:t xml:space="preserve">and other determinants of </w:t>
      </w:r>
      <w:r w:rsidR="0049594D" w:rsidRPr="0049594D">
        <w:rPr>
          <w:rFonts w:ascii="Times New Roman" w:hAnsi="Times New Roman" w:cs="Times New Roman"/>
          <w:sz w:val="24"/>
          <w:szCs w:val="24"/>
          <w:lang w:val="en-GB"/>
        </w:rPr>
        <w:t xml:space="preserve">intra-regional </w:t>
      </w:r>
      <w:r w:rsidR="00893931" w:rsidRPr="0049594D">
        <w:rPr>
          <w:rFonts w:ascii="Times New Roman" w:hAnsi="Times New Roman" w:cs="Times New Roman"/>
          <w:sz w:val="24"/>
          <w:szCs w:val="24"/>
          <w:lang w:val="en-GB"/>
        </w:rPr>
        <w:t>trade</w:t>
      </w:r>
      <w:r w:rsidR="0051340E" w:rsidRPr="0049594D">
        <w:rPr>
          <w:rFonts w:ascii="Times New Roman" w:hAnsi="Times New Roman" w:cs="Times New Roman"/>
          <w:sz w:val="24"/>
          <w:szCs w:val="24"/>
          <w:lang w:val="en-GB"/>
        </w:rPr>
        <w:t xml:space="preserve"> such as GDP, and </w:t>
      </w:r>
      <w:r w:rsidR="0049594D" w:rsidRPr="0049594D">
        <w:rPr>
          <w:rFonts w:ascii="Times New Roman" w:hAnsi="Times New Roman" w:cs="Times New Roman"/>
          <w:sz w:val="24"/>
          <w:szCs w:val="24"/>
          <w:lang w:val="en-GB"/>
        </w:rPr>
        <w:t xml:space="preserve">institutional quality frameworks </w:t>
      </w:r>
      <w:r w:rsidR="0049693E" w:rsidRPr="0049594D">
        <w:rPr>
          <w:rFonts w:ascii="Times New Roman" w:hAnsi="Times New Roman" w:cs="Times New Roman"/>
          <w:sz w:val="24"/>
          <w:szCs w:val="24"/>
          <w:lang w:val="en-GB"/>
        </w:rPr>
        <w:t xml:space="preserve">enable countries to leverage </w:t>
      </w:r>
      <w:r w:rsidR="0049594D" w:rsidRPr="0049594D">
        <w:rPr>
          <w:rFonts w:ascii="Times New Roman" w:hAnsi="Times New Roman" w:cs="Times New Roman"/>
          <w:sz w:val="24"/>
          <w:szCs w:val="24"/>
          <w:lang w:val="en-GB"/>
        </w:rPr>
        <w:t xml:space="preserve">intra-regional </w:t>
      </w:r>
      <w:r w:rsidR="00893931" w:rsidRPr="0049594D">
        <w:rPr>
          <w:rFonts w:ascii="Times New Roman" w:hAnsi="Times New Roman" w:cs="Times New Roman"/>
          <w:sz w:val="24"/>
          <w:szCs w:val="24"/>
          <w:lang w:val="en-GB"/>
        </w:rPr>
        <w:t>trade</w:t>
      </w:r>
      <w:r w:rsidR="00B00D02" w:rsidRPr="0049594D">
        <w:rPr>
          <w:rFonts w:ascii="Times New Roman" w:hAnsi="Times New Roman" w:cs="Times New Roman"/>
          <w:sz w:val="24"/>
          <w:szCs w:val="24"/>
          <w:lang w:val="en-GB"/>
        </w:rPr>
        <w:t xml:space="preserve">. Sharing the same border within the CEMAC bloc countries foster a conducive environment for effective </w:t>
      </w:r>
      <w:r w:rsidR="0049594D" w:rsidRPr="0049594D">
        <w:rPr>
          <w:rFonts w:ascii="Times New Roman" w:hAnsi="Times New Roman" w:cs="Times New Roman"/>
          <w:sz w:val="24"/>
          <w:szCs w:val="24"/>
          <w:lang w:val="en-GB"/>
        </w:rPr>
        <w:t xml:space="preserve">intra-regional </w:t>
      </w:r>
      <w:r w:rsidR="00893931" w:rsidRPr="0049594D">
        <w:rPr>
          <w:rFonts w:ascii="Times New Roman" w:hAnsi="Times New Roman" w:cs="Times New Roman"/>
          <w:sz w:val="24"/>
          <w:szCs w:val="24"/>
          <w:lang w:val="en-GB"/>
        </w:rPr>
        <w:t>trade</w:t>
      </w:r>
      <w:r w:rsidR="00B00D02" w:rsidRPr="0049594D">
        <w:rPr>
          <w:rFonts w:ascii="Times New Roman" w:hAnsi="Times New Roman" w:cs="Times New Roman"/>
          <w:sz w:val="24"/>
          <w:szCs w:val="24"/>
          <w:lang w:val="en-GB"/>
        </w:rPr>
        <w:t>.</w:t>
      </w:r>
      <w:r w:rsidR="00B166B6" w:rsidRPr="0049594D">
        <w:rPr>
          <w:rFonts w:ascii="Times New Roman" w:hAnsi="Times New Roman" w:cs="Times New Roman"/>
          <w:sz w:val="24"/>
          <w:szCs w:val="24"/>
          <w:lang w:val="en-GB"/>
        </w:rPr>
        <w:t xml:space="preserve"> </w:t>
      </w:r>
      <w:r w:rsidR="00A57976" w:rsidRPr="0049594D">
        <w:rPr>
          <w:rFonts w:ascii="Times New Roman" w:hAnsi="Times New Roman" w:cs="Times New Roman"/>
          <w:sz w:val="24"/>
          <w:szCs w:val="24"/>
          <w:lang w:val="en-GB"/>
        </w:rPr>
        <w:t>Again</w:t>
      </w:r>
      <w:r w:rsidR="00B166B6" w:rsidRPr="0049594D">
        <w:rPr>
          <w:rFonts w:ascii="Times New Roman" w:hAnsi="Times New Roman" w:cs="Times New Roman"/>
          <w:sz w:val="24"/>
          <w:szCs w:val="24"/>
          <w:lang w:val="en-GB"/>
        </w:rPr>
        <w:t xml:space="preserve">, population </w:t>
      </w:r>
      <w:r w:rsidR="0049594D" w:rsidRPr="0049594D">
        <w:rPr>
          <w:rFonts w:ascii="Times New Roman" w:hAnsi="Times New Roman" w:cs="Times New Roman"/>
          <w:sz w:val="24"/>
          <w:szCs w:val="24"/>
          <w:lang w:val="en-GB"/>
        </w:rPr>
        <w:t xml:space="preserve">increases intra-regional as larger partner markets create stronger demand of goods, and services. </w:t>
      </w:r>
      <w:r w:rsidR="00B166B6" w:rsidRPr="0049594D">
        <w:rPr>
          <w:rFonts w:ascii="Times New Roman" w:hAnsi="Times New Roman" w:cs="Times New Roman"/>
          <w:sz w:val="24"/>
          <w:szCs w:val="24"/>
          <w:lang w:val="en-GB"/>
        </w:rPr>
        <w:t xml:space="preserve">Also, public infrastructures such as road, railways, airways, amongst others, hampers on </w:t>
      </w:r>
      <w:r w:rsidR="00893931" w:rsidRPr="0049594D">
        <w:rPr>
          <w:rFonts w:ascii="Times New Roman" w:hAnsi="Times New Roman" w:cs="Times New Roman"/>
          <w:sz w:val="24"/>
          <w:szCs w:val="24"/>
          <w:lang w:val="en-GB"/>
        </w:rPr>
        <w:t>Intra-Regional trade</w:t>
      </w:r>
      <w:r w:rsidR="00B166B6" w:rsidRPr="0049594D">
        <w:rPr>
          <w:rFonts w:ascii="Times New Roman" w:hAnsi="Times New Roman" w:cs="Times New Roman"/>
          <w:sz w:val="24"/>
          <w:szCs w:val="24"/>
          <w:lang w:val="en-GB"/>
        </w:rPr>
        <w:t xml:space="preserve"> </w:t>
      </w:r>
      <w:r w:rsidR="00A57976" w:rsidRPr="0049594D">
        <w:rPr>
          <w:rFonts w:ascii="Times New Roman" w:hAnsi="Times New Roman" w:cs="Times New Roman"/>
          <w:sz w:val="24"/>
          <w:szCs w:val="24"/>
          <w:lang w:val="en-GB"/>
        </w:rPr>
        <w:t xml:space="preserve">as it severely increases trade cost </w:t>
      </w:r>
      <w:r w:rsidR="00B166B6" w:rsidRPr="0049594D">
        <w:rPr>
          <w:rFonts w:ascii="Times New Roman" w:hAnsi="Times New Roman" w:cs="Times New Roman"/>
          <w:sz w:val="24"/>
          <w:szCs w:val="24"/>
          <w:lang w:val="en-GB"/>
        </w:rPr>
        <w:t>within the CEMAC bloc countries</w:t>
      </w:r>
      <w:r w:rsidR="00A57976" w:rsidRPr="0049594D">
        <w:rPr>
          <w:rFonts w:ascii="Times New Roman" w:hAnsi="Times New Roman" w:cs="Times New Roman"/>
          <w:sz w:val="24"/>
          <w:szCs w:val="24"/>
          <w:lang w:val="en-GB"/>
        </w:rPr>
        <w:t>.</w:t>
      </w:r>
    </w:p>
    <w:p w14:paraId="3AD7F348" w14:textId="20CCA584" w:rsidR="006A54F2" w:rsidRPr="006A54F2" w:rsidRDefault="00181B85" w:rsidP="006A54F2">
      <w:pPr>
        <w:jc w:val="both"/>
        <w:rPr>
          <w:rFonts w:ascii="Times New Roman" w:hAnsi="Times New Roman" w:cs="Times New Roman"/>
          <w:b/>
          <w:bCs/>
          <w:sz w:val="24"/>
          <w:szCs w:val="24"/>
          <w:lang w:val="en-GB"/>
        </w:rPr>
      </w:pPr>
      <w:r w:rsidRPr="00181B85">
        <w:rPr>
          <w:rFonts w:ascii="Times New Roman" w:hAnsi="Times New Roman" w:cs="Times New Roman"/>
          <w:b/>
          <w:bCs/>
          <w:sz w:val="24"/>
          <w:szCs w:val="24"/>
          <w:lang w:val="en-GB"/>
        </w:rPr>
        <w:t>5. Policy Recommendations</w:t>
      </w:r>
    </w:p>
    <w:p w14:paraId="324118E4" w14:textId="152E6F2D" w:rsidR="00C01FAE" w:rsidRPr="00C01FAE" w:rsidRDefault="00C01FAE" w:rsidP="00C01FAE">
      <w:pPr>
        <w:spacing w:line="360" w:lineRule="auto"/>
        <w:jc w:val="both"/>
        <w:rPr>
          <w:rFonts w:ascii="Times New Roman" w:hAnsi="Times New Roman" w:cs="Times New Roman"/>
          <w:sz w:val="24"/>
          <w:szCs w:val="24"/>
          <w:lang w:val="en-GB"/>
        </w:rPr>
      </w:pPr>
      <w:r w:rsidRPr="00C01FAE">
        <w:rPr>
          <w:rFonts w:ascii="Times New Roman" w:hAnsi="Times New Roman" w:cs="Times New Roman"/>
          <w:sz w:val="24"/>
          <w:szCs w:val="24"/>
          <w:lang w:val="en-GB"/>
        </w:rPr>
        <w:lastRenderedPageBreak/>
        <w:t>Based on the outcomes of our findings that aimed at investigating the determinants of intra-regional trade within the CEMAC bloc countries, the following policy recommendations could be made:</w:t>
      </w:r>
    </w:p>
    <w:p w14:paraId="1D2A850E" w14:textId="77777777" w:rsidR="00C01FAE" w:rsidRPr="00C01FAE" w:rsidRDefault="00C01FAE" w:rsidP="00C01FAE">
      <w:pPr>
        <w:spacing w:line="360" w:lineRule="auto"/>
        <w:jc w:val="both"/>
        <w:rPr>
          <w:rFonts w:ascii="Times New Roman" w:hAnsi="Times New Roman" w:cs="Times New Roman"/>
          <w:sz w:val="24"/>
          <w:szCs w:val="24"/>
          <w:lang w:val="en-GB"/>
        </w:rPr>
      </w:pPr>
      <w:r w:rsidRPr="00C01FAE">
        <w:rPr>
          <w:rFonts w:ascii="Times New Roman" w:hAnsi="Times New Roman" w:cs="Times New Roman"/>
          <w:sz w:val="24"/>
          <w:szCs w:val="24"/>
          <w:lang w:val="en-GB"/>
        </w:rPr>
        <w:t>Promoting Trade Agreements with Sustainability Focus: Future trade agreements should incorporate clauses that prioritise environmental protection and social equity. This is because, as noted earlier, trade agreements have varying impacts on institutional quality. Thus, strategic agreements emphasising sustainability can help bridge the gap between trade and development goals.</w:t>
      </w:r>
    </w:p>
    <w:p w14:paraId="4918B240" w14:textId="77777777" w:rsidR="00C01FAE" w:rsidRPr="00C01FAE" w:rsidRDefault="00C01FAE" w:rsidP="00C01FAE">
      <w:pPr>
        <w:spacing w:line="360" w:lineRule="auto"/>
        <w:jc w:val="both"/>
        <w:rPr>
          <w:rFonts w:ascii="Times New Roman" w:hAnsi="Times New Roman" w:cs="Times New Roman"/>
          <w:sz w:val="24"/>
          <w:szCs w:val="24"/>
          <w:lang w:val="en-GB"/>
        </w:rPr>
      </w:pPr>
      <w:r w:rsidRPr="00C01FAE">
        <w:rPr>
          <w:rFonts w:ascii="Times New Roman" w:hAnsi="Times New Roman" w:cs="Times New Roman"/>
          <w:sz w:val="24"/>
          <w:szCs w:val="24"/>
          <w:lang w:val="en-GB"/>
        </w:rPr>
        <w:t>Incentivising Sustainable Practices in Trade: Introduce policies that provide incentives for businesses to engage in sustainable practices as part of their trade operations, such as tax breaks or grants for green technologies. Encouraging businesses to adopt sustainable practices can lead to a more favourable institutional environment and help achieve sustainable development goals.</w:t>
      </w:r>
    </w:p>
    <w:p w14:paraId="72DA8062" w14:textId="77777777" w:rsidR="00C01FAE" w:rsidRPr="00C01FAE" w:rsidRDefault="00C01FAE" w:rsidP="00C01FAE">
      <w:pPr>
        <w:spacing w:line="360" w:lineRule="auto"/>
        <w:jc w:val="both"/>
        <w:rPr>
          <w:rFonts w:ascii="Times New Roman" w:hAnsi="Times New Roman" w:cs="Times New Roman"/>
          <w:sz w:val="24"/>
          <w:szCs w:val="24"/>
          <w:lang w:val="en-GB"/>
        </w:rPr>
      </w:pPr>
      <w:r w:rsidRPr="00C01FAE">
        <w:rPr>
          <w:rFonts w:ascii="Times New Roman" w:hAnsi="Times New Roman" w:cs="Times New Roman"/>
          <w:sz w:val="24"/>
          <w:szCs w:val="24"/>
          <w:lang w:val="en-GB"/>
        </w:rPr>
        <w:t>Strengthening governance structure: Effective governance is fundamental to achieving sustainable development as it maximises the benefits of intra-regional trade within CEMAC. Many CEMAC member states face persistent governance challenges including weak regulatory frameworks, limited transparency, bureaucratic inefficiencies, corruption and political instabilities.  These institutional weaknesses often undermine the implementation of regional trade agreements and development policies. Strengthening the governance structure should therefore be a priority for both the national government and regional structures such as the Bank of Central Africa, with policy reforms focusing on improving public accountability, strengthening anti-corruption practices, and enhancing regulatory quality in trade-related sectors.</w:t>
      </w:r>
    </w:p>
    <w:p w14:paraId="437C23D1" w14:textId="77777777" w:rsidR="00C01FAE" w:rsidRPr="00C01FAE" w:rsidRDefault="00C01FAE" w:rsidP="00C01FAE">
      <w:pPr>
        <w:spacing w:line="360" w:lineRule="auto"/>
        <w:jc w:val="both"/>
        <w:rPr>
          <w:rFonts w:ascii="Times New Roman" w:hAnsi="Times New Roman" w:cs="Times New Roman"/>
          <w:sz w:val="24"/>
          <w:szCs w:val="24"/>
          <w:lang w:val="en-GB"/>
        </w:rPr>
      </w:pPr>
      <w:r w:rsidRPr="00C01FAE">
        <w:rPr>
          <w:rFonts w:ascii="Times New Roman" w:hAnsi="Times New Roman" w:cs="Times New Roman"/>
          <w:sz w:val="24"/>
          <w:szCs w:val="24"/>
          <w:lang w:val="en-GB"/>
        </w:rPr>
        <w:t>Trade liberalisation alone is insufficient in the CEMAC bloc to translate into sustainable development outcomes. It is therefore necessary for the governments of CEMAC member states to invest in regional transport corridors, energy infrastructure, and digital connectivity in order to reduce transaction costs and improve trade efficiency among member states. Also, targeted support to small and medium-sized enterprises could help expand the region’s productivity base and, as such, increase local firms’ participation in intra-regional trade. This will ensure that trade integration contributes more to sustainable development.</w:t>
      </w:r>
    </w:p>
    <w:p w14:paraId="0C76D847" w14:textId="77777777" w:rsidR="00C01FAE" w:rsidRPr="00C01FAE" w:rsidRDefault="00C01FAE" w:rsidP="00C01FAE">
      <w:pPr>
        <w:spacing w:line="360" w:lineRule="auto"/>
        <w:jc w:val="both"/>
        <w:rPr>
          <w:rFonts w:ascii="Times New Roman" w:hAnsi="Times New Roman" w:cs="Times New Roman"/>
          <w:sz w:val="24"/>
          <w:szCs w:val="24"/>
          <w:lang w:val="en-GB"/>
        </w:rPr>
      </w:pPr>
      <w:r w:rsidRPr="00C01FAE">
        <w:rPr>
          <w:rFonts w:ascii="Times New Roman" w:hAnsi="Times New Roman" w:cs="Times New Roman"/>
          <w:sz w:val="24"/>
          <w:szCs w:val="24"/>
          <w:lang w:val="en-GB"/>
        </w:rPr>
        <w:t xml:space="preserve">Harmonisation across member states: Institutional harmonisation is essential in improving sustainable development, as differences in regulatory frameworks, administrative procedures, </w:t>
      </w:r>
      <w:r w:rsidRPr="00C01FAE">
        <w:rPr>
          <w:rFonts w:ascii="Times New Roman" w:hAnsi="Times New Roman" w:cs="Times New Roman"/>
          <w:sz w:val="24"/>
          <w:szCs w:val="24"/>
          <w:lang w:val="en-GB"/>
        </w:rPr>
        <w:lastRenderedPageBreak/>
        <w:t>tax policies, and governance standards often create inconsistencies that will hinder the smooth functioning of regional trade. Institutional harmonisation across member state will also reduce policy fragmentation and improve regional economic coordination. Harmonisation of trade regulation, custom procedures and other investment policies can also significantly reduce administrative barriers and as such, facilitate the movement of goods and services across member states. CEMAC member states can also adopt a standardised business regulation, environmental protection norms, labour policies and a common standard for economic and judiciary policy on trade. Such harmonisation will definitely enhance policy coherence, reduce regulatory uncertainties for investors, and promote a more integrated regional market capable of supporting sustainable development.</w:t>
      </w:r>
    </w:p>
    <w:p w14:paraId="4653DCFB" w14:textId="77777777" w:rsidR="00C01FAE" w:rsidRPr="00C01FAE" w:rsidRDefault="00C01FAE" w:rsidP="00C01FAE">
      <w:pPr>
        <w:spacing w:line="360" w:lineRule="auto"/>
        <w:jc w:val="both"/>
        <w:rPr>
          <w:rFonts w:ascii="Times New Roman" w:hAnsi="Times New Roman" w:cs="Times New Roman"/>
          <w:sz w:val="24"/>
          <w:szCs w:val="24"/>
          <w:lang w:val="en-GB"/>
        </w:rPr>
      </w:pPr>
      <w:r w:rsidRPr="00C01FAE">
        <w:rPr>
          <w:rFonts w:ascii="Times New Roman" w:hAnsi="Times New Roman" w:cs="Times New Roman"/>
          <w:sz w:val="24"/>
          <w:szCs w:val="24"/>
          <w:lang w:val="en-GB"/>
        </w:rPr>
        <w:t xml:space="preserve">Urban planning and population check should be prioritised: Rapid population growth and accelerated urbanisation is a major challenge hindering sustainable development practices in CEMAC bloc countries as they exert excessive pressures on infrastructure, housing, transportation system and environmental resources. CEMAC member states should therefore prioritise sustainable urban planning policies that integrate infrastructural development, land-use management and environmental consideration in order to curb pressure on economic productivity and social welfare. </w:t>
      </w:r>
    </w:p>
    <w:p w14:paraId="1A516413" w14:textId="77777777" w:rsidR="00C01FAE" w:rsidRPr="00C01FAE" w:rsidRDefault="00C01FAE" w:rsidP="00C01FAE">
      <w:pPr>
        <w:spacing w:line="360" w:lineRule="auto"/>
        <w:jc w:val="both"/>
        <w:rPr>
          <w:rFonts w:ascii="Times New Roman" w:hAnsi="Times New Roman" w:cs="Times New Roman"/>
          <w:sz w:val="24"/>
          <w:szCs w:val="24"/>
          <w:lang w:val="en-GB"/>
        </w:rPr>
      </w:pPr>
      <w:r w:rsidRPr="00C01FAE">
        <w:rPr>
          <w:rFonts w:ascii="Times New Roman" w:hAnsi="Times New Roman" w:cs="Times New Roman"/>
          <w:sz w:val="24"/>
          <w:szCs w:val="24"/>
          <w:lang w:val="en-GB"/>
        </w:rPr>
        <w:t>Promoting and improving cross-border cooperation: strengthening cross-border cooperation will improve the management of share resources and facilitate trade flow through stronger trade relationship due to lower transportation cost, cultural proximity, and the established commercial networking. This common border effect can significantly enhance economic integration and regional development.</w:t>
      </w:r>
    </w:p>
    <w:p w14:paraId="05FA22DA" w14:textId="77777777" w:rsidR="00C01FAE" w:rsidRDefault="00C01FAE" w:rsidP="00B2510B">
      <w:pPr>
        <w:spacing w:line="360" w:lineRule="auto"/>
        <w:jc w:val="both"/>
        <w:rPr>
          <w:rFonts w:ascii="Times New Roman" w:hAnsi="Times New Roman" w:cs="Times New Roman"/>
          <w:color w:val="FF0000"/>
          <w:sz w:val="24"/>
          <w:szCs w:val="24"/>
          <w:lang w:val="en-GB"/>
        </w:rPr>
      </w:pPr>
    </w:p>
    <w:p w14:paraId="7AD3920A" w14:textId="66793FD6" w:rsidR="0049693E" w:rsidRPr="0049693E" w:rsidRDefault="0049693E" w:rsidP="0049693E">
      <w:pPr>
        <w:jc w:val="both"/>
        <w:rPr>
          <w:rFonts w:ascii="Times New Roman" w:hAnsi="Times New Roman" w:cs="Times New Roman"/>
          <w:b/>
          <w:bCs/>
          <w:sz w:val="24"/>
          <w:szCs w:val="24"/>
          <w:lang w:val="en-GB"/>
        </w:rPr>
      </w:pPr>
      <w:r w:rsidRPr="0049693E">
        <w:rPr>
          <w:rFonts w:ascii="Times New Roman" w:hAnsi="Times New Roman" w:cs="Times New Roman"/>
          <w:b/>
          <w:bCs/>
          <w:sz w:val="24"/>
          <w:szCs w:val="24"/>
          <w:lang w:val="en-GB"/>
        </w:rPr>
        <w:t>References</w:t>
      </w:r>
    </w:p>
    <w:p w14:paraId="4F186183" w14:textId="77777777" w:rsidR="0005173D" w:rsidRPr="0005173D" w:rsidRDefault="0005173D" w:rsidP="0005173D">
      <w:pPr>
        <w:ind w:left="900" w:hanging="990"/>
        <w:jc w:val="both"/>
        <w:rPr>
          <w:rFonts w:ascii="Times New Roman" w:hAnsi="Times New Roman" w:cs="Times New Roman"/>
          <w:sz w:val="24"/>
          <w:szCs w:val="24"/>
          <w:lang w:val="en-GB"/>
        </w:rPr>
      </w:pPr>
      <w:r w:rsidRPr="0005173D">
        <w:rPr>
          <w:rFonts w:ascii="Times New Roman" w:hAnsi="Times New Roman" w:cs="Times New Roman"/>
          <w:sz w:val="24"/>
          <w:szCs w:val="24"/>
          <w:lang w:val="en-GB"/>
        </w:rPr>
        <w:t xml:space="preserve">Abdullah, N., Abdullah, H., &amp; </w:t>
      </w:r>
      <w:proofErr w:type="spellStart"/>
      <w:r w:rsidRPr="0005173D">
        <w:rPr>
          <w:rFonts w:ascii="Times New Roman" w:hAnsi="Times New Roman" w:cs="Times New Roman"/>
          <w:sz w:val="24"/>
          <w:szCs w:val="24"/>
          <w:lang w:val="en-GB"/>
        </w:rPr>
        <w:t>Abuhriba</w:t>
      </w:r>
      <w:proofErr w:type="spellEnd"/>
      <w:r w:rsidRPr="0005173D">
        <w:rPr>
          <w:rFonts w:ascii="Times New Roman" w:hAnsi="Times New Roman" w:cs="Times New Roman"/>
          <w:sz w:val="24"/>
          <w:szCs w:val="24"/>
          <w:lang w:val="en-GB"/>
        </w:rPr>
        <w:t>, H. M. O. (2014). The Determinants of Trade and Trade Direction of Arab Maghreb Union (AMU). </w:t>
      </w:r>
      <w:r w:rsidRPr="0005173D">
        <w:rPr>
          <w:rFonts w:ascii="Times New Roman" w:hAnsi="Times New Roman" w:cs="Times New Roman"/>
          <w:i/>
          <w:sz w:val="24"/>
          <w:szCs w:val="24"/>
          <w:lang w:val="en-GB"/>
        </w:rPr>
        <w:t>Journal of Empirical Economics</w:t>
      </w:r>
      <w:r w:rsidRPr="0005173D">
        <w:rPr>
          <w:rFonts w:ascii="Times New Roman" w:hAnsi="Times New Roman" w:cs="Times New Roman"/>
          <w:sz w:val="24"/>
          <w:szCs w:val="24"/>
          <w:lang w:val="en-GB"/>
        </w:rPr>
        <w:t>, 2(2), 46-62</w:t>
      </w:r>
    </w:p>
    <w:p w14:paraId="7561C277" w14:textId="77777777" w:rsidR="0005173D" w:rsidRPr="0005173D" w:rsidRDefault="0005173D" w:rsidP="0005173D">
      <w:pPr>
        <w:ind w:left="900" w:hanging="990"/>
        <w:jc w:val="both"/>
        <w:rPr>
          <w:rFonts w:ascii="Times New Roman" w:hAnsi="Times New Roman" w:cs="Times New Roman"/>
          <w:sz w:val="24"/>
          <w:szCs w:val="24"/>
          <w:lang w:val="en-GB"/>
        </w:rPr>
      </w:pPr>
      <w:proofErr w:type="spellStart"/>
      <w:r w:rsidRPr="0005173D">
        <w:rPr>
          <w:rFonts w:ascii="Times New Roman" w:hAnsi="Times New Roman" w:cs="Times New Roman"/>
          <w:sz w:val="24"/>
          <w:szCs w:val="24"/>
          <w:lang w:val="en-GB"/>
        </w:rPr>
        <w:t>Abeyasinghe</w:t>
      </w:r>
      <w:proofErr w:type="spellEnd"/>
      <w:r w:rsidRPr="0005173D">
        <w:rPr>
          <w:rFonts w:ascii="Times New Roman" w:hAnsi="Times New Roman" w:cs="Times New Roman"/>
          <w:sz w:val="24"/>
          <w:szCs w:val="24"/>
          <w:lang w:val="en-GB"/>
        </w:rPr>
        <w:t xml:space="preserve"> R. (2004). Political Stability, and Developing Country Growth: Theory and Evidence" (2004). </w:t>
      </w:r>
      <w:r w:rsidRPr="0005173D">
        <w:rPr>
          <w:rFonts w:ascii="Times New Roman" w:hAnsi="Times New Roman" w:cs="Times New Roman"/>
          <w:i/>
          <w:sz w:val="24"/>
          <w:szCs w:val="24"/>
          <w:lang w:val="en-GB"/>
        </w:rPr>
        <w:t>Honours Projects</w:t>
      </w:r>
      <w:r w:rsidRPr="0005173D">
        <w:rPr>
          <w:rFonts w:ascii="Times New Roman" w:hAnsi="Times New Roman" w:cs="Times New Roman"/>
          <w:sz w:val="24"/>
          <w:szCs w:val="24"/>
          <w:lang w:val="en-GB"/>
        </w:rPr>
        <w:t>. Paper 17. http://digitalcommons.iwu.edu/econ_honproj/17</w:t>
      </w:r>
    </w:p>
    <w:p w14:paraId="426E544E" w14:textId="77777777" w:rsidR="0005173D" w:rsidRPr="0005173D" w:rsidRDefault="0005173D" w:rsidP="0005173D">
      <w:pPr>
        <w:ind w:left="900" w:hanging="990"/>
        <w:jc w:val="both"/>
        <w:rPr>
          <w:rFonts w:ascii="Times New Roman" w:hAnsi="Times New Roman" w:cs="Times New Roman"/>
          <w:sz w:val="24"/>
          <w:szCs w:val="24"/>
          <w:shd w:val="clear" w:color="auto" w:fill="FCFCFC"/>
          <w:lang w:val="en-GB"/>
        </w:rPr>
      </w:pPr>
      <w:r w:rsidRPr="0005173D">
        <w:rPr>
          <w:rFonts w:ascii="Times New Roman" w:hAnsi="Times New Roman" w:cs="Times New Roman"/>
          <w:sz w:val="24"/>
          <w:szCs w:val="24"/>
          <w:lang w:val="en-GB"/>
        </w:rPr>
        <w:t xml:space="preserve"> </w:t>
      </w:r>
      <w:proofErr w:type="spellStart"/>
      <w:r w:rsidRPr="0005173D">
        <w:rPr>
          <w:rFonts w:ascii="Times New Roman" w:hAnsi="Times New Roman" w:cs="Times New Roman"/>
          <w:sz w:val="24"/>
          <w:szCs w:val="24"/>
          <w:lang w:val="en-GB"/>
        </w:rPr>
        <w:t>Abreo</w:t>
      </w:r>
      <w:proofErr w:type="spellEnd"/>
      <w:r w:rsidRPr="0005173D">
        <w:rPr>
          <w:rFonts w:ascii="Times New Roman" w:hAnsi="Times New Roman" w:cs="Times New Roman"/>
          <w:sz w:val="24"/>
          <w:szCs w:val="24"/>
          <w:shd w:val="clear" w:color="auto" w:fill="FCFCFC"/>
          <w:lang w:val="en-GB"/>
        </w:rPr>
        <w:t xml:space="preserve">, C., </w:t>
      </w:r>
      <w:proofErr w:type="spellStart"/>
      <w:r w:rsidRPr="0005173D">
        <w:rPr>
          <w:rFonts w:ascii="Times New Roman" w:hAnsi="Times New Roman" w:cs="Times New Roman"/>
          <w:sz w:val="24"/>
          <w:szCs w:val="24"/>
          <w:lang w:val="en-GB"/>
        </w:rPr>
        <w:t>Bustillo</w:t>
      </w:r>
      <w:proofErr w:type="spellEnd"/>
      <w:r w:rsidRPr="0005173D">
        <w:rPr>
          <w:rFonts w:ascii="Times New Roman" w:hAnsi="Times New Roman" w:cs="Times New Roman"/>
          <w:sz w:val="24"/>
          <w:szCs w:val="24"/>
          <w:lang w:val="en-GB"/>
        </w:rPr>
        <w:t>, R. &amp; Rodriguez, C. (2021). The role of institutional quality in the international trade of a Latin American country: evidence from Colombian export performance. </w:t>
      </w:r>
      <w:r w:rsidRPr="0005173D">
        <w:rPr>
          <w:rFonts w:ascii="Times New Roman" w:hAnsi="Times New Roman" w:cs="Times New Roman"/>
          <w:i/>
          <w:iCs/>
          <w:sz w:val="24"/>
          <w:szCs w:val="24"/>
          <w:lang w:val="en-GB"/>
        </w:rPr>
        <w:t>Economic Structures.</w:t>
      </w:r>
      <w:r w:rsidRPr="0005173D">
        <w:rPr>
          <w:rFonts w:ascii="Times New Roman" w:hAnsi="Times New Roman" w:cs="Times New Roman"/>
          <w:sz w:val="24"/>
          <w:szCs w:val="24"/>
          <w:lang w:val="en-GB"/>
        </w:rPr>
        <w:t> 10, 24 (2021</w:t>
      </w:r>
      <w:r w:rsidRPr="0005173D">
        <w:rPr>
          <w:rFonts w:ascii="Times New Roman" w:hAnsi="Times New Roman" w:cs="Times New Roman"/>
          <w:sz w:val="24"/>
          <w:szCs w:val="24"/>
          <w:shd w:val="clear" w:color="auto" w:fill="FCFCFC"/>
          <w:lang w:val="en-GB"/>
        </w:rPr>
        <w:t xml:space="preserve">). </w:t>
      </w:r>
      <w:hyperlink r:id="rId8" w:history="1">
        <w:r w:rsidRPr="0005173D">
          <w:rPr>
            <w:rStyle w:val="Hyperlink"/>
            <w:rFonts w:ascii="Times New Roman" w:hAnsi="Times New Roman" w:cs="Times New Roman"/>
            <w:color w:val="auto"/>
            <w:sz w:val="24"/>
            <w:szCs w:val="24"/>
          </w:rPr>
          <w:t>https://doi.org/10.1186/s40008-021-00253-5</w:t>
        </w:r>
      </w:hyperlink>
    </w:p>
    <w:p w14:paraId="1DA4FE98" w14:textId="77777777" w:rsidR="0005173D" w:rsidRPr="0005173D" w:rsidRDefault="0005173D" w:rsidP="0005173D">
      <w:pPr>
        <w:spacing w:after="200" w:line="276" w:lineRule="auto"/>
        <w:ind w:left="720" w:hanging="720"/>
        <w:jc w:val="both"/>
        <w:rPr>
          <w:rFonts w:ascii="Times New Roman" w:hAnsi="Times New Roman" w:cs="Times New Roman"/>
          <w:sz w:val="24"/>
          <w:szCs w:val="24"/>
          <w:lang w:val="en-GB"/>
        </w:rPr>
      </w:pPr>
      <w:proofErr w:type="spellStart"/>
      <w:r w:rsidRPr="0005173D">
        <w:rPr>
          <w:rFonts w:ascii="Times New Roman" w:hAnsi="Times New Roman" w:cs="Times New Roman"/>
          <w:sz w:val="24"/>
          <w:szCs w:val="24"/>
          <w:lang w:val="en-GB"/>
        </w:rPr>
        <w:lastRenderedPageBreak/>
        <w:t>Afees</w:t>
      </w:r>
      <w:proofErr w:type="spellEnd"/>
      <w:r w:rsidRPr="0005173D">
        <w:rPr>
          <w:rFonts w:ascii="Times New Roman" w:hAnsi="Times New Roman" w:cs="Times New Roman"/>
          <w:sz w:val="24"/>
          <w:szCs w:val="24"/>
          <w:lang w:val="en-GB"/>
        </w:rPr>
        <w:t xml:space="preserve"> A. </w:t>
      </w:r>
      <w:proofErr w:type="spellStart"/>
      <w:r w:rsidRPr="0005173D">
        <w:rPr>
          <w:rFonts w:ascii="Times New Roman" w:hAnsi="Times New Roman" w:cs="Times New Roman"/>
          <w:sz w:val="24"/>
          <w:szCs w:val="24"/>
          <w:lang w:val="en-GB"/>
        </w:rPr>
        <w:t>Salisu</w:t>
      </w:r>
      <w:proofErr w:type="spellEnd"/>
      <w:r w:rsidRPr="0005173D">
        <w:rPr>
          <w:rFonts w:ascii="Times New Roman" w:hAnsi="Times New Roman" w:cs="Times New Roman"/>
          <w:sz w:val="24"/>
          <w:szCs w:val="24"/>
          <w:lang w:val="en-GB"/>
        </w:rPr>
        <w:t xml:space="preserve"> and Israel </w:t>
      </w:r>
      <w:proofErr w:type="spellStart"/>
      <w:r w:rsidRPr="0005173D">
        <w:rPr>
          <w:rFonts w:ascii="Times New Roman" w:hAnsi="Times New Roman" w:cs="Times New Roman"/>
          <w:sz w:val="24"/>
          <w:szCs w:val="24"/>
          <w:lang w:val="en-GB"/>
        </w:rPr>
        <w:t>Mobolaji</w:t>
      </w:r>
      <w:proofErr w:type="spellEnd"/>
      <w:r w:rsidRPr="0005173D">
        <w:rPr>
          <w:rFonts w:ascii="Times New Roman" w:hAnsi="Times New Roman" w:cs="Times New Roman"/>
          <w:sz w:val="24"/>
          <w:szCs w:val="24"/>
          <w:lang w:val="en-GB"/>
        </w:rPr>
        <w:t xml:space="preserve"> (2013). </w:t>
      </w:r>
      <w:proofErr w:type="spellStart"/>
      <w:r w:rsidRPr="0005173D">
        <w:rPr>
          <w:rFonts w:ascii="Times New Roman" w:hAnsi="Times New Roman" w:cs="Times New Roman"/>
          <w:sz w:val="24"/>
          <w:szCs w:val="24"/>
          <w:lang w:val="en-GB"/>
        </w:rPr>
        <w:t>Modeling</w:t>
      </w:r>
      <w:proofErr w:type="spellEnd"/>
      <w:r w:rsidRPr="0005173D">
        <w:rPr>
          <w:rFonts w:ascii="Times New Roman" w:hAnsi="Times New Roman" w:cs="Times New Roman"/>
          <w:sz w:val="24"/>
          <w:szCs w:val="24"/>
          <w:lang w:val="en-GB"/>
        </w:rPr>
        <w:t xml:space="preserve"> returns and volatility transmission between oil price and US–Nigeria exchange rate. Energy </w:t>
      </w:r>
      <w:r w:rsidRPr="0005173D">
        <w:rPr>
          <w:rFonts w:ascii="Times New Roman" w:hAnsi="Times New Roman" w:cs="Times New Roman"/>
          <w:i/>
          <w:sz w:val="24"/>
          <w:szCs w:val="24"/>
          <w:lang w:val="en-GB"/>
        </w:rPr>
        <w:t>Economics</w:t>
      </w:r>
      <w:r w:rsidRPr="0005173D">
        <w:rPr>
          <w:rFonts w:ascii="Times New Roman" w:hAnsi="Times New Roman" w:cs="Times New Roman"/>
          <w:sz w:val="24"/>
          <w:szCs w:val="24"/>
          <w:lang w:val="en-GB"/>
        </w:rPr>
        <w:t>, 39, 169–176.</w:t>
      </w:r>
    </w:p>
    <w:p w14:paraId="5DC7C0EB" w14:textId="77777777" w:rsidR="0005173D" w:rsidRPr="0005173D" w:rsidRDefault="0005173D" w:rsidP="0005173D">
      <w:pPr>
        <w:ind w:left="900" w:hanging="990"/>
        <w:jc w:val="both"/>
        <w:rPr>
          <w:rFonts w:ascii="Times New Roman" w:hAnsi="Times New Roman" w:cs="Times New Roman"/>
          <w:sz w:val="24"/>
          <w:szCs w:val="24"/>
          <w:lang w:val="en-GB"/>
        </w:rPr>
      </w:pPr>
      <w:r w:rsidRPr="0005173D">
        <w:rPr>
          <w:rFonts w:ascii="Times New Roman" w:hAnsi="Times New Roman" w:cs="Times New Roman"/>
          <w:sz w:val="24"/>
          <w:szCs w:val="24"/>
          <w:lang w:val="en-GB"/>
        </w:rPr>
        <w:t xml:space="preserve"> </w:t>
      </w:r>
      <w:proofErr w:type="spellStart"/>
      <w:r w:rsidRPr="0005173D">
        <w:rPr>
          <w:rFonts w:ascii="Times New Roman" w:hAnsi="Times New Roman" w:cs="Times New Roman"/>
          <w:sz w:val="24"/>
          <w:szCs w:val="24"/>
          <w:lang w:val="en-GB"/>
        </w:rPr>
        <w:t>Álvarez</w:t>
      </w:r>
      <w:proofErr w:type="spellEnd"/>
      <w:r w:rsidRPr="0005173D">
        <w:rPr>
          <w:rFonts w:ascii="Times New Roman" w:hAnsi="Times New Roman" w:cs="Times New Roman"/>
          <w:sz w:val="24"/>
          <w:szCs w:val="24"/>
          <w:lang w:val="en-GB"/>
        </w:rPr>
        <w:t xml:space="preserve"> I. C., </w:t>
      </w:r>
      <w:proofErr w:type="spellStart"/>
      <w:r w:rsidRPr="0005173D">
        <w:rPr>
          <w:rFonts w:ascii="Times New Roman" w:hAnsi="Times New Roman" w:cs="Times New Roman"/>
          <w:sz w:val="24"/>
          <w:szCs w:val="24"/>
          <w:lang w:val="en-GB"/>
        </w:rPr>
        <w:t>Barbero</w:t>
      </w:r>
      <w:proofErr w:type="spellEnd"/>
      <w:r w:rsidRPr="0005173D">
        <w:rPr>
          <w:rFonts w:ascii="Times New Roman" w:hAnsi="Times New Roman" w:cs="Times New Roman"/>
          <w:sz w:val="24"/>
          <w:szCs w:val="24"/>
          <w:lang w:val="en-GB"/>
        </w:rPr>
        <w:t xml:space="preserve"> J., </w:t>
      </w:r>
      <w:r w:rsidRPr="0005173D">
        <w:rPr>
          <w:rFonts w:ascii="Times New Roman" w:hAnsi="Times New Roman" w:cs="Times New Roman"/>
          <w:sz w:val="24"/>
          <w:szCs w:val="24"/>
          <w:shd w:val="clear" w:color="auto" w:fill="FFFFFF"/>
          <w:lang w:val="en-GB"/>
        </w:rPr>
        <w:t>Rodríguez</w:t>
      </w:r>
      <w:r w:rsidRPr="0005173D">
        <w:rPr>
          <w:rFonts w:ascii="Times New Roman" w:hAnsi="Times New Roman" w:cs="Times New Roman"/>
          <w:sz w:val="24"/>
          <w:szCs w:val="24"/>
          <w:lang w:val="en-GB"/>
        </w:rPr>
        <w:t xml:space="preserve">-Pose A., &amp; </w:t>
      </w:r>
      <w:proofErr w:type="spellStart"/>
      <w:r w:rsidRPr="0005173D">
        <w:rPr>
          <w:rFonts w:ascii="Times New Roman" w:hAnsi="Times New Roman" w:cs="Times New Roman"/>
          <w:sz w:val="24"/>
          <w:szCs w:val="24"/>
          <w:lang w:val="en-GB"/>
        </w:rPr>
        <w:t>Zofío</w:t>
      </w:r>
      <w:proofErr w:type="spellEnd"/>
      <w:r w:rsidRPr="0005173D">
        <w:rPr>
          <w:rFonts w:ascii="Times New Roman" w:hAnsi="Times New Roman" w:cs="Times New Roman"/>
          <w:sz w:val="24"/>
          <w:szCs w:val="24"/>
          <w:lang w:val="en-GB"/>
        </w:rPr>
        <w:t xml:space="preserve"> J. L, (2018). Does institutional quality matter for trade? Institutional conditions in a </w:t>
      </w:r>
      <w:proofErr w:type="spellStart"/>
      <w:r w:rsidRPr="0005173D">
        <w:rPr>
          <w:rFonts w:ascii="Times New Roman" w:hAnsi="Times New Roman" w:cs="Times New Roman"/>
          <w:sz w:val="24"/>
          <w:szCs w:val="24"/>
          <w:lang w:val="en-GB"/>
        </w:rPr>
        <w:t>sectoral</w:t>
      </w:r>
      <w:proofErr w:type="spellEnd"/>
      <w:r w:rsidRPr="0005173D">
        <w:rPr>
          <w:rFonts w:ascii="Times New Roman" w:hAnsi="Times New Roman" w:cs="Times New Roman"/>
          <w:sz w:val="24"/>
          <w:szCs w:val="24"/>
          <w:lang w:val="en-GB"/>
        </w:rPr>
        <w:t xml:space="preserve"> trade framework. </w:t>
      </w:r>
      <w:r w:rsidRPr="0005173D">
        <w:rPr>
          <w:rFonts w:ascii="Times New Roman" w:hAnsi="Times New Roman" w:cs="Times New Roman"/>
          <w:i/>
          <w:iCs/>
          <w:sz w:val="24"/>
          <w:szCs w:val="24"/>
          <w:lang w:val="en-GB"/>
        </w:rPr>
        <w:t xml:space="preserve">World </w:t>
      </w:r>
      <w:proofErr w:type="spellStart"/>
      <w:r w:rsidRPr="0005173D">
        <w:rPr>
          <w:rFonts w:ascii="Times New Roman" w:hAnsi="Times New Roman" w:cs="Times New Roman"/>
          <w:i/>
          <w:iCs/>
          <w:sz w:val="24"/>
          <w:szCs w:val="24"/>
          <w:lang w:val="en-GB"/>
        </w:rPr>
        <w:t>Dev</w:t>
      </w:r>
      <w:proofErr w:type="spellEnd"/>
      <w:r w:rsidRPr="0005173D">
        <w:rPr>
          <w:rFonts w:ascii="Times New Roman" w:hAnsi="Times New Roman" w:cs="Times New Roman"/>
          <w:sz w:val="24"/>
          <w:szCs w:val="24"/>
          <w:lang w:val="en-GB"/>
        </w:rPr>
        <w:t xml:space="preserve"> 103:72–87.  </w:t>
      </w:r>
    </w:p>
    <w:p w14:paraId="5340DDF2" w14:textId="77777777" w:rsidR="0005173D" w:rsidRPr="0005173D" w:rsidRDefault="0005173D" w:rsidP="0005173D">
      <w:pPr>
        <w:ind w:left="900" w:hanging="990"/>
        <w:jc w:val="both"/>
        <w:rPr>
          <w:rFonts w:ascii="Times New Roman" w:eastAsia="Times New Roman" w:hAnsi="Times New Roman" w:cs="Times New Roman"/>
          <w:sz w:val="24"/>
          <w:szCs w:val="24"/>
          <w:lang w:val="en-GB"/>
        </w:rPr>
      </w:pPr>
      <w:proofErr w:type="spellStart"/>
      <w:r w:rsidRPr="0005173D">
        <w:rPr>
          <w:rFonts w:ascii="Times New Roman" w:hAnsi="Times New Roman" w:cs="Times New Roman"/>
          <w:sz w:val="24"/>
          <w:szCs w:val="24"/>
          <w:lang w:val="en-GB"/>
        </w:rPr>
        <w:t>Baier</w:t>
      </w:r>
      <w:proofErr w:type="spellEnd"/>
      <w:r w:rsidRPr="0005173D">
        <w:rPr>
          <w:rFonts w:ascii="Times New Roman" w:eastAsia="Times New Roman" w:hAnsi="Times New Roman" w:cs="Times New Roman"/>
          <w:sz w:val="24"/>
          <w:szCs w:val="24"/>
          <w:lang w:val="en-GB"/>
        </w:rPr>
        <w:t xml:space="preserve">, L., </w:t>
      </w:r>
      <w:proofErr w:type="spellStart"/>
      <w:r w:rsidRPr="0005173D">
        <w:rPr>
          <w:rFonts w:ascii="Times New Roman" w:eastAsia="Times New Roman" w:hAnsi="Times New Roman" w:cs="Times New Roman"/>
          <w:sz w:val="24"/>
          <w:szCs w:val="24"/>
          <w:lang w:val="en-GB"/>
        </w:rPr>
        <w:t>Bergstrand</w:t>
      </w:r>
      <w:proofErr w:type="spellEnd"/>
      <w:r w:rsidRPr="0005173D">
        <w:rPr>
          <w:rFonts w:ascii="Times New Roman" w:eastAsia="Times New Roman" w:hAnsi="Times New Roman" w:cs="Times New Roman"/>
          <w:sz w:val="24"/>
          <w:szCs w:val="24"/>
          <w:lang w:val="en-GB"/>
        </w:rPr>
        <w:t xml:space="preserve">, J. H., </w:t>
      </w:r>
      <w:proofErr w:type="spellStart"/>
      <w:r w:rsidRPr="0005173D">
        <w:rPr>
          <w:rFonts w:ascii="Times New Roman" w:eastAsia="Times New Roman" w:hAnsi="Times New Roman" w:cs="Times New Roman"/>
          <w:sz w:val="24"/>
          <w:szCs w:val="24"/>
          <w:lang w:val="en-GB"/>
        </w:rPr>
        <w:t>Feng</w:t>
      </w:r>
      <w:proofErr w:type="spellEnd"/>
      <w:r w:rsidRPr="0005173D">
        <w:rPr>
          <w:rFonts w:ascii="Times New Roman" w:eastAsia="Times New Roman" w:hAnsi="Times New Roman" w:cs="Times New Roman"/>
          <w:sz w:val="24"/>
          <w:szCs w:val="24"/>
          <w:lang w:val="en-GB"/>
        </w:rPr>
        <w:t xml:space="preserve">, M. (2014). “Economic integration agreements and the margins of international trade”. </w:t>
      </w:r>
      <w:r w:rsidRPr="0005173D">
        <w:rPr>
          <w:rFonts w:ascii="Times New Roman" w:eastAsia="Times New Roman" w:hAnsi="Times New Roman" w:cs="Times New Roman"/>
          <w:i/>
          <w:sz w:val="24"/>
          <w:szCs w:val="24"/>
          <w:lang w:val="en-GB"/>
        </w:rPr>
        <w:t>Journal of International Economics</w:t>
      </w:r>
      <w:r w:rsidRPr="0005173D">
        <w:rPr>
          <w:rFonts w:ascii="Times New Roman" w:eastAsia="Times New Roman" w:hAnsi="Times New Roman" w:cs="Times New Roman"/>
          <w:sz w:val="24"/>
          <w:szCs w:val="24"/>
          <w:lang w:val="en-GB"/>
        </w:rPr>
        <w:t xml:space="preserve"> 93 (2), 339-350</w:t>
      </w:r>
    </w:p>
    <w:p w14:paraId="7A8F804D" w14:textId="77777777" w:rsidR="0005173D" w:rsidRPr="0005173D" w:rsidRDefault="0005173D" w:rsidP="0005173D">
      <w:pPr>
        <w:ind w:left="900" w:hanging="990"/>
        <w:jc w:val="both"/>
        <w:rPr>
          <w:rFonts w:ascii="Times New Roman" w:hAnsi="Times New Roman" w:cs="Times New Roman"/>
          <w:i/>
          <w:sz w:val="24"/>
          <w:szCs w:val="24"/>
          <w:lang w:val="en-GB"/>
        </w:rPr>
      </w:pPr>
      <w:proofErr w:type="spellStart"/>
      <w:r w:rsidRPr="0005173D">
        <w:rPr>
          <w:rFonts w:ascii="Times New Roman" w:hAnsi="Times New Roman" w:cs="Times New Roman"/>
          <w:sz w:val="24"/>
          <w:szCs w:val="24"/>
          <w:lang w:val="en-GB"/>
        </w:rPr>
        <w:t>Baier</w:t>
      </w:r>
      <w:proofErr w:type="spellEnd"/>
      <w:r w:rsidRPr="0005173D">
        <w:rPr>
          <w:rFonts w:ascii="Times New Roman" w:hAnsi="Times New Roman" w:cs="Times New Roman"/>
          <w:sz w:val="24"/>
          <w:szCs w:val="24"/>
          <w:lang w:val="en-GB"/>
        </w:rPr>
        <w:t xml:space="preserve">, S. L., </w:t>
      </w:r>
      <w:proofErr w:type="spellStart"/>
      <w:r w:rsidRPr="0005173D">
        <w:rPr>
          <w:rFonts w:ascii="Times New Roman" w:hAnsi="Times New Roman" w:cs="Times New Roman"/>
          <w:sz w:val="24"/>
          <w:szCs w:val="24"/>
          <w:lang w:val="en-GB"/>
        </w:rPr>
        <w:t>Bergstrand</w:t>
      </w:r>
      <w:proofErr w:type="spellEnd"/>
      <w:r w:rsidRPr="0005173D">
        <w:rPr>
          <w:rFonts w:ascii="Times New Roman" w:hAnsi="Times New Roman" w:cs="Times New Roman"/>
          <w:sz w:val="24"/>
          <w:szCs w:val="24"/>
          <w:lang w:val="en-GB"/>
        </w:rPr>
        <w:t xml:space="preserve">, J. H., &amp; </w:t>
      </w:r>
      <w:proofErr w:type="spellStart"/>
      <w:r w:rsidRPr="0005173D">
        <w:rPr>
          <w:rFonts w:ascii="Times New Roman" w:hAnsi="Times New Roman" w:cs="Times New Roman"/>
          <w:sz w:val="24"/>
          <w:szCs w:val="24"/>
          <w:lang w:val="en-GB"/>
        </w:rPr>
        <w:t>Feng</w:t>
      </w:r>
      <w:proofErr w:type="spellEnd"/>
      <w:r w:rsidRPr="0005173D">
        <w:rPr>
          <w:rFonts w:ascii="Times New Roman" w:hAnsi="Times New Roman" w:cs="Times New Roman"/>
          <w:sz w:val="24"/>
          <w:szCs w:val="24"/>
          <w:lang w:val="en-GB"/>
        </w:rPr>
        <w:t xml:space="preserve">, M. (2014). Economic </w:t>
      </w:r>
      <w:proofErr w:type="spellStart"/>
      <w:r w:rsidRPr="0005173D">
        <w:rPr>
          <w:rFonts w:ascii="Times New Roman" w:hAnsi="Times New Roman" w:cs="Times New Roman"/>
          <w:sz w:val="24"/>
          <w:szCs w:val="24"/>
          <w:lang w:val="en-GB"/>
        </w:rPr>
        <w:t>intergration</w:t>
      </w:r>
      <w:proofErr w:type="spellEnd"/>
      <w:r w:rsidRPr="0005173D">
        <w:rPr>
          <w:rFonts w:ascii="Times New Roman" w:hAnsi="Times New Roman" w:cs="Times New Roman"/>
          <w:sz w:val="24"/>
          <w:szCs w:val="24"/>
          <w:lang w:val="en-GB"/>
        </w:rPr>
        <w:t xml:space="preserve"> agreements and the margins of international trade. </w:t>
      </w:r>
      <w:r w:rsidRPr="0005173D">
        <w:rPr>
          <w:rFonts w:ascii="Times New Roman" w:hAnsi="Times New Roman" w:cs="Times New Roman"/>
          <w:i/>
          <w:sz w:val="24"/>
          <w:szCs w:val="24"/>
          <w:lang w:val="en-GB"/>
        </w:rPr>
        <w:t>Journal of international Economics, 93(2), 339-350</w:t>
      </w:r>
    </w:p>
    <w:p w14:paraId="6E39FFAF" w14:textId="77777777" w:rsidR="0005173D" w:rsidRPr="0005173D" w:rsidRDefault="0005173D" w:rsidP="0005173D">
      <w:pPr>
        <w:ind w:left="900" w:hanging="990"/>
        <w:jc w:val="both"/>
        <w:rPr>
          <w:rFonts w:ascii="Times New Roman" w:hAnsi="Times New Roman" w:cs="Times New Roman"/>
          <w:sz w:val="24"/>
          <w:szCs w:val="24"/>
          <w:lang w:val="en-GB"/>
        </w:rPr>
      </w:pPr>
      <w:proofErr w:type="spellStart"/>
      <w:r w:rsidRPr="0005173D">
        <w:rPr>
          <w:rFonts w:ascii="Times New Roman" w:hAnsi="Times New Roman" w:cs="Times New Roman"/>
          <w:sz w:val="24"/>
          <w:szCs w:val="24"/>
          <w:lang w:val="en-GB"/>
        </w:rPr>
        <w:t>Bernauer</w:t>
      </w:r>
      <w:proofErr w:type="spellEnd"/>
      <w:r w:rsidRPr="0005173D">
        <w:rPr>
          <w:rFonts w:ascii="Times New Roman" w:hAnsi="Times New Roman" w:cs="Times New Roman"/>
          <w:sz w:val="24"/>
          <w:szCs w:val="24"/>
          <w:lang w:val="en-GB"/>
        </w:rPr>
        <w:t>, T., &amp; Nguyen, Q. (2015). Free Trade and/or Environmental Protection?, Global Environmental Politics, vol. 15, no. 4, pp. 105 - 129, Available online: https://muse.jhu.edu/article/601004 [Accessed 10 May 2021]</w:t>
      </w:r>
    </w:p>
    <w:p w14:paraId="4212C433" w14:textId="77777777" w:rsidR="0005173D" w:rsidRPr="0005173D" w:rsidRDefault="0005173D" w:rsidP="0005173D">
      <w:pPr>
        <w:spacing w:after="200" w:line="276" w:lineRule="auto"/>
        <w:ind w:left="720" w:hanging="720"/>
        <w:jc w:val="both"/>
        <w:rPr>
          <w:rFonts w:ascii="Times New Roman" w:hAnsi="Times New Roman" w:cs="Times New Roman"/>
          <w:sz w:val="24"/>
          <w:szCs w:val="24"/>
          <w:lang w:val="en-GB"/>
        </w:rPr>
      </w:pPr>
      <w:proofErr w:type="spellStart"/>
      <w:r w:rsidRPr="0005173D">
        <w:rPr>
          <w:rFonts w:ascii="Times New Roman" w:hAnsi="Times New Roman" w:cs="Times New Roman"/>
          <w:sz w:val="24"/>
          <w:szCs w:val="24"/>
          <w:lang w:val="en-GB"/>
        </w:rPr>
        <w:t>Choramo</w:t>
      </w:r>
      <w:proofErr w:type="spellEnd"/>
      <w:r w:rsidRPr="0005173D">
        <w:rPr>
          <w:rFonts w:ascii="Times New Roman" w:hAnsi="Times New Roman" w:cs="Times New Roman"/>
          <w:sz w:val="24"/>
          <w:szCs w:val="24"/>
          <w:lang w:val="en-GB"/>
        </w:rPr>
        <w:t xml:space="preserve">, T. T., </w:t>
      </w:r>
      <w:proofErr w:type="spellStart"/>
      <w:r w:rsidRPr="0005173D">
        <w:rPr>
          <w:rFonts w:ascii="Times New Roman" w:hAnsi="Times New Roman" w:cs="Times New Roman"/>
          <w:sz w:val="24"/>
          <w:szCs w:val="24"/>
          <w:lang w:val="en-GB"/>
        </w:rPr>
        <w:t>Abafita</w:t>
      </w:r>
      <w:proofErr w:type="spellEnd"/>
      <w:r w:rsidRPr="0005173D">
        <w:rPr>
          <w:rFonts w:ascii="Times New Roman" w:hAnsi="Times New Roman" w:cs="Times New Roman"/>
          <w:sz w:val="24"/>
          <w:szCs w:val="24"/>
          <w:lang w:val="en-GB"/>
        </w:rPr>
        <w:t xml:space="preserve">, J., </w:t>
      </w:r>
      <w:proofErr w:type="spellStart"/>
      <w:r w:rsidRPr="0005173D">
        <w:rPr>
          <w:rFonts w:ascii="Times New Roman" w:hAnsi="Times New Roman" w:cs="Times New Roman"/>
          <w:sz w:val="24"/>
          <w:szCs w:val="24"/>
          <w:lang w:val="en-GB"/>
        </w:rPr>
        <w:t>Gandica</w:t>
      </w:r>
      <w:proofErr w:type="spellEnd"/>
      <w:r w:rsidRPr="0005173D">
        <w:rPr>
          <w:rFonts w:ascii="Times New Roman" w:hAnsi="Times New Roman" w:cs="Times New Roman"/>
          <w:sz w:val="24"/>
          <w:szCs w:val="24"/>
          <w:lang w:val="en-GB"/>
        </w:rPr>
        <w:t xml:space="preserve">, Y., &amp; Rocha, L. E. C.(2024). Economic integration of Africa in the 21st century: Complex network approach and panel regression analysis. </w:t>
      </w:r>
      <w:r w:rsidRPr="0005173D">
        <w:rPr>
          <w:rFonts w:ascii="Times New Roman" w:hAnsi="Times New Roman" w:cs="Times New Roman"/>
          <w:i/>
          <w:sz w:val="24"/>
          <w:szCs w:val="24"/>
          <w:lang w:val="en-GB"/>
        </w:rPr>
        <w:t>Proceedings of the French Regional Conference on Complex Systems</w:t>
      </w:r>
      <w:r w:rsidRPr="0005173D">
        <w:rPr>
          <w:rFonts w:ascii="Times New Roman" w:hAnsi="Times New Roman" w:cs="Times New Roman"/>
          <w:sz w:val="24"/>
          <w:szCs w:val="24"/>
          <w:lang w:val="en-GB"/>
        </w:rPr>
        <w:t>, 146–150</w:t>
      </w:r>
    </w:p>
    <w:p w14:paraId="64FDBA75" w14:textId="77777777" w:rsidR="0005173D" w:rsidRPr="0005173D" w:rsidRDefault="0005173D" w:rsidP="0005173D">
      <w:pPr>
        <w:spacing w:after="200" w:line="276" w:lineRule="auto"/>
        <w:ind w:left="720" w:hanging="720"/>
        <w:jc w:val="both"/>
        <w:rPr>
          <w:rFonts w:ascii="Times New Roman" w:hAnsi="Times New Roman" w:cs="Times New Roman"/>
          <w:sz w:val="24"/>
          <w:szCs w:val="24"/>
          <w:lang w:val="en-GB"/>
        </w:rPr>
      </w:pPr>
      <w:r w:rsidRPr="0005173D">
        <w:rPr>
          <w:rFonts w:ascii="Times New Roman" w:hAnsi="Times New Roman" w:cs="Times New Roman"/>
          <w:sz w:val="24"/>
          <w:szCs w:val="24"/>
          <w:lang w:val="en-GB"/>
        </w:rPr>
        <w:t xml:space="preserve">Dada, E. A., &amp; </w:t>
      </w:r>
      <w:proofErr w:type="spellStart"/>
      <w:r w:rsidRPr="0005173D">
        <w:rPr>
          <w:rFonts w:ascii="Times New Roman" w:hAnsi="Times New Roman" w:cs="Times New Roman"/>
          <w:sz w:val="24"/>
          <w:szCs w:val="24"/>
          <w:lang w:val="en-GB"/>
        </w:rPr>
        <w:t>Adegoke</w:t>
      </w:r>
      <w:proofErr w:type="spellEnd"/>
      <w:r w:rsidRPr="0005173D">
        <w:rPr>
          <w:rFonts w:ascii="Times New Roman" w:hAnsi="Times New Roman" w:cs="Times New Roman"/>
          <w:sz w:val="24"/>
          <w:szCs w:val="24"/>
          <w:lang w:val="en-GB"/>
        </w:rPr>
        <w:t xml:space="preserve"> A. I., (2015). An Empirical Analysis of Integration and Intra-Regional Trade in ECOWAS. </w:t>
      </w:r>
      <w:r w:rsidRPr="0005173D">
        <w:rPr>
          <w:rFonts w:ascii="Times New Roman" w:hAnsi="Times New Roman" w:cs="Times New Roman"/>
          <w:i/>
          <w:sz w:val="24"/>
          <w:szCs w:val="24"/>
          <w:lang w:val="en-GB"/>
        </w:rPr>
        <w:t>Journal of African Development</w:t>
      </w:r>
      <w:r w:rsidRPr="0005173D">
        <w:rPr>
          <w:rFonts w:ascii="Times New Roman" w:hAnsi="Times New Roman" w:cs="Times New Roman"/>
          <w:sz w:val="24"/>
          <w:szCs w:val="24"/>
          <w:lang w:val="en-GB"/>
        </w:rPr>
        <w:t>, 17(1), 95–116</w:t>
      </w:r>
    </w:p>
    <w:p w14:paraId="74E703DA" w14:textId="77777777" w:rsidR="0005173D" w:rsidRPr="0005173D" w:rsidRDefault="0005173D" w:rsidP="0005173D">
      <w:pPr>
        <w:ind w:left="900" w:hanging="990"/>
        <w:jc w:val="both"/>
        <w:rPr>
          <w:rFonts w:ascii="Times New Roman" w:hAnsi="Times New Roman" w:cs="Times New Roman"/>
          <w:sz w:val="24"/>
          <w:szCs w:val="24"/>
          <w:lang w:val="en-GB"/>
        </w:rPr>
      </w:pPr>
      <w:r w:rsidRPr="0005173D">
        <w:rPr>
          <w:rFonts w:ascii="Times New Roman" w:hAnsi="Times New Roman" w:cs="Times New Roman"/>
          <w:sz w:val="24"/>
          <w:szCs w:val="24"/>
          <w:lang w:val="en-GB"/>
        </w:rPr>
        <w:t xml:space="preserve">Dollar, D., &amp; </w:t>
      </w:r>
      <w:proofErr w:type="spellStart"/>
      <w:r w:rsidRPr="0005173D">
        <w:rPr>
          <w:rFonts w:ascii="Times New Roman" w:hAnsi="Times New Roman" w:cs="Times New Roman"/>
          <w:sz w:val="24"/>
          <w:szCs w:val="24"/>
          <w:lang w:val="en-GB"/>
        </w:rPr>
        <w:t>Kraay</w:t>
      </w:r>
      <w:proofErr w:type="spellEnd"/>
      <w:r w:rsidRPr="0005173D">
        <w:rPr>
          <w:rFonts w:ascii="Times New Roman" w:hAnsi="Times New Roman" w:cs="Times New Roman"/>
          <w:sz w:val="24"/>
          <w:szCs w:val="24"/>
          <w:lang w:val="en-GB"/>
        </w:rPr>
        <w:t>, A. (2003). Institutions, trade, and growth. </w:t>
      </w:r>
      <w:r w:rsidRPr="0005173D">
        <w:rPr>
          <w:rFonts w:ascii="Times New Roman" w:hAnsi="Times New Roman" w:cs="Times New Roman"/>
          <w:i/>
          <w:sz w:val="24"/>
          <w:szCs w:val="24"/>
          <w:lang w:val="en-GB"/>
        </w:rPr>
        <w:t>Journal of monetary economics</w:t>
      </w:r>
      <w:r w:rsidRPr="0005173D">
        <w:rPr>
          <w:rFonts w:ascii="Times New Roman" w:hAnsi="Times New Roman" w:cs="Times New Roman"/>
          <w:sz w:val="24"/>
          <w:szCs w:val="24"/>
          <w:lang w:val="en-GB"/>
        </w:rPr>
        <w:t>, 50(1), 133-162.</w:t>
      </w:r>
    </w:p>
    <w:p w14:paraId="5D8BAADE" w14:textId="77777777" w:rsidR="0005173D" w:rsidRPr="0005173D" w:rsidRDefault="0005173D" w:rsidP="0005173D">
      <w:pPr>
        <w:spacing w:after="200" w:line="276" w:lineRule="auto"/>
        <w:ind w:left="720" w:hanging="720"/>
        <w:jc w:val="both"/>
        <w:rPr>
          <w:rFonts w:ascii="Times New Roman" w:hAnsi="Times New Roman" w:cs="Times New Roman"/>
          <w:sz w:val="24"/>
          <w:szCs w:val="24"/>
          <w:lang w:val="en-GB"/>
        </w:rPr>
      </w:pPr>
      <w:r w:rsidRPr="0005173D">
        <w:rPr>
          <w:rFonts w:ascii="Times New Roman" w:hAnsi="Times New Roman" w:cs="Times New Roman"/>
          <w:sz w:val="24"/>
          <w:szCs w:val="24"/>
          <w:lang w:val="en-GB"/>
        </w:rPr>
        <w:t xml:space="preserve">Fatima, K., </w:t>
      </w:r>
      <w:proofErr w:type="spellStart"/>
      <w:r w:rsidRPr="0005173D">
        <w:rPr>
          <w:rFonts w:ascii="Times New Roman" w:hAnsi="Times New Roman" w:cs="Times New Roman"/>
          <w:sz w:val="24"/>
          <w:szCs w:val="24"/>
          <w:lang w:val="en-GB"/>
        </w:rPr>
        <w:t>Nisar</w:t>
      </w:r>
      <w:proofErr w:type="spellEnd"/>
      <w:r w:rsidRPr="0005173D">
        <w:rPr>
          <w:rFonts w:ascii="Times New Roman" w:hAnsi="Times New Roman" w:cs="Times New Roman"/>
          <w:sz w:val="24"/>
          <w:szCs w:val="24"/>
          <w:lang w:val="en-GB"/>
        </w:rPr>
        <w:t xml:space="preserve">, U., &amp; </w:t>
      </w:r>
      <w:proofErr w:type="spellStart"/>
      <w:r w:rsidRPr="0005173D">
        <w:rPr>
          <w:rFonts w:ascii="Times New Roman" w:hAnsi="Times New Roman" w:cs="Times New Roman"/>
          <w:sz w:val="24"/>
          <w:szCs w:val="24"/>
          <w:lang w:val="en-GB"/>
        </w:rPr>
        <w:t>Yasmin</w:t>
      </w:r>
      <w:proofErr w:type="spellEnd"/>
      <w:r w:rsidRPr="0005173D">
        <w:rPr>
          <w:rFonts w:ascii="Times New Roman" w:hAnsi="Times New Roman" w:cs="Times New Roman"/>
          <w:sz w:val="24"/>
          <w:szCs w:val="24"/>
          <w:lang w:val="en-GB"/>
        </w:rPr>
        <w:t xml:space="preserve"> H., (2019), Factors Affecting the Bilateral Trade of Pakistan with Major Trading Partners, </w:t>
      </w:r>
      <w:r w:rsidRPr="0005173D">
        <w:rPr>
          <w:rFonts w:ascii="Times New Roman" w:hAnsi="Times New Roman" w:cs="Times New Roman"/>
          <w:i/>
          <w:sz w:val="24"/>
          <w:szCs w:val="24"/>
          <w:lang w:val="en-GB"/>
        </w:rPr>
        <w:t>Journal of Economic Impact</w:t>
      </w:r>
      <w:r w:rsidRPr="0005173D">
        <w:rPr>
          <w:rFonts w:ascii="Times New Roman" w:hAnsi="Times New Roman" w:cs="Times New Roman"/>
          <w:sz w:val="24"/>
          <w:szCs w:val="24"/>
          <w:lang w:val="en-GB"/>
        </w:rPr>
        <w:t>, 1(1) 19–28</w:t>
      </w:r>
    </w:p>
    <w:p w14:paraId="5226FD69" w14:textId="77777777" w:rsidR="0005173D" w:rsidRPr="0005173D" w:rsidRDefault="0005173D" w:rsidP="0005173D">
      <w:pPr>
        <w:spacing w:after="200" w:line="276" w:lineRule="auto"/>
        <w:ind w:left="720" w:hanging="720"/>
        <w:jc w:val="both"/>
        <w:rPr>
          <w:rFonts w:ascii="Times New Roman" w:hAnsi="Times New Roman" w:cs="Times New Roman"/>
          <w:sz w:val="24"/>
          <w:szCs w:val="24"/>
          <w:lang w:val="en-GB"/>
        </w:rPr>
      </w:pPr>
      <w:r w:rsidRPr="0005173D">
        <w:rPr>
          <w:rFonts w:ascii="Times New Roman" w:hAnsi="Times New Roman" w:cs="Times New Roman"/>
          <w:sz w:val="24"/>
          <w:szCs w:val="24"/>
          <w:lang w:val="en-GB"/>
        </w:rPr>
        <w:t xml:space="preserve">Ferreira, L., </w:t>
      </w:r>
      <w:proofErr w:type="spellStart"/>
      <w:r w:rsidRPr="0005173D">
        <w:rPr>
          <w:rFonts w:ascii="Times New Roman" w:hAnsi="Times New Roman" w:cs="Times New Roman"/>
          <w:sz w:val="24"/>
          <w:szCs w:val="24"/>
          <w:lang w:val="en-GB"/>
        </w:rPr>
        <w:t>Steenkamp</w:t>
      </w:r>
      <w:proofErr w:type="spellEnd"/>
      <w:r w:rsidRPr="0005173D">
        <w:rPr>
          <w:rFonts w:ascii="Times New Roman" w:hAnsi="Times New Roman" w:cs="Times New Roman"/>
          <w:sz w:val="24"/>
          <w:szCs w:val="24"/>
          <w:lang w:val="en-GB"/>
        </w:rPr>
        <w:t xml:space="preserve">, E., &amp; </w:t>
      </w:r>
      <w:proofErr w:type="spellStart"/>
      <w:r w:rsidRPr="0005173D">
        <w:rPr>
          <w:rFonts w:ascii="Times New Roman" w:hAnsi="Times New Roman" w:cs="Times New Roman"/>
          <w:sz w:val="24"/>
          <w:szCs w:val="24"/>
          <w:lang w:val="en-GB"/>
        </w:rPr>
        <w:t>Rossouw</w:t>
      </w:r>
      <w:proofErr w:type="spellEnd"/>
      <w:r w:rsidRPr="0005173D">
        <w:rPr>
          <w:rFonts w:ascii="Times New Roman" w:hAnsi="Times New Roman" w:cs="Times New Roman"/>
          <w:sz w:val="24"/>
          <w:szCs w:val="24"/>
          <w:lang w:val="en-GB"/>
        </w:rPr>
        <w:t xml:space="preserve">, R., (2022), Targeting untapped intra-regional trade opportunities for trade integration in Africa, </w:t>
      </w:r>
      <w:r w:rsidRPr="0005173D">
        <w:rPr>
          <w:rFonts w:ascii="Times New Roman" w:hAnsi="Times New Roman" w:cs="Times New Roman"/>
          <w:i/>
          <w:sz w:val="24"/>
          <w:szCs w:val="24"/>
          <w:lang w:val="en-GB"/>
        </w:rPr>
        <w:t>Journal of Economic and Financial Sciences</w:t>
      </w:r>
      <w:r w:rsidRPr="0005173D">
        <w:rPr>
          <w:rFonts w:ascii="Times New Roman" w:hAnsi="Times New Roman" w:cs="Times New Roman"/>
          <w:sz w:val="24"/>
          <w:szCs w:val="24"/>
          <w:lang w:val="en-GB"/>
        </w:rPr>
        <w:t xml:space="preserve">, 15(1), </w:t>
      </w:r>
      <w:proofErr w:type="spellStart"/>
      <w:r w:rsidRPr="0005173D">
        <w:rPr>
          <w:rFonts w:ascii="Times New Roman" w:hAnsi="Times New Roman" w:cs="Times New Roman"/>
          <w:sz w:val="24"/>
          <w:szCs w:val="24"/>
          <w:lang w:val="en-GB"/>
        </w:rPr>
        <w:t>dio</w:t>
      </w:r>
      <w:proofErr w:type="spellEnd"/>
      <w:r w:rsidRPr="0005173D">
        <w:rPr>
          <w:rFonts w:ascii="Times New Roman" w:hAnsi="Times New Roman" w:cs="Times New Roman"/>
          <w:sz w:val="24"/>
          <w:szCs w:val="24"/>
          <w:lang w:val="en-GB"/>
        </w:rPr>
        <w:t>. 10.4102/jef.v15i1.779</w:t>
      </w:r>
    </w:p>
    <w:p w14:paraId="3CD47B2A" w14:textId="77777777" w:rsidR="0005173D" w:rsidRPr="0005173D" w:rsidRDefault="0005173D" w:rsidP="0005173D">
      <w:pPr>
        <w:ind w:left="900" w:hanging="990"/>
        <w:jc w:val="both"/>
        <w:rPr>
          <w:rFonts w:ascii="Times New Roman" w:hAnsi="Times New Roman" w:cs="Times New Roman"/>
          <w:sz w:val="24"/>
          <w:szCs w:val="24"/>
          <w:lang w:val="en-GB"/>
        </w:rPr>
      </w:pPr>
      <w:proofErr w:type="spellStart"/>
      <w:r w:rsidRPr="0005173D">
        <w:rPr>
          <w:rFonts w:ascii="Times New Roman" w:hAnsi="Times New Roman" w:cs="Times New Roman"/>
          <w:sz w:val="24"/>
          <w:szCs w:val="24"/>
          <w:lang w:val="en-GB"/>
        </w:rPr>
        <w:t>Fohoue</w:t>
      </w:r>
      <w:proofErr w:type="spellEnd"/>
      <w:r w:rsidRPr="0005173D">
        <w:rPr>
          <w:rFonts w:ascii="Times New Roman" w:hAnsi="Times New Roman" w:cs="Times New Roman"/>
          <w:sz w:val="24"/>
          <w:szCs w:val="24"/>
          <w:lang w:val="en-GB"/>
        </w:rPr>
        <w:t xml:space="preserve">, U. D.,  </w:t>
      </w:r>
      <w:proofErr w:type="spellStart"/>
      <w:r w:rsidRPr="0005173D">
        <w:rPr>
          <w:rFonts w:ascii="Times New Roman" w:hAnsi="Times New Roman" w:cs="Times New Roman"/>
          <w:sz w:val="24"/>
          <w:szCs w:val="24"/>
          <w:lang w:val="en-GB"/>
        </w:rPr>
        <w:t>Xin</w:t>
      </w:r>
      <w:proofErr w:type="spellEnd"/>
      <w:r w:rsidRPr="0005173D">
        <w:rPr>
          <w:rFonts w:ascii="Times New Roman" w:hAnsi="Times New Roman" w:cs="Times New Roman"/>
          <w:sz w:val="24"/>
          <w:szCs w:val="24"/>
          <w:lang w:val="en-GB"/>
        </w:rPr>
        <w:t xml:space="preserve">, W., &amp; </w:t>
      </w:r>
      <w:proofErr w:type="spellStart"/>
      <w:r w:rsidRPr="0005173D">
        <w:rPr>
          <w:rFonts w:ascii="Times New Roman" w:hAnsi="Times New Roman" w:cs="Times New Roman"/>
          <w:sz w:val="24"/>
          <w:szCs w:val="24"/>
          <w:lang w:val="en-GB"/>
        </w:rPr>
        <w:t>Momoh</w:t>
      </w:r>
      <w:proofErr w:type="spellEnd"/>
      <w:r w:rsidRPr="0005173D">
        <w:rPr>
          <w:rFonts w:ascii="Times New Roman" w:hAnsi="Times New Roman" w:cs="Times New Roman"/>
          <w:sz w:val="24"/>
          <w:szCs w:val="24"/>
          <w:lang w:val="en-GB"/>
        </w:rPr>
        <w:t xml:space="preserve">, B. (2024). The impact of population growth on international trade in Europe. </w:t>
      </w:r>
      <w:r w:rsidRPr="0005173D">
        <w:rPr>
          <w:rFonts w:ascii="Times New Roman" w:hAnsi="Times New Roman" w:cs="Times New Roman"/>
          <w:i/>
          <w:sz w:val="24"/>
          <w:szCs w:val="24"/>
          <w:lang w:val="en-GB"/>
        </w:rPr>
        <w:t>EPRA International Journal of Economic Growth and Environmental Issues</w:t>
      </w:r>
      <w:r w:rsidRPr="0005173D">
        <w:rPr>
          <w:rFonts w:ascii="Times New Roman" w:hAnsi="Times New Roman" w:cs="Times New Roman"/>
          <w:sz w:val="24"/>
          <w:szCs w:val="24"/>
          <w:lang w:val="en-GB"/>
        </w:rPr>
        <w:t>- Peer-Reviewed Journal ISSN: 2321-6247. 12 (5),  2024. Journal DOI: 10.36713/epra0713. SJIF Impact Factor (2024): 8.619</w:t>
      </w:r>
    </w:p>
    <w:p w14:paraId="3E85C1D1" w14:textId="77777777" w:rsidR="0005173D" w:rsidRPr="0005173D" w:rsidRDefault="0005173D" w:rsidP="0005173D">
      <w:pPr>
        <w:ind w:left="900" w:hanging="990"/>
        <w:jc w:val="both"/>
        <w:rPr>
          <w:rFonts w:ascii="Times New Roman" w:eastAsia="Times New Roman" w:hAnsi="Times New Roman" w:cs="Times New Roman"/>
          <w:sz w:val="24"/>
          <w:szCs w:val="24"/>
          <w:lang w:val="en-GB"/>
        </w:rPr>
      </w:pPr>
      <w:r w:rsidRPr="0005173D">
        <w:rPr>
          <w:rFonts w:ascii="Times New Roman" w:hAnsi="Times New Roman" w:cs="Times New Roman"/>
          <w:sz w:val="24"/>
          <w:szCs w:val="24"/>
          <w:lang w:val="en-GB"/>
        </w:rPr>
        <w:t>Greene</w:t>
      </w:r>
      <w:r w:rsidRPr="0005173D">
        <w:rPr>
          <w:rFonts w:ascii="Times New Roman" w:eastAsia="Times New Roman" w:hAnsi="Times New Roman" w:cs="Times New Roman"/>
          <w:sz w:val="24"/>
          <w:szCs w:val="24"/>
          <w:lang w:val="en-GB"/>
        </w:rPr>
        <w:t xml:space="preserve">, W. H. (2018). </w:t>
      </w:r>
      <w:r w:rsidRPr="0005173D">
        <w:rPr>
          <w:rFonts w:ascii="Times New Roman" w:eastAsia="Times New Roman" w:hAnsi="Times New Roman" w:cs="Times New Roman"/>
          <w:i/>
          <w:iCs/>
          <w:sz w:val="24"/>
          <w:szCs w:val="24"/>
          <w:lang w:val="en-GB"/>
        </w:rPr>
        <w:t>Econometric Analysis</w:t>
      </w:r>
      <w:r w:rsidRPr="0005173D">
        <w:rPr>
          <w:rFonts w:ascii="Times New Roman" w:eastAsia="Times New Roman" w:hAnsi="Times New Roman" w:cs="Times New Roman"/>
          <w:sz w:val="24"/>
          <w:szCs w:val="24"/>
          <w:lang w:val="en-GB"/>
        </w:rPr>
        <w:t xml:space="preserve"> (8th ed.). Pearson.</w:t>
      </w:r>
    </w:p>
    <w:p w14:paraId="2C693450" w14:textId="77777777" w:rsidR="0005173D" w:rsidRPr="0005173D" w:rsidRDefault="0005173D" w:rsidP="0005173D">
      <w:pPr>
        <w:ind w:left="900" w:hanging="990"/>
        <w:jc w:val="both"/>
        <w:rPr>
          <w:rFonts w:ascii="Times New Roman" w:hAnsi="Times New Roman" w:cs="Times New Roman"/>
          <w:sz w:val="24"/>
          <w:szCs w:val="24"/>
          <w:lang w:val="en-GB"/>
        </w:rPr>
      </w:pPr>
      <w:r w:rsidRPr="0005173D">
        <w:rPr>
          <w:rFonts w:ascii="Times New Roman" w:hAnsi="Times New Roman" w:cs="Times New Roman"/>
          <w:sz w:val="24"/>
          <w:szCs w:val="24"/>
          <w:lang w:val="en-GB"/>
        </w:rPr>
        <w:t xml:space="preserve"> </w:t>
      </w:r>
      <w:proofErr w:type="spellStart"/>
      <w:r w:rsidRPr="0005173D">
        <w:rPr>
          <w:rFonts w:ascii="Times New Roman" w:hAnsi="Times New Roman" w:cs="Times New Roman"/>
          <w:sz w:val="24"/>
          <w:szCs w:val="24"/>
          <w:lang w:val="en-GB"/>
        </w:rPr>
        <w:t>Hyden</w:t>
      </w:r>
      <w:proofErr w:type="spellEnd"/>
      <w:r w:rsidRPr="0005173D">
        <w:rPr>
          <w:rFonts w:ascii="Times New Roman" w:hAnsi="Times New Roman" w:cs="Times New Roman"/>
          <w:sz w:val="24"/>
          <w:szCs w:val="24"/>
          <w:lang w:val="en-GB"/>
        </w:rPr>
        <w:t xml:space="preserve">, G., Court, J. and </w:t>
      </w:r>
      <w:proofErr w:type="spellStart"/>
      <w:r w:rsidRPr="0005173D">
        <w:rPr>
          <w:rFonts w:ascii="Times New Roman" w:hAnsi="Times New Roman" w:cs="Times New Roman"/>
          <w:sz w:val="24"/>
          <w:szCs w:val="24"/>
          <w:lang w:val="en-GB"/>
        </w:rPr>
        <w:t>Mease</w:t>
      </w:r>
      <w:proofErr w:type="spellEnd"/>
      <w:r w:rsidRPr="0005173D">
        <w:rPr>
          <w:rFonts w:ascii="Times New Roman" w:hAnsi="Times New Roman" w:cs="Times New Roman"/>
          <w:sz w:val="24"/>
          <w:szCs w:val="24"/>
          <w:lang w:val="en-GB"/>
        </w:rPr>
        <w:t xml:space="preserve">, K. (2004). </w:t>
      </w:r>
      <w:r w:rsidRPr="0005173D">
        <w:rPr>
          <w:rFonts w:ascii="Times New Roman" w:hAnsi="Times New Roman" w:cs="Times New Roman"/>
          <w:i/>
          <w:sz w:val="24"/>
          <w:szCs w:val="24"/>
          <w:lang w:val="en-GB"/>
        </w:rPr>
        <w:t>Making Sense of Governance. Empirical Evidence from 16 Developing Countries</w:t>
      </w:r>
      <w:r w:rsidRPr="0005173D">
        <w:rPr>
          <w:rFonts w:ascii="Times New Roman" w:hAnsi="Times New Roman" w:cs="Times New Roman"/>
          <w:sz w:val="24"/>
          <w:szCs w:val="24"/>
          <w:lang w:val="en-GB"/>
        </w:rPr>
        <w:t xml:space="preserve">. Boulder: Lynne </w:t>
      </w:r>
      <w:proofErr w:type="spellStart"/>
      <w:r w:rsidRPr="0005173D">
        <w:rPr>
          <w:rFonts w:ascii="Times New Roman" w:hAnsi="Times New Roman" w:cs="Times New Roman"/>
          <w:sz w:val="24"/>
          <w:szCs w:val="24"/>
          <w:lang w:val="en-GB"/>
        </w:rPr>
        <w:t>Rienner</w:t>
      </w:r>
      <w:proofErr w:type="spellEnd"/>
      <w:r w:rsidRPr="0005173D">
        <w:rPr>
          <w:rFonts w:ascii="Times New Roman" w:hAnsi="Times New Roman" w:cs="Times New Roman"/>
          <w:sz w:val="24"/>
          <w:szCs w:val="24"/>
          <w:lang w:val="en-GB"/>
        </w:rPr>
        <w:t xml:space="preserve"> Publishers.</w:t>
      </w:r>
    </w:p>
    <w:p w14:paraId="5B089C2E" w14:textId="77777777" w:rsidR="0005173D" w:rsidRPr="0005173D" w:rsidRDefault="0005173D" w:rsidP="0005173D">
      <w:pPr>
        <w:ind w:left="900" w:hanging="990"/>
        <w:jc w:val="both"/>
        <w:rPr>
          <w:rFonts w:ascii="Times New Roman" w:hAnsi="Times New Roman" w:cs="Times New Roman"/>
          <w:sz w:val="24"/>
          <w:szCs w:val="24"/>
          <w:lang w:val="en-GB"/>
        </w:rPr>
      </w:pPr>
      <w:proofErr w:type="spellStart"/>
      <w:r w:rsidRPr="0005173D">
        <w:rPr>
          <w:rFonts w:ascii="Times New Roman" w:hAnsi="Times New Roman" w:cs="Times New Roman"/>
          <w:sz w:val="24"/>
          <w:szCs w:val="24"/>
          <w:lang w:val="en-GB"/>
        </w:rPr>
        <w:t>Kabir</w:t>
      </w:r>
      <w:proofErr w:type="spellEnd"/>
      <w:r w:rsidRPr="0005173D">
        <w:rPr>
          <w:rFonts w:ascii="Times New Roman" w:hAnsi="Times New Roman" w:cs="Times New Roman"/>
          <w:sz w:val="24"/>
          <w:szCs w:val="24"/>
          <w:lang w:val="en-GB"/>
        </w:rPr>
        <w:t xml:space="preserve">, M., </w:t>
      </w:r>
      <w:proofErr w:type="spellStart"/>
      <w:r w:rsidRPr="0005173D">
        <w:rPr>
          <w:rFonts w:ascii="Times New Roman" w:hAnsi="Times New Roman" w:cs="Times New Roman"/>
          <w:sz w:val="24"/>
          <w:szCs w:val="24"/>
          <w:lang w:val="en-GB"/>
        </w:rPr>
        <w:t>Salim</w:t>
      </w:r>
      <w:proofErr w:type="spellEnd"/>
      <w:r w:rsidRPr="0005173D">
        <w:rPr>
          <w:rFonts w:ascii="Times New Roman" w:hAnsi="Times New Roman" w:cs="Times New Roman"/>
          <w:sz w:val="24"/>
          <w:szCs w:val="24"/>
          <w:lang w:val="en-GB"/>
        </w:rPr>
        <w:t>, R., &amp; AL-</w:t>
      </w:r>
      <w:proofErr w:type="spellStart"/>
      <w:r w:rsidRPr="0005173D">
        <w:rPr>
          <w:rFonts w:ascii="Times New Roman" w:hAnsi="Times New Roman" w:cs="Times New Roman"/>
          <w:sz w:val="24"/>
          <w:szCs w:val="24"/>
          <w:lang w:val="en-GB"/>
        </w:rPr>
        <w:t>Mawali</w:t>
      </w:r>
      <w:proofErr w:type="spellEnd"/>
      <w:r w:rsidRPr="0005173D">
        <w:rPr>
          <w:rFonts w:ascii="Times New Roman" w:hAnsi="Times New Roman" w:cs="Times New Roman"/>
          <w:sz w:val="24"/>
          <w:szCs w:val="24"/>
          <w:lang w:val="en-GB"/>
        </w:rPr>
        <w:t xml:space="preserve">, N. (2017). The gravity model and trade flows: Recent developments in economic modelling and empirical evidence. </w:t>
      </w:r>
      <w:r w:rsidRPr="0005173D">
        <w:rPr>
          <w:rFonts w:ascii="Times New Roman" w:hAnsi="Times New Roman" w:cs="Times New Roman"/>
          <w:i/>
          <w:sz w:val="24"/>
          <w:szCs w:val="24"/>
          <w:lang w:val="en-GB"/>
        </w:rPr>
        <w:t>Economic Analysis and Policy, 56, 60-71.</w:t>
      </w:r>
      <w:r w:rsidRPr="0005173D">
        <w:rPr>
          <w:rFonts w:ascii="Times New Roman" w:hAnsi="Times New Roman" w:cs="Times New Roman"/>
          <w:sz w:val="24"/>
          <w:szCs w:val="24"/>
          <w:lang w:val="en-GB"/>
        </w:rPr>
        <w:t xml:space="preserve"> </w:t>
      </w:r>
      <w:hyperlink r:id="rId9" w:history="1">
        <w:r w:rsidRPr="0005173D">
          <w:rPr>
            <w:rStyle w:val="Hyperlink"/>
            <w:rFonts w:ascii="Times New Roman" w:hAnsi="Times New Roman" w:cs="Times New Roman"/>
            <w:color w:val="auto"/>
            <w:sz w:val="24"/>
            <w:szCs w:val="24"/>
            <w:lang w:val="en-GB"/>
          </w:rPr>
          <w:t>https://doi.org/10.1016/j.eap.2017.08.005</w:t>
        </w:r>
      </w:hyperlink>
    </w:p>
    <w:p w14:paraId="745C769C" w14:textId="77777777" w:rsidR="0005173D" w:rsidRPr="0005173D" w:rsidRDefault="0005173D" w:rsidP="0005173D">
      <w:pPr>
        <w:ind w:left="900" w:hanging="990"/>
        <w:jc w:val="both"/>
        <w:rPr>
          <w:rFonts w:ascii="Times New Roman" w:eastAsia="Times New Roman" w:hAnsi="Times New Roman" w:cs="Times New Roman"/>
          <w:sz w:val="24"/>
          <w:szCs w:val="24"/>
          <w:lang w:val="en-GB"/>
        </w:rPr>
      </w:pPr>
      <w:r w:rsidRPr="0005173D">
        <w:rPr>
          <w:rFonts w:ascii="Times New Roman" w:hAnsi="Times New Roman" w:cs="Times New Roman"/>
          <w:sz w:val="24"/>
          <w:szCs w:val="24"/>
          <w:lang w:val="en-GB"/>
        </w:rPr>
        <w:t xml:space="preserve"> </w:t>
      </w:r>
      <w:proofErr w:type="spellStart"/>
      <w:r w:rsidRPr="0005173D">
        <w:rPr>
          <w:rFonts w:ascii="Times New Roman" w:hAnsi="Times New Roman" w:cs="Times New Roman"/>
          <w:sz w:val="24"/>
          <w:szCs w:val="24"/>
          <w:lang w:val="en-GB"/>
        </w:rPr>
        <w:t>Kabir</w:t>
      </w:r>
      <w:proofErr w:type="spellEnd"/>
      <w:r w:rsidRPr="0005173D">
        <w:rPr>
          <w:rFonts w:ascii="Times New Roman" w:eastAsia="Times New Roman" w:hAnsi="Times New Roman" w:cs="Times New Roman"/>
          <w:sz w:val="24"/>
          <w:szCs w:val="24"/>
          <w:lang w:val="en-GB"/>
        </w:rPr>
        <w:t xml:space="preserve">, M., </w:t>
      </w:r>
      <w:proofErr w:type="spellStart"/>
      <w:r w:rsidRPr="0005173D">
        <w:rPr>
          <w:rFonts w:ascii="Times New Roman" w:eastAsia="Times New Roman" w:hAnsi="Times New Roman" w:cs="Times New Roman"/>
          <w:sz w:val="24"/>
          <w:szCs w:val="24"/>
          <w:lang w:val="en-GB"/>
        </w:rPr>
        <w:t>Salim</w:t>
      </w:r>
      <w:proofErr w:type="spellEnd"/>
      <w:r w:rsidRPr="0005173D">
        <w:rPr>
          <w:rFonts w:ascii="Times New Roman" w:eastAsia="Times New Roman" w:hAnsi="Times New Roman" w:cs="Times New Roman"/>
          <w:sz w:val="24"/>
          <w:szCs w:val="24"/>
          <w:lang w:val="en-GB"/>
        </w:rPr>
        <w:t>, R., and Al-</w:t>
      </w:r>
      <w:proofErr w:type="spellStart"/>
      <w:r w:rsidRPr="0005173D">
        <w:rPr>
          <w:rFonts w:ascii="Times New Roman" w:eastAsia="Times New Roman" w:hAnsi="Times New Roman" w:cs="Times New Roman"/>
          <w:sz w:val="24"/>
          <w:szCs w:val="24"/>
          <w:lang w:val="en-GB"/>
        </w:rPr>
        <w:t>Mawali</w:t>
      </w:r>
      <w:proofErr w:type="spellEnd"/>
      <w:r w:rsidRPr="0005173D">
        <w:rPr>
          <w:rFonts w:ascii="Times New Roman" w:eastAsia="Times New Roman" w:hAnsi="Times New Roman" w:cs="Times New Roman"/>
          <w:sz w:val="24"/>
          <w:szCs w:val="24"/>
          <w:lang w:val="en-GB"/>
        </w:rPr>
        <w:t xml:space="preserve">, N., 2017. The gravity model and trade flows: Recent developments in econometric modelling and empirical evidence. </w:t>
      </w:r>
      <w:r w:rsidRPr="0005173D">
        <w:rPr>
          <w:rFonts w:ascii="Times New Roman" w:eastAsia="Times New Roman" w:hAnsi="Times New Roman" w:cs="Times New Roman"/>
          <w:i/>
          <w:sz w:val="24"/>
          <w:szCs w:val="24"/>
          <w:lang w:val="en-GB"/>
        </w:rPr>
        <w:t>Economic Analysis and Policy</w:t>
      </w:r>
      <w:r w:rsidRPr="0005173D">
        <w:rPr>
          <w:rFonts w:ascii="Times New Roman" w:eastAsia="Times New Roman" w:hAnsi="Times New Roman" w:cs="Times New Roman"/>
          <w:sz w:val="24"/>
          <w:szCs w:val="24"/>
          <w:lang w:val="en-GB"/>
        </w:rPr>
        <w:t>, Vol. 56, pp. 60–71.</w:t>
      </w:r>
    </w:p>
    <w:p w14:paraId="1A3F4013" w14:textId="77777777" w:rsidR="0005173D" w:rsidRPr="0005173D" w:rsidRDefault="0005173D" w:rsidP="0005173D">
      <w:pPr>
        <w:spacing w:after="200" w:line="276" w:lineRule="auto"/>
        <w:ind w:left="720" w:hanging="720"/>
        <w:jc w:val="both"/>
        <w:rPr>
          <w:rFonts w:ascii="Times New Roman" w:hAnsi="Times New Roman" w:cs="Times New Roman"/>
          <w:sz w:val="24"/>
          <w:szCs w:val="24"/>
          <w:lang w:val="en-GB"/>
        </w:rPr>
      </w:pPr>
      <w:proofErr w:type="spellStart"/>
      <w:r w:rsidRPr="0005173D">
        <w:rPr>
          <w:rFonts w:ascii="Times New Roman" w:hAnsi="Times New Roman" w:cs="Times New Roman"/>
          <w:sz w:val="24"/>
          <w:szCs w:val="24"/>
          <w:lang w:val="en-GB"/>
        </w:rPr>
        <w:lastRenderedPageBreak/>
        <w:t>Kagochi</w:t>
      </w:r>
      <w:proofErr w:type="spellEnd"/>
      <w:r w:rsidRPr="0005173D">
        <w:rPr>
          <w:rFonts w:ascii="Times New Roman" w:hAnsi="Times New Roman" w:cs="Times New Roman"/>
          <w:sz w:val="24"/>
          <w:szCs w:val="24"/>
          <w:lang w:val="en-GB"/>
        </w:rPr>
        <w:t xml:space="preserve">, J., &amp; </w:t>
      </w:r>
      <w:proofErr w:type="spellStart"/>
      <w:r w:rsidRPr="0005173D">
        <w:rPr>
          <w:rFonts w:ascii="Times New Roman" w:hAnsi="Times New Roman" w:cs="Times New Roman"/>
          <w:sz w:val="24"/>
          <w:szCs w:val="24"/>
          <w:lang w:val="en-GB"/>
        </w:rPr>
        <w:t>Durmaz</w:t>
      </w:r>
      <w:proofErr w:type="spellEnd"/>
      <w:r w:rsidRPr="0005173D">
        <w:rPr>
          <w:rFonts w:ascii="Times New Roman" w:hAnsi="Times New Roman" w:cs="Times New Roman"/>
          <w:sz w:val="24"/>
          <w:szCs w:val="24"/>
          <w:lang w:val="en-GB"/>
        </w:rPr>
        <w:t xml:space="preserve">, N., (2018), Assessing RTAs inter-regional trade enhancement in Sub-Saharan Africa, </w:t>
      </w:r>
      <w:r w:rsidRPr="0005173D">
        <w:rPr>
          <w:rFonts w:ascii="Times New Roman" w:hAnsi="Times New Roman" w:cs="Times New Roman"/>
          <w:i/>
          <w:sz w:val="24"/>
          <w:szCs w:val="24"/>
          <w:lang w:val="en-GB"/>
        </w:rPr>
        <w:t>Cogent Economics &amp; Finance</w:t>
      </w:r>
      <w:r w:rsidRPr="0005173D">
        <w:rPr>
          <w:rFonts w:ascii="Times New Roman" w:hAnsi="Times New Roman" w:cs="Times New Roman"/>
          <w:sz w:val="24"/>
          <w:szCs w:val="24"/>
          <w:lang w:val="en-GB"/>
        </w:rPr>
        <w:t>, 6(1), DOI: 10.1080/23322039.2018.1482662</w:t>
      </w:r>
    </w:p>
    <w:p w14:paraId="0789E70E" w14:textId="77777777" w:rsidR="0005173D" w:rsidRPr="0005173D" w:rsidRDefault="0005173D" w:rsidP="0005173D">
      <w:pPr>
        <w:spacing w:after="200" w:line="276" w:lineRule="auto"/>
        <w:ind w:left="720" w:hanging="720"/>
        <w:jc w:val="both"/>
        <w:rPr>
          <w:rFonts w:ascii="Times New Roman" w:hAnsi="Times New Roman" w:cs="Times New Roman"/>
          <w:sz w:val="24"/>
          <w:szCs w:val="24"/>
          <w:lang w:val="en-GB"/>
        </w:rPr>
      </w:pPr>
      <w:r w:rsidRPr="0005173D">
        <w:rPr>
          <w:rFonts w:ascii="Times New Roman" w:hAnsi="Times New Roman" w:cs="Times New Roman"/>
          <w:sz w:val="24"/>
          <w:szCs w:val="24"/>
          <w:lang w:val="en-GB"/>
        </w:rPr>
        <w:t xml:space="preserve">Mathew O. O., &amp; </w:t>
      </w:r>
      <w:proofErr w:type="spellStart"/>
      <w:r w:rsidRPr="0005173D">
        <w:rPr>
          <w:rFonts w:ascii="Times New Roman" w:hAnsi="Times New Roman" w:cs="Times New Roman"/>
          <w:sz w:val="24"/>
          <w:szCs w:val="24"/>
          <w:lang w:val="en-GB"/>
        </w:rPr>
        <w:t>Oladiran</w:t>
      </w:r>
      <w:proofErr w:type="spellEnd"/>
      <w:r w:rsidRPr="0005173D">
        <w:rPr>
          <w:rFonts w:ascii="Times New Roman" w:hAnsi="Times New Roman" w:cs="Times New Roman"/>
          <w:sz w:val="24"/>
          <w:szCs w:val="24"/>
          <w:lang w:val="en-GB"/>
        </w:rPr>
        <w:t xml:space="preserve"> T. A., (2017), Exchange Rate Variation and Trade Situation between Nigeria and the Republic of Benin: A Vector Autoregressive (VAR) Approach.</w:t>
      </w:r>
    </w:p>
    <w:p w14:paraId="5071C8DF" w14:textId="77777777" w:rsidR="0005173D" w:rsidRPr="0005173D" w:rsidRDefault="0005173D" w:rsidP="0005173D">
      <w:pPr>
        <w:spacing w:after="200" w:line="276" w:lineRule="auto"/>
        <w:ind w:left="720" w:hanging="720"/>
        <w:jc w:val="both"/>
        <w:rPr>
          <w:rFonts w:ascii="Times New Roman" w:hAnsi="Times New Roman" w:cs="Times New Roman"/>
          <w:i/>
          <w:sz w:val="24"/>
          <w:szCs w:val="24"/>
          <w:lang w:val="en-GB"/>
        </w:rPr>
      </w:pPr>
      <w:r w:rsidRPr="0005173D">
        <w:rPr>
          <w:rFonts w:ascii="Times New Roman" w:hAnsi="Times New Roman" w:cs="Times New Roman"/>
          <w:sz w:val="24"/>
          <w:szCs w:val="24"/>
          <w:lang w:val="en-GB"/>
        </w:rPr>
        <w:t xml:space="preserve">Matthew, O. A., (2017). Global trade flows and economic policy uncertainty, </w:t>
      </w:r>
      <w:r w:rsidRPr="0005173D">
        <w:rPr>
          <w:rFonts w:ascii="Times New Roman" w:hAnsi="Times New Roman" w:cs="Times New Roman"/>
          <w:i/>
          <w:sz w:val="24"/>
          <w:szCs w:val="24"/>
          <w:lang w:val="en-GB"/>
        </w:rPr>
        <w:t>Applied Economics</w:t>
      </w:r>
    </w:p>
    <w:p w14:paraId="3833E31C" w14:textId="77777777" w:rsidR="0005173D" w:rsidRPr="0005173D" w:rsidRDefault="0005173D" w:rsidP="0005173D">
      <w:pPr>
        <w:spacing w:after="200" w:line="276" w:lineRule="auto"/>
        <w:ind w:left="720" w:hanging="720"/>
        <w:jc w:val="both"/>
        <w:rPr>
          <w:rFonts w:ascii="Times New Roman" w:hAnsi="Times New Roman" w:cs="Times New Roman"/>
          <w:sz w:val="24"/>
          <w:szCs w:val="24"/>
          <w:lang w:val="en-GB"/>
        </w:rPr>
      </w:pPr>
      <w:r w:rsidRPr="0005173D">
        <w:rPr>
          <w:rFonts w:ascii="Times New Roman" w:hAnsi="Times New Roman" w:cs="Times New Roman"/>
          <w:sz w:val="24"/>
          <w:szCs w:val="24"/>
          <w:lang w:val="en-GB"/>
        </w:rPr>
        <w:t>Mohammad I. H., (2018). Determinants and Prospects of Intra-regional Trade in the Bay of Bengal and the Andaman Sea (</w:t>
      </w:r>
      <w:proofErr w:type="spellStart"/>
      <w:r w:rsidRPr="0005173D">
        <w:rPr>
          <w:rFonts w:ascii="Times New Roman" w:hAnsi="Times New Roman" w:cs="Times New Roman"/>
          <w:sz w:val="24"/>
          <w:szCs w:val="24"/>
          <w:lang w:val="en-GB"/>
        </w:rPr>
        <w:t>BoBAS</w:t>
      </w:r>
      <w:proofErr w:type="spellEnd"/>
      <w:r w:rsidRPr="0005173D">
        <w:rPr>
          <w:rFonts w:ascii="Times New Roman" w:hAnsi="Times New Roman" w:cs="Times New Roman"/>
          <w:sz w:val="24"/>
          <w:szCs w:val="24"/>
          <w:lang w:val="en-GB"/>
        </w:rPr>
        <w:t xml:space="preserve">) Rim Countries of South Asia: A Gravity Model Simulation Approach", </w:t>
      </w:r>
      <w:r w:rsidRPr="0005173D">
        <w:rPr>
          <w:rFonts w:ascii="Times New Roman" w:hAnsi="Times New Roman" w:cs="Times New Roman"/>
          <w:i/>
          <w:sz w:val="24"/>
          <w:szCs w:val="24"/>
          <w:lang w:val="en-GB"/>
        </w:rPr>
        <w:t>South Asian Survey</w:t>
      </w:r>
      <w:r w:rsidRPr="0005173D">
        <w:rPr>
          <w:rFonts w:ascii="Times New Roman" w:hAnsi="Times New Roman" w:cs="Times New Roman"/>
          <w:sz w:val="24"/>
          <w:szCs w:val="24"/>
          <w:lang w:val="en-GB"/>
        </w:rPr>
        <w:t>. 25(1-2), 27–58.doi: 10.1177/0971523119830828</w:t>
      </w:r>
    </w:p>
    <w:p w14:paraId="399C89AE" w14:textId="77777777" w:rsidR="0005173D" w:rsidRPr="0005173D" w:rsidRDefault="0005173D" w:rsidP="0005173D">
      <w:pPr>
        <w:spacing w:after="200" w:line="276" w:lineRule="auto"/>
        <w:ind w:left="720" w:hanging="720"/>
        <w:jc w:val="both"/>
        <w:rPr>
          <w:rFonts w:ascii="Times New Roman" w:hAnsi="Times New Roman" w:cs="Times New Roman"/>
          <w:sz w:val="24"/>
          <w:szCs w:val="24"/>
          <w:lang w:val="en-GB"/>
        </w:rPr>
      </w:pPr>
      <w:proofErr w:type="spellStart"/>
      <w:r w:rsidRPr="0005173D">
        <w:rPr>
          <w:rFonts w:ascii="Times New Roman" w:hAnsi="Times New Roman" w:cs="Times New Roman"/>
          <w:sz w:val="24"/>
          <w:szCs w:val="24"/>
          <w:lang w:val="en-GB"/>
        </w:rPr>
        <w:t>Mpejane</w:t>
      </w:r>
      <w:proofErr w:type="spellEnd"/>
      <w:r w:rsidRPr="0005173D">
        <w:rPr>
          <w:rFonts w:ascii="Times New Roman" w:hAnsi="Times New Roman" w:cs="Times New Roman"/>
          <w:sz w:val="24"/>
          <w:szCs w:val="24"/>
          <w:lang w:val="en-GB"/>
        </w:rPr>
        <w:t xml:space="preserve">, K. &amp; Ndebele, T., (2023), The Role of Institutional Quality and Institutional Quality Distance on Agricultural Trade Within a Free Trade Area: Evidence from Southern African Development Community Trade, SSRN </w:t>
      </w:r>
      <w:r w:rsidRPr="0005173D">
        <w:rPr>
          <w:rFonts w:ascii="Times New Roman" w:hAnsi="Times New Roman" w:cs="Times New Roman"/>
          <w:i/>
          <w:sz w:val="24"/>
          <w:szCs w:val="24"/>
          <w:lang w:val="en-GB"/>
        </w:rPr>
        <w:t>Electronic Journal (Working Paper Series)</w:t>
      </w:r>
      <w:r w:rsidRPr="0005173D">
        <w:rPr>
          <w:rFonts w:ascii="Times New Roman" w:hAnsi="Times New Roman" w:cs="Times New Roman"/>
          <w:sz w:val="24"/>
          <w:szCs w:val="24"/>
          <w:lang w:val="en-GB"/>
        </w:rPr>
        <w:t>, DOI: 10.2139/ssrn.4432826 </w:t>
      </w:r>
    </w:p>
    <w:p w14:paraId="455AB040" w14:textId="77777777" w:rsidR="0005173D" w:rsidRPr="0005173D" w:rsidRDefault="0005173D" w:rsidP="0005173D">
      <w:pPr>
        <w:spacing w:after="200" w:line="276" w:lineRule="auto"/>
        <w:ind w:left="720" w:hanging="720"/>
        <w:jc w:val="both"/>
        <w:rPr>
          <w:rFonts w:ascii="Times New Roman" w:hAnsi="Times New Roman" w:cs="Times New Roman"/>
          <w:sz w:val="24"/>
          <w:szCs w:val="24"/>
          <w:lang w:val="en-GB"/>
        </w:rPr>
      </w:pPr>
      <w:r w:rsidRPr="0005173D">
        <w:rPr>
          <w:rFonts w:ascii="Times New Roman" w:hAnsi="Times New Roman" w:cs="Times New Roman"/>
          <w:sz w:val="24"/>
          <w:szCs w:val="24"/>
          <w:lang w:val="en-GB"/>
        </w:rPr>
        <w:t xml:space="preserve">Muhammad F., &amp; </w:t>
      </w:r>
      <w:proofErr w:type="spellStart"/>
      <w:r w:rsidRPr="0005173D">
        <w:rPr>
          <w:rFonts w:ascii="Times New Roman" w:hAnsi="Times New Roman" w:cs="Times New Roman"/>
          <w:sz w:val="24"/>
          <w:szCs w:val="24"/>
          <w:lang w:val="en-GB"/>
        </w:rPr>
        <w:t>Jian</w:t>
      </w:r>
      <w:proofErr w:type="spellEnd"/>
      <w:r w:rsidRPr="0005173D">
        <w:rPr>
          <w:rFonts w:ascii="Times New Roman" w:hAnsi="Times New Roman" w:cs="Times New Roman"/>
          <w:sz w:val="24"/>
          <w:szCs w:val="24"/>
          <w:lang w:val="en-GB"/>
        </w:rPr>
        <w:t xml:space="preserve">, Z., (2016). The Relationship Between Trade Openness and Economic Growth in Muslim Countries: An Empirical Investigation, </w:t>
      </w:r>
      <w:r w:rsidRPr="0005173D">
        <w:rPr>
          <w:rFonts w:ascii="Times New Roman" w:hAnsi="Times New Roman" w:cs="Times New Roman"/>
          <w:i/>
          <w:sz w:val="24"/>
          <w:szCs w:val="24"/>
          <w:lang w:val="en-GB"/>
        </w:rPr>
        <w:t>Economics</w:t>
      </w:r>
      <w:r w:rsidRPr="0005173D">
        <w:rPr>
          <w:rFonts w:ascii="Times New Roman" w:hAnsi="Times New Roman" w:cs="Times New Roman"/>
          <w:sz w:val="24"/>
          <w:szCs w:val="24"/>
          <w:lang w:val="en-GB"/>
        </w:rPr>
        <w:t>, 5(2) 15–19.DOI: 10.11648/j.eco.20160502.11.</w:t>
      </w:r>
    </w:p>
    <w:p w14:paraId="43287180" w14:textId="77777777" w:rsidR="0005173D" w:rsidRPr="0005173D" w:rsidRDefault="0005173D" w:rsidP="0005173D">
      <w:pPr>
        <w:spacing w:after="200" w:line="276" w:lineRule="auto"/>
        <w:ind w:left="720" w:hanging="720"/>
        <w:jc w:val="both"/>
        <w:rPr>
          <w:rFonts w:ascii="Times New Roman" w:hAnsi="Times New Roman" w:cs="Times New Roman"/>
          <w:sz w:val="24"/>
          <w:szCs w:val="24"/>
          <w:lang w:val="en-GB"/>
        </w:rPr>
      </w:pPr>
      <w:proofErr w:type="spellStart"/>
      <w:r w:rsidRPr="0005173D">
        <w:rPr>
          <w:rFonts w:ascii="Times New Roman" w:hAnsi="Times New Roman" w:cs="Times New Roman"/>
          <w:sz w:val="24"/>
          <w:szCs w:val="24"/>
          <w:lang w:val="en-GB"/>
        </w:rPr>
        <w:t>Mulenga</w:t>
      </w:r>
      <w:proofErr w:type="spellEnd"/>
      <w:r w:rsidRPr="0005173D">
        <w:rPr>
          <w:rFonts w:ascii="Times New Roman" w:hAnsi="Times New Roman" w:cs="Times New Roman"/>
          <w:sz w:val="24"/>
          <w:szCs w:val="24"/>
          <w:lang w:val="en-GB"/>
        </w:rPr>
        <w:t>, M. C. (2012), An Investigation of the Determinants of Intra-Industry Trade between Zambia and Its Trading Partners in the Southern African Development Community (SADC), TIPS (Trade &amp; Industrial Policy Strategies) Working Paper Series.</w:t>
      </w:r>
    </w:p>
    <w:p w14:paraId="019704B6" w14:textId="77777777" w:rsidR="0005173D" w:rsidRPr="0005173D" w:rsidRDefault="0005173D" w:rsidP="0005173D">
      <w:pPr>
        <w:spacing w:after="200" w:line="276" w:lineRule="auto"/>
        <w:ind w:left="720" w:hanging="720"/>
        <w:jc w:val="both"/>
        <w:rPr>
          <w:rFonts w:ascii="Times New Roman" w:hAnsi="Times New Roman" w:cs="Times New Roman"/>
          <w:sz w:val="24"/>
          <w:szCs w:val="24"/>
          <w:lang w:val="en-GB"/>
        </w:rPr>
      </w:pPr>
      <w:proofErr w:type="spellStart"/>
      <w:r w:rsidRPr="0005173D">
        <w:rPr>
          <w:rFonts w:ascii="Times New Roman" w:hAnsi="Times New Roman" w:cs="Times New Roman"/>
          <w:sz w:val="24"/>
          <w:szCs w:val="24"/>
          <w:lang w:val="en-GB"/>
        </w:rPr>
        <w:t>Muryani</w:t>
      </w:r>
      <w:proofErr w:type="spellEnd"/>
      <w:r w:rsidRPr="0005173D">
        <w:rPr>
          <w:rFonts w:ascii="Times New Roman" w:hAnsi="Times New Roman" w:cs="Times New Roman"/>
          <w:sz w:val="24"/>
          <w:szCs w:val="24"/>
          <w:lang w:val="en-GB"/>
        </w:rPr>
        <w:t xml:space="preserve">, M. &amp; </w:t>
      </w:r>
      <w:proofErr w:type="spellStart"/>
      <w:r w:rsidRPr="0005173D">
        <w:rPr>
          <w:rFonts w:ascii="Times New Roman" w:hAnsi="Times New Roman" w:cs="Times New Roman"/>
          <w:sz w:val="24"/>
          <w:szCs w:val="24"/>
          <w:lang w:val="en-GB"/>
        </w:rPr>
        <w:t>Pratiwi</w:t>
      </w:r>
      <w:proofErr w:type="spellEnd"/>
      <w:r w:rsidRPr="0005173D">
        <w:rPr>
          <w:rFonts w:ascii="Times New Roman" w:hAnsi="Times New Roman" w:cs="Times New Roman"/>
          <w:sz w:val="24"/>
          <w:szCs w:val="24"/>
          <w:lang w:val="en-GB"/>
        </w:rPr>
        <w:t xml:space="preserve">, A. D., (2018), </w:t>
      </w:r>
      <w:hyperlink r:id="rId10" w:tgtFrame="_blank" w:history="1">
        <w:r w:rsidRPr="0005173D">
          <w:rPr>
            <w:rStyle w:val="Hyperlink"/>
            <w:rFonts w:ascii="Times New Roman" w:hAnsi="Times New Roman" w:cs="Times New Roman"/>
            <w:color w:val="auto"/>
            <w:sz w:val="24"/>
            <w:szCs w:val="24"/>
            <w:lang w:val="en-GB"/>
          </w:rPr>
          <w:t>Intra-Industry Trading Factors and Patterns in ASEAN-5, Region</w:t>
        </w:r>
      </w:hyperlink>
      <w:r w:rsidRPr="0005173D">
        <w:rPr>
          <w:rFonts w:ascii="Times New Roman" w:hAnsi="Times New Roman" w:cs="Times New Roman"/>
          <w:sz w:val="24"/>
          <w:szCs w:val="24"/>
          <w:lang w:val="en-GB"/>
        </w:rPr>
        <w:t xml:space="preserve">. </w:t>
      </w:r>
      <w:r w:rsidRPr="0005173D">
        <w:rPr>
          <w:rFonts w:ascii="Times New Roman" w:hAnsi="Times New Roman" w:cs="Times New Roman"/>
          <w:i/>
          <w:sz w:val="24"/>
          <w:szCs w:val="24"/>
          <w:lang w:val="en-GB"/>
        </w:rPr>
        <w:t xml:space="preserve">Journal Global </w:t>
      </w:r>
      <w:proofErr w:type="spellStart"/>
      <w:r w:rsidRPr="0005173D">
        <w:rPr>
          <w:rFonts w:ascii="Times New Roman" w:hAnsi="Times New Roman" w:cs="Times New Roman"/>
          <w:i/>
          <w:sz w:val="24"/>
          <w:szCs w:val="24"/>
          <w:lang w:val="en-GB"/>
        </w:rPr>
        <w:t>Strategis</w:t>
      </w:r>
      <w:proofErr w:type="spellEnd"/>
      <w:r w:rsidRPr="0005173D">
        <w:rPr>
          <w:rFonts w:ascii="Times New Roman" w:hAnsi="Times New Roman" w:cs="Times New Roman"/>
          <w:sz w:val="24"/>
          <w:szCs w:val="24"/>
          <w:lang w:val="en-GB"/>
        </w:rPr>
        <w:t>. 12(2), 41–52, DOI: 10.20473/jgs.12.2.2018.41-52.</w:t>
      </w:r>
    </w:p>
    <w:p w14:paraId="199C58FE" w14:textId="77777777" w:rsidR="0005173D" w:rsidRPr="0005173D" w:rsidRDefault="0005173D" w:rsidP="0005173D">
      <w:pPr>
        <w:spacing w:after="200" w:line="276" w:lineRule="auto"/>
        <w:ind w:left="720" w:hanging="720"/>
        <w:jc w:val="both"/>
        <w:rPr>
          <w:rFonts w:ascii="Times New Roman" w:hAnsi="Times New Roman" w:cs="Times New Roman"/>
          <w:sz w:val="24"/>
          <w:szCs w:val="24"/>
          <w:lang w:val="en-GB"/>
        </w:rPr>
      </w:pPr>
      <w:proofErr w:type="spellStart"/>
      <w:r w:rsidRPr="0005173D">
        <w:rPr>
          <w:rFonts w:ascii="Times New Roman" w:hAnsi="Times New Roman" w:cs="Times New Roman"/>
          <w:sz w:val="24"/>
          <w:szCs w:val="24"/>
          <w:lang w:val="en-GB"/>
        </w:rPr>
        <w:t>Musanda</w:t>
      </w:r>
      <w:proofErr w:type="spellEnd"/>
      <w:r w:rsidRPr="0005173D">
        <w:rPr>
          <w:rFonts w:ascii="Times New Roman" w:hAnsi="Times New Roman" w:cs="Times New Roman"/>
          <w:sz w:val="24"/>
          <w:szCs w:val="24"/>
          <w:lang w:val="en-GB"/>
        </w:rPr>
        <w:t xml:space="preserve">, O.  (1997), The Common Market for Eastern and Southern Africa (COMESA): Regional Integration and the Potential for Intra-Regional Trade </w:t>
      </w:r>
      <w:r w:rsidRPr="0005173D">
        <w:rPr>
          <w:rFonts w:ascii="Times New Roman" w:hAnsi="Times New Roman" w:cs="Times New Roman"/>
          <w:i/>
          <w:sz w:val="24"/>
          <w:szCs w:val="24"/>
          <w:lang w:val="en-GB"/>
        </w:rPr>
        <w:t>Working Paper / Conference Paper</w:t>
      </w:r>
      <w:r w:rsidRPr="0005173D">
        <w:rPr>
          <w:rFonts w:ascii="Times New Roman" w:hAnsi="Times New Roman" w:cs="Times New Roman"/>
          <w:sz w:val="24"/>
          <w:szCs w:val="24"/>
          <w:lang w:val="en-GB"/>
        </w:rPr>
        <w:t>.</w:t>
      </w:r>
    </w:p>
    <w:p w14:paraId="1E0EB575" w14:textId="77777777" w:rsidR="0005173D" w:rsidRPr="0005173D" w:rsidRDefault="0005173D" w:rsidP="0005173D">
      <w:pPr>
        <w:spacing w:after="200" w:line="276" w:lineRule="auto"/>
        <w:ind w:left="720" w:hanging="720"/>
        <w:jc w:val="both"/>
        <w:rPr>
          <w:rFonts w:ascii="Times New Roman" w:hAnsi="Times New Roman" w:cs="Times New Roman"/>
          <w:sz w:val="24"/>
          <w:szCs w:val="24"/>
          <w:lang w:val="en-GB"/>
        </w:rPr>
      </w:pPr>
      <w:proofErr w:type="spellStart"/>
      <w:r w:rsidRPr="0005173D">
        <w:rPr>
          <w:rFonts w:ascii="Times New Roman" w:hAnsi="Times New Roman" w:cs="Times New Roman"/>
          <w:sz w:val="24"/>
          <w:szCs w:val="24"/>
          <w:lang w:val="en-GB"/>
        </w:rPr>
        <w:t>Ngepah</w:t>
      </w:r>
      <w:proofErr w:type="spellEnd"/>
      <w:r w:rsidRPr="0005173D">
        <w:rPr>
          <w:rFonts w:ascii="Times New Roman" w:hAnsi="Times New Roman" w:cs="Times New Roman"/>
          <w:sz w:val="24"/>
          <w:szCs w:val="24"/>
          <w:lang w:val="en-GB"/>
        </w:rPr>
        <w:t xml:space="preserve">, N., &amp; </w:t>
      </w:r>
      <w:proofErr w:type="spellStart"/>
      <w:r w:rsidRPr="0005173D">
        <w:rPr>
          <w:rFonts w:ascii="Times New Roman" w:hAnsi="Times New Roman" w:cs="Times New Roman"/>
          <w:sz w:val="24"/>
          <w:szCs w:val="24"/>
          <w:lang w:val="en-GB"/>
        </w:rPr>
        <w:t>Chukwudi</w:t>
      </w:r>
      <w:proofErr w:type="spellEnd"/>
      <w:r w:rsidRPr="0005173D">
        <w:rPr>
          <w:rFonts w:ascii="Times New Roman" w:hAnsi="Times New Roman" w:cs="Times New Roman"/>
          <w:sz w:val="24"/>
          <w:szCs w:val="24"/>
          <w:lang w:val="en-GB"/>
        </w:rPr>
        <w:t xml:space="preserve"> M. U., (2012), </w:t>
      </w:r>
      <w:hyperlink r:id="rId11" w:tgtFrame="_blank" w:history="1">
        <w:r w:rsidRPr="0005173D">
          <w:rPr>
            <w:rStyle w:val="Hyperlink"/>
            <w:rFonts w:ascii="Times New Roman" w:hAnsi="Times New Roman" w:cs="Times New Roman"/>
            <w:color w:val="auto"/>
            <w:sz w:val="24"/>
            <w:szCs w:val="24"/>
            <w:lang w:val="en-GB"/>
          </w:rPr>
          <w:t>African Regional Trade Agreements and Intra-African Trade</w:t>
        </w:r>
      </w:hyperlink>
      <w:r w:rsidRPr="0005173D">
        <w:rPr>
          <w:rFonts w:ascii="Times New Roman" w:hAnsi="Times New Roman" w:cs="Times New Roman"/>
          <w:sz w:val="24"/>
          <w:szCs w:val="24"/>
          <w:lang w:val="en-GB"/>
        </w:rPr>
        <w:t xml:space="preserve">, </w:t>
      </w:r>
      <w:r w:rsidRPr="0005173D">
        <w:rPr>
          <w:rFonts w:ascii="Times New Roman" w:hAnsi="Times New Roman" w:cs="Times New Roman"/>
          <w:i/>
          <w:sz w:val="24"/>
          <w:szCs w:val="24"/>
          <w:lang w:val="en-GB"/>
        </w:rPr>
        <w:t>Journal of Economic Integration</w:t>
      </w:r>
      <w:r w:rsidRPr="0005173D">
        <w:rPr>
          <w:rFonts w:ascii="Times New Roman" w:hAnsi="Times New Roman" w:cs="Times New Roman"/>
          <w:sz w:val="24"/>
          <w:szCs w:val="24"/>
          <w:lang w:val="en-GB"/>
        </w:rPr>
        <w:t>, 33(1) 1176–1199, DOI: 10.11130/jei.2018.33.1.1176</w:t>
      </w:r>
    </w:p>
    <w:p w14:paraId="35541CCA" w14:textId="77777777" w:rsidR="0005173D" w:rsidRPr="0005173D" w:rsidRDefault="0005173D" w:rsidP="0005173D">
      <w:pPr>
        <w:spacing w:after="200" w:line="276" w:lineRule="auto"/>
        <w:ind w:left="720" w:hanging="720"/>
        <w:jc w:val="both"/>
        <w:rPr>
          <w:rFonts w:ascii="Times New Roman" w:hAnsi="Times New Roman" w:cs="Times New Roman"/>
          <w:sz w:val="24"/>
          <w:szCs w:val="24"/>
          <w:lang w:val="en-GB"/>
        </w:rPr>
      </w:pPr>
      <w:proofErr w:type="spellStart"/>
      <w:r w:rsidRPr="0005173D">
        <w:rPr>
          <w:rFonts w:ascii="Times New Roman" w:hAnsi="Times New Roman" w:cs="Times New Roman"/>
          <w:sz w:val="24"/>
          <w:szCs w:val="24"/>
          <w:lang w:val="en-GB"/>
        </w:rPr>
        <w:t>Nguenkwe</w:t>
      </w:r>
      <w:proofErr w:type="spellEnd"/>
      <w:r w:rsidRPr="0005173D">
        <w:rPr>
          <w:rFonts w:ascii="Times New Roman" w:hAnsi="Times New Roman" w:cs="Times New Roman"/>
          <w:sz w:val="24"/>
          <w:szCs w:val="24"/>
          <w:lang w:val="en-GB"/>
        </w:rPr>
        <w:t xml:space="preserve">, R. B., &amp; </w:t>
      </w:r>
      <w:proofErr w:type="spellStart"/>
      <w:r w:rsidRPr="0005173D">
        <w:rPr>
          <w:rFonts w:ascii="Times New Roman" w:hAnsi="Times New Roman" w:cs="Times New Roman"/>
          <w:sz w:val="24"/>
          <w:szCs w:val="24"/>
          <w:lang w:val="en-GB"/>
        </w:rPr>
        <w:t>Tchitchoua</w:t>
      </w:r>
      <w:proofErr w:type="spellEnd"/>
      <w:r w:rsidRPr="0005173D">
        <w:rPr>
          <w:rFonts w:ascii="Times New Roman" w:hAnsi="Times New Roman" w:cs="Times New Roman"/>
          <w:sz w:val="24"/>
          <w:szCs w:val="24"/>
          <w:lang w:val="en-GB"/>
        </w:rPr>
        <w:t xml:space="preserve">, J. (2019). Intra-regional trade facilitation: A comparative analysis between ECCAS and ECOWAS. </w:t>
      </w:r>
      <w:r w:rsidRPr="0005173D">
        <w:rPr>
          <w:rFonts w:ascii="Times New Roman" w:hAnsi="Times New Roman" w:cs="Times New Roman"/>
          <w:i/>
          <w:sz w:val="24"/>
          <w:szCs w:val="24"/>
          <w:lang w:val="en-GB"/>
        </w:rPr>
        <w:t>Turkish Economic Review</w:t>
      </w:r>
      <w:r w:rsidRPr="0005173D">
        <w:rPr>
          <w:rFonts w:ascii="Times New Roman" w:hAnsi="Times New Roman" w:cs="Times New Roman"/>
          <w:sz w:val="24"/>
          <w:szCs w:val="24"/>
          <w:lang w:val="en-GB"/>
        </w:rPr>
        <w:t>, 6(4), 294-312</w:t>
      </w:r>
    </w:p>
    <w:p w14:paraId="76E133F4" w14:textId="77777777" w:rsidR="0005173D" w:rsidRPr="0005173D" w:rsidRDefault="0005173D" w:rsidP="0005173D">
      <w:pPr>
        <w:ind w:left="900" w:hanging="990"/>
        <w:jc w:val="both"/>
        <w:rPr>
          <w:rFonts w:ascii="Times New Roman" w:hAnsi="Times New Roman" w:cs="Times New Roman"/>
          <w:i/>
          <w:sz w:val="24"/>
          <w:szCs w:val="24"/>
          <w:lang w:val="en-GB"/>
        </w:rPr>
      </w:pPr>
      <w:proofErr w:type="spellStart"/>
      <w:r w:rsidRPr="0005173D">
        <w:rPr>
          <w:rFonts w:ascii="Times New Roman" w:hAnsi="Times New Roman" w:cs="Times New Roman"/>
          <w:sz w:val="24"/>
          <w:szCs w:val="24"/>
          <w:lang w:val="en-GB"/>
        </w:rPr>
        <w:t>Nguenkwe</w:t>
      </w:r>
      <w:proofErr w:type="spellEnd"/>
      <w:r w:rsidRPr="0005173D">
        <w:rPr>
          <w:rFonts w:ascii="Times New Roman" w:hAnsi="Times New Roman" w:cs="Times New Roman"/>
          <w:sz w:val="24"/>
          <w:szCs w:val="24"/>
          <w:lang w:val="en-GB"/>
        </w:rPr>
        <w:t xml:space="preserve">, R. B., &amp; </w:t>
      </w:r>
      <w:proofErr w:type="spellStart"/>
      <w:r w:rsidRPr="0005173D">
        <w:rPr>
          <w:rFonts w:ascii="Times New Roman" w:hAnsi="Times New Roman" w:cs="Times New Roman"/>
          <w:sz w:val="24"/>
          <w:szCs w:val="24"/>
          <w:lang w:val="en-GB"/>
        </w:rPr>
        <w:t>Tchitchoua</w:t>
      </w:r>
      <w:proofErr w:type="spellEnd"/>
      <w:r w:rsidRPr="0005173D">
        <w:rPr>
          <w:rFonts w:ascii="Times New Roman" w:hAnsi="Times New Roman" w:cs="Times New Roman"/>
          <w:sz w:val="24"/>
          <w:szCs w:val="24"/>
          <w:lang w:val="en-GB"/>
        </w:rPr>
        <w:t xml:space="preserve">, J. (2019). Intra-regional trade facilitation: A comparative analysis between ECCAS and ECOWAS. </w:t>
      </w:r>
      <w:r w:rsidRPr="0005173D">
        <w:rPr>
          <w:rFonts w:ascii="Times New Roman" w:hAnsi="Times New Roman" w:cs="Times New Roman"/>
          <w:i/>
          <w:sz w:val="24"/>
          <w:szCs w:val="24"/>
          <w:lang w:val="en-GB"/>
        </w:rPr>
        <w:t xml:space="preserve">Turkish </w:t>
      </w:r>
      <w:proofErr w:type="spellStart"/>
      <w:r w:rsidRPr="0005173D">
        <w:rPr>
          <w:rFonts w:ascii="Times New Roman" w:hAnsi="Times New Roman" w:cs="Times New Roman"/>
          <w:i/>
          <w:sz w:val="24"/>
          <w:szCs w:val="24"/>
          <w:lang w:val="en-GB"/>
        </w:rPr>
        <w:t>Econoimic</w:t>
      </w:r>
      <w:proofErr w:type="spellEnd"/>
      <w:r w:rsidRPr="0005173D">
        <w:rPr>
          <w:rFonts w:ascii="Times New Roman" w:hAnsi="Times New Roman" w:cs="Times New Roman"/>
          <w:i/>
          <w:sz w:val="24"/>
          <w:szCs w:val="24"/>
          <w:lang w:val="en-GB"/>
        </w:rPr>
        <w:t xml:space="preserve"> Review, 6(4), 294-312</w:t>
      </w:r>
    </w:p>
    <w:p w14:paraId="38931389" w14:textId="77777777" w:rsidR="0005173D" w:rsidRPr="0005173D" w:rsidRDefault="0005173D" w:rsidP="0005173D">
      <w:pPr>
        <w:spacing w:after="200" w:line="276" w:lineRule="auto"/>
        <w:ind w:left="720" w:hanging="720"/>
        <w:jc w:val="both"/>
        <w:rPr>
          <w:rFonts w:ascii="Times New Roman" w:hAnsi="Times New Roman" w:cs="Times New Roman"/>
          <w:sz w:val="24"/>
          <w:szCs w:val="24"/>
          <w:lang w:val="en-GB"/>
        </w:rPr>
      </w:pPr>
      <w:proofErr w:type="spellStart"/>
      <w:r w:rsidRPr="0005173D">
        <w:rPr>
          <w:rFonts w:ascii="Times New Roman" w:hAnsi="Times New Roman" w:cs="Times New Roman"/>
          <w:sz w:val="24"/>
          <w:szCs w:val="24"/>
          <w:lang w:val="en-GB"/>
        </w:rPr>
        <w:lastRenderedPageBreak/>
        <w:t>Ogbuabor</w:t>
      </w:r>
      <w:proofErr w:type="spellEnd"/>
      <w:r w:rsidRPr="0005173D">
        <w:rPr>
          <w:rFonts w:ascii="Times New Roman" w:hAnsi="Times New Roman" w:cs="Times New Roman"/>
          <w:sz w:val="24"/>
          <w:szCs w:val="24"/>
          <w:lang w:val="en-GB"/>
        </w:rPr>
        <w:t xml:space="preserve">, J. E., Orji, A. O., &amp; James, E. (2019), Fiscal Policy, Monetary Policy, and Trade Balance Nexus in Nigeria: An Empirical Study, UNISIA: </w:t>
      </w:r>
      <w:proofErr w:type="spellStart"/>
      <w:r w:rsidRPr="0005173D">
        <w:rPr>
          <w:rFonts w:ascii="Times New Roman" w:hAnsi="Times New Roman" w:cs="Times New Roman"/>
          <w:i/>
          <w:sz w:val="24"/>
          <w:szCs w:val="24"/>
          <w:lang w:val="en-GB"/>
        </w:rPr>
        <w:t>Jurnal</w:t>
      </w:r>
      <w:proofErr w:type="spellEnd"/>
      <w:r w:rsidRPr="0005173D">
        <w:rPr>
          <w:rFonts w:ascii="Times New Roman" w:hAnsi="Times New Roman" w:cs="Times New Roman"/>
          <w:i/>
          <w:sz w:val="24"/>
          <w:szCs w:val="24"/>
          <w:lang w:val="en-GB"/>
        </w:rPr>
        <w:t xml:space="preserve"> </w:t>
      </w:r>
      <w:proofErr w:type="spellStart"/>
      <w:r w:rsidRPr="0005173D">
        <w:rPr>
          <w:rFonts w:ascii="Times New Roman" w:hAnsi="Times New Roman" w:cs="Times New Roman"/>
          <w:i/>
          <w:sz w:val="24"/>
          <w:szCs w:val="24"/>
          <w:lang w:val="en-GB"/>
        </w:rPr>
        <w:t>Ilmu-Ilmu</w:t>
      </w:r>
      <w:proofErr w:type="spellEnd"/>
      <w:r w:rsidRPr="0005173D">
        <w:rPr>
          <w:rFonts w:ascii="Times New Roman" w:hAnsi="Times New Roman" w:cs="Times New Roman"/>
          <w:i/>
          <w:sz w:val="24"/>
          <w:szCs w:val="24"/>
          <w:lang w:val="en-GB"/>
        </w:rPr>
        <w:t xml:space="preserve"> </w:t>
      </w:r>
      <w:proofErr w:type="spellStart"/>
      <w:r w:rsidRPr="0005173D">
        <w:rPr>
          <w:rFonts w:ascii="Times New Roman" w:hAnsi="Times New Roman" w:cs="Times New Roman"/>
          <w:i/>
          <w:sz w:val="24"/>
          <w:szCs w:val="24"/>
          <w:lang w:val="en-GB"/>
        </w:rPr>
        <w:t>Sosial</w:t>
      </w:r>
      <w:proofErr w:type="spellEnd"/>
      <w:r w:rsidRPr="0005173D">
        <w:rPr>
          <w:rFonts w:ascii="Times New Roman" w:hAnsi="Times New Roman" w:cs="Times New Roman"/>
          <w:sz w:val="24"/>
          <w:szCs w:val="24"/>
          <w:lang w:val="en-GB"/>
        </w:rPr>
        <w:t>, 37(2), 154–165.</w:t>
      </w:r>
    </w:p>
    <w:p w14:paraId="7D61429C" w14:textId="77777777" w:rsidR="0005173D" w:rsidRPr="0005173D" w:rsidRDefault="0005173D" w:rsidP="0005173D">
      <w:pPr>
        <w:ind w:left="900" w:hanging="990"/>
        <w:jc w:val="both"/>
        <w:rPr>
          <w:rFonts w:ascii="Times New Roman" w:hAnsi="Times New Roman" w:cs="Times New Roman"/>
          <w:sz w:val="24"/>
          <w:szCs w:val="24"/>
          <w:lang w:val="en-GB"/>
        </w:rPr>
      </w:pPr>
      <w:proofErr w:type="spellStart"/>
      <w:r w:rsidRPr="0005173D">
        <w:rPr>
          <w:rFonts w:ascii="Times New Roman" w:hAnsi="Times New Roman" w:cs="Times New Roman"/>
          <w:sz w:val="24"/>
          <w:szCs w:val="24"/>
          <w:lang w:val="en-GB"/>
        </w:rPr>
        <w:t>Oloyede</w:t>
      </w:r>
      <w:proofErr w:type="spellEnd"/>
      <w:r w:rsidRPr="0005173D">
        <w:rPr>
          <w:rFonts w:ascii="Times New Roman" w:hAnsi="Times New Roman" w:cs="Times New Roman"/>
          <w:sz w:val="24"/>
          <w:szCs w:val="24"/>
          <w:lang w:val="en-GB"/>
        </w:rPr>
        <w:t xml:space="preserve">, B. M., </w:t>
      </w:r>
      <w:proofErr w:type="spellStart"/>
      <w:r w:rsidRPr="0005173D">
        <w:rPr>
          <w:rFonts w:ascii="Times New Roman" w:hAnsi="Times New Roman" w:cs="Times New Roman"/>
          <w:sz w:val="24"/>
          <w:szCs w:val="24"/>
          <w:lang w:val="en-GB"/>
        </w:rPr>
        <w:t>Talle</w:t>
      </w:r>
      <w:proofErr w:type="spellEnd"/>
      <w:r w:rsidRPr="0005173D">
        <w:rPr>
          <w:rFonts w:ascii="Times New Roman" w:hAnsi="Times New Roman" w:cs="Times New Roman"/>
          <w:sz w:val="24"/>
          <w:szCs w:val="24"/>
          <w:lang w:val="en-GB"/>
        </w:rPr>
        <w:t xml:space="preserve">, S., &amp; </w:t>
      </w:r>
      <w:proofErr w:type="spellStart"/>
      <w:r w:rsidRPr="0005173D">
        <w:rPr>
          <w:rFonts w:ascii="Times New Roman" w:hAnsi="Times New Roman" w:cs="Times New Roman"/>
          <w:sz w:val="24"/>
          <w:szCs w:val="24"/>
          <w:lang w:val="en-GB"/>
        </w:rPr>
        <w:t>Lawal</w:t>
      </w:r>
      <w:proofErr w:type="spellEnd"/>
      <w:r w:rsidRPr="0005173D">
        <w:rPr>
          <w:rFonts w:ascii="Times New Roman" w:hAnsi="Times New Roman" w:cs="Times New Roman"/>
          <w:sz w:val="24"/>
          <w:szCs w:val="24"/>
          <w:lang w:val="en-GB"/>
        </w:rPr>
        <w:t xml:space="preserve">, E. (2025). Impact of capital flows on intra-Africa trade: An analysis of economic </w:t>
      </w:r>
      <w:proofErr w:type="spellStart"/>
      <w:r w:rsidRPr="0005173D">
        <w:rPr>
          <w:rFonts w:ascii="Times New Roman" w:hAnsi="Times New Roman" w:cs="Times New Roman"/>
          <w:sz w:val="24"/>
          <w:szCs w:val="24"/>
          <w:lang w:val="en-GB"/>
        </w:rPr>
        <w:t>intergration</w:t>
      </w:r>
      <w:proofErr w:type="spellEnd"/>
      <w:r w:rsidRPr="0005173D">
        <w:rPr>
          <w:rFonts w:ascii="Times New Roman" w:hAnsi="Times New Roman" w:cs="Times New Roman"/>
          <w:sz w:val="24"/>
          <w:szCs w:val="24"/>
          <w:lang w:val="en-GB"/>
        </w:rPr>
        <w:t xml:space="preserve">. </w:t>
      </w:r>
      <w:r w:rsidRPr="0005173D">
        <w:rPr>
          <w:rFonts w:ascii="Times New Roman" w:hAnsi="Times New Roman" w:cs="Times New Roman"/>
          <w:i/>
          <w:sz w:val="24"/>
          <w:szCs w:val="24"/>
          <w:lang w:val="en-GB"/>
        </w:rPr>
        <w:t>Applied Journal of Economics, Management, and Social Sciences, 6(1), 24-33</w:t>
      </w:r>
    </w:p>
    <w:p w14:paraId="174564B1" w14:textId="77777777" w:rsidR="0005173D" w:rsidRPr="0005173D" w:rsidRDefault="0005173D" w:rsidP="0005173D">
      <w:pPr>
        <w:spacing w:after="200" w:line="276" w:lineRule="auto"/>
        <w:ind w:left="720" w:hanging="720"/>
        <w:jc w:val="both"/>
        <w:rPr>
          <w:rFonts w:ascii="Times New Roman" w:hAnsi="Times New Roman" w:cs="Times New Roman"/>
          <w:sz w:val="24"/>
          <w:szCs w:val="24"/>
          <w:lang w:val="en-GB"/>
        </w:rPr>
      </w:pPr>
      <w:proofErr w:type="spellStart"/>
      <w:r w:rsidRPr="0005173D">
        <w:rPr>
          <w:rFonts w:ascii="Times New Roman" w:hAnsi="Times New Roman" w:cs="Times New Roman"/>
          <w:sz w:val="24"/>
          <w:szCs w:val="24"/>
          <w:lang w:val="en-GB"/>
        </w:rPr>
        <w:t>Oparanya</w:t>
      </w:r>
      <w:proofErr w:type="spellEnd"/>
      <w:r w:rsidRPr="0005173D">
        <w:rPr>
          <w:rFonts w:ascii="Times New Roman" w:hAnsi="Times New Roman" w:cs="Times New Roman"/>
          <w:sz w:val="24"/>
          <w:szCs w:val="24"/>
          <w:lang w:val="en-GB"/>
        </w:rPr>
        <w:t xml:space="preserve">, A. W., (2019), The Determinant of Bilateral Trade in the East African Community: Application of the Gravity Model, </w:t>
      </w:r>
      <w:r w:rsidRPr="0005173D">
        <w:rPr>
          <w:rFonts w:ascii="Times New Roman" w:hAnsi="Times New Roman" w:cs="Times New Roman"/>
          <w:i/>
          <w:sz w:val="24"/>
          <w:szCs w:val="24"/>
          <w:lang w:val="en-GB"/>
        </w:rPr>
        <w:t>International Journal of Economics and Finance</w:t>
      </w:r>
      <w:r w:rsidRPr="0005173D">
        <w:rPr>
          <w:rFonts w:ascii="Times New Roman" w:hAnsi="Times New Roman" w:cs="Times New Roman"/>
          <w:sz w:val="24"/>
          <w:szCs w:val="24"/>
          <w:lang w:val="en-GB"/>
        </w:rPr>
        <w:t>, 11(4) 1–15, DOI: 10.5539/ijef.v11n4p1.</w:t>
      </w:r>
    </w:p>
    <w:p w14:paraId="5C34A441" w14:textId="77777777" w:rsidR="0005173D" w:rsidRPr="0005173D" w:rsidRDefault="0005173D" w:rsidP="0005173D">
      <w:pPr>
        <w:spacing w:after="200" w:line="276" w:lineRule="auto"/>
        <w:ind w:left="720" w:hanging="720"/>
        <w:jc w:val="both"/>
        <w:rPr>
          <w:rFonts w:ascii="Times New Roman" w:hAnsi="Times New Roman" w:cs="Times New Roman"/>
          <w:sz w:val="24"/>
          <w:szCs w:val="24"/>
          <w:lang w:val="en-GB"/>
        </w:rPr>
      </w:pPr>
      <w:proofErr w:type="spellStart"/>
      <w:r w:rsidRPr="0005173D">
        <w:rPr>
          <w:rFonts w:ascii="Times New Roman" w:hAnsi="Times New Roman" w:cs="Times New Roman"/>
          <w:sz w:val="24"/>
          <w:szCs w:val="24"/>
          <w:lang w:val="en-GB"/>
        </w:rPr>
        <w:t>Oshota</w:t>
      </w:r>
      <w:proofErr w:type="spellEnd"/>
      <w:r w:rsidRPr="0005173D">
        <w:rPr>
          <w:rFonts w:ascii="Times New Roman" w:hAnsi="Times New Roman" w:cs="Times New Roman"/>
          <w:sz w:val="24"/>
          <w:szCs w:val="24"/>
          <w:lang w:val="en-GB"/>
        </w:rPr>
        <w:t xml:space="preserve">, S. O., &amp; </w:t>
      </w:r>
      <w:proofErr w:type="spellStart"/>
      <w:r w:rsidRPr="0005173D">
        <w:rPr>
          <w:rFonts w:ascii="Times New Roman" w:hAnsi="Times New Roman" w:cs="Times New Roman"/>
          <w:sz w:val="24"/>
          <w:szCs w:val="24"/>
          <w:lang w:val="en-GB"/>
        </w:rPr>
        <w:t>Wahab</w:t>
      </w:r>
      <w:proofErr w:type="spellEnd"/>
      <w:r w:rsidRPr="0005173D">
        <w:rPr>
          <w:rFonts w:ascii="Times New Roman" w:hAnsi="Times New Roman" w:cs="Times New Roman"/>
          <w:sz w:val="24"/>
          <w:szCs w:val="24"/>
          <w:lang w:val="en-GB"/>
        </w:rPr>
        <w:t xml:space="preserve">, B. A., (2022), </w:t>
      </w:r>
      <w:hyperlink r:id="rId12" w:tgtFrame="_blank" w:history="1">
        <w:r w:rsidRPr="0005173D">
          <w:rPr>
            <w:rStyle w:val="Hyperlink"/>
            <w:rFonts w:ascii="Times New Roman" w:hAnsi="Times New Roman" w:cs="Times New Roman"/>
            <w:color w:val="auto"/>
            <w:sz w:val="24"/>
            <w:szCs w:val="24"/>
            <w:lang w:val="en-GB"/>
          </w:rPr>
          <w:t>Institutional Quality and Intra-Regional Trade Flows: Evidence from ECOWAS</w:t>
        </w:r>
      </w:hyperlink>
      <w:r w:rsidRPr="0005173D">
        <w:rPr>
          <w:rFonts w:ascii="Times New Roman" w:hAnsi="Times New Roman" w:cs="Times New Roman"/>
          <w:sz w:val="24"/>
          <w:szCs w:val="24"/>
          <w:lang w:val="en-GB"/>
        </w:rPr>
        <w:t xml:space="preserve">, </w:t>
      </w:r>
      <w:r w:rsidRPr="0005173D">
        <w:rPr>
          <w:rFonts w:ascii="Times New Roman" w:hAnsi="Times New Roman" w:cs="Times New Roman"/>
          <w:i/>
          <w:sz w:val="24"/>
          <w:szCs w:val="24"/>
          <w:lang w:val="en-GB"/>
        </w:rPr>
        <w:t>Journal of African Trade</w:t>
      </w:r>
      <w:r w:rsidRPr="0005173D">
        <w:rPr>
          <w:rFonts w:ascii="Times New Roman" w:hAnsi="Times New Roman" w:cs="Times New Roman"/>
          <w:sz w:val="24"/>
          <w:szCs w:val="24"/>
          <w:lang w:val="en-GB"/>
        </w:rPr>
        <w:t>, 9(1), DOI: </w:t>
      </w:r>
      <w:hyperlink r:id="rId13" w:tgtFrame="_blank" w:history="1">
        <w:r w:rsidRPr="0005173D">
          <w:rPr>
            <w:rStyle w:val="Hyperlink"/>
            <w:rFonts w:ascii="Times New Roman" w:hAnsi="Times New Roman" w:cs="Times New Roman"/>
            <w:color w:val="auto"/>
            <w:sz w:val="24"/>
            <w:szCs w:val="24"/>
            <w:lang w:val="en-GB"/>
          </w:rPr>
          <w:t>10.1007/s44232-022-00005-9</w:t>
        </w:r>
      </w:hyperlink>
      <w:r w:rsidRPr="0005173D">
        <w:rPr>
          <w:rFonts w:ascii="Times New Roman" w:hAnsi="Times New Roman" w:cs="Times New Roman"/>
          <w:sz w:val="24"/>
          <w:szCs w:val="24"/>
          <w:lang w:val="en-GB"/>
        </w:rPr>
        <w:t>.</w:t>
      </w:r>
    </w:p>
    <w:p w14:paraId="6A8E362A" w14:textId="77777777" w:rsidR="0005173D" w:rsidRPr="0005173D" w:rsidRDefault="0005173D" w:rsidP="0005173D">
      <w:pPr>
        <w:spacing w:after="200" w:line="276" w:lineRule="auto"/>
        <w:ind w:left="720" w:hanging="720"/>
        <w:jc w:val="both"/>
        <w:rPr>
          <w:rFonts w:ascii="Times New Roman" w:hAnsi="Times New Roman" w:cs="Times New Roman"/>
          <w:sz w:val="24"/>
          <w:szCs w:val="24"/>
          <w:lang w:val="en-GB"/>
        </w:rPr>
      </w:pPr>
      <w:proofErr w:type="spellStart"/>
      <w:r w:rsidRPr="0005173D">
        <w:rPr>
          <w:rFonts w:ascii="Times New Roman" w:hAnsi="Times New Roman" w:cs="Times New Roman"/>
          <w:sz w:val="24"/>
          <w:szCs w:val="24"/>
          <w:lang w:val="en-GB"/>
        </w:rPr>
        <w:t>Ouma</w:t>
      </w:r>
      <w:proofErr w:type="spellEnd"/>
      <w:r w:rsidRPr="0005173D">
        <w:rPr>
          <w:rFonts w:ascii="Times New Roman" w:hAnsi="Times New Roman" w:cs="Times New Roman"/>
          <w:sz w:val="24"/>
          <w:szCs w:val="24"/>
          <w:lang w:val="en-GB"/>
        </w:rPr>
        <w:t xml:space="preserve">, D. (2017), </w:t>
      </w:r>
      <w:hyperlink r:id="rId14" w:tgtFrame="_blank" w:history="1">
        <w:r w:rsidRPr="0005173D">
          <w:rPr>
            <w:rStyle w:val="Hyperlink"/>
            <w:rFonts w:ascii="Times New Roman" w:hAnsi="Times New Roman" w:cs="Times New Roman"/>
            <w:color w:val="auto"/>
            <w:sz w:val="24"/>
            <w:szCs w:val="24"/>
            <w:lang w:val="en-GB"/>
          </w:rPr>
          <w:t>Agricultural Trade and Economic Growth in East African Community</w:t>
        </w:r>
      </w:hyperlink>
      <w:r w:rsidRPr="0005173D">
        <w:rPr>
          <w:rFonts w:ascii="Times New Roman" w:hAnsi="Times New Roman" w:cs="Times New Roman"/>
          <w:sz w:val="24"/>
          <w:szCs w:val="24"/>
          <w:lang w:val="en-GB"/>
        </w:rPr>
        <w:t xml:space="preserve">, </w:t>
      </w:r>
      <w:r w:rsidRPr="0005173D">
        <w:rPr>
          <w:rFonts w:ascii="Times New Roman" w:hAnsi="Times New Roman" w:cs="Times New Roman"/>
          <w:i/>
          <w:sz w:val="24"/>
          <w:szCs w:val="24"/>
          <w:lang w:val="en-GB"/>
        </w:rPr>
        <w:t>International Journal of Business and Management</w:t>
      </w:r>
      <w:r w:rsidRPr="0005173D">
        <w:rPr>
          <w:rFonts w:ascii="Times New Roman" w:hAnsi="Times New Roman" w:cs="Times New Roman"/>
          <w:sz w:val="24"/>
          <w:szCs w:val="24"/>
          <w:lang w:val="en-GB"/>
        </w:rPr>
        <w:t>.</w:t>
      </w:r>
    </w:p>
    <w:p w14:paraId="6CC0E051" w14:textId="77777777" w:rsidR="0005173D" w:rsidRPr="0005173D" w:rsidRDefault="0005173D" w:rsidP="0005173D">
      <w:pPr>
        <w:ind w:left="900" w:hanging="990"/>
        <w:jc w:val="both"/>
        <w:rPr>
          <w:rFonts w:ascii="Times New Roman" w:hAnsi="Times New Roman" w:cs="Times New Roman"/>
          <w:sz w:val="24"/>
          <w:szCs w:val="24"/>
          <w:lang w:val="en-GB"/>
        </w:rPr>
      </w:pPr>
      <w:proofErr w:type="spellStart"/>
      <w:r w:rsidRPr="0005173D">
        <w:rPr>
          <w:rFonts w:ascii="Times New Roman" w:hAnsi="Times New Roman" w:cs="Times New Roman"/>
          <w:sz w:val="24"/>
          <w:szCs w:val="24"/>
          <w:lang w:val="en-GB"/>
        </w:rPr>
        <w:t>Prabir</w:t>
      </w:r>
      <w:proofErr w:type="spellEnd"/>
      <w:r w:rsidRPr="0005173D">
        <w:rPr>
          <w:rFonts w:ascii="Times New Roman" w:hAnsi="Times New Roman" w:cs="Times New Roman"/>
          <w:sz w:val="24"/>
          <w:szCs w:val="24"/>
          <w:lang w:val="en-GB"/>
        </w:rPr>
        <w:t xml:space="preserve"> D. R. (2012). Application of the gravity model in trade policy research. </w:t>
      </w:r>
      <w:proofErr w:type="spellStart"/>
      <w:r w:rsidRPr="0005173D">
        <w:rPr>
          <w:rFonts w:ascii="Times New Roman" w:hAnsi="Times New Roman" w:cs="Times New Roman"/>
          <w:sz w:val="24"/>
          <w:szCs w:val="24"/>
          <w:lang w:val="en-GB"/>
        </w:rPr>
        <w:t>ARTNeT</w:t>
      </w:r>
      <w:proofErr w:type="spellEnd"/>
      <w:r w:rsidRPr="0005173D">
        <w:rPr>
          <w:rFonts w:ascii="Times New Roman" w:hAnsi="Times New Roman" w:cs="Times New Roman"/>
          <w:sz w:val="24"/>
          <w:szCs w:val="24"/>
          <w:lang w:val="en-GB"/>
        </w:rPr>
        <w:t xml:space="preserve"> Conference on Empirical and Policy Issues of Integration in Asia and the Pacific 1-2 November 2012, Colombo</w:t>
      </w:r>
    </w:p>
    <w:p w14:paraId="3E6A7551" w14:textId="77777777" w:rsidR="0005173D" w:rsidRPr="0005173D" w:rsidRDefault="0005173D" w:rsidP="0005173D">
      <w:pPr>
        <w:spacing w:after="200" w:line="276" w:lineRule="auto"/>
        <w:ind w:left="720" w:hanging="720"/>
        <w:jc w:val="both"/>
        <w:rPr>
          <w:rFonts w:ascii="Times New Roman" w:hAnsi="Times New Roman" w:cs="Times New Roman"/>
          <w:sz w:val="24"/>
          <w:szCs w:val="24"/>
          <w:lang w:val="en-GB"/>
        </w:rPr>
      </w:pPr>
      <w:proofErr w:type="spellStart"/>
      <w:r w:rsidRPr="0005173D">
        <w:rPr>
          <w:rFonts w:ascii="Times New Roman" w:hAnsi="Times New Roman" w:cs="Times New Roman"/>
          <w:sz w:val="24"/>
          <w:szCs w:val="24"/>
          <w:lang w:val="en-GB"/>
        </w:rPr>
        <w:t>Rasmus</w:t>
      </w:r>
      <w:proofErr w:type="spellEnd"/>
      <w:r w:rsidRPr="0005173D">
        <w:rPr>
          <w:rFonts w:ascii="Times New Roman" w:hAnsi="Times New Roman" w:cs="Times New Roman"/>
          <w:sz w:val="24"/>
          <w:szCs w:val="24"/>
          <w:lang w:val="en-GB"/>
        </w:rPr>
        <w:t xml:space="preserve">, F., &amp; </w:t>
      </w:r>
      <w:proofErr w:type="spellStart"/>
      <w:r w:rsidRPr="0005173D">
        <w:rPr>
          <w:rFonts w:ascii="Times New Roman" w:hAnsi="Times New Roman" w:cs="Times New Roman"/>
          <w:sz w:val="24"/>
          <w:szCs w:val="24"/>
          <w:lang w:val="en-GB"/>
        </w:rPr>
        <w:t>Yohei</w:t>
      </w:r>
      <w:proofErr w:type="spellEnd"/>
      <w:r w:rsidRPr="0005173D">
        <w:rPr>
          <w:rFonts w:ascii="Times New Roman" w:hAnsi="Times New Roman" w:cs="Times New Roman"/>
          <w:sz w:val="24"/>
          <w:szCs w:val="24"/>
          <w:lang w:val="en-GB"/>
        </w:rPr>
        <w:t xml:space="preserve"> Y., (2014) Japanese Foreign Exchange Interventions, 1971–2018: Estimating a Reaction Function Using the Best Proxy, </w:t>
      </w:r>
      <w:r w:rsidRPr="0005173D">
        <w:rPr>
          <w:rFonts w:ascii="Times New Roman" w:hAnsi="Times New Roman" w:cs="Times New Roman"/>
          <w:i/>
          <w:sz w:val="24"/>
          <w:szCs w:val="24"/>
          <w:lang w:val="en-GB"/>
        </w:rPr>
        <w:t>Journal of Banking &amp; Finance</w:t>
      </w:r>
      <w:r w:rsidRPr="0005173D">
        <w:rPr>
          <w:rFonts w:ascii="Times New Roman" w:hAnsi="Times New Roman" w:cs="Times New Roman"/>
          <w:sz w:val="24"/>
          <w:szCs w:val="24"/>
          <w:lang w:val="en-GB"/>
        </w:rPr>
        <w:t>,   43, 114–123.</w:t>
      </w:r>
    </w:p>
    <w:p w14:paraId="152381DD" w14:textId="77777777" w:rsidR="0005173D" w:rsidRPr="0005173D" w:rsidRDefault="0005173D" w:rsidP="0005173D">
      <w:pPr>
        <w:ind w:left="900" w:hanging="990"/>
        <w:jc w:val="both"/>
        <w:rPr>
          <w:rFonts w:ascii="Times New Roman" w:hAnsi="Times New Roman" w:cs="Times New Roman"/>
          <w:sz w:val="24"/>
          <w:szCs w:val="24"/>
          <w:lang w:val="en-GB"/>
        </w:rPr>
      </w:pPr>
      <w:r w:rsidRPr="0005173D">
        <w:rPr>
          <w:rFonts w:ascii="Times New Roman" w:hAnsi="Times New Roman" w:cs="Times New Roman"/>
          <w:sz w:val="24"/>
          <w:szCs w:val="24"/>
          <w:lang w:val="en-GB"/>
        </w:rPr>
        <w:t xml:space="preserve">Santos S. J. M. C., &amp; </w:t>
      </w:r>
      <w:proofErr w:type="spellStart"/>
      <w:r w:rsidRPr="0005173D">
        <w:rPr>
          <w:rFonts w:ascii="Times New Roman" w:hAnsi="Times New Roman" w:cs="Times New Roman"/>
          <w:sz w:val="24"/>
          <w:szCs w:val="24"/>
          <w:lang w:val="en-GB"/>
        </w:rPr>
        <w:t>Tenreyro</w:t>
      </w:r>
      <w:proofErr w:type="spellEnd"/>
      <w:r w:rsidRPr="0005173D">
        <w:rPr>
          <w:rFonts w:ascii="Times New Roman" w:hAnsi="Times New Roman" w:cs="Times New Roman"/>
          <w:sz w:val="24"/>
          <w:szCs w:val="24"/>
          <w:lang w:val="en-GB"/>
        </w:rPr>
        <w:t xml:space="preserve">, S. (2011). Further Simulation Evidence on the Performance of the Poisson Pseudo-Maximum Likelihood Estimator. </w:t>
      </w:r>
      <w:r w:rsidRPr="0005173D">
        <w:rPr>
          <w:rFonts w:ascii="Times New Roman" w:hAnsi="Times New Roman" w:cs="Times New Roman"/>
          <w:i/>
          <w:iCs/>
          <w:sz w:val="24"/>
          <w:szCs w:val="24"/>
          <w:lang w:val="en-GB"/>
        </w:rPr>
        <w:t>Economics Letters</w:t>
      </w:r>
      <w:r w:rsidRPr="0005173D">
        <w:rPr>
          <w:rFonts w:ascii="Times New Roman" w:hAnsi="Times New Roman" w:cs="Times New Roman"/>
          <w:sz w:val="24"/>
          <w:szCs w:val="24"/>
          <w:lang w:val="en-GB"/>
        </w:rPr>
        <w:t>, 112(2), 220–222.</w:t>
      </w:r>
    </w:p>
    <w:p w14:paraId="0E39C22C" w14:textId="77777777" w:rsidR="0005173D" w:rsidRPr="0005173D" w:rsidRDefault="0005173D" w:rsidP="0005173D">
      <w:pPr>
        <w:spacing w:after="200" w:line="276" w:lineRule="auto"/>
        <w:ind w:left="720" w:hanging="720"/>
        <w:jc w:val="both"/>
        <w:rPr>
          <w:rFonts w:ascii="Times New Roman" w:hAnsi="Times New Roman" w:cs="Times New Roman"/>
          <w:sz w:val="24"/>
          <w:szCs w:val="24"/>
          <w:lang w:val="en-GB"/>
        </w:rPr>
      </w:pPr>
      <w:proofErr w:type="spellStart"/>
      <w:r w:rsidRPr="0005173D">
        <w:rPr>
          <w:rFonts w:ascii="Times New Roman" w:hAnsi="Times New Roman" w:cs="Times New Roman"/>
          <w:sz w:val="24"/>
          <w:szCs w:val="24"/>
          <w:lang w:val="en-GB"/>
        </w:rPr>
        <w:t>Saputra</w:t>
      </w:r>
      <w:proofErr w:type="spellEnd"/>
      <w:r w:rsidRPr="0005173D">
        <w:rPr>
          <w:rFonts w:ascii="Times New Roman" w:hAnsi="Times New Roman" w:cs="Times New Roman"/>
          <w:sz w:val="24"/>
          <w:szCs w:val="24"/>
          <w:lang w:val="en-GB"/>
        </w:rPr>
        <w:t xml:space="preserve">, J., (2019).Bilateral Trade and Spatial Interdependence Relevance: A Case of Muslim World, </w:t>
      </w:r>
      <w:r w:rsidRPr="0005173D">
        <w:rPr>
          <w:rFonts w:ascii="Times New Roman" w:hAnsi="Times New Roman" w:cs="Times New Roman"/>
          <w:i/>
          <w:sz w:val="24"/>
          <w:szCs w:val="24"/>
          <w:lang w:val="en-GB"/>
        </w:rPr>
        <w:t>International Journal of Innovation</w:t>
      </w:r>
      <w:r w:rsidRPr="0005173D">
        <w:rPr>
          <w:rFonts w:ascii="Times New Roman" w:hAnsi="Times New Roman" w:cs="Times New Roman"/>
          <w:sz w:val="24"/>
          <w:szCs w:val="24"/>
          <w:lang w:val="en-GB"/>
        </w:rPr>
        <w:t xml:space="preserve">, </w:t>
      </w:r>
      <w:r w:rsidRPr="0005173D">
        <w:rPr>
          <w:rFonts w:ascii="Times New Roman" w:hAnsi="Times New Roman" w:cs="Times New Roman"/>
          <w:i/>
          <w:sz w:val="24"/>
          <w:szCs w:val="24"/>
          <w:lang w:val="en-GB"/>
        </w:rPr>
        <w:t>Creativity and Change</w:t>
      </w:r>
      <w:r w:rsidRPr="0005173D">
        <w:rPr>
          <w:rFonts w:ascii="Times New Roman" w:hAnsi="Times New Roman" w:cs="Times New Roman"/>
          <w:sz w:val="24"/>
          <w:szCs w:val="24"/>
          <w:lang w:val="en-GB"/>
        </w:rPr>
        <w:t>,  10(2), 297–311.</w:t>
      </w:r>
    </w:p>
    <w:p w14:paraId="58DABF04" w14:textId="77777777" w:rsidR="0005173D" w:rsidRPr="0005173D" w:rsidRDefault="0005173D" w:rsidP="0005173D">
      <w:pPr>
        <w:spacing w:after="200" w:line="276" w:lineRule="auto"/>
        <w:ind w:left="720" w:hanging="720"/>
        <w:jc w:val="both"/>
        <w:rPr>
          <w:rFonts w:ascii="Times New Roman" w:hAnsi="Times New Roman" w:cs="Times New Roman"/>
          <w:sz w:val="24"/>
          <w:szCs w:val="24"/>
          <w:lang w:val="en-GB"/>
        </w:rPr>
      </w:pPr>
      <w:proofErr w:type="spellStart"/>
      <w:r w:rsidRPr="0005173D">
        <w:rPr>
          <w:rFonts w:ascii="Times New Roman" w:hAnsi="Times New Roman" w:cs="Times New Roman"/>
          <w:sz w:val="24"/>
          <w:szCs w:val="24"/>
          <w:lang w:val="en-GB"/>
        </w:rPr>
        <w:t>Sunde</w:t>
      </w:r>
      <w:proofErr w:type="spellEnd"/>
      <w:r w:rsidRPr="0005173D">
        <w:rPr>
          <w:rFonts w:ascii="Times New Roman" w:hAnsi="Times New Roman" w:cs="Times New Roman"/>
          <w:sz w:val="24"/>
          <w:szCs w:val="24"/>
          <w:lang w:val="en-GB"/>
        </w:rPr>
        <w:t xml:space="preserve">, T., (2009). Determinants of Intra-Industry Trade between Zimbabwe and its Trading Partners in the Southern African Development Community Region (1990-2006), </w:t>
      </w:r>
      <w:r w:rsidRPr="0005173D">
        <w:rPr>
          <w:rFonts w:ascii="Times New Roman" w:hAnsi="Times New Roman" w:cs="Times New Roman"/>
          <w:i/>
          <w:sz w:val="24"/>
          <w:szCs w:val="24"/>
          <w:lang w:val="en-GB"/>
        </w:rPr>
        <w:t>Journal of Social Sciences</w:t>
      </w:r>
      <w:r w:rsidRPr="0005173D">
        <w:rPr>
          <w:rFonts w:ascii="Times New Roman" w:hAnsi="Times New Roman" w:cs="Times New Roman"/>
          <w:sz w:val="24"/>
          <w:szCs w:val="24"/>
          <w:lang w:val="en-GB"/>
        </w:rPr>
        <w:t>, 5(1), 28–38.</w:t>
      </w:r>
    </w:p>
    <w:p w14:paraId="5ADEDCA9" w14:textId="77777777" w:rsidR="0005173D" w:rsidRPr="0005173D" w:rsidRDefault="0005173D" w:rsidP="0005173D">
      <w:pPr>
        <w:ind w:left="900" w:hanging="990"/>
        <w:jc w:val="both"/>
        <w:rPr>
          <w:rStyle w:val="Hyperlink"/>
          <w:rFonts w:ascii="Times New Roman" w:hAnsi="Times New Roman" w:cs="Times New Roman"/>
          <w:color w:val="auto"/>
          <w:sz w:val="24"/>
          <w:szCs w:val="24"/>
        </w:rPr>
      </w:pPr>
      <w:proofErr w:type="spellStart"/>
      <w:r w:rsidRPr="0005173D">
        <w:rPr>
          <w:rFonts w:ascii="Times New Roman" w:hAnsi="Times New Roman" w:cs="Times New Roman"/>
          <w:sz w:val="24"/>
          <w:szCs w:val="24"/>
          <w:lang w:val="en-GB"/>
        </w:rPr>
        <w:t>Tadesse</w:t>
      </w:r>
      <w:proofErr w:type="spellEnd"/>
      <w:r w:rsidRPr="0005173D">
        <w:rPr>
          <w:rStyle w:val="authors"/>
          <w:rFonts w:ascii="Times New Roman" w:hAnsi="Times New Roman" w:cs="Times New Roman"/>
          <w:sz w:val="24"/>
          <w:szCs w:val="24"/>
          <w:shd w:val="clear" w:color="auto" w:fill="FFFFFF"/>
          <w:lang w:val="en-GB"/>
        </w:rPr>
        <w:t xml:space="preserve"> B., </w:t>
      </w:r>
      <w:proofErr w:type="spellStart"/>
      <w:r w:rsidRPr="0005173D">
        <w:rPr>
          <w:rStyle w:val="authors"/>
          <w:rFonts w:ascii="Times New Roman" w:hAnsi="Times New Roman" w:cs="Times New Roman"/>
          <w:sz w:val="24"/>
          <w:szCs w:val="24"/>
          <w:shd w:val="clear" w:color="auto" w:fill="FFFFFF"/>
          <w:lang w:val="en-GB"/>
        </w:rPr>
        <w:t>Shukralla</w:t>
      </w:r>
      <w:proofErr w:type="spellEnd"/>
      <w:r w:rsidRPr="0005173D">
        <w:rPr>
          <w:rStyle w:val="authors"/>
          <w:rFonts w:ascii="Times New Roman" w:hAnsi="Times New Roman" w:cs="Times New Roman"/>
          <w:sz w:val="24"/>
          <w:szCs w:val="24"/>
          <w:shd w:val="clear" w:color="auto" w:fill="FFFFFF"/>
          <w:lang w:val="en-GB"/>
        </w:rPr>
        <w:t xml:space="preserve"> E. &amp; </w:t>
      </w:r>
      <w:proofErr w:type="spellStart"/>
      <w:r w:rsidRPr="0005173D">
        <w:rPr>
          <w:rStyle w:val="authors"/>
          <w:rFonts w:ascii="Times New Roman" w:hAnsi="Times New Roman" w:cs="Times New Roman"/>
          <w:sz w:val="24"/>
          <w:szCs w:val="24"/>
          <w:shd w:val="clear" w:color="auto" w:fill="FFFFFF"/>
          <w:lang w:val="en-GB"/>
        </w:rPr>
        <w:t>Fayissa</w:t>
      </w:r>
      <w:proofErr w:type="spellEnd"/>
      <w:r w:rsidRPr="0005173D">
        <w:rPr>
          <w:rFonts w:ascii="Times New Roman" w:hAnsi="Times New Roman" w:cs="Times New Roman"/>
          <w:sz w:val="24"/>
          <w:szCs w:val="24"/>
          <w:shd w:val="clear" w:color="auto" w:fill="FFFFFF"/>
          <w:lang w:val="en-GB"/>
        </w:rPr>
        <w:t xml:space="preserve"> B., </w:t>
      </w:r>
      <w:r w:rsidRPr="0005173D">
        <w:rPr>
          <w:rStyle w:val="Date1"/>
          <w:rFonts w:ascii="Times New Roman" w:hAnsi="Times New Roman" w:cs="Times New Roman"/>
          <w:sz w:val="24"/>
          <w:szCs w:val="24"/>
          <w:shd w:val="clear" w:color="auto" w:fill="FFFFFF"/>
          <w:lang w:val="en-GB"/>
        </w:rPr>
        <w:t>(2019)</w:t>
      </w:r>
      <w:r w:rsidRPr="0005173D">
        <w:rPr>
          <w:rFonts w:ascii="Times New Roman" w:hAnsi="Times New Roman" w:cs="Times New Roman"/>
          <w:sz w:val="24"/>
          <w:szCs w:val="24"/>
          <w:shd w:val="clear" w:color="auto" w:fill="FFFFFF"/>
          <w:lang w:val="en-GB"/>
        </w:rPr>
        <w:t> </w:t>
      </w:r>
      <w:r w:rsidRPr="0005173D">
        <w:rPr>
          <w:rStyle w:val="arttitle"/>
          <w:rFonts w:ascii="Times New Roman" w:hAnsi="Times New Roman" w:cs="Times New Roman"/>
          <w:sz w:val="24"/>
          <w:szCs w:val="24"/>
          <w:shd w:val="clear" w:color="auto" w:fill="FFFFFF"/>
          <w:lang w:val="en-GB"/>
        </w:rPr>
        <w:t>Institutional quality and the effectiveness of aid for trade,</w:t>
      </w:r>
      <w:r w:rsidRPr="0005173D">
        <w:rPr>
          <w:rFonts w:ascii="Times New Roman" w:hAnsi="Times New Roman" w:cs="Times New Roman"/>
          <w:sz w:val="24"/>
          <w:szCs w:val="24"/>
          <w:shd w:val="clear" w:color="auto" w:fill="FFFFFF"/>
          <w:lang w:val="en-GB"/>
        </w:rPr>
        <w:t> </w:t>
      </w:r>
      <w:r w:rsidRPr="0005173D">
        <w:rPr>
          <w:rStyle w:val="serialtitle"/>
          <w:rFonts w:ascii="Times New Roman" w:hAnsi="Times New Roman" w:cs="Times New Roman"/>
          <w:i/>
          <w:iCs/>
          <w:sz w:val="24"/>
          <w:szCs w:val="24"/>
          <w:shd w:val="clear" w:color="auto" w:fill="FFFFFF"/>
          <w:lang w:val="en-GB"/>
        </w:rPr>
        <w:t>Applied Economics</w:t>
      </w:r>
      <w:r w:rsidRPr="0005173D">
        <w:rPr>
          <w:rStyle w:val="serialtitle"/>
          <w:rFonts w:ascii="Times New Roman" w:hAnsi="Times New Roman" w:cs="Times New Roman"/>
          <w:sz w:val="24"/>
          <w:szCs w:val="24"/>
          <w:shd w:val="clear" w:color="auto" w:fill="FFFFFF"/>
          <w:lang w:val="en-GB"/>
        </w:rPr>
        <w:t>,</w:t>
      </w:r>
      <w:r w:rsidRPr="0005173D">
        <w:rPr>
          <w:rFonts w:ascii="Times New Roman" w:hAnsi="Times New Roman" w:cs="Times New Roman"/>
          <w:sz w:val="24"/>
          <w:szCs w:val="24"/>
          <w:shd w:val="clear" w:color="auto" w:fill="FFFFFF"/>
          <w:lang w:val="en-GB"/>
        </w:rPr>
        <w:t> </w:t>
      </w:r>
      <w:r w:rsidRPr="0005173D">
        <w:rPr>
          <w:rStyle w:val="volumeissue"/>
          <w:rFonts w:ascii="Times New Roman" w:hAnsi="Times New Roman" w:cs="Times New Roman"/>
          <w:sz w:val="24"/>
          <w:szCs w:val="24"/>
          <w:shd w:val="clear" w:color="auto" w:fill="FFFFFF"/>
          <w:lang w:val="en-GB"/>
        </w:rPr>
        <w:t>51:39,</w:t>
      </w:r>
      <w:r w:rsidRPr="0005173D">
        <w:rPr>
          <w:rFonts w:ascii="Times New Roman" w:hAnsi="Times New Roman" w:cs="Times New Roman"/>
          <w:sz w:val="24"/>
          <w:szCs w:val="24"/>
          <w:shd w:val="clear" w:color="auto" w:fill="FFFFFF"/>
          <w:lang w:val="en-GB"/>
        </w:rPr>
        <w:t> </w:t>
      </w:r>
      <w:r w:rsidRPr="0005173D">
        <w:rPr>
          <w:rStyle w:val="pagerange"/>
          <w:rFonts w:ascii="Times New Roman" w:hAnsi="Times New Roman" w:cs="Times New Roman"/>
          <w:sz w:val="24"/>
          <w:szCs w:val="24"/>
          <w:shd w:val="clear" w:color="auto" w:fill="FFFFFF"/>
          <w:lang w:val="en-GB"/>
        </w:rPr>
        <w:t>4233-425</w:t>
      </w:r>
      <w:r w:rsidRPr="0005173D">
        <w:rPr>
          <w:rFonts w:ascii="Times New Roman" w:hAnsi="Times New Roman" w:cs="Times New Roman"/>
          <w:sz w:val="24"/>
          <w:szCs w:val="24"/>
        </w:rPr>
        <w:t>4,</w:t>
      </w:r>
      <w:r w:rsidRPr="0005173D">
        <w:rPr>
          <w:rFonts w:ascii="Times New Roman" w:hAnsi="Times New Roman" w:cs="Times New Roman"/>
          <w:sz w:val="24"/>
          <w:szCs w:val="24"/>
          <w:lang w:val="en-GB"/>
        </w:rPr>
        <w:t> DOI: </w:t>
      </w:r>
      <w:hyperlink r:id="rId15" w:history="1">
        <w:r w:rsidRPr="0005173D">
          <w:rPr>
            <w:rStyle w:val="Hyperlink"/>
            <w:rFonts w:ascii="Times New Roman" w:hAnsi="Times New Roman" w:cs="Times New Roman"/>
            <w:color w:val="auto"/>
            <w:sz w:val="24"/>
            <w:szCs w:val="24"/>
            <w:lang w:val="en-GB"/>
          </w:rPr>
          <w:t>10.1080/00036846.2019.1589644</w:t>
        </w:r>
      </w:hyperlink>
    </w:p>
    <w:p w14:paraId="32C421ED" w14:textId="77777777" w:rsidR="0005173D" w:rsidRPr="0005173D" w:rsidRDefault="0005173D" w:rsidP="0005173D">
      <w:pPr>
        <w:ind w:left="900" w:hanging="990"/>
        <w:jc w:val="both"/>
        <w:rPr>
          <w:rFonts w:ascii="Times New Roman" w:hAnsi="Times New Roman" w:cs="Times New Roman"/>
          <w:sz w:val="24"/>
          <w:szCs w:val="24"/>
        </w:rPr>
      </w:pPr>
      <w:r w:rsidRPr="0005173D">
        <w:rPr>
          <w:rFonts w:ascii="Times New Roman" w:hAnsi="Times New Roman" w:cs="Times New Roman"/>
          <w:sz w:val="24"/>
          <w:szCs w:val="24"/>
          <w:lang w:val="en-GB"/>
        </w:rPr>
        <w:t>Thu, M., P., (2021), Institutional Quality and Bilateral Trade: The Case of Myanmar. Thesis submitted to KDI School of Public Policy and Management in partial fulfilment of the requirements for the Master of Public Policy.</w:t>
      </w:r>
    </w:p>
    <w:p w14:paraId="29565578" w14:textId="77777777" w:rsidR="0005173D" w:rsidRPr="0005173D" w:rsidRDefault="0005173D" w:rsidP="0005173D">
      <w:pPr>
        <w:ind w:left="900" w:hanging="990"/>
        <w:jc w:val="both"/>
        <w:rPr>
          <w:rFonts w:ascii="Times New Roman" w:hAnsi="Times New Roman" w:cs="Times New Roman"/>
          <w:sz w:val="24"/>
          <w:szCs w:val="24"/>
          <w:shd w:val="clear" w:color="auto" w:fill="FFFFFF"/>
          <w:lang w:val="en-GB"/>
        </w:rPr>
      </w:pPr>
      <w:r w:rsidRPr="0005173D">
        <w:rPr>
          <w:rFonts w:ascii="Times New Roman" w:hAnsi="Times New Roman" w:cs="Times New Roman"/>
          <w:sz w:val="24"/>
          <w:szCs w:val="24"/>
          <w:lang w:val="en-GB"/>
        </w:rPr>
        <w:t xml:space="preserve"> Tinbergen</w:t>
      </w:r>
      <w:r w:rsidRPr="0005173D">
        <w:rPr>
          <w:rFonts w:ascii="Times New Roman" w:hAnsi="Times New Roman" w:cs="Times New Roman"/>
          <w:sz w:val="24"/>
          <w:szCs w:val="24"/>
          <w:shd w:val="clear" w:color="auto" w:fill="FFFFFF"/>
          <w:lang w:val="en-GB"/>
        </w:rPr>
        <w:t xml:space="preserve">, J. (1962). </w:t>
      </w:r>
      <w:r w:rsidRPr="0005173D">
        <w:rPr>
          <w:rFonts w:ascii="Times New Roman" w:hAnsi="Times New Roman" w:cs="Times New Roman"/>
          <w:i/>
          <w:sz w:val="24"/>
          <w:szCs w:val="24"/>
          <w:shd w:val="clear" w:color="auto" w:fill="FFFFFF"/>
          <w:lang w:val="en-GB"/>
        </w:rPr>
        <w:t>Shaping the World Economy: Suggestions for an International Economic Policy</w:t>
      </w:r>
      <w:r w:rsidRPr="0005173D">
        <w:rPr>
          <w:rFonts w:ascii="Times New Roman" w:hAnsi="Times New Roman" w:cs="Times New Roman"/>
          <w:sz w:val="24"/>
          <w:szCs w:val="24"/>
          <w:shd w:val="clear" w:color="auto" w:fill="FFFFFF"/>
          <w:lang w:val="en-GB"/>
        </w:rPr>
        <w:t>. The Twentieth Century Fund, New York.</w:t>
      </w:r>
    </w:p>
    <w:p w14:paraId="7019A44C" w14:textId="77777777" w:rsidR="0005173D" w:rsidRPr="0005173D" w:rsidRDefault="0005173D" w:rsidP="0005173D">
      <w:pPr>
        <w:ind w:left="900" w:hanging="990"/>
        <w:jc w:val="both"/>
        <w:rPr>
          <w:rFonts w:ascii="Times New Roman" w:hAnsi="Times New Roman" w:cs="Times New Roman"/>
          <w:sz w:val="24"/>
          <w:szCs w:val="24"/>
          <w:lang w:val="en-GB"/>
        </w:rPr>
      </w:pPr>
      <w:r w:rsidRPr="0005173D">
        <w:rPr>
          <w:rFonts w:ascii="Times New Roman" w:hAnsi="Times New Roman" w:cs="Times New Roman"/>
          <w:sz w:val="24"/>
          <w:szCs w:val="24"/>
          <w:lang w:val="en-GB"/>
        </w:rPr>
        <w:lastRenderedPageBreak/>
        <w:t xml:space="preserve">Wooldridge, J. M. (2010). </w:t>
      </w:r>
      <w:r w:rsidRPr="0005173D">
        <w:rPr>
          <w:rFonts w:ascii="Times New Roman" w:hAnsi="Times New Roman" w:cs="Times New Roman"/>
          <w:i/>
          <w:iCs/>
          <w:sz w:val="24"/>
          <w:szCs w:val="24"/>
          <w:lang w:val="en-GB"/>
        </w:rPr>
        <w:t>Econometric Analysis of Cross Section and Panel Data (2nd ed.)</w:t>
      </w:r>
      <w:r w:rsidRPr="0005173D">
        <w:rPr>
          <w:rFonts w:ascii="Times New Roman" w:hAnsi="Times New Roman" w:cs="Times New Roman"/>
          <w:sz w:val="24"/>
          <w:szCs w:val="24"/>
          <w:lang w:val="en-GB"/>
        </w:rPr>
        <w:t>. MIT Press.</w:t>
      </w:r>
    </w:p>
    <w:p w14:paraId="22C0F14C" w14:textId="77777777" w:rsidR="0005173D" w:rsidRPr="0005173D" w:rsidRDefault="0005173D" w:rsidP="0005173D">
      <w:pPr>
        <w:ind w:left="900" w:hanging="990"/>
        <w:jc w:val="both"/>
        <w:rPr>
          <w:rFonts w:ascii="Times New Roman" w:hAnsi="Times New Roman" w:cs="Times New Roman"/>
          <w:sz w:val="24"/>
          <w:szCs w:val="24"/>
          <w:lang w:val="en-GB"/>
        </w:rPr>
      </w:pPr>
      <w:r w:rsidRPr="0005173D">
        <w:rPr>
          <w:rFonts w:ascii="Times New Roman" w:hAnsi="Times New Roman" w:cs="Times New Roman"/>
          <w:sz w:val="24"/>
          <w:szCs w:val="24"/>
          <w:lang w:val="en-GB"/>
        </w:rPr>
        <w:t xml:space="preserve"> World Trade Organisation (2021), </w:t>
      </w:r>
      <w:r w:rsidRPr="0005173D">
        <w:rPr>
          <w:rFonts w:ascii="Times New Roman" w:hAnsi="Times New Roman" w:cs="Times New Roman"/>
          <w:i/>
          <w:sz w:val="24"/>
          <w:szCs w:val="24"/>
          <w:lang w:val="en-GB"/>
        </w:rPr>
        <w:t>Explaining Nineteenth-Century Bilateralism: Economic and Political Determinants of the Cobden-Chevalier Network</w:t>
      </w:r>
      <w:r w:rsidRPr="0005173D">
        <w:rPr>
          <w:rFonts w:ascii="Times New Roman" w:hAnsi="Times New Roman" w:cs="Times New Roman"/>
          <w:sz w:val="24"/>
          <w:szCs w:val="24"/>
          <w:lang w:val="en-GB"/>
        </w:rPr>
        <w:t>. https://www.wto.org/english/res_e/publications_e/wtr11_forum_e/ wtr11_11jan11_e.htm</w:t>
      </w:r>
    </w:p>
    <w:p w14:paraId="5EF5A37C" w14:textId="77777777" w:rsidR="0005173D" w:rsidRPr="0005173D" w:rsidRDefault="0005173D" w:rsidP="0005173D">
      <w:pPr>
        <w:spacing w:after="200" w:line="276" w:lineRule="auto"/>
        <w:ind w:left="720" w:hanging="720"/>
        <w:jc w:val="both"/>
        <w:rPr>
          <w:rFonts w:ascii="Times New Roman" w:hAnsi="Times New Roman" w:cs="Times New Roman"/>
          <w:sz w:val="24"/>
          <w:szCs w:val="24"/>
          <w:lang w:val="en-GB"/>
        </w:rPr>
      </w:pPr>
      <w:proofErr w:type="spellStart"/>
      <w:r w:rsidRPr="0005173D">
        <w:rPr>
          <w:rFonts w:ascii="Times New Roman" w:hAnsi="Times New Roman" w:cs="Times New Roman"/>
          <w:sz w:val="24"/>
          <w:szCs w:val="24"/>
          <w:lang w:val="en-GB"/>
        </w:rPr>
        <w:t>Yushi</w:t>
      </w:r>
      <w:proofErr w:type="spellEnd"/>
      <w:r w:rsidRPr="0005173D">
        <w:rPr>
          <w:rFonts w:ascii="Times New Roman" w:hAnsi="Times New Roman" w:cs="Times New Roman"/>
          <w:sz w:val="24"/>
          <w:szCs w:val="24"/>
          <w:lang w:val="en-GB"/>
        </w:rPr>
        <w:t xml:space="preserve">, J. &amp; </w:t>
      </w:r>
      <w:proofErr w:type="spellStart"/>
      <w:r w:rsidRPr="0005173D">
        <w:rPr>
          <w:rFonts w:ascii="Times New Roman" w:hAnsi="Times New Roman" w:cs="Times New Roman"/>
          <w:sz w:val="24"/>
          <w:szCs w:val="24"/>
          <w:lang w:val="en-GB"/>
        </w:rPr>
        <w:t>Borojo</w:t>
      </w:r>
      <w:proofErr w:type="spellEnd"/>
      <w:r w:rsidRPr="0005173D">
        <w:rPr>
          <w:rFonts w:ascii="Times New Roman" w:hAnsi="Times New Roman" w:cs="Times New Roman"/>
          <w:sz w:val="24"/>
          <w:szCs w:val="24"/>
          <w:lang w:val="en-GB"/>
        </w:rPr>
        <w:t xml:space="preserve">, D. G., (2019), The impacts of institutional quality and infrastructure on overall and intra-Africa trade, </w:t>
      </w:r>
      <w:r w:rsidRPr="0005173D">
        <w:rPr>
          <w:rFonts w:ascii="Times New Roman" w:hAnsi="Times New Roman" w:cs="Times New Roman"/>
          <w:i/>
          <w:sz w:val="24"/>
          <w:szCs w:val="24"/>
          <w:lang w:val="en-GB"/>
        </w:rPr>
        <w:t>Economics</w:t>
      </w:r>
      <w:r w:rsidRPr="0005173D">
        <w:rPr>
          <w:rFonts w:ascii="Times New Roman" w:hAnsi="Times New Roman" w:cs="Times New Roman"/>
          <w:sz w:val="24"/>
          <w:szCs w:val="24"/>
          <w:lang w:val="en-GB"/>
        </w:rPr>
        <w:t xml:space="preserve">: </w:t>
      </w:r>
      <w:r w:rsidRPr="0005173D">
        <w:rPr>
          <w:rFonts w:ascii="Times New Roman" w:hAnsi="Times New Roman" w:cs="Times New Roman"/>
          <w:i/>
          <w:sz w:val="24"/>
          <w:szCs w:val="24"/>
          <w:lang w:val="en-GB"/>
        </w:rPr>
        <w:t>The Open-Access, Open-Assessment E-Journal</w:t>
      </w:r>
      <w:r w:rsidRPr="0005173D">
        <w:rPr>
          <w:rFonts w:ascii="Times New Roman" w:hAnsi="Times New Roman" w:cs="Times New Roman"/>
          <w:sz w:val="24"/>
          <w:szCs w:val="24"/>
          <w:lang w:val="en-GB"/>
        </w:rPr>
        <w:t>,  13(2019-10), 1–34.</w:t>
      </w:r>
    </w:p>
    <w:p w14:paraId="108DB2B4" w14:textId="77777777" w:rsidR="0005173D" w:rsidRPr="0005173D" w:rsidRDefault="0005173D" w:rsidP="0005173D">
      <w:pPr>
        <w:spacing w:after="200" w:line="276" w:lineRule="auto"/>
        <w:ind w:left="720" w:hanging="720"/>
        <w:jc w:val="both"/>
        <w:rPr>
          <w:rFonts w:ascii="Times New Roman" w:hAnsi="Times New Roman" w:cs="Times New Roman"/>
          <w:sz w:val="24"/>
          <w:szCs w:val="24"/>
          <w:lang w:val="en-GB"/>
        </w:rPr>
      </w:pPr>
      <w:proofErr w:type="spellStart"/>
      <w:r w:rsidRPr="0005173D">
        <w:rPr>
          <w:rFonts w:ascii="Times New Roman" w:hAnsi="Times New Roman" w:cs="Times New Roman"/>
          <w:sz w:val="24"/>
          <w:szCs w:val="24"/>
          <w:lang w:val="en-GB"/>
        </w:rPr>
        <w:t>Zannou</w:t>
      </w:r>
      <w:proofErr w:type="spellEnd"/>
      <w:r w:rsidRPr="0005173D">
        <w:rPr>
          <w:rFonts w:ascii="Times New Roman" w:hAnsi="Times New Roman" w:cs="Times New Roman"/>
          <w:sz w:val="24"/>
          <w:szCs w:val="24"/>
          <w:lang w:val="en-GB"/>
        </w:rPr>
        <w:t xml:space="preserve">, A. (2009), Determinants of Intra-Community Trade in the Economic Community of West African States (ECOWAS). </w:t>
      </w:r>
    </w:p>
    <w:p w14:paraId="270D5106" w14:textId="77777777" w:rsidR="0005173D" w:rsidRDefault="0005173D" w:rsidP="0005173D">
      <w:pPr>
        <w:spacing w:after="200" w:line="276" w:lineRule="auto"/>
        <w:ind w:left="720" w:hanging="720"/>
        <w:jc w:val="both"/>
        <w:rPr>
          <w:rFonts w:ascii="Times New Roman" w:hAnsi="Times New Roman" w:cs="Times New Roman"/>
          <w:sz w:val="26"/>
          <w:szCs w:val="26"/>
          <w:lang w:val="en-GB"/>
        </w:rPr>
      </w:pPr>
      <w:proofErr w:type="spellStart"/>
      <w:r w:rsidRPr="0005173D">
        <w:rPr>
          <w:rFonts w:ascii="Times New Roman" w:hAnsi="Times New Roman" w:cs="Times New Roman"/>
          <w:sz w:val="24"/>
          <w:szCs w:val="24"/>
          <w:lang w:val="en-GB"/>
        </w:rPr>
        <w:t>Zongo</w:t>
      </w:r>
      <w:proofErr w:type="spellEnd"/>
      <w:r w:rsidRPr="0005173D">
        <w:rPr>
          <w:rFonts w:ascii="Times New Roman" w:hAnsi="Times New Roman" w:cs="Times New Roman"/>
          <w:sz w:val="24"/>
          <w:szCs w:val="24"/>
          <w:lang w:val="en-GB"/>
        </w:rPr>
        <w:t xml:space="preserve">, A., &amp; </w:t>
      </w:r>
      <w:proofErr w:type="spellStart"/>
      <w:r w:rsidRPr="0005173D">
        <w:rPr>
          <w:rFonts w:ascii="Times New Roman" w:hAnsi="Times New Roman" w:cs="Times New Roman"/>
          <w:sz w:val="24"/>
          <w:szCs w:val="24"/>
          <w:lang w:val="en-GB"/>
        </w:rPr>
        <w:t>Oyelami</w:t>
      </w:r>
      <w:proofErr w:type="spellEnd"/>
      <w:r w:rsidRPr="0005173D">
        <w:rPr>
          <w:rFonts w:ascii="Times New Roman" w:hAnsi="Times New Roman" w:cs="Times New Roman"/>
          <w:sz w:val="24"/>
          <w:szCs w:val="24"/>
          <w:lang w:val="en-GB"/>
        </w:rPr>
        <w:t xml:space="preserve">, L., (2021), The Impact of Institutional Quality on Intra-African Trade: Evidence from sub-Saharan African Countries. </w:t>
      </w:r>
      <w:r w:rsidRPr="0005173D">
        <w:rPr>
          <w:rFonts w:ascii="Times New Roman" w:hAnsi="Times New Roman" w:cs="Times New Roman"/>
          <w:i/>
          <w:sz w:val="24"/>
          <w:szCs w:val="24"/>
          <w:lang w:val="en-GB"/>
        </w:rPr>
        <w:t xml:space="preserve">Working Paper </w:t>
      </w:r>
      <w:r w:rsidRPr="0005173D">
        <w:rPr>
          <w:rFonts w:ascii="Times New Roman" w:hAnsi="Times New Roman" w:cs="Times New Roman"/>
          <w:sz w:val="24"/>
          <w:szCs w:val="24"/>
          <w:lang w:val="en-GB"/>
        </w:rPr>
        <w:t>in May 2021</w:t>
      </w:r>
    </w:p>
    <w:p w14:paraId="6E1118A9" w14:textId="77777777" w:rsidR="00B9779C" w:rsidRPr="00ED4E09" w:rsidRDefault="00B9779C" w:rsidP="00ED4E09">
      <w:pPr>
        <w:ind w:left="720" w:hanging="720"/>
        <w:jc w:val="both"/>
        <w:rPr>
          <w:rFonts w:ascii="Times New Roman" w:hAnsi="Times New Roman" w:cs="Times New Roman"/>
          <w:sz w:val="26"/>
          <w:szCs w:val="26"/>
          <w:lang w:val="en-GB"/>
        </w:rPr>
      </w:pPr>
    </w:p>
    <w:p w14:paraId="73CEB494" w14:textId="77777777" w:rsidR="00D1248A" w:rsidRPr="00C53B93" w:rsidRDefault="00D1248A" w:rsidP="00C53B93">
      <w:pPr>
        <w:spacing w:after="0" w:line="276" w:lineRule="auto"/>
        <w:jc w:val="center"/>
        <w:rPr>
          <w:rFonts w:ascii="Times New Roman" w:hAnsi="Times New Roman" w:cs="Times New Roman"/>
        </w:rPr>
      </w:pPr>
    </w:p>
    <w:sectPr w:rsidR="00D1248A" w:rsidRPr="00C53B93" w:rsidSect="00F52903">
      <w:footerReference w:type="default" r:id="rId16"/>
      <w:pgSz w:w="11906" w:h="16838"/>
      <w:pgMar w:top="1440" w:right="1440" w:bottom="1440" w:left="1440" w:header="708"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50BA78" w14:textId="77777777" w:rsidR="00612BD4" w:rsidRDefault="00612BD4" w:rsidP="0060146A">
      <w:pPr>
        <w:spacing w:after="0" w:line="240" w:lineRule="auto"/>
      </w:pPr>
      <w:r>
        <w:separator/>
      </w:r>
    </w:p>
  </w:endnote>
  <w:endnote w:type="continuationSeparator" w:id="0">
    <w:p w14:paraId="08CDFD0F" w14:textId="77777777" w:rsidR="00612BD4" w:rsidRDefault="00612BD4" w:rsidP="00601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8071990"/>
      <w:docPartObj>
        <w:docPartGallery w:val="Page Numbers (Bottom of Page)"/>
        <w:docPartUnique/>
      </w:docPartObj>
    </w:sdtPr>
    <w:sdtEndPr>
      <w:rPr>
        <w:noProof/>
      </w:rPr>
    </w:sdtEndPr>
    <w:sdtContent>
      <w:p w14:paraId="393F06D9" w14:textId="3EDDF085" w:rsidR="007546B4" w:rsidRDefault="007546B4">
        <w:pPr>
          <w:pStyle w:val="Footer"/>
          <w:jc w:val="center"/>
        </w:pPr>
        <w:r>
          <w:fldChar w:fldCharType="begin"/>
        </w:r>
        <w:r>
          <w:instrText xml:space="preserve"> PAGE   \* MERGEFORMAT </w:instrText>
        </w:r>
        <w:r>
          <w:fldChar w:fldCharType="separate"/>
        </w:r>
        <w:r w:rsidR="0090779C">
          <w:rPr>
            <w:noProof/>
          </w:rPr>
          <w:t>1</w:t>
        </w:r>
        <w:r>
          <w:rPr>
            <w:noProof/>
          </w:rPr>
          <w:fldChar w:fldCharType="end"/>
        </w:r>
      </w:p>
    </w:sdtContent>
  </w:sdt>
  <w:p w14:paraId="186AD8A1" w14:textId="77777777" w:rsidR="007546B4" w:rsidRDefault="007546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1E416D" w14:textId="77777777" w:rsidR="00612BD4" w:rsidRDefault="00612BD4" w:rsidP="0060146A">
      <w:pPr>
        <w:spacing w:after="0" w:line="240" w:lineRule="auto"/>
      </w:pPr>
      <w:r>
        <w:separator/>
      </w:r>
    </w:p>
  </w:footnote>
  <w:footnote w:type="continuationSeparator" w:id="0">
    <w:p w14:paraId="1B459D5D" w14:textId="77777777" w:rsidR="00612BD4" w:rsidRDefault="00612BD4" w:rsidP="006014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295"/>
    <w:rsid w:val="00047A4C"/>
    <w:rsid w:val="0005090A"/>
    <w:rsid w:val="0005173D"/>
    <w:rsid w:val="00070906"/>
    <w:rsid w:val="000E43DD"/>
    <w:rsid w:val="000E54D9"/>
    <w:rsid w:val="000F6625"/>
    <w:rsid w:val="00102976"/>
    <w:rsid w:val="00120438"/>
    <w:rsid w:val="001457A4"/>
    <w:rsid w:val="00155933"/>
    <w:rsid w:val="00166324"/>
    <w:rsid w:val="00181B85"/>
    <w:rsid w:val="00187EEC"/>
    <w:rsid w:val="001D027D"/>
    <w:rsid w:val="00210439"/>
    <w:rsid w:val="0023585C"/>
    <w:rsid w:val="00250208"/>
    <w:rsid w:val="00263723"/>
    <w:rsid w:val="0029618B"/>
    <w:rsid w:val="002B6F0F"/>
    <w:rsid w:val="002C56BD"/>
    <w:rsid w:val="002D3BE1"/>
    <w:rsid w:val="002E1F75"/>
    <w:rsid w:val="002E65B8"/>
    <w:rsid w:val="002F5FA3"/>
    <w:rsid w:val="00315E9D"/>
    <w:rsid w:val="003238D3"/>
    <w:rsid w:val="0033329C"/>
    <w:rsid w:val="003A4650"/>
    <w:rsid w:val="003B0846"/>
    <w:rsid w:val="003B2908"/>
    <w:rsid w:val="003B42C6"/>
    <w:rsid w:val="003C137B"/>
    <w:rsid w:val="003C14A3"/>
    <w:rsid w:val="003F7222"/>
    <w:rsid w:val="004030BE"/>
    <w:rsid w:val="004267B7"/>
    <w:rsid w:val="00441C3A"/>
    <w:rsid w:val="004503BC"/>
    <w:rsid w:val="004510B7"/>
    <w:rsid w:val="004510FF"/>
    <w:rsid w:val="00472242"/>
    <w:rsid w:val="00474D8F"/>
    <w:rsid w:val="00475EBA"/>
    <w:rsid w:val="0049594D"/>
    <w:rsid w:val="0049693E"/>
    <w:rsid w:val="004A27D0"/>
    <w:rsid w:val="004C23D6"/>
    <w:rsid w:val="004C33C0"/>
    <w:rsid w:val="004C5A31"/>
    <w:rsid w:val="004C7CD5"/>
    <w:rsid w:val="004D77D6"/>
    <w:rsid w:val="0051340E"/>
    <w:rsid w:val="00540EE7"/>
    <w:rsid w:val="00543723"/>
    <w:rsid w:val="00544628"/>
    <w:rsid w:val="00571FF9"/>
    <w:rsid w:val="00572DD5"/>
    <w:rsid w:val="00577C07"/>
    <w:rsid w:val="005C5B71"/>
    <w:rsid w:val="005E6203"/>
    <w:rsid w:val="0060146A"/>
    <w:rsid w:val="006061A8"/>
    <w:rsid w:val="00611A33"/>
    <w:rsid w:val="00612BD4"/>
    <w:rsid w:val="00634026"/>
    <w:rsid w:val="006615F9"/>
    <w:rsid w:val="006A41CC"/>
    <w:rsid w:val="006A54F2"/>
    <w:rsid w:val="006B0067"/>
    <w:rsid w:val="006D0ED9"/>
    <w:rsid w:val="006F0913"/>
    <w:rsid w:val="00706685"/>
    <w:rsid w:val="0075239E"/>
    <w:rsid w:val="007546B4"/>
    <w:rsid w:val="00782D86"/>
    <w:rsid w:val="00790E0D"/>
    <w:rsid w:val="00791295"/>
    <w:rsid w:val="00791439"/>
    <w:rsid w:val="007A02EC"/>
    <w:rsid w:val="007B39FD"/>
    <w:rsid w:val="007B595E"/>
    <w:rsid w:val="007D7C5D"/>
    <w:rsid w:val="007E4E0B"/>
    <w:rsid w:val="00831D81"/>
    <w:rsid w:val="00833018"/>
    <w:rsid w:val="00842AE1"/>
    <w:rsid w:val="00845A43"/>
    <w:rsid w:val="00860102"/>
    <w:rsid w:val="00887223"/>
    <w:rsid w:val="008872FD"/>
    <w:rsid w:val="00893931"/>
    <w:rsid w:val="008A5D99"/>
    <w:rsid w:val="008C0C6C"/>
    <w:rsid w:val="008C5D9C"/>
    <w:rsid w:val="008E2FBD"/>
    <w:rsid w:val="009034E3"/>
    <w:rsid w:val="0090779C"/>
    <w:rsid w:val="00910664"/>
    <w:rsid w:val="00912950"/>
    <w:rsid w:val="00955BE4"/>
    <w:rsid w:val="0097690E"/>
    <w:rsid w:val="00982825"/>
    <w:rsid w:val="00983FC7"/>
    <w:rsid w:val="009E5A75"/>
    <w:rsid w:val="00A05DA6"/>
    <w:rsid w:val="00A5459A"/>
    <w:rsid w:val="00A57976"/>
    <w:rsid w:val="00A80A75"/>
    <w:rsid w:val="00A81475"/>
    <w:rsid w:val="00AA0510"/>
    <w:rsid w:val="00AA113D"/>
    <w:rsid w:val="00AD03C9"/>
    <w:rsid w:val="00B00D02"/>
    <w:rsid w:val="00B0430F"/>
    <w:rsid w:val="00B10059"/>
    <w:rsid w:val="00B166B6"/>
    <w:rsid w:val="00B2510B"/>
    <w:rsid w:val="00B270DF"/>
    <w:rsid w:val="00B444B5"/>
    <w:rsid w:val="00B46FDD"/>
    <w:rsid w:val="00B51F8F"/>
    <w:rsid w:val="00B74523"/>
    <w:rsid w:val="00B9779C"/>
    <w:rsid w:val="00BB4334"/>
    <w:rsid w:val="00BB68E9"/>
    <w:rsid w:val="00BE02D6"/>
    <w:rsid w:val="00BF6B02"/>
    <w:rsid w:val="00C01FAE"/>
    <w:rsid w:val="00C02DD0"/>
    <w:rsid w:val="00C16B67"/>
    <w:rsid w:val="00C2203A"/>
    <w:rsid w:val="00C231F5"/>
    <w:rsid w:val="00C434DB"/>
    <w:rsid w:val="00C53B93"/>
    <w:rsid w:val="00C67340"/>
    <w:rsid w:val="00C92948"/>
    <w:rsid w:val="00C9526C"/>
    <w:rsid w:val="00CD1AA5"/>
    <w:rsid w:val="00D1248A"/>
    <w:rsid w:val="00D342F5"/>
    <w:rsid w:val="00D413A6"/>
    <w:rsid w:val="00D52C41"/>
    <w:rsid w:val="00D729F1"/>
    <w:rsid w:val="00D86A7A"/>
    <w:rsid w:val="00DA4AE7"/>
    <w:rsid w:val="00DC10D3"/>
    <w:rsid w:val="00DC2613"/>
    <w:rsid w:val="00DD4F2B"/>
    <w:rsid w:val="00E0451E"/>
    <w:rsid w:val="00E2724F"/>
    <w:rsid w:val="00E31ED2"/>
    <w:rsid w:val="00E3603F"/>
    <w:rsid w:val="00E41D9D"/>
    <w:rsid w:val="00E44DF0"/>
    <w:rsid w:val="00E5684A"/>
    <w:rsid w:val="00E61C1A"/>
    <w:rsid w:val="00EB188E"/>
    <w:rsid w:val="00ED4E09"/>
    <w:rsid w:val="00EF40CE"/>
    <w:rsid w:val="00F03B49"/>
    <w:rsid w:val="00F22D90"/>
    <w:rsid w:val="00F23675"/>
    <w:rsid w:val="00F26C27"/>
    <w:rsid w:val="00F52903"/>
    <w:rsid w:val="00F826F2"/>
    <w:rsid w:val="00FB19CC"/>
    <w:rsid w:val="00FC0EC3"/>
    <w:rsid w:val="00FC38B1"/>
    <w:rsid w:val="00FF4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5F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F40CE"/>
    <w:pPr>
      <w:spacing w:before="100" w:beforeAutospacing="1" w:after="100" w:afterAutospacing="1" w:line="240" w:lineRule="auto"/>
      <w:outlineLvl w:val="1"/>
    </w:pPr>
    <w:rPr>
      <w:rFonts w:ascii="Times New Roman" w:eastAsia="Times New Roman" w:hAnsi="Times New Roman" w:cs="Times New Roman"/>
      <w:b/>
      <w:bCs/>
      <w:sz w:val="28"/>
      <w:szCs w:val="36"/>
    </w:rPr>
  </w:style>
  <w:style w:type="paragraph" w:styleId="Heading3">
    <w:name w:val="heading 3"/>
    <w:basedOn w:val="Normal"/>
    <w:next w:val="Normal"/>
    <w:link w:val="Heading3Char"/>
    <w:uiPriority w:val="9"/>
    <w:semiHidden/>
    <w:unhideWhenUsed/>
    <w:qFormat/>
    <w:rsid w:val="00F03B4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5290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0CE"/>
    <w:rPr>
      <w:rFonts w:ascii="Times New Roman" w:eastAsia="Times New Roman" w:hAnsi="Times New Roman" w:cs="Times New Roman"/>
      <w:b/>
      <w:bCs/>
      <w:sz w:val="28"/>
      <w:szCs w:val="36"/>
      <w:lang w:val="en-US"/>
    </w:rPr>
  </w:style>
  <w:style w:type="paragraph" w:styleId="ListParagraph">
    <w:name w:val="List Paragraph"/>
    <w:basedOn w:val="Normal"/>
    <w:uiPriority w:val="34"/>
    <w:qFormat/>
    <w:rsid w:val="00EF40CE"/>
    <w:pPr>
      <w:ind w:left="720"/>
      <w:contextualSpacing/>
    </w:pPr>
  </w:style>
  <w:style w:type="character" w:customStyle="1" w:styleId="Heading3Char">
    <w:name w:val="Heading 3 Char"/>
    <w:basedOn w:val="DefaultParagraphFont"/>
    <w:link w:val="Heading3"/>
    <w:uiPriority w:val="9"/>
    <w:semiHidden/>
    <w:rsid w:val="00F03B4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601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6A"/>
  </w:style>
  <w:style w:type="paragraph" w:styleId="Footer">
    <w:name w:val="footer"/>
    <w:basedOn w:val="Normal"/>
    <w:link w:val="FooterChar"/>
    <w:uiPriority w:val="99"/>
    <w:unhideWhenUsed/>
    <w:rsid w:val="00601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6A"/>
  </w:style>
  <w:style w:type="character" w:customStyle="1" w:styleId="Heading4Char">
    <w:name w:val="Heading 4 Char"/>
    <w:basedOn w:val="DefaultParagraphFont"/>
    <w:link w:val="Heading4"/>
    <w:uiPriority w:val="9"/>
    <w:semiHidden/>
    <w:rsid w:val="00F52903"/>
    <w:rPr>
      <w:rFonts w:asciiTheme="majorHAnsi" w:eastAsiaTheme="majorEastAsia" w:hAnsiTheme="majorHAnsi" w:cstheme="majorBidi"/>
      <w:i/>
      <w:iCs/>
      <w:color w:val="2F5496" w:themeColor="accent1" w:themeShade="BF"/>
    </w:rPr>
  </w:style>
  <w:style w:type="paragraph" w:styleId="BalloonText">
    <w:name w:val="Balloon Text"/>
    <w:basedOn w:val="Normal"/>
    <w:link w:val="BalloonTextChar"/>
    <w:uiPriority w:val="99"/>
    <w:semiHidden/>
    <w:unhideWhenUsed/>
    <w:rsid w:val="008939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931"/>
    <w:rPr>
      <w:rFonts w:ascii="Tahoma" w:hAnsi="Tahoma" w:cs="Tahoma"/>
      <w:sz w:val="16"/>
      <w:szCs w:val="16"/>
    </w:rPr>
  </w:style>
  <w:style w:type="paragraph" w:styleId="NormalWeb">
    <w:name w:val="Normal (Web)"/>
    <w:basedOn w:val="Normal"/>
    <w:uiPriority w:val="99"/>
    <w:semiHidden/>
    <w:unhideWhenUsed/>
    <w:rsid w:val="009034E3"/>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912950"/>
    <w:rPr>
      <w:rFonts w:ascii="Times New Roman" w:hAnsi="Times New Roman" w:cs="Times New Roman" w:hint="default"/>
      <w:b/>
      <w:bCs w:val="0"/>
    </w:rPr>
  </w:style>
  <w:style w:type="table" w:styleId="TableGrid">
    <w:name w:val="Table Grid"/>
    <w:basedOn w:val="TableNormal"/>
    <w:uiPriority w:val="39"/>
    <w:rsid w:val="00BB68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6B0067"/>
    <w:rPr>
      <w:color w:val="0563C1" w:themeColor="hyperlink"/>
      <w:u w:val="single"/>
    </w:rPr>
  </w:style>
  <w:style w:type="character" w:customStyle="1" w:styleId="Date1">
    <w:name w:val="Date1"/>
    <w:basedOn w:val="DefaultParagraphFont"/>
    <w:rsid w:val="00790E0D"/>
  </w:style>
  <w:style w:type="character" w:customStyle="1" w:styleId="authors">
    <w:name w:val="authors"/>
    <w:basedOn w:val="DefaultParagraphFont"/>
    <w:rsid w:val="00790E0D"/>
  </w:style>
  <w:style w:type="character" w:customStyle="1" w:styleId="arttitle">
    <w:name w:val="art_title"/>
    <w:basedOn w:val="DefaultParagraphFont"/>
    <w:rsid w:val="00790E0D"/>
  </w:style>
  <w:style w:type="character" w:customStyle="1" w:styleId="serialtitle">
    <w:name w:val="serial_title"/>
    <w:basedOn w:val="DefaultParagraphFont"/>
    <w:rsid w:val="00790E0D"/>
  </w:style>
  <w:style w:type="character" w:customStyle="1" w:styleId="volumeissue">
    <w:name w:val="volume_issue"/>
    <w:basedOn w:val="DefaultParagraphFont"/>
    <w:rsid w:val="00790E0D"/>
  </w:style>
  <w:style w:type="character" w:customStyle="1" w:styleId="pagerange">
    <w:name w:val="page_range"/>
    <w:basedOn w:val="DefaultParagraphFont"/>
    <w:rsid w:val="00790E0D"/>
  </w:style>
  <w:style w:type="character" w:customStyle="1" w:styleId="doilink">
    <w:name w:val="doi_link"/>
    <w:basedOn w:val="DefaultParagraphFont"/>
    <w:rsid w:val="00790E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F40CE"/>
    <w:pPr>
      <w:spacing w:before="100" w:beforeAutospacing="1" w:after="100" w:afterAutospacing="1" w:line="240" w:lineRule="auto"/>
      <w:outlineLvl w:val="1"/>
    </w:pPr>
    <w:rPr>
      <w:rFonts w:ascii="Times New Roman" w:eastAsia="Times New Roman" w:hAnsi="Times New Roman" w:cs="Times New Roman"/>
      <w:b/>
      <w:bCs/>
      <w:sz w:val="28"/>
      <w:szCs w:val="36"/>
    </w:rPr>
  </w:style>
  <w:style w:type="paragraph" w:styleId="Heading3">
    <w:name w:val="heading 3"/>
    <w:basedOn w:val="Normal"/>
    <w:next w:val="Normal"/>
    <w:link w:val="Heading3Char"/>
    <w:uiPriority w:val="9"/>
    <w:semiHidden/>
    <w:unhideWhenUsed/>
    <w:qFormat/>
    <w:rsid w:val="00F03B4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5290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0CE"/>
    <w:rPr>
      <w:rFonts w:ascii="Times New Roman" w:eastAsia="Times New Roman" w:hAnsi="Times New Roman" w:cs="Times New Roman"/>
      <w:b/>
      <w:bCs/>
      <w:sz w:val="28"/>
      <w:szCs w:val="36"/>
      <w:lang w:val="en-US"/>
    </w:rPr>
  </w:style>
  <w:style w:type="paragraph" w:styleId="ListParagraph">
    <w:name w:val="List Paragraph"/>
    <w:basedOn w:val="Normal"/>
    <w:uiPriority w:val="34"/>
    <w:qFormat/>
    <w:rsid w:val="00EF40CE"/>
    <w:pPr>
      <w:ind w:left="720"/>
      <w:contextualSpacing/>
    </w:pPr>
  </w:style>
  <w:style w:type="character" w:customStyle="1" w:styleId="Heading3Char">
    <w:name w:val="Heading 3 Char"/>
    <w:basedOn w:val="DefaultParagraphFont"/>
    <w:link w:val="Heading3"/>
    <w:uiPriority w:val="9"/>
    <w:semiHidden/>
    <w:rsid w:val="00F03B4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601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6A"/>
  </w:style>
  <w:style w:type="paragraph" w:styleId="Footer">
    <w:name w:val="footer"/>
    <w:basedOn w:val="Normal"/>
    <w:link w:val="FooterChar"/>
    <w:uiPriority w:val="99"/>
    <w:unhideWhenUsed/>
    <w:rsid w:val="00601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6A"/>
  </w:style>
  <w:style w:type="character" w:customStyle="1" w:styleId="Heading4Char">
    <w:name w:val="Heading 4 Char"/>
    <w:basedOn w:val="DefaultParagraphFont"/>
    <w:link w:val="Heading4"/>
    <w:uiPriority w:val="9"/>
    <w:semiHidden/>
    <w:rsid w:val="00F52903"/>
    <w:rPr>
      <w:rFonts w:asciiTheme="majorHAnsi" w:eastAsiaTheme="majorEastAsia" w:hAnsiTheme="majorHAnsi" w:cstheme="majorBidi"/>
      <w:i/>
      <w:iCs/>
      <w:color w:val="2F5496" w:themeColor="accent1" w:themeShade="BF"/>
    </w:rPr>
  </w:style>
  <w:style w:type="paragraph" w:styleId="BalloonText">
    <w:name w:val="Balloon Text"/>
    <w:basedOn w:val="Normal"/>
    <w:link w:val="BalloonTextChar"/>
    <w:uiPriority w:val="99"/>
    <w:semiHidden/>
    <w:unhideWhenUsed/>
    <w:rsid w:val="008939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931"/>
    <w:rPr>
      <w:rFonts w:ascii="Tahoma" w:hAnsi="Tahoma" w:cs="Tahoma"/>
      <w:sz w:val="16"/>
      <w:szCs w:val="16"/>
    </w:rPr>
  </w:style>
  <w:style w:type="paragraph" w:styleId="NormalWeb">
    <w:name w:val="Normal (Web)"/>
    <w:basedOn w:val="Normal"/>
    <w:uiPriority w:val="99"/>
    <w:semiHidden/>
    <w:unhideWhenUsed/>
    <w:rsid w:val="009034E3"/>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912950"/>
    <w:rPr>
      <w:rFonts w:ascii="Times New Roman" w:hAnsi="Times New Roman" w:cs="Times New Roman" w:hint="default"/>
      <w:b/>
      <w:bCs w:val="0"/>
    </w:rPr>
  </w:style>
  <w:style w:type="table" w:styleId="TableGrid">
    <w:name w:val="Table Grid"/>
    <w:basedOn w:val="TableNormal"/>
    <w:uiPriority w:val="39"/>
    <w:rsid w:val="00BB68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6B0067"/>
    <w:rPr>
      <w:color w:val="0563C1" w:themeColor="hyperlink"/>
      <w:u w:val="single"/>
    </w:rPr>
  </w:style>
  <w:style w:type="character" w:customStyle="1" w:styleId="Date1">
    <w:name w:val="Date1"/>
    <w:basedOn w:val="DefaultParagraphFont"/>
    <w:rsid w:val="00790E0D"/>
  </w:style>
  <w:style w:type="character" w:customStyle="1" w:styleId="authors">
    <w:name w:val="authors"/>
    <w:basedOn w:val="DefaultParagraphFont"/>
    <w:rsid w:val="00790E0D"/>
  </w:style>
  <w:style w:type="character" w:customStyle="1" w:styleId="arttitle">
    <w:name w:val="art_title"/>
    <w:basedOn w:val="DefaultParagraphFont"/>
    <w:rsid w:val="00790E0D"/>
  </w:style>
  <w:style w:type="character" w:customStyle="1" w:styleId="serialtitle">
    <w:name w:val="serial_title"/>
    <w:basedOn w:val="DefaultParagraphFont"/>
    <w:rsid w:val="00790E0D"/>
  </w:style>
  <w:style w:type="character" w:customStyle="1" w:styleId="volumeissue">
    <w:name w:val="volume_issue"/>
    <w:basedOn w:val="DefaultParagraphFont"/>
    <w:rsid w:val="00790E0D"/>
  </w:style>
  <w:style w:type="character" w:customStyle="1" w:styleId="pagerange">
    <w:name w:val="page_range"/>
    <w:basedOn w:val="DefaultParagraphFont"/>
    <w:rsid w:val="00790E0D"/>
  </w:style>
  <w:style w:type="character" w:customStyle="1" w:styleId="doilink">
    <w:name w:val="doi_link"/>
    <w:basedOn w:val="DefaultParagraphFont"/>
    <w:rsid w:val="00790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70282">
      <w:bodyDiv w:val="1"/>
      <w:marLeft w:val="0"/>
      <w:marRight w:val="0"/>
      <w:marTop w:val="0"/>
      <w:marBottom w:val="0"/>
      <w:divBdr>
        <w:top w:val="none" w:sz="0" w:space="0" w:color="auto"/>
        <w:left w:val="none" w:sz="0" w:space="0" w:color="auto"/>
        <w:bottom w:val="none" w:sz="0" w:space="0" w:color="auto"/>
        <w:right w:val="none" w:sz="0" w:space="0" w:color="auto"/>
      </w:divBdr>
    </w:div>
    <w:div w:id="107480568">
      <w:bodyDiv w:val="1"/>
      <w:marLeft w:val="0"/>
      <w:marRight w:val="0"/>
      <w:marTop w:val="0"/>
      <w:marBottom w:val="0"/>
      <w:divBdr>
        <w:top w:val="none" w:sz="0" w:space="0" w:color="auto"/>
        <w:left w:val="none" w:sz="0" w:space="0" w:color="auto"/>
        <w:bottom w:val="none" w:sz="0" w:space="0" w:color="auto"/>
        <w:right w:val="none" w:sz="0" w:space="0" w:color="auto"/>
      </w:divBdr>
    </w:div>
    <w:div w:id="139927708">
      <w:bodyDiv w:val="1"/>
      <w:marLeft w:val="0"/>
      <w:marRight w:val="0"/>
      <w:marTop w:val="0"/>
      <w:marBottom w:val="0"/>
      <w:divBdr>
        <w:top w:val="none" w:sz="0" w:space="0" w:color="auto"/>
        <w:left w:val="none" w:sz="0" w:space="0" w:color="auto"/>
        <w:bottom w:val="none" w:sz="0" w:space="0" w:color="auto"/>
        <w:right w:val="none" w:sz="0" w:space="0" w:color="auto"/>
      </w:divBdr>
    </w:div>
    <w:div w:id="289240568">
      <w:bodyDiv w:val="1"/>
      <w:marLeft w:val="0"/>
      <w:marRight w:val="0"/>
      <w:marTop w:val="0"/>
      <w:marBottom w:val="0"/>
      <w:divBdr>
        <w:top w:val="none" w:sz="0" w:space="0" w:color="auto"/>
        <w:left w:val="none" w:sz="0" w:space="0" w:color="auto"/>
        <w:bottom w:val="none" w:sz="0" w:space="0" w:color="auto"/>
        <w:right w:val="none" w:sz="0" w:space="0" w:color="auto"/>
      </w:divBdr>
    </w:div>
    <w:div w:id="299502577">
      <w:bodyDiv w:val="1"/>
      <w:marLeft w:val="0"/>
      <w:marRight w:val="0"/>
      <w:marTop w:val="0"/>
      <w:marBottom w:val="0"/>
      <w:divBdr>
        <w:top w:val="none" w:sz="0" w:space="0" w:color="auto"/>
        <w:left w:val="none" w:sz="0" w:space="0" w:color="auto"/>
        <w:bottom w:val="none" w:sz="0" w:space="0" w:color="auto"/>
        <w:right w:val="none" w:sz="0" w:space="0" w:color="auto"/>
      </w:divBdr>
    </w:div>
    <w:div w:id="396709199">
      <w:bodyDiv w:val="1"/>
      <w:marLeft w:val="0"/>
      <w:marRight w:val="0"/>
      <w:marTop w:val="0"/>
      <w:marBottom w:val="0"/>
      <w:divBdr>
        <w:top w:val="none" w:sz="0" w:space="0" w:color="auto"/>
        <w:left w:val="none" w:sz="0" w:space="0" w:color="auto"/>
        <w:bottom w:val="none" w:sz="0" w:space="0" w:color="auto"/>
        <w:right w:val="none" w:sz="0" w:space="0" w:color="auto"/>
      </w:divBdr>
    </w:div>
    <w:div w:id="567108575">
      <w:bodyDiv w:val="1"/>
      <w:marLeft w:val="0"/>
      <w:marRight w:val="0"/>
      <w:marTop w:val="0"/>
      <w:marBottom w:val="0"/>
      <w:divBdr>
        <w:top w:val="none" w:sz="0" w:space="0" w:color="auto"/>
        <w:left w:val="none" w:sz="0" w:space="0" w:color="auto"/>
        <w:bottom w:val="none" w:sz="0" w:space="0" w:color="auto"/>
        <w:right w:val="none" w:sz="0" w:space="0" w:color="auto"/>
      </w:divBdr>
    </w:div>
    <w:div w:id="634335361">
      <w:bodyDiv w:val="1"/>
      <w:marLeft w:val="0"/>
      <w:marRight w:val="0"/>
      <w:marTop w:val="0"/>
      <w:marBottom w:val="0"/>
      <w:divBdr>
        <w:top w:val="none" w:sz="0" w:space="0" w:color="auto"/>
        <w:left w:val="none" w:sz="0" w:space="0" w:color="auto"/>
        <w:bottom w:val="none" w:sz="0" w:space="0" w:color="auto"/>
        <w:right w:val="none" w:sz="0" w:space="0" w:color="auto"/>
      </w:divBdr>
    </w:div>
    <w:div w:id="767118330">
      <w:bodyDiv w:val="1"/>
      <w:marLeft w:val="0"/>
      <w:marRight w:val="0"/>
      <w:marTop w:val="0"/>
      <w:marBottom w:val="0"/>
      <w:divBdr>
        <w:top w:val="none" w:sz="0" w:space="0" w:color="auto"/>
        <w:left w:val="none" w:sz="0" w:space="0" w:color="auto"/>
        <w:bottom w:val="none" w:sz="0" w:space="0" w:color="auto"/>
        <w:right w:val="none" w:sz="0" w:space="0" w:color="auto"/>
      </w:divBdr>
    </w:div>
    <w:div w:id="770470314">
      <w:bodyDiv w:val="1"/>
      <w:marLeft w:val="0"/>
      <w:marRight w:val="0"/>
      <w:marTop w:val="0"/>
      <w:marBottom w:val="0"/>
      <w:divBdr>
        <w:top w:val="none" w:sz="0" w:space="0" w:color="auto"/>
        <w:left w:val="none" w:sz="0" w:space="0" w:color="auto"/>
        <w:bottom w:val="none" w:sz="0" w:space="0" w:color="auto"/>
        <w:right w:val="none" w:sz="0" w:space="0" w:color="auto"/>
      </w:divBdr>
    </w:div>
    <w:div w:id="842550550">
      <w:bodyDiv w:val="1"/>
      <w:marLeft w:val="0"/>
      <w:marRight w:val="0"/>
      <w:marTop w:val="0"/>
      <w:marBottom w:val="0"/>
      <w:divBdr>
        <w:top w:val="none" w:sz="0" w:space="0" w:color="auto"/>
        <w:left w:val="none" w:sz="0" w:space="0" w:color="auto"/>
        <w:bottom w:val="none" w:sz="0" w:space="0" w:color="auto"/>
        <w:right w:val="none" w:sz="0" w:space="0" w:color="auto"/>
      </w:divBdr>
    </w:div>
    <w:div w:id="852181556">
      <w:bodyDiv w:val="1"/>
      <w:marLeft w:val="0"/>
      <w:marRight w:val="0"/>
      <w:marTop w:val="0"/>
      <w:marBottom w:val="0"/>
      <w:divBdr>
        <w:top w:val="none" w:sz="0" w:space="0" w:color="auto"/>
        <w:left w:val="none" w:sz="0" w:space="0" w:color="auto"/>
        <w:bottom w:val="none" w:sz="0" w:space="0" w:color="auto"/>
        <w:right w:val="none" w:sz="0" w:space="0" w:color="auto"/>
      </w:divBdr>
    </w:div>
    <w:div w:id="922766017">
      <w:bodyDiv w:val="1"/>
      <w:marLeft w:val="0"/>
      <w:marRight w:val="0"/>
      <w:marTop w:val="0"/>
      <w:marBottom w:val="0"/>
      <w:divBdr>
        <w:top w:val="none" w:sz="0" w:space="0" w:color="auto"/>
        <w:left w:val="none" w:sz="0" w:space="0" w:color="auto"/>
        <w:bottom w:val="none" w:sz="0" w:space="0" w:color="auto"/>
        <w:right w:val="none" w:sz="0" w:space="0" w:color="auto"/>
      </w:divBdr>
    </w:div>
    <w:div w:id="979574857">
      <w:bodyDiv w:val="1"/>
      <w:marLeft w:val="0"/>
      <w:marRight w:val="0"/>
      <w:marTop w:val="0"/>
      <w:marBottom w:val="0"/>
      <w:divBdr>
        <w:top w:val="none" w:sz="0" w:space="0" w:color="auto"/>
        <w:left w:val="none" w:sz="0" w:space="0" w:color="auto"/>
        <w:bottom w:val="none" w:sz="0" w:space="0" w:color="auto"/>
        <w:right w:val="none" w:sz="0" w:space="0" w:color="auto"/>
      </w:divBdr>
    </w:div>
    <w:div w:id="1007558372">
      <w:bodyDiv w:val="1"/>
      <w:marLeft w:val="0"/>
      <w:marRight w:val="0"/>
      <w:marTop w:val="0"/>
      <w:marBottom w:val="0"/>
      <w:divBdr>
        <w:top w:val="none" w:sz="0" w:space="0" w:color="auto"/>
        <w:left w:val="none" w:sz="0" w:space="0" w:color="auto"/>
        <w:bottom w:val="none" w:sz="0" w:space="0" w:color="auto"/>
        <w:right w:val="none" w:sz="0" w:space="0" w:color="auto"/>
      </w:divBdr>
    </w:div>
    <w:div w:id="1041249453">
      <w:bodyDiv w:val="1"/>
      <w:marLeft w:val="0"/>
      <w:marRight w:val="0"/>
      <w:marTop w:val="0"/>
      <w:marBottom w:val="0"/>
      <w:divBdr>
        <w:top w:val="none" w:sz="0" w:space="0" w:color="auto"/>
        <w:left w:val="none" w:sz="0" w:space="0" w:color="auto"/>
        <w:bottom w:val="none" w:sz="0" w:space="0" w:color="auto"/>
        <w:right w:val="none" w:sz="0" w:space="0" w:color="auto"/>
      </w:divBdr>
    </w:div>
    <w:div w:id="1059942098">
      <w:bodyDiv w:val="1"/>
      <w:marLeft w:val="0"/>
      <w:marRight w:val="0"/>
      <w:marTop w:val="0"/>
      <w:marBottom w:val="0"/>
      <w:divBdr>
        <w:top w:val="none" w:sz="0" w:space="0" w:color="auto"/>
        <w:left w:val="none" w:sz="0" w:space="0" w:color="auto"/>
        <w:bottom w:val="none" w:sz="0" w:space="0" w:color="auto"/>
        <w:right w:val="none" w:sz="0" w:space="0" w:color="auto"/>
      </w:divBdr>
    </w:div>
    <w:div w:id="1064987672">
      <w:bodyDiv w:val="1"/>
      <w:marLeft w:val="0"/>
      <w:marRight w:val="0"/>
      <w:marTop w:val="0"/>
      <w:marBottom w:val="0"/>
      <w:divBdr>
        <w:top w:val="none" w:sz="0" w:space="0" w:color="auto"/>
        <w:left w:val="none" w:sz="0" w:space="0" w:color="auto"/>
        <w:bottom w:val="none" w:sz="0" w:space="0" w:color="auto"/>
        <w:right w:val="none" w:sz="0" w:space="0" w:color="auto"/>
      </w:divBdr>
    </w:div>
    <w:div w:id="1072119525">
      <w:bodyDiv w:val="1"/>
      <w:marLeft w:val="0"/>
      <w:marRight w:val="0"/>
      <w:marTop w:val="0"/>
      <w:marBottom w:val="0"/>
      <w:divBdr>
        <w:top w:val="none" w:sz="0" w:space="0" w:color="auto"/>
        <w:left w:val="none" w:sz="0" w:space="0" w:color="auto"/>
        <w:bottom w:val="none" w:sz="0" w:space="0" w:color="auto"/>
        <w:right w:val="none" w:sz="0" w:space="0" w:color="auto"/>
      </w:divBdr>
    </w:div>
    <w:div w:id="1155341912">
      <w:bodyDiv w:val="1"/>
      <w:marLeft w:val="0"/>
      <w:marRight w:val="0"/>
      <w:marTop w:val="0"/>
      <w:marBottom w:val="0"/>
      <w:divBdr>
        <w:top w:val="none" w:sz="0" w:space="0" w:color="auto"/>
        <w:left w:val="none" w:sz="0" w:space="0" w:color="auto"/>
        <w:bottom w:val="none" w:sz="0" w:space="0" w:color="auto"/>
        <w:right w:val="none" w:sz="0" w:space="0" w:color="auto"/>
      </w:divBdr>
    </w:div>
    <w:div w:id="1175657781">
      <w:bodyDiv w:val="1"/>
      <w:marLeft w:val="0"/>
      <w:marRight w:val="0"/>
      <w:marTop w:val="0"/>
      <w:marBottom w:val="0"/>
      <w:divBdr>
        <w:top w:val="none" w:sz="0" w:space="0" w:color="auto"/>
        <w:left w:val="none" w:sz="0" w:space="0" w:color="auto"/>
        <w:bottom w:val="none" w:sz="0" w:space="0" w:color="auto"/>
        <w:right w:val="none" w:sz="0" w:space="0" w:color="auto"/>
      </w:divBdr>
    </w:div>
    <w:div w:id="1213006811">
      <w:bodyDiv w:val="1"/>
      <w:marLeft w:val="0"/>
      <w:marRight w:val="0"/>
      <w:marTop w:val="0"/>
      <w:marBottom w:val="0"/>
      <w:divBdr>
        <w:top w:val="none" w:sz="0" w:space="0" w:color="auto"/>
        <w:left w:val="none" w:sz="0" w:space="0" w:color="auto"/>
        <w:bottom w:val="none" w:sz="0" w:space="0" w:color="auto"/>
        <w:right w:val="none" w:sz="0" w:space="0" w:color="auto"/>
      </w:divBdr>
    </w:div>
    <w:div w:id="1342662553">
      <w:bodyDiv w:val="1"/>
      <w:marLeft w:val="0"/>
      <w:marRight w:val="0"/>
      <w:marTop w:val="0"/>
      <w:marBottom w:val="0"/>
      <w:divBdr>
        <w:top w:val="none" w:sz="0" w:space="0" w:color="auto"/>
        <w:left w:val="none" w:sz="0" w:space="0" w:color="auto"/>
        <w:bottom w:val="none" w:sz="0" w:space="0" w:color="auto"/>
        <w:right w:val="none" w:sz="0" w:space="0" w:color="auto"/>
      </w:divBdr>
    </w:div>
    <w:div w:id="1351646311">
      <w:bodyDiv w:val="1"/>
      <w:marLeft w:val="0"/>
      <w:marRight w:val="0"/>
      <w:marTop w:val="0"/>
      <w:marBottom w:val="0"/>
      <w:divBdr>
        <w:top w:val="none" w:sz="0" w:space="0" w:color="auto"/>
        <w:left w:val="none" w:sz="0" w:space="0" w:color="auto"/>
        <w:bottom w:val="none" w:sz="0" w:space="0" w:color="auto"/>
        <w:right w:val="none" w:sz="0" w:space="0" w:color="auto"/>
      </w:divBdr>
    </w:div>
    <w:div w:id="1418213045">
      <w:bodyDiv w:val="1"/>
      <w:marLeft w:val="0"/>
      <w:marRight w:val="0"/>
      <w:marTop w:val="0"/>
      <w:marBottom w:val="0"/>
      <w:divBdr>
        <w:top w:val="none" w:sz="0" w:space="0" w:color="auto"/>
        <w:left w:val="none" w:sz="0" w:space="0" w:color="auto"/>
        <w:bottom w:val="none" w:sz="0" w:space="0" w:color="auto"/>
        <w:right w:val="none" w:sz="0" w:space="0" w:color="auto"/>
      </w:divBdr>
    </w:div>
    <w:div w:id="1469587371">
      <w:bodyDiv w:val="1"/>
      <w:marLeft w:val="0"/>
      <w:marRight w:val="0"/>
      <w:marTop w:val="0"/>
      <w:marBottom w:val="0"/>
      <w:divBdr>
        <w:top w:val="none" w:sz="0" w:space="0" w:color="auto"/>
        <w:left w:val="none" w:sz="0" w:space="0" w:color="auto"/>
        <w:bottom w:val="none" w:sz="0" w:space="0" w:color="auto"/>
        <w:right w:val="none" w:sz="0" w:space="0" w:color="auto"/>
      </w:divBdr>
    </w:div>
    <w:div w:id="1483157606">
      <w:bodyDiv w:val="1"/>
      <w:marLeft w:val="0"/>
      <w:marRight w:val="0"/>
      <w:marTop w:val="0"/>
      <w:marBottom w:val="0"/>
      <w:divBdr>
        <w:top w:val="none" w:sz="0" w:space="0" w:color="auto"/>
        <w:left w:val="none" w:sz="0" w:space="0" w:color="auto"/>
        <w:bottom w:val="none" w:sz="0" w:space="0" w:color="auto"/>
        <w:right w:val="none" w:sz="0" w:space="0" w:color="auto"/>
      </w:divBdr>
    </w:div>
    <w:div w:id="1590574718">
      <w:bodyDiv w:val="1"/>
      <w:marLeft w:val="0"/>
      <w:marRight w:val="0"/>
      <w:marTop w:val="0"/>
      <w:marBottom w:val="0"/>
      <w:divBdr>
        <w:top w:val="none" w:sz="0" w:space="0" w:color="auto"/>
        <w:left w:val="none" w:sz="0" w:space="0" w:color="auto"/>
        <w:bottom w:val="none" w:sz="0" w:space="0" w:color="auto"/>
        <w:right w:val="none" w:sz="0" w:space="0" w:color="auto"/>
      </w:divBdr>
    </w:div>
    <w:div w:id="1627006476">
      <w:bodyDiv w:val="1"/>
      <w:marLeft w:val="0"/>
      <w:marRight w:val="0"/>
      <w:marTop w:val="0"/>
      <w:marBottom w:val="0"/>
      <w:divBdr>
        <w:top w:val="none" w:sz="0" w:space="0" w:color="auto"/>
        <w:left w:val="none" w:sz="0" w:space="0" w:color="auto"/>
        <w:bottom w:val="none" w:sz="0" w:space="0" w:color="auto"/>
        <w:right w:val="none" w:sz="0" w:space="0" w:color="auto"/>
      </w:divBdr>
    </w:div>
    <w:div w:id="1659653674">
      <w:bodyDiv w:val="1"/>
      <w:marLeft w:val="0"/>
      <w:marRight w:val="0"/>
      <w:marTop w:val="0"/>
      <w:marBottom w:val="0"/>
      <w:divBdr>
        <w:top w:val="none" w:sz="0" w:space="0" w:color="auto"/>
        <w:left w:val="none" w:sz="0" w:space="0" w:color="auto"/>
        <w:bottom w:val="none" w:sz="0" w:space="0" w:color="auto"/>
        <w:right w:val="none" w:sz="0" w:space="0" w:color="auto"/>
      </w:divBdr>
    </w:div>
    <w:div w:id="1698121932">
      <w:bodyDiv w:val="1"/>
      <w:marLeft w:val="0"/>
      <w:marRight w:val="0"/>
      <w:marTop w:val="0"/>
      <w:marBottom w:val="0"/>
      <w:divBdr>
        <w:top w:val="none" w:sz="0" w:space="0" w:color="auto"/>
        <w:left w:val="none" w:sz="0" w:space="0" w:color="auto"/>
        <w:bottom w:val="none" w:sz="0" w:space="0" w:color="auto"/>
        <w:right w:val="none" w:sz="0" w:space="0" w:color="auto"/>
      </w:divBdr>
    </w:div>
    <w:div w:id="1716931515">
      <w:bodyDiv w:val="1"/>
      <w:marLeft w:val="0"/>
      <w:marRight w:val="0"/>
      <w:marTop w:val="0"/>
      <w:marBottom w:val="0"/>
      <w:divBdr>
        <w:top w:val="none" w:sz="0" w:space="0" w:color="auto"/>
        <w:left w:val="none" w:sz="0" w:space="0" w:color="auto"/>
        <w:bottom w:val="none" w:sz="0" w:space="0" w:color="auto"/>
        <w:right w:val="none" w:sz="0" w:space="0" w:color="auto"/>
      </w:divBdr>
    </w:div>
    <w:div w:id="1742868779">
      <w:bodyDiv w:val="1"/>
      <w:marLeft w:val="0"/>
      <w:marRight w:val="0"/>
      <w:marTop w:val="0"/>
      <w:marBottom w:val="0"/>
      <w:divBdr>
        <w:top w:val="none" w:sz="0" w:space="0" w:color="auto"/>
        <w:left w:val="none" w:sz="0" w:space="0" w:color="auto"/>
        <w:bottom w:val="none" w:sz="0" w:space="0" w:color="auto"/>
        <w:right w:val="none" w:sz="0" w:space="0" w:color="auto"/>
      </w:divBdr>
    </w:div>
    <w:div w:id="1749688300">
      <w:bodyDiv w:val="1"/>
      <w:marLeft w:val="0"/>
      <w:marRight w:val="0"/>
      <w:marTop w:val="0"/>
      <w:marBottom w:val="0"/>
      <w:divBdr>
        <w:top w:val="none" w:sz="0" w:space="0" w:color="auto"/>
        <w:left w:val="none" w:sz="0" w:space="0" w:color="auto"/>
        <w:bottom w:val="none" w:sz="0" w:space="0" w:color="auto"/>
        <w:right w:val="none" w:sz="0" w:space="0" w:color="auto"/>
      </w:divBdr>
    </w:div>
    <w:div w:id="1863663482">
      <w:bodyDiv w:val="1"/>
      <w:marLeft w:val="0"/>
      <w:marRight w:val="0"/>
      <w:marTop w:val="0"/>
      <w:marBottom w:val="0"/>
      <w:divBdr>
        <w:top w:val="none" w:sz="0" w:space="0" w:color="auto"/>
        <w:left w:val="none" w:sz="0" w:space="0" w:color="auto"/>
        <w:bottom w:val="none" w:sz="0" w:space="0" w:color="auto"/>
        <w:right w:val="none" w:sz="0" w:space="0" w:color="auto"/>
      </w:divBdr>
    </w:div>
    <w:div w:id="2026402806">
      <w:bodyDiv w:val="1"/>
      <w:marLeft w:val="0"/>
      <w:marRight w:val="0"/>
      <w:marTop w:val="0"/>
      <w:marBottom w:val="0"/>
      <w:divBdr>
        <w:top w:val="none" w:sz="0" w:space="0" w:color="auto"/>
        <w:left w:val="none" w:sz="0" w:space="0" w:color="auto"/>
        <w:bottom w:val="none" w:sz="0" w:space="0" w:color="auto"/>
        <w:right w:val="none" w:sz="0" w:space="0" w:color="auto"/>
      </w:divBdr>
    </w:div>
    <w:div w:id="2031569103">
      <w:bodyDiv w:val="1"/>
      <w:marLeft w:val="0"/>
      <w:marRight w:val="0"/>
      <w:marTop w:val="0"/>
      <w:marBottom w:val="0"/>
      <w:divBdr>
        <w:top w:val="none" w:sz="0" w:space="0" w:color="auto"/>
        <w:left w:val="none" w:sz="0" w:space="0" w:color="auto"/>
        <w:bottom w:val="none" w:sz="0" w:space="0" w:color="auto"/>
        <w:right w:val="none" w:sz="0" w:space="0" w:color="auto"/>
      </w:divBdr>
    </w:div>
    <w:div w:id="2037189714">
      <w:bodyDiv w:val="1"/>
      <w:marLeft w:val="0"/>
      <w:marRight w:val="0"/>
      <w:marTop w:val="0"/>
      <w:marBottom w:val="0"/>
      <w:divBdr>
        <w:top w:val="none" w:sz="0" w:space="0" w:color="auto"/>
        <w:left w:val="none" w:sz="0" w:space="0" w:color="auto"/>
        <w:bottom w:val="none" w:sz="0" w:space="0" w:color="auto"/>
        <w:right w:val="none" w:sz="0" w:space="0" w:color="auto"/>
      </w:divBdr>
    </w:div>
    <w:div w:id="2057116243">
      <w:bodyDiv w:val="1"/>
      <w:marLeft w:val="0"/>
      <w:marRight w:val="0"/>
      <w:marTop w:val="0"/>
      <w:marBottom w:val="0"/>
      <w:divBdr>
        <w:top w:val="none" w:sz="0" w:space="0" w:color="auto"/>
        <w:left w:val="none" w:sz="0" w:space="0" w:color="auto"/>
        <w:bottom w:val="none" w:sz="0" w:space="0" w:color="auto"/>
        <w:right w:val="none" w:sz="0" w:space="0" w:color="auto"/>
      </w:divBdr>
    </w:div>
    <w:div w:id="213925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40008-021-00253-5" TargetMode="External"/><Relationship Id="rId13" Type="http://schemas.openxmlformats.org/officeDocument/2006/relationships/hyperlink" Target="https://www.google.com/url?sa=i&amp;source=web&amp;rct=j&amp;url=https://link.springer.com/article/10.1007/s44232-022-00005-9&amp;ved=2ahUKEwjy442urdSTAxXtTUEAHb6bIuoQy_kOegYIAQgFEAY&amp;opi=89978449&amp;cd&amp;psig=AOvVaw2MI3JeIscWOKkWbBqxTqXZ&amp;ust=177539753843000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urnalofeconomicstructures.springeropen.com/articles/10.1186/s40008-021-00253-5" TargetMode="External"/><Relationship Id="rId12" Type="http://schemas.openxmlformats.org/officeDocument/2006/relationships/hyperlink" Target="https://www.google.com/url?sa=i&amp;source=web&amp;rct=j&amp;url=https://jat.afreximbank.com/journal/vol9/iss1/7/&amp;ved=2ahUKEwjy442urdSTAxXtTUEAHb6bIuoQy_kOegYIAQgFEAI&amp;opi=89978449&amp;cd&amp;psig=AOvVaw2MI3JeIscWOKkWbBqxTqXZ&amp;ust=1775397538430000"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google.com/url?sa=i&amp;source=web&amp;rct=j&amp;url=https://www.researchgate.net/publication/323678018_African_Regional_Trade_Agreements_and_Intra-African_Trade&amp;ved=2ahUKEwiS146mpdSTAxVcW0EAHUk9Dv0Qy_kOegYIAQgFEAI&amp;opi=89978449&amp;cd&amp;psig=AOvVaw1eOI-8AwF7TDr-u3wmrUe_&amp;ust=1775395374209000" TargetMode="External"/><Relationship Id="rId5" Type="http://schemas.openxmlformats.org/officeDocument/2006/relationships/footnotes" Target="footnotes.xml"/><Relationship Id="rId15" Type="http://schemas.openxmlformats.org/officeDocument/2006/relationships/hyperlink" Target="https://doi.org/10.1080/00036846.2019.1589644" TargetMode="External"/><Relationship Id="rId10" Type="http://schemas.openxmlformats.org/officeDocument/2006/relationships/hyperlink" Target="https://www.google.com/url?sa=i&amp;source=web&amp;rct=j&amp;url=https://e-journal.unair.ac.id/JGS/article/view/8362&amp;ved=2ahUKEwi7_IGNo9STAxW-UkEAHQ_qCCEQy_kOegYIAQgFEAI&amp;opi=89978449&amp;cd&amp;psig=AOvVaw0XB9dPOm4FBE7d4e-nvk9O&amp;ust=1775394784646000" TargetMode="External"/><Relationship Id="rId4" Type="http://schemas.openxmlformats.org/officeDocument/2006/relationships/webSettings" Target="webSettings.xml"/><Relationship Id="rId9" Type="http://schemas.openxmlformats.org/officeDocument/2006/relationships/hyperlink" Target="https://doi.org/10.1016/j.eap.2017.08.005" TargetMode="External"/><Relationship Id="rId14" Type="http://schemas.openxmlformats.org/officeDocument/2006/relationships/hyperlink" Target="https://www.google.com/url?sa=i&amp;source=web&amp;rct=j&amp;url=https://www.researchgate.net/profile/D-Ouma-2&amp;ved=2ahUKEwi-s7LrrdSTAxVCWUEAHSVZCEYQy_kOegYIAQgEEAI&amp;opi=89978449&amp;cd&amp;psig=AOvVaw2HDekqQAhFb4xY2-tyQBOf&amp;ust=1775397666954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TotalTime>
  <Pages>19</Pages>
  <Words>7186</Words>
  <Characters>40961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48051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CGCEB Buea</dc:creator>
  <cp:lastModifiedBy>qwert</cp:lastModifiedBy>
  <cp:revision>41</cp:revision>
  <dcterms:created xsi:type="dcterms:W3CDTF">2026-04-03T08:28:00Z</dcterms:created>
  <dcterms:modified xsi:type="dcterms:W3CDTF">2026-04-09T10:39:00Z</dcterms:modified>
</cp:coreProperties>
</file>