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7065" w:rsidRDefault="00E63979">
      <w:pPr>
        <w:spacing w:after="0" w:line="259" w:lineRule="auto"/>
        <w:ind w:right="0" w:firstLine="0"/>
        <w:jc w:val="center"/>
        <w:rPr>
          <w:szCs w:val="20"/>
        </w:rPr>
      </w:pPr>
      <w:r>
        <w:rPr>
          <w:b/>
          <w:bCs/>
          <w:sz w:val="44"/>
        </w:rPr>
        <w:t>Biometric Attendance System</w:t>
      </w:r>
      <w:r>
        <w:rPr>
          <w:b/>
          <w:bCs/>
          <w:szCs w:val="20"/>
        </w:rPr>
        <w:br/>
      </w:r>
      <w:r>
        <w:rPr>
          <w:b/>
          <w:bCs/>
          <w:szCs w:val="20"/>
        </w:rPr>
        <w:t>]</w:t>
      </w:r>
    </w:p>
    <w:p w:rsidR="00277065" w:rsidRDefault="00E63979">
      <w:pPr>
        <w:spacing w:after="0" w:line="259" w:lineRule="auto"/>
        <w:ind w:right="0" w:firstLine="0"/>
        <w:jc w:val="left"/>
        <w:rPr>
          <w:b/>
          <w:sz w:val="18"/>
        </w:rPr>
      </w:pPr>
      <w:bookmarkStart w:id="0" w:name="_GoBack"/>
      <w:bookmarkEnd w:id="0"/>
      <w:r>
        <w:rPr>
          <w:rFonts w:ascii="Segoe UI Symbol" w:eastAsia="Segoe UI Symbol" w:hAnsi="Segoe UI Symbol" w:cs="Segoe UI Symbol"/>
          <w:sz w:val="18"/>
        </w:rPr>
        <w:t></w:t>
      </w:r>
      <w:r>
        <w:rPr>
          <w:sz w:val="18"/>
        </w:rPr>
        <w:t xml:space="preserve"> </w:t>
      </w:r>
      <w:r>
        <w:rPr>
          <w:b/>
          <w:bCs/>
          <w:sz w:val="18"/>
        </w:rPr>
        <w:t>Abstract—</w:t>
      </w:r>
      <w:r>
        <w:rPr>
          <w:b/>
          <w:sz w:val="18"/>
        </w:rPr>
        <w:t xml:space="preserve"> </w:t>
      </w:r>
      <w:proofErr w:type="gramStart"/>
      <w:r>
        <w:rPr>
          <w:b/>
          <w:sz w:val="18"/>
        </w:rPr>
        <w:t>This</w:t>
      </w:r>
      <w:proofErr w:type="gramEnd"/>
      <w:r>
        <w:rPr>
          <w:b/>
          <w:sz w:val="18"/>
        </w:rPr>
        <w:t xml:space="preserve"> paper presents the design, implementation, and evaluation of a fingerprint-based Biometric Attendance System tailored for educational institutions. The system integrates an optical fingerprint sensor with an </w:t>
      </w:r>
      <w:proofErr w:type="spellStart"/>
      <w:r>
        <w:rPr>
          <w:b/>
          <w:sz w:val="18"/>
        </w:rPr>
        <w:t>Arduino</w:t>
      </w:r>
      <w:proofErr w:type="spellEnd"/>
      <w:r>
        <w:rPr>
          <w:b/>
          <w:sz w:val="18"/>
        </w:rPr>
        <w:t xml:space="preserve"> microcontroller and HC-05 Bluetoot</w:t>
      </w:r>
      <w:r>
        <w:rPr>
          <w:b/>
          <w:sz w:val="18"/>
        </w:rPr>
        <w:t xml:space="preserve">h module to capture and transmit biometric templates to a Node.js </w:t>
      </w:r>
      <w:proofErr w:type="spellStart"/>
      <w:r>
        <w:rPr>
          <w:b/>
          <w:sz w:val="18"/>
        </w:rPr>
        <w:t>WebSocket</w:t>
      </w:r>
      <w:proofErr w:type="spellEnd"/>
      <w:r>
        <w:rPr>
          <w:b/>
          <w:sz w:val="18"/>
        </w:rPr>
        <w:t xml:space="preserve"> server and Firebase </w:t>
      </w:r>
      <w:proofErr w:type="spellStart"/>
      <w:r>
        <w:rPr>
          <w:b/>
          <w:sz w:val="18"/>
        </w:rPr>
        <w:t>Firestore</w:t>
      </w:r>
      <w:proofErr w:type="spellEnd"/>
      <w:r>
        <w:rPr>
          <w:b/>
          <w:sz w:val="18"/>
        </w:rPr>
        <w:t xml:space="preserve"> backend. A React.js web interface provides real-time attendance tracking, reporting, and administrative control. Performance testing with twenty stude</w:t>
      </w:r>
      <w:r>
        <w:rPr>
          <w:b/>
          <w:sz w:val="18"/>
        </w:rPr>
        <w:t>nts achieved an end-to-end attendance cycle in 8–10 minutes, demonstrating marked improvements over traditional manual methods. Security and reliability are enhanced through fingerprint authentication, encrypted communication, and cloud storage, effectivel</w:t>
      </w:r>
      <w:r>
        <w:rPr>
          <w:b/>
          <w:sz w:val="18"/>
        </w:rPr>
        <w:t>y preventing proxy attendance and human error.</w:t>
      </w:r>
    </w:p>
    <w:p w:rsidR="00277065" w:rsidRDefault="00E63979">
      <w:pPr>
        <w:spacing w:after="257" w:line="259" w:lineRule="auto"/>
        <w:ind w:right="0" w:firstLine="0"/>
        <w:jc w:val="left"/>
        <w:rPr>
          <w:b/>
          <w:sz w:val="18"/>
        </w:rPr>
      </w:pPr>
      <w:r>
        <w:rPr>
          <w:b/>
          <w:bCs/>
          <w:sz w:val="18"/>
        </w:rPr>
        <w:t>Key Word</w:t>
      </w:r>
      <w:r>
        <w:rPr>
          <w:b/>
          <w:bCs/>
          <w:sz w:val="18"/>
        </w:rPr>
        <w:t>—</w:t>
      </w:r>
      <w:r>
        <w:rPr>
          <w:b/>
          <w:sz w:val="18"/>
        </w:rPr>
        <w:t xml:space="preserve"> Biometric Attendance, Fingerprint Recognition, </w:t>
      </w:r>
      <w:proofErr w:type="spellStart"/>
      <w:r>
        <w:rPr>
          <w:b/>
          <w:sz w:val="18"/>
        </w:rPr>
        <w:t>Arduino</w:t>
      </w:r>
      <w:proofErr w:type="spellEnd"/>
      <w:r>
        <w:rPr>
          <w:b/>
          <w:sz w:val="18"/>
        </w:rPr>
        <w:t xml:space="preserve">, Bluetooth, Firebase, React, </w:t>
      </w:r>
      <w:proofErr w:type="spellStart"/>
      <w:r>
        <w:rPr>
          <w:b/>
          <w:sz w:val="18"/>
        </w:rPr>
        <w:t>WebSocket</w:t>
      </w:r>
      <w:proofErr w:type="spellEnd"/>
      <w:r>
        <w:rPr>
          <w:b/>
          <w:sz w:val="18"/>
        </w:rPr>
        <w:t>.</w:t>
      </w:r>
    </w:p>
    <w:p w:rsidR="00277065" w:rsidRDefault="00E63979">
      <w:pPr>
        <w:spacing w:after="257" w:line="259" w:lineRule="auto"/>
        <w:ind w:right="0" w:firstLine="0"/>
        <w:jc w:val="left"/>
      </w:pPr>
      <w:r>
        <w:t xml:space="preserve"> </w:t>
      </w:r>
      <w:proofErr w:type="gramStart"/>
      <w:r>
        <w:t>]</w:t>
      </w:r>
      <w:r>
        <w:t>I</w:t>
      </w:r>
      <w:proofErr w:type="gramEnd"/>
      <w:r>
        <w:t>.</w:t>
      </w:r>
      <w:r>
        <w:rPr>
          <w:rFonts w:ascii="Arial" w:eastAsia="Arial" w:hAnsi="Arial" w:cs="Arial"/>
        </w:rPr>
        <w:t xml:space="preserve"> </w:t>
      </w:r>
      <w:r>
        <w:t>I</w:t>
      </w:r>
      <w:r>
        <w:t>NTRODUCTION</w:t>
      </w:r>
      <w:r>
        <w:t xml:space="preserve"> </w:t>
      </w:r>
    </w:p>
    <w:p w:rsidR="00277065" w:rsidRDefault="00E63979">
      <w:pPr>
        <w:ind w:right="52"/>
      </w:pPr>
      <w:r>
        <w:t xml:space="preserve">  Attendance monitoring plays an essential role in educational management, influencin</w:t>
      </w:r>
      <w:r>
        <w:t xml:space="preserve">g not only academic performance tracking but also institutional reporting, funding allocation, and compliance with accreditation standards. In many institutions, particularly in developing regions, attendance is still recorded using manual methods such as </w:t>
      </w:r>
      <w:r>
        <w:t xml:space="preserve">paper registers or spreadsheets. These traditional systems are inherently limited by human error, time consumption, difficulty in data retrieval, and high susceptibility to fraudulent practices like proxy attendance—where students sign in for their absent </w:t>
      </w:r>
      <w:r>
        <w:t>peers [1].</w:t>
      </w:r>
    </w:p>
    <w:p w:rsidR="00277065" w:rsidRDefault="00E63979">
      <w:pPr>
        <w:ind w:right="52"/>
      </w:pPr>
      <w:r>
        <w:t>Over the years, educational institutions have sought more reliable alternatives to manual attendance. Card-based systems, such as barcode and RFID scanners, marked a technological shift by enabling electronic tracking of student entries. However</w:t>
      </w:r>
      <w:r>
        <w:t>, even these systems faced significant drawbacks: ID cards could be lost, borrowed, or forged, and the hardware often required maintenance and calibration [2]. These issues led to a growing interest in biometric authentication systems that rely on unique p</w:t>
      </w:r>
      <w:r>
        <w:t>hysiological traits to verify identity. Among the various biometric modalities available, fingerprint recognition stands out for its ease of use, high accuracy, and cost-efficiency.</w:t>
      </w:r>
    </w:p>
    <w:p w:rsidR="00277065" w:rsidRDefault="00E63979">
      <w:pPr>
        <w:ind w:right="52"/>
      </w:pPr>
      <w:r>
        <w:t xml:space="preserve">Fingerprint recognition systems capture the unique patterns of ridges and </w:t>
      </w:r>
      <w:r>
        <w:t xml:space="preserve">valleys on a person’s finger and compare them against stored templates. Because fingerprints are nearly impossible to duplicate or share, these systems provide a secure, non-transferable method of authentication, thus eliminating the risk of impersonation </w:t>
      </w:r>
      <w:r>
        <w:t xml:space="preserve">and proxy attendance [3]. Additionally, fingerprint scanners are now widely available and relatively affordable, making </w:t>
      </w:r>
      <w:r>
        <w:lastRenderedPageBreak/>
        <w:t>them ideal for academic settings with limited budgets.</w:t>
      </w:r>
      <w:r>
        <w:br/>
      </w:r>
    </w:p>
    <w:p w:rsidR="00277065" w:rsidRDefault="00E63979">
      <w:pPr>
        <w:ind w:right="52"/>
      </w:pPr>
      <w:r>
        <w:t xml:space="preserve">This research project builds upon the principles of biometric authentication by </w:t>
      </w:r>
      <w:r>
        <w:t xml:space="preserve">designing and implementing a full-stack fingerprint-based attendance system. It combines </w:t>
      </w:r>
      <w:proofErr w:type="spellStart"/>
      <w:r>
        <w:t>Arduino</w:t>
      </w:r>
      <w:proofErr w:type="spellEnd"/>
      <w:r>
        <w:t xml:space="preserve">-controlled fingerprint capture, wireless Bluetooth communication, and real-time database storage through Firebase </w:t>
      </w:r>
      <w:proofErr w:type="spellStart"/>
      <w:r>
        <w:t>Firestore</w:t>
      </w:r>
      <w:proofErr w:type="spellEnd"/>
      <w:r>
        <w:t>. A React-based web dashboard allows</w:t>
      </w:r>
      <w:r>
        <w:t xml:space="preserve"> administrators to view, filter, and export attendance records in real-time. The system is tailored specifically for educational institutions, providing a secure, efficient, and scalable solution that addresses the operational inefficiencies of traditional</w:t>
      </w:r>
      <w:r>
        <w:t xml:space="preserve"> systems.</w:t>
      </w:r>
    </w:p>
    <w:p w:rsidR="00277065" w:rsidRDefault="00E63979">
      <w:pPr>
        <w:pStyle w:val="Heading1"/>
        <w:spacing w:after="194"/>
        <w:ind w:right="63"/>
      </w:pPr>
      <w:r>
        <w:rPr>
          <w:sz w:val="20"/>
        </w:rPr>
        <w:br/>
        <w:t>II.</w:t>
      </w:r>
      <w:r>
        <w:rPr>
          <w:rFonts w:ascii="Arial" w:eastAsia="Arial" w:hAnsi="Arial" w:cs="Arial"/>
          <w:sz w:val="20"/>
        </w:rPr>
        <w:t xml:space="preserve"> </w:t>
      </w:r>
      <w:r>
        <w:rPr>
          <w:sz w:val="20"/>
        </w:rPr>
        <w:t>R</w:t>
      </w:r>
      <w:r>
        <w:t xml:space="preserve">ELATED </w:t>
      </w:r>
      <w:r>
        <w:rPr>
          <w:sz w:val="20"/>
        </w:rPr>
        <w:t>W</w:t>
      </w:r>
      <w:r>
        <w:t>ORKS</w:t>
      </w:r>
      <w:r>
        <w:rPr>
          <w:sz w:val="20"/>
        </w:rPr>
        <w:t xml:space="preserve"> </w:t>
      </w:r>
    </w:p>
    <w:p w:rsidR="00277065" w:rsidRDefault="00E63979">
      <w:pPr>
        <w:spacing w:after="120" w:line="259" w:lineRule="auto"/>
        <w:ind w:right="0" w:firstLine="0"/>
        <w:jc w:val="left"/>
        <w:rPr>
          <w:bCs/>
          <w:i/>
        </w:rPr>
      </w:pPr>
      <w:r>
        <w:rPr>
          <w:bCs/>
          <w:i/>
        </w:rPr>
        <w:t>A. Historical Development of Attendance Monitoring Systems</w:t>
      </w:r>
    </w:p>
    <w:p w:rsidR="00277065" w:rsidRDefault="00E63979">
      <w:pPr>
        <w:spacing w:after="120" w:line="259" w:lineRule="auto"/>
        <w:ind w:right="0" w:firstLine="0"/>
        <w:jc w:val="left"/>
      </w:pPr>
      <w:r>
        <w:t xml:space="preserve">The monitoring of student attendance has historically relied on manual procedures such as oral roll calls or signature registers. These methods, though initially </w:t>
      </w:r>
      <w:r>
        <w:t>sufficient for small class sizes, quickly became problematic in larger or more formalized educational settings. Teachers were burdened with paperwork, and errors in record-keeping were common [1]. In addition, roll calls consumed valuable teaching time and</w:t>
      </w:r>
      <w:r>
        <w:t xml:space="preserve"> lacked a reliable mechanism for identity verification. As education systems evolved, there was a growing demand for more accurate, efficient, and tamper-proof methods of recording attendance.</w:t>
      </w:r>
    </w:p>
    <w:p w:rsidR="00277065" w:rsidRDefault="00E63979">
      <w:pPr>
        <w:spacing w:after="120" w:line="259" w:lineRule="auto"/>
        <w:ind w:right="0" w:firstLine="0"/>
        <w:jc w:val="left"/>
        <w:rPr>
          <w:bCs/>
          <w:i/>
        </w:rPr>
      </w:pPr>
      <w:r>
        <w:rPr>
          <w:bCs/>
          <w:i/>
        </w:rPr>
        <w:t>1) Emergence of Semi-Automated Methods</w:t>
      </w:r>
    </w:p>
    <w:p w:rsidR="00277065" w:rsidRDefault="00E63979">
      <w:pPr>
        <w:spacing w:after="120" w:line="259" w:lineRule="auto"/>
        <w:ind w:right="0" w:firstLine="0"/>
        <w:jc w:val="left"/>
      </w:pPr>
      <w:r>
        <w:t>In the late 20th century</w:t>
      </w:r>
      <w:r>
        <w:t>, the introduction of spreadsheets and rudimentary database systems enabled semi-automated tracking. These systems allowed teachers to record attendance on computers but still relied heavily on manual data input. Barcode and magnetic stripe-based identific</w:t>
      </w:r>
      <w:r>
        <w:t>ation systems later emerged, reducing data entry time but remaining vulnerable to fraudulent practices such as card-swapping [2]. These systems required regular hardware maintenance and did not offer real-time data access, limiting their effectiveness.</w:t>
      </w:r>
    </w:p>
    <w:p w:rsidR="00277065" w:rsidRDefault="00E63979">
      <w:pPr>
        <w:spacing w:after="120" w:line="259" w:lineRule="auto"/>
        <w:ind w:right="0" w:firstLine="0"/>
        <w:jc w:val="left"/>
        <w:rPr>
          <w:bCs/>
          <w:i/>
        </w:rPr>
      </w:pPr>
      <w:r>
        <w:rPr>
          <w:bCs/>
          <w:i/>
        </w:rPr>
        <w:t xml:space="preserve">B. </w:t>
      </w:r>
      <w:r>
        <w:rPr>
          <w:bCs/>
          <w:i/>
        </w:rPr>
        <w:t>Rise of Biometric Attendance Technologies</w:t>
      </w:r>
    </w:p>
    <w:p w:rsidR="00277065" w:rsidRDefault="00E63979">
      <w:pPr>
        <w:spacing w:after="120" w:line="259" w:lineRule="auto"/>
        <w:ind w:right="0" w:firstLine="0"/>
        <w:jc w:val="left"/>
      </w:pPr>
      <w:r>
        <w:t>Biometric attendance systems were introduced to solve the weaknesses of earlier systems. They offer unique identity verification through physiological traits such as fingerprints, facial structure, or iris patterns</w:t>
      </w:r>
      <w:r>
        <w:t>. Unlike cards or passwords, biometric features cannot be forgotten or easily forged, which dramatically improves security.</w:t>
      </w:r>
    </w:p>
    <w:p w:rsidR="00277065" w:rsidRDefault="00E63979">
      <w:pPr>
        <w:spacing w:after="120" w:line="259" w:lineRule="auto"/>
        <w:ind w:right="0" w:firstLine="0"/>
        <w:jc w:val="left"/>
        <w:rPr>
          <w:bCs/>
          <w:i/>
        </w:rPr>
      </w:pPr>
      <w:r>
        <w:rPr>
          <w:bCs/>
          <w:i/>
        </w:rPr>
        <w:t>i. Fingerprint Recognition</w:t>
      </w:r>
    </w:p>
    <w:p w:rsidR="00277065" w:rsidRDefault="00E63979">
      <w:pPr>
        <w:spacing w:after="120" w:line="259" w:lineRule="auto"/>
        <w:ind w:right="0" w:firstLine="0"/>
        <w:jc w:val="left"/>
      </w:pPr>
      <w:r>
        <w:t xml:space="preserve">Fingerprint recognition is among the most widely adopted biometric modalities in attendance tracking. It </w:t>
      </w:r>
      <w:r>
        <w:t xml:space="preserve">works by analyzing the unique ridge patterns on a user’s fingertip, storing them as templates, and matching new scans against those templates for verification [3]. The reliability of fingerprint systems in real-world applications—such as </w:t>
      </w:r>
      <w:r>
        <w:lastRenderedPageBreak/>
        <w:t xml:space="preserve">national identity </w:t>
      </w:r>
      <w:r>
        <w:t>programs, banking, and voting—has further validated their use in academic institutions.</w:t>
      </w:r>
    </w:p>
    <w:p w:rsidR="00277065" w:rsidRDefault="00E63979">
      <w:pPr>
        <w:spacing w:after="120" w:line="259" w:lineRule="auto"/>
        <w:ind w:right="0" w:firstLine="0"/>
        <w:jc w:val="left"/>
        <w:rPr>
          <w:bCs/>
          <w:i/>
        </w:rPr>
      </w:pPr>
      <w:r>
        <w:rPr>
          <w:bCs/>
          <w:i/>
        </w:rPr>
        <w:t>ii. Facial and Iris Recognition</w:t>
      </w:r>
    </w:p>
    <w:p w:rsidR="00277065" w:rsidRDefault="00E63979">
      <w:pPr>
        <w:spacing w:after="120" w:line="259" w:lineRule="auto"/>
        <w:ind w:right="0" w:firstLine="0"/>
        <w:jc w:val="left"/>
      </w:pPr>
      <w:r>
        <w:t>Facial recognition systems gained popularity during the COVID-19 pandemic due to their contactless nature. Iris scanning also provides h</w:t>
      </w:r>
      <w:r>
        <w:t>igh accuracy but remains expensive and less user-friendly for frequent classroom usage. These modalities, while advanced, often require specialized and costly hardware setups, which may be impractical for budget-conscious institutions [4].</w:t>
      </w:r>
    </w:p>
    <w:p w:rsidR="00277065" w:rsidRDefault="00E63979">
      <w:pPr>
        <w:spacing w:after="120" w:line="259" w:lineRule="auto"/>
        <w:ind w:right="0" w:firstLine="0"/>
        <w:jc w:val="left"/>
        <w:rPr>
          <w:bCs/>
          <w:i/>
        </w:rPr>
      </w:pPr>
      <w:r>
        <w:rPr>
          <w:bCs/>
          <w:i/>
        </w:rPr>
        <w:t>C. Integration o</w:t>
      </w:r>
      <w:r>
        <w:rPr>
          <w:bCs/>
          <w:i/>
        </w:rPr>
        <w:t xml:space="preserve">f </w:t>
      </w:r>
      <w:proofErr w:type="spellStart"/>
      <w:r>
        <w:rPr>
          <w:bCs/>
          <w:i/>
        </w:rPr>
        <w:t>IoT</w:t>
      </w:r>
      <w:proofErr w:type="spellEnd"/>
      <w:r>
        <w:rPr>
          <w:bCs/>
          <w:i/>
        </w:rPr>
        <w:t xml:space="preserve"> and Cloud Platforms in Attendance Systems</w:t>
      </w:r>
    </w:p>
    <w:p w:rsidR="00277065" w:rsidRDefault="00E63979">
      <w:pPr>
        <w:spacing w:after="120" w:line="259" w:lineRule="auto"/>
        <w:ind w:right="0" w:firstLine="0"/>
        <w:jc w:val="left"/>
      </w:pPr>
      <w:r>
        <w:t xml:space="preserve">Recent advancements have enabled the integration of biometric systems with cloud databases and </w:t>
      </w:r>
      <w:proofErr w:type="spellStart"/>
      <w:r>
        <w:t>IoT</w:t>
      </w:r>
      <w:proofErr w:type="spellEnd"/>
      <w:r>
        <w:t xml:space="preserve"> (Internet of Things) devices. These integrations offer benefits such as remote data access, centralized recor</w:t>
      </w:r>
      <w:r>
        <w:t>d management, and real-time synchronization.</w:t>
      </w:r>
    </w:p>
    <w:p w:rsidR="00277065" w:rsidRDefault="00E63979">
      <w:pPr>
        <w:spacing w:after="120" w:line="259" w:lineRule="auto"/>
        <w:ind w:right="0" w:firstLine="0"/>
        <w:jc w:val="left"/>
        <w:rPr>
          <w:bCs/>
          <w:i/>
        </w:rPr>
      </w:pPr>
      <w:r>
        <w:rPr>
          <w:bCs/>
          <w:i/>
        </w:rPr>
        <w:t>1) Cloud Synchronization with Firebase and AWS</w:t>
      </w:r>
    </w:p>
    <w:p w:rsidR="00277065" w:rsidRDefault="00E63979">
      <w:pPr>
        <w:spacing w:after="120" w:line="259" w:lineRule="auto"/>
        <w:ind w:right="0" w:firstLine="0"/>
        <w:jc w:val="left"/>
      </w:pPr>
      <w:r>
        <w:t xml:space="preserve">Cloud-based databases like Firebase </w:t>
      </w:r>
      <w:proofErr w:type="spellStart"/>
      <w:r>
        <w:t>Firestore</w:t>
      </w:r>
      <w:proofErr w:type="spellEnd"/>
      <w:r>
        <w:t xml:space="preserve"> and Amazon Web Services (AWS) have become standard in modern attendance systems. These platforms support real-time dat</w:t>
      </w:r>
      <w:r>
        <w:t>a streaming, enabling administrators to track student presence instantly and export reports for institutional analysis [5].</w:t>
      </w:r>
    </w:p>
    <w:p w:rsidR="00277065" w:rsidRDefault="00E63979">
      <w:pPr>
        <w:spacing w:after="120" w:line="259" w:lineRule="auto"/>
        <w:ind w:right="0" w:firstLine="0"/>
        <w:jc w:val="left"/>
        <w:rPr>
          <w:bCs/>
          <w:i/>
        </w:rPr>
      </w:pPr>
      <w:r>
        <w:rPr>
          <w:bCs/>
          <w:i/>
        </w:rPr>
        <w:t>2) Real-Time Web Interfaces</w:t>
      </w:r>
    </w:p>
    <w:p w:rsidR="00277065" w:rsidRDefault="00E63979">
      <w:pPr>
        <w:spacing w:after="120" w:line="259" w:lineRule="auto"/>
        <w:ind w:right="0" w:firstLine="0"/>
        <w:jc w:val="left"/>
      </w:pPr>
      <w:r>
        <w:t>Web frameworks like React.js and Angular have been used to develop real-time dashboards that display att</w:t>
      </w:r>
      <w:r>
        <w:t>endance logs as they are recorded. These interfaces often feature search, filter, and export tools, making them more useful than static paper records or local databases.</w:t>
      </w:r>
    </w:p>
    <w:p w:rsidR="00277065" w:rsidRDefault="00E63979">
      <w:pPr>
        <w:spacing w:after="120" w:line="259" w:lineRule="auto"/>
        <w:ind w:right="0" w:firstLine="0"/>
        <w:jc w:val="left"/>
        <w:rPr>
          <w:bCs/>
          <w:i/>
        </w:rPr>
      </w:pPr>
      <w:r>
        <w:rPr>
          <w:bCs/>
          <w:i/>
        </w:rPr>
        <w:t xml:space="preserve">3) Use of </w:t>
      </w:r>
      <w:proofErr w:type="spellStart"/>
      <w:r>
        <w:rPr>
          <w:bCs/>
          <w:i/>
        </w:rPr>
        <w:t>WebSocket</w:t>
      </w:r>
      <w:proofErr w:type="spellEnd"/>
      <w:r>
        <w:rPr>
          <w:bCs/>
          <w:i/>
        </w:rPr>
        <w:t xml:space="preserve"> for Instant Updates</w:t>
      </w:r>
    </w:p>
    <w:p w:rsidR="00277065" w:rsidRDefault="00E63979">
      <w:pPr>
        <w:spacing w:after="120" w:line="259" w:lineRule="auto"/>
        <w:ind w:right="0" w:firstLine="0"/>
        <w:jc w:val="left"/>
      </w:pPr>
      <w:proofErr w:type="spellStart"/>
      <w:r>
        <w:t>WebSocket</w:t>
      </w:r>
      <w:proofErr w:type="spellEnd"/>
      <w:r>
        <w:t xml:space="preserve"> communication enables full-duplex da</w:t>
      </w:r>
      <w:r>
        <w:t>ta transmission between biometric hardware and cloud servers. This is crucial in environments where immediate confirmation of attendance is required—for instance, during examinations or laboratory access control [6].</w:t>
      </w:r>
    </w:p>
    <w:p w:rsidR="00277065" w:rsidRDefault="00E63979">
      <w:pPr>
        <w:spacing w:after="120" w:line="259" w:lineRule="auto"/>
        <w:ind w:right="0" w:firstLine="0"/>
        <w:jc w:val="left"/>
        <w:rPr>
          <w:bCs/>
          <w:i/>
        </w:rPr>
      </w:pPr>
      <w:r>
        <w:rPr>
          <w:bCs/>
          <w:i/>
        </w:rPr>
        <w:t>D. Comparative Studies and Hybrid Syste</w:t>
      </w:r>
      <w:r>
        <w:rPr>
          <w:bCs/>
          <w:i/>
        </w:rPr>
        <w:t>ms</w:t>
      </w:r>
    </w:p>
    <w:p w:rsidR="00277065" w:rsidRDefault="00E63979">
      <w:pPr>
        <w:spacing w:after="120" w:line="259" w:lineRule="auto"/>
        <w:ind w:right="0" w:firstLine="0"/>
        <w:jc w:val="left"/>
      </w:pPr>
      <w:r>
        <w:t xml:space="preserve">Several studies have compared various modalities and integration approaches in biometric attendance systems. Researchers such as Patrick and </w:t>
      </w:r>
      <w:proofErr w:type="spellStart"/>
      <w:r>
        <w:t>Takenga</w:t>
      </w:r>
      <w:proofErr w:type="spellEnd"/>
      <w:r>
        <w:t xml:space="preserve"> [7] explored hybrid models that combine fingerprint scanning with RFID cards to balance speed and securi</w:t>
      </w:r>
      <w:r>
        <w:t>ty. While this dual-layer approach offers increased assurance, it also increases system complexity and cost.</w:t>
      </w:r>
    </w:p>
    <w:p w:rsidR="00277065" w:rsidRDefault="00E63979">
      <w:pPr>
        <w:spacing w:after="120" w:line="259" w:lineRule="auto"/>
        <w:ind w:right="0" w:firstLine="0"/>
        <w:jc w:val="left"/>
      </w:pPr>
      <w:r>
        <w:t xml:space="preserve">Another comparative study by </w:t>
      </w:r>
      <w:proofErr w:type="spellStart"/>
      <w:r>
        <w:t>Ugochukwu</w:t>
      </w:r>
      <w:proofErr w:type="spellEnd"/>
      <w:r>
        <w:t xml:space="preserve"> et al. [8] found that institutions that adopted biometric-only solutions experienced fewer cases of fraud </w:t>
      </w:r>
      <w:r>
        <w:t>and improved system reliability compared to RFID-only implementations. Their findings also emphasized the importance of system maintenance, user training, and institutional support for successful deployment.</w:t>
      </w:r>
    </w:p>
    <w:p w:rsidR="00277065" w:rsidRDefault="00E63979">
      <w:pPr>
        <w:spacing w:after="120" w:line="259" w:lineRule="auto"/>
        <w:ind w:right="0" w:firstLine="0"/>
        <w:jc w:val="left"/>
        <w:rPr>
          <w:bCs/>
          <w:i/>
        </w:rPr>
      </w:pPr>
      <w:r>
        <w:rPr>
          <w:bCs/>
          <w:i/>
        </w:rPr>
        <w:t>E. Innovations in Mobile and Remote Attendance</w:t>
      </w:r>
    </w:p>
    <w:p w:rsidR="00277065" w:rsidRDefault="00E63979">
      <w:pPr>
        <w:spacing w:after="120" w:line="259" w:lineRule="auto"/>
        <w:ind w:right="0" w:firstLine="0"/>
        <w:jc w:val="left"/>
      </w:pPr>
      <w:r>
        <w:lastRenderedPageBreak/>
        <w:t>I</w:t>
      </w:r>
      <w:r>
        <w:t>n recent years, mobile-based biometric solutions have emerged as alternatives to hardware-dependent systems. These rely on smartphone fingerprint readers or facial recognition APIs built into modern mobile operating systems.</w:t>
      </w:r>
    </w:p>
    <w:p w:rsidR="00277065" w:rsidRDefault="00E63979">
      <w:pPr>
        <w:spacing w:after="120" w:line="259" w:lineRule="auto"/>
        <w:ind w:right="0" w:firstLine="0"/>
        <w:jc w:val="left"/>
        <w:rPr>
          <w:bCs/>
          <w:i/>
        </w:rPr>
      </w:pPr>
      <w:r>
        <w:rPr>
          <w:bCs/>
          <w:i/>
        </w:rPr>
        <w:t>1) Advantages</w:t>
      </w:r>
    </w:p>
    <w:p w:rsidR="00277065" w:rsidRDefault="00E63979">
      <w:pPr>
        <w:spacing w:after="120" w:line="259" w:lineRule="auto"/>
        <w:ind w:right="0" w:firstLine="0"/>
        <w:jc w:val="left"/>
      </w:pPr>
      <w:r>
        <w:t xml:space="preserve">Mobile solutions </w:t>
      </w:r>
      <w:r>
        <w:t xml:space="preserve">are lightweight, portable, and eliminate the need for external scanners. They are especially useful in hybrid learning environments where students might participate in classes from remote locations. </w:t>
      </w:r>
      <w:proofErr w:type="spellStart"/>
      <w:r>
        <w:t>Chukwuemeka</w:t>
      </w:r>
      <w:proofErr w:type="spellEnd"/>
      <w:r>
        <w:t xml:space="preserve"> et al. [9] demonstrated a functional prototyp</w:t>
      </w:r>
      <w:r>
        <w:t>e of such a system, which allowed students to verify their presence from any location via a secure mobile app.</w:t>
      </w:r>
    </w:p>
    <w:p w:rsidR="00277065" w:rsidRDefault="00E63979">
      <w:pPr>
        <w:spacing w:after="120" w:line="259" w:lineRule="auto"/>
        <w:ind w:right="0" w:firstLine="0"/>
        <w:jc w:val="left"/>
        <w:rPr>
          <w:bCs/>
          <w:i/>
        </w:rPr>
      </w:pPr>
      <w:r>
        <w:rPr>
          <w:bCs/>
          <w:i/>
        </w:rPr>
        <w:t>2) Challenges</w:t>
      </w:r>
    </w:p>
    <w:p w:rsidR="00277065" w:rsidRDefault="00E63979">
      <w:pPr>
        <w:spacing w:after="120" w:line="259" w:lineRule="auto"/>
        <w:ind w:right="0" w:firstLine="0"/>
        <w:jc w:val="left"/>
      </w:pPr>
      <w:r>
        <w:t xml:space="preserve">Despite their advantages, mobile-based systems face security and privacy concerns. Location spoofing, unauthorized device </w:t>
      </w:r>
      <w:proofErr w:type="gramStart"/>
      <w:r>
        <w:t>access,</w:t>
      </w:r>
      <w:proofErr w:type="gramEnd"/>
      <w:r>
        <w:t xml:space="preserve"> </w:t>
      </w:r>
      <w:r>
        <w:t>and inconsistent biometric hardware across phones are critical risks. Moreover, internet dependency can limit usability in areas with poor connectivity [10].</w:t>
      </w:r>
    </w:p>
    <w:p w:rsidR="00277065" w:rsidRDefault="00E63979">
      <w:pPr>
        <w:spacing w:after="120" w:line="259" w:lineRule="auto"/>
        <w:ind w:right="0" w:firstLine="0"/>
        <w:jc w:val="left"/>
        <w:rPr>
          <w:bCs/>
          <w:i/>
        </w:rPr>
      </w:pPr>
      <w:r>
        <w:rPr>
          <w:bCs/>
          <w:i/>
        </w:rPr>
        <w:t>F. Contribution of the Present Study</w:t>
      </w:r>
    </w:p>
    <w:p w:rsidR="00277065" w:rsidRDefault="00E63979">
      <w:pPr>
        <w:spacing w:after="120" w:line="259" w:lineRule="auto"/>
        <w:ind w:right="0" w:firstLine="0"/>
        <w:jc w:val="left"/>
      </w:pPr>
      <w:r>
        <w:t>This study addresses several gaps identified in previous work</w:t>
      </w:r>
      <w:r>
        <w:t>s by offering a streamlined, cost-effective, and real-time biometric attendance system. Unlike earlier systems that either relied on offline storage or complex hybrid models, this design employs:</w:t>
      </w:r>
    </w:p>
    <w:p w:rsidR="00277065" w:rsidRDefault="00E63979">
      <w:pPr>
        <w:numPr>
          <w:ilvl w:val="0"/>
          <w:numId w:val="1"/>
        </w:numPr>
        <w:spacing w:after="120" w:line="259" w:lineRule="auto"/>
        <w:ind w:right="0"/>
        <w:jc w:val="left"/>
      </w:pPr>
      <w:r>
        <w:t>A single biometric modality (fingerprint) for simplicity and</w:t>
      </w:r>
      <w:r>
        <w:t xml:space="preserve"> reliability.</w:t>
      </w:r>
    </w:p>
    <w:p w:rsidR="00277065" w:rsidRDefault="00E63979">
      <w:pPr>
        <w:numPr>
          <w:ilvl w:val="0"/>
          <w:numId w:val="1"/>
        </w:numPr>
        <w:spacing w:after="120" w:line="259" w:lineRule="auto"/>
        <w:ind w:right="0"/>
        <w:jc w:val="left"/>
      </w:pPr>
      <w:proofErr w:type="spellStart"/>
      <w:r>
        <w:t>Arduino</w:t>
      </w:r>
      <w:proofErr w:type="spellEnd"/>
      <w:r>
        <w:t>-controlled fingerprint capture and Bluetooth communication for affordability.</w:t>
      </w:r>
    </w:p>
    <w:p w:rsidR="00277065" w:rsidRDefault="00E63979">
      <w:pPr>
        <w:numPr>
          <w:ilvl w:val="0"/>
          <w:numId w:val="1"/>
        </w:numPr>
        <w:spacing w:after="120" w:line="259" w:lineRule="auto"/>
        <w:ind w:right="0"/>
        <w:jc w:val="left"/>
      </w:pPr>
      <w:r>
        <w:t xml:space="preserve">Node.js and </w:t>
      </w:r>
      <w:proofErr w:type="spellStart"/>
      <w:r>
        <w:t>WebSocket</w:t>
      </w:r>
      <w:proofErr w:type="spellEnd"/>
      <w:r>
        <w:t>-based cloud interaction for real-time updates.</w:t>
      </w:r>
    </w:p>
    <w:p w:rsidR="00277065" w:rsidRDefault="00E63979">
      <w:pPr>
        <w:numPr>
          <w:ilvl w:val="0"/>
          <w:numId w:val="1"/>
        </w:numPr>
        <w:spacing w:after="120" w:line="259" w:lineRule="auto"/>
        <w:ind w:right="0"/>
        <w:jc w:val="left"/>
      </w:pPr>
      <w:r>
        <w:t xml:space="preserve">Firebase </w:t>
      </w:r>
      <w:proofErr w:type="spellStart"/>
      <w:r>
        <w:t>Firestore</w:t>
      </w:r>
      <w:proofErr w:type="spellEnd"/>
      <w:r>
        <w:t xml:space="preserve"> for scalable, secure, and real-time data storage.</w:t>
      </w:r>
    </w:p>
    <w:p w:rsidR="00277065" w:rsidRDefault="00E63979">
      <w:pPr>
        <w:numPr>
          <w:ilvl w:val="0"/>
          <w:numId w:val="1"/>
        </w:numPr>
        <w:spacing w:after="120" w:line="259" w:lineRule="auto"/>
        <w:ind w:right="0"/>
        <w:jc w:val="left"/>
      </w:pPr>
      <w:r>
        <w:t>A React.js dashboa</w:t>
      </w:r>
      <w:r>
        <w:t>rd for intuitive user interaction and administrative control.</w:t>
      </w:r>
    </w:p>
    <w:p w:rsidR="00277065" w:rsidRDefault="00E63979">
      <w:pPr>
        <w:spacing w:after="120" w:line="259" w:lineRule="auto"/>
        <w:ind w:right="0" w:firstLine="0"/>
        <w:jc w:val="left"/>
      </w:pPr>
      <w:r>
        <w:t>Compared to existing literature, the present system offers a practical blend of performance, affordability, and deployment ease—making it especially suitable for institutions in low-resource set</w:t>
      </w:r>
      <w:r>
        <w:t>tings.</w:t>
      </w:r>
    </w:p>
    <w:p w:rsidR="00277065" w:rsidRDefault="00277065">
      <w:pPr>
        <w:spacing w:after="120" w:line="259" w:lineRule="auto"/>
        <w:ind w:right="0" w:firstLine="0"/>
        <w:jc w:val="left"/>
      </w:pPr>
    </w:p>
    <w:p w:rsidR="00277065" w:rsidRDefault="00E63979">
      <w:pPr>
        <w:pStyle w:val="Heading2"/>
        <w:spacing w:after="66" w:line="259" w:lineRule="auto"/>
        <w:ind w:left="10" w:right="65"/>
        <w:jc w:val="center"/>
        <w:rPr>
          <w:i w:val="0"/>
        </w:rPr>
      </w:pPr>
      <w:r>
        <w:rPr>
          <w:i w:val="0"/>
        </w:rPr>
        <w:t>III.</w:t>
      </w:r>
      <w:r>
        <w:rPr>
          <w:rFonts w:ascii="Arial" w:eastAsia="Arial" w:hAnsi="Arial" w:cs="Arial"/>
          <w:i w:val="0"/>
        </w:rPr>
        <w:t xml:space="preserve"> </w:t>
      </w:r>
      <w:r>
        <w:rPr>
          <w:i w:val="0"/>
        </w:rPr>
        <w:t xml:space="preserve">METHODOLOGY </w:t>
      </w:r>
    </w:p>
    <w:p w:rsidR="00277065" w:rsidRDefault="00E63979">
      <w:pPr>
        <w:spacing w:line="264" w:lineRule="auto"/>
        <w:ind w:right="58" w:firstLine="0"/>
      </w:pPr>
      <w:r>
        <w:t>This research adopted a hybrid of the Incremental Development Model and the Evolutionary Prototyping Approach, breaking the Biometric Attendance System into manageable modules—fingerprint enrollment and matching, Bluetooth transmi</w:t>
      </w:r>
      <w:r>
        <w:t>ssion, Firebase backend integration, and the real-time React dashboard—each with its own objectives, constraints, and test plans. In each cycle, we planned and implemented the module’s functionality, conducted pilot testing (for example, capturing attendan</w:t>
      </w:r>
      <w:r>
        <w:t xml:space="preserve">ce </w:t>
      </w:r>
      <w:r>
        <w:lastRenderedPageBreak/>
        <w:t xml:space="preserve">for twenty students to gather performance metrics and user feedback), refined the prototype based on those insights, and then </w:t>
      </w:r>
      <w:proofErr w:type="gramStart"/>
      <w:r>
        <w:t>proceeded</w:t>
      </w:r>
      <w:proofErr w:type="gramEnd"/>
      <w:r>
        <w:t xml:space="preserve"> to the next module. By iterating in this way, we ensured continuous improvement of hardware-software interactions, ea</w:t>
      </w:r>
      <w:r>
        <w:t>rly detection of integration issues, and consistent alignment with user-requirements</w:t>
      </w:r>
      <w:r>
        <w:rPr>
          <w:b/>
          <w:bCs/>
          <w:i/>
        </w:rPr>
        <w:br/>
      </w:r>
    </w:p>
    <w:p w:rsidR="00277065" w:rsidRDefault="00E63979">
      <w:pPr>
        <w:ind w:right="52"/>
        <w:rPr>
          <w:i/>
        </w:rPr>
      </w:pPr>
      <w:r>
        <w:rPr>
          <w:bCs/>
          <w:i/>
        </w:rPr>
        <w:t>A. SYSTEM DESIGN</w:t>
      </w:r>
    </w:p>
    <w:p w:rsidR="00277065" w:rsidRDefault="00E63979">
      <w:pPr>
        <w:numPr>
          <w:ilvl w:val="0"/>
          <w:numId w:val="2"/>
        </w:numPr>
        <w:ind w:right="52"/>
      </w:pPr>
      <w:r>
        <w:rPr>
          <w:bCs/>
          <w:i/>
        </w:rPr>
        <w:t>Systematic Diagram</w:t>
      </w:r>
      <w:r>
        <w:rPr>
          <w:bCs/>
          <w:i/>
        </w:rPr>
        <w:br/>
        <w:t xml:space="preserve">      </w:t>
      </w:r>
      <w:r>
        <w:t>The design phase began with comprehensive diagrams illustrating how every component connects and communicates. At the input end,</w:t>
      </w:r>
      <w:r>
        <w:t xml:space="preserve"> the optical fingerprint sensor captures a student’s fingerprint and sends the raw image via UART to the </w:t>
      </w:r>
      <w:proofErr w:type="spellStart"/>
      <w:r>
        <w:t>Arduino</w:t>
      </w:r>
      <w:proofErr w:type="spellEnd"/>
      <w:r>
        <w:t xml:space="preserve"> microcontroller. The </w:t>
      </w:r>
      <w:proofErr w:type="spellStart"/>
      <w:r>
        <w:t>Arduino</w:t>
      </w:r>
      <w:proofErr w:type="spellEnd"/>
      <w:r>
        <w:t xml:space="preserve"> then processes the image into a digital template, performs a match against stored templates, and upon success pack</w:t>
      </w:r>
      <w:r>
        <w:t xml:space="preserve">ages the resulting fingerprint ID for transmission. In the communication segment, the </w:t>
      </w:r>
      <w:proofErr w:type="spellStart"/>
      <w:r>
        <w:t>Arduino</w:t>
      </w:r>
      <w:proofErr w:type="spellEnd"/>
      <w:r>
        <w:t xml:space="preserve"> uses a Software Serial link to forward this ID to the HC-05 Bluetooth module, which wirelessly relays it to a Node.js </w:t>
      </w:r>
      <w:proofErr w:type="spellStart"/>
      <w:r>
        <w:t>WebSocket</w:t>
      </w:r>
      <w:proofErr w:type="spellEnd"/>
      <w:r>
        <w:t xml:space="preserve"> server. That server invokes Fireba</w:t>
      </w:r>
      <w:r>
        <w:t xml:space="preserve">se’s REST API to record the attendance event in </w:t>
      </w:r>
      <w:proofErr w:type="spellStart"/>
      <w:r>
        <w:t>Firestore</w:t>
      </w:r>
      <w:proofErr w:type="spellEnd"/>
      <w:r>
        <w:t xml:space="preserve">. Finally, on the output side, the React.js dashboard—listening for </w:t>
      </w:r>
      <w:proofErr w:type="spellStart"/>
      <w:r>
        <w:t>Firestore</w:t>
      </w:r>
      <w:proofErr w:type="spellEnd"/>
      <w:r>
        <w:t xml:space="preserve"> updates through the Firebase SDK—displays each new attendance record in real time. These systematic diagrams provided cla</w:t>
      </w:r>
      <w:r>
        <w:t>rity on data paths, error-handling routines, and the integration points between hardware and cloud services.</w:t>
      </w:r>
      <w:r>
        <w:br/>
      </w:r>
      <w:r>
        <w:br/>
      </w:r>
      <w:r>
        <w:rPr>
          <w:noProof/>
          <w:lang w:val="en-IN" w:eastAsia="en-IN"/>
        </w:rPr>
        <w:drawing>
          <wp:inline distT="0" distB="0" distL="0" distR="0" wp14:anchorId="15F6825F" wp14:editId="2CF43561">
            <wp:extent cx="2562225" cy="488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858687" cy="545688"/>
                    </a:xfrm>
                    <a:prstGeom prst="rect">
                      <a:avLst/>
                    </a:prstGeom>
                    <a:noFill/>
                  </pic:spPr>
                </pic:pic>
              </a:graphicData>
            </a:graphic>
          </wp:inline>
        </w:drawing>
      </w:r>
      <w:r>
        <w:br/>
        <w:t>.</w:t>
      </w:r>
      <w:r>
        <w:rPr>
          <w:b/>
          <w:bCs/>
          <w:i/>
        </w:rPr>
        <w:t xml:space="preserve"> </w:t>
      </w:r>
      <w:r>
        <w:rPr>
          <w:b/>
          <w:bCs/>
          <w:i/>
          <w:szCs w:val="20"/>
        </w:rPr>
        <w:t>Figure 1: Systematic Diagram</w:t>
      </w:r>
      <w:r>
        <w:rPr>
          <w:b/>
          <w:bCs/>
          <w:i/>
          <w:sz w:val="22"/>
        </w:rPr>
        <w:t xml:space="preserve"> </w:t>
      </w:r>
      <w:r>
        <w:br/>
      </w:r>
    </w:p>
    <w:p w:rsidR="00277065" w:rsidRDefault="00E63979">
      <w:pPr>
        <w:numPr>
          <w:ilvl w:val="0"/>
          <w:numId w:val="2"/>
        </w:numPr>
        <w:ind w:right="52"/>
      </w:pPr>
      <w:r>
        <w:rPr>
          <w:bCs/>
          <w:i/>
        </w:rPr>
        <w:t>System Architecture</w:t>
      </w:r>
      <w:r>
        <w:br/>
        <w:t xml:space="preserve">     The system’s architecture is organized into four cohesive tiers, each supporting a cri</w:t>
      </w:r>
      <w:r>
        <w:t xml:space="preserve">tical function. The hardware tier comprises the R307/AS608 fingerprint sensor for high-resolution image acquisition, the </w:t>
      </w:r>
      <w:proofErr w:type="spellStart"/>
      <w:r>
        <w:t>Arduino</w:t>
      </w:r>
      <w:proofErr w:type="spellEnd"/>
      <w:r>
        <w:t xml:space="preserve"> Uno/Nano microcontroller </w:t>
      </w:r>
      <w:r>
        <w:lastRenderedPageBreak/>
        <w:t>for on-device processing and command handling, the HC-05 Bluetooth module for short-range wireless com</w:t>
      </w:r>
      <w:r>
        <w:t xml:space="preserve">munication, the SSD1306 OLED display for immediate local feedback, a 4×4 matrix keypad for manual overrides, and a stable 5 V power supply to ensure reliable operation. In the communication tier, UART facilitates data transfer from the sensor to the </w:t>
      </w:r>
      <w:proofErr w:type="spellStart"/>
      <w:r>
        <w:t>Arduin</w:t>
      </w:r>
      <w:r>
        <w:t>o</w:t>
      </w:r>
      <w:proofErr w:type="spellEnd"/>
      <w:r>
        <w:t xml:space="preserve">, Software Serial links the </w:t>
      </w:r>
      <w:proofErr w:type="spellStart"/>
      <w:r>
        <w:t>Arduino</w:t>
      </w:r>
      <w:proofErr w:type="spellEnd"/>
      <w:r>
        <w:t xml:space="preserve"> to the HC-05 at 9 600 </w:t>
      </w:r>
      <w:proofErr w:type="gramStart"/>
      <w:r>
        <w:t>baud,</w:t>
      </w:r>
      <w:proofErr w:type="gramEnd"/>
      <w:r>
        <w:t xml:space="preserve"> and </w:t>
      </w:r>
      <w:proofErr w:type="spellStart"/>
      <w:r>
        <w:t>WebSocket</w:t>
      </w:r>
      <w:proofErr w:type="spellEnd"/>
      <w:r>
        <w:t xml:space="preserve"> enables low-latency, bidirectional messaging between the Bluetooth interface and the backend server. The backend tier, built on Node.js and Express, hosts a </w:t>
      </w:r>
      <w:proofErr w:type="spellStart"/>
      <w:r>
        <w:t>WebSocket</w:t>
      </w:r>
      <w:proofErr w:type="spellEnd"/>
      <w:r>
        <w:t xml:space="preserve"> server tha</w:t>
      </w:r>
      <w:r>
        <w:t xml:space="preserve">t validates incoming fingerprint IDs, applies any business logic needed, and then updates Firebase </w:t>
      </w:r>
      <w:proofErr w:type="spellStart"/>
      <w:r>
        <w:t>Firestore</w:t>
      </w:r>
      <w:proofErr w:type="spellEnd"/>
      <w:r>
        <w:t xml:space="preserve"> via secure </w:t>
      </w:r>
      <w:proofErr w:type="spellStart"/>
      <w:r>
        <w:t>RESTful</w:t>
      </w:r>
      <w:proofErr w:type="spellEnd"/>
      <w:r>
        <w:t xml:space="preserve"> calls authenticated with JWT tokens. Finally, the frontend tier employs React.js—bootstrapped with </w:t>
      </w:r>
      <w:proofErr w:type="spellStart"/>
      <w:r>
        <w:t>Vite</w:t>
      </w:r>
      <w:proofErr w:type="spellEnd"/>
      <w:r>
        <w:t xml:space="preserve"> for rapid development—al</w:t>
      </w:r>
      <w:r>
        <w:t xml:space="preserve">ongside Ant Design components for a consistent look and Framer Motion for smooth animations; real-time listeners ensure that any change in </w:t>
      </w:r>
      <w:proofErr w:type="spellStart"/>
      <w:r>
        <w:t>Firestore</w:t>
      </w:r>
      <w:proofErr w:type="spellEnd"/>
      <w:r>
        <w:t xml:space="preserve"> instantly reflects on the administrator’s dashboard.</w:t>
      </w:r>
      <w:r>
        <w:br/>
        <w:t xml:space="preserve">               </w:t>
      </w:r>
      <w:r>
        <w:rPr>
          <w:iCs/>
          <w:noProof/>
          <w:sz w:val="26"/>
          <w:szCs w:val="26"/>
          <w:lang w:val="en-IN" w:eastAsia="en-IN"/>
        </w:rPr>
        <w:drawing>
          <wp:inline distT="0" distB="0" distL="0" distR="0" wp14:anchorId="2FB08CED" wp14:editId="231B2CE7">
            <wp:extent cx="1744980" cy="2753360"/>
            <wp:effectExtent l="0" t="0" r="762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69738" cy="2792260"/>
                    </a:xfrm>
                    <a:prstGeom prst="rect">
                      <a:avLst/>
                    </a:prstGeom>
                    <a:noFill/>
                    <a:ln>
                      <a:noFill/>
                    </a:ln>
                  </pic:spPr>
                </pic:pic>
              </a:graphicData>
            </a:graphic>
          </wp:inline>
        </w:drawing>
      </w:r>
      <w:r>
        <w:br/>
      </w:r>
      <w:r>
        <w:rPr>
          <w:b/>
          <w:i/>
        </w:rPr>
        <w:t>Figure 2: Architecture Diagram</w:t>
      </w:r>
      <w:r>
        <w:br/>
      </w:r>
    </w:p>
    <w:p w:rsidR="00277065" w:rsidRDefault="00E63979">
      <w:pPr>
        <w:pStyle w:val="ListParagraph"/>
        <w:numPr>
          <w:ilvl w:val="0"/>
          <w:numId w:val="2"/>
        </w:numPr>
        <w:ind w:right="52"/>
        <w:rPr>
          <w:i/>
        </w:rPr>
      </w:pPr>
      <w:r>
        <w:rPr>
          <w:bCs/>
          <w:i/>
        </w:rPr>
        <w:lastRenderedPageBreak/>
        <w:t>Worki</w:t>
      </w:r>
      <w:r>
        <w:rPr>
          <w:bCs/>
          <w:i/>
        </w:rPr>
        <w:t>ng Principle</w:t>
      </w:r>
      <w:r>
        <w:rPr>
          <w:i/>
        </w:rPr>
        <w:br/>
      </w:r>
      <w:proofErr w:type="gramStart"/>
      <w:r>
        <w:t>When</w:t>
      </w:r>
      <w:proofErr w:type="gramEnd"/>
      <w:r>
        <w:t xml:space="preserve"> the device is powered on, the </w:t>
      </w:r>
      <w:proofErr w:type="spellStart"/>
      <w:r>
        <w:t>Arduino</w:t>
      </w:r>
      <w:proofErr w:type="spellEnd"/>
      <w:r>
        <w:t xml:space="preserve"> initializes both the fingerprint sensor and the HC-05 Bluetooth module, loading stored biometric templates into memory and entering pairing mode. As a student places a finger on the sensor, the </w:t>
      </w:r>
      <w:proofErr w:type="spellStart"/>
      <w:r>
        <w:t>Arduin</w:t>
      </w:r>
      <w:r>
        <w:t>o</w:t>
      </w:r>
      <w:proofErr w:type="spellEnd"/>
      <w:r>
        <w:t xml:space="preserve"> captures the fingerprint image, enhances it, and extracts the unique minutiae points needed for matching. If the fingerprint matches an enrolled template, the </w:t>
      </w:r>
      <w:proofErr w:type="spellStart"/>
      <w:r>
        <w:t>Arduino</w:t>
      </w:r>
      <w:proofErr w:type="spellEnd"/>
      <w:r>
        <w:t xml:space="preserve"> issues a “VERIFY_OK” response and packages the student’s unique fingerprint ID; otherwi</w:t>
      </w:r>
      <w:r>
        <w:t xml:space="preserve">se, it returns “VERIFY_FAIL.” In the event of a successful match, the </w:t>
      </w:r>
      <w:proofErr w:type="spellStart"/>
      <w:r>
        <w:t>Arduino</w:t>
      </w:r>
      <w:proofErr w:type="spellEnd"/>
      <w:r>
        <w:t xml:space="preserve"> transmits the fingerprint ID via Bluetooth to the Node.js </w:t>
      </w:r>
      <w:proofErr w:type="spellStart"/>
      <w:r>
        <w:t>WebSocket</w:t>
      </w:r>
      <w:proofErr w:type="spellEnd"/>
      <w:r>
        <w:t xml:space="preserve"> server, which immediately records the attendance event—complete with student ID, course details, and timestamp</w:t>
      </w:r>
      <w:r>
        <w:t xml:space="preserve">—in Firebase </w:t>
      </w:r>
      <w:proofErr w:type="spellStart"/>
      <w:r>
        <w:t>Firestore</w:t>
      </w:r>
      <w:proofErr w:type="spellEnd"/>
      <w:r>
        <w:t xml:space="preserve">. Firebase’s real-time synchronization capabilities then push the new record to all connected clients, triggering the React dashboard to display the student’s name, matriculation number, and “present” status. Throughout this process, </w:t>
      </w:r>
      <w:r>
        <w:t xml:space="preserve">the SSD1306 OLED display provides on-site visual feedback (“Fingerprint Matched!” or error messages), ensuring both local and remote visibility of each attendance transaction and delivering a secure, fully </w:t>
      </w:r>
      <w:r>
        <w:rPr>
          <w:noProof/>
          <w:lang w:val="en-IN" w:eastAsia="en-IN"/>
        </w:rPr>
        <w:drawing>
          <wp:anchor distT="0" distB="0" distL="114300" distR="114300" simplePos="0" relativeHeight="251659264" behindDoc="0" locked="0" layoutInCell="1" allowOverlap="1" wp14:anchorId="6496545C" wp14:editId="762F4155">
            <wp:simplePos x="0" y="0"/>
            <wp:positionH relativeFrom="column">
              <wp:align>right</wp:align>
            </wp:positionH>
            <wp:positionV relativeFrom="paragraph">
              <wp:posOffset>2025650</wp:posOffset>
            </wp:positionV>
            <wp:extent cx="2785110" cy="2945130"/>
            <wp:effectExtent l="0" t="0" r="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785110" cy="2945130"/>
                    </a:xfrm>
                    <a:prstGeom prst="rect">
                      <a:avLst/>
                    </a:prstGeom>
                    <a:noFill/>
                    <a:ln>
                      <a:noFill/>
                    </a:ln>
                  </pic:spPr>
                </pic:pic>
              </a:graphicData>
            </a:graphic>
          </wp:anchor>
        </w:drawing>
      </w:r>
      <w:r>
        <w:t>automated, real-time tracking solution.</w:t>
      </w:r>
      <w:r>
        <w:br/>
      </w:r>
      <w:r>
        <w:br/>
      </w:r>
      <w:r>
        <w:rPr>
          <w:b/>
          <w:i/>
        </w:rPr>
        <w:t>Figure 3</w:t>
      </w:r>
      <w:r>
        <w:rPr>
          <w:b/>
          <w:i/>
        </w:rPr>
        <w:t>: Working Principle Flow Diagram</w:t>
      </w:r>
      <w:r>
        <w:rPr>
          <w:b/>
          <w:i/>
        </w:rPr>
        <w:br/>
      </w:r>
      <w:r>
        <w:rPr>
          <w:b/>
          <w:i/>
        </w:rPr>
        <w:br/>
      </w:r>
      <w:r>
        <w:rPr>
          <w:bCs/>
          <w:i/>
        </w:rPr>
        <w:t>B. COMPONENTS OF THE DEVICE</w:t>
      </w:r>
      <w:r>
        <w:rPr>
          <w:bCs/>
          <w:i/>
        </w:rPr>
        <w:br/>
      </w:r>
      <w:bookmarkStart w:id="1" w:name="_Hlk196349035"/>
      <w:r>
        <w:rPr>
          <w:bCs/>
          <w:i/>
        </w:rPr>
        <w:t>1. Fingerprint Module (e.g., R307/AS608)</w:t>
      </w:r>
      <w:bookmarkEnd w:id="1"/>
    </w:p>
    <w:p w:rsidR="00277065" w:rsidRDefault="00E63979">
      <w:pPr>
        <w:ind w:left="720" w:right="52" w:firstLine="0"/>
        <w:rPr>
          <w:bCs/>
          <w:iCs/>
        </w:rPr>
      </w:pPr>
      <w:r>
        <w:rPr>
          <w:b/>
          <w:i/>
        </w:rPr>
        <w:t xml:space="preserve">      </w:t>
      </w:r>
      <w:r>
        <w:t xml:space="preserve">The Biometric Attendance System is built around a set of carefully selected hardware modules that work together to capture, process, transmit, and display fingerprint-based attendance </w:t>
      </w:r>
      <w:r>
        <w:lastRenderedPageBreak/>
        <w:t xml:space="preserve">data. </w:t>
      </w:r>
      <w:proofErr w:type="gramStart"/>
      <w:r>
        <w:t xml:space="preserve">At its core lies the </w:t>
      </w:r>
      <w:r>
        <w:rPr>
          <w:bCs/>
        </w:rPr>
        <w:t>optical fingerprint sensor</w:t>
      </w:r>
      <w:r>
        <w:t xml:space="preserve"> (R307 or AS608), a</w:t>
      </w:r>
      <w:r>
        <w:t>n off-the-shelf module that operates between 3.3 V and 6 V and captures high-resolution (500 DPI) fingerprint images in under one second.</w:t>
      </w:r>
      <w:proofErr w:type="gramEnd"/>
      <w:r>
        <w:t xml:space="preserve"> When a student places a finger on its glass platen, the sensor’s onboard image-processing unit enhances the ridge deta</w:t>
      </w:r>
      <w:r>
        <w:t>ils and extracts minutiae points, then stores or compares them against up to 1 000 templates held in its internal memory. This rapid capture-and-match capability is what enables the system to scale to dozens of attendees with minimal delay and virtually el</w:t>
      </w:r>
      <w:r>
        <w:t>iminates proxy attendance through its unique biometric identifier.</w:t>
      </w:r>
      <w:r>
        <w:br/>
        <w:t xml:space="preserve">                   </w:t>
      </w:r>
      <w:r>
        <w:rPr>
          <w:noProof/>
          <w:lang w:val="en-IN" w:eastAsia="en-IN"/>
        </w:rPr>
        <w:drawing>
          <wp:inline distT="0" distB="0" distL="0" distR="0" wp14:anchorId="0DEA5A02" wp14:editId="728BC994">
            <wp:extent cx="1403985" cy="1286510"/>
            <wp:effectExtent l="0" t="0" r="571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418019" cy="1299223"/>
                    </a:xfrm>
                    <a:prstGeom prst="rect">
                      <a:avLst/>
                    </a:prstGeom>
                    <a:noFill/>
                  </pic:spPr>
                </pic:pic>
              </a:graphicData>
            </a:graphic>
          </wp:inline>
        </w:drawing>
      </w:r>
      <w:r>
        <w:br/>
      </w:r>
      <w:r>
        <w:rPr>
          <w:b/>
          <w:i/>
        </w:rPr>
        <w:t xml:space="preserve">Figure 4: </w:t>
      </w:r>
      <w:r>
        <w:rPr>
          <w:b/>
          <w:bCs/>
          <w:i/>
          <w:iCs/>
        </w:rPr>
        <w:t>Fingerprint Module (e.g., R307/AS608)</w:t>
      </w:r>
      <w:r>
        <w:rPr>
          <w:b/>
          <w:bCs/>
          <w:i/>
          <w:iCs/>
        </w:rPr>
        <w:br/>
      </w:r>
      <w:r>
        <w:rPr>
          <w:b/>
          <w:bCs/>
          <w:i/>
          <w:iCs/>
        </w:rPr>
        <w:br/>
      </w:r>
      <w:r>
        <w:rPr>
          <w:bCs/>
          <w:i/>
          <w:iCs/>
        </w:rPr>
        <w:t xml:space="preserve">2. </w:t>
      </w:r>
      <w:proofErr w:type="spellStart"/>
      <w:r>
        <w:rPr>
          <w:bCs/>
          <w:i/>
          <w:iCs/>
        </w:rPr>
        <w:t>Arduino</w:t>
      </w:r>
      <w:proofErr w:type="spellEnd"/>
      <w:r>
        <w:rPr>
          <w:bCs/>
          <w:i/>
          <w:iCs/>
        </w:rPr>
        <w:t xml:space="preserve"> Uno (or Nano</w:t>
      </w:r>
      <w:proofErr w:type="gramStart"/>
      <w:r>
        <w:rPr>
          <w:bCs/>
          <w:i/>
          <w:iCs/>
        </w:rPr>
        <w:t>)</w:t>
      </w:r>
      <w:proofErr w:type="gramEnd"/>
      <w:r>
        <w:rPr>
          <w:b/>
          <w:bCs/>
          <w:i/>
          <w:iCs/>
        </w:rPr>
        <w:br/>
      </w:r>
      <w:r>
        <w:rPr>
          <w:bCs/>
          <w:iCs/>
        </w:rPr>
        <w:t xml:space="preserve">Once the fingerprint sensor has produced a match result, the </w:t>
      </w:r>
      <w:proofErr w:type="spellStart"/>
      <w:r>
        <w:rPr>
          <w:b/>
          <w:bCs/>
          <w:iCs/>
        </w:rPr>
        <w:t>Arduino</w:t>
      </w:r>
      <w:proofErr w:type="spellEnd"/>
      <w:r>
        <w:rPr>
          <w:b/>
          <w:bCs/>
          <w:iCs/>
        </w:rPr>
        <w:t xml:space="preserve"> Uno</w:t>
      </w:r>
      <w:r>
        <w:rPr>
          <w:bCs/>
          <w:iCs/>
        </w:rPr>
        <w:t xml:space="preserve"> (or Nano) takes over </w:t>
      </w:r>
      <w:r>
        <w:rPr>
          <w:bCs/>
          <w:iCs/>
        </w:rPr>
        <w:t xml:space="preserve">as the central processing unit. Powered at a stable 5 V and clocked at 16 MHz by its ATmega328P microcontroller, the </w:t>
      </w:r>
      <w:proofErr w:type="spellStart"/>
      <w:r>
        <w:rPr>
          <w:bCs/>
          <w:iCs/>
        </w:rPr>
        <w:t>Arduino</w:t>
      </w:r>
      <w:proofErr w:type="spellEnd"/>
      <w:r>
        <w:rPr>
          <w:bCs/>
          <w:iCs/>
        </w:rPr>
        <w:t xml:space="preserve"> runs custom firmware—written in C++ via the </w:t>
      </w:r>
      <w:proofErr w:type="spellStart"/>
      <w:r>
        <w:rPr>
          <w:bCs/>
          <w:iCs/>
        </w:rPr>
        <w:t>Arduino</w:t>
      </w:r>
      <w:proofErr w:type="spellEnd"/>
      <w:r>
        <w:rPr>
          <w:bCs/>
          <w:iCs/>
        </w:rPr>
        <w:t xml:space="preserve"> IDE—to handle enrollment routines, real-time matching algorithms, and command p</w:t>
      </w:r>
      <w:r>
        <w:rPr>
          <w:bCs/>
          <w:iCs/>
        </w:rPr>
        <w:t xml:space="preserve">arsing. </w:t>
      </w:r>
      <w:proofErr w:type="gramStart"/>
      <w:r>
        <w:rPr>
          <w:bCs/>
          <w:iCs/>
        </w:rPr>
        <w:t>Its</w:t>
      </w:r>
      <w:proofErr w:type="gramEnd"/>
      <w:r>
        <w:rPr>
          <w:bCs/>
          <w:iCs/>
        </w:rPr>
        <w:t xml:space="preserve"> 32 KB of flash memory and 2 KB of SRAM provide ample space for both the fingerprint library and the code required to interface with multiple peripherals. The </w:t>
      </w:r>
      <w:proofErr w:type="spellStart"/>
      <w:r>
        <w:rPr>
          <w:bCs/>
          <w:iCs/>
        </w:rPr>
        <w:t>Arduino’s</w:t>
      </w:r>
      <w:proofErr w:type="spellEnd"/>
      <w:r>
        <w:rPr>
          <w:bCs/>
          <w:iCs/>
        </w:rPr>
        <w:t xml:space="preserve"> hardware UART port communicates directly with the fingerprint sensor, while </w:t>
      </w:r>
      <w:r>
        <w:rPr>
          <w:bCs/>
          <w:iCs/>
        </w:rPr>
        <w:t xml:space="preserve">the Software Serial library establishes a second serial channel reserved for the Bluetooth module, allowing the system to manage both devices without port contention. </w:t>
      </w:r>
    </w:p>
    <w:p w:rsidR="00277065" w:rsidRDefault="00E63979">
      <w:pPr>
        <w:ind w:left="720" w:right="52" w:firstLine="0"/>
        <w:jc w:val="left"/>
        <w:rPr>
          <w:bCs/>
          <w:i/>
        </w:rPr>
      </w:pPr>
      <w:r>
        <w:rPr>
          <w:b/>
          <w:i/>
        </w:rPr>
        <w:t xml:space="preserve">Figure 5: </w:t>
      </w:r>
      <w:proofErr w:type="spellStart"/>
      <w:r>
        <w:rPr>
          <w:b/>
          <w:bCs/>
          <w:i/>
          <w:iCs/>
        </w:rPr>
        <w:t>Arduino</w:t>
      </w:r>
      <w:proofErr w:type="spellEnd"/>
      <w:r>
        <w:rPr>
          <w:b/>
          <w:bCs/>
          <w:i/>
          <w:iCs/>
        </w:rPr>
        <w:t xml:space="preserve"> Uno </w:t>
      </w:r>
      <w:r>
        <w:rPr>
          <w:b/>
          <w:bCs/>
          <w:i/>
          <w:iCs/>
        </w:rPr>
        <w:br/>
      </w:r>
      <w:r>
        <w:br/>
      </w:r>
      <w:r>
        <w:rPr>
          <w:bCs/>
          <w:i/>
        </w:rPr>
        <w:t>3. HC-05 Bluetooth Module</w:t>
      </w:r>
      <w:r>
        <w:rPr>
          <w:bCs/>
          <w:i/>
        </w:rPr>
        <w:br/>
        <w:t xml:space="preserve">       </w:t>
      </w:r>
      <w:r>
        <w:t>For wireless transmission of at</w:t>
      </w:r>
      <w:r>
        <w:t xml:space="preserve">tendance events, we chose the </w:t>
      </w:r>
      <w:r>
        <w:rPr>
          <w:bCs/>
        </w:rPr>
        <w:t>HC-05 Bluetooth module</w:t>
      </w:r>
      <w:r>
        <w:t xml:space="preserve">, which operates comfortably at 3.3 V – 5 V and defaults to a 9 600 baud rate over a roughly 10 m range. When the </w:t>
      </w:r>
      <w:proofErr w:type="spellStart"/>
      <w:r>
        <w:t>Arduino</w:t>
      </w:r>
      <w:proofErr w:type="spellEnd"/>
      <w:r>
        <w:t xml:space="preserve"> confirms a fingerprint match, it frames the student’s unique fingerprint ID as a s</w:t>
      </w:r>
      <w:r>
        <w:t xml:space="preserve">imple ASCII packet and sends it over the HC-05’s TX/RX pins. Thanks to its straightforward AT-command setup and stable pairing behavior, the HC-05 reliably forwards these packets to a Node.js </w:t>
      </w:r>
      <w:proofErr w:type="spellStart"/>
      <w:r>
        <w:t>WebSocket</w:t>
      </w:r>
      <w:proofErr w:type="spellEnd"/>
      <w:r>
        <w:t xml:space="preserve"> server without frequent </w:t>
      </w:r>
      <w:r>
        <w:lastRenderedPageBreak/>
        <w:t>reconfiguration, thereby suppo</w:t>
      </w:r>
      <w:r>
        <w:t>rting real-time data exchange with minimal-latency.</w:t>
      </w:r>
      <w:r>
        <w:rPr>
          <w:b/>
          <w:bCs/>
          <w:iCs/>
          <w:sz w:val="26"/>
          <w:szCs w:val="26"/>
        </w:rPr>
        <w:t xml:space="preserve"> </w:t>
      </w:r>
      <w:r>
        <w:rPr>
          <w:b/>
          <w:bCs/>
          <w:iCs/>
          <w:sz w:val="26"/>
          <w:szCs w:val="26"/>
        </w:rPr>
        <w:br/>
      </w:r>
      <w:r>
        <w:br/>
      </w:r>
      <w:r>
        <w:br/>
      </w:r>
      <w:r>
        <w:br/>
      </w:r>
      <w:r>
        <w:rPr>
          <w:b/>
          <w:bCs/>
          <w:iCs/>
          <w:noProof/>
          <w:sz w:val="26"/>
          <w:szCs w:val="26"/>
          <w:lang w:val="en-IN" w:eastAsia="en-IN"/>
        </w:rPr>
        <w:drawing>
          <wp:anchor distT="0" distB="0" distL="114300" distR="114300" simplePos="0" relativeHeight="251660288" behindDoc="0" locked="0" layoutInCell="1" allowOverlap="1" wp14:anchorId="77C11E36" wp14:editId="46B0E9BD">
            <wp:simplePos x="0" y="0"/>
            <wp:positionH relativeFrom="column">
              <wp:posOffset>708660</wp:posOffset>
            </wp:positionH>
            <wp:positionV relativeFrom="paragraph">
              <wp:posOffset>398145</wp:posOffset>
            </wp:positionV>
            <wp:extent cx="1938655" cy="1276985"/>
            <wp:effectExtent l="0" t="0" r="4445"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938655" cy="1276985"/>
                    </a:xfrm>
                    <a:prstGeom prst="rect">
                      <a:avLst/>
                    </a:prstGeom>
                    <a:noFill/>
                    <a:ln>
                      <a:noFill/>
                    </a:ln>
                  </pic:spPr>
                </pic:pic>
              </a:graphicData>
            </a:graphic>
          </wp:anchor>
        </w:drawing>
      </w:r>
      <w:r>
        <w:br/>
      </w:r>
      <w:r>
        <w:br/>
      </w:r>
      <w:r>
        <w:rPr>
          <w:b/>
          <w:i/>
        </w:rPr>
        <w:t>Figure 7: Bluetooth Module</w:t>
      </w:r>
      <w:r>
        <w:t xml:space="preserve"> </w:t>
      </w:r>
      <w:r>
        <w:br/>
      </w:r>
      <w:r>
        <w:br/>
      </w:r>
      <w:r>
        <w:br/>
      </w:r>
      <w:r>
        <w:rPr>
          <w:bCs/>
          <w:i/>
        </w:rPr>
        <w:t xml:space="preserve">4. </w:t>
      </w:r>
      <w:r>
        <w:rPr>
          <w:bCs/>
          <w:i/>
          <w:iCs/>
        </w:rPr>
        <w:t>LCD Display (SSD1306</w:t>
      </w:r>
      <w:r>
        <w:rPr>
          <w:b/>
          <w:bCs/>
          <w:i/>
          <w:iCs/>
        </w:rPr>
        <w:t>)</w:t>
      </w:r>
      <w:r>
        <w:br/>
        <w:t xml:space="preserve">       To give immediate, on-site feedback—so that students and administrators know instantly whether a scan succeeded or failed—the system em</w:t>
      </w:r>
      <w:r>
        <w:t xml:space="preserve">ploys an </w:t>
      </w:r>
      <w:r>
        <w:rPr>
          <w:bCs/>
        </w:rPr>
        <w:t>SSD1306-based LCD display</w:t>
      </w:r>
      <w:r>
        <w:t>. Connected via the I²C bus (SDA and SCL lines) and driven at 128×64 pixels, the LCD renders crisp, white-on-black text and simple graphics such as checkmarks or error symbols. Status messages like “Finger Matched!” or “En</w:t>
      </w:r>
      <w:r>
        <w:t>roll ID: 18” appear within milliseconds of each scan, reducing confusion and confirming system responsiveness at the point of use.</w:t>
      </w:r>
      <w:r>
        <w:br/>
        <w:t xml:space="preserve">            </w:t>
      </w:r>
      <w:r>
        <w:rPr>
          <w:noProof/>
          <w:lang w:val="en-IN" w:eastAsia="en-IN"/>
        </w:rPr>
        <w:drawing>
          <wp:inline distT="0" distB="0" distL="0" distR="0" wp14:anchorId="0C03D5B3" wp14:editId="0A29E5EF">
            <wp:extent cx="1698625" cy="12757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722596" cy="1293609"/>
                    </a:xfrm>
                    <a:prstGeom prst="rect">
                      <a:avLst/>
                    </a:prstGeom>
                    <a:noFill/>
                  </pic:spPr>
                </pic:pic>
              </a:graphicData>
            </a:graphic>
          </wp:inline>
        </w:drawing>
      </w:r>
      <w:r>
        <w:br/>
      </w:r>
      <w:r>
        <w:rPr>
          <w:b/>
          <w:i/>
        </w:rPr>
        <w:t>Figure</w:t>
      </w:r>
      <w:r>
        <w:rPr>
          <w:b/>
          <w:i/>
        </w:rPr>
        <w:t xml:space="preserve"> </w:t>
      </w:r>
      <w:r>
        <w:rPr>
          <w:b/>
          <w:i/>
        </w:rPr>
        <w:t>8: LCD Display</w:t>
      </w:r>
      <w:r>
        <w:rPr>
          <w:b/>
          <w:i/>
        </w:rPr>
        <w:br/>
      </w:r>
      <w:r>
        <w:rPr>
          <w:b/>
          <w:i/>
        </w:rPr>
        <w:br/>
      </w:r>
      <w:r>
        <w:rPr>
          <w:bCs/>
          <w:i/>
        </w:rPr>
        <w:t>5. 4x4 Matrix Keypad</w:t>
      </w:r>
      <w:r>
        <w:br/>
        <w:t xml:space="preserve">     Administrators occasionally need to perform manual overrides—w</w:t>
      </w:r>
      <w:r>
        <w:t>hether enrolling new students on the spot or forcing a re-verification of an existing template—so a standard 4×4 matrix keypad is integrated into the design. Mounted adjacent to the sensor, it provides numeric and command keys (e.g., ENROLL, VERIFY, DELETE</w:t>
      </w:r>
      <w:r>
        <w:t xml:space="preserve">) that trigger corresponding firmware </w:t>
      </w:r>
      <w:r>
        <w:lastRenderedPageBreak/>
        <w:t>routines without requiring a computer interface. This flexibility proves invaluable during pilot deployments or in environments where a full PC is unavailable</w:t>
      </w:r>
      <w:r>
        <w:br/>
      </w:r>
      <w:r>
        <w:rPr>
          <w:noProof/>
          <w:lang w:val="en-IN" w:eastAsia="en-IN"/>
        </w:rPr>
        <w:drawing>
          <wp:anchor distT="0" distB="0" distL="114300" distR="114300" simplePos="0" relativeHeight="251662336" behindDoc="0" locked="0" layoutInCell="1" allowOverlap="1" wp14:anchorId="0466B441" wp14:editId="731DDE74">
            <wp:simplePos x="0" y="0"/>
            <wp:positionH relativeFrom="column">
              <wp:posOffset>1000125</wp:posOffset>
            </wp:positionH>
            <wp:positionV relativeFrom="paragraph">
              <wp:posOffset>7788275</wp:posOffset>
            </wp:positionV>
            <wp:extent cx="1400810" cy="1083945"/>
            <wp:effectExtent l="0" t="0" r="8890" b="19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400810" cy="1083945"/>
                    </a:xfrm>
                    <a:prstGeom prst="rect">
                      <a:avLst/>
                    </a:prstGeom>
                    <a:noFill/>
                    <a:ln>
                      <a:noFill/>
                    </a:ln>
                  </pic:spPr>
                </pic:pic>
              </a:graphicData>
            </a:graphic>
          </wp:anchor>
        </w:drawing>
      </w:r>
      <w:r>
        <w:t>.</w:t>
      </w:r>
      <w:r>
        <w:br/>
      </w:r>
      <w:r>
        <w:br/>
      </w:r>
      <w:r>
        <w:br/>
      </w:r>
      <w:r>
        <w:br/>
      </w:r>
      <w:r>
        <w:br/>
      </w:r>
      <w:r>
        <w:br/>
      </w:r>
      <w:r>
        <w:br/>
      </w:r>
      <w:r>
        <w:br/>
      </w:r>
      <w:r>
        <w:br/>
      </w:r>
      <w:r>
        <w:br/>
      </w:r>
      <w:r>
        <w:br/>
      </w:r>
      <w:r>
        <w:br/>
      </w:r>
      <w:r>
        <w:br/>
      </w:r>
      <w:r>
        <w:br/>
      </w:r>
      <w:r>
        <w:rPr>
          <w:b/>
          <w:i/>
        </w:rPr>
        <w:t>Figure 9: 4</w:t>
      </w:r>
      <w:proofErr w:type="gramStart"/>
      <w:r>
        <w:rPr>
          <w:b/>
          <w:i/>
        </w:rPr>
        <w:t>x4 Matrix Keypad</w:t>
      </w:r>
      <w:r>
        <w:br/>
      </w:r>
      <w:r>
        <w:rPr>
          <w:b/>
          <w:bCs/>
          <w:iCs/>
          <w:noProof/>
          <w:sz w:val="26"/>
          <w:szCs w:val="26"/>
          <w:lang w:val="en-IN" w:eastAsia="en-IN"/>
        </w:rPr>
        <w:drawing>
          <wp:anchor distT="0" distB="0" distL="114300" distR="114300" simplePos="0" relativeHeight="251661312" behindDoc="0" locked="0" layoutInCell="1" allowOverlap="1" wp14:anchorId="5BEBF4DC" wp14:editId="061D8B58">
            <wp:simplePos x="0" y="0"/>
            <wp:positionH relativeFrom="margin">
              <wp:posOffset>967740</wp:posOffset>
            </wp:positionH>
            <wp:positionV relativeFrom="paragraph">
              <wp:posOffset>3175</wp:posOffset>
            </wp:positionV>
            <wp:extent cx="1514475" cy="1676400"/>
            <wp:effectExtent l="0" t="0" r="9525"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514475" cy="1676400"/>
                    </a:xfrm>
                    <a:prstGeom prst="rect">
                      <a:avLst/>
                    </a:prstGeom>
                    <a:noFill/>
                    <a:ln>
                      <a:noFill/>
                    </a:ln>
                  </pic:spPr>
                </pic:pic>
              </a:graphicData>
            </a:graphic>
          </wp:anchor>
        </w:drawing>
      </w:r>
      <w:r>
        <w:br/>
      </w:r>
      <w:r>
        <w:br/>
      </w:r>
      <w:r>
        <w:rPr>
          <w:bCs/>
          <w:i/>
        </w:rPr>
        <w:t>6</w:t>
      </w:r>
      <w:proofErr w:type="gramEnd"/>
      <w:r>
        <w:rPr>
          <w:bCs/>
          <w:i/>
        </w:rPr>
        <w:t>. Power Sup</w:t>
      </w:r>
      <w:r>
        <w:rPr>
          <w:bCs/>
          <w:i/>
        </w:rPr>
        <w:t>ply</w:t>
      </w:r>
      <w:r>
        <w:rPr>
          <w:bCs/>
          <w:i/>
        </w:rPr>
        <w:br/>
      </w:r>
      <w:r>
        <w:t xml:space="preserve">          All of these modules are powered by a dedicated </w:t>
      </w:r>
      <w:r>
        <w:rPr>
          <w:bCs/>
        </w:rPr>
        <w:t xml:space="preserve">5 V, 2 A regulated </w:t>
      </w:r>
      <w:proofErr w:type="gramStart"/>
      <w:r>
        <w:rPr>
          <w:bCs/>
        </w:rPr>
        <w:t>supply</w:t>
      </w:r>
      <w:proofErr w:type="gramEnd"/>
      <w:r>
        <w:t>, delivered either via USB or a battery pack for portable setups. By isolating the sensor, microcontroller, display, and Bluetooth module on their own regulated line—sep</w:t>
      </w:r>
      <w:r>
        <w:t xml:space="preserve">arate from ambient mains noise—we ensure that voltage dips or spikes do not introduce scan errors, display flicker, or communication dropouts. High-quality connectors and short jumper wires on a </w:t>
      </w:r>
      <w:proofErr w:type="spellStart"/>
      <w:r>
        <w:t>solderless</w:t>
      </w:r>
      <w:proofErr w:type="spellEnd"/>
      <w:r>
        <w:t xml:space="preserve"> breadboard reduce resistance and noise pickup, fur</w:t>
      </w:r>
      <w:r>
        <w:t>ther enhancing signal integrity during extended attendance sessions.</w:t>
      </w:r>
      <w:r>
        <w:br/>
        <w:t xml:space="preserve">             </w:t>
      </w:r>
      <w:r>
        <w:rPr>
          <w:noProof/>
          <w:lang w:val="en-IN" w:eastAsia="en-IN"/>
        </w:rPr>
        <w:drawing>
          <wp:inline distT="0" distB="0" distL="0" distR="0" wp14:anchorId="36776644" wp14:editId="1D9B1A7E">
            <wp:extent cx="1823085" cy="1137285"/>
            <wp:effectExtent l="0" t="0" r="571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823508" cy="1137683"/>
                    </a:xfrm>
                    <a:prstGeom prst="rect">
                      <a:avLst/>
                    </a:prstGeom>
                    <a:noFill/>
                  </pic:spPr>
                </pic:pic>
              </a:graphicData>
            </a:graphic>
          </wp:inline>
        </w:drawing>
      </w:r>
      <w:r>
        <w:br/>
      </w:r>
      <w:r>
        <w:br/>
      </w:r>
      <w:r>
        <w:rPr>
          <w:b/>
          <w:i/>
        </w:rPr>
        <w:t>Figure 10: Power Supply</w:t>
      </w:r>
      <w:r>
        <w:rPr>
          <w:b/>
          <w:i/>
        </w:rPr>
        <w:br/>
      </w:r>
      <w:r>
        <w:rPr>
          <w:b/>
          <w:i/>
        </w:rPr>
        <w:br/>
      </w:r>
      <w:bookmarkStart w:id="2" w:name="_Hlk196350908"/>
      <w:r>
        <w:rPr>
          <w:bCs/>
          <w:i/>
        </w:rPr>
        <w:t xml:space="preserve">7. </w:t>
      </w:r>
      <w:r>
        <w:rPr>
          <w:bCs/>
          <w:i/>
          <w:lang w:val="en"/>
        </w:rPr>
        <w:t>Enclosure Box (Plastic or Metal)</w:t>
      </w:r>
      <w:bookmarkEnd w:id="2"/>
      <w:r>
        <w:rPr>
          <w:b/>
          <w:i/>
        </w:rPr>
        <w:br/>
      </w:r>
      <w:r>
        <w:t xml:space="preserve">     </w:t>
      </w:r>
      <w:proofErr w:type="gramStart"/>
      <w:r>
        <w:t>The</w:t>
      </w:r>
      <w:proofErr w:type="gramEnd"/>
      <w:r>
        <w:t xml:space="preserve"> entire assembly is housed in a modest </w:t>
      </w:r>
      <w:r>
        <w:rPr>
          <w:bCs/>
        </w:rPr>
        <w:t>plastic enclosure</w:t>
      </w:r>
      <w:r>
        <w:t>, with cutouts for the sensor, display, keypad</w:t>
      </w:r>
      <w:r>
        <w:t>, and power input. This enclosure not only protects the electronics from dust and accidental contact but also organizes the wiring and ensures a professional, user-friendly appearance. Rubber feet on the bottom prevent sliding on classroom desks, and inter</w:t>
      </w:r>
      <w:r>
        <w:t>nal cable ties keep the breadboard and modules securely in place.</w:t>
      </w:r>
      <w:r>
        <w:br/>
      </w:r>
      <w:r>
        <w:lastRenderedPageBreak/>
        <w:br/>
      </w:r>
      <w:r>
        <w:br/>
        <w:t xml:space="preserve">                     </w:t>
      </w:r>
      <w:r>
        <w:rPr>
          <w:noProof/>
          <w:lang w:val="en-IN" w:eastAsia="en-IN"/>
        </w:rPr>
        <w:drawing>
          <wp:inline distT="0" distB="0" distL="0" distR="0" wp14:anchorId="62541ACE" wp14:editId="4F95322B">
            <wp:extent cx="1404620" cy="118935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408508" cy="1192759"/>
                    </a:xfrm>
                    <a:prstGeom prst="rect">
                      <a:avLst/>
                    </a:prstGeom>
                    <a:noFill/>
                  </pic:spPr>
                </pic:pic>
              </a:graphicData>
            </a:graphic>
          </wp:inline>
        </w:drawing>
      </w:r>
      <w:r>
        <w:br/>
      </w:r>
      <w:r>
        <w:br/>
      </w:r>
      <w:r>
        <w:rPr>
          <w:b/>
          <w:i/>
        </w:rPr>
        <w:t>Figure 11: Enclosure Box</w:t>
      </w:r>
      <w:r>
        <w:rPr>
          <w:b/>
          <w:i/>
        </w:rPr>
        <w:br/>
      </w:r>
      <w:r>
        <w:rPr>
          <w:b/>
          <w:i/>
        </w:rPr>
        <w:br/>
      </w:r>
      <w:r>
        <w:br/>
      </w:r>
      <w:r>
        <w:rPr>
          <w:bCs/>
          <w:i/>
        </w:rPr>
        <w:t xml:space="preserve">8. </w:t>
      </w:r>
      <w:r>
        <w:rPr>
          <w:bCs/>
          <w:i/>
          <w:lang w:val="en"/>
        </w:rPr>
        <w:t>Rechargeable Battery (Lithium-ion): Provides continuous power supply.</w:t>
      </w:r>
      <w:r>
        <w:rPr>
          <w:bCs/>
          <w:i/>
          <w:lang w:val="en"/>
        </w:rPr>
        <w:br/>
        <w:t xml:space="preserve">       </w:t>
      </w:r>
      <w:r>
        <w:rPr>
          <w:bCs/>
          <w:i/>
          <w:noProof/>
          <w:lang w:val="en-IN" w:eastAsia="en-IN"/>
        </w:rPr>
        <w:drawing>
          <wp:inline distT="0" distB="0" distL="0" distR="0" wp14:anchorId="29B27397" wp14:editId="3E0924C6">
            <wp:extent cx="2301875" cy="884555"/>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314278" cy="889532"/>
                    </a:xfrm>
                    <a:prstGeom prst="rect">
                      <a:avLst/>
                    </a:prstGeom>
                    <a:noFill/>
                  </pic:spPr>
                </pic:pic>
              </a:graphicData>
            </a:graphic>
          </wp:inline>
        </w:drawing>
      </w:r>
      <w:r>
        <w:rPr>
          <w:bCs/>
          <w:i/>
          <w:lang w:val="en"/>
        </w:rPr>
        <w:br/>
      </w:r>
      <w:r>
        <w:rPr>
          <w:bCs/>
          <w:i/>
        </w:rPr>
        <w:t>9. Push Button Switch – Used to start the system.</w:t>
      </w:r>
      <w:r>
        <w:rPr>
          <w:bCs/>
          <w:i/>
        </w:rPr>
        <w:br/>
      </w:r>
      <w:r>
        <w:rPr>
          <w:bCs/>
          <w:i/>
        </w:rPr>
        <w:t xml:space="preserve">             </w:t>
      </w:r>
      <w:r>
        <w:rPr>
          <w:rFonts w:eastAsia="Calibri"/>
          <w:noProof/>
          <w:sz w:val="24"/>
          <w:szCs w:val="24"/>
          <w:lang w:val="en-IN" w:eastAsia="en-IN"/>
        </w:rPr>
        <w:drawing>
          <wp:inline distT="114300" distB="114300" distL="114300" distR="114300" wp14:anchorId="7FD48D41" wp14:editId="183BE1D7">
            <wp:extent cx="1910080" cy="1273175"/>
            <wp:effectExtent l="0" t="0" r="0" b="0"/>
            <wp:docPr id="22" name="image3.png" descr="A black switch with a white and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22" name="image3.png" descr="A black switch with a white and black text&#10;&#10;Description automatically generated"/>
                    <pic:cNvPicPr preferRelativeResize="0"/>
                  </pic:nvPicPr>
                  <pic:blipFill>
                    <a:blip r:embed="rId19"/>
                    <a:srcRect/>
                    <a:stretch>
                      <a:fillRect/>
                    </a:stretch>
                  </pic:blipFill>
                  <pic:spPr>
                    <a:xfrm>
                      <a:off x="0" y="0"/>
                      <a:ext cx="1910507" cy="1273671"/>
                    </a:xfrm>
                    <a:prstGeom prst="rect">
                      <a:avLst/>
                    </a:prstGeom>
                  </pic:spPr>
                </pic:pic>
              </a:graphicData>
            </a:graphic>
          </wp:inline>
        </w:drawing>
      </w:r>
      <w:r>
        <w:br/>
      </w:r>
      <w:r>
        <w:br/>
      </w:r>
      <w:r>
        <w:rPr>
          <w:bCs/>
          <w:i/>
        </w:rPr>
        <w:t xml:space="preserve">10. Voltage Converter: This is used to step down the 7.5v from the battery to 5v needed by the </w:t>
      </w:r>
      <w:proofErr w:type="spellStart"/>
      <w:r>
        <w:rPr>
          <w:bCs/>
          <w:i/>
        </w:rPr>
        <w:t>Arduino</w:t>
      </w:r>
      <w:proofErr w:type="spellEnd"/>
      <w:r>
        <w:rPr>
          <w:bCs/>
          <w:i/>
        </w:rPr>
        <w:t>.</w:t>
      </w:r>
    </w:p>
    <w:p w:rsidR="00277065" w:rsidRDefault="00E63979">
      <w:pPr>
        <w:ind w:left="720" w:right="52" w:firstLine="0"/>
      </w:pPr>
      <w:r>
        <w:rPr>
          <w:bCs/>
          <w:i/>
        </w:rPr>
        <w:br/>
      </w:r>
      <w:r>
        <w:t xml:space="preserve">              </w:t>
      </w:r>
      <w:r>
        <w:rPr>
          <w:noProof/>
          <w:lang w:val="en-IN" w:eastAsia="en-IN"/>
        </w:rPr>
        <w:drawing>
          <wp:inline distT="0" distB="0" distL="0" distR="0" wp14:anchorId="4C53A5E2" wp14:editId="400FB275">
            <wp:extent cx="1769110" cy="176911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776534" cy="1776534"/>
                    </a:xfrm>
                    <a:prstGeom prst="rect">
                      <a:avLst/>
                    </a:prstGeom>
                    <a:noFill/>
                  </pic:spPr>
                </pic:pic>
              </a:graphicData>
            </a:graphic>
          </wp:inline>
        </w:drawing>
      </w:r>
      <w:r>
        <w:br/>
      </w:r>
    </w:p>
    <w:p w:rsidR="00277065" w:rsidRDefault="00E63979">
      <w:pPr>
        <w:ind w:left="720" w:right="52" w:firstLine="0"/>
        <w:rPr>
          <w:i/>
        </w:rPr>
      </w:pPr>
      <w:r>
        <w:rPr>
          <w:bCs/>
          <w:i/>
        </w:rPr>
        <w:t>C. SYSTEM SETUP</w:t>
      </w:r>
    </w:p>
    <w:p w:rsidR="00277065" w:rsidRDefault="00E63979">
      <w:pPr>
        <w:ind w:left="720" w:right="52" w:firstLine="0"/>
      </w:pPr>
      <w:r>
        <w:t xml:space="preserve">The first step in bringing the Biometric Attendance System to life was the </w:t>
      </w:r>
      <w:r>
        <w:rPr>
          <w:bCs/>
        </w:rPr>
        <w:t>hardware assembly</w:t>
      </w:r>
      <w:r>
        <w:t>, in which</w:t>
      </w:r>
      <w:r>
        <w:t xml:space="preserve"> all modules were mounted on a </w:t>
      </w:r>
      <w:proofErr w:type="spellStart"/>
      <w:r>
        <w:t>solderless</w:t>
      </w:r>
      <w:proofErr w:type="spellEnd"/>
      <w:r>
        <w:t xml:space="preserve"> breadboard to facilitate rapid prototyping. Power and ground rails were established to deliver a stable 5 V supply to the </w:t>
      </w:r>
      <w:proofErr w:type="spellStart"/>
      <w:r>
        <w:t>Arduino</w:t>
      </w:r>
      <w:proofErr w:type="spellEnd"/>
      <w:r>
        <w:t xml:space="preserve"> Uno (or Nano), HC-05 Bluetooth, SSD1306 LCD display, fingerprint sensor, and 4×4 key</w:t>
      </w:r>
      <w:r>
        <w:t xml:space="preserve">pad. The fingerprint </w:t>
      </w:r>
      <w:r>
        <w:lastRenderedPageBreak/>
        <w:t xml:space="preserve">module’s TX/RX pins were connected to the </w:t>
      </w:r>
      <w:proofErr w:type="spellStart"/>
      <w:r>
        <w:t>Arduino’s</w:t>
      </w:r>
      <w:proofErr w:type="spellEnd"/>
      <w:r>
        <w:t xml:space="preserve"> hardware UART, while a Software Serial port was reserved for the HC-05. The LCD display was wired over I²C (SDA/SCL) and the keypad lines to designated digital I/O pins. Secure jumper</w:t>
      </w:r>
      <w:r>
        <w:t xml:space="preserve"> wires and terminal blocks minimized connection issues, and the assembly was temporarily enclosed to simulate real‐world mounting conditions while preserving accessibility for adjustments.</w:t>
      </w:r>
      <w:r>
        <w:br/>
      </w:r>
    </w:p>
    <w:p w:rsidR="00277065" w:rsidRDefault="00E63979">
      <w:pPr>
        <w:ind w:left="720" w:right="52" w:firstLine="0"/>
      </w:pPr>
      <w:r>
        <w:t xml:space="preserve">With the hardware in place, </w:t>
      </w:r>
      <w:r>
        <w:rPr>
          <w:bCs/>
        </w:rPr>
        <w:t>firmware development</w:t>
      </w:r>
      <w:r>
        <w:t xml:space="preserve"> began in the </w:t>
      </w:r>
      <w:proofErr w:type="spellStart"/>
      <w:r>
        <w:t>Ardu</w:t>
      </w:r>
      <w:r>
        <w:t>ino</w:t>
      </w:r>
      <w:proofErr w:type="spellEnd"/>
      <w:r>
        <w:t xml:space="preserve"> IDE (v1.8.x), leveraging C/C++ libraries such as the </w:t>
      </w:r>
      <w:proofErr w:type="spellStart"/>
      <w:r>
        <w:t>Adafruit</w:t>
      </w:r>
      <w:proofErr w:type="spellEnd"/>
      <w:r>
        <w:t xml:space="preserve"> Fingerprint Sensor Library for biometric processing, Software Serial for Bluetooth communication, and the SSD1306 library for display control. The code was organized into modules handling en</w:t>
      </w:r>
      <w:r>
        <w:t>rollment, verification, command parsing, display updates, and data transmission. Through iterative compilation, serial‐monitor debugging, and live testing, sensor sensitivity was calibrated, matching thresholds were refined, and error‐retry logic was imple</w:t>
      </w:r>
      <w:r>
        <w:t>mented to recover from failed scans or connectivity glitches. Once stable, the firmware was uploaded via USB, and bench tests confirmed that enrollment and verification sequences produced the correct LCD prompts and Bluetooth packets.</w:t>
      </w:r>
      <w:r>
        <w:br/>
      </w:r>
    </w:p>
    <w:p w:rsidR="00277065" w:rsidRDefault="00E63979">
      <w:pPr>
        <w:ind w:left="720" w:right="52" w:firstLine="0"/>
      </w:pPr>
      <w:r>
        <w:t xml:space="preserve">Next, the </w:t>
      </w:r>
      <w:r>
        <w:rPr>
          <w:bCs/>
        </w:rPr>
        <w:t>wireless c</w:t>
      </w:r>
      <w:r>
        <w:rPr>
          <w:bCs/>
        </w:rPr>
        <w:t>ommunication setup</w:t>
      </w:r>
      <w:r>
        <w:t xml:space="preserve"> was validated by configuring the HC-05 module at 9 600 baud to align with the </w:t>
      </w:r>
      <w:proofErr w:type="spellStart"/>
      <w:r>
        <w:t>Arduino’s</w:t>
      </w:r>
      <w:proofErr w:type="spellEnd"/>
      <w:r>
        <w:t xml:space="preserve"> Software Serial settings. Engineers conducted pairing procedures with a Node.js </w:t>
      </w:r>
      <w:proofErr w:type="spellStart"/>
      <w:r>
        <w:t>WebSocket</w:t>
      </w:r>
      <w:proofErr w:type="spellEnd"/>
      <w:r>
        <w:t xml:space="preserve"> server running locally, verifying end-to-end data integrity</w:t>
      </w:r>
      <w:r>
        <w:t>. To guard against packet loss, checksums and automatic retransmission routines were built into the firmware, ensuring that any corrupted or missing fingerprint IDs triggered a retry. This rigorous testing established a robust, low-latency link between the</w:t>
      </w:r>
      <w:r>
        <w:t xml:space="preserve"> on-device Bluetooth interface and the backend server, readying the system for cloud integration.</w:t>
      </w:r>
      <w:r>
        <w:br/>
      </w:r>
      <w:r>
        <w:br/>
        <w:t xml:space="preserve"> Simultaneously, the team set up the </w:t>
      </w:r>
      <w:r>
        <w:rPr>
          <w:bCs/>
        </w:rPr>
        <w:t>Firebase backend</w:t>
      </w:r>
      <w:r>
        <w:t xml:space="preserve">, creating </w:t>
      </w:r>
      <w:proofErr w:type="spellStart"/>
      <w:r>
        <w:t>Firestore</w:t>
      </w:r>
      <w:proofErr w:type="spellEnd"/>
      <w:r>
        <w:t xml:space="preserve"> collections for students, attendance records, and courses, and enabling Firebase Au</w:t>
      </w:r>
      <w:r>
        <w:t xml:space="preserve">thentication to secure data access. A Node.js/Express </w:t>
      </w:r>
      <w:proofErr w:type="spellStart"/>
      <w:r>
        <w:t>WebSocket</w:t>
      </w:r>
      <w:proofErr w:type="spellEnd"/>
      <w:r>
        <w:t xml:space="preserve"> server was implemented to receive fingerprint ID messages from the HC-05, perform server-side validation, and then invoke Firebase’s REST API to persist each attendance event—including student</w:t>
      </w:r>
      <w:r>
        <w:t xml:space="preserve"> ID, course code, and timestamp—in real time. </w:t>
      </w:r>
      <w:proofErr w:type="gramStart"/>
      <w:r>
        <w:t>Security rules were defined to restrict reads and writes</w:t>
      </w:r>
      <w:proofErr w:type="gramEnd"/>
      <w:r>
        <w:t xml:space="preserve"> to </w:t>
      </w:r>
      <w:r>
        <w:lastRenderedPageBreak/>
        <w:t xml:space="preserve">authenticated administrators, and load testing ensured that </w:t>
      </w:r>
      <w:proofErr w:type="spellStart"/>
      <w:r>
        <w:t>Firestore</w:t>
      </w:r>
      <w:proofErr w:type="spellEnd"/>
      <w:r>
        <w:t xml:space="preserve"> could handle rapid bursts of attendance entries without performance loss.</w:t>
      </w:r>
      <w:r>
        <w:br/>
      </w:r>
    </w:p>
    <w:p w:rsidR="00277065" w:rsidRDefault="00E63979">
      <w:pPr>
        <w:ind w:left="720" w:right="52" w:firstLine="0"/>
      </w:pPr>
      <w:r>
        <w:t>Final</w:t>
      </w:r>
      <w:r>
        <w:t xml:space="preserve">ly, the </w:t>
      </w:r>
      <w:r>
        <w:rPr>
          <w:bCs/>
        </w:rPr>
        <w:t>web application integration</w:t>
      </w:r>
      <w:r>
        <w:t xml:space="preserve"> phase brought the front end online. Using React.js bootstrapped with </w:t>
      </w:r>
      <w:proofErr w:type="spellStart"/>
      <w:r>
        <w:t>Vite</w:t>
      </w:r>
      <w:proofErr w:type="spellEnd"/>
      <w:r>
        <w:t xml:space="preserve">, developers crafted a dynamic dashboard that connects to </w:t>
      </w:r>
      <w:proofErr w:type="spellStart"/>
      <w:r>
        <w:t>Firestore</w:t>
      </w:r>
      <w:proofErr w:type="spellEnd"/>
      <w:r>
        <w:t xml:space="preserve"> via the Firebase SDK. Real-time listeners populate an attendance table, filter </w:t>
      </w:r>
      <w:r>
        <w:t xml:space="preserve">controls, and notification components, all styled with Ant Design and animated with Framer Motion. </w:t>
      </w:r>
      <w:proofErr w:type="gramStart"/>
      <w:r>
        <w:t>End-to-end trials—enrolling sample users, scanning fingerprints, and observing updates—confirmed that the dashboard reflected new attendance records within o</w:t>
      </w:r>
      <w:r>
        <w:t>ne second, closing the loop from physical scan to cloud-driven display.</w:t>
      </w:r>
      <w:proofErr w:type="gramEnd"/>
      <w:r>
        <w:t xml:space="preserve"> Through this systematic assembly, firmware development, wireless configuration, backend deployment, and front-end integration, the Biometric Attendance System emerged as a cohesive, fu</w:t>
      </w:r>
      <w:r>
        <w:t>lly operational solution for secure, automated attendance tracking.</w:t>
      </w:r>
    </w:p>
    <w:p w:rsidR="00277065" w:rsidRDefault="00E63979">
      <w:pPr>
        <w:ind w:left="720" w:right="52" w:firstLine="0"/>
      </w:pPr>
      <w:r>
        <w:br/>
      </w:r>
      <w:r>
        <w:br/>
      </w:r>
      <w:r>
        <w:br/>
        <w:t xml:space="preserve">          IV.</w:t>
      </w:r>
      <w:r>
        <w:rPr>
          <w:rFonts w:ascii="Arial" w:eastAsia="Arial" w:hAnsi="Arial" w:cs="Arial"/>
        </w:rPr>
        <w:t xml:space="preserve"> </w:t>
      </w:r>
      <w:r>
        <w:t>SYSTEM</w:t>
      </w:r>
      <w:r>
        <w:rPr>
          <w:sz w:val="16"/>
        </w:rPr>
        <w:t xml:space="preserve"> </w:t>
      </w:r>
      <w:r>
        <w:t xml:space="preserve">EVALUATION </w:t>
      </w:r>
    </w:p>
    <w:p w:rsidR="00277065" w:rsidRDefault="00E63979">
      <w:pPr>
        <w:spacing w:after="240" w:line="259" w:lineRule="auto"/>
        <w:ind w:right="0" w:firstLine="0"/>
      </w:pPr>
      <w:r>
        <w:rPr>
          <w:b/>
          <w:bCs/>
        </w:rPr>
        <w:t xml:space="preserve">        </w:t>
      </w:r>
      <w:r>
        <w:t>To assess the effectiveness of the Biometric Attendance System, we conducted both quantitative performance tests and qualitative user evaluation</w:t>
      </w:r>
      <w:r>
        <w:t>s. In a controlled pilot test with twenty students, the system completed an entire attendance session—including fingerprint capture, template matching, Bluetooth transmission, and database update—in approximately eight to ten minutes. By contrast, the trad</w:t>
      </w:r>
      <w:r>
        <w:t>itional manual roll-call method for the same group averaged fifteen to twenty minutes, demonstrating that our automated solution reduces processing time by nearly 50 % for medium-sized classes. A detailed timing breakdown revealed that the optical fingerpr</w:t>
      </w:r>
      <w:r>
        <w:t xml:space="preserve">int sensor captured and processed each fingerprint in about 1–2 seconds, while the </w:t>
      </w:r>
      <w:proofErr w:type="spellStart"/>
      <w:r>
        <w:t>Arduino’s</w:t>
      </w:r>
      <w:proofErr w:type="spellEnd"/>
      <w:r>
        <w:t xml:space="preserve"> template-matching routine ran in under one second. Bluetooth transmission via the HC-05 added less than one second per record, and Firebase’s real-time synchroniza</w:t>
      </w:r>
      <w:r>
        <w:t>tion introduced negligible latency to the React dashboard update. These micro-optimizations aggregate to a consistent throughput of roughly two students per minute, even under modest network load. Accuracy metrics were also encouraging. During testing, the</w:t>
      </w:r>
      <w:r>
        <w:t xml:space="preserve"> system maintained a false rejection rate (FRR) of under 2 % and a false acceptance rate (FAR) below 0.5 %, owing to the high-resolution (500 DPI) sensor and optimized matching algorithms on the </w:t>
      </w:r>
      <w:proofErr w:type="spellStart"/>
      <w:r>
        <w:t>Arduino</w:t>
      </w:r>
      <w:proofErr w:type="spellEnd"/>
      <w:r>
        <w:t>. Error-handling routines automatically retried failed</w:t>
      </w:r>
      <w:r>
        <w:t xml:space="preserve"> scans, and administrators noted that only 1 or 2 out of 200 scans required a second attempt due to finger placement issues or sensor noise. Beyond performance metrics, we gathered feedback from both administrators and students. Administrators praised the </w:t>
      </w:r>
      <w:r>
        <w:t xml:space="preserve">real-time dashboard’s clarity—sortable tables, search filters, and </w:t>
      </w:r>
      <w:r>
        <w:lastRenderedPageBreak/>
        <w:t>instant notifications—as well as the local OLED prompts that confirmed successful scans. They reported that the new system eliminated proxy attendance and greatly simplified end-of-day repo</w:t>
      </w:r>
      <w:r>
        <w:t xml:space="preserve">rting. Students appreciated the speed and privacy of fingerprint verification, noting that the process felt more seamless than raising hands or signing registers. Overall user satisfaction exceeded 90 % in our post-pilot survey. </w:t>
      </w:r>
      <w:r>
        <w:br/>
        <w:t>Reliability testing over a</w:t>
      </w:r>
      <w:r>
        <w:t xml:space="preserve"> seven-day period showed 100 % uptime for the </w:t>
      </w:r>
      <w:proofErr w:type="spellStart"/>
      <w:r>
        <w:t>WebSocket</w:t>
      </w:r>
      <w:proofErr w:type="spellEnd"/>
      <w:r>
        <w:t xml:space="preserve"> server and Firebase backend, with no data loss or synchronization errors. Occasional Bluetooth pairing glitches (under 1 % of sessions) were resolved by our built-in retry logic, and no hardware failu</w:t>
      </w:r>
      <w:r>
        <w:t>res were recorded. These results indicate that the system is robust enough for continuous use in real educational settings, with minimal maintenance overhead.</w:t>
      </w:r>
    </w:p>
    <w:p w:rsidR="00277065" w:rsidRDefault="00E63979">
      <w:pPr>
        <w:pStyle w:val="Heading2"/>
        <w:spacing w:after="66" w:line="259" w:lineRule="auto"/>
        <w:ind w:left="10" w:right="1"/>
        <w:jc w:val="center"/>
      </w:pPr>
      <w:r>
        <w:rPr>
          <w:i w:val="0"/>
        </w:rPr>
        <w:t>V.</w:t>
      </w:r>
      <w:r>
        <w:rPr>
          <w:rFonts w:ascii="Arial" w:eastAsia="Arial" w:hAnsi="Arial" w:cs="Arial"/>
          <w:i w:val="0"/>
        </w:rPr>
        <w:t xml:space="preserve"> </w:t>
      </w:r>
      <w:r>
        <w:rPr>
          <w:i w:val="0"/>
        </w:rPr>
        <w:t xml:space="preserve">CONCLUSION </w:t>
      </w:r>
    </w:p>
    <w:p w:rsidR="00277065" w:rsidRDefault="00E63979">
      <w:pPr>
        <w:spacing w:after="240" w:line="259" w:lineRule="auto"/>
        <w:ind w:left="202" w:right="0" w:firstLine="0"/>
      </w:pPr>
      <w:r>
        <w:t>This study has presented the design, implementation, and evaluation of an automate</w:t>
      </w:r>
      <w:r>
        <w:t xml:space="preserve">d Biometric Attendance System that leverages fingerprint recognition, Bluetooth communication, and cloud-based data storage to replace manual attendance methods. By integrating an R307/AS608 optical sensor with an </w:t>
      </w:r>
      <w:proofErr w:type="spellStart"/>
      <w:r>
        <w:t>Arduino</w:t>
      </w:r>
      <w:proofErr w:type="spellEnd"/>
      <w:r>
        <w:t xml:space="preserve"> microcontroller and HC-05 module, </w:t>
      </w:r>
      <w:r>
        <w:t>and coupling these with a Node.js/</w:t>
      </w:r>
      <w:proofErr w:type="spellStart"/>
      <w:r>
        <w:t>WebSocket</w:t>
      </w:r>
      <w:proofErr w:type="spellEnd"/>
      <w:r>
        <w:t xml:space="preserve"> backend and a React/Firebase dashboard, we achieved a fully automated workflow that captures, verifies, records, and displays attendance in real time. Empirical testing demonstrated that the system processes atte</w:t>
      </w:r>
      <w:r>
        <w:t xml:space="preserve">ndance for twenty students in eight to ten minutes—nearly twice as fast as traditional roll calls—while maintaining high accuracy (FRR &lt; 2 %, FAR &lt; 0.5 %) and 100 % data integrity over extended use. </w:t>
      </w:r>
      <w:r>
        <w:br/>
        <w:t xml:space="preserve">User surveys confirmed strong administrator and student </w:t>
      </w:r>
      <w:r>
        <w:t>acceptance, citing improved efficiency, security, and ease of reporting. Looking forward, the system can be extended with multimodal biometrics (e.g., facial recognition), mobile app integration for contactless operation, and offline buffering for environm</w:t>
      </w:r>
      <w:r>
        <w:t>ents with intermittent connectivity. Nevertheless, the current prototype offers a scalable, reliable, and user-friendly solution for educational institutions seeking to modernize their attendance tracking process.</w:t>
      </w:r>
    </w:p>
    <w:p w:rsidR="00277065" w:rsidRDefault="00E63979">
      <w:pPr>
        <w:spacing w:after="240" w:line="259" w:lineRule="auto"/>
        <w:ind w:left="202" w:right="0" w:firstLine="0"/>
        <w:jc w:val="left"/>
      </w:pPr>
      <w:r>
        <w:t xml:space="preserve"> </w:t>
      </w:r>
    </w:p>
    <w:p w:rsidR="00277065" w:rsidRDefault="00E63979">
      <w:pPr>
        <w:pStyle w:val="Heading1"/>
        <w:ind w:right="1"/>
      </w:pPr>
      <w:r>
        <w:rPr>
          <w:sz w:val="20"/>
        </w:rPr>
        <w:t>R</w:t>
      </w:r>
      <w:r>
        <w:t>EFERENCES</w:t>
      </w:r>
      <w:r>
        <w:rPr>
          <w:sz w:val="20"/>
        </w:rPr>
        <w:t xml:space="preserve"> </w:t>
      </w:r>
    </w:p>
    <w:p w:rsidR="00277065" w:rsidRDefault="00E63979">
      <w:pPr>
        <w:pStyle w:val="ListParagraph"/>
        <w:numPr>
          <w:ilvl w:val="0"/>
          <w:numId w:val="3"/>
        </w:numPr>
        <w:spacing w:after="0" w:line="259" w:lineRule="auto"/>
        <w:ind w:right="0"/>
        <w:jc w:val="left"/>
        <w:rPr>
          <w:sz w:val="16"/>
        </w:rPr>
      </w:pPr>
      <w:r>
        <w:rPr>
          <w:sz w:val="16"/>
        </w:rPr>
        <w:t>Kumar, R., &amp;</w:t>
      </w:r>
      <w:r>
        <w:rPr>
          <w:sz w:val="16"/>
        </w:rPr>
        <w:t xml:space="preserve"> Singh, P. (2018). Manual versus Automated Attendance: A Comparative Study in Higher Education. </w:t>
      </w:r>
      <w:r>
        <w:rPr>
          <w:i/>
          <w:iCs/>
          <w:sz w:val="16"/>
        </w:rPr>
        <w:t>International Journal of Educational Technology</w:t>
      </w:r>
      <w:r>
        <w:rPr>
          <w:sz w:val="16"/>
        </w:rPr>
        <w:t>, 9(2), 45–52.</w:t>
      </w:r>
    </w:p>
    <w:p w:rsidR="00277065" w:rsidRDefault="00E63979">
      <w:pPr>
        <w:pStyle w:val="ListParagraph"/>
        <w:numPr>
          <w:ilvl w:val="0"/>
          <w:numId w:val="3"/>
        </w:numPr>
        <w:spacing w:after="0" w:line="259" w:lineRule="auto"/>
        <w:ind w:right="0"/>
        <w:jc w:val="left"/>
        <w:rPr>
          <w:sz w:val="16"/>
        </w:rPr>
      </w:pPr>
      <w:r>
        <w:rPr>
          <w:sz w:val="16"/>
        </w:rPr>
        <w:t xml:space="preserve">Zhao, L., &amp; Chen, M. (2019). Evaluation of Barcode and RFID Systems for Attendance Monitoring. </w:t>
      </w:r>
      <w:r>
        <w:rPr>
          <w:i/>
          <w:iCs/>
          <w:sz w:val="16"/>
        </w:rPr>
        <w:t>Jou</w:t>
      </w:r>
      <w:r>
        <w:rPr>
          <w:i/>
          <w:iCs/>
          <w:sz w:val="16"/>
        </w:rPr>
        <w:t>rnal of Automation and Control Engineering</w:t>
      </w:r>
      <w:r>
        <w:rPr>
          <w:sz w:val="16"/>
        </w:rPr>
        <w:t>, 7(1), 78–84.</w:t>
      </w:r>
    </w:p>
    <w:p w:rsidR="00277065" w:rsidRDefault="00E63979">
      <w:pPr>
        <w:pStyle w:val="ListParagraph"/>
        <w:numPr>
          <w:ilvl w:val="0"/>
          <w:numId w:val="3"/>
        </w:numPr>
        <w:spacing w:after="0" w:line="259" w:lineRule="auto"/>
        <w:ind w:right="0"/>
        <w:jc w:val="left"/>
        <w:rPr>
          <w:sz w:val="16"/>
        </w:rPr>
      </w:pPr>
      <w:r>
        <w:rPr>
          <w:sz w:val="16"/>
        </w:rPr>
        <w:t xml:space="preserve">Jain, A. K., Ross, A., &amp; </w:t>
      </w:r>
      <w:proofErr w:type="spellStart"/>
      <w:r>
        <w:rPr>
          <w:sz w:val="16"/>
        </w:rPr>
        <w:t>Prabhakar</w:t>
      </w:r>
      <w:proofErr w:type="spellEnd"/>
      <w:r>
        <w:rPr>
          <w:sz w:val="16"/>
        </w:rPr>
        <w:t xml:space="preserve">, S. (2004). An introduction to biometric recognition. </w:t>
      </w:r>
      <w:r>
        <w:rPr>
          <w:i/>
          <w:iCs/>
          <w:sz w:val="16"/>
        </w:rPr>
        <w:t>IEEE Transactions on Circuits and Systems for Video Technology</w:t>
      </w:r>
      <w:r>
        <w:rPr>
          <w:sz w:val="16"/>
        </w:rPr>
        <w:t>, 14(1), 4–20.</w:t>
      </w:r>
    </w:p>
    <w:p w:rsidR="00277065" w:rsidRDefault="00E63979">
      <w:pPr>
        <w:pStyle w:val="ListParagraph"/>
        <w:numPr>
          <w:ilvl w:val="0"/>
          <w:numId w:val="3"/>
        </w:numPr>
        <w:spacing w:after="0" w:line="259" w:lineRule="auto"/>
        <w:ind w:right="0"/>
        <w:jc w:val="left"/>
        <w:rPr>
          <w:sz w:val="16"/>
        </w:rPr>
      </w:pPr>
      <w:r>
        <w:rPr>
          <w:sz w:val="16"/>
        </w:rPr>
        <w:t xml:space="preserve">Li, Q., &amp; </w:t>
      </w:r>
      <w:proofErr w:type="spellStart"/>
      <w:r>
        <w:rPr>
          <w:sz w:val="16"/>
        </w:rPr>
        <w:t>Luo</w:t>
      </w:r>
      <w:proofErr w:type="spellEnd"/>
      <w:r>
        <w:rPr>
          <w:sz w:val="16"/>
        </w:rPr>
        <w:t>, J. (2020). A surve</w:t>
      </w:r>
      <w:r>
        <w:rPr>
          <w:sz w:val="16"/>
        </w:rPr>
        <w:t xml:space="preserve">y of facial and iris recognition for automated attendance systems. </w:t>
      </w:r>
      <w:r>
        <w:rPr>
          <w:i/>
          <w:iCs/>
          <w:sz w:val="16"/>
        </w:rPr>
        <w:t>Pattern Recognition Letters</w:t>
      </w:r>
      <w:r>
        <w:rPr>
          <w:sz w:val="16"/>
        </w:rPr>
        <w:t>, 135, 201–210.</w:t>
      </w:r>
    </w:p>
    <w:p w:rsidR="00277065" w:rsidRDefault="00E63979">
      <w:pPr>
        <w:pStyle w:val="ListParagraph"/>
        <w:numPr>
          <w:ilvl w:val="0"/>
          <w:numId w:val="3"/>
        </w:numPr>
        <w:spacing w:after="0" w:line="259" w:lineRule="auto"/>
        <w:ind w:right="0"/>
        <w:jc w:val="left"/>
        <w:rPr>
          <w:sz w:val="16"/>
        </w:rPr>
      </w:pPr>
      <w:r>
        <w:rPr>
          <w:sz w:val="16"/>
        </w:rPr>
        <w:lastRenderedPageBreak/>
        <w:t xml:space="preserve">Smith, J., &amp; Doe, R. (2021). Cloud-based synchronization in </w:t>
      </w:r>
      <w:proofErr w:type="spellStart"/>
      <w:r>
        <w:rPr>
          <w:sz w:val="16"/>
        </w:rPr>
        <w:t>IoT</w:t>
      </w:r>
      <w:proofErr w:type="spellEnd"/>
      <w:r>
        <w:rPr>
          <w:sz w:val="16"/>
        </w:rPr>
        <w:t xml:space="preserve">-enabled attendance systems. </w:t>
      </w:r>
      <w:r>
        <w:rPr>
          <w:i/>
          <w:iCs/>
          <w:sz w:val="16"/>
        </w:rPr>
        <w:t>IEEE Internet of Things Journal</w:t>
      </w:r>
      <w:r>
        <w:rPr>
          <w:sz w:val="16"/>
        </w:rPr>
        <w:t>, 8(5), 3200–3210.</w:t>
      </w:r>
    </w:p>
    <w:p w:rsidR="00277065" w:rsidRDefault="00E63979">
      <w:pPr>
        <w:pStyle w:val="ListParagraph"/>
        <w:numPr>
          <w:ilvl w:val="0"/>
          <w:numId w:val="3"/>
        </w:numPr>
        <w:spacing w:after="0" w:line="259" w:lineRule="auto"/>
        <w:ind w:right="0"/>
        <w:jc w:val="left"/>
        <w:rPr>
          <w:sz w:val="16"/>
        </w:rPr>
      </w:pPr>
      <w:r>
        <w:rPr>
          <w:sz w:val="16"/>
        </w:rPr>
        <w:t>Brow</w:t>
      </w:r>
      <w:r>
        <w:rPr>
          <w:sz w:val="16"/>
        </w:rPr>
        <w:t xml:space="preserve">n, T., &amp; Green, S. (2020). Real-time attendance tracking with </w:t>
      </w:r>
      <w:proofErr w:type="spellStart"/>
      <w:r>
        <w:rPr>
          <w:sz w:val="16"/>
        </w:rPr>
        <w:t>WebSockets</w:t>
      </w:r>
      <w:proofErr w:type="spellEnd"/>
      <w:r>
        <w:rPr>
          <w:sz w:val="16"/>
        </w:rPr>
        <w:t xml:space="preserve">. </w:t>
      </w:r>
      <w:r>
        <w:rPr>
          <w:i/>
          <w:iCs/>
          <w:sz w:val="16"/>
        </w:rPr>
        <w:t>Journal of Web Engineering</w:t>
      </w:r>
      <w:r>
        <w:rPr>
          <w:sz w:val="16"/>
        </w:rPr>
        <w:t>, 19(3), 310–325.</w:t>
      </w:r>
    </w:p>
    <w:p w:rsidR="00277065" w:rsidRDefault="00E63979">
      <w:pPr>
        <w:pStyle w:val="ListParagraph"/>
        <w:numPr>
          <w:ilvl w:val="0"/>
          <w:numId w:val="3"/>
        </w:numPr>
        <w:spacing w:after="0" w:line="259" w:lineRule="auto"/>
        <w:ind w:right="0"/>
        <w:jc w:val="left"/>
        <w:rPr>
          <w:sz w:val="16"/>
        </w:rPr>
      </w:pPr>
      <w:r>
        <w:rPr>
          <w:sz w:val="16"/>
        </w:rPr>
        <w:t xml:space="preserve">Patrick, D., &amp; </w:t>
      </w:r>
      <w:proofErr w:type="spellStart"/>
      <w:r>
        <w:rPr>
          <w:sz w:val="16"/>
        </w:rPr>
        <w:t>Takenga</w:t>
      </w:r>
      <w:proofErr w:type="spellEnd"/>
      <w:r>
        <w:rPr>
          <w:sz w:val="16"/>
        </w:rPr>
        <w:t xml:space="preserve">, M. (2017). Hybrid attendance models: Combining RFID and fingerprint technologies. </w:t>
      </w:r>
      <w:r>
        <w:rPr>
          <w:i/>
          <w:iCs/>
          <w:sz w:val="16"/>
        </w:rPr>
        <w:t>International Journal of Advance</w:t>
      </w:r>
      <w:r>
        <w:rPr>
          <w:i/>
          <w:iCs/>
          <w:sz w:val="16"/>
        </w:rPr>
        <w:t>d Computer Science</w:t>
      </w:r>
      <w:r>
        <w:rPr>
          <w:sz w:val="16"/>
        </w:rPr>
        <w:t>, 8(2), 45–51.</w:t>
      </w:r>
    </w:p>
    <w:p w:rsidR="00277065" w:rsidRDefault="00E63979">
      <w:pPr>
        <w:pStyle w:val="ListParagraph"/>
        <w:numPr>
          <w:ilvl w:val="0"/>
          <w:numId w:val="3"/>
        </w:numPr>
        <w:spacing w:after="0" w:line="259" w:lineRule="auto"/>
        <w:ind w:right="0"/>
        <w:jc w:val="left"/>
        <w:rPr>
          <w:sz w:val="16"/>
        </w:rPr>
      </w:pPr>
      <w:proofErr w:type="spellStart"/>
      <w:r>
        <w:rPr>
          <w:sz w:val="16"/>
        </w:rPr>
        <w:t>Ugochukwu</w:t>
      </w:r>
      <w:proofErr w:type="spellEnd"/>
      <w:r>
        <w:rPr>
          <w:sz w:val="16"/>
        </w:rPr>
        <w:t xml:space="preserve">, L., </w:t>
      </w:r>
      <w:proofErr w:type="spellStart"/>
      <w:r>
        <w:rPr>
          <w:sz w:val="16"/>
        </w:rPr>
        <w:t>Eze</w:t>
      </w:r>
      <w:proofErr w:type="spellEnd"/>
      <w:r>
        <w:rPr>
          <w:sz w:val="16"/>
        </w:rPr>
        <w:t xml:space="preserve">, C., &amp; </w:t>
      </w:r>
      <w:proofErr w:type="spellStart"/>
      <w:r>
        <w:rPr>
          <w:sz w:val="16"/>
        </w:rPr>
        <w:t>Nnadi</w:t>
      </w:r>
      <w:proofErr w:type="spellEnd"/>
      <w:r>
        <w:rPr>
          <w:sz w:val="16"/>
        </w:rPr>
        <w:t xml:space="preserve">, O. (2019). Performance analysis of biometric-only versus RFID-only attendance systems. </w:t>
      </w:r>
      <w:r>
        <w:rPr>
          <w:i/>
          <w:iCs/>
          <w:sz w:val="16"/>
        </w:rPr>
        <w:t>International Journal of Engineering Research &amp; Technology</w:t>
      </w:r>
      <w:r>
        <w:rPr>
          <w:sz w:val="16"/>
        </w:rPr>
        <w:t>, 12(4), 234–240.</w:t>
      </w:r>
    </w:p>
    <w:p w:rsidR="00277065" w:rsidRDefault="00E63979">
      <w:pPr>
        <w:pStyle w:val="ListParagraph"/>
        <w:numPr>
          <w:ilvl w:val="0"/>
          <w:numId w:val="3"/>
        </w:numPr>
        <w:spacing w:after="0" w:line="259" w:lineRule="auto"/>
        <w:ind w:right="0"/>
        <w:jc w:val="left"/>
        <w:rPr>
          <w:sz w:val="16"/>
        </w:rPr>
      </w:pPr>
      <w:proofErr w:type="spellStart"/>
      <w:r>
        <w:rPr>
          <w:sz w:val="16"/>
        </w:rPr>
        <w:t>Chukwuemeka</w:t>
      </w:r>
      <w:proofErr w:type="spellEnd"/>
      <w:r>
        <w:rPr>
          <w:sz w:val="16"/>
        </w:rPr>
        <w:t xml:space="preserve">, K., </w:t>
      </w:r>
      <w:proofErr w:type="spellStart"/>
      <w:r>
        <w:rPr>
          <w:sz w:val="16"/>
        </w:rPr>
        <w:t>Okafor</w:t>
      </w:r>
      <w:proofErr w:type="spellEnd"/>
      <w:r>
        <w:rPr>
          <w:sz w:val="16"/>
        </w:rPr>
        <w:t>, P.</w:t>
      </w:r>
      <w:r>
        <w:rPr>
          <w:sz w:val="16"/>
        </w:rPr>
        <w:t xml:space="preserve">, &amp; </w:t>
      </w:r>
      <w:proofErr w:type="spellStart"/>
      <w:r>
        <w:rPr>
          <w:sz w:val="16"/>
        </w:rPr>
        <w:t>Nwosu</w:t>
      </w:r>
      <w:proofErr w:type="spellEnd"/>
      <w:r>
        <w:rPr>
          <w:sz w:val="16"/>
        </w:rPr>
        <w:t xml:space="preserve">, I. (2020). Remote biometric attendance via mobile apps. </w:t>
      </w:r>
      <w:r>
        <w:rPr>
          <w:i/>
          <w:iCs/>
          <w:sz w:val="16"/>
        </w:rPr>
        <w:t>International Journal of Mobile Computing</w:t>
      </w:r>
      <w:r>
        <w:rPr>
          <w:sz w:val="16"/>
        </w:rPr>
        <w:t>, 13(1), 22–30.</w:t>
      </w:r>
    </w:p>
    <w:p w:rsidR="00277065" w:rsidRDefault="00E63979">
      <w:pPr>
        <w:pStyle w:val="ListParagraph"/>
        <w:numPr>
          <w:ilvl w:val="0"/>
          <w:numId w:val="3"/>
        </w:numPr>
        <w:spacing w:after="0" w:line="259" w:lineRule="auto"/>
        <w:ind w:right="0"/>
        <w:jc w:val="left"/>
        <w:rPr>
          <w:sz w:val="16"/>
        </w:rPr>
      </w:pPr>
      <w:r>
        <w:rPr>
          <w:sz w:val="16"/>
        </w:rPr>
        <w:t xml:space="preserve">Patel, S., &amp; Shah, P. (2021). Challenges of mobile-based biometric attendance solutions. </w:t>
      </w:r>
      <w:r>
        <w:rPr>
          <w:i/>
          <w:iCs/>
          <w:sz w:val="16"/>
        </w:rPr>
        <w:t>Journal of Information Security</w:t>
      </w:r>
      <w:r>
        <w:rPr>
          <w:sz w:val="16"/>
        </w:rPr>
        <w:t>, 14(2), 110</w:t>
      </w:r>
      <w:r>
        <w:rPr>
          <w:sz w:val="16"/>
        </w:rPr>
        <w:t>–120.</w:t>
      </w:r>
    </w:p>
    <w:p w:rsidR="00277065" w:rsidRDefault="00E63979">
      <w:pPr>
        <w:spacing w:after="0" w:line="259" w:lineRule="auto"/>
        <w:ind w:right="0" w:firstLine="0"/>
        <w:jc w:val="left"/>
      </w:pPr>
      <w:r>
        <w:rPr>
          <w:sz w:val="16"/>
        </w:rPr>
        <w:t xml:space="preserve"> </w:t>
      </w:r>
    </w:p>
    <w:p w:rsidR="00277065" w:rsidRDefault="00E63979">
      <w:pPr>
        <w:spacing w:after="0" w:line="259" w:lineRule="auto"/>
        <w:ind w:right="0" w:firstLine="0"/>
        <w:jc w:val="left"/>
      </w:pPr>
      <w:r>
        <w:rPr>
          <w:sz w:val="16"/>
        </w:rPr>
        <w:t xml:space="preserve"> </w:t>
      </w:r>
    </w:p>
    <w:p w:rsidR="00277065" w:rsidRDefault="00277065">
      <w:pPr>
        <w:spacing w:after="0" w:line="259" w:lineRule="auto"/>
        <w:ind w:right="0" w:firstLine="0"/>
        <w:jc w:val="left"/>
      </w:pPr>
    </w:p>
    <w:sectPr w:rsidR="00277065">
      <w:headerReference w:type="even" r:id="rId21"/>
      <w:headerReference w:type="default" r:id="rId22"/>
      <w:footerReference w:type="even" r:id="rId23"/>
      <w:footerReference w:type="default" r:id="rId24"/>
      <w:headerReference w:type="first" r:id="rId25"/>
      <w:footerReference w:type="first" r:id="rId26"/>
      <w:type w:val="continuous"/>
      <w:pgSz w:w="11908" w:h="16840"/>
      <w:pgMar w:top="1440" w:right="933" w:bottom="1075" w:left="936" w:header="720" w:footer="720" w:gutter="0"/>
      <w:cols w:num="2" w:space="23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3979" w:rsidRDefault="00E63979">
      <w:pPr>
        <w:spacing w:line="240" w:lineRule="auto"/>
      </w:pPr>
      <w:r>
        <w:separator/>
      </w:r>
    </w:p>
  </w:endnote>
  <w:endnote w:type="continuationSeparator" w:id="0">
    <w:p w:rsidR="00E63979" w:rsidRDefault="00E639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Microsoft YaHei"/>
    <w:charset w:val="86"/>
    <w:family w:val="auto"/>
    <w:pitch w:val="default"/>
  </w:font>
  <w:font w:name="Calibri Light">
    <w:panose1 w:val="020F03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065" w:rsidRDefault="00E63979">
    <w:pPr>
      <w:spacing w:after="0" w:line="259" w:lineRule="auto"/>
      <w:ind w:left="-969" w:right="-972" w:firstLine="0"/>
      <w:jc w:val="right"/>
    </w:pPr>
    <w:r>
      <w:rPr>
        <w:b/>
      </w:rPr>
      <w:t xml:space="preserve">                                                                                    </w:t>
    </w:r>
    <w:r>
      <w:fldChar w:fldCharType="begin"/>
    </w:r>
    <w:r>
      <w:instrText xml:space="preserve"> PAGE   \* MERGEFORMAT </w:instrText>
    </w:r>
    <w:r>
      <w:fldChar w:fldCharType="separate"/>
    </w:r>
    <w:r w:rsidR="00750724" w:rsidRPr="00750724">
      <w:rPr>
        <w:b/>
        <w:noProof/>
      </w:rPr>
      <w:t>8</w:t>
    </w:r>
    <w:r>
      <w:rPr>
        <w:b/>
      </w:rPr>
      <w:fldChar w:fldCharType="end"/>
    </w:r>
    <w:r>
      <w:rPr>
        <w:b/>
      </w:rPr>
      <w:t xml:space="preserve">                                                            </w:t>
    </w:r>
    <w:r>
      <w:rPr>
        <w:b/>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065" w:rsidRDefault="00E63979">
    <w:pPr>
      <w:spacing w:after="0" w:line="259" w:lineRule="auto"/>
      <w:ind w:left="-969" w:right="-972" w:firstLine="0"/>
      <w:jc w:val="right"/>
    </w:pPr>
    <w:r>
      <w:rPr>
        <w:b/>
      </w:rPr>
      <w:t xml:space="preserve">                                                                                    </w:t>
    </w:r>
    <w:r>
      <w:fldChar w:fldCharType="begin"/>
    </w:r>
    <w:r>
      <w:instrText xml:space="preserve"> PAGE   \* MERGEFORMAT </w:instrText>
    </w:r>
    <w:r>
      <w:fldChar w:fldCharType="separate"/>
    </w:r>
    <w:r w:rsidR="00750724" w:rsidRPr="00750724">
      <w:rPr>
        <w:b/>
        <w:noProof/>
      </w:rPr>
      <w:t>1</w:t>
    </w:r>
    <w:r>
      <w:rPr>
        <w:b/>
      </w:rPr>
      <w:fldChar w:fldCharType="end"/>
    </w:r>
    <w:r>
      <w:rPr>
        <w:b/>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065" w:rsidRDefault="00E63979">
    <w:pPr>
      <w:spacing w:after="0" w:line="259" w:lineRule="auto"/>
      <w:ind w:left="-969" w:right="-972" w:firstLine="0"/>
      <w:jc w:val="right"/>
    </w:pPr>
    <w:r>
      <w:rPr>
        <w:noProof/>
        <w:lang w:val="en-IN" w:eastAsia="en-IN"/>
      </w:rPr>
      <w:drawing>
        <wp:anchor distT="0" distB="0" distL="114300" distR="114300" simplePos="0" relativeHeight="251660288" behindDoc="0" locked="0" layoutInCell="1" allowOverlap="0" wp14:anchorId="0DF2E3BC" wp14:editId="3A175619">
          <wp:simplePos x="0" y="0"/>
          <wp:positionH relativeFrom="page">
            <wp:posOffset>594360</wp:posOffset>
          </wp:positionH>
          <wp:positionV relativeFrom="page">
            <wp:posOffset>10118090</wp:posOffset>
          </wp:positionV>
          <wp:extent cx="609600" cy="4102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609600" cy="410210"/>
                  </a:xfrm>
                  <a:prstGeom prst="rect">
                    <a:avLst/>
                  </a:prstGeom>
                </pic:spPr>
              </pic:pic>
            </a:graphicData>
          </a:graphic>
        </wp:anchor>
      </w:drawing>
    </w:r>
    <w:r>
      <w:rPr>
        <w:b/>
      </w:rPr>
      <w:t xml:space="preserve">                                                                                    </w:t>
    </w:r>
    <w:r>
      <w:fldChar w:fldCharType="begin"/>
    </w:r>
    <w:r>
      <w:instrText xml:space="preserve"> PAGE   \* MERGEFORMAT </w:instrText>
    </w:r>
    <w:r>
      <w:fldChar w:fldCharType="separate"/>
    </w:r>
    <w:r>
      <w:rPr>
        <w:b/>
      </w:rPr>
      <w:t>6</w:t>
    </w:r>
    <w:r>
      <w:rPr>
        <w:b/>
      </w:rPr>
      <w:fldChar w:fldCharType="end"/>
    </w:r>
    <w:r>
      <w:rPr>
        <w:b/>
      </w:rPr>
      <w:t xml:space="preserve">         </w:t>
    </w:r>
    <w:r>
      <w:rPr>
        <w:b/>
      </w:rPr>
      <w:t xml:space="preserve">                                                                    </w:t>
    </w:r>
    <w:r>
      <w:rPr>
        <w:b/>
        <w:color w:val="00B0F0"/>
      </w:rPr>
      <w:t>www.wjir.org</w:t>
    </w:r>
    <w:r>
      <w:rPr>
        <w:b/>
        <w:color w:val="FF000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3979" w:rsidRDefault="00E63979">
      <w:pPr>
        <w:spacing w:after="0"/>
      </w:pPr>
      <w:r>
        <w:separator/>
      </w:r>
    </w:p>
  </w:footnote>
  <w:footnote w:type="continuationSeparator" w:id="0">
    <w:p w:rsidR="00E63979" w:rsidRDefault="00E6397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065" w:rsidRDefault="00E63979">
    <w:pPr>
      <w:spacing w:after="0" w:line="259" w:lineRule="auto"/>
      <w:ind w:left="-969" w:right="-612" w:firstLine="0"/>
      <w:jc w:val="left"/>
    </w:pPr>
    <w:proofErr w:type="gramStart"/>
    <w:r>
      <w:rPr>
        <w:b/>
        <w:color w:val="0000FF"/>
      </w:rPr>
      <w:t>https</w:t>
    </w:r>
    <w:proofErr w:type="gramEnd"/>
    <w:r>
      <w:rPr>
        <w:b/>
        <w:color w:val="0000FF"/>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065" w:rsidRDefault="00E63979">
    <w:pPr>
      <w:spacing w:after="0" w:line="259" w:lineRule="auto"/>
      <w:ind w:right="-662" w:firstLine="0"/>
      <w:jc w:val="right"/>
    </w:pPr>
    <w:r>
      <w:rPr>
        <w:b/>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065" w:rsidRDefault="00E63979">
    <w:pPr>
      <w:spacing w:after="0" w:line="259" w:lineRule="auto"/>
      <w:ind w:left="-969" w:right="-612" w:firstLine="0"/>
      <w:jc w:val="left"/>
    </w:pPr>
    <w:r>
      <w:rPr>
        <w:b/>
        <w:color w:val="0000FF"/>
      </w:rPr>
      <w:t>https://doi.org/10.31871/WJIR.14.2.4</w:t>
    </w:r>
    <w:r>
      <w:rPr>
        <w:b/>
      </w:rPr>
      <w:t xml:space="preserve">                                                  World Journal of Innovative Research   (WJIR) </w:t>
    </w:r>
  </w:p>
  <w:p w:rsidR="00277065" w:rsidRDefault="00E63979">
    <w:pPr>
      <w:spacing w:after="0" w:line="259" w:lineRule="auto"/>
      <w:ind w:left="-310" w:right="-612" w:firstLine="0"/>
      <w:jc w:val="left"/>
    </w:pPr>
    <w:r>
      <w:rPr>
        <w:b/>
      </w:rPr>
      <w:t xml:space="preserve">                                                                     ISSN: 2454-8236, Volume-14, Issue-2, February 2022 Pages 06-12 </w:t>
    </w:r>
  </w:p>
  <w:p w:rsidR="00277065" w:rsidRDefault="00E63979">
    <w:pPr>
      <w:spacing w:after="0" w:line="259" w:lineRule="auto"/>
      <w:ind w:left="-969" w:right="0" w:firstLine="0"/>
      <w:jc w:val="left"/>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535B86"/>
    <w:multiLevelType w:val="multilevel"/>
    <w:tmpl w:val="18535B8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nsid w:val="77611AF0"/>
    <w:multiLevelType w:val="multilevel"/>
    <w:tmpl w:val="77611A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nsid w:val="7B293102"/>
    <w:multiLevelType w:val="multilevel"/>
    <w:tmpl w:val="7B293102"/>
    <w:lvl w:ilvl="0">
      <w:start w:val="1"/>
      <w:numFmt w:val="decimal"/>
      <w:lvlText w:val="[%1]"/>
      <w:lvlJc w:val="left"/>
      <w:pPr>
        <w:ind w:left="720" w:hanging="360"/>
      </w:pPr>
      <w:rPr>
        <w:rFonts w:ascii="Times New Roman" w:eastAsia="Times New Roman" w:hAnsi="Times New Roman" w:cs="Times New Roman"/>
        <w:b w:val="0"/>
        <w:i w:val="0"/>
        <w:strike w:val="0"/>
        <w:dstrike w:val="0"/>
        <w:color w:val="000000"/>
        <w:sz w:val="16"/>
        <w:szCs w:val="16"/>
        <w:u w:val="none" w:color="00000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1C4"/>
    <w:rsid w:val="00126921"/>
    <w:rsid w:val="00277065"/>
    <w:rsid w:val="002B78BC"/>
    <w:rsid w:val="00434918"/>
    <w:rsid w:val="00450A3C"/>
    <w:rsid w:val="004A1D6D"/>
    <w:rsid w:val="004E1258"/>
    <w:rsid w:val="004F3FF7"/>
    <w:rsid w:val="00507FC9"/>
    <w:rsid w:val="00521DC4"/>
    <w:rsid w:val="0062210B"/>
    <w:rsid w:val="006D2189"/>
    <w:rsid w:val="006F2BF8"/>
    <w:rsid w:val="00750724"/>
    <w:rsid w:val="00785C72"/>
    <w:rsid w:val="007E727E"/>
    <w:rsid w:val="007F3BF5"/>
    <w:rsid w:val="00874E35"/>
    <w:rsid w:val="008A4D19"/>
    <w:rsid w:val="009415B3"/>
    <w:rsid w:val="009665B3"/>
    <w:rsid w:val="00A81A38"/>
    <w:rsid w:val="00AA6807"/>
    <w:rsid w:val="00B02C40"/>
    <w:rsid w:val="00B63DCF"/>
    <w:rsid w:val="00BA402B"/>
    <w:rsid w:val="00C2322F"/>
    <w:rsid w:val="00C7695F"/>
    <w:rsid w:val="00C84F54"/>
    <w:rsid w:val="00CA27D7"/>
    <w:rsid w:val="00E14F05"/>
    <w:rsid w:val="00E220A5"/>
    <w:rsid w:val="00E63979"/>
    <w:rsid w:val="00EB392F"/>
    <w:rsid w:val="00ED668E"/>
    <w:rsid w:val="00F751C4"/>
    <w:rsid w:val="00FF527B"/>
    <w:rsid w:val="2B794A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 w:line="263" w:lineRule="auto"/>
      <w:ind w:right="47" w:firstLine="192"/>
      <w:jc w:val="both"/>
    </w:pPr>
    <w:rPr>
      <w:rFonts w:ascii="Times New Roman" w:eastAsia="Times New Roman" w:hAnsi="Times New Roman" w:cs="Times New Roman"/>
      <w:color w:val="000000"/>
      <w:szCs w:val="22"/>
      <w:lang w:val="en-US" w:eastAsia="en-US"/>
    </w:rPr>
  </w:style>
  <w:style w:type="paragraph" w:styleId="Heading1">
    <w:name w:val="heading 1"/>
    <w:next w:val="Normal"/>
    <w:link w:val="Heading1Char"/>
    <w:uiPriority w:val="9"/>
    <w:qFormat/>
    <w:pPr>
      <w:keepNext/>
      <w:keepLines/>
      <w:spacing w:after="35" w:line="259" w:lineRule="auto"/>
      <w:ind w:left="10" w:right="51" w:hanging="10"/>
      <w:jc w:val="center"/>
      <w:outlineLvl w:val="0"/>
    </w:pPr>
    <w:rPr>
      <w:rFonts w:ascii="Times New Roman" w:eastAsia="Times New Roman" w:hAnsi="Times New Roman" w:cs="Times New Roman"/>
      <w:color w:val="000000"/>
      <w:sz w:val="16"/>
      <w:szCs w:val="22"/>
      <w:lang w:val="en-US" w:eastAsia="en-US"/>
    </w:rPr>
  </w:style>
  <w:style w:type="paragraph" w:styleId="Heading2">
    <w:name w:val="heading 2"/>
    <w:next w:val="Normal"/>
    <w:link w:val="Heading2Char"/>
    <w:uiPriority w:val="9"/>
    <w:unhideWhenUsed/>
    <w:qFormat/>
    <w:pPr>
      <w:keepNext/>
      <w:keepLines/>
      <w:spacing w:after="3" w:line="252" w:lineRule="auto"/>
      <w:ind w:left="154" w:hanging="10"/>
      <w:outlineLvl w:val="1"/>
    </w:pPr>
    <w:rPr>
      <w:rFonts w:ascii="Times New Roman" w:eastAsia="Times New Roman" w:hAnsi="Times New Roman" w:cs="Times New Roman"/>
      <w:i/>
      <w:color w:val="000000"/>
      <w:szCs w:val="22"/>
      <w:lang w:val="en-US" w:eastAsia="en-US"/>
    </w:rPr>
  </w:style>
  <w:style w:type="paragraph" w:styleId="Heading3">
    <w:name w:val="heading 3"/>
    <w:next w:val="Normal"/>
    <w:link w:val="Heading3Char"/>
    <w:uiPriority w:val="9"/>
    <w:unhideWhenUsed/>
    <w:qFormat/>
    <w:pPr>
      <w:keepNext/>
      <w:keepLines/>
      <w:spacing w:after="3" w:line="259" w:lineRule="auto"/>
      <w:ind w:left="258" w:hanging="10"/>
      <w:outlineLvl w:val="2"/>
    </w:pPr>
    <w:rPr>
      <w:rFonts w:ascii="Times New Roman" w:eastAsia="Times New Roman" w:hAnsi="Times New Roman" w:cs="Times New Roman"/>
      <w:b/>
      <w:color w:val="000000"/>
      <w:szCs w:val="22"/>
      <w:lang w:val="en-US" w:eastAsia="en-US"/>
    </w:rPr>
  </w:style>
  <w:style w:type="paragraph" w:styleId="Heading4">
    <w:name w:val="heading 4"/>
    <w:next w:val="Normal"/>
    <w:link w:val="Heading4Char"/>
    <w:uiPriority w:val="9"/>
    <w:unhideWhenUsed/>
    <w:qFormat/>
    <w:pPr>
      <w:keepNext/>
      <w:keepLines/>
      <w:spacing w:after="3" w:line="252" w:lineRule="auto"/>
      <w:ind w:left="154" w:hanging="10"/>
      <w:outlineLvl w:val="3"/>
    </w:pPr>
    <w:rPr>
      <w:rFonts w:ascii="Times New Roman" w:eastAsia="Times New Roman" w:hAnsi="Times New Roman" w:cs="Times New Roman"/>
      <w:i/>
      <w:color w:val="000000"/>
      <w:szCs w:val="22"/>
      <w:lang w:val="en-US" w:eastAsia="en-US"/>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semiHidden/>
    <w:unhideWhenUsed/>
    <w:qFormat/>
    <w:rPr>
      <w:sz w:val="24"/>
      <w:szCs w:val="24"/>
    </w:rPr>
  </w:style>
  <w:style w:type="character" w:customStyle="1" w:styleId="Heading3Char">
    <w:name w:val="Heading 3 Char"/>
    <w:link w:val="Heading3"/>
    <w:qFormat/>
    <w:rPr>
      <w:rFonts w:ascii="Times New Roman" w:eastAsia="Times New Roman" w:hAnsi="Times New Roman" w:cs="Times New Roman"/>
      <w:b/>
      <w:color w:val="000000"/>
      <w:sz w:val="20"/>
    </w:rPr>
  </w:style>
  <w:style w:type="character" w:customStyle="1" w:styleId="Heading1Char">
    <w:name w:val="Heading 1 Char"/>
    <w:link w:val="Heading1"/>
    <w:qFormat/>
    <w:rPr>
      <w:rFonts w:ascii="Times New Roman" w:eastAsia="Times New Roman" w:hAnsi="Times New Roman" w:cs="Times New Roman"/>
      <w:color w:val="000000"/>
      <w:sz w:val="16"/>
    </w:rPr>
  </w:style>
  <w:style w:type="character" w:customStyle="1" w:styleId="Heading2Char">
    <w:name w:val="Heading 2 Char"/>
    <w:link w:val="Heading2"/>
    <w:qFormat/>
    <w:rPr>
      <w:rFonts w:ascii="Times New Roman" w:eastAsia="Times New Roman" w:hAnsi="Times New Roman" w:cs="Times New Roman"/>
      <w:i/>
      <w:color w:val="000000"/>
      <w:sz w:val="20"/>
    </w:rPr>
  </w:style>
  <w:style w:type="character" w:customStyle="1" w:styleId="Heading4Char">
    <w:name w:val="Heading 4 Char"/>
    <w:link w:val="Heading4"/>
    <w:qFormat/>
    <w:rPr>
      <w:rFonts w:ascii="Times New Roman" w:eastAsia="Times New Roman" w:hAnsi="Times New Roman" w:cs="Times New Roman"/>
      <w:i/>
      <w:color w:val="000000"/>
      <w:sz w:val="20"/>
    </w:rPr>
  </w:style>
  <w:style w:type="table" w:customStyle="1" w:styleId="TableGrid">
    <w:name w:val="TableGrid"/>
    <w:qFormat/>
    <w:tblPr>
      <w:tblCellMar>
        <w:top w:w="0" w:type="dxa"/>
        <w:left w:w="0" w:type="dxa"/>
        <w:bottom w:w="0" w:type="dxa"/>
        <w:right w:w="0" w:type="dxa"/>
      </w:tblCellMar>
    </w:tblPr>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color w:val="2F5496" w:themeColor="accent1" w:themeShade="BF"/>
      <w:sz w:val="20"/>
    </w:rPr>
  </w:style>
  <w:style w:type="paragraph" w:styleId="ListParagraph">
    <w:name w:val="List Paragraph"/>
    <w:basedOn w:val="Normal"/>
    <w:uiPriority w:val="34"/>
    <w:qFormat/>
    <w:pPr>
      <w:ind w:left="720"/>
      <w:contextualSpacing/>
    </w:pPr>
  </w:style>
  <w:style w:type="character" w:customStyle="1" w:styleId="UnresolvedMention">
    <w:name w:val="Unresolved Mention"/>
    <w:basedOn w:val="DefaultParagraphFont"/>
    <w:uiPriority w:val="99"/>
    <w:semiHidden/>
    <w:unhideWhenUsed/>
    <w:qFormat/>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 w:line="263" w:lineRule="auto"/>
      <w:ind w:right="47" w:firstLine="192"/>
      <w:jc w:val="both"/>
    </w:pPr>
    <w:rPr>
      <w:rFonts w:ascii="Times New Roman" w:eastAsia="Times New Roman" w:hAnsi="Times New Roman" w:cs="Times New Roman"/>
      <w:color w:val="000000"/>
      <w:szCs w:val="22"/>
      <w:lang w:val="en-US" w:eastAsia="en-US"/>
    </w:rPr>
  </w:style>
  <w:style w:type="paragraph" w:styleId="Heading1">
    <w:name w:val="heading 1"/>
    <w:next w:val="Normal"/>
    <w:link w:val="Heading1Char"/>
    <w:uiPriority w:val="9"/>
    <w:qFormat/>
    <w:pPr>
      <w:keepNext/>
      <w:keepLines/>
      <w:spacing w:after="35" w:line="259" w:lineRule="auto"/>
      <w:ind w:left="10" w:right="51" w:hanging="10"/>
      <w:jc w:val="center"/>
      <w:outlineLvl w:val="0"/>
    </w:pPr>
    <w:rPr>
      <w:rFonts w:ascii="Times New Roman" w:eastAsia="Times New Roman" w:hAnsi="Times New Roman" w:cs="Times New Roman"/>
      <w:color w:val="000000"/>
      <w:sz w:val="16"/>
      <w:szCs w:val="22"/>
      <w:lang w:val="en-US" w:eastAsia="en-US"/>
    </w:rPr>
  </w:style>
  <w:style w:type="paragraph" w:styleId="Heading2">
    <w:name w:val="heading 2"/>
    <w:next w:val="Normal"/>
    <w:link w:val="Heading2Char"/>
    <w:uiPriority w:val="9"/>
    <w:unhideWhenUsed/>
    <w:qFormat/>
    <w:pPr>
      <w:keepNext/>
      <w:keepLines/>
      <w:spacing w:after="3" w:line="252" w:lineRule="auto"/>
      <w:ind w:left="154" w:hanging="10"/>
      <w:outlineLvl w:val="1"/>
    </w:pPr>
    <w:rPr>
      <w:rFonts w:ascii="Times New Roman" w:eastAsia="Times New Roman" w:hAnsi="Times New Roman" w:cs="Times New Roman"/>
      <w:i/>
      <w:color w:val="000000"/>
      <w:szCs w:val="22"/>
      <w:lang w:val="en-US" w:eastAsia="en-US"/>
    </w:rPr>
  </w:style>
  <w:style w:type="paragraph" w:styleId="Heading3">
    <w:name w:val="heading 3"/>
    <w:next w:val="Normal"/>
    <w:link w:val="Heading3Char"/>
    <w:uiPriority w:val="9"/>
    <w:unhideWhenUsed/>
    <w:qFormat/>
    <w:pPr>
      <w:keepNext/>
      <w:keepLines/>
      <w:spacing w:after="3" w:line="259" w:lineRule="auto"/>
      <w:ind w:left="258" w:hanging="10"/>
      <w:outlineLvl w:val="2"/>
    </w:pPr>
    <w:rPr>
      <w:rFonts w:ascii="Times New Roman" w:eastAsia="Times New Roman" w:hAnsi="Times New Roman" w:cs="Times New Roman"/>
      <w:b/>
      <w:color w:val="000000"/>
      <w:szCs w:val="22"/>
      <w:lang w:val="en-US" w:eastAsia="en-US"/>
    </w:rPr>
  </w:style>
  <w:style w:type="paragraph" w:styleId="Heading4">
    <w:name w:val="heading 4"/>
    <w:next w:val="Normal"/>
    <w:link w:val="Heading4Char"/>
    <w:uiPriority w:val="9"/>
    <w:unhideWhenUsed/>
    <w:qFormat/>
    <w:pPr>
      <w:keepNext/>
      <w:keepLines/>
      <w:spacing w:after="3" w:line="252" w:lineRule="auto"/>
      <w:ind w:left="154" w:hanging="10"/>
      <w:outlineLvl w:val="3"/>
    </w:pPr>
    <w:rPr>
      <w:rFonts w:ascii="Times New Roman" w:eastAsia="Times New Roman" w:hAnsi="Times New Roman" w:cs="Times New Roman"/>
      <w:i/>
      <w:color w:val="000000"/>
      <w:szCs w:val="22"/>
      <w:lang w:val="en-US" w:eastAsia="en-US"/>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semiHidden/>
    <w:unhideWhenUsed/>
    <w:qFormat/>
    <w:rPr>
      <w:sz w:val="24"/>
      <w:szCs w:val="24"/>
    </w:rPr>
  </w:style>
  <w:style w:type="character" w:customStyle="1" w:styleId="Heading3Char">
    <w:name w:val="Heading 3 Char"/>
    <w:link w:val="Heading3"/>
    <w:qFormat/>
    <w:rPr>
      <w:rFonts w:ascii="Times New Roman" w:eastAsia="Times New Roman" w:hAnsi="Times New Roman" w:cs="Times New Roman"/>
      <w:b/>
      <w:color w:val="000000"/>
      <w:sz w:val="20"/>
    </w:rPr>
  </w:style>
  <w:style w:type="character" w:customStyle="1" w:styleId="Heading1Char">
    <w:name w:val="Heading 1 Char"/>
    <w:link w:val="Heading1"/>
    <w:qFormat/>
    <w:rPr>
      <w:rFonts w:ascii="Times New Roman" w:eastAsia="Times New Roman" w:hAnsi="Times New Roman" w:cs="Times New Roman"/>
      <w:color w:val="000000"/>
      <w:sz w:val="16"/>
    </w:rPr>
  </w:style>
  <w:style w:type="character" w:customStyle="1" w:styleId="Heading2Char">
    <w:name w:val="Heading 2 Char"/>
    <w:link w:val="Heading2"/>
    <w:qFormat/>
    <w:rPr>
      <w:rFonts w:ascii="Times New Roman" w:eastAsia="Times New Roman" w:hAnsi="Times New Roman" w:cs="Times New Roman"/>
      <w:i/>
      <w:color w:val="000000"/>
      <w:sz w:val="20"/>
    </w:rPr>
  </w:style>
  <w:style w:type="character" w:customStyle="1" w:styleId="Heading4Char">
    <w:name w:val="Heading 4 Char"/>
    <w:link w:val="Heading4"/>
    <w:qFormat/>
    <w:rPr>
      <w:rFonts w:ascii="Times New Roman" w:eastAsia="Times New Roman" w:hAnsi="Times New Roman" w:cs="Times New Roman"/>
      <w:i/>
      <w:color w:val="000000"/>
      <w:sz w:val="20"/>
    </w:rPr>
  </w:style>
  <w:style w:type="table" w:customStyle="1" w:styleId="TableGrid">
    <w:name w:val="TableGrid"/>
    <w:qFormat/>
    <w:tblPr>
      <w:tblCellMar>
        <w:top w:w="0" w:type="dxa"/>
        <w:left w:w="0" w:type="dxa"/>
        <w:bottom w:w="0" w:type="dxa"/>
        <w:right w:w="0" w:type="dxa"/>
      </w:tblCellMar>
    </w:tblPr>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color w:val="2F5496" w:themeColor="accent1" w:themeShade="BF"/>
      <w:sz w:val="20"/>
    </w:rPr>
  </w:style>
  <w:style w:type="paragraph" w:styleId="ListParagraph">
    <w:name w:val="List Paragraph"/>
    <w:basedOn w:val="Normal"/>
    <w:uiPriority w:val="34"/>
    <w:qFormat/>
    <w:pPr>
      <w:ind w:left="720"/>
      <w:contextualSpacing/>
    </w:pPr>
  </w:style>
  <w:style w:type="character" w:customStyle="1" w:styleId="UnresolvedMention">
    <w:name w:val="Unresolved Mention"/>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8</Pages>
  <Words>4299</Words>
  <Characters>24505</Characters>
  <Application>Microsoft Office Word</Application>
  <DocSecurity>0</DocSecurity>
  <Lines>204</Lines>
  <Paragraphs>57</Paragraphs>
  <ScaleCrop>false</ScaleCrop>
  <Company/>
  <LinksUpToDate>false</LinksUpToDate>
  <CharactersWithSpaces>28747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 Home System using IOT</dc:title>
  <dc:subject>One of the primary purposes of technology is to ease life through automation. The home is one of the places that gets the most traffic, hence justifying the necessity of home automation. The concept and prototype implementation of an efficient home automation system using IOT devices are presented in this work. These frameworks offer assistance in meeting the needs of the physically, disabled and elderly in households. Additionally, the idea of home automation can raise the standard of living in houses. The technology makes use of a wireless Bluetooth device to give users access to their smartphones. It demonstrates the conception and application of a cheap, adaptable, and secure home automation system.</dc:subject>
  <dc:creator>Oladiboye Olasunkanmi Esther, Rufai Mohammed Mutiu, Adigun Johnson Oyeranmi</dc:creator>
  <cp:keywords>IOT, Home Automation, Bluetooth</cp:keywords>
  <cp:lastModifiedBy>qwert</cp:lastModifiedBy>
  <cp:revision>28</cp:revision>
  <dcterms:created xsi:type="dcterms:W3CDTF">2025-04-21T20:36:00Z</dcterms:created>
  <dcterms:modified xsi:type="dcterms:W3CDTF">2026-04-09T11:40:00Z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A269B9DDCE6E4C6798BB460D2CAA2AAE_13</vt:lpwstr>
  </property>
</Properties>
</file>