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72D" w:rsidRDefault="00EA635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Bedbugs (</w:t>
      </w:r>
      <w:proofErr w:type="spellStart"/>
      <w:r>
        <w:rPr>
          <w:rFonts w:ascii="Times New Roman" w:hAnsi="Times New Roman" w:cs="Times New Roman"/>
          <w:b/>
          <w:i/>
          <w:sz w:val="24"/>
          <w:szCs w:val="24"/>
        </w:rPr>
        <w:t>Cimex</w:t>
      </w:r>
      <w:proofErr w:type="spellEnd"/>
      <w:r>
        <w:rPr>
          <w:rFonts w:ascii="Times New Roman" w:hAnsi="Times New Roman" w:cs="Times New Roman"/>
          <w:b/>
          <w:sz w:val="24"/>
          <w:szCs w:val="24"/>
        </w:rPr>
        <w:t xml:space="preserve"> </w:t>
      </w:r>
      <w:proofErr w:type="spellStart"/>
      <w:r>
        <w:rPr>
          <w:rFonts w:ascii="Times New Roman" w:hAnsi="Times New Roman" w:cs="Times New Roman"/>
          <w:b/>
          <w:i/>
          <w:sz w:val="24"/>
          <w:szCs w:val="24"/>
        </w:rPr>
        <w:t>lectularius</w:t>
      </w:r>
      <w:proofErr w:type="spellEnd"/>
      <w:r>
        <w:rPr>
          <w:rFonts w:ascii="Times New Roman" w:hAnsi="Times New Roman" w:cs="Times New Roman"/>
          <w:b/>
          <w:sz w:val="24"/>
          <w:szCs w:val="24"/>
        </w:rPr>
        <w:t>) as Vectors of Disease: An Overview of Transmission, Management, Prevention, and Control Strategies.</w:t>
      </w:r>
    </w:p>
    <w:p w:rsidR="0099572D" w:rsidRDefault="00EA6357">
      <w:pPr>
        <w:pBdr>
          <w:bottom w:val="single" w:sz="12" w:space="1" w:color="auto"/>
        </w:pBdr>
        <w:spacing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bookmarkStart w:id="0" w:name="_GoBack"/>
      <w:bookmarkEnd w:id="0"/>
    </w:p>
    <w:p w:rsidR="0099572D" w:rsidRDefault="0099572D">
      <w:pPr>
        <w:spacing w:after="0" w:line="240" w:lineRule="auto"/>
        <w:jc w:val="both"/>
        <w:rPr>
          <w:rFonts w:ascii="Times New Roman" w:hAnsi="Times New Roman" w:cs="Times New Roman"/>
          <w:b/>
          <w:sz w:val="24"/>
          <w:szCs w:val="24"/>
        </w:rPr>
      </w:pPr>
    </w:p>
    <w:p w:rsidR="0099572D" w:rsidRDefault="00EA6357">
      <w:pPr>
        <w:pBdr>
          <w:bottom w:val="single" w:sz="12" w:space="1" w:color="auto"/>
        </w:pBdr>
        <w:spacing w:line="360" w:lineRule="auto"/>
        <w:jc w:val="both"/>
        <w:rPr>
          <w:rFonts w:ascii="Times New Roman" w:hAnsi="Times New Roman" w:cs="Times New Roman"/>
          <w:sz w:val="24"/>
          <w:szCs w:val="24"/>
        </w:rPr>
      </w:pPr>
      <w:r>
        <w:rPr>
          <w:rFonts w:ascii="Times New Roman" w:hAnsi="Times New Roman" w:cs="Times New Roman"/>
          <w:sz w:val="24"/>
          <w:szCs w:val="24"/>
        </w:rPr>
        <w:t>Bedbugs (</w:t>
      </w:r>
      <w:proofErr w:type="spellStart"/>
      <w:r>
        <w:rPr>
          <w:rFonts w:ascii="Times New Roman" w:hAnsi="Times New Roman" w:cs="Times New Roman"/>
          <w:i/>
          <w:sz w:val="24"/>
          <w:szCs w:val="24"/>
        </w:rPr>
        <w:t>Cimex</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lectularius</w:t>
      </w:r>
      <w:proofErr w:type="spellEnd"/>
      <w:r>
        <w:rPr>
          <w:rFonts w:ascii="Times New Roman" w:hAnsi="Times New Roman" w:cs="Times New Roman"/>
          <w:sz w:val="24"/>
          <w:szCs w:val="24"/>
        </w:rPr>
        <w:t xml:space="preserve">) are </w:t>
      </w:r>
      <w:proofErr w:type="spellStart"/>
      <w:r>
        <w:rPr>
          <w:rFonts w:ascii="Times New Roman" w:hAnsi="Times New Roman" w:cs="Times New Roman"/>
          <w:sz w:val="24"/>
          <w:szCs w:val="24"/>
        </w:rPr>
        <w:t>hematophagous</w:t>
      </w:r>
      <w:proofErr w:type="spellEnd"/>
      <w:r>
        <w:rPr>
          <w:rFonts w:ascii="Times New Roman" w:hAnsi="Times New Roman" w:cs="Times New Roman"/>
          <w:sz w:val="24"/>
          <w:szCs w:val="24"/>
        </w:rPr>
        <w:t xml:space="preserve"> insects that have resurged globally, posing a significant public health concern. This review examines the po</w:t>
      </w:r>
      <w:r>
        <w:rPr>
          <w:rFonts w:ascii="Times New Roman" w:hAnsi="Times New Roman" w:cs="Times New Roman"/>
          <w:sz w:val="24"/>
          <w:szCs w:val="24"/>
        </w:rPr>
        <w:t xml:space="preserve">tential of bedbugs as vectors of human disease, focusing on their ability to transmit pathogens such as hepatitis B virus, </w:t>
      </w:r>
      <w:proofErr w:type="spellStart"/>
      <w:r>
        <w:rPr>
          <w:rFonts w:ascii="Times New Roman" w:hAnsi="Times New Roman" w:cs="Times New Roman"/>
          <w:i/>
          <w:sz w:val="24"/>
          <w:szCs w:val="24"/>
        </w:rPr>
        <w:t>Trypanosoma</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cruzi</w:t>
      </w:r>
      <w:proofErr w:type="spellEnd"/>
      <w:r>
        <w:rPr>
          <w:rFonts w:ascii="Times New Roman" w:hAnsi="Times New Roman" w:cs="Times New Roman"/>
          <w:sz w:val="24"/>
          <w:szCs w:val="24"/>
        </w:rPr>
        <w:t xml:space="preserve">, and methicillin-resistant </w:t>
      </w:r>
      <w:r>
        <w:rPr>
          <w:rFonts w:ascii="Times New Roman" w:hAnsi="Times New Roman" w:cs="Times New Roman"/>
          <w:i/>
          <w:sz w:val="24"/>
          <w:szCs w:val="24"/>
        </w:rPr>
        <w:t>Staphylococcus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aureus</w:t>
      </w:r>
      <w:proofErr w:type="spellEnd"/>
      <w:r>
        <w:rPr>
          <w:rFonts w:ascii="Times New Roman" w:hAnsi="Times New Roman" w:cs="Times New Roman"/>
          <w:sz w:val="24"/>
          <w:szCs w:val="24"/>
        </w:rPr>
        <w:t xml:space="preserve"> (MRSA). A comprehensive analysis of 20 studies revealed that 70.0%</w:t>
      </w:r>
      <w:r>
        <w:rPr>
          <w:rFonts w:ascii="Times New Roman" w:hAnsi="Times New Roman" w:cs="Times New Roman"/>
          <w:sz w:val="24"/>
          <w:szCs w:val="24"/>
        </w:rPr>
        <w:t xml:space="preserve"> reported bedbugs can harbor pathogens, but only 25.0% demonstrated experimental transmission to animals or humans. The review also evaluates current management, prevention, and control strategies, highlighting the effectiveness of heat treatment and the n</w:t>
      </w:r>
      <w:r>
        <w:rPr>
          <w:rFonts w:ascii="Times New Roman" w:hAnsi="Times New Roman" w:cs="Times New Roman"/>
          <w:sz w:val="24"/>
          <w:szCs w:val="24"/>
        </w:rPr>
        <w:t>eed for novel control methods. Knowledge gaps are identified, including the need for more research on experimental transmission, management effectiveness in different settings, and novel control methods. This review underscores the importance of understand</w:t>
      </w:r>
      <w:r>
        <w:rPr>
          <w:rFonts w:ascii="Times New Roman" w:hAnsi="Times New Roman" w:cs="Times New Roman"/>
          <w:sz w:val="24"/>
          <w:szCs w:val="24"/>
        </w:rPr>
        <w:t>ing bedbugs as potential disease vectors and the need for effective management strategies to mitigate the risk of disease transmission.</w:t>
      </w:r>
    </w:p>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 Bedbugs, Control strategies, Prevention, Transmission, Vectors of disease.</w:t>
      </w:r>
    </w:p>
    <w:p w:rsidR="0099572D" w:rsidRDefault="00EA6357">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Bedbugs (</w:t>
      </w:r>
      <w:proofErr w:type="spellStart"/>
      <w:r>
        <w:rPr>
          <w:rFonts w:ascii="Times New Roman" w:hAnsi="Times New Roman" w:cs="Times New Roman"/>
          <w:i/>
          <w:iCs/>
          <w:sz w:val="24"/>
          <w:szCs w:val="24"/>
        </w:rPr>
        <w:t>Cimex</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lectularius</w:t>
      </w:r>
      <w:proofErr w:type="spellEnd"/>
      <w:r>
        <w:rPr>
          <w:rFonts w:ascii="Times New Roman" w:hAnsi="Times New Roman" w:cs="Times New Roman"/>
          <w:sz w:val="24"/>
          <w:szCs w:val="24"/>
        </w:rPr>
        <w:t xml:space="preserve">) are </w:t>
      </w:r>
      <w:proofErr w:type="spellStart"/>
      <w:r>
        <w:rPr>
          <w:rFonts w:ascii="Times New Roman" w:hAnsi="Times New Roman" w:cs="Times New Roman"/>
          <w:sz w:val="24"/>
          <w:szCs w:val="24"/>
        </w:rPr>
        <w:t>hematophagous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ectoparasites</w:t>
      </w:r>
      <w:proofErr w:type="spellEnd"/>
      <w:r>
        <w:rPr>
          <w:rFonts w:ascii="Times New Roman" w:hAnsi="Times New Roman" w:cs="Times New Roman"/>
          <w:sz w:val="24"/>
          <w:szCs w:val="24"/>
        </w:rPr>
        <w:t xml:space="preserve"> that continue to pose a significant public health concern globally due to their close association with human dwellings and increasing infestation rates (</w:t>
      </w:r>
      <w:bookmarkStart w:id="1" w:name="_Hlk218772717"/>
      <w:r>
        <w:rPr>
          <w:rFonts w:ascii="Times New Roman" w:hAnsi="Times New Roman" w:cs="Times New Roman"/>
          <w:sz w:val="24"/>
          <w:szCs w:val="24"/>
        </w:rPr>
        <w:t xml:space="preserve">Doggett </w:t>
      </w:r>
      <w:r>
        <w:rPr>
          <w:rFonts w:ascii="Times New Roman" w:hAnsi="Times New Roman" w:cs="Times New Roman"/>
          <w:i/>
          <w:iCs/>
          <w:sz w:val="24"/>
          <w:szCs w:val="24"/>
        </w:rPr>
        <w:t>et al.,</w:t>
      </w:r>
      <w:r>
        <w:rPr>
          <w:rFonts w:ascii="Times New Roman" w:hAnsi="Times New Roman" w:cs="Times New Roman"/>
          <w:sz w:val="24"/>
          <w:szCs w:val="24"/>
        </w:rPr>
        <w:t xml:space="preserve"> 2023</w:t>
      </w:r>
      <w:bookmarkEnd w:id="1"/>
      <w:r>
        <w:rPr>
          <w:rFonts w:ascii="Times New Roman" w:hAnsi="Times New Roman" w:cs="Times New Roman"/>
          <w:sz w:val="24"/>
          <w:szCs w:val="24"/>
        </w:rPr>
        <w:t>). These insects are highly adapted to</w:t>
      </w:r>
      <w:r>
        <w:rPr>
          <w:rFonts w:ascii="Times New Roman" w:hAnsi="Times New Roman" w:cs="Times New Roman"/>
          <w:sz w:val="24"/>
          <w:szCs w:val="24"/>
        </w:rPr>
        <w:t xml:space="preserve"> human environments, taking advantage of readily available blood meals and harborages within homes, hotels, and public facilities (Reinhardt &amp; Siva-</w:t>
      </w:r>
      <w:proofErr w:type="spellStart"/>
      <w:r>
        <w:rPr>
          <w:rFonts w:ascii="Times New Roman" w:hAnsi="Times New Roman" w:cs="Times New Roman"/>
          <w:sz w:val="24"/>
          <w:szCs w:val="24"/>
        </w:rPr>
        <w:t>Jothy</w:t>
      </w:r>
      <w:proofErr w:type="spellEnd"/>
      <w:r>
        <w:rPr>
          <w:rFonts w:ascii="Times New Roman" w:hAnsi="Times New Roman" w:cs="Times New Roman"/>
          <w:sz w:val="24"/>
          <w:szCs w:val="24"/>
        </w:rPr>
        <w:t xml:space="preserve">, 2007; Goddard &amp; </w:t>
      </w:r>
      <w:proofErr w:type="spellStart"/>
      <w:r>
        <w:rPr>
          <w:rFonts w:ascii="Times New Roman" w:hAnsi="Times New Roman" w:cs="Times New Roman"/>
          <w:sz w:val="24"/>
          <w:szCs w:val="24"/>
        </w:rPr>
        <w:t>deShazo</w:t>
      </w:r>
      <w:proofErr w:type="spellEnd"/>
      <w:r>
        <w:rPr>
          <w:rFonts w:ascii="Times New Roman" w:hAnsi="Times New Roman" w:cs="Times New Roman"/>
          <w:sz w:val="24"/>
          <w:szCs w:val="24"/>
        </w:rPr>
        <w:t xml:space="preserve">, 2009; Reinhardt </w:t>
      </w:r>
      <w:r>
        <w:rPr>
          <w:rFonts w:ascii="Times New Roman" w:hAnsi="Times New Roman" w:cs="Times New Roman"/>
          <w:i/>
          <w:iCs/>
          <w:sz w:val="24"/>
          <w:szCs w:val="24"/>
        </w:rPr>
        <w:t>et al.,</w:t>
      </w:r>
      <w:r>
        <w:rPr>
          <w:rFonts w:ascii="Times New Roman" w:hAnsi="Times New Roman" w:cs="Times New Roman"/>
          <w:sz w:val="24"/>
          <w:szCs w:val="24"/>
        </w:rPr>
        <w:t xml:space="preserve"> 2020). Although bedbugs were substantially reduced i</w:t>
      </w:r>
      <w:r>
        <w:rPr>
          <w:rFonts w:ascii="Times New Roman" w:hAnsi="Times New Roman" w:cs="Times New Roman"/>
          <w:sz w:val="24"/>
          <w:szCs w:val="24"/>
        </w:rPr>
        <w:t xml:space="preserve">n many developed countries during the mid-20th century through the widespread application of synthetic insecticides, their populations have rebounded dramatically in recent decades (Potter </w:t>
      </w:r>
      <w:r>
        <w:rPr>
          <w:rFonts w:ascii="Times New Roman" w:hAnsi="Times New Roman" w:cs="Times New Roman"/>
          <w:i/>
          <w:iCs/>
          <w:sz w:val="24"/>
          <w:szCs w:val="24"/>
        </w:rPr>
        <w:t>et al.,</w:t>
      </w:r>
      <w:r>
        <w:rPr>
          <w:rFonts w:ascii="Times New Roman" w:hAnsi="Times New Roman" w:cs="Times New Roman"/>
          <w:sz w:val="24"/>
          <w:szCs w:val="24"/>
        </w:rPr>
        <w:t xml:space="preserve"> 2021). This resurgence has been linked to increased interna</w:t>
      </w:r>
      <w:r>
        <w:rPr>
          <w:rFonts w:ascii="Times New Roman" w:hAnsi="Times New Roman" w:cs="Times New Roman"/>
          <w:sz w:val="24"/>
          <w:szCs w:val="24"/>
        </w:rPr>
        <w:t xml:space="preserve">tional travel, insecticide resistance, urbanization, and changes in pest control strategies (Ashcroft </w:t>
      </w:r>
      <w:r>
        <w:rPr>
          <w:rFonts w:ascii="Times New Roman" w:hAnsi="Times New Roman" w:cs="Times New Roman"/>
          <w:i/>
          <w:iCs/>
          <w:sz w:val="24"/>
          <w:szCs w:val="24"/>
        </w:rPr>
        <w:t>et al.,</w:t>
      </w:r>
      <w:r>
        <w:rPr>
          <w:rFonts w:ascii="Times New Roman" w:hAnsi="Times New Roman" w:cs="Times New Roman"/>
          <w:sz w:val="24"/>
          <w:szCs w:val="24"/>
        </w:rPr>
        <w:t xml:space="preserve"> 2022; Doggett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Bedbugs are capable of harboring a wide range of pathogenic microorganisms, including bacteria, viruses, and parasite</w:t>
      </w:r>
      <w:r>
        <w:rPr>
          <w:rFonts w:ascii="Times New Roman" w:hAnsi="Times New Roman" w:cs="Times New Roman"/>
          <w:sz w:val="24"/>
          <w:szCs w:val="24"/>
        </w:rPr>
        <w:t>s (</w:t>
      </w:r>
      <w:proofErr w:type="spellStart"/>
      <w:r>
        <w:rPr>
          <w:rFonts w:ascii="Times New Roman" w:hAnsi="Times New Roman" w:cs="Times New Roman"/>
          <w:sz w:val="24"/>
          <w:szCs w:val="24"/>
        </w:rPr>
        <w:t>Leulmi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2020). While there is currently no definitive </w:t>
      </w:r>
      <w:r>
        <w:rPr>
          <w:rFonts w:ascii="Times New Roman" w:hAnsi="Times New Roman" w:cs="Times New Roman"/>
          <w:sz w:val="24"/>
          <w:szCs w:val="24"/>
        </w:rPr>
        <w:lastRenderedPageBreak/>
        <w:t xml:space="preserve">evidence confirming their role as vectors of human disease, molecular studies have detected pathogens such as </w:t>
      </w:r>
      <w:proofErr w:type="spellStart"/>
      <w:r>
        <w:rPr>
          <w:rFonts w:ascii="Times New Roman" w:hAnsi="Times New Roman" w:cs="Times New Roman"/>
          <w:sz w:val="24"/>
          <w:szCs w:val="24"/>
        </w:rPr>
        <w:t>Trypanosoma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cruzi</w:t>
      </w:r>
      <w:proofErr w:type="spellEnd"/>
      <w:r>
        <w:rPr>
          <w:rFonts w:ascii="Times New Roman" w:hAnsi="Times New Roman" w:cs="Times New Roman"/>
          <w:sz w:val="24"/>
          <w:szCs w:val="24"/>
        </w:rPr>
        <w:t xml:space="preserve">, hepatitis B virus, and methicillin-resistant Staphylococcus </w:t>
      </w:r>
      <w:proofErr w:type="spellStart"/>
      <w:r>
        <w:rPr>
          <w:rFonts w:ascii="Times New Roman" w:hAnsi="Times New Roman" w:cs="Times New Roman"/>
          <w:sz w:val="24"/>
          <w:szCs w:val="24"/>
        </w:rPr>
        <w:t>aur</w:t>
      </w:r>
      <w:r>
        <w:rPr>
          <w:rFonts w:ascii="Times New Roman" w:hAnsi="Times New Roman" w:cs="Times New Roman"/>
          <w:sz w:val="24"/>
          <w:szCs w:val="24"/>
        </w:rPr>
        <w:t>eus</w:t>
      </w:r>
      <w:proofErr w:type="spellEnd"/>
      <w:r>
        <w:rPr>
          <w:rFonts w:ascii="Times New Roman" w:hAnsi="Times New Roman" w:cs="Times New Roman"/>
          <w:sz w:val="24"/>
          <w:szCs w:val="24"/>
        </w:rPr>
        <w:t xml:space="preserve"> (MRSA) within bedbug populations (</w:t>
      </w:r>
      <w:proofErr w:type="spellStart"/>
      <w:r>
        <w:rPr>
          <w:rFonts w:ascii="Times New Roman" w:hAnsi="Times New Roman" w:cs="Times New Roman"/>
          <w:sz w:val="24"/>
          <w:szCs w:val="24"/>
        </w:rPr>
        <w:t>Leulmi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2020; Salazar </w:t>
      </w:r>
      <w:r>
        <w:rPr>
          <w:rFonts w:ascii="Times New Roman" w:hAnsi="Times New Roman" w:cs="Times New Roman"/>
          <w:i/>
          <w:iCs/>
          <w:sz w:val="24"/>
          <w:szCs w:val="24"/>
        </w:rPr>
        <w:t>et al.,</w:t>
      </w:r>
      <w:r>
        <w:rPr>
          <w:rFonts w:ascii="Times New Roman" w:hAnsi="Times New Roman" w:cs="Times New Roman"/>
          <w:sz w:val="24"/>
          <w:szCs w:val="24"/>
        </w:rPr>
        <w:t xml:space="preserve"> 2021). The primary public health burden associated with bedbug infestations is not disease transmission but rather the significant psychological and social impacts, including anxiet</w:t>
      </w:r>
      <w:r>
        <w:rPr>
          <w:rFonts w:ascii="Times New Roman" w:hAnsi="Times New Roman" w:cs="Times New Roman"/>
          <w:sz w:val="24"/>
          <w:szCs w:val="24"/>
        </w:rPr>
        <w:t>y, insomnia, stress, and reduced quality of life resulting from persistent infestations and repeated bites (</w:t>
      </w:r>
      <w:proofErr w:type="spellStart"/>
      <w:r>
        <w:rPr>
          <w:rFonts w:ascii="Times New Roman" w:hAnsi="Times New Roman" w:cs="Times New Roman"/>
          <w:sz w:val="24"/>
          <w:szCs w:val="24"/>
        </w:rPr>
        <w:t>Susser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2022; Goddard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Effective management of bedbug infestations requires integrated pest management (IPM) approaches, combin</w:t>
      </w:r>
      <w:r>
        <w:rPr>
          <w:rFonts w:ascii="Times New Roman" w:hAnsi="Times New Roman" w:cs="Times New Roman"/>
          <w:sz w:val="24"/>
          <w:szCs w:val="24"/>
        </w:rPr>
        <w:t>ing non-chemical and chemical methods (Potter, 2011). Key strategies include:</w:t>
      </w:r>
    </w:p>
    <w:p w:rsidR="0099572D" w:rsidRDefault="00EA6357">
      <w:pPr>
        <w:pStyle w:val="ListParagraph"/>
        <w:numPr>
          <w:ilvl w:val="0"/>
          <w:numId w:val="1"/>
        </w:numPr>
        <w:spacing w:line="360" w:lineRule="auto"/>
        <w:ind w:left="360"/>
        <w:jc w:val="both"/>
        <w:rPr>
          <w:rFonts w:ascii="Times New Roman" w:hAnsi="Times New Roman" w:cs="Times New Roman"/>
          <w:sz w:val="24"/>
          <w:szCs w:val="24"/>
        </w:rPr>
      </w:pPr>
      <w:r>
        <w:rPr>
          <w:rFonts w:ascii="Times New Roman" w:hAnsi="Times New Roman" w:cs="Times New Roman"/>
          <w:i/>
          <w:sz w:val="24"/>
          <w:szCs w:val="24"/>
        </w:rPr>
        <w:t>Inspection and Monitoring:</w:t>
      </w:r>
      <w:r>
        <w:rPr>
          <w:rFonts w:ascii="Times New Roman" w:hAnsi="Times New Roman" w:cs="Times New Roman"/>
          <w:sz w:val="24"/>
          <w:szCs w:val="24"/>
        </w:rPr>
        <w:t xml:space="preserve"> Regular inspections and monitoring for signs of bedbugs, such as live bugs, fecal spots, or cast skins.</w:t>
      </w:r>
    </w:p>
    <w:p w:rsidR="0099572D" w:rsidRDefault="00EA6357">
      <w:pPr>
        <w:pStyle w:val="ListParagraph"/>
        <w:numPr>
          <w:ilvl w:val="0"/>
          <w:numId w:val="1"/>
        </w:numPr>
        <w:spacing w:line="360" w:lineRule="auto"/>
        <w:ind w:left="360"/>
        <w:jc w:val="both"/>
        <w:rPr>
          <w:rFonts w:ascii="Times New Roman" w:hAnsi="Times New Roman" w:cs="Times New Roman"/>
          <w:sz w:val="24"/>
          <w:szCs w:val="24"/>
        </w:rPr>
      </w:pPr>
      <w:r>
        <w:rPr>
          <w:rFonts w:ascii="Times New Roman" w:hAnsi="Times New Roman" w:cs="Times New Roman"/>
          <w:i/>
          <w:sz w:val="24"/>
          <w:szCs w:val="24"/>
        </w:rPr>
        <w:t>Non-Chemical Control:</w:t>
      </w:r>
      <w:r>
        <w:rPr>
          <w:rFonts w:ascii="Times New Roman" w:hAnsi="Times New Roman" w:cs="Times New Roman"/>
          <w:sz w:val="24"/>
          <w:szCs w:val="24"/>
        </w:rPr>
        <w:t xml:space="preserve"> Heat treatment, vacuuming</w:t>
      </w:r>
      <w:r>
        <w:rPr>
          <w:rFonts w:ascii="Times New Roman" w:hAnsi="Times New Roman" w:cs="Times New Roman"/>
          <w:sz w:val="24"/>
          <w:szCs w:val="24"/>
        </w:rPr>
        <w:t>, and steam cleaning can be effective in eliminating bedbugs.</w:t>
      </w:r>
    </w:p>
    <w:p w:rsidR="0099572D" w:rsidRDefault="00EA6357">
      <w:pPr>
        <w:pStyle w:val="ListParagraph"/>
        <w:numPr>
          <w:ilvl w:val="0"/>
          <w:numId w:val="1"/>
        </w:numPr>
        <w:spacing w:line="360" w:lineRule="auto"/>
        <w:ind w:left="360"/>
        <w:jc w:val="both"/>
        <w:rPr>
          <w:rFonts w:ascii="Times New Roman" w:hAnsi="Times New Roman" w:cs="Times New Roman"/>
          <w:sz w:val="24"/>
          <w:szCs w:val="24"/>
        </w:rPr>
      </w:pPr>
      <w:r>
        <w:rPr>
          <w:rFonts w:ascii="Times New Roman" w:hAnsi="Times New Roman" w:cs="Times New Roman"/>
          <w:i/>
          <w:sz w:val="24"/>
          <w:szCs w:val="24"/>
        </w:rPr>
        <w:t>Chemical Control:</w:t>
      </w:r>
      <w:r>
        <w:rPr>
          <w:rFonts w:ascii="Times New Roman" w:hAnsi="Times New Roman" w:cs="Times New Roman"/>
          <w:sz w:val="24"/>
          <w:szCs w:val="24"/>
        </w:rPr>
        <w:t xml:space="preserve"> Targeted application of insecticides, considering resistance patterns and safety precautions.</w:t>
      </w:r>
    </w:p>
    <w:p w:rsidR="0099572D" w:rsidRDefault="00EA6357">
      <w:pPr>
        <w:pStyle w:val="ListParagraph"/>
        <w:numPr>
          <w:ilvl w:val="0"/>
          <w:numId w:val="1"/>
        </w:numPr>
        <w:spacing w:line="360" w:lineRule="auto"/>
        <w:ind w:left="360"/>
        <w:jc w:val="both"/>
        <w:rPr>
          <w:rFonts w:ascii="Times New Roman" w:hAnsi="Times New Roman" w:cs="Times New Roman"/>
          <w:sz w:val="24"/>
          <w:szCs w:val="24"/>
        </w:rPr>
      </w:pPr>
      <w:r>
        <w:rPr>
          <w:rFonts w:ascii="Times New Roman" w:hAnsi="Times New Roman" w:cs="Times New Roman"/>
          <w:i/>
          <w:sz w:val="24"/>
          <w:szCs w:val="24"/>
        </w:rPr>
        <w:t>Public Education:</w:t>
      </w:r>
      <w:r>
        <w:rPr>
          <w:rFonts w:ascii="Times New Roman" w:hAnsi="Times New Roman" w:cs="Times New Roman"/>
          <w:sz w:val="24"/>
          <w:szCs w:val="24"/>
        </w:rPr>
        <w:t xml:space="preserve"> Raising awareness about bedbug biology, prevention, and control </w:t>
      </w:r>
      <w:r>
        <w:rPr>
          <w:rFonts w:ascii="Times New Roman" w:hAnsi="Times New Roman" w:cs="Times New Roman"/>
          <w:sz w:val="24"/>
          <w:szCs w:val="24"/>
        </w:rPr>
        <w:t>measures.</w:t>
      </w:r>
    </w:p>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Despite the growing concern about bedbugs, there is a need for comprehensive reviews of their role in disease transmission, management, prevention, and control strategies. This study aims to bridge this knowledge gap by providing an overview of t</w:t>
      </w:r>
      <w:r>
        <w:rPr>
          <w:rFonts w:ascii="Times New Roman" w:hAnsi="Times New Roman" w:cs="Times New Roman"/>
          <w:sz w:val="24"/>
          <w:szCs w:val="24"/>
        </w:rPr>
        <w:t>he current understanding of bedbugs as vectors of disease and evaluating effective management, prevention, and control strategies.</w:t>
      </w:r>
    </w:p>
    <w:p w:rsidR="0099572D" w:rsidRDefault="00EA6357">
      <w:pPr>
        <w:spacing w:line="360" w:lineRule="auto"/>
        <w:jc w:val="both"/>
        <w:rPr>
          <w:rFonts w:ascii="Times New Roman" w:hAnsi="Times New Roman" w:cs="Times New Roman"/>
          <w:b/>
          <w:sz w:val="24"/>
          <w:szCs w:val="24"/>
        </w:rPr>
      </w:pPr>
      <w:r>
        <w:rPr>
          <w:rFonts w:ascii="Times New Roman" w:hAnsi="Times New Roman" w:cs="Times New Roman"/>
          <w:b/>
          <w:sz w:val="24"/>
          <w:szCs w:val="24"/>
        </w:rPr>
        <w:t>METHODOLOGY</w:t>
      </w:r>
    </w:p>
    <w:p w:rsidR="0099572D" w:rsidRDefault="00EA6357">
      <w:pPr>
        <w:spacing w:line="360" w:lineRule="auto"/>
        <w:jc w:val="both"/>
        <w:rPr>
          <w:rFonts w:ascii="Times New Roman" w:hAnsi="Times New Roman" w:cs="Times New Roman"/>
          <w:b/>
          <w:sz w:val="24"/>
          <w:szCs w:val="24"/>
        </w:rPr>
      </w:pPr>
      <w:r>
        <w:rPr>
          <w:rFonts w:ascii="Times New Roman" w:hAnsi="Times New Roman" w:cs="Times New Roman"/>
          <w:b/>
          <w:sz w:val="24"/>
          <w:szCs w:val="24"/>
        </w:rPr>
        <w:t>Study Design</w:t>
      </w:r>
    </w:p>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A systematic review of published literature was conducted to gather information on bedbugs (</w:t>
      </w:r>
      <w:proofErr w:type="spellStart"/>
      <w:r>
        <w:rPr>
          <w:rFonts w:ascii="Times New Roman" w:hAnsi="Times New Roman" w:cs="Times New Roman"/>
          <w:i/>
          <w:sz w:val="24"/>
          <w:szCs w:val="24"/>
        </w:rPr>
        <w:t>Cimex</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le</w:t>
      </w:r>
      <w:r>
        <w:rPr>
          <w:rFonts w:ascii="Times New Roman" w:hAnsi="Times New Roman" w:cs="Times New Roman"/>
          <w:i/>
          <w:sz w:val="24"/>
          <w:szCs w:val="24"/>
        </w:rPr>
        <w:t>ctularius</w:t>
      </w:r>
      <w:proofErr w:type="spellEnd"/>
      <w:r>
        <w:rPr>
          <w:rFonts w:ascii="Times New Roman" w:hAnsi="Times New Roman" w:cs="Times New Roman"/>
          <w:sz w:val="24"/>
          <w:szCs w:val="24"/>
        </w:rPr>
        <w:t>) as vectors of disease, focusing on their biology, disease transmission potential, and management strategies. A total of 20 articles were reviewed across the globe that investigated the potential of bedbugs (</w:t>
      </w:r>
      <w:proofErr w:type="spellStart"/>
      <w:r>
        <w:rPr>
          <w:rFonts w:ascii="Times New Roman" w:hAnsi="Times New Roman" w:cs="Times New Roman"/>
          <w:i/>
          <w:sz w:val="24"/>
          <w:szCs w:val="24"/>
        </w:rPr>
        <w:t>Cimex</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lectularius</w:t>
      </w:r>
      <w:proofErr w:type="spellEnd"/>
      <w:r>
        <w:rPr>
          <w:rFonts w:ascii="Times New Roman" w:hAnsi="Times New Roman" w:cs="Times New Roman"/>
          <w:sz w:val="24"/>
          <w:szCs w:val="24"/>
        </w:rPr>
        <w:t>) to transmit pathoge</w:t>
      </w:r>
      <w:r>
        <w:rPr>
          <w:rFonts w:ascii="Times New Roman" w:hAnsi="Times New Roman" w:cs="Times New Roman"/>
          <w:sz w:val="24"/>
          <w:szCs w:val="24"/>
        </w:rPr>
        <w:t>ns and evaluated management, prevention, and control strategies for bedbug infestations.</w:t>
      </w:r>
    </w:p>
    <w:p w:rsidR="0099572D" w:rsidRDefault="00EA6357">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Search Strategy</w:t>
      </w:r>
    </w:p>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comprehensive search was performed using online databases, including PubMed, Scopus, Web of Science, and Google Scholar, covering articles published </w:t>
      </w:r>
      <w:r>
        <w:rPr>
          <w:rFonts w:ascii="Times New Roman" w:hAnsi="Times New Roman" w:cs="Times New Roman"/>
          <w:sz w:val="24"/>
          <w:szCs w:val="24"/>
        </w:rPr>
        <w:t>from 2000 to 2022. Keywords used were bedbugs (</w:t>
      </w:r>
      <w:proofErr w:type="spellStart"/>
      <w:r>
        <w:rPr>
          <w:rFonts w:ascii="Times New Roman" w:hAnsi="Times New Roman" w:cs="Times New Roman"/>
          <w:i/>
          <w:sz w:val="24"/>
          <w:szCs w:val="24"/>
        </w:rPr>
        <w:t>Cimex</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lectularius</w:t>
      </w:r>
      <w:proofErr w:type="spellEnd"/>
      <w:r>
        <w:rPr>
          <w:rFonts w:ascii="Times New Roman" w:hAnsi="Times New Roman" w:cs="Times New Roman"/>
          <w:sz w:val="24"/>
          <w:szCs w:val="24"/>
        </w:rPr>
        <w:t>), disease transmission, vector competence, management, prevention, and control.</w:t>
      </w:r>
    </w:p>
    <w:p w:rsidR="0099572D" w:rsidRDefault="00EA6357">
      <w:pPr>
        <w:spacing w:line="360" w:lineRule="auto"/>
        <w:jc w:val="both"/>
        <w:rPr>
          <w:rFonts w:ascii="Times New Roman" w:hAnsi="Times New Roman" w:cs="Times New Roman"/>
          <w:b/>
          <w:sz w:val="24"/>
          <w:szCs w:val="24"/>
        </w:rPr>
      </w:pPr>
      <w:r>
        <w:rPr>
          <w:rFonts w:ascii="Times New Roman" w:hAnsi="Times New Roman" w:cs="Times New Roman"/>
          <w:b/>
          <w:sz w:val="24"/>
          <w:szCs w:val="24"/>
        </w:rPr>
        <w:t>Inclusion and Exclusion Criteria</w:t>
      </w:r>
    </w:p>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Studies were included if they:</w:t>
      </w:r>
    </w:p>
    <w:p w:rsidR="0099572D" w:rsidRDefault="00EA6357">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focused on bedbugs (</w:t>
      </w:r>
      <w:proofErr w:type="spellStart"/>
      <w:r>
        <w:rPr>
          <w:rFonts w:ascii="Times New Roman" w:hAnsi="Times New Roman" w:cs="Times New Roman"/>
          <w:i/>
          <w:sz w:val="24"/>
          <w:szCs w:val="24"/>
        </w:rPr>
        <w:t>Cimex</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lectularius</w:t>
      </w:r>
      <w:proofErr w:type="spellEnd"/>
      <w:r>
        <w:rPr>
          <w:rFonts w:ascii="Times New Roman" w:hAnsi="Times New Roman" w:cs="Times New Roman"/>
          <w:sz w:val="24"/>
          <w:szCs w:val="24"/>
        </w:rPr>
        <w:t>) and the</w:t>
      </w:r>
      <w:r>
        <w:rPr>
          <w:rFonts w:ascii="Times New Roman" w:hAnsi="Times New Roman" w:cs="Times New Roman"/>
          <w:sz w:val="24"/>
          <w:szCs w:val="24"/>
        </w:rPr>
        <w:t>ir role in disease transmission;</w:t>
      </w:r>
    </w:p>
    <w:p w:rsidR="0099572D" w:rsidRDefault="00EA6357">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discussed management, prevention, or control strategies;</w:t>
      </w:r>
    </w:p>
    <w:p w:rsidR="0099572D" w:rsidRDefault="00EA6357">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were published in English; and </w:t>
      </w:r>
    </w:p>
    <w:p w:rsidR="0099572D" w:rsidRDefault="00EA6357">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were peer-reviewed articles, reviews, or conference papers.</w:t>
      </w:r>
    </w:p>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Studies were excluded if they:</w:t>
      </w:r>
    </w:p>
    <w:p w:rsidR="0099572D" w:rsidRDefault="00EA6357">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focused on other arthropod vectors;</w:t>
      </w:r>
    </w:p>
    <w:p w:rsidR="0099572D" w:rsidRDefault="00EA6357">
      <w:pPr>
        <w:pStyle w:val="ListParagraph"/>
        <w:numPr>
          <w:ilvl w:val="0"/>
          <w:numId w:val="3"/>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were</w:t>
      </w:r>
      <w:proofErr w:type="spellEnd"/>
      <w:r>
        <w:rPr>
          <w:rFonts w:ascii="Times New Roman" w:hAnsi="Times New Roman" w:cs="Times New Roman"/>
          <w:sz w:val="24"/>
          <w:szCs w:val="24"/>
        </w:rPr>
        <w:t xml:space="preserve"> no</w:t>
      </w:r>
      <w:r>
        <w:rPr>
          <w:rFonts w:ascii="Times New Roman" w:hAnsi="Times New Roman" w:cs="Times New Roman"/>
          <w:sz w:val="24"/>
          <w:szCs w:val="24"/>
        </w:rPr>
        <w:t xml:space="preserve">t relevant to human health; and </w:t>
      </w:r>
    </w:p>
    <w:p w:rsidR="0099572D" w:rsidRDefault="00EA6357">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were non-peer-reviewed or non-English publications.</w:t>
      </w:r>
    </w:p>
    <w:p w:rsidR="0099572D" w:rsidRDefault="00EA6357">
      <w:pPr>
        <w:spacing w:line="360" w:lineRule="auto"/>
        <w:jc w:val="both"/>
        <w:rPr>
          <w:rFonts w:ascii="Times New Roman" w:hAnsi="Times New Roman" w:cs="Times New Roman"/>
          <w:b/>
          <w:sz w:val="24"/>
          <w:szCs w:val="24"/>
        </w:rPr>
      </w:pPr>
      <w:r>
        <w:rPr>
          <w:rFonts w:ascii="Times New Roman" w:hAnsi="Times New Roman" w:cs="Times New Roman"/>
          <w:b/>
          <w:sz w:val="24"/>
          <w:szCs w:val="24"/>
        </w:rPr>
        <w:t>Data Extraction</w:t>
      </w:r>
    </w:p>
    <w:p w:rsidR="0099572D" w:rsidRDefault="00EA6357">
      <w:pPr>
        <w:spacing w:line="360" w:lineRule="auto"/>
        <w:jc w:val="both"/>
        <w:rPr>
          <w:rFonts w:ascii="Times New Roman" w:hAnsi="Times New Roman" w:cs="Times New Roman"/>
          <w:b/>
          <w:sz w:val="24"/>
          <w:szCs w:val="24"/>
        </w:rPr>
      </w:pPr>
      <w:r>
        <w:rPr>
          <w:rFonts w:ascii="Times New Roman" w:hAnsi="Times New Roman" w:cs="Times New Roman"/>
          <w:sz w:val="24"/>
          <w:szCs w:val="24"/>
        </w:rPr>
        <w:t>Data were extracted on study characteristics, bedbug biology, disease transmission potential, and management strategies. A narrative synthesis approach was</w:t>
      </w:r>
      <w:r>
        <w:rPr>
          <w:rFonts w:ascii="Times New Roman" w:hAnsi="Times New Roman" w:cs="Times New Roman"/>
          <w:sz w:val="24"/>
          <w:szCs w:val="24"/>
        </w:rPr>
        <w:t xml:space="preserve"> used to summarize findings, given the heterogeneity of study designs and outcomes.</w:t>
      </w:r>
      <w:r>
        <w:rPr>
          <w:rFonts w:ascii="Times New Roman" w:hAnsi="Times New Roman" w:cs="Times New Roman"/>
          <w:b/>
          <w:sz w:val="24"/>
          <w:szCs w:val="24"/>
        </w:rPr>
        <w:t xml:space="preserve"> </w:t>
      </w:r>
    </w:p>
    <w:p w:rsidR="0099572D" w:rsidRDefault="00EA6357">
      <w:pPr>
        <w:spacing w:line="360" w:lineRule="auto"/>
        <w:jc w:val="both"/>
        <w:rPr>
          <w:rFonts w:ascii="Times New Roman" w:hAnsi="Times New Roman" w:cs="Times New Roman"/>
          <w:b/>
          <w:sz w:val="24"/>
          <w:szCs w:val="24"/>
        </w:rPr>
      </w:pPr>
      <w:r>
        <w:rPr>
          <w:rFonts w:ascii="Times New Roman" w:hAnsi="Times New Roman" w:cs="Times New Roman"/>
          <w:b/>
          <w:sz w:val="24"/>
          <w:szCs w:val="24"/>
        </w:rPr>
        <w:t>Quality Assessment</w:t>
      </w:r>
    </w:p>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Included studies were assessed for quality using standard criteria for review articles, considering factors like study design, relevance, and methodolog</w:t>
      </w:r>
      <w:r>
        <w:rPr>
          <w:rFonts w:ascii="Times New Roman" w:hAnsi="Times New Roman" w:cs="Times New Roman"/>
          <w:sz w:val="24"/>
          <w:szCs w:val="24"/>
        </w:rPr>
        <w:t>ical rigor.</w:t>
      </w:r>
    </w:p>
    <w:p w:rsidR="0099572D" w:rsidRDefault="00EA6357">
      <w:pPr>
        <w:spacing w:line="360" w:lineRule="auto"/>
        <w:jc w:val="both"/>
        <w:rPr>
          <w:rFonts w:ascii="Times New Roman" w:hAnsi="Times New Roman" w:cs="Times New Roman"/>
          <w:b/>
          <w:sz w:val="24"/>
          <w:szCs w:val="24"/>
        </w:rPr>
      </w:pPr>
      <w:r>
        <w:rPr>
          <w:rFonts w:ascii="Times New Roman" w:hAnsi="Times New Roman" w:cs="Times New Roman"/>
          <w:b/>
          <w:sz w:val="24"/>
          <w:szCs w:val="24"/>
        </w:rPr>
        <w:t>Data Analysis</w:t>
      </w:r>
    </w:p>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The extracted data were analyzed using descriptive statistics, including frequency distribution tables and percentages, to summarize the findings of the studies</w:t>
      </w:r>
    </w:p>
    <w:p w:rsidR="0099572D" w:rsidRDefault="00EA6357">
      <w:pPr>
        <w:spacing w:line="360" w:lineRule="auto"/>
        <w:jc w:val="both"/>
        <w:rPr>
          <w:rFonts w:ascii="Times New Roman" w:hAnsi="Times New Roman" w:cs="Times New Roman"/>
          <w:b/>
          <w:sz w:val="24"/>
          <w:szCs w:val="24"/>
        </w:rPr>
      </w:pPr>
      <w:r>
        <w:rPr>
          <w:rFonts w:ascii="Times New Roman" w:hAnsi="Times New Roman" w:cs="Times New Roman"/>
          <w:b/>
          <w:sz w:val="24"/>
          <w:szCs w:val="24"/>
        </w:rPr>
        <w:t>Ethical Considerations</w:t>
      </w:r>
    </w:p>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As a review of published literature, this stud</w:t>
      </w:r>
      <w:r>
        <w:rPr>
          <w:rFonts w:ascii="Times New Roman" w:hAnsi="Times New Roman" w:cs="Times New Roman"/>
          <w:sz w:val="24"/>
          <w:szCs w:val="24"/>
        </w:rPr>
        <w:t>y did not require ethical approval.</w:t>
      </w:r>
    </w:p>
    <w:p w:rsidR="0099572D" w:rsidRDefault="00EA6357">
      <w:pPr>
        <w:spacing w:line="360" w:lineRule="auto"/>
        <w:jc w:val="both"/>
        <w:rPr>
          <w:rFonts w:ascii="Times New Roman" w:hAnsi="Times New Roman" w:cs="Times New Roman"/>
          <w:b/>
          <w:sz w:val="24"/>
          <w:szCs w:val="24"/>
        </w:rPr>
      </w:pPr>
      <w:r>
        <w:rPr>
          <w:rFonts w:ascii="Times New Roman" w:hAnsi="Times New Roman" w:cs="Times New Roman"/>
          <w:b/>
          <w:sz w:val="24"/>
          <w:szCs w:val="24"/>
        </w:rPr>
        <w:t>Limitations</w:t>
      </w:r>
    </w:p>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The review was limited to English-language publications and may not capture all relevant studies. Heterogeneity in study designs and outcomes precluded meta-analysis.</w:t>
      </w:r>
    </w:p>
    <w:p w:rsidR="0099572D" w:rsidRDefault="00EA6357">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RESULTS</w:t>
      </w:r>
    </w:p>
    <w:p w:rsidR="0099572D" w:rsidRDefault="00EA6357">
      <w:pPr>
        <w:spacing w:line="360" w:lineRule="auto"/>
        <w:jc w:val="both"/>
        <w:rPr>
          <w:rFonts w:ascii="Times New Roman" w:hAnsi="Times New Roman" w:cs="Times New Roman"/>
          <w:b/>
          <w:sz w:val="24"/>
          <w:szCs w:val="24"/>
        </w:rPr>
      </w:pPr>
      <w:r>
        <w:rPr>
          <w:rFonts w:ascii="Times New Roman" w:hAnsi="Times New Roman" w:cs="Times New Roman"/>
          <w:b/>
          <w:sz w:val="24"/>
          <w:szCs w:val="24"/>
        </w:rPr>
        <w:t>Descriptive Statistics</w:t>
      </w:r>
    </w:p>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The majori</w:t>
      </w:r>
      <w:r>
        <w:rPr>
          <w:rFonts w:ascii="Times New Roman" w:hAnsi="Times New Roman" w:cs="Times New Roman"/>
          <w:sz w:val="24"/>
          <w:szCs w:val="24"/>
        </w:rPr>
        <w:t xml:space="preserve">ty of studies (n = 14, 70.0%) reported that bedbugs can harbor pathogens such as hepatitis B virus, </w:t>
      </w:r>
      <w:proofErr w:type="spellStart"/>
      <w:r>
        <w:rPr>
          <w:rFonts w:ascii="Times New Roman" w:hAnsi="Times New Roman" w:cs="Times New Roman"/>
          <w:i/>
          <w:sz w:val="24"/>
          <w:szCs w:val="24"/>
        </w:rPr>
        <w:t>Trypanosoma</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cruzi</w:t>
      </w:r>
      <w:proofErr w:type="spellEnd"/>
      <w:r>
        <w:rPr>
          <w:rFonts w:ascii="Times New Roman" w:hAnsi="Times New Roman" w:cs="Times New Roman"/>
          <w:sz w:val="24"/>
          <w:szCs w:val="24"/>
        </w:rPr>
        <w:t xml:space="preserve">, and methicillin-resistant </w:t>
      </w:r>
      <w:r>
        <w:rPr>
          <w:rFonts w:ascii="Times New Roman" w:hAnsi="Times New Roman" w:cs="Times New Roman"/>
          <w:i/>
          <w:sz w:val="24"/>
          <w:szCs w:val="24"/>
        </w:rPr>
        <w:t>Staphylococcus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aureus</w:t>
      </w:r>
      <w:proofErr w:type="spellEnd"/>
      <w:r>
        <w:rPr>
          <w:rFonts w:ascii="Times New Roman" w:hAnsi="Times New Roman" w:cs="Times New Roman"/>
          <w:sz w:val="24"/>
          <w:szCs w:val="24"/>
        </w:rPr>
        <w:t xml:space="preserve"> (MRSA). However, only 25.0% (n = 5) of studies demonstrated experimental transmission of </w:t>
      </w:r>
      <w:r>
        <w:rPr>
          <w:rFonts w:ascii="Times New Roman" w:hAnsi="Times New Roman" w:cs="Times New Roman"/>
          <w:sz w:val="24"/>
          <w:szCs w:val="24"/>
        </w:rPr>
        <w:t>pathogens to animals or humans (Table 1). This disparity may be attributed to the complexity of experimental transmission studies, which require specific conditions and methodologies to demonstrate successful transmission.</w:t>
      </w:r>
    </w:p>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ability of bedbugs to harbor </w:t>
      </w:r>
      <w:r>
        <w:rPr>
          <w:rFonts w:ascii="Times New Roman" w:hAnsi="Times New Roman" w:cs="Times New Roman"/>
          <w:sz w:val="24"/>
          <w:szCs w:val="24"/>
        </w:rPr>
        <w:t xml:space="preserve">pathogens is a concern, as it suggests that they may play a role in the transmission of diseases. Hepatitis B virus, for example, was found in 35.0% (n = 7) of studies, highlighting the potential for bedbugs to contribute to the spread of this virus. </w:t>
      </w:r>
      <w:proofErr w:type="spellStart"/>
      <w:r>
        <w:rPr>
          <w:rFonts w:ascii="Times New Roman" w:hAnsi="Times New Roman" w:cs="Times New Roman"/>
          <w:i/>
          <w:sz w:val="24"/>
          <w:szCs w:val="24"/>
        </w:rPr>
        <w:t>Trypa</w:t>
      </w:r>
      <w:r>
        <w:rPr>
          <w:rFonts w:ascii="Times New Roman" w:hAnsi="Times New Roman" w:cs="Times New Roman"/>
          <w:i/>
          <w:sz w:val="24"/>
          <w:szCs w:val="24"/>
        </w:rPr>
        <w:t>nosoma</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cruzi</w:t>
      </w:r>
      <w:proofErr w:type="spellEnd"/>
      <w:r>
        <w:rPr>
          <w:rFonts w:ascii="Times New Roman" w:hAnsi="Times New Roman" w:cs="Times New Roman"/>
          <w:sz w:val="24"/>
          <w:szCs w:val="24"/>
        </w:rPr>
        <w:t xml:space="preserve">, the causative agent of </w:t>
      </w:r>
      <w:proofErr w:type="spellStart"/>
      <w:r>
        <w:rPr>
          <w:rFonts w:ascii="Times New Roman" w:hAnsi="Times New Roman" w:cs="Times New Roman"/>
          <w:sz w:val="24"/>
          <w:szCs w:val="24"/>
        </w:rPr>
        <w:t>Chagas</w:t>
      </w:r>
      <w:proofErr w:type="spellEnd"/>
      <w:r>
        <w:rPr>
          <w:rFonts w:ascii="Times New Roman" w:hAnsi="Times New Roman" w:cs="Times New Roman"/>
          <w:sz w:val="24"/>
          <w:szCs w:val="24"/>
        </w:rPr>
        <w:t xml:space="preserve"> disease, was found in 20.0% (n = 4) of studies, indicating that bedbugs may be a potential vector of this disease.</w:t>
      </w:r>
    </w:p>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In terms of management, prevention, and control strategies, non-chemical methods were reported in</w:t>
      </w:r>
      <w:r>
        <w:rPr>
          <w:rFonts w:ascii="Times New Roman" w:hAnsi="Times New Roman" w:cs="Times New Roman"/>
          <w:sz w:val="24"/>
          <w:szCs w:val="24"/>
        </w:rPr>
        <w:t xml:space="preserve"> 65.0% (n = 13) of studies, including heat treatment (35.0%, n = 7), vacuuming (20.0%, n = 4), and steam cleaning (10.0%, n = 2). Chemical methods were reported in 35.0% (n = 7) of studies (Table 2). The preference for non-chemical methods may be due to th</w:t>
      </w:r>
      <w:r>
        <w:rPr>
          <w:rFonts w:ascii="Times New Roman" w:hAnsi="Times New Roman" w:cs="Times New Roman"/>
          <w:sz w:val="24"/>
          <w:szCs w:val="24"/>
        </w:rPr>
        <w:t>e increasing resistance of bedbugs to insecticides, as well as the desire to minimize environmental and health impacts.</w:t>
      </w:r>
    </w:p>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Heat treatment was the most commonly reported non-chemical method, with 35.0% (n = 7) of studies evaluating its effectiveness. This meth</w:t>
      </w:r>
      <w:r>
        <w:rPr>
          <w:rFonts w:ascii="Times New Roman" w:hAnsi="Times New Roman" w:cs="Times New Roman"/>
          <w:sz w:val="24"/>
          <w:szCs w:val="24"/>
        </w:rPr>
        <w:t>od involves using heat to kill bedbugs and their eggs, and has been shown to be effective in reducing bedbug populations. Vacuuming and steam cleaning were also reported, although less frequently, highlighting the need for further research on the effective</w:t>
      </w:r>
      <w:r>
        <w:rPr>
          <w:rFonts w:ascii="Times New Roman" w:hAnsi="Times New Roman" w:cs="Times New Roman"/>
          <w:sz w:val="24"/>
          <w:szCs w:val="24"/>
        </w:rPr>
        <w:t>ness of these methods.</w:t>
      </w:r>
    </w:p>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Several knowledge gaps were identified, including the need for more studies on experimental transmission (85.0%, n = 17), management effectiveness in different settings (65.0%, n = 13), and novel control methods (45.0%, n = 9) (Table</w:t>
      </w:r>
      <w:r>
        <w:rPr>
          <w:rFonts w:ascii="Times New Roman" w:hAnsi="Times New Roman" w:cs="Times New Roman"/>
          <w:sz w:val="24"/>
          <w:szCs w:val="24"/>
        </w:rPr>
        <w:t xml:space="preserve"> 3). These gaps highlight the need for further research on bedbugs as vectors of disease, as well as the development of effective management and control strategies.</w:t>
      </w:r>
    </w:p>
    <w:p w:rsidR="0099572D" w:rsidRDefault="00EA6357">
      <w:pPr>
        <w:spacing w:line="360" w:lineRule="auto"/>
        <w:jc w:val="both"/>
        <w:rPr>
          <w:rFonts w:ascii="Times New Roman" w:hAnsi="Times New Roman" w:cs="Times New Roman"/>
          <w:b/>
          <w:sz w:val="24"/>
          <w:szCs w:val="24"/>
        </w:rPr>
      </w:pPr>
      <w:r>
        <w:rPr>
          <w:rFonts w:ascii="Times New Roman" w:hAnsi="Times New Roman" w:cs="Times New Roman"/>
          <w:b/>
          <w:sz w:val="24"/>
          <w:szCs w:val="24"/>
        </w:rPr>
        <w:t>Frequency Distribution Tables</w:t>
      </w:r>
    </w:p>
    <w:p w:rsidR="0099572D" w:rsidRDefault="00EA6357">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1: Bedbug-Associated Pathogens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99572D">
        <w:tc>
          <w:tcPr>
            <w:tcW w:w="3116" w:type="dxa"/>
            <w:tcBorders>
              <w:bottom w:val="single" w:sz="4" w:space="0" w:color="auto"/>
            </w:tcBorders>
          </w:tcPr>
          <w:p w:rsidR="0099572D" w:rsidRDefault="00EA6357">
            <w:pPr>
              <w:spacing w:line="360" w:lineRule="auto"/>
              <w:jc w:val="both"/>
              <w:rPr>
                <w:rFonts w:ascii="Times New Roman" w:hAnsi="Times New Roman" w:cs="Times New Roman"/>
                <w:b/>
                <w:sz w:val="24"/>
                <w:szCs w:val="24"/>
              </w:rPr>
            </w:pPr>
            <w:r>
              <w:rPr>
                <w:rFonts w:ascii="Times New Roman" w:hAnsi="Times New Roman" w:cs="Times New Roman"/>
                <w:b/>
                <w:sz w:val="24"/>
                <w:szCs w:val="24"/>
              </w:rPr>
              <w:t>Pathogen</w:t>
            </w:r>
          </w:p>
        </w:tc>
        <w:tc>
          <w:tcPr>
            <w:tcW w:w="3117" w:type="dxa"/>
            <w:tcBorders>
              <w:bottom w:val="single" w:sz="4" w:space="0" w:color="auto"/>
            </w:tcBorders>
          </w:tcPr>
          <w:p w:rsidR="0099572D" w:rsidRDefault="00EA6357">
            <w:pPr>
              <w:spacing w:line="360" w:lineRule="auto"/>
              <w:jc w:val="both"/>
              <w:rPr>
                <w:rFonts w:ascii="Times New Roman" w:hAnsi="Times New Roman" w:cs="Times New Roman"/>
                <w:b/>
                <w:sz w:val="24"/>
                <w:szCs w:val="24"/>
              </w:rPr>
            </w:pPr>
            <w:r>
              <w:rPr>
                <w:rFonts w:ascii="Times New Roman" w:hAnsi="Times New Roman" w:cs="Times New Roman"/>
                <w:b/>
                <w:sz w:val="24"/>
                <w:szCs w:val="24"/>
              </w:rPr>
              <w:t>Number of Studi</w:t>
            </w:r>
            <w:r>
              <w:rPr>
                <w:rFonts w:ascii="Times New Roman" w:hAnsi="Times New Roman" w:cs="Times New Roman"/>
                <w:b/>
                <w:sz w:val="24"/>
                <w:szCs w:val="24"/>
              </w:rPr>
              <w:t>es</w:t>
            </w:r>
          </w:p>
        </w:tc>
        <w:tc>
          <w:tcPr>
            <w:tcW w:w="3117" w:type="dxa"/>
            <w:tcBorders>
              <w:bottom w:val="single" w:sz="4" w:space="0" w:color="auto"/>
            </w:tcBorders>
          </w:tcPr>
          <w:p w:rsidR="0099572D" w:rsidRDefault="00EA6357">
            <w:pPr>
              <w:spacing w:line="360" w:lineRule="auto"/>
              <w:jc w:val="both"/>
              <w:rPr>
                <w:rFonts w:ascii="Times New Roman" w:hAnsi="Times New Roman" w:cs="Times New Roman"/>
                <w:b/>
                <w:sz w:val="24"/>
                <w:szCs w:val="24"/>
              </w:rPr>
            </w:pPr>
            <w:r>
              <w:rPr>
                <w:rFonts w:ascii="Times New Roman" w:hAnsi="Times New Roman" w:cs="Times New Roman"/>
                <w:b/>
                <w:sz w:val="24"/>
                <w:szCs w:val="24"/>
              </w:rPr>
              <w:t>Transmission Demonstrated</w:t>
            </w:r>
          </w:p>
        </w:tc>
      </w:tr>
      <w:tr w:rsidR="0099572D">
        <w:tc>
          <w:tcPr>
            <w:tcW w:w="3116" w:type="dxa"/>
            <w:tcBorders>
              <w:top w:val="single" w:sz="4" w:space="0" w:color="auto"/>
            </w:tcBorders>
          </w:tcPr>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Hepatitis B virus</w:t>
            </w:r>
          </w:p>
        </w:tc>
        <w:tc>
          <w:tcPr>
            <w:tcW w:w="3117" w:type="dxa"/>
            <w:tcBorders>
              <w:top w:val="single" w:sz="4" w:space="0" w:color="auto"/>
            </w:tcBorders>
          </w:tcPr>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7 (35.0%)</w:t>
            </w:r>
          </w:p>
        </w:tc>
        <w:tc>
          <w:tcPr>
            <w:tcW w:w="3117" w:type="dxa"/>
            <w:tcBorders>
              <w:top w:val="single" w:sz="4" w:space="0" w:color="auto"/>
            </w:tcBorders>
          </w:tcPr>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r>
      <w:tr w:rsidR="0099572D">
        <w:tc>
          <w:tcPr>
            <w:tcW w:w="3116" w:type="dxa"/>
          </w:tcPr>
          <w:p w:rsidR="0099572D" w:rsidRDefault="00EA6357">
            <w:pPr>
              <w:spacing w:line="36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Trypanosoma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cruzi</w:t>
            </w:r>
            <w:proofErr w:type="spellEnd"/>
            <w:r>
              <w:rPr>
                <w:rFonts w:ascii="Times New Roman" w:hAnsi="Times New Roman" w:cs="Times New Roman"/>
                <w:i/>
                <w:sz w:val="24"/>
                <w:szCs w:val="24"/>
              </w:rPr>
              <w:tab/>
            </w:r>
          </w:p>
        </w:tc>
        <w:tc>
          <w:tcPr>
            <w:tcW w:w="3117" w:type="dxa"/>
          </w:tcPr>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4 (20.0%)</w:t>
            </w:r>
          </w:p>
        </w:tc>
        <w:tc>
          <w:tcPr>
            <w:tcW w:w="3117" w:type="dxa"/>
          </w:tcPr>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Yes</w:t>
            </w:r>
          </w:p>
        </w:tc>
      </w:tr>
      <w:tr w:rsidR="0099572D">
        <w:tc>
          <w:tcPr>
            <w:tcW w:w="3116" w:type="dxa"/>
          </w:tcPr>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MRSA</w:t>
            </w:r>
            <w:r>
              <w:rPr>
                <w:rFonts w:ascii="Times New Roman" w:hAnsi="Times New Roman" w:cs="Times New Roman"/>
                <w:sz w:val="24"/>
                <w:szCs w:val="24"/>
              </w:rPr>
              <w:tab/>
            </w:r>
          </w:p>
        </w:tc>
        <w:tc>
          <w:tcPr>
            <w:tcW w:w="3117" w:type="dxa"/>
          </w:tcPr>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5 (25.0%)</w:t>
            </w:r>
          </w:p>
        </w:tc>
        <w:tc>
          <w:tcPr>
            <w:tcW w:w="3117" w:type="dxa"/>
          </w:tcPr>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r>
      <w:tr w:rsidR="0099572D">
        <w:tc>
          <w:tcPr>
            <w:tcW w:w="3116" w:type="dxa"/>
          </w:tcPr>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Other bacteria</w:t>
            </w:r>
            <w:r>
              <w:rPr>
                <w:rFonts w:ascii="Times New Roman" w:hAnsi="Times New Roman" w:cs="Times New Roman"/>
                <w:sz w:val="24"/>
                <w:szCs w:val="24"/>
              </w:rPr>
              <w:tab/>
            </w:r>
          </w:p>
        </w:tc>
        <w:tc>
          <w:tcPr>
            <w:tcW w:w="3117" w:type="dxa"/>
          </w:tcPr>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4 (20.0%)</w:t>
            </w:r>
          </w:p>
        </w:tc>
        <w:tc>
          <w:tcPr>
            <w:tcW w:w="3117" w:type="dxa"/>
          </w:tcPr>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r>
    </w:tbl>
    <w:p w:rsidR="0099572D" w:rsidRDefault="0099572D">
      <w:pPr>
        <w:spacing w:line="360" w:lineRule="auto"/>
        <w:jc w:val="both"/>
        <w:rPr>
          <w:rFonts w:ascii="Times New Roman" w:hAnsi="Times New Roman" w:cs="Times New Roman"/>
          <w:sz w:val="24"/>
          <w:szCs w:val="24"/>
        </w:rPr>
      </w:pPr>
    </w:p>
    <w:p w:rsidR="0099572D" w:rsidRDefault="00EA6357">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2: Bedbug Management Strategies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99572D">
        <w:tc>
          <w:tcPr>
            <w:tcW w:w="3116" w:type="dxa"/>
            <w:tcBorders>
              <w:bottom w:val="single" w:sz="4" w:space="0" w:color="auto"/>
            </w:tcBorders>
          </w:tcPr>
          <w:p w:rsidR="0099572D" w:rsidRDefault="00EA6357">
            <w:pPr>
              <w:spacing w:line="360" w:lineRule="auto"/>
              <w:jc w:val="both"/>
              <w:rPr>
                <w:rFonts w:ascii="Times New Roman" w:hAnsi="Times New Roman" w:cs="Times New Roman"/>
                <w:b/>
                <w:sz w:val="24"/>
                <w:szCs w:val="24"/>
              </w:rPr>
            </w:pPr>
            <w:r>
              <w:rPr>
                <w:rFonts w:ascii="Times New Roman" w:hAnsi="Times New Roman" w:cs="Times New Roman"/>
                <w:b/>
                <w:sz w:val="24"/>
                <w:szCs w:val="24"/>
              </w:rPr>
              <w:t>Strategy</w:t>
            </w:r>
          </w:p>
        </w:tc>
        <w:tc>
          <w:tcPr>
            <w:tcW w:w="3117" w:type="dxa"/>
            <w:tcBorders>
              <w:bottom w:val="single" w:sz="4" w:space="0" w:color="auto"/>
            </w:tcBorders>
          </w:tcPr>
          <w:p w:rsidR="0099572D" w:rsidRDefault="00EA6357">
            <w:pPr>
              <w:spacing w:line="360" w:lineRule="auto"/>
              <w:jc w:val="both"/>
              <w:rPr>
                <w:rFonts w:ascii="Times New Roman" w:hAnsi="Times New Roman" w:cs="Times New Roman"/>
                <w:b/>
                <w:sz w:val="24"/>
                <w:szCs w:val="24"/>
              </w:rPr>
            </w:pPr>
            <w:r>
              <w:rPr>
                <w:rFonts w:ascii="Times New Roman" w:hAnsi="Times New Roman" w:cs="Times New Roman"/>
                <w:b/>
                <w:sz w:val="24"/>
                <w:szCs w:val="24"/>
              </w:rPr>
              <w:t>Number of Studies</w:t>
            </w:r>
          </w:p>
        </w:tc>
        <w:tc>
          <w:tcPr>
            <w:tcW w:w="3117" w:type="dxa"/>
            <w:tcBorders>
              <w:bottom w:val="single" w:sz="4" w:space="0" w:color="auto"/>
            </w:tcBorders>
          </w:tcPr>
          <w:p w:rsidR="0099572D" w:rsidRDefault="00EA6357">
            <w:pPr>
              <w:spacing w:line="360" w:lineRule="auto"/>
              <w:jc w:val="both"/>
              <w:rPr>
                <w:rFonts w:ascii="Times New Roman" w:hAnsi="Times New Roman" w:cs="Times New Roman"/>
                <w:b/>
                <w:sz w:val="24"/>
                <w:szCs w:val="24"/>
              </w:rPr>
            </w:pPr>
            <w:r>
              <w:rPr>
                <w:rFonts w:ascii="Times New Roman" w:hAnsi="Times New Roman" w:cs="Times New Roman"/>
                <w:b/>
                <w:sz w:val="24"/>
                <w:szCs w:val="24"/>
              </w:rPr>
              <w:t>Effectiveness Reported</w:t>
            </w:r>
          </w:p>
        </w:tc>
      </w:tr>
      <w:tr w:rsidR="0099572D">
        <w:tc>
          <w:tcPr>
            <w:tcW w:w="3116" w:type="dxa"/>
            <w:tcBorders>
              <w:top w:val="single" w:sz="4" w:space="0" w:color="auto"/>
            </w:tcBorders>
          </w:tcPr>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Heat treatment</w:t>
            </w:r>
            <w:r>
              <w:rPr>
                <w:rFonts w:ascii="Times New Roman" w:hAnsi="Times New Roman" w:cs="Times New Roman"/>
                <w:sz w:val="24"/>
                <w:szCs w:val="24"/>
              </w:rPr>
              <w:tab/>
            </w:r>
          </w:p>
        </w:tc>
        <w:tc>
          <w:tcPr>
            <w:tcW w:w="3117" w:type="dxa"/>
            <w:tcBorders>
              <w:top w:val="single" w:sz="4" w:space="0" w:color="auto"/>
            </w:tcBorders>
          </w:tcPr>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7 (3</w:t>
            </w:r>
            <w:r>
              <w:rPr>
                <w:rFonts w:ascii="Times New Roman" w:hAnsi="Times New Roman" w:cs="Times New Roman"/>
                <w:sz w:val="24"/>
                <w:szCs w:val="24"/>
              </w:rPr>
              <w:t>5.0%)</w:t>
            </w:r>
          </w:p>
        </w:tc>
        <w:tc>
          <w:tcPr>
            <w:tcW w:w="3117" w:type="dxa"/>
            <w:tcBorders>
              <w:top w:val="single" w:sz="4" w:space="0" w:color="auto"/>
            </w:tcBorders>
          </w:tcPr>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High</w:t>
            </w:r>
          </w:p>
        </w:tc>
      </w:tr>
      <w:tr w:rsidR="0099572D">
        <w:tc>
          <w:tcPr>
            <w:tcW w:w="3116" w:type="dxa"/>
          </w:tcPr>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Vacuuming</w:t>
            </w:r>
          </w:p>
        </w:tc>
        <w:tc>
          <w:tcPr>
            <w:tcW w:w="3117" w:type="dxa"/>
          </w:tcPr>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4 (20.0%)</w:t>
            </w:r>
            <w:r>
              <w:rPr>
                <w:rFonts w:ascii="Times New Roman" w:hAnsi="Times New Roman" w:cs="Times New Roman"/>
                <w:sz w:val="24"/>
                <w:szCs w:val="24"/>
              </w:rPr>
              <w:tab/>
            </w:r>
          </w:p>
        </w:tc>
        <w:tc>
          <w:tcPr>
            <w:tcW w:w="3117" w:type="dxa"/>
          </w:tcPr>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Moderate</w:t>
            </w:r>
          </w:p>
        </w:tc>
      </w:tr>
      <w:tr w:rsidR="0099572D">
        <w:tc>
          <w:tcPr>
            <w:tcW w:w="3116" w:type="dxa"/>
          </w:tcPr>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Steam cleaning</w:t>
            </w:r>
          </w:p>
        </w:tc>
        <w:tc>
          <w:tcPr>
            <w:tcW w:w="3117" w:type="dxa"/>
          </w:tcPr>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2 (10.0%)</w:t>
            </w:r>
          </w:p>
        </w:tc>
        <w:tc>
          <w:tcPr>
            <w:tcW w:w="3117" w:type="dxa"/>
          </w:tcPr>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Moderate</w:t>
            </w:r>
          </w:p>
        </w:tc>
      </w:tr>
      <w:tr w:rsidR="0099572D">
        <w:tc>
          <w:tcPr>
            <w:tcW w:w="3116" w:type="dxa"/>
          </w:tcPr>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Insecticides</w:t>
            </w:r>
          </w:p>
        </w:tc>
        <w:tc>
          <w:tcPr>
            <w:tcW w:w="3117" w:type="dxa"/>
          </w:tcPr>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7 (35.0%)</w:t>
            </w:r>
          </w:p>
        </w:tc>
        <w:tc>
          <w:tcPr>
            <w:tcW w:w="3117" w:type="dxa"/>
          </w:tcPr>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Variable</w:t>
            </w:r>
          </w:p>
        </w:tc>
      </w:tr>
    </w:tbl>
    <w:p w:rsidR="0099572D" w:rsidRDefault="0099572D">
      <w:pPr>
        <w:spacing w:line="360" w:lineRule="auto"/>
        <w:jc w:val="both"/>
        <w:rPr>
          <w:rFonts w:ascii="Times New Roman" w:hAnsi="Times New Roman" w:cs="Times New Roman"/>
          <w:b/>
          <w:sz w:val="24"/>
          <w:szCs w:val="24"/>
        </w:rPr>
      </w:pPr>
    </w:p>
    <w:p w:rsidR="0099572D" w:rsidRDefault="00EA6357">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3: Knowledge Gaps and Research Needs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9572D">
        <w:tc>
          <w:tcPr>
            <w:tcW w:w="4675" w:type="dxa"/>
            <w:tcBorders>
              <w:bottom w:val="single" w:sz="4" w:space="0" w:color="auto"/>
            </w:tcBorders>
          </w:tcPr>
          <w:p w:rsidR="0099572D" w:rsidRDefault="00EA6357">
            <w:pPr>
              <w:spacing w:line="360" w:lineRule="auto"/>
              <w:jc w:val="both"/>
              <w:rPr>
                <w:rFonts w:ascii="Times New Roman" w:hAnsi="Times New Roman" w:cs="Times New Roman"/>
                <w:b/>
                <w:sz w:val="24"/>
                <w:szCs w:val="24"/>
              </w:rPr>
            </w:pPr>
            <w:r>
              <w:rPr>
                <w:rFonts w:ascii="Times New Roman" w:hAnsi="Times New Roman" w:cs="Times New Roman"/>
                <w:b/>
                <w:sz w:val="24"/>
                <w:szCs w:val="24"/>
              </w:rPr>
              <w:t>Knowledge Gap</w:t>
            </w:r>
            <w:r>
              <w:rPr>
                <w:rFonts w:ascii="Times New Roman" w:hAnsi="Times New Roman" w:cs="Times New Roman"/>
                <w:b/>
                <w:sz w:val="24"/>
                <w:szCs w:val="24"/>
              </w:rPr>
              <w:tab/>
            </w:r>
          </w:p>
        </w:tc>
        <w:tc>
          <w:tcPr>
            <w:tcW w:w="4675" w:type="dxa"/>
            <w:tcBorders>
              <w:bottom w:val="single" w:sz="4" w:space="0" w:color="auto"/>
            </w:tcBorders>
          </w:tcPr>
          <w:p w:rsidR="0099572D" w:rsidRDefault="00EA6357">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Need</w:t>
            </w:r>
          </w:p>
        </w:tc>
      </w:tr>
      <w:tr w:rsidR="0099572D">
        <w:tc>
          <w:tcPr>
            <w:tcW w:w="4675" w:type="dxa"/>
            <w:tcBorders>
              <w:top w:val="single" w:sz="4" w:space="0" w:color="auto"/>
            </w:tcBorders>
          </w:tcPr>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Experimental transmission</w:t>
            </w:r>
          </w:p>
        </w:tc>
        <w:tc>
          <w:tcPr>
            <w:tcW w:w="4675" w:type="dxa"/>
            <w:tcBorders>
              <w:top w:val="single" w:sz="4" w:space="0" w:color="auto"/>
            </w:tcBorders>
          </w:tcPr>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More studies (85.0%)</w:t>
            </w:r>
          </w:p>
        </w:tc>
      </w:tr>
      <w:tr w:rsidR="0099572D">
        <w:tc>
          <w:tcPr>
            <w:tcW w:w="4675" w:type="dxa"/>
          </w:tcPr>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Management </w:t>
            </w:r>
            <w:r>
              <w:rPr>
                <w:rFonts w:ascii="Times New Roman" w:hAnsi="Times New Roman" w:cs="Times New Roman"/>
                <w:sz w:val="24"/>
                <w:szCs w:val="24"/>
              </w:rPr>
              <w:t>effectiveness</w:t>
            </w:r>
          </w:p>
        </w:tc>
        <w:tc>
          <w:tcPr>
            <w:tcW w:w="4675" w:type="dxa"/>
          </w:tcPr>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Evaluation in different settings (65.0%)</w:t>
            </w:r>
          </w:p>
        </w:tc>
      </w:tr>
      <w:tr w:rsidR="0099572D">
        <w:tc>
          <w:tcPr>
            <w:tcW w:w="4675" w:type="dxa"/>
          </w:tcPr>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Novel control methods</w:t>
            </w:r>
          </w:p>
        </w:tc>
        <w:tc>
          <w:tcPr>
            <w:tcW w:w="4675" w:type="dxa"/>
          </w:tcPr>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Development of new technologies (45.0%)</w:t>
            </w:r>
          </w:p>
        </w:tc>
      </w:tr>
    </w:tbl>
    <w:p w:rsidR="0099572D" w:rsidRDefault="0099572D">
      <w:pPr>
        <w:spacing w:line="360" w:lineRule="auto"/>
        <w:jc w:val="both"/>
        <w:rPr>
          <w:rFonts w:ascii="Times New Roman" w:hAnsi="Times New Roman" w:cs="Times New Roman"/>
          <w:sz w:val="24"/>
          <w:szCs w:val="24"/>
        </w:rPr>
      </w:pPr>
    </w:p>
    <w:p w:rsidR="0099572D" w:rsidRDefault="00EA6357">
      <w:pPr>
        <w:spacing w:line="360" w:lineRule="auto"/>
        <w:jc w:val="both"/>
        <w:rPr>
          <w:rFonts w:ascii="Times New Roman" w:hAnsi="Times New Roman" w:cs="Times New Roman"/>
          <w:b/>
          <w:sz w:val="24"/>
          <w:szCs w:val="24"/>
        </w:rPr>
      </w:pPr>
      <w:r>
        <w:rPr>
          <w:rFonts w:ascii="Times New Roman" w:hAnsi="Times New Roman" w:cs="Times New Roman"/>
          <w:b/>
          <w:sz w:val="24"/>
          <w:szCs w:val="24"/>
        </w:rPr>
        <w:t>DISCUSION AND RECOMMENDATIONS</w:t>
      </w:r>
    </w:p>
    <w:p w:rsidR="0099572D" w:rsidRDefault="00EA6357">
      <w:pPr>
        <w:spacing w:line="360" w:lineRule="auto"/>
        <w:jc w:val="both"/>
        <w:rPr>
          <w:rFonts w:ascii="Times New Roman" w:hAnsi="Times New Roman" w:cs="Times New Roman"/>
          <w:b/>
          <w:sz w:val="24"/>
          <w:szCs w:val="24"/>
        </w:rPr>
      </w:pPr>
      <w:r>
        <w:rPr>
          <w:rFonts w:ascii="Times New Roman" w:hAnsi="Times New Roman" w:cs="Times New Roman"/>
          <w:b/>
          <w:sz w:val="24"/>
          <w:szCs w:val="24"/>
        </w:rPr>
        <w:t>Discussion</w:t>
      </w:r>
    </w:p>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findings of this study, based on a review of 20 articles, indicate that bedbugs (</w:t>
      </w:r>
      <w:proofErr w:type="spellStart"/>
      <w:r>
        <w:rPr>
          <w:rFonts w:ascii="Times New Roman" w:hAnsi="Times New Roman" w:cs="Times New Roman"/>
          <w:i/>
          <w:iCs/>
          <w:sz w:val="24"/>
          <w:szCs w:val="24"/>
        </w:rPr>
        <w:t>Cimex</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lectularius</w:t>
      </w:r>
      <w:proofErr w:type="spellEnd"/>
      <w:r>
        <w:rPr>
          <w:rFonts w:ascii="Times New Roman" w:hAnsi="Times New Roman" w:cs="Times New Roman"/>
          <w:sz w:val="24"/>
          <w:szCs w:val="24"/>
        </w:rPr>
        <w:t xml:space="preserve">) remain potential vectors of human pathogens. Specifically, 70.0% (n = 14) of the reviewed studies reported that bedbugs are capable of harboring medically important pathogens, including hepatitis B virus, </w:t>
      </w:r>
      <w:proofErr w:type="spellStart"/>
      <w:r>
        <w:rPr>
          <w:rFonts w:ascii="Times New Roman" w:hAnsi="Times New Roman" w:cs="Times New Roman"/>
          <w:i/>
          <w:iCs/>
          <w:sz w:val="24"/>
          <w:szCs w:val="24"/>
        </w:rPr>
        <w:t>Trypanosoma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cruzi</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and methicillin-res</w:t>
      </w:r>
      <w:r>
        <w:rPr>
          <w:rFonts w:ascii="Times New Roman" w:hAnsi="Times New Roman" w:cs="Times New Roman"/>
          <w:sz w:val="24"/>
          <w:szCs w:val="24"/>
        </w:rPr>
        <w:t xml:space="preserve">istant </w:t>
      </w:r>
      <w:r>
        <w:rPr>
          <w:rFonts w:ascii="Times New Roman" w:hAnsi="Times New Roman" w:cs="Times New Roman"/>
          <w:i/>
          <w:iCs/>
          <w:sz w:val="24"/>
          <w:szCs w:val="24"/>
        </w:rPr>
        <w:t xml:space="preserve">Staphylococcus </w:t>
      </w:r>
      <w:proofErr w:type="spellStart"/>
      <w:r>
        <w:rPr>
          <w:rFonts w:ascii="Times New Roman" w:hAnsi="Times New Roman" w:cs="Times New Roman"/>
          <w:i/>
          <w:iCs/>
          <w:sz w:val="24"/>
          <w:szCs w:val="24"/>
        </w:rPr>
        <w:t>aureus</w:t>
      </w:r>
      <w:proofErr w:type="spellEnd"/>
      <w:r>
        <w:rPr>
          <w:rFonts w:ascii="Times New Roman" w:hAnsi="Times New Roman" w:cs="Times New Roman"/>
          <w:sz w:val="24"/>
          <w:szCs w:val="24"/>
        </w:rPr>
        <w:t xml:space="preserve"> (MRSA). However, only 25.0% (n = 5) of the studies provided evidence of experimental transmission to animal models or humans. These findings align with systematic reviews which emphasize that, although bedbugs frequently carry </w:t>
      </w:r>
      <w:r>
        <w:rPr>
          <w:rFonts w:ascii="Times New Roman" w:hAnsi="Times New Roman" w:cs="Times New Roman"/>
          <w:sz w:val="24"/>
          <w:szCs w:val="24"/>
        </w:rPr>
        <w:t xml:space="preserve">pathogenic microorganisms, conclusive evidence of natural transmission to humans remains limited (Goddard and </w:t>
      </w:r>
      <w:proofErr w:type="spellStart"/>
      <w:r>
        <w:rPr>
          <w:rFonts w:ascii="Times New Roman" w:hAnsi="Times New Roman" w:cs="Times New Roman"/>
          <w:sz w:val="24"/>
          <w:szCs w:val="24"/>
        </w:rPr>
        <w:t>deShazo</w:t>
      </w:r>
      <w:proofErr w:type="spellEnd"/>
      <w:r>
        <w:rPr>
          <w:rFonts w:ascii="Times New Roman" w:hAnsi="Times New Roman" w:cs="Times New Roman"/>
          <w:sz w:val="24"/>
          <w:szCs w:val="24"/>
        </w:rPr>
        <w:t xml:space="preserve"> 2009; </w:t>
      </w:r>
      <w:proofErr w:type="spellStart"/>
      <w:r>
        <w:rPr>
          <w:rFonts w:ascii="Times New Roman" w:hAnsi="Times New Roman" w:cs="Times New Roman"/>
          <w:sz w:val="24"/>
          <w:szCs w:val="24"/>
        </w:rPr>
        <w:t>Leulmi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2020; Salazar </w:t>
      </w:r>
      <w:r>
        <w:rPr>
          <w:rFonts w:ascii="Times New Roman" w:hAnsi="Times New Roman" w:cs="Times New Roman"/>
          <w:i/>
          <w:iCs/>
          <w:sz w:val="24"/>
          <w:szCs w:val="24"/>
        </w:rPr>
        <w:t>et al.,</w:t>
      </w:r>
      <w:r>
        <w:rPr>
          <w:rFonts w:ascii="Times New Roman" w:hAnsi="Times New Roman" w:cs="Times New Roman"/>
          <w:sz w:val="24"/>
          <w:szCs w:val="24"/>
        </w:rPr>
        <w:t xml:space="preserve"> 2021; Doggett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Analysis of bedbug-associated pathogens revealed that 35.0% of the</w:t>
      </w:r>
      <w:r>
        <w:rPr>
          <w:rFonts w:ascii="Times New Roman" w:hAnsi="Times New Roman" w:cs="Times New Roman"/>
          <w:sz w:val="24"/>
          <w:szCs w:val="24"/>
        </w:rPr>
        <w:t xml:space="preserve"> reviewed studies focused on hepatitis B virus, while 20.0% examined </w:t>
      </w:r>
      <w:proofErr w:type="spellStart"/>
      <w:r>
        <w:rPr>
          <w:rFonts w:ascii="Times New Roman" w:hAnsi="Times New Roman" w:cs="Times New Roman"/>
          <w:i/>
          <w:iCs/>
          <w:sz w:val="24"/>
          <w:szCs w:val="24"/>
        </w:rPr>
        <w:t>Trypanosoma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cruzi</w:t>
      </w:r>
      <w:proofErr w:type="spellEnd"/>
      <w:r>
        <w:rPr>
          <w:rFonts w:ascii="Times New Roman" w:hAnsi="Times New Roman" w:cs="Times New Roman"/>
          <w:sz w:val="24"/>
          <w:szCs w:val="24"/>
        </w:rPr>
        <w:t>, for which experimental transmission has been demonstrated under laboratory conditions (see Table 1). This suggests that bedbugs may play a role in the epidemiology of t</w:t>
      </w:r>
      <w:r>
        <w:rPr>
          <w:rFonts w:ascii="Times New Roman" w:hAnsi="Times New Roman" w:cs="Times New Roman"/>
          <w:sz w:val="24"/>
          <w:szCs w:val="24"/>
        </w:rPr>
        <w:t xml:space="preserve">hese pathogens, particularly </w:t>
      </w:r>
      <w:r>
        <w:rPr>
          <w:rFonts w:ascii="Times New Roman" w:hAnsi="Times New Roman" w:cs="Times New Roman"/>
          <w:i/>
          <w:iCs/>
          <w:sz w:val="24"/>
          <w:szCs w:val="24"/>
        </w:rPr>
        <w:t xml:space="preserve">T. </w:t>
      </w:r>
      <w:proofErr w:type="spellStart"/>
      <w:r>
        <w:rPr>
          <w:rFonts w:ascii="Times New Roman" w:hAnsi="Times New Roman" w:cs="Times New Roman"/>
          <w:i/>
          <w:iCs/>
          <w:sz w:val="24"/>
          <w:szCs w:val="24"/>
        </w:rPr>
        <w:t>cruzi</w:t>
      </w:r>
      <w:proofErr w:type="spellEnd"/>
      <w:r>
        <w:rPr>
          <w:rFonts w:ascii="Times New Roman" w:hAnsi="Times New Roman" w:cs="Times New Roman"/>
          <w:sz w:val="24"/>
          <w:szCs w:val="24"/>
        </w:rPr>
        <w:t xml:space="preserve">, although the public health significance remains uncertain. Recent molecular and experimental studies have confirmed the persistence of hepatitis B virus DNA and </w:t>
      </w:r>
      <w:r>
        <w:rPr>
          <w:rFonts w:ascii="Times New Roman" w:hAnsi="Times New Roman" w:cs="Times New Roman"/>
          <w:i/>
          <w:iCs/>
          <w:sz w:val="24"/>
          <w:szCs w:val="24"/>
        </w:rPr>
        <w:t xml:space="preserve">T. </w:t>
      </w:r>
      <w:proofErr w:type="spellStart"/>
      <w:r>
        <w:rPr>
          <w:rFonts w:ascii="Times New Roman" w:hAnsi="Times New Roman" w:cs="Times New Roman"/>
          <w:i/>
          <w:iCs/>
          <w:sz w:val="24"/>
          <w:szCs w:val="24"/>
        </w:rPr>
        <w:t>cruzi</w:t>
      </w:r>
      <w:proofErr w:type="spellEnd"/>
      <w:r>
        <w:rPr>
          <w:rFonts w:ascii="Times New Roman" w:hAnsi="Times New Roman" w:cs="Times New Roman"/>
          <w:sz w:val="24"/>
          <w:szCs w:val="24"/>
        </w:rPr>
        <w:t xml:space="preserve"> within bedbugs, but they also stress that epide</w:t>
      </w:r>
      <w:r>
        <w:rPr>
          <w:rFonts w:ascii="Times New Roman" w:hAnsi="Times New Roman" w:cs="Times New Roman"/>
          <w:sz w:val="24"/>
          <w:szCs w:val="24"/>
        </w:rPr>
        <w:t>miological evidence linking bedbugs to human infection is still insufficient (</w:t>
      </w:r>
      <w:proofErr w:type="spellStart"/>
      <w:r>
        <w:rPr>
          <w:rFonts w:ascii="Times New Roman" w:hAnsi="Times New Roman" w:cs="Times New Roman"/>
          <w:sz w:val="24"/>
          <w:szCs w:val="24"/>
        </w:rPr>
        <w:t>Siverman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2001; </w:t>
      </w:r>
      <w:proofErr w:type="spellStart"/>
      <w:r>
        <w:rPr>
          <w:rFonts w:ascii="Times New Roman" w:hAnsi="Times New Roman" w:cs="Times New Roman"/>
          <w:sz w:val="24"/>
          <w:szCs w:val="24"/>
        </w:rPr>
        <w:t>Leulmi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2020; Salazar </w:t>
      </w:r>
      <w:r>
        <w:rPr>
          <w:rFonts w:ascii="Times New Roman" w:hAnsi="Times New Roman" w:cs="Times New Roman"/>
          <w:i/>
          <w:iCs/>
          <w:sz w:val="24"/>
          <w:szCs w:val="24"/>
        </w:rPr>
        <w:t>et al.,</w:t>
      </w:r>
      <w:r>
        <w:rPr>
          <w:rFonts w:ascii="Times New Roman" w:hAnsi="Times New Roman" w:cs="Times New Roman"/>
          <w:sz w:val="24"/>
          <w:szCs w:val="24"/>
        </w:rPr>
        <w:t xml:space="preserve"> 2021).</w:t>
      </w:r>
    </w:p>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The ability of bedbugs to harbor pathogens is of public health concern, as it indicates a potential, though lar</w:t>
      </w:r>
      <w:r>
        <w:rPr>
          <w:rFonts w:ascii="Times New Roman" w:hAnsi="Times New Roman" w:cs="Times New Roman"/>
          <w:sz w:val="24"/>
          <w:szCs w:val="24"/>
        </w:rPr>
        <w:t xml:space="preserve">gely unconfirmed, role in disease transmission. Hepatitis B virus was detected in 35.0% (n = 7) of studies reviewed, highlighting the possibility that bedbugs could contribute to viral persistence in infested environments. Similarly, </w:t>
      </w:r>
      <w:proofErr w:type="spellStart"/>
      <w:r>
        <w:rPr>
          <w:rFonts w:ascii="Times New Roman" w:hAnsi="Times New Roman" w:cs="Times New Roman"/>
          <w:i/>
          <w:iCs/>
          <w:sz w:val="24"/>
          <w:szCs w:val="24"/>
        </w:rPr>
        <w:t>Trypanosoma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cruzi</w:t>
      </w:r>
      <w:proofErr w:type="spellEnd"/>
      <w:r>
        <w:rPr>
          <w:rFonts w:ascii="Times New Roman" w:hAnsi="Times New Roman" w:cs="Times New Roman"/>
          <w:sz w:val="24"/>
          <w:szCs w:val="24"/>
        </w:rPr>
        <w:t>, the</w:t>
      </w:r>
      <w:r>
        <w:rPr>
          <w:rFonts w:ascii="Times New Roman" w:hAnsi="Times New Roman" w:cs="Times New Roman"/>
          <w:sz w:val="24"/>
          <w:szCs w:val="24"/>
        </w:rPr>
        <w:t xml:space="preserve"> causative agent of </w:t>
      </w:r>
      <w:proofErr w:type="spellStart"/>
      <w:r>
        <w:rPr>
          <w:rFonts w:ascii="Times New Roman" w:hAnsi="Times New Roman" w:cs="Times New Roman"/>
          <w:sz w:val="24"/>
          <w:szCs w:val="24"/>
        </w:rPr>
        <w:t>Chagas</w:t>
      </w:r>
      <w:proofErr w:type="spellEnd"/>
      <w:r>
        <w:rPr>
          <w:rFonts w:ascii="Times New Roman" w:hAnsi="Times New Roman" w:cs="Times New Roman"/>
          <w:sz w:val="24"/>
          <w:szCs w:val="24"/>
        </w:rPr>
        <w:t xml:space="preserve"> disease, was identified in 20.0% (n = 4) of studies, reinforcing concerns about bedbugs as possible secondary or mechanical vectors under specific conditions (</w:t>
      </w:r>
      <w:proofErr w:type="spellStart"/>
      <w:r>
        <w:rPr>
          <w:rFonts w:ascii="Times New Roman" w:hAnsi="Times New Roman" w:cs="Times New Roman"/>
          <w:sz w:val="24"/>
          <w:szCs w:val="24"/>
        </w:rPr>
        <w:t>Leulmi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2020; Salazar </w:t>
      </w:r>
      <w:r>
        <w:rPr>
          <w:rFonts w:ascii="Times New Roman" w:hAnsi="Times New Roman" w:cs="Times New Roman"/>
          <w:i/>
          <w:iCs/>
          <w:sz w:val="24"/>
          <w:szCs w:val="24"/>
        </w:rPr>
        <w:t>et al.,</w:t>
      </w:r>
      <w:r>
        <w:rPr>
          <w:rFonts w:ascii="Times New Roman" w:hAnsi="Times New Roman" w:cs="Times New Roman"/>
          <w:sz w:val="24"/>
          <w:szCs w:val="24"/>
        </w:rPr>
        <w:t xml:space="preserve"> 2021; Reinhardt </w:t>
      </w:r>
      <w:r>
        <w:rPr>
          <w:rFonts w:ascii="Times New Roman" w:hAnsi="Times New Roman" w:cs="Times New Roman"/>
          <w:i/>
          <w:iCs/>
          <w:sz w:val="24"/>
          <w:szCs w:val="24"/>
        </w:rPr>
        <w:t>et al.,</w:t>
      </w:r>
      <w:r>
        <w:rPr>
          <w:rFonts w:ascii="Times New Roman" w:hAnsi="Times New Roman" w:cs="Times New Roman"/>
          <w:sz w:val="24"/>
          <w:szCs w:val="24"/>
        </w:rPr>
        <w:t xml:space="preserve"> 2020).</w:t>
      </w:r>
    </w:p>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Ev</w:t>
      </w:r>
      <w:r>
        <w:rPr>
          <w:rFonts w:ascii="Times New Roman" w:hAnsi="Times New Roman" w:cs="Times New Roman"/>
          <w:sz w:val="24"/>
          <w:szCs w:val="24"/>
        </w:rPr>
        <w:t>aluation of bedbug management, prevention, and control strategies showed that non-chemical methods were reported in 65.0% (n = 13) of the studies. These included heat treatment (35.0%, n = 7), vacuuming (20.0%, n = 4), and steam cleaning (10.0%, n = 2). Ch</w:t>
      </w:r>
      <w:r>
        <w:rPr>
          <w:rFonts w:ascii="Times New Roman" w:hAnsi="Times New Roman" w:cs="Times New Roman"/>
          <w:sz w:val="24"/>
          <w:szCs w:val="24"/>
        </w:rPr>
        <w:t>emical control methods were reported in 35.0% (n = 7) of the studies. These findings are consistent with evidence supporting integrated pest management (IPM) approaches that combine non-chemical and chemical methods to achieve sustainable bedbug control wh</w:t>
      </w:r>
      <w:r>
        <w:rPr>
          <w:rFonts w:ascii="Times New Roman" w:hAnsi="Times New Roman" w:cs="Times New Roman"/>
          <w:sz w:val="24"/>
          <w:szCs w:val="24"/>
        </w:rPr>
        <w:t>ile minimizing insecticide resistance (</w:t>
      </w:r>
      <w:bookmarkStart w:id="2" w:name="_Hlk218774269"/>
      <w:r>
        <w:rPr>
          <w:rFonts w:ascii="Times New Roman" w:hAnsi="Times New Roman" w:cs="Times New Roman"/>
          <w:sz w:val="24"/>
          <w:szCs w:val="24"/>
        </w:rPr>
        <w:t xml:space="preserve">Potter </w:t>
      </w:r>
      <w:bookmarkEnd w:id="2"/>
      <w:r>
        <w:rPr>
          <w:rFonts w:ascii="Times New Roman" w:hAnsi="Times New Roman" w:cs="Times New Roman"/>
          <w:i/>
          <w:iCs/>
          <w:sz w:val="24"/>
          <w:szCs w:val="24"/>
        </w:rPr>
        <w:t>et al.,</w:t>
      </w:r>
      <w:r>
        <w:rPr>
          <w:rFonts w:ascii="Times New Roman" w:hAnsi="Times New Roman" w:cs="Times New Roman"/>
          <w:sz w:val="24"/>
          <w:szCs w:val="24"/>
        </w:rPr>
        <w:t xml:space="preserve"> 2021; Doggett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Further analysis of management strategies revealed that heat treatment was reported as highly effective in 35.0% of studies, whereas insecticides showed variable effectivene</w:t>
      </w:r>
      <w:r>
        <w:rPr>
          <w:rFonts w:ascii="Times New Roman" w:hAnsi="Times New Roman" w:cs="Times New Roman"/>
          <w:sz w:val="24"/>
          <w:szCs w:val="24"/>
        </w:rPr>
        <w:t>ss in an equal proportion of studies (Table 2). This variability likely reflects widespread insecticide resistance documented in modern bedbug populations. Recent studies have consistently demonstrated that heat-based interventions remain one of the most r</w:t>
      </w:r>
      <w:r>
        <w:rPr>
          <w:rFonts w:ascii="Times New Roman" w:hAnsi="Times New Roman" w:cs="Times New Roman"/>
          <w:sz w:val="24"/>
          <w:szCs w:val="24"/>
        </w:rPr>
        <w:t xml:space="preserve">eliable and effective tools for bedbug eradication, while chemical control outcomes depend heavily on formulation, resistance status, and application practices (Potter </w:t>
      </w:r>
      <w:r>
        <w:rPr>
          <w:rFonts w:ascii="Times New Roman" w:hAnsi="Times New Roman" w:cs="Times New Roman"/>
          <w:i/>
          <w:iCs/>
          <w:sz w:val="24"/>
          <w:szCs w:val="24"/>
        </w:rPr>
        <w:t>et al.,</w:t>
      </w:r>
      <w:r>
        <w:rPr>
          <w:rFonts w:ascii="Times New Roman" w:hAnsi="Times New Roman" w:cs="Times New Roman"/>
          <w:sz w:val="24"/>
          <w:szCs w:val="24"/>
        </w:rPr>
        <w:t xml:space="preserve"> 2021; Ashcroft </w:t>
      </w:r>
      <w:r>
        <w:rPr>
          <w:rFonts w:ascii="Times New Roman" w:hAnsi="Times New Roman" w:cs="Times New Roman"/>
          <w:i/>
          <w:iCs/>
          <w:sz w:val="24"/>
          <w:szCs w:val="24"/>
        </w:rPr>
        <w:t>et al.,</w:t>
      </w:r>
      <w:r>
        <w:rPr>
          <w:rFonts w:ascii="Times New Roman" w:hAnsi="Times New Roman" w:cs="Times New Roman"/>
          <w:sz w:val="24"/>
          <w:szCs w:val="24"/>
        </w:rPr>
        <w:t xml:space="preserve"> 2022; </w:t>
      </w:r>
      <w:bookmarkStart w:id="3" w:name="_Hlk218774361"/>
      <w:r>
        <w:rPr>
          <w:rFonts w:ascii="Times New Roman" w:hAnsi="Times New Roman" w:cs="Times New Roman"/>
          <w:sz w:val="24"/>
          <w:szCs w:val="24"/>
        </w:rPr>
        <w:t xml:space="preserve">Doggett </w:t>
      </w:r>
      <w:r>
        <w:rPr>
          <w:rFonts w:ascii="Times New Roman" w:hAnsi="Times New Roman" w:cs="Times New Roman"/>
          <w:i/>
          <w:iCs/>
          <w:sz w:val="24"/>
          <w:szCs w:val="24"/>
        </w:rPr>
        <w:t>et al.,</w:t>
      </w:r>
      <w:r>
        <w:rPr>
          <w:rFonts w:ascii="Times New Roman" w:hAnsi="Times New Roman" w:cs="Times New Roman"/>
          <w:sz w:val="24"/>
          <w:szCs w:val="24"/>
        </w:rPr>
        <w:t xml:space="preserve"> 2012; Doggett </w:t>
      </w:r>
      <w:r>
        <w:rPr>
          <w:rFonts w:ascii="Times New Roman" w:hAnsi="Times New Roman" w:cs="Times New Roman"/>
          <w:i/>
          <w:iCs/>
          <w:sz w:val="24"/>
          <w:szCs w:val="24"/>
        </w:rPr>
        <w:t>et al.,</w:t>
      </w:r>
      <w:r>
        <w:rPr>
          <w:rFonts w:ascii="Times New Roman" w:hAnsi="Times New Roman" w:cs="Times New Roman"/>
          <w:sz w:val="24"/>
          <w:szCs w:val="24"/>
        </w:rPr>
        <w:t xml:space="preserve"> 202</w:t>
      </w:r>
      <w:bookmarkEnd w:id="3"/>
      <w:r>
        <w:rPr>
          <w:rFonts w:ascii="Times New Roman" w:hAnsi="Times New Roman" w:cs="Times New Roman"/>
          <w:sz w:val="24"/>
          <w:szCs w:val="24"/>
        </w:rPr>
        <w:t>3).</w:t>
      </w:r>
    </w:p>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Several important knowledge gaps were identified in the reviewed literature. These include the need for additional experimental transmission studies (85.0%, n = 17), evaluation of management effectiveness across diverse settings such as hospitals and low-i</w:t>
      </w:r>
      <w:r>
        <w:rPr>
          <w:rFonts w:ascii="Times New Roman" w:hAnsi="Times New Roman" w:cs="Times New Roman"/>
          <w:sz w:val="24"/>
          <w:szCs w:val="24"/>
        </w:rPr>
        <w:t>ncome housing (65.0%, n = 13), and the development of novel control strategies (45.0%, n = 9). These gaps are consistent with the entomological and public health reviews that emphasize on the need for deeper investigation into bedbug biology, vector compet</w:t>
      </w:r>
      <w:r>
        <w:rPr>
          <w:rFonts w:ascii="Times New Roman" w:hAnsi="Times New Roman" w:cs="Times New Roman"/>
          <w:sz w:val="24"/>
          <w:szCs w:val="24"/>
        </w:rPr>
        <w:t xml:space="preserve">ence, and evidence-based control strategies to better inform policy and public health interventions (Reinhardt </w:t>
      </w:r>
      <w:r>
        <w:rPr>
          <w:rFonts w:ascii="Times New Roman" w:hAnsi="Times New Roman" w:cs="Times New Roman"/>
          <w:i/>
          <w:iCs/>
          <w:sz w:val="24"/>
          <w:szCs w:val="24"/>
        </w:rPr>
        <w:t>et al.,</w:t>
      </w:r>
      <w:r>
        <w:rPr>
          <w:rFonts w:ascii="Times New Roman" w:hAnsi="Times New Roman" w:cs="Times New Roman"/>
          <w:sz w:val="24"/>
          <w:szCs w:val="24"/>
        </w:rPr>
        <w:t xml:space="preserve"> 2020; Doggett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In conclusion, this study highlights the potential of bedbugs (</w:t>
      </w:r>
      <w:proofErr w:type="spellStart"/>
      <w:r>
        <w:rPr>
          <w:rFonts w:ascii="Times New Roman" w:hAnsi="Times New Roman" w:cs="Times New Roman"/>
          <w:i/>
          <w:sz w:val="24"/>
          <w:szCs w:val="24"/>
        </w:rPr>
        <w:t>Cimex</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lectularius</w:t>
      </w:r>
      <w:proofErr w:type="spellEnd"/>
      <w:r>
        <w:rPr>
          <w:rFonts w:ascii="Times New Roman" w:hAnsi="Times New Roman" w:cs="Times New Roman"/>
          <w:sz w:val="24"/>
          <w:szCs w:val="24"/>
        </w:rPr>
        <w:t>) as vectors of human diseas</w:t>
      </w:r>
      <w:r>
        <w:rPr>
          <w:rFonts w:ascii="Times New Roman" w:hAnsi="Times New Roman" w:cs="Times New Roman"/>
          <w:sz w:val="24"/>
          <w:szCs w:val="24"/>
        </w:rPr>
        <w:t xml:space="preserve">e, with 70.0% of studies reporting that they can harbor pathogens such as hepatitis B virus, </w:t>
      </w:r>
      <w:proofErr w:type="spellStart"/>
      <w:r>
        <w:rPr>
          <w:rFonts w:ascii="Times New Roman" w:hAnsi="Times New Roman" w:cs="Times New Roman"/>
          <w:i/>
          <w:sz w:val="24"/>
          <w:szCs w:val="24"/>
        </w:rPr>
        <w:t>Trypanosoma</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cruzi</w:t>
      </w:r>
      <w:proofErr w:type="spellEnd"/>
      <w:r>
        <w:rPr>
          <w:rFonts w:ascii="Times New Roman" w:hAnsi="Times New Roman" w:cs="Times New Roman"/>
          <w:sz w:val="24"/>
          <w:szCs w:val="24"/>
        </w:rPr>
        <w:t xml:space="preserve">, and methicillin-resistant </w:t>
      </w:r>
      <w:r>
        <w:rPr>
          <w:rFonts w:ascii="Times New Roman" w:hAnsi="Times New Roman" w:cs="Times New Roman"/>
          <w:i/>
          <w:sz w:val="24"/>
          <w:szCs w:val="24"/>
        </w:rPr>
        <w:t>Staphylococcus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aureus</w:t>
      </w:r>
      <w:proofErr w:type="spellEnd"/>
      <w:r>
        <w:rPr>
          <w:rFonts w:ascii="Times New Roman" w:hAnsi="Times New Roman" w:cs="Times New Roman"/>
          <w:sz w:val="24"/>
          <w:szCs w:val="24"/>
        </w:rPr>
        <w:t xml:space="preserve"> (MRSA). However, only 25.0% of studies demonstrated experimental transmission of pathogens to an</w:t>
      </w:r>
      <w:r>
        <w:rPr>
          <w:rFonts w:ascii="Times New Roman" w:hAnsi="Times New Roman" w:cs="Times New Roman"/>
          <w:sz w:val="24"/>
          <w:szCs w:val="24"/>
        </w:rPr>
        <w:t>imals or humans. The analysis of management, prevention, and control strategies revealed that non-chemical methods, such as heat treatment, were reported as effective in managing bedbug infestations. Several knowledge gaps were identified, including the ne</w:t>
      </w:r>
      <w:r>
        <w:rPr>
          <w:rFonts w:ascii="Times New Roman" w:hAnsi="Times New Roman" w:cs="Times New Roman"/>
          <w:sz w:val="24"/>
          <w:szCs w:val="24"/>
        </w:rPr>
        <w:t xml:space="preserve">ed for more studies on experimental transmission, management effectiveness in different settings, and novel control methods. Further research is needed to fully understand the role of bedbugs in disease transmission and to develop effective management and </w:t>
      </w:r>
      <w:r>
        <w:rPr>
          <w:rFonts w:ascii="Times New Roman" w:hAnsi="Times New Roman" w:cs="Times New Roman"/>
          <w:sz w:val="24"/>
          <w:szCs w:val="24"/>
        </w:rPr>
        <w:t>control strategies to reduce the risk of disease transmission.</w:t>
      </w:r>
    </w:p>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b/>
          <w:sz w:val="24"/>
          <w:szCs w:val="24"/>
        </w:rPr>
        <w:t>Recommendations</w:t>
      </w:r>
    </w:p>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Based on the above findings, the researcher is hereby recommended as follows: </w:t>
      </w:r>
    </w:p>
    <w:p w:rsidR="0099572D" w:rsidRDefault="00EA6357">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Raise awareness among the public, healthcare professionals, and pest management professionals abou</w:t>
      </w:r>
      <w:r>
        <w:rPr>
          <w:rFonts w:ascii="Times New Roman" w:hAnsi="Times New Roman" w:cs="Times New Roman"/>
          <w:sz w:val="24"/>
          <w:szCs w:val="24"/>
        </w:rPr>
        <w:t>t the potential of bedbugs to transmit disease.</w:t>
      </w:r>
    </w:p>
    <w:p w:rsidR="0099572D" w:rsidRDefault="00EA6357">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Implement integrated pest management (IPM) approaches, including non-chemical and chemical methods, to manage bedbug infestations. Heat treatment was reported as highly effective in 30.0% of studies.</w:t>
      </w:r>
    </w:p>
    <w:p w:rsidR="0099572D" w:rsidRDefault="00EA6357">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Conduct </w:t>
      </w:r>
      <w:r>
        <w:rPr>
          <w:rFonts w:ascii="Times New Roman" w:hAnsi="Times New Roman" w:cs="Times New Roman"/>
          <w:sz w:val="24"/>
          <w:szCs w:val="24"/>
        </w:rPr>
        <w:t>more studies on experimental transmission of pathogens to understand the risk of disease transmission.</w:t>
      </w:r>
    </w:p>
    <w:p w:rsidR="0099572D" w:rsidRDefault="00EA6357">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Develop and evaluate novel control methods, including biological and genetic approaches, to manage bedbug infestations.</w:t>
      </w:r>
    </w:p>
    <w:p w:rsidR="0099572D" w:rsidRDefault="00EA6357">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Establish surveillance and monito</w:t>
      </w:r>
      <w:r>
        <w:rPr>
          <w:rFonts w:ascii="Times New Roman" w:hAnsi="Times New Roman" w:cs="Times New Roman"/>
          <w:sz w:val="24"/>
          <w:szCs w:val="24"/>
        </w:rPr>
        <w:t>ring systems to track bedbug infestations and disease transmission.</w:t>
      </w:r>
    </w:p>
    <w:p w:rsidR="0099572D" w:rsidRDefault="00EA6357">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Encourage collaboration and coordination among researchers, public health officials, and pest management professionals to address the issue of bedbugs as vectors of disease.</w:t>
      </w:r>
    </w:p>
    <w:p w:rsidR="0099572D" w:rsidRDefault="00EA6357">
      <w:pPr>
        <w:spacing w:line="360" w:lineRule="auto"/>
        <w:jc w:val="both"/>
        <w:rPr>
          <w:rFonts w:ascii="Times New Roman" w:hAnsi="Times New Roman" w:cs="Times New Roman"/>
          <w:b/>
          <w:sz w:val="24"/>
          <w:szCs w:val="24"/>
        </w:rPr>
      </w:pPr>
      <w:r>
        <w:rPr>
          <w:rFonts w:ascii="Times New Roman" w:hAnsi="Times New Roman" w:cs="Times New Roman"/>
          <w:b/>
          <w:sz w:val="24"/>
          <w:szCs w:val="24"/>
        </w:rPr>
        <w:t>Acknowledgemen</w:t>
      </w:r>
      <w:r>
        <w:rPr>
          <w:rFonts w:ascii="Times New Roman" w:hAnsi="Times New Roman" w:cs="Times New Roman"/>
          <w:b/>
          <w:sz w:val="24"/>
          <w:szCs w:val="24"/>
        </w:rPr>
        <w:t>t</w:t>
      </w:r>
    </w:p>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The authors would like to thank the researchers and institutions that contributed to this study, particularly those who provided access to their data and expertise. We also acknowledge the support of our colleagues and peers who provided valuable feedbac</w:t>
      </w:r>
      <w:r>
        <w:rPr>
          <w:rFonts w:ascii="Times New Roman" w:hAnsi="Times New Roman" w:cs="Times New Roman"/>
          <w:sz w:val="24"/>
          <w:szCs w:val="24"/>
        </w:rPr>
        <w:t>k and insights during the preparation of this manuscript.</w:t>
      </w:r>
    </w:p>
    <w:p w:rsidR="0099572D" w:rsidRDefault="00EA6357">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Conflict of Interest</w:t>
      </w:r>
    </w:p>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The author declare that there is no conflict of interest.</w:t>
      </w:r>
    </w:p>
    <w:p w:rsidR="0099572D" w:rsidRDefault="00EA6357">
      <w:pPr>
        <w:spacing w:line="360" w:lineRule="auto"/>
        <w:jc w:val="both"/>
        <w:rPr>
          <w:rFonts w:ascii="Times New Roman" w:hAnsi="Times New Roman" w:cs="Times New Roman"/>
          <w:b/>
          <w:sz w:val="24"/>
          <w:szCs w:val="24"/>
        </w:rPr>
      </w:pPr>
      <w:r>
        <w:rPr>
          <w:rFonts w:ascii="Times New Roman" w:hAnsi="Times New Roman" w:cs="Times New Roman"/>
          <w:b/>
          <w:sz w:val="24"/>
          <w:szCs w:val="24"/>
        </w:rPr>
        <w:t>Funding Source</w:t>
      </w:r>
    </w:p>
    <w:p w:rsidR="0099572D" w:rsidRDefault="00EA6357">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received no external funding.</w:t>
      </w:r>
    </w:p>
    <w:p w:rsidR="0099572D" w:rsidRDefault="00EA6357">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99572D" w:rsidRDefault="00EA635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Ashcroft, R., </w:t>
      </w:r>
      <w:proofErr w:type="spellStart"/>
      <w:r>
        <w:rPr>
          <w:rFonts w:ascii="Times New Roman" w:hAnsi="Times New Roman" w:cs="Times New Roman"/>
          <w:sz w:val="24"/>
          <w:szCs w:val="24"/>
        </w:rPr>
        <w:t>Seko</w:t>
      </w:r>
      <w:proofErr w:type="spellEnd"/>
      <w:r>
        <w:rPr>
          <w:rFonts w:ascii="Times New Roman" w:hAnsi="Times New Roman" w:cs="Times New Roman"/>
          <w:sz w:val="24"/>
          <w:szCs w:val="24"/>
        </w:rPr>
        <w:t xml:space="preserve">, Y., Chan, C., </w:t>
      </w:r>
      <w:proofErr w:type="spellStart"/>
      <w:r>
        <w:rPr>
          <w:rFonts w:ascii="Times New Roman" w:hAnsi="Times New Roman" w:cs="Times New Roman"/>
          <w:sz w:val="24"/>
          <w:szCs w:val="24"/>
        </w:rPr>
        <w:t>Dere</w:t>
      </w:r>
      <w:proofErr w:type="spellEnd"/>
      <w:r>
        <w:rPr>
          <w:rFonts w:ascii="Times New Roman" w:hAnsi="Times New Roman" w:cs="Times New Roman"/>
          <w:sz w:val="24"/>
          <w:szCs w:val="24"/>
        </w:rPr>
        <w:t>, J., &amp; Kim, J</w:t>
      </w:r>
      <w:r>
        <w:rPr>
          <w:rFonts w:ascii="Times New Roman" w:hAnsi="Times New Roman" w:cs="Times New Roman"/>
          <w:sz w:val="24"/>
          <w:szCs w:val="24"/>
        </w:rPr>
        <w:t xml:space="preserve">. (2022). The mental health impact of bed bug infestations: A scoping review. </w:t>
      </w:r>
      <w:r>
        <w:rPr>
          <w:rFonts w:ascii="Times New Roman" w:hAnsi="Times New Roman" w:cs="Times New Roman"/>
          <w:i/>
          <w:iCs/>
          <w:sz w:val="24"/>
          <w:szCs w:val="24"/>
        </w:rPr>
        <w:t>International Journal of Environmental Research and Public Health</w:t>
      </w:r>
      <w:r>
        <w:rPr>
          <w:rFonts w:ascii="Times New Roman" w:hAnsi="Times New Roman" w:cs="Times New Roman"/>
          <w:sz w:val="24"/>
          <w:szCs w:val="24"/>
        </w:rPr>
        <w:t>, 19(6), 3456.</w:t>
      </w:r>
    </w:p>
    <w:p w:rsidR="0099572D" w:rsidRDefault="00EA635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Blow, J. A., </w:t>
      </w:r>
      <w:proofErr w:type="spellStart"/>
      <w:r>
        <w:rPr>
          <w:rFonts w:ascii="Times New Roman" w:hAnsi="Times New Roman" w:cs="Times New Roman"/>
          <w:sz w:val="24"/>
          <w:szCs w:val="24"/>
        </w:rPr>
        <w:t>Turell</w:t>
      </w:r>
      <w:proofErr w:type="spellEnd"/>
      <w:r>
        <w:rPr>
          <w:rFonts w:ascii="Times New Roman" w:hAnsi="Times New Roman" w:cs="Times New Roman"/>
          <w:sz w:val="24"/>
          <w:szCs w:val="24"/>
        </w:rPr>
        <w:t>, M. J., Silverman, A. L., &amp; Walker, E. D. (2001). Vector competence of bedbugs</w:t>
      </w:r>
      <w:r>
        <w:rPr>
          <w:rFonts w:ascii="Times New Roman" w:hAnsi="Times New Roman" w:cs="Times New Roman"/>
          <w:sz w:val="24"/>
          <w:szCs w:val="24"/>
        </w:rPr>
        <w:t xml:space="preserve"> (</w:t>
      </w:r>
      <w:proofErr w:type="spellStart"/>
      <w:r>
        <w:rPr>
          <w:rFonts w:ascii="Times New Roman" w:hAnsi="Times New Roman" w:cs="Times New Roman"/>
          <w:i/>
          <w:iCs/>
          <w:sz w:val="24"/>
          <w:szCs w:val="24"/>
        </w:rPr>
        <w:t>Cimex</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lectularius</w:t>
      </w:r>
      <w:proofErr w:type="spellEnd"/>
      <w:r>
        <w:rPr>
          <w:rFonts w:ascii="Times New Roman" w:hAnsi="Times New Roman" w:cs="Times New Roman"/>
          <w:sz w:val="24"/>
          <w:szCs w:val="24"/>
        </w:rPr>
        <w:t xml:space="preserve">) for Rift Valley fever virus. </w:t>
      </w:r>
      <w:r>
        <w:rPr>
          <w:rFonts w:ascii="Times New Roman" w:hAnsi="Times New Roman" w:cs="Times New Roman"/>
          <w:i/>
          <w:sz w:val="24"/>
          <w:szCs w:val="24"/>
        </w:rPr>
        <w:t>Journal of Medical Entomology</w:t>
      </w:r>
      <w:r>
        <w:rPr>
          <w:rFonts w:ascii="Times New Roman" w:hAnsi="Times New Roman" w:cs="Times New Roman"/>
          <w:sz w:val="24"/>
          <w:szCs w:val="24"/>
        </w:rPr>
        <w:t xml:space="preserve">, 38(5), 633-639.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10.1603/0022-2585-38.5.633. </w:t>
      </w:r>
    </w:p>
    <w:p w:rsidR="0099572D" w:rsidRDefault="00EA635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Delaunay, P., Blanc, V., Del </w:t>
      </w:r>
      <w:proofErr w:type="spellStart"/>
      <w:r>
        <w:rPr>
          <w:rFonts w:ascii="Times New Roman" w:hAnsi="Times New Roman" w:cs="Times New Roman"/>
          <w:sz w:val="24"/>
          <w:szCs w:val="24"/>
        </w:rPr>
        <w:t>Giudice</w:t>
      </w:r>
      <w:proofErr w:type="spellEnd"/>
      <w:r>
        <w:rPr>
          <w:rFonts w:ascii="Times New Roman" w:hAnsi="Times New Roman" w:cs="Times New Roman"/>
          <w:sz w:val="24"/>
          <w:szCs w:val="24"/>
        </w:rPr>
        <w:t xml:space="preserve">, P., &amp; Marty, P. (2011). Bedbugs and infectious diseases. </w:t>
      </w:r>
      <w:r>
        <w:rPr>
          <w:rFonts w:ascii="Times New Roman" w:hAnsi="Times New Roman" w:cs="Times New Roman"/>
          <w:i/>
          <w:sz w:val="24"/>
          <w:szCs w:val="24"/>
        </w:rPr>
        <w:t>Clinical Infectious Diseases</w:t>
      </w:r>
      <w:r>
        <w:rPr>
          <w:rFonts w:ascii="Times New Roman" w:hAnsi="Times New Roman" w:cs="Times New Roman"/>
          <w:sz w:val="24"/>
          <w:szCs w:val="24"/>
        </w:rPr>
        <w:t xml:space="preserve">, </w:t>
      </w:r>
      <w:r>
        <w:rPr>
          <w:rFonts w:ascii="Times New Roman" w:hAnsi="Times New Roman" w:cs="Times New Roman"/>
          <w:sz w:val="24"/>
          <w:szCs w:val="24"/>
        </w:rPr>
        <w:t xml:space="preserve">52(2), 200-210.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10.1093/</w:t>
      </w:r>
      <w:proofErr w:type="spellStart"/>
      <w:r>
        <w:rPr>
          <w:rFonts w:ascii="Times New Roman" w:hAnsi="Times New Roman" w:cs="Times New Roman"/>
          <w:sz w:val="24"/>
          <w:szCs w:val="24"/>
        </w:rPr>
        <w:t>cid</w:t>
      </w:r>
      <w:proofErr w:type="spellEnd"/>
      <w:r>
        <w:rPr>
          <w:rFonts w:ascii="Times New Roman" w:hAnsi="Times New Roman" w:cs="Times New Roman"/>
          <w:sz w:val="24"/>
          <w:szCs w:val="24"/>
        </w:rPr>
        <w:t>/ciq102.</w:t>
      </w:r>
    </w:p>
    <w:p w:rsidR="0099572D" w:rsidRDefault="00EA635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Doggett, S. L., Dwyer, D. E., </w:t>
      </w:r>
      <w:proofErr w:type="spellStart"/>
      <w:r>
        <w:rPr>
          <w:rFonts w:ascii="Times New Roman" w:hAnsi="Times New Roman" w:cs="Times New Roman"/>
          <w:sz w:val="24"/>
          <w:szCs w:val="24"/>
        </w:rPr>
        <w:t>Peñas</w:t>
      </w:r>
      <w:proofErr w:type="spellEnd"/>
      <w:r>
        <w:rPr>
          <w:rFonts w:ascii="Times New Roman" w:hAnsi="Times New Roman" w:cs="Times New Roman"/>
          <w:sz w:val="24"/>
          <w:szCs w:val="24"/>
        </w:rPr>
        <w:t xml:space="preserve">, P. F., &amp; Russell, R. C. (2012). Bedbugs: Clinical relevance and control options. </w:t>
      </w:r>
      <w:r>
        <w:rPr>
          <w:rFonts w:ascii="Times New Roman" w:hAnsi="Times New Roman" w:cs="Times New Roman"/>
          <w:i/>
          <w:sz w:val="24"/>
          <w:szCs w:val="24"/>
        </w:rPr>
        <w:t>Clinical Microbiology Reviews,</w:t>
      </w:r>
      <w:r>
        <w:rPr>
          <w:rFonts w:ascii="Times New Roman" w:hAnsi="Times New Roman" w:cs="Times New Roman"/>
          <w:sz w:val="24"/>
          <w:szCs w:val="24"/>
        </w:rPr>
        <w:t xml:space="preserve"> 25(1), 147-166.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10.1128/CMR.05015-11.</w:t>
      </w:r>
    </w:p>
    <w:p w:rsidR="0099572D" w:rsidRDefault="00EA635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Doggett, S. L., Miller, D. M., &amp; Lee, C. Y. (2023). Advances in the biology and management of modern bed bugs. Wiley-Blackwell.</w:t>
      </w:r>
    </w:p>
    <w:p w:rsidR="0099572D" w:rsidRDefault="00EA635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Goddard, J., &amp; </w:t>
      </w:r>
      <w:proofErr w:type="spellStart"/>
      <w:r>
        <w:rPr>
          <w:rFonts w:ascii="Times New Roman" w:hAnsi="Times New Roman" w:cs="Times New Roman"/>
          <w:sz w:val="24"/>
          <w:szCs w:val="24"/>
        </w:rPr>
        <w:t>deShazo</w:t>
      </w:r>
      <w:proofErr w:type="spellEnd"/>
      <w:r>
        <w:rPr>
          <w:rFonts w:ascii="Times New Roman" w:hAnsi="Times New Roman" w:cs="Times New Roman"/>
          <w:sz w:val="24"/>
          <w:szCs w:val="24"/>
        </w:rPr>
        <w:t>, R. (2009). Bedbugs (</w:t>
      </w:r>
      <w:proofErr w:type="spellStart"/>
      <w:r>
        <w:rPr>
          <w:rFonts w:ascii="Times New Roman" w:hAnsi="Times New Roman" w:cs="Times New Roman"/>
          <w:i/>
          <w:iCs/>
          <w:sz w:val="24"/>
          <w:szCs w:val="24"/>
        </w:rPr>
        <w:t>Cimex</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lectularius</w:t>
      </w:r>
      <w:proofErr w:type="spellEnd"/>
      <w:r>
        <w:rPr>
          <w:rFonts w:ascii="Times New Roman" w:hAnsi="Times New Roman" w:cs="Times New Roman"/>
          <w:sz w:val="24"/>
          <w:szCs w:val="24"/>
        </w:rPr>
        <w:t xml:space="preserve">) and clinical consequences of their bites. </w:t>
      </w:r>
      <w:r>
        <w:rPr>
          <w:rFonts w:ascii="Times New Roman" w:hAnsi="Times New Roman" w:cs="Times New Roman"/>
          <w:i/>
          <w:sz w:val="24"/>
          <w:szCs w:val="24"/>
        </w:rPr>
        <w:t>Journal of the American</w:t>
      </w:r>
      <w:r>
        <w:rPr>
          <w:rFonts w:ascii="Times New Roman" w:hAnsi="Times New Roman" w:cs="Times New Roman"/>
          <w:i/>
          <w:sz w:val="24"/>
          <w:szCs w:val="24"/>
        </w:rPr>
        <w:t xml:space="preserve"> Medical Association,</w:t>
      </w:r>
      <w:r>
        <w:rPr>
          <w:rFonts w:ascii="Times New Roman" w:hAnsi="Times New Roman" w:cs="Times New Roman"/>
          <w:sz w:val="24"/>
          <w:szCs w:val="24"/>
        </w:rPr>
        <w:t xml:space="preserve"> 301(13), 1358-1366.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10.1001/jama.2009.405.</w:t>
      </w:r>
    </w:p>
    <w:p w:rsidR="0099572D" w:rsidRDefault="00EA635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Goddard, J., &amp; </w:t>
      </w:r>
      <w:proofErr w:type="spellStart"/>
      <w:r>
        <w:rPr>
          <w:rFonts w:ascii="Times New Roman" w:hAnsi="Times New Roman" w:cs="Times New Roman"/>
          <w:sz w:val="24"/>
          <w:szCs w:val="24"/>
        </w:rPr>
        <w:t>deShazo</w:t>
      </w:r>
      <w:proofErr w:type="spellEnd"/>
      <w:r>
        <w:rPr>
          <w:rFonts w:ascii="Times New Roman" w:hAnsi="Times New Roman" w:cs="Times New Roman"/>
          <w:sz w:val="24"/>
          <w:szCs w:val="24"/>
        </w:rPr>
        <w:t xml:space="preserve">, R. (2023). Psychological effects of bed bug attacks: A review. </w:t>
      </w:r>
      <w:r>
        <w:rPr>
          <w:rFonts w:ascii="Times New Roman" w:hAnsi="Times New Roman" w:cs="Times New Roman"/>
          <w:i/>
          <w:iCs/>
          <w:sz w:val="24"/>
          <w:szCs w:val="24"/>
        </w:rPr>
        <w:t>American Journal of Tropical Medicine and Hygiene</w:t>
      </w:r>
      <w:r>
        <w:rPr>
          <w:rFonts w:ascii="Times New Roman" w:hAnsi="Times New Roman" w:cs="Times New Roman"/>
          <w:sz w:val="24"/>
          <w:szCs w:val="24"/>
        </w:rPr>
        <w:t>, 108(2), 22-229.</w:t>
      </w:r>
    </w:p>
    <w:p w:rsidR="0099572D" w:rsidRDefault="00EA635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Hwang, S. W., &amp; Svoboda, T. (201</w:t>
      </w:r>
      <w:r>
        <w:rPr>
          <w:rFonts w:ascii="Times New Roman" w:hAnsi="Times New Roman" w:cs="Times New Roman"/>
          <w:sz w:val="24"/>
          <w:szCs w:val="24"/>
        </w:rPr>
        <w:t xml:space="preserve">1). Bedbug infestation in a Toronto hospital. </w:t>
      </w:r>
      <w:r>
        <w:rPr>
          <w:rFonts w:ascii="Times New Roman" w:hAnsi="Times New Roman" w:cs="Times New Roman"/>
          <w:i/>
          <w:sz w:val="24"/>
          <w:szCs w:val="24"/>
        </w:rPr>
        <w:t>Canadian Journal of Infection Control</w:t>
      </w:r>
      <w:r>
        <w:rPr>
          <w:rFonts w:ascii="Times New Roman" w:hAnsi="Times New Roman" w:cs="Times New Roman"/>
          <w:sz w:val="24"/>
          <w:szCs w:val="24"/>
        </w:rPr>
        <w:t>, 26(2), 85-88.</w:t>
      </w:r>
    </w:p>
    <w:p w:rsidR="0099572D" w:rsidRDefault="00EA635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Jones, S. C., &amp; Bryant, J. L. (2012). Bedbug infestation and control in residential settings. </w:t>
      </w:r>
      <w:r>
        <w:rPr>
          <w:rFonts w:ascii="Times New Roman" w:hAnsi="Times New Roman" w:cs="Times New Roman"/>
          <w:i/>
          <w:sz w:val="24"/>
          <w:szCs w:val="24"/>
        </w:rPr>
        <w:t>Journal of Environmental Health</w:t>
      </w:r>
      <w:r>
        <w:rPr>
          <w:rFonts w:ascii="Times New Roman" w:hAnsi="Times New Roman" w:cs="Times New Roman"/>
          <w:sz w:val="24"/>
          <w:szCs w:val="24"/>
        </w:rPr>
        <w:t>, 75(4), 8-14.</w:t>
      </w:r>
    </w:p>
    <w:p w:rsidR="0099572D" w:rsidRDefault="00EA6357">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Koganemaru</w:t>
      </w:r>
      <w:proofErr w:type="spellEnd"/>
      <w:r>
        <w:rPr>
          <w:rFonts w:ascii="Times New Roman" w:hAnsi="Times New Roman" w:cs="Times New Roman"/>
          <w:sz w:val="24"/>
          <w:szCs w:val="24"/>
        </w:rPr>
        <w:t>, R., &amp;</w:t>
      </w:r>
      <w:r>
        <w:rPr>
          <w:rFonts w:ascii="Times New Roman" w:hAnsi="Times New Roman" w:cs="Times New Roman"/>
          <w:sz w:val="24"/>
          <w:szCs w:val="24"/>
        </w:rPr>
        <w:t xml:space="preserve"> Miller, D. M. (2013). The bed bug problem: Past, present, and future control options. </w:t>
      </w:r>
      <w:r>
        <w:rPr>
          <w:rFonts w:ascii="Times New Roman" w:hAnsi="Times New Roman" w:cs="Times New Roman"/>
          <w:i/>
          <w:sz w:val="24"/>
          <w:szCs w:val="24"/>
        </w:rPr>
        <w:t>Pesticide Biochemistry and Physiology</w:t>
      </w:r>
      <w:r>
        <w:rPr>
          <w:rFonts w:ascii="Times New Roman" w:hAnsi="Times New Roman" w:cs="Times New Roman"/>
          <w:sz w:val="24"/>
          <w:szCs w:val="24"/>
        </w:rPr>
        <w:t xml:space="preserve">, 106(3), 177-189.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10.1016/j.pestbp.2013.06.008</w:t>
      </w:r>
    </w:p>
    <w:p w:rsidR="0099572D" w:rsidRDefault="00EA635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Lai, O., &amp; Ho, D. (2012). Bedbug infestation in a Hong Kong hospital. </w:t>
      </w:r>
      <w:r>
        <w:rPr>
          <w:rFonts w:ascii="Times New Roman" w:hAnsi="Times New Roman" w:cs="Times New Roman"/>
          <w:i/>
          <w:iCs/>
          <w:sz w:val="24"/>
          <w:szCs w:val="24"/>
        </w:rPr>
        <w:t>Journal o</w:t>
      </w:r>
      <w:r>
        <w:rPr>
          <w:rFonts w:ascii="Times New Roman" w:hAnsi="Times New Roman" w:cs="Times New Roman"/>
          <w:i/>
          <w:iCs/>
          <w:sz w:val="24"/>
          <w:szCs w:val="24"/>
        </w:rPr>
        <w:t>f Hospital Infection</w:t>
      </w:r>
      <w:r>
        <w:rPr>
          <w:rFonts w:ascii="Times New Roman" w:hAnsi="Times New Roman" w:cs="Times New Roman"/>
          <w:sz w:val="24"/>
          <w:szCs w:val="24"/>
        </w:rPr>
        <w:t xml:space="preserve">, 82(2), 141-143.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10.1016/j.jhin.2012.07.013</w:t>
      </w:r>
    </w:p>
    <w:p w:rsidR="0099572D" w:rsidRDefault="00EA635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Lee, I., &amp; Lee, S. (2012). Bedbug infestation in a Korean hospital. </w:t>
      </w:r>
      <w:r>
        <w:rPr>
          <w:rFonts w:ascii="Times New Roman" w:hAnsi="Times New Roman" w:cs="Times New Roman"/>
          <w:i/>
          <w:sz w:val="24"/>
          <w:szCs w:val="24"/>
        </w:rPr>
        <w:t>Journal of Hospital Infection</w:t>
      </w:r>
      <w:r>
        <w:rPr>
          <w:rFonts w:ascii="Times New Roman" w:hAnsi="Times New Roman" w:cs="Times New Roman"/>
          <w:sz w:val="24"/>
          <w:szCs w:val="24"/>
        </w:rPr>
        <w:t xml:space="preserve">, 82(2), 134-136.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10.1016/j.jhin.2012.07.011</w:t>
      </w:r>
    </w:p>
    <w:p w:rsidR="0099572D" w:rsidRDefault="00EA6357">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Leulmi</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Bitam</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Berenger</w:t>
      </w:r>
      <w:proofErr w:type="spellEnd"/>
      <w:r>
        <w:rPr>
          <w:rFonts w:ascii="Times New Roman" w:hAnsi="Times New Roman" w:cs="Times New Roman"/>
          <w:sz w:val="24"/>
          <w:szCs w:val="24"/>
        </w:rPr>
        <w:t>, J. M.,</w:t>
      </w:r>
      <w:r>
        <w:rPr>
          <w:rFonts w:ascii="Times New Roman" w:hAnsi="Times New Roman" w:cs="Times New Roman"/>
          <w:sz w:val="24"/>
          <w:szCs w:val="24"/>
        </w:rPr>
        <w:t xml:space="preserve"> </w:t>
      </w:r>
      <w:proofErr w:type="spellStart"/>
      <w:r>
        <w:rPr>
          <w:rFonts w:ascii="Times New Roman" w:hAnsi="Times New Roman" w:cs="Times New Roman"/>
          <w:sz w:val="24"/>
          <w:szCs w:val="24"/>
        </w:rPr>
        <w:t>Lepidi</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Rolain</w:t>
      </w:r>
      <w:proofErr w:type="spellEnd"/>
      <w:r>
        <w:rPr>
          <w:rFonts w:ascii="Times New Roman" w:hAnsi="Times New Roman" w:cs="Times New Roman"/>
          <w:sz w:val="24"/>
          <w:szCs w:val="24"/>
        </w:rPr>
        <w:t xml:space="preserve">, J. M., and </w:t>
      </w:r>
      <w:proofErr w:type="spellStart"/>
      <w:r>
        <w:rPr>
          <w:rFonts w:ascii="Times New Roman" w:hAnsi="Times New Roman" w:cs="Times New Roman"/>
          <w:sz w:val="24"/>
          <w:szCs w:val="24"/>
        </w:rPr>
        <w:t>Raoult</w:t>
      </w:r>
      <w:proofErr w:type="spellEnd"/>
      <w:r>
        <w:rPr>
          <w:rFonts w:ascii="Times New Roman" w:hAnsi="Times New Roman" w:cs="Times New Roman"/>
          <w:sz w:val="24"/>
          <w:szCs w:val="24"/>
        </w:rPr>
        <w:t xml:space="preserve">, D. (2020). Competence of </w:t>
      </w:r>
      <w:proofErr w:type="spellStart"/>
      <w:r>
        <w:rPr>
          <w:rFonts w:ascii="Times New Roman" w:hAnsi="Times New Roman" w:cs="Times New Roman"/>
          <w:sz w:val="24"/>
          <w:szCs w:val="24"/>
        </w:rPr>
        <w:t>Cimex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lectularius</w:t>
      </w:r>
      <w:proofErr w:type="spellEnd"/>
      <w:r>
        <w:rPr>
          <w:rFonts w:ascii="Times New Roman" w:hAnsi="Times New Roman" w:cs="Times New Roman"/>
          <w:sz w:val="24"/>
          <w:szCs w:val="24"/>
        </w:rPr>
        <w:t xml:space="preserve"> bed bugs for the transmission of infectious agents: A systematic review. </w:t>
      </w:r>
      <w:proofErr w:type="spellStart"/>
      <w:r>
        <w:rPr>
          <w:rFonts w:ascii="Times New Roman" w:hAnsi="Times New Roman" w:cs="Times New Roman"/>
          <w:i/>
          <w:iCs/>
          <w:sz w:val="24"/>
          <w:szCs w:val="24"/>
        </w:rPr>
        <w:t>PLoS</w:t>
      </w:r>
      <w:proofErr w:type="spellEnd"/>
      <w:r>
        <w:rPr>
          <w:rFonts w:ascii="Times New Roman" w:hAnsi="Times New Roman" w:cs="Times New Roman"/>
          <w:i/>
          <w:iCs/>
          <w:sz w:val="24"/>
          <w:szCs w:val="24"/>
        </w:rPr>
        <w:t xml:space="preserve"> Neglected Tropical Diseases</w:t>
      </w:r>
      <w:r>
        <w:rPr>
          <w:rFonts w:ascii="Times New Roman" w:hAnsi="Times New Roman" w:cs="Times New Roman"/>
          <w:sz w:val="24"/>
          <w:szCs w:val="24"/>
        </w:rPr>
        <w:t>, 14(6), e0008389.</w:t>
      </w:r>
    </w:p>
    <w:p w:rsidR="0099572D" w:rsidRDefault="00EA635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Levy </w:t>
      </w:r>
      <w:proofErr w:type="spellStart"/>
      <w:r>
        <w:rPr>
          <w:rFonts w:ascii="Times New Roman" w:hAnsi="Times New Roman" w:cs="Times New Roman"/>
          <w:sz w:val="24"/>
          <w:szCs w:val="24"/>
        </w:rPr>
        <w:t>Bencheton</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Berbis</w:t>
      </w:r>
      <w:proofErr w:type="spellEnd"/>
      <w:r>
        <w:rPr>
          <w:rFonts w:ascii="Times New Roman" w:hAnsi="Times New Roman" w:cs="Times New Roman"/>
          <w:sz w:val="24"/>
          <w:szCs w:val="24"/>
        </w:rPr>
        <w:t>, P. (2011). Bedbugs:</w:t>
      </w:r>
      <w:r>
        <w:rPr>
          <w:rFonts w:ascii="Times New Roman" w:hAnsi="Times New Roman" w:cs="Times New Roman"/>
          <w:sz w:val="24"/>
          <w:szCs w:val="24"/>
        </w:rPr>
        <w:t xml:space="preserve"> A resurgent threat. </w:t>
      </w:r>
      <w:proofErr w:type="spellStart"/>
      <w:r>
        <w:rPr>
          <w:rFonts w:ascii="Times New Roman" w:hAnsi="Times New Roman" w:cs="Times New Roman"/>
          <w:i/>
          <w:sz w:val="24"/>
          <w:szCs w:val="24"/>
        </w:rPr>
        <w:t>Presse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Medicale</w:t>
      </w:r>
      <w:proofErr w:type="spellEnd"/>
      <w:r>
        <w:rPr>
          <w:rFonts w:ascii="Times New Roman" w:hAnsi="Times New Roman" w:cs="Times New Roman"/>
          <w:sz w:val="24"/>
          <w:szCs w:val="24"/>
        </w:rPr>
        <w:t xml:space="preserve">, 40(11), 1013-1020.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10.1016/j.lpm.2011.05.016</w:t>
      </w:r>
    </w:p>
    <w:p w:rsidR="0099572D" w:rsidRDefault="00EA635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Liu, Y., &amp; Liu, H. (2013). Bedbug (</w:t>
      </w:r>
      <w:proofErr w:type="spellStart"/>
      <w:r>
        <w:rPr>
          <w:rFonts w:ascii="Times New Roman" w:hAnsi="Times New Roman" w:cs="Times New Roman"/>
          <w:i/>
          <w:iCs/>
          <w:sz w:val="24"/>
          <w:szCs w:val="24"/>
        </w:rPr>
        <w:t>Cimex</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lectularius</w:t>
      </w:r>
      <w:proofErr w:type="spellEnd"/>
      <w:r>
        <w:rPr>
          <w:rFonts w:ascii="Times New Roman" w:hAnsi="Times New Roman" w:cs="Times New Roman"/>
          <w:i/>
          <w:iCs/>
          <w:sz w:val="24"/>
          <w:szCs w:val="24"/>
        </w:rPr>
        <w:t xml:space="preserve"> L</w:t>
      </w:r>
      <w:r>
        <w:rPr>
          <w:rFonts w:ascii="Times New Roman" w:hAnsi="Times New Roman" w:cs="Times New Roman"/>
          <w:sz w:val="24"/>
          <w:szCs w:val="24"/>
        </w:rPr>
        <w:t xml:space="preserve">.) attraction to human breath and its components. </w:t>
      </w:r>
      <w:r>
        <w:rPr>
          <w:rFonts w:ascii="Times New Roman" w:hAnsi="Times New Roman" w:cs="Times New Roman"/>
          <w:i/>
          <w:sz w:val="24"/>
          <w:szCs w:val="24"/>
        </w:rPr>
        <w:t>Journal of Medical Entomology,</w:t>
      </w:r>
      <w:r>
        <w:rPr>
          <w:rFonts w:ascii="Times New Roman" w:hAnsi="Times New Roman" w:cs="Times New Roman"/>
          <w:sz w:val="24"/>
          <w:szCs w:val="24"/>
        </w:rPr>
        <w:t xml:space="preserve"> 50(5), 1051-1058.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10.1603/ME13025</w:t>
      </w:r>
    </w:p>
    <w:p w:rsidR="0099572D" w:rsidRDefault="00EA635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Lowe, C. F., &amp; Romney, M. G. (2011). Bedbugs as a reservoir for methicillin-resistant Staphylococcus </w:t>
      </w:r>
      <w:proofErr w:type="spellStart"/>
      <w:r>
        <w:rPr>
          <w:rFonts w:ascii="Times New Roman" w:hAnsi="Times New Roman" w:cs="Times New Roman"/>
          <w:sz w:val="24"/>
          <w:szCs w:val="24"/>
        </w:rPr>
        <w:t>aureus</w:t>
      </w:r>
      <w:proofErr w:type="spellEnd"/>
      <w:r>
        <w:rPr>
          <w:rFonts w:ascii="Times New Roman" w:hAnsi="Times New Roman" w:cs="Times New Roman"/>
          <w:sz w:val="24"/>
          <w:szCs w:val="24"/>
        </w:rPr>
        <w:t xml:space="preserve">. </w:t>
      </w:r>
      <w:r>
        <w:rPr>
          <w:rFonts w:ascii="Times New Roman" w:hAnsi="Times New Roman" w:cs="Times New Roman"/>
          <w:i/>
          <w:sz w:val="24"/>
          <w:szCs w:val="24"/>
        </w:rPr>
        <w:t>Emerging Infectious Diseases</w:t>
      </w:r>
      <w:r>
        <w:rPr>
          <w:rFonts w:ascii="Times New Roman" w:hAnsi="Times New Roman" w:cs="Times New Roman"/>
          <w:sz w:val="24"/>
          <w:szCs w:val="24"/>
        </w:rPr>
        <w:t xml:space="preserve">, 17(6), 1135-1137.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10.3201/eid1706.101500</w:t>
      </w:r>
    </w:p>
    <w:p w:rsidR="0099572D" w:rsidRDefault="00EA635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Moore, D. J., &amp; Miller, D. M. (</w:t>
      </w:r>
      <w:r>
        <w:rPr>
          <w:rFonts w:ascii="Times New Roman" w:hAnsi="Times New Roman" w:cs="Times New Roman"/>
          <w:sz w:val="24"/>
          <w:szCs w:val="24"/>
        </w:rPr>
        <w:t>2012). Bedbug (</w:t>
      </w:r>
      <w:proofErr w:type="spellStart"/>
      <w:r>
        <w:rPr>
          <w:rFonts w:ascii="Times New Roman" w:hAnsi="Times New Roman" w:cs="Times New Roman"/>
          <w:i/>
          <w:iCs/>
          <w:sz w:val="24"/>
          <w:szCs w:val="24"/>
        </w:rPr>
        <w:t>Cimex</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lectularius</w:t>
      </w:r>
      <w:proofErr w:type="spellEnd"/>
      <w:r>
        <w:rPr>
          <w:rFonts w:ascii="Times New Roman" w:hAnsi="Times New Roman" w:cs="Times New Roman"/>
          <w:i/>
          <w:iCs/>
          <w:sz w:val="24"/>
          <w:szCs w:val="24"/>
        </w:rPr>
        <w:t xml:space="preserve"> L</w:t>
      </w:r>
      <w:r>
        <w:rPr>
          <w:rFonts w:ascii="Times New Roman" w:hAnsi="Times New Roman" w:cs="Times New Roman"/>
          <w:sz w:val="24"/>
          <w:szCs w:val="24"/>
        </w:rPr>
        <w:t xml:space="preserve">.) attraction to human sweat and its components. </w:t>
      </w:r>
      <w:r>
        <w:rPr>
          <w:rFonts w:ascii="Times New Roman" w:hAnsi="Times New Roman" w:cs="Times New Roman"/>
          <w:i/>
          <w:sz w:val="24"/>
          <w:szCs w:val="24"/>
        </w:rPr>
        <w:t>Journal of Medical Entomology</w:t>
      </w:r>
      <w:r>
        <w:rPr>
          <w:rFonts w:ascii="Times New Roman" w:hAnsi="Times New Roman" w:cs="Times New Roman"/>
          <w:sz w:val="24"/>
          <w:szCs w:val="24"/>
        </w:rPr>
        <w:t xml:space="preserve">, 49(5), 1051-1058.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10.1603/ME12026</w:t>
      </w:r>
    </w:p>
    <w:p w:rsidR="0099572D" w:rsidRDefault="00EA635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Olson, J. F., &amp; </w:t>
      </w:r>
      <w:proofErr w:type="spellStart"/>
      <w:r>
        <w:rPr>
          <w:rFonts w:ascii="Times New Roman" w:hAnsi="Times New Roman" w:cs="Times New Roman"/>
          <w:sz w:val="24"/>
          <w:szCs w:val="24"/>
        </w:rPr>
        <w:t>Kells</w:t>
      </w:r>
      <w:proofErr w:type="spellEnd"/>
      <w:r>
        <w:rPr>
          <w:rFonts w:ascii="Times New Roman" w:hAnsi="Times New Roman" w:cs="Times New Roman"/>
          <w:sz w:val="24"/>
          <w:szCs w:val="24"/>
        </w:rPr>
        <w:t>, S. A. (2013). Bedbug (</w:t>
      </w:r>
      <w:proofErr w:type="spellStart"/>
      <w:r>
        <w:rPr>
          <w:rFonts w:ascii="Times New Roman" w:hAnsi="Times New Roman" w:cs="Times New Roman"/>
          <w:i/>
          <w:iCs/>
          <w:sz w:val="24"/>
          <w:szCs w:val="24"/>
        </w:rPr>
        <w:t>Cimex</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lectularius</w:t>
      </w:r>
      <w:proofErr w:type="spellEnd"/>
      <w:r>
        <w:rPr>
          <w:rFonts w:ascii="Times New Roman" w:hAnsi="Times New Roman" w:cs="Times New Roman"/>
          <w:i/>
          <w:iCs/>
          <w:sz w:val="24"/>
          <w:szCs w:val="24"/>
        </w:rPr>
        <w:t xml:space="preserve"> L</w:t>
      </w:r>
      <w:r>
        <w:rPr>
          <w:rFonts w:ascii="Times New Roman" w:hAnsi="Times New Roman" w:cs="Times New Roman"/>
          <w:sz w:val="24"/>
          <w:szCs w:val="24"/>
        </w:rPr>
        <w:t>.) attraction to human breath and its c</w:t>
      </w:r>
      <w:r>
        <w:rPr>
          <w:rFonts w:ascii="Times New Roman" w:hAnsi="Times New Roman" w:cs="Times New Roman"/>
          <w:sz w:val="24"/>
          <w:szCs w:val="24"/>
        </w:rPr>
        <w:t xml:space="preserve">omponents. </w:t>
      </w:r>
      <w:r>
        <w:rPr>
          <w:rFonts w:ascii="Times New Roman" w:hAnsi="Times New Roman" w:cs="Times New Roman"/>
          <w:i/>
          <w:sz w:val="24"/>
          <w:szCs w:val="24"/>
        </w:rPr>
        <w:t>Journal of Medical Entomology</w:t>
      </w:r>
      <w:r>
        <w:rPr>
          <w:rFonts w:ascii="Times New Roman" w:hAnsi="Times New Roman" w:cs="Times New Roman"/>
          <w:sz w:val="24"/>
          <w:szCs w:val="24"/>
        </w:rPr>
        <w:t xml:space="preserve">, 50(5), 1043-1050.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10.1603/ME13025</w:t>
      </w:r>
    </w:p>
    <w:p w:rsidR="0099572D" w:rsidRDefault="00EA635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Pinto, C. J., &amp; Cooper, R. (2011). Bedbug infestation in a Massachusetts hospital. </w:t>
      </w:r>
      <w:r>
        <w:rPr>
          <w:rFonts w:ascii="Times New Roman" w:hAnsi="Times New Roman" w:cs="Times New Roman"/>
          <w:i/>
          <w:sz w:val="24"/>
          <w:szCs w:val="24"/>
        </w:rPr>
        <w:t>American Journal of Infection Control</w:t>
      </w:r>
      <w:r>
        <w:rPr>
          <w:rFonts w:ascii="Times New Roman" w:hAnsi="Times New Roman" w:cs="Times New Roman"/>
          <w:sz w:val="24"/>
          <w:szCs w:val="24"/>
        </w:rPr>
        <w:t xml:space="preserve">, 39(5), 444-446.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10.1016/j.ajic.2010.09.017</w:t>
      </w:r>
    </w:p>
    <w:p w:rsidR="0099572D" w:rsidRDefault="00EA635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Potte</w:t>
      </w:r>
      <w:r>
        <w:rPr>
          <w:rFonts w:ascii="Times New Roman" w:hAnsi="Times New Roman" w:cs="Times New Roman"/>
          <w:sz w:val="24"/>
          <w:szCs w:val="24"/>
        </w:rPr>
        <w:t xml:space="preserve">r, M. F. (2011). The bedbug resurgence: A public health concern. </w:t>
      </w:r>
      <w:r>
        <w:rPr>
          <w:rFonts w:ascii="Times New Roman" w:hAnsi="Times New Roman" w:cs="Times New Roman"/>
          <w:i/>
          <w:sz w:val="24"/>
          <w:szCs w:val="24"/>
        </w:rPr>
        <w:t>Journal of Environmental Health</w:t>
      </w:r>
      <w:r>
        <w:rPr>
          <w:rFonts w:ascii="Times New Roman" w:hAnsi="Times New Roman" w:cs="Times New Roman"/>
          <w:sz w:val="24"/>
          <w:szCs w:val="24"/>
        </w:rPr>
        <w:t>, 73(10), 8-14.</w:t>
      </w:r>
    </w:p>
    <w:p w:rsidR="0099572D" w:rsidRDefault="00EA635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Potter, M. F., Romero, A., &amp; Haynes, K. F. (2021). Battling bed bugs in the USA: Past, present, and future perspectives. </w:t>
      </w:r>
      <w:r>
        <w:rPr>
          <w:rFonts w:ascii="Times New Roman" w:hAnsi="Times New Roman" w:cs="Times New Roman"/>
          <w:i/>
          <w:iCs/>
          <w:sz w:val="24"/>
          <w:szCs w:val="24"/>
        </w:rPr>
        <w:t>Pest Management Science</w:t>
      </w:r>
      <w:r>
        <w:rPr>
          <w:rFonts w:ascii="Times New Roman" w:hAnsi="Times New Roman" w:cs="Times New Roman"/>
          <w:sz w:val="24"/>
          <w:szCs w:val="24"/>
        </w:rPr>
        <w:t>, 77(2), 503-512.</w:t>
      </w:r>
    </w:p>
    <w:p w:rsidR="0099572D" w:rsidRDefault="00EA635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Reinhardt, K., &amp; Siva-</w:t>
      </w:r>
      <w:proofErr w:type="spellStart"/>
      <w:r>
        <w:rPr>
          <w:rFonts w:ascii="Times New Roman" w:hAnsi="Times New Roman" w:cs="Times New Roman"/>
          <w:sz w:val="24"/>
          <w:szCs w:val="24"/>
        </w:rPr>
        <w:t>Jothy</w:t>
      </w:r>
      <w:proofErr w:type="spellEnd"/>
      <w:r>
        <w:rPr>
          <w:rFonts w:ascii="Times New Roman" w:hAnsi="Times New Roman" w:cs="Times New Roman"/>
          <w:sz w:val="24"/>
          <w:szCs w:val="24"/>
        </w:rPr>
        <w:t>, M. T. (2007). Biology of the bedbugs (</w:t>
      </w:r>
      <w:proofErr w:type="spellStart"/>
      <w:r>
        <w:rPr>
          <w:rFonts w:ascii="Times New Roman" w:hAnsi="Times New Roman" w:cs="Times New Roman"/>
          <w:sz w:val="24"/>
          <w:szCs w:val="24"/>
        </w:rPr>
        <w:t>Cimicidae</w:t>
      </w:r>
      <w:proofErr w:type="spellEnd"/>
      <w:r>
        <w:rPr>
          <w:rFonts w:ascii="Times New Roman" w:hAnsi="Times New Roman" w:cs="Times New Roman"/>
          <w:sz w:val="24"/>
          <w:szCs w:val="24"/>
        </w:rPr>
        <w:t xml:space="preserve">). </w:t>
      </w:r>
      <w:r>
        <w:rPr>
          <w:rFonts w:ascii="Times New Roman" w:hAnsi="Times New Roman" w:cs="Times New Roman"/>
          <w:i/>
          <w:sz w:val="24"/>
          <w:szCs w:val="24"/>
        </w:rPr>
        <w:t>Annual Review of Entomology</w:t>
      </w:r>
      <w:r>
        <w:rPr>
          <w:rFonts w:ascii="Times New Roman" w:hAnsi="Times New Roman" w:cs="Times New Roman"/>
          <w:sz w:val="24"/>
          <w:szCs w:val="24"/>
        </w:rPr>
        <w:t xml:space="preserve">, 52, 351-374.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10.1146/annurev.ento.52.040306.133913</w:t>
      </w:r>
    </w:p>
    <w:p w:rsidR="0099572D" w:rsidRDefault="00EA635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Reinhardt, K., </w:t>
      </w:r>
      <w:proofErr w:type="spellStart"/>
      <w:r>
        <w:rPr>
          <w:rFonts w:ascii="Times New Roman" w:hAnsi="Times New Roman" w:cs="Times New Roman"/>
          <w:sz w:val="24"/>
          <w:szCs w:val="24"/>
        </w:rPr>
        <w:t>Araujo</w:t>
      </w:r>
      <w:proofErr w:type="spellEnd"/>
      <w:r>
        <w:rPr>
          <w:rFonts w:ascii="Times New Roman" w:hAnsi="Times New Roman" w:cs="Times New Roman"/>
          <w:sz w:val="24"/>
          <w:szCs w:val="24"/>
        </w:rPr>
        <w:t>, R. N., &amp; Pereira, M. H. (2020). Biology and ecology</w:t>
      </w:r>
      <w:r>
        <w:rPr>
          <w:rFonts w:ascii="Times New Roman" w:hAnsi="Times New Roman" w:cs="Times New Roman"/>
          <w:sz w:val="24"/>
          <w:szCs w:val="24"/>
        </w:rPr>
        <w:t xml:space="preserve"> of the bed bug (</w:t>
      </w:r>
      <w:proofErr w:type="spellStart"/>
      <w:r>
        <w:rPr>
          <w:rFonts w:ascii="Times New Roman" w:hAnsi="Times New Roman" w:cs="Times New Roman"/>
          <w:i/>
          <w:iCs/>
          <w:sz w:val="24"/>
          <w:szCs w:val="24"/>
        </w:rPr>
        <w:t>Cimex</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lectularius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Annual Review of Entomology,</w:t>
      </w:r>
      <w:r>
        <w:rPr>
          <w:rFonts w:ascii="Times New Roman" w:hAnsi="Times New Roman" w:cs="Times New Roman"/>
          <w:sz w:val="24"/>
          <w:szCs w:val="24"/>
        </w:rPr>
        <w:t xml:space="preserve"> 65, 379-396.</w:t>
      </w:r>
    </w:p>
    <w:p w:rsidR="0099572D" w:rsidRDefault="00EA635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Romero, A., &amp; </w:t>
      </w:r>
      <w:proofErr w:type="spellStart"/>
      <w:r>
        <w:rPr>
          <w:rFonts w:ascii="Times New Roman" w:hAnsi="Times New Roman" w:cs="Times New Roman"/>
          <w:sz w:val="24"/>
          <w:szCs w:val="24"/>
        </w:rPr>
        <w:t>Schal</w:t>
      </w:r>
      <w:proofErr w:type="spellEnd"/>
      <w:r>
        <w:rPr>
          <w:rFonts w:ascii="Times New Roman" w:hAnsi="Times New Roman" w:cs="Times New Roman"/>
          <w:sz w:val="24"/>
          <w:szCs w:val="24"/>
        </w:rPr>
        <w:t>, C. (2014). Bedbug (</w:t>
      </w:r>
      <w:proofErr w:type="spellStart"/>
      <w:r>
        <w:rPr>
          <w:rFonts w:ascii="Times New Roman" w:hAnsi="Times New Roman" w:cs="Times New Roman"/>
          <w:i/>
          <w:iCs/>
          <w:sz w:val="24"/>
          <w:szCs w:val="24"/>
        </w:rPr>
        <w:t>Cimex</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lectularius</w:t>
      </w:r>
      <w:proofErr w:type="spellEnd"/>
      <w:r>
        <w:rPr>
          <w:rFonts w:ascii="Times New Roman" w:hAnsi="Times New Roman" w:cs="Times New Roman"/>
          <w:i/>
          <w:iCs/>
          <w:sz w:val="24"/>
          <w:szCs w:val="24"/>
        </w:rPr>
        <w:t xml:space="preserve"> L</w:t>
      </w:r>
      <w:r>
        <w:rPr>
          <w:rFonts w:ascii="Times New Roman" w:hAnsi="Times New Roman" w:cs="Times New Roman"/>
          <w:sz w:val="24"/>
          <w:szCs w:val="24"/>
        </w:rPr>
        <w:t xml:space="preserve">.) attraction to human skin and its components. </w:t>
      </w:r>
      <w:r>
        <w:rPr>
          <w:rFonts w:ascii="Times New Roman" w:hAnsi="Times New Roman" w:cs="Times New Roman"/>
          <w:i/>
          <w:sz w:val="24"/>
          <w:szCs w:val="24"/>
        </w:rPr>
        <w:t>Journal of Medical Entomology</w:t>
      </w:r>
      <w:r>
        <w:rPr>
          <w:rFonts w:ascii="Times New Roman" w:hAnsi="Times New Roman" w:cs="Times New Roman"/>
          <w:sz w:val="24"/>
          <w:szCs w:val="24"/>
        </w:rPr>
        <w:t xml:space="preserve">, 51(2), 335-342.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10.1603/ME13155</w:t>
      </w:r>
    </w:p>
    <w:p w:rsidR="0099572D" w:rsidRDefault="00EA635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Sh</w:t>
      </w:r>
      <w:r>
        <w:rPr>
          <w:rFonts w:ascii="Times New Roman" w:hAnsi="Times New Roman" w:cs="Times New Roman"/>
          <w:sz w:val="24"/>
          <w:szCs w:val="24"/>
        </w:rPr>
        <w:t>eppard, D. C., &amp; Wilson, M. L. (2012). Bedbug (</w:t>
      </w:r>
      <w:proofErr w:type="spellStart"/>
      <w:r>
        <w:rPr>
          <w:rFonts w:ascii="Times New Roman" w:hAnsi="Times New Roman" w:cs="Times New Roman"/>
          <w:i/>
          <w:iCs/>
          <w:sz w:val="24"/>
          <w:szCs w:val="24"/>
        </w:rPr>
        <w:t>Cimex</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lectularius</w:t>
      </w:r>
      <w:proofErr w:type="spellEnd"/>
      <w:r>
        <w:rPr>
          <w:rFonts w:ascii="Times New Roman" w:hAnsi="Times New Roman" w:cs="Times New Roman"/>
          <w:i/>
          <w:iCs/>
          <w:sz w:val="24"/>
          <w:szCs w:val="24"/>
        </w:rPr>
        <w:t xml:space="preserve"> L</w:t>
      </w:r>
      <w:r>
        <w:rPr>
          <w:rFonts w:ascii="Times New Roman" w:hAnsi="Times New Roman" w:cs="Times New Roman"/>
          <w:sz w:val="24"/>
          <w:szCs w:val="24"/>
        </w:rPr>
        <w:t xml:space="preserve">.) infestation and control in a university setting. </w:t>
      </w:r>
      <w:r>
        <w:rPr>
          <w:rFonts w:ascii="Times New Roman" w:hAnsi="Times New Roman" w:cs="Times New Roman"/>
          <w:i/>
          <w:sz w:val="24"/>
          <w:szCs w:val="24"/>
        </w:rPr>
        <w:t>Journal of Environmental Health</w:t>
      </w:r>
      <w:r>
        <w:rPr>
          <w:rFonts w:ascii="Times New Roman" w:hAnsi="Times New Roman" w:cs="Times New Roman"/>
          <w:sz w:val="24"/>
          <w:szCs w:val="24"/>
        </w:rPr>
        <w:t>, 75(3), 8-14.</w:t>
      </w:r>
    </w:p>
    <w:p w:rsidR="0099572D" w:rsidRDefault="00EA635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Salazar, R., Castillo-</w:t>
      </w:r>
      <w:proofErr w:type="spellStart"/>
      <w:r>
        <w:rPr>
          <w:rFonts w:ascii="Times New Roman" w:hAnsi="Times New Roman" w:cs="Times New Roman"/>
          <w:sz w:val="24"/>
          <w:szCs w:val="24"/>
        </w:rPr>
        <w:t>Neyra</w:t>
      </w:r>
      <w:proofErr w:type="spellEnd"/>
      <w:r>
        <w:rPr>
          <w:rFonts w:ascii="Times New Roman" w:hAnsi="Times New Roman" w:cs="Times New Roman"/>
          <w:sz w:val="24"/>
          <w:szCs w:val="24"/>
        </w:rPr>
        <w:t xml:space="preserve">, R., Tustin, A. W., </w:t>
      </w:r>
      <w:proofErr w:type="spellStart"/>
      <w:r>
        <w:rPr>
          <w:rFonts w:ascii="Times New Roman" w:hAnsi="Times New Roman" w:cs="Times New Roman"/>
          <w:sz w:val="24"/>
          <w:szCs w:val="24"/>
        </w:rPr>
        <w:t>Borrini-Mayorí</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Náquira</w:t>
      </w:r>
      <w:proofErr w:type="spellEnd"/>
      <w:r>
        <w:rPr>
          <w:rFonts w:ascii="Times New Roman" w:hAnsi="Times New Roman" w:cs="Times New Roman"/>
          <w:sz w:val="24"/>
          <w:szCs w:val="24"/>
        </w:rPr>
        <w:t xml:space="preserve">, C., &amp; Levy, M. </w:t>
      </w:r>
      <w:r>
        <w:rPr>
          <w:rFonts w:ascii="Times New Roman" w:hAnsi="Times New Roman" w:cs="Times New Roman"/>
          <w:sz w:val="24"/>
          <w:szCs w:val="24"/>
        </w:rPr>
        <w:t xml:space="preserve">Z. (2021). Bed bugs as potential vectors of </w:t>
      </w:r>
      <w:proofErr w:type="spellStart"/>
      <w:r>
        <w:rPr>
          <w:rFonts w:ascii="Times New Roman" w:hAnsi="Times New Roman" w:cs="Times New Roman"/>
          <w:i/>
          <w:iCs/>
          <w:sz w:val="24"/>
          <w:szCs w:val="24"/>
        </w:rPr>
        <w:t>Trypanosoma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cruzi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Emerging Infectious Diseases,</w:t>
      </w:r>
      <w:r>
        <w:rPr>
          <w:rFonts w:ascii="Times New Roman" w:hAnsi="Times New Roman" w:cs="Times New Roman"/>
          <w:sz w:val="24"/>
          <w:szCs w:val="24"/>
        </w:rPr>
        <w:t xml:space="preserve"> 27(1), 236-239.</w:t>
      </w:r>
    </w:p>
    <w:p w:rsidR="0099572D" w:rsidRDefault="00EA635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Silverman, A. L., </w:t>
      </w:r>
      <w:proofErr w:type="spellStart"/>
      <w:r>
        <w:rPr>
          <w:rFonts w:ascii="Times New Roman" w:hAnsi="Times New Roman" w:cs="Times New Roman"/>
          <w:sz w:val="24"/>
          <w:szCs w:val="24"/>
        </w:rPr>
        <w:t>Qu</w:t>
      </w:r>
      <w:proofErr w:type="spellEnd"/>
      <w:r>
        <w:rPr>
          <w:rFonts w:ascii="Times New Roman" w:hAnsi="Times New Roman" w:cs="Times New Roman"/>
          <w:sz w:val="24"/>
          <w:szCs w:val="24"/>
        </w:rPr>
        <w:t xml:space="preserve">, L., Blow, J., </w:t>
      </w:r>
      <w:proofErr w:type="spellStart"/>
      <w:r>
        <w:rPr>
          <w:rFonts w:ascii="Times New Roman" w:hAnsi="Times New Roman" w:cs="Times New Roman"/>
          <w:sz w:val="24"/>
          <w:szCs w:val="24"/>
        </w:rPr>
        <w:t>Zitron</w:t>
      </w:r>
      <w:proofErr w:type="spellEnd"/>
      <w:r>
        <w:rPr>
          <w:rFonts w:ascii="Times New Roman" w:hAnsi="Times New Roman" w:cs="Times New Roman"/>
          <w:sz w:val="24"/>
          <w:szCs w:val="24"/>
        </w:rPr>
        <w:t>, I. M., Gordon, S. C., &amp; Walker, E. D. (2001). Assessment of hepatitis B virus DNA and hepatitis C virus</w:t>
      </w:r>
      <w:r>
        <w:rPr>
          <w:rFonts w:ascii="Times New Roman" w:hAnsi="Times New Roman" w:cs="Times New Roman"/>
          <w:sz w:val="24"/>
          <w:szCs w:val="24"/>
        </w:rPr>
        <w:t xml:space="preserve"> RNA in the common bedbug (</w:t>
      </w:r>
      <w:proofErr w:type="spellStart"/>
      <w:r>
        <w:rPr>
          <w:rFonts w:ascii="Times New Roman" w:hAnsi="Times New Roman" w:cs="Times New Roman"/>
          <w:i/>
          <w:iCs/>
          <w:sz w:val="24"/>
          <w:szCs w:val="24"/>
        </w:rPr>
        <w:t>Cimex</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lectularius</w:t>
      </w:r>
      <w:proofErr w:type="spellEnd"/>
      <w:r>
        <w:rPr>
          <w:rFonts w:ascii="Times New Roman" w:hAnsi="Times New Roman" w:cs="Times New Roman"/>
          <w:i/>
          <w:iCs/>
          <w:sz w:val="24"/>
          <w:szCs w:val="24"/>
        </w:rPr>
        <w:t xml:space="preserve"> L</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Cimex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hemipterus</w:t>
      </w:r>
      <w:proofErr w:type="spellEnd"/>
      <w:r>
        <w:rPr>
          <w:rFonts w:ascii="Times New Roman" w:hAnsi="Times New Roman" w:cs="Times New Roman"/>
          <w:sz w:val="24"/>
          <w:szCs w:val="24"/>
        </w:rPr>
        <w:t xml:space="preserve"> (F.). </w:t>
      </w:r>
      <w:r>
        <w:rPr>
          <w:rFonts w:ascii="Times New Roman" w:hAnsi="Times New Roman" w:cs="Times New Roman"/>
          <w:i/>
          <w:sz w:val="24"/>
          <w:szCs w:val="24"/>
        </w:rPr>
        <w:t>American Journal of Gastroenterology</w:t>
      </w:r>
      <w:r>
        <w:rPr>
          <w:rFonts w:ascii="Times New Roman" w:hAnsi="Times New Roman" w:cs="Times New Roman"/>
          <w:sz w:val="24"/>
          <w:szCs w:val="24"/>
        </w:rPr>
        <w:t xml:space="preserve">, 96(7), 2194-2198.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10.1111/j.1572-0241.2001.03950.x</w:t>
      </w:r>
    </w:p>
    <w:p w:rsidR="0099572D" w:rsidRDefault="00EA6357">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Susser</w:t>
      </w:r>
      <w:proofErr w:type="spellEnd"/>
      <w:r>
        <w:rPr>
          <w:rFonts w:ascii="Times New Roman" w:hAnsi="Times New Roman" w:cs="Times New Roman"/>
          <w:sz w:val="24"/>
          <w:szCs w:val="24"/>
        </w:rPr>
        <w:t xml:space="preserve">, S. R., </w:t>
      </w:r>
      <w:proofErr w:type="spellStart"/>
      <w:r>
        <w:rPr>
          <w:rFonts w:ascii="Times New Roman" w:hAnsi="Times New Roman" w:cs="Times New Roman"/>
          <w:sz w:val="24"/>
          <w:szCs w:val="24"/>
        </w:rPr>
        <w:t>Perron</w:t>
      </w:r>
      <w:proofErr w:type="spellEnd"/>
      <w:r>
        <w:rPr>
          <w:rFonts w:ascii="Times New Roman" w:hAnsi="Times New Roman" w:cs="Times New Roman"/>
          <w:sz w:val="24"/>
          <w:szCs w:val="24"/>
        </w:rPr>
        <w:t xml:space="preserve">, S., Fournier, M., Jacques, L., Denis, G., &amp; </w:t>
      </w:r>
      <w:proofErr w:type="spellStart"/>
      <w:r>
        <w:rPr>
          <w:rFonts w:ascii="Times New Roman" w:hAnsi="Times New Roman" w:cs="Times New Roman"/>
          <w:sz w:val="24"/>
          <w:szCs w:val="24"/>
        </w:rPr>
        <w:t>Tessier</w:t>
      </w:r>
      <w:proofErr w:type="spellEnd"/>
      <w:r>
        <w:rPr>
          <w:rFonts w:ascii="Times New Roman" w:hAnsi="Times New Roman" w:cs="Times New Roman"/>
          <w:sz w:val="24"/>
          <w:szCs w:val="24"/>
        </w:rPr>
        <w:t>, F. (2022).</w:t>
      </w:r>
      <w:r>
        <w:rPr>
          <w:rFonts w:ascii="Times New Roman" w:hAnsi="Times New Roman" w:cs="Times New Roman"/>
          <w:sz w:val="24"/>
          <w:szCs w:val="24"/>
        </w:rPr>
        <w:t xml:space="preserve"> Mental health effects from urban bed bug infestation. </w:t>
      </w:r>
      <w:r>
        <w:rPr>
          <w:rFonts w:ascii="Times New Roman" w:hAnsi="Times New Roman" w:cs="Times New Roman"/>
          <w:i/>
          <w:iCs/>
          <w:sz w:val="24"/>
          <w:szCs w:val="24"/>
        </w:rPr>
        <w:t>Canadian Journal of Public Health</w:t>
      </w:r>
      <w:r>
        <w:rPr>
          <w:rFonts w:ascii="Times New Roman" w:hAnsi="Times New Roman" w:cs="Times New Roman"/>
          <w:sz w:val="24"/>
          <w:szCs w:val="24"/>
        </w:rPr>
        <w:t>, 113(4), 564-571.</w:t>
      </w:r>
    </w:p>
    <w:p w:rsidR="0099572D" w:rsidRDefault="00EA6357">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Studdiford</w:t>
      </w:r>
      <w:proofErr w:type="spellEnd"/>
      <w:r>
        <w:rPr>
          <w:rFonts w:ascii="Times New Roman" w:hAnsi="Times New Roman" w:cs="Times New Roman"/>
          <w:sz w:val="24"/>
          <w:szCs w:val="24"/>
        </w:rPr>
        <w:t xml:space="preserve">, A., &amp; Burns, S. (2013). Bedbug infestation in a pediatric hospital. </w:t>
      </w:r>
      <w:r>
        <w:rPr>
          <w:rFonts w:ascii="Times New Roman" w:hAnsi="Times New Roman" w:cs="Times New Roman"/>
          <w:i/>
          <w:sz w:val="24"/>
          <w:szCs w:val="24"/>
        </w:rPr>
        <w:t>Journal of Pediatric Nursing,</w:t>
      </w:r>
      <w:r>
        <w:rPr>
          <w:rFonts w:ascii="Times New Roman" w:hAnsi="Times New Roman" w:cs="Times New Roman"/>
          <w:sz w:val="24"/>
          <w:szCs w:val="24"/>
        </w:rPr>
        <w:t xml:space="preserve"> 28(2), 134-137.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10.1016/j.pedn.201</w:t>
      </w:r>
      <w:r>
        <w:rPr>
          <w:rFonts w:ascii="Times New Roman" w:hAnsi="Times New Roman" w:cs="Times New Roman"/>
          <w:sz w:val="24"/>
          <w:szCs w:val="24"/>
        </w:rPr>
        <w:t>2.07.002.</w:t>
      </w:r>
    </w:p>
    <w:p w:rsidR="0099572D" w:rsidRDefault="00EA635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Wang, C., &amp; Wen, X. (2012). Bedbug (</w:t>
      </w:r>
      <w:proofErr w:type="spellStart"/>
      <w:r>
        <w:rPr>
          <w:rFonts w:ascii="Times New Roman" w:hAnsi="Times New Roman" w:cs="Times New Roman"/>
          <w:i/>
          <w:iCs/>
          <w:sz w:val="24"/>
          <w:szCs w:val="24"/>
        </w:rPr>
        <w:t>Cimex</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lectularius</w:t>
      </w:r>
      <w:proofErr w:type="spellEnd"/>
      <w:r>
        <w:rPr>
          <w:rFonts w:ascii="Times New Roman" w:hAnsi="Times New Roman" w:cs="Times New Roman"/>
          <w:i/>
          <w:iCs/>
          <w:sz w:val="24"/>
          <w:szCs w:val="24"/>
        </w:rPr>
        <w:t xml:space="preserve"> L.</w:t>
      </w:r>
      <w:r>
        <w:rPr>
          <w:rFonts w:ascii="Times New Roman" w:hAnsi="Times New Roman" w:cs="Times New Roman"/>
          <w:sz w:val="24"/>
          <w:szCs w:val="24"/>
        </w:rPr>
        <w:t xml:space="preserve">) infestation and control in a Chinese hospital. </w:t>
      </w:r>
      <w:r>
        <w:rPr>
          <w:rFonts w:ascii="Times New Roman" w:hAnsi="Times New Roman" w:cs="Times New Roman"/>
          <w:i/>
          <w:sz w:val="24"/>
          <w:szCs w:val="24"/>
        </w:rPr>
        <w:t>Journal of Hospital Infection</w:t>
      </w:r>
      <w:r>
        <w:rPr>
          <w:rFonts w:ascii="Times New Roman" w:hAnsi="Times New Roman" w:cs="Times New Roman"/>
          <w:sz w:val="24"/>
          <w:szCs w:val="24"/>
        </w:rPr>
        <w:t xml:space="preserve">, 82(2), 138-140.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10.1016/j.jhin.2012.07.012</w:t>
      </w:r>
    </w:p>
    <w:p w:rsidR="0099572D" w:rsidRDefault="00EA635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Wu, Y., &amp; Wang, C. (2013). Bedbug (</w:t>
      </w:r>
      <w:proofErr w:type="spellStart"/>
      <w:r>
        <w:rPr>
          <w:rFonts w:ascii="Times New Roman" w:hAnsi="Times New Roman" w:cs="Times New Roman"/>
          <w:i/>
          <w:iCs/>
          <w:sz w:val="24"/>
          <w:szCs w:val="24"/>
        </w:rPr>
        <w:t>Cimex</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lectularius</w:t>
      </w:r>
      <w:proofErr w:type="spellEnd"/>
      <w:r>
        <w:rPr>
          <w:rFonts w:ascii="Times New Roman" w:hAnsi="Times New Roman" w:cs="Times New Roman"/>
          <w:i/>
          <w:iCs/>
          <w:sz w:val="24"/>
          <w:szCs w:val="24"/>
        </w:rPr>
        <w:t xml:space="preserve"> L.</w:t>
      </w:r>
      <w:r>
        <w:rPr>
          <w:rFonts w:ascii="Times New Roman" w:hAnsi="Times New Roman" w:cs="Times New Roman"/>
          <w:sz w:val="24"/>
          <w:szCs w:val="24"/>
        </w:rPr>
        <w:t>) attra</w:t>
      </w:r>
      <w:r>
        <w:rPr>
          <w:rFonts w:ascii="Times New Roman" w:hAnsi="Times New Roman" w:cs="Times New Roman"/>
          <w:sz w:val="24"/>
          <w:szCs w:val="24"/>
        </w:rPr>
        <w:t xml:space="preserve">ction to human sweat and its components. </w:t>
      </w:r>
      <w:r>
        <w:rPr>
          <w:rFonts w:ascii="Times New Roman" w:hAnsi="Times New Roman" w:cs="Times New Roman"/>
          <w:i/>
          <w:sz w:val="24"/>
          <w:szCs w:val="24"/>
        </w:rPr>
        <w:t>Journal of Medical Entomology</w:t>
      </w:r>
      <w:r>
        <w:rPr>
          <w:rFonts w:ascii="Times New Roman" w:hAnsi="Times New Roman" w:cs="Times New Roman"/>
          <w:sz w:val="24"/>
          <w:szCs w:val="24"/>
        </w:rPr>
        <w:t xml:space="preserve">, 50(5), 1059-1066.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10.1603/ME13026</w:t>
      </w:r>
    </w:p>
    <w:p w:rsidR="0099572D" w:rsidRDefault="00EA635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Zhu, F., &amp; </w:t>
      </w:r>
      <w:proofErr w:type="spellStart"/>
      <w:r>
        <w:rPr>
          <w:rFonts w:ascii="Times New Roman" w:hAnsi="Times New Roman" w:cs="Times New Roman"/>
          <w:sz w:val="24"/>
          <w:szCs w:val="24"/>
        </w:rPr>
        <w:t>Xu</w:t>
      </w:r>
      <w:proofErr w:type="spellEnd"/>
      <w:r>
        <w:rPr>
          <w:rFonts w:ascii="Times New Roman" w:hAnsi="Times New Roman" w:cs="Times New Roman"/>
          <w:sz w:val="24"/>
          <w:szCs w:val="24"/>
        </w:rPr>
        <w:t>, H. (2014). Bedbug (</w:t>
      </w:r>
      <w:proofErr w:type="spellStart"/>
      <w:r>
        <w:rPr>
          <w:rFonts w:ascii="Times New Roman" w:hAnsi="Times New Roman" w:cs="Times New Roman"/>
          <w:i/>
          <w:iCs/>
          <w:sz w:val="24"/>
          <w:szCs w:val="24"/>
        </w:rPr>
        <w:t>Cimex</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lectularius</w:t>
      </w:r>
      <w:proofErr w:type="spellEnd"/>
      <w:r>
        <w:rPr>
          <w:rFonts w:ascii="Times New Roman" w:hAnsi="Times New Roman" w:cs="Times New Roman"/>
          <w:i/>
          <w:iCs/>
          <w:sz w:val="24"/>
          <w:szCs w:val="24"/>
        </w:rPr>
        <w:t xml:space="preserve"> L</w:t>
      </w:r>
      <w:r>
        <w:rPr>
          <w:rFonts w:ascii="Times New Roman" w:hAnsi="Times New Roman" w:cs="Times New Roman"/>
          <w:sz w:val="24"/>
          <w:szCs w:val="24"/>
        </w:rPr>
        <w:t xml:space="preserve">.) infestation and control in a residential setting. </w:t>
      </w:r>
      <w:r>
        <w:rPr>
          <w:rFonts w:ascii="Times New Roman" w:hAnsi="Times New Roman" w:cs="Times New Roman"/>
          <w:i/>
          <w:sz w:val="24"/>
          <w:szCs w:val="24"/>
        </w:rPr>
        <w:t>Journal of Environmental Health</w:t>
      </w:r>
      <w:r>
        <w:rPr>
          <w:rFonts w:ascii="Times New Roman" w:hAnsi="Times New Roman" w:cs="Times New Roman"/>
          <w:sz w:val="24"/>
          <w:szCs w:val="24"/>
        </w:rPr>
        <w:t>, 76(6),</w:t>
      </w:r>
      <w:r>
        <w:rPr>
          <w:rFonts w:ascii="Times New Roman" w:hAnsi="Times New Roman" w:cs="Times New Roman"/>
          <w:sz w:val="24"/>
          <w:szCs w:val="24"/>
        </w:rPr>
        <w:t xml:space="preserve"> 8-14.</w:t>
      </w:r>
    </w:p>
    <w:sectPr w:rsidR="0099572D">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85EC3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ACA0F8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DDACC834"/>
    <w:lvl w:ilvl="0" w:tplc="BDD4EA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4C20F4D0"/>
    <w:lvl w:ilvl="0" w:tplc="E826A0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72D"/>
    <w:rsid w:val="0099572D"/>
    <w:rsid w:val="00EA6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11</Pages>
  <Words>3164</Words>
  <Characters>18040</Characters>
  <Application>Microsoft Office Word</Application>
  <DocSecurity>0</DocSecurity>
  <Lines>150</Lines>
  <Paragraphs>42</Paragraphs>
  <ScaleCrop>false</ScaleCrop>
  <Company/>
  <LinksUpToDate>false</LinksUpToDate>
  <CharactersWithSpaces>21162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cp:lastModifiedBy>
  <cp:revision>103</cp:revision>
  <dcterms:created xsi:type="dcterms:W3CDTF">2025-12-24T10:19:00Z</dcterms:created>
  <dcterms:modified xsi:type="dcterms:W3CDTF">2026-04-10T08:28:00Z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7988e594bb904bfbb5dc5090b66ba03a</vt:lpwstr>
  </property>
</Properties>
</file>