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AA04" w14:textId="77777777" w:rsidR="00C67D1D" w:rsidRPr="00C67D1D" w:rsidRDefault="00C67D1D" w:rsidP="00C67D1D">
      <w:pPr>
        <w:overflowPunct w:val="0"/>
        <w:autoSpaceDE w:val="0"/>
        <w:autoSpaceDN w:val="0"/>
        <w:adjustRightInd w:val="0"/>
        <w:spacing w:after="200" w:line="240" w:lineRule="auto"/>
        <w:jc w:val="center"/>
        <w:textAlignment w:val="baseline"/>
        <w:rPr>
          <w:rFonts w:ascii="Times New Roman" w:eastAsia="Times New Roman" w:hAnsi="Times New Roman" w:cs="Times New Roman"/>
          <w:b/>
          <w:kern w:val="0"/>
          <w:sz w:val="36"/>
          <w:szCs w:val="36"/>
          <w:lang w:val="en-US"/>
          <w14:ligatures w14:val="none"/>
        </w:rPr>
      </w:pPr>
      <w:r w:rsidRPr="00C67D1D">
        <w:rPr>
          <w:rFonts w:ascii="Times New Roman" w:eastAsia="Times New Roman" w:hAnsi="Times New Roman" w:cs="Times New Roman"/>
          <w:b/>
          <w:kern w:val="0"/>
          <w:sz w:val="36"/>
          <w:szCs w:val="36"/>
          <w:lang w:val="en-US"/>
          <w14:ligatures w14:val="none"/>
        </w:rPr>
        <w:t xml:space="preserve">Investigating Computational Methods in Large Scale Data Processing </w:t>
      </w:r>
    </w:p>
    <w:p w14:paraId="1936ED14" w14:textId="77777777" w:rsidR="00C67D1D" w:rsidRPr="00C67D1D" w:rsidRDefault="00C67D1D" w:rsidP="00C67D1D">
      <w:pPr>
        <w:overflowPunct w:val="0"/>
        <w:autoSpaceDE w:val="0"/>
        <w:autoSpaceDN w:val="0"/>
        <w:adjustRightInd w:val="0"/>
        <w:spacing w:after="200" w:line="240" w:lineRule="auto"/>
        <w:contextualSpacing/>
        <w:jc w:val="both"/>
        <w:textAlignment w:val="baseline"/>
        <w:rPr>
          <w:rFonts w:ascii="Times New Roman" w:eastAsia="Times New Roman" w:hAnsi="Times New Roman" w:cs="Times New Roman"/>
          <w:kern w:val="0"/>
          <w:sz w:val="18"/>
          <w:szCs w:val="20"/>
          <w:lang w:val="en-US"/>
          <w14:ligatures w14:val="none"/>
        </w:rPr>
      </w:pPr>
    </w:p>
    <w:p w14:paraId="6B31CAB1" w14:textId="77777777" w:rsidR="00C67D1D" w:rsidRPr="00C67D1D" w:rsidRDefault="00C67D1D" w:rsidP="00C67D1D">
      <w:pPr>
        <w:overflowPunct w:val="0"/>
        <w:autoSpaceDE w:val="0"/>
        <w:autoSpaceDN w:val="0"/>
        <w:adjustRightInd w:val="0"/>
        <w:spacing w:after="200" w:line="240" w:lineRule="auto"/>
        <w:contextualSpacing/>
        <w:jc w:val="both"/>
        <w:textAlignment w:val="baseline"/>
        <w:rPr>
          <w:rFonts w:ascii="Times New Roman" w:eastAsia="Times New Roman" w:hAnsi="Times New Roman" w:cs="Times New Roman"/>
          <w:b/>
          <w:bCs/>
          <w:kern w:val="0"/>
          <w:sz w:val="28"/>
          <w:szCs w:val="28"/>
          <w:lang w:val="en-US"/>
          <w14:ligatures w14:val="none"/>
        </w:rPr>
      </w:pPr>
      <w:r w:rsidRPr="00C67D1D">
        <w:rPr>
          <w:rFonts w:ascii="Times New Roman" w:eastAsia="Times New Roman" w:hAnsi="Times New Roman" w:cs="Times New Roman"/>
          <w:b/>
          <w:bCs/>
          <w:kern w:val="0"/>
          <w:sz w:val="28"/>
          <w:szCs w:val="28"/>
          <w:lang w:val="en-US"/>
          <w14:ligatures w14:val="none"/>
        </w:rPr>
        <w:t>ABSTRACT</w:t>
      </w:r>
    </w:p>
    <w:p w14:paraId="7039CB81" w14:textId="77777777" w:rsidR="00C67D1D" w:rsidRPr="00C67D1D" w:rsidRDefault="00C67D1D" w:rsidP="00C67D1D">
      <w:pPr>
        <w:overflowPunct w:val="0"/>
        <w:autoSpaceDE w:val="0"/>
        <w:autoSpaceDN w:val="0"/>
        <w:adjustRightInd w:val="0"/>
        <w:spacing w:before="220" w:after="360" w:line="240" w:lineRule="auto"/>
        <w:ind w:right="567"/>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 emergence of big data has revolutionized multiple fields, necessitating advanced numerical methods for the effective analysis of expansive and complex datasets. This paper presents a thorough review of numerical tech-niques applicable in big data scenarios, focusing on inverse problems, para-bolic and elliptic partial differential equations (PDEs), nonlinear systems, and operator-theoretic strategies. Highlighting recent advancements, such as the inverse Calderón problem and flux-saturated diffusion equations, we synthesize crucial methodologies while addressing computational challenges in high-dimensional contexts. The paper concludes with a critical evaluation of existing limitations and suggests future research avenues at the interface of numerical analysis and big data.</w:t>
      </w:r>
    </w:p>
    <w:p w14:paraId="74410095" w14:textId="77777777" w:rsidR="00C67D1D" w:rsidRPr="00C67D1D" w:rsidRDefault="00C67D1D" w:rsidP="00C67D1D">
      <w:pPr>
        <w:overflowPunct w:val="0"/>
        <w:autoSpaceDE w:val="0"/>
        <w:autoSpaceDN w:val="0"/>
        <w:adjustRightInd w:val="0"/>
        <w:spacing w:before="220" w:after="360" w:line="240" w:lineRule="auto"/>
        <w:ind w:right="567"/>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b/>
          <w:bCs/>
          <w:kern w:val="0"/>
          <w:sz w:val="24"/>
          <w:szCs w:val="28"/>
          <w:lang w:val="en-US"/>
          <w14:ligatures w14:val="none"/>
        </w:rPr>
        <w:t>Keywords:</w:t>
      </w:r>
      <w:r w:rsidRPr="00C67D1D">
        <w:rPr>
          <w:rFonts w:ascii="Times New Roman" w:eastAsia="Times New Roman" w:hAnsi="Times New Roman" w:cs="Times New Roman"/>
          <w:kern w:val="0"/>
          <w:sz w:val="24"/>
          <w:szCs w:val="28"/>
          <w:lang w:val="en-US"/>
          <w14:ligatures w14:val="none"/>
        </w:rPr>
        <w:t xml:space="preserve"> Big data, numerical methods, inverse problems, partial differential equations, pseudodifferential operators, nonlinear systems, operator theory.</w:t>
      </w:r>
    </w:p>
    <w:p w14:paraId="7CC0438B" w14:textId="77777777" w:rsidR="00C67D1D" w:rsidRPr="00C67D1D" w:rsidRDefault="00C67D1D" w:rsidP="00C67D1D">
      <w:pPr>
        <w:keepNext/>
        <w:keepLines/>
        <w:suppressAutoHyphens/>
        <w:overflowPunct w:val="0"/>
        <w:autoSpaceDE w:val="0"/>
        <w:autoSpaceDN w:val="0"/>
        <w:adjustRightInd w:val="0"/>
        <w:spacing w:before="360" w:after="240" w:line="240" w:lineRule="auto"/>
        <w:ind w:left="567" w:hanging="567"/>
        <w:jc w:val="both"/>
        <w:textAlignment w:val="baseline"/>
        <w:outlineLvl w:val="0"/>
        <w:rPr>
          <w:rFonts w:ascii="Times New Roman" w:eastAsia="Times New Roman" w:hAnsi="Times New Roman" w:cs="Times New Roman"/>
          <w:b/>
          <w:kern w:val="0"/>
          <w:sz w:val="28"/>
          <w:szCs w:val="28"/>
          <w:lang w:val="en-US"/>
          <w14:ligatures w14:val="none"/>
        </w:rPr>
      </w:pPr>
      <w:r w:rsidRPr="00C67D1D">
        <w:rPr>
          <w:rFonts w:ascii="Times New Roman" w:eastAsia="Times New Roman" w:hAnsi="Times New Roman" w:cs="Times New Roman"/>
          <w:b/>
          <w:kern w:val="0"/>
          <w:sz w:val="28"/>
          <w:szCs w:val="28"/>
          <w:lang w:val="en-US"/>
          <w14:ligatures w14:val="none"/>
        </w:rPr>
        <w:t>INTRODUCTION</w:t>
      </w:r>
    </w:p>
    <w:p w14:paraId="76EC2F97"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lang w:val="en-US"/>
          <w14:ligatures w14:val="none"/>
        </w:rPr>
      </w:pPr>
      <w:r w:rsidRPr="00C67D1D">
        <w:rPr>
          <w:rFonts w:ascii="Times New Roman" w:eastAsia="Times New Roman" w:hAnsi="Times New Roman" w:cs="Times New Roman"/>
          <w:b/>
          <w:kern w:val="0"/>
          <w:sz w:val="24"/>
          <w:szCs w:val="24"/>
          <w:lang w:val="en-US"/>
          <w14:ligatures w14:val="none"/>
        </w:rPr>
        <w:t>Navigating the Challenges of Big Data with Advanced Numerical Methods</w:t>
      </w:r>
    </w:p>
    <w:p w14:paraId="5DEABD0C"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116365A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In today's world, big data is everywhere. Its enormous volume, rapid generation speed, and diverse formats create both exciting opportunities and tough challenges for scientists and engineers. Traditional numerical methods—those designed for smaller, well-organized datasets—often struggle when faced with the sheer size and complexity of big data.</w:t>
      </w:r>
    </w:p>
    <w:p w14:paraId="2D408267"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1ED77A1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To keep up, we need numerical techniques that are:</w:t>
      </w:r>
    </w:p>
    <w:p w14:paraId="4B749C6D"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Accurate and stable to ensure reliable results, computationally efficient to handle large datasets without excessive delays, Scalable so they can grow alongside expanding data demands.</w:t>
      </w:r>
    </w:p>
    <w:p w14:paraId="53A1DF08"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03F62328"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This has led to important innovations across several areas, including:</w:t>
      </w:r>
    </w:p>
    <w:p w14:paraId="14AF6291"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New frameworks for solving inverse problems with incomplete or noisy data, Operator-theoretic and variational methods that work well in high-dimensional spaces, Discretization and decomposition strategies optimized for parallel computing.</w:t>
      </w:r>
    </w:p>
    <w:p w14:paraId="27650E86"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AEAE6D8"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By combining strong mathematical foundations with practical computational approaches, researchers are developing tools that make big data analysis more manageable and effective. Whether you're a mathematician, engineer, or data scientist, understanding these developments will empower you to tackle big data challenges head-on.</w:t>
      </w:r>
    </w:p>
    <w:p w14:paraId="50A6E733"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0"/>
          <w:szCs w:val="20"/>
          <w:lang w:val="en-US"/>
          <w14:ligatures w14:val="none"/>
        </w:rPr>
      </w:pPr>
    </w:p>
    <w:p w14:paraId="2E007DC0"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r w:rsidRPr="00C67D1D">
        <w:rPr>
          <w:rFonts w:ascii="Times New Roman" w:eastAsia="Times New Roman" w:hAnsi="Times New Roman" w:cs="Times New Roman"/>
          <w:b/>
          <w:bCs/>
          <w:kern w:val="0"/>
          <w:sz w:val="28"/>
          <w:szCs w:val="28"/>
          <w:lang w:val="en-US"/>
          <w14:ligatures w14:val="none"/>
        </w:rPr>
        <w:t>METHODOLOGY</w:t>
      </w:r>
    </w:p>
    <w:p w14:paraId="63E4E9A4"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0"/>
          <w:szCs w:val="20"/>
          <w:lang w:val="en-US"/>
          <w14:ligatures w14:val="none"/>
        </w:rPr>
      </w:pPr>
    </w:p>
    <w:p w14:paraId="5FE42FF0"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Inverse Problems with Partial Data</w:t>
      </w:r>
    </w:p>
    <w:p w14:paraId="500FF196"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 xml:space="preserve"> </w:t>
      </w:r>
    </w:p>
    <w:p w14:paraId="0EB3FACF"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Big data analytics relies heavily on inverse problems, especially in domains like machine learning, geophysics, and medical imaging. The Calderón problem, which aims to ascertain the internal characteristics of a medium (such as electrical conductivity) from border measurements, is a classic example. This problem is intrinsically ill-posed and is made worse in big data environments by incomplete or limited observations and high noise levels.</w:t>
      </w:r>
    </w:p>
    <w:p w14:paraId="29A99F95"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B5BDC6F"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 xml:space="preserve">Behrndt and Rohleder (2011) use only partial boundary data to solve a generalized Calderón-type inverse problem for anisotropic Lipschitz conductivities. They demonstrate that the Dirichlet-to-Neumann (DtN) map on an open subset of the boundary uniquely determines the self adjoint Dirichlet operator associated with an elliptic differential expression on a limited Lipschitz domain up to uni-tary equivalence under minimal regularity </w:t>
      </w:r>
      <w:r w:rsidRPr="00C67D1D">
        <w:rPr>
          <w:rFonts w:ascii="Times New Roman" w:eastAsia="Times New Roman" w:hAnsi="Times New Roman" w:cs="Times New Roman"/>
          <w:kern w:val="0"/>
          <w:sz w:val="24"/>
          <w:szCs w:val="24"/>
          <w:lang w:val="en-US"/>
          <w14:ligatures w14:val="none"/>
        </w:rPr>
        <w:lastRenderedPageBreak/>
        <w:t>constraints. Additionally, they offer a constructive way to reconstruct the operator from the DtN map's residuals on this subset.</w:t>
      </w:r>
    </w:p>
    <w:p w14:paraId="3E248F34"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1B96818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By making it possible to reconstruct internal structures from fragmentary or localized data—a common limitation in large-scale measurement systems—these theoretical developments support numerical methods for big data. By utilizing the spectral characteristics of PDE operators, the operator-theoretic framework enables the creation of reliable and effective computational schemes that can be parallelized or modified for distributed computing environments—essential conditions for big data applications (Behrndt &amp; Rohleder, 2011).</w:t>
      </w:r>
    </w:p>
    <w:p w14:paraId="77F4D8E2"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p>
    <w:p w14:paraId="07314E11"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Nonlinear and Degenerate PDEs in Big Data Dynamics</w:t>
      </w:r>
    </w:p>
    <w:p w14:paraId="098C8E50"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703C4603"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Nonlinear and/or degenerate PDEs regulate a number of processes that underlie big data phenomena, including information propagation, epidemic spreading, and diffusion in vast networks. In real-world big data systems, issues like waiting time effects, discontinuities, and finite speed of propagation must be taken into account via numerical approaches for these equations.</w:t>
      </w:r>
    </w:p>
    <w:p w14:paraId="5356CEB6"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444EC11"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Giacomelli, Moll, and Petitta (2017) study flux-saturated diffusion equations, which simulate scenarios in which the propagation speed or flux saturates at high gradients—a practical characteristic in communication networks and data trans-fer. They set precise upper bounds on these waiting times and offer ideal conditions on the initial data that differentiate between the occurrence and nonoccurrence of waiting time phenomena (times when the support of the solution does not expand). For entropy solutions of degenerate PDEs, they employ comparison principles and build appropriate families of sub solutions.</w:t>
      </w:r>
    </w:p>
    <w:p w14:paraId="23211AC0"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80BF1AB"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These results have two implications for big data numerical techniques. First, they help create discretization schemes that can precisely capture discontinuities and nonlinear behaviors, which are essential for big data system modelling and pre-diction. Second, the entropy solution framework offers a strong basis for algorithms that can withstand data heterogeneity and noise, which are prevalent in large-scale datasets (Giacomelli et al., 2017).</w:t>
      </w:r>
    </w:p>
    <w:p w14:paraId="0D4316A0"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1C7A202"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Coupled Nonlinear Systems and High-Dimensional Variational Methods</w:t>
      </w:r>
    </w:p>
    <w:p w14:paraId="429F152C"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b/>
          <w:bCs/>
          <w:kern w:val="0"/>
          <w:sz w:val="24"/>
          <w:szCs w:val="24"/>
          <w:lang w:val="en-US"/>
          <w14:ligatures w14:val="none"/>
        </w:rPr>
      </w:pPr>
    </w:p>
    <w:p w14:paraId="6BFC08C8"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Complex systems of coupled equations, which represent the interaction between several data sources, modalities, or interacting agents, are frequently seen in big data challenges. In domains ranging from quantum computing to neural networks, the analysis and calculation of ground states or optimal configurations in such systems are crucial.</w:t>
      </w:r>
    </w:p>
    <w:p w14:paraId="3EE9CBA7"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2A36AE32"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Mederski (2016) investigates the presence of ground state solutions, or minimizers of related energy functionals, on a Nehari-Pankov manifold for a set of coupled nonlinear Schrödinger equations with periodic potentials. In order to accommodate the strongly indefinite nature of the problem (i.e., the energy functional is unbounded above and below due to the indefinite sign of the kinetic and potential factors), the variational approach makes use of a novel linking-type solution.</w:t>
      </w:r>
    </w:p>
    <w:p w14:paraId="0EC5768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p>
    <w:p w14:paraId="4861D684"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These variational frameworks allow high-dimensional optimization problems to be broken down into manageable subproblems for numerical approaches in large data situations, frequently using manifold-based search algorithms or iterative schemes. When paired with parallel or distributed optimization approaches, the utilization of the Nehari-Pankov manifold structure can result in effective mini-mization procedures that scale with the size and complexity of the data (Meder-ski, 2016).</w:t>
      </w:r>
    </w:p>
    <w:p w14:paraId="6C6F50E1"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057EBA28"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Mixed-Type Equations and Multi-Scale Phenomena</w:t>
      </w:r>
    </w:p>
    <w:p w14:paraId="69B85217"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5F323A15"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Big data systems sometimes show multi-scale behavior, in which various parts or regions of the system are controlled by various kinds of equations (e.g., hyperbolic in some places, elliptic in others). Han and Khuri (2012) examined the Monge-Ampère equations of mixed type, which offer a mathematical description for these events.</w:t>
      </w:r>
    </w:p>
    <w:p w14:paraId="24EB2FE4"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D9905C2"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Han and Khuri (2012) demonstrate that mixed-type Monge-Ampère equations, in which the equation changes type across smooth curves, have smooth local and global solutions. Their study makes use of sophisticated PDE theory methods, such as regularization procedures for degenerate or singular regions and compatibility criteria for angular points.</w:t>
      </w:r>
    </w:p>
    <w:p w14:paraId="227ECBB4"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75598557"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Numerically, domain decomposition, adaptive mesh refinement, and hybrid solvers that may alternate between elliptic and hyperbolic discretizations as needed are necessary to handle mixed-type equations in big data environments. Han and Khuri's (2012) theoretical assurances of regularity and solvability support the application of these complex numerical techniques in extensive simulations.</w:t>
      </w:r>
    </w:p>
    <w:p w14:paraId="065D495A"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3D3C727"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Pseudodifferential Operator Methods and Infinite-Dimensional Representations</w:t>
      </w:r>
    </w:p>
    <w:p w14:paraId="2E8C0B9F"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DA68E2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 application of operator-theoretic techniques, especially those using pseudo-differential operators (ΨDOs), is a common theme in modern numerical analysis for big data. These techniques make it possible to represent and work with infinite-dimensional data structures in a computationally tractable way, such as function spaces or spectral decompositions.</w:t>
      </w:r>
    </w:p>
    <w:p w14:paraId="09A95621"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059D42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For second-order parabolic ΨDOs, Isozaki and Le Rousseau (2009) create a multi-product representation of the solution operator by expressing the solution as an infinite product of zero-order ΨDOs through a time-slicing process. This method is extended to parabolic equations on compact Riemannian manifolds, where an explicit Ansatz is provided for each operator in the multi-product. The proof establishes sharp Sobolev norm estimates and operator norm convergence using Weyl calculus and the Fefferman-Phong inequality.</w:t>
      </w:r>
    </w:p>
    <w:p w14:paraId="512DB849"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2039E9C"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These operator-theoretic frameworks serve as the basis for spectral algorithms, quick Fourier transform-based solvers, and microlocal analytic methods for large data applications. The creation of parallelizable and memory-efficient numerical techniques that can handle the high-dimensional and distributed nature of big data is made easier by the explicit modelling of solution operators (Isozaki &amp; Le Rousseau, 2009).</w:t>
      </w:r>
    </w:p>
    <w:p w14:paraId="3FE8BB8F"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p>
    <w:p w14:paraId="5E704493"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r w:rsidRPr="00C67D1D">
        <w:rPr>
          <w:rFonts w:ascii="Times New Roman" w:eastAsia="Times New Roman" w:hAnsi="Times New Roman" w:cs="Times New Roman"/>
          <w:b/>
          <w:bCs/>
          <w:kern w:val="0"/>
          <w:sz w:val="28"/>
          <w:szCs w:val="28"/>
          <w:lang w:val="en-US"/>
          <w14:ligatures w14:val="none"/>
        </w:rPr>
        <w:t>CONCLUSION</w:t>
      </w:r>
    </w:p>
    <w:p w14:paraId="14039D43"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p>
    <w:p w14:paraId="69B4CF5B"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 intersection of numerical methods and big data has become a vibrant and rapidly evolving field, drawing on advances in PDE theory, operator analysis, variational methods, and computational mathematics. The research reviewed in this paper demonstrates that rigorous mathematical frameworks—such as those developed for inverse problems with partial data, flux-saturated diffusion, coupled nonlinear systems, mixed-type equations, and pseudodifferential operator theory—can inform the design of scalable, robust, and efficient numerical algo-rithms for big data contexts.</w:t>
      </w:r>
    </w:p>
    <w:p w14:paraId="5883C2DA"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p>
    <w:p w14:paraId="51D71B82" w14:textId="77777777" w:rsidR="00C67D1D" w:rsidRPr="00C67D1D" w:rsidRDefault="00C67D1D" w:rsidP="00C67D1D">
      <w:pPr>
        <w:keepNext/>
        <w:keepLines/>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Key themes emerging from this synthesis include the importance of operator-theoretic representations for scalability, the utility of variational and entropy-based frameworks for robustness, and the necessity of hybrid and adaptive methods for handling multi-scale and heterogeneous data. While challenges persist—particularly in addressing high-dimensionality, real-time requirements, and non-linearity—ongoing research at the interface of numerical analysis, applied mathematics, and computer science promises continued progress.</w:t>
      </w:r>
    </w:p>
    <w:p w14:paraId="44471CCC" w14:textId="77777777" w:rsidR="00C67D1D" w:rsidRPr="00C67D1D" w:rsidRDefault="00C67D1D" w:rsidP="00C67D1D">
      <w:pPr>
        <w:keepNext/>
        <w:keepLines/>
        <w:suppressAutoHyphens/>
        <w:overflowPunct w:val="0"/>
        <w:autoSpaceDE w:val="0"/>
        <w:autoSpaceDN w:val="0"/>
        <w:adjustRightInd w:val="0"/>
        <w:spacing w:before="360" w:line="240" w:lineRule="auto"/>
        <w:ind w:left="567" w:hanging="567"/>
        <w:jc w:val="both"/>
        <w:textAlignment w:val="baseline"/>
        <w:outlineLvl w:val="1"/>
        <w:rPr>
          <w:rFonts w:ascii="Times New Roman" w:eastAsia="Times New Roman" w:hAnsi="Times New Roman" w:cs="Times New Roman"/>
          <w:b/>
          <w:kern w:val="0"/>
          <w:sz w:val="28"/>
          <w:szCs w:val="28"/>
          <w:lang w:val="en-US"/>
          <w14:ligatures w14:val="none"/>
        </w:rPr>
      </w:pPr>
      <w:r w:rsidRPr="00C67D1D">
        <w:rPr>
          <w:rFonts w:ascii="Times New Roman" w:eastAsia="Times New Roman" w:hAnsi="Times New Roman" w:cs="Times New Roman"/>
          <w:b/>
          <w:kern w:val="0"/>
          <w:sz w:val="28"/>
          <w:szCs w:val="28"/>
          <w:lang w:val="en-US"/>
          <w14:ligatures w14:val="none"/>
        </w:rPr>
        <w:t xml:space="preserve">REFERENCES </w:t>
      </w:r>
    </w:p>
    <w:p w14:paraId="77289E64"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Bishop, C. M. (2006). Pattern Recognition and Machine Learning. Springer.</w:t>
      </w:r>
    </w:p>
    <w:p w14:paraId="6C514BD3"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Goodfellow, I., Bengio, Y., &amp; Courville, A. (2016). Deep Learning. MIT Press.</w:t>
      </w:r>
    </w:p>
    <w:p w14:paraId="05D6D445"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Boyd, S., &amp; Vandenberghe, L. (2004). Convex Optimization. Cambridge University Press.</w:t>
      </w:r>
    </w:p>
    <w:p w14:paraId="1D99FCDD"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Dean, J., &amp; Ghemawat, S. (2008). MapReduce Simplified Data Processing on Large Clusters. Communications of the ACM, 51(1), 107–113.</w:t>
      </w:r>
    </w:p>
    <w:p w14:paraId="37865AB1"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Zaharia, M., et al. (2016). Apache Spark A Unified Engine for Big Data Processing. Communications of the ACM, 59(11), 56–65.</w:t>
      </w:r>
    </w:p>
    <w:p w14:paraId="3851F8D1"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lastRenderedPageBreak/>
        <w:t>Leskovec, J., Rajaraman, A., &amp; Ullman, J. D. (2014). Mining of Massive Datasets. Cambridge University Press.</w:t>
      </w:r>
    </w:p>
    <w:p w14:paraId="3BC32C76"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White, T. (2015). Hadoop The Definitive Guide. O’Reilly Media.</w:t>
      </w:r>
    </w:p>
    <w:p w14:paraId="4879FBC8" w14:textId="77777777" w:rsidR="00D31195" w:rsidRDefault="00D31195"/>
    <w:sectPr w:rsidR="00D31195" w:rsidSect="00C67D1D">
      <w:headerReference w:type="even" r:id="rId7"/>
      <w:headerReference w:type="default" r:id="rId8"/>
      <w:pgSz w:w="11906" w:h="16838" w:code="9"/>
      <w:pgMar w:top="1095" w:right="605" w:bottom="605" w:left="605" w:header="346" w:footer="403" w:gutter="0"/>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B91E" w14:textId="77777777" w:rsidR="00804CE9" w:rsidRDefault="00804CE9">
      <w:pPr>
        <w:spacing w:after="0" w:line="240" w:lineRule="auto"/>
      </w:pPr>
      <w:r>
        <w:separator/>
      </w:r>
    </w:p>
  </w:endnote>
  <w:endnote w:type="continuationSeparator" w:id="0">
    <w:p w14:paraId="0C2A6BEF" w14:textId="77777777" w:rsidR="00804CE9" w:rsidRDefault="0080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CD86E" w14:textId="77777777" w:rsidR="00804CE9" w:rsidRDefault="00804CE9">
      <w:pPr>
        <w:spacing w:after="0" w:line="240" w:lineRule="auto"/>
      </w:pPr>
      <w:r>
        <w:separator/>
      </w:r>
    </w:p>
  </w:footnote>
  <w:footnote w:type="continuationSeparator" w:id="0">
    <w:p w14:paraId="32BDCE53" w14:textId="77777777" w:rsidR="00804CE9" w:rsidRDefault="00804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9018" w14:textId="77777777" w:rsidR="00C67D1D" w:rsidRDefault="00C67D1D" w:rsidP="001012B2">
    <w:r>
      <w:fldChar w:fldCharType="begin"/>
    </w:r>
    <w:r>
      <w:instrText>PAGE   \* MERGEFORMAT</w:instrText>
    </w:r>
    <w:r>
      <w:fldChar w:fldCharType="separate"/>
    </w:r>
    <w:r w:rsidRPr="00F435E6">
      <w:rPr>
        <w:noProof/>
        <w:lang w:val="de-DE"/>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3F5F" w14:textId="77777777" w:rsidR="00C67D1D" w:rsidRDefault="00C67D1D" w:rsidP="00451D8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17F8"/>
    <w:multiLevelType w:val="hybridMultilevel"/>
    <w:tmpl w:val="6502758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17738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B2"/>
    <w:rsid w:val="00016195"/>
    <w:rsid w:val="007A27F5"/>
    <w:rsid w:val="007B507A"/>
    <w:rsid w:val="00804CE9"/>
    <w:rsid w:val="00B260BA"/>
    <w:rsid w:val="00B26319"/>
    <w:rsid w:val="00BA3B8F"/>
    <w:rsid w:val="00BC0FB2"/>
    <w:rsid w:val="00C67D1D"/>
    <w:rsid w:val="00D31195"/>
    <w:rsid w:val="00DF1B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D37A"/>
  <w15:chartTrackingRefBased/>
  <w15:docId w15:val="{89B79DE2-0190-477B-AAF3-ACAAB8B0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0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0F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0F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0F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0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F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0F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0F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0F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0F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0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FB2"/>
    <w:rPr>
      <w:rFonts w:eastAsiaTheme="majorEastAsia" w:cstheme="majorBidi"/>
      <w:color w:val="272727" w:themeColor="text1" w:themeTint="D8"/>
    </w:rPr>
  </w:style>
  <w:style w:type="paragraph" w:styleId="Title">
    <w:name w:val="Title"/>
    <w:basedOn w:val="Normal"/>
    <w:next w:val="Normal"/>
    <w:link w:val="TitleChar"/>
    <w:uiPriority w:val="10"/>
    <w:qFormat/>
    <w:rsid w:val="00BC0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FB2"/>
    <w:pPr>
      <w:spacing w:before="160"/>
      <w:jc w:val="center"/>
    </w:pPr>
    <w:rPr>
      <w:i/>
      <w:iCs/>
      <w:color w:val="404040" w:themeColor="text1" w:themeTint="BF"/>
    </w:rPr>
  </w:style>
  <w:style w:type="character" w:customStyle="1" w:styleId="QuoteChar">
    <w:name w:val="Quote Char"/>
    <w:basedOn w:val="DefaultParagraphFont"/>
    <w:link w:val="Quote"/>
    <w:uiPriority w:val="29"/>
    <w:rsid w:val="00BC0FB2"/>
    <w:rPr>
      <w:i/>
      <w:iCs/>
      <w:color w:val="404040" w:themeColor="text1" w:themeTint="BF"/>
    </w:rPr>
  </w:style>
  <w:style w:type="paragraph" w:styleId="ListParagraph">
    <w:name w:val="List Paragraph"/>
    <w:basedOn w:val="Normal"/>
    <w:uiPriority w:val="34"/>
    <w:qFormat/>
    <w:rsid w:val="00BC0FB2"/>
    <w:pPr>
      <w:ind w:left="720"/>
      <w:contextualSpacing/>
    </w:pPr>
  </w:style>
  <w:style w:type="character" w:styleId="IntenseEmphasis">
    <w:name w:val="Intense Emphasis"/>
    <w:basedOn w:val="DefaultParagraphFont"/>
    <w:uiPriority w:val="21"/>
    <w:qFormat/>
    <w:rsid w:val="00BC0FB2"/>
    <w:rPr>
      <w:i/>
      <w:iCs/>
      <w:color w:val="2F5496" w:themeColor="accent1" w:themeShade="BF"/>
    </w:rPr>
  </w:style>
  <w:style w:type="paragraph" w:styleId="IntenseQuote">
    <w:name w:val="Intense Quote"/>
    <w:basedOn w:val="Normal"/>
    <w:next w:val="Normal"/>
    <w:link w:val="IntenseQuoteChar"/>
    <w:uiPriority w:val="30"/>
    <w:qFormat/>
    <w:rsid w:val="00BC0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0FB2"/>
    <w:rPr>
      <w:i/>
      <w:iCs/>
      <w:color w:val="2F5496" w:themeColor="accent1" w:themeShade="BF"/>
    </w:rPr>
  </w:style>
  <w:style w:type="character" w:styleId="IntenseReference">
    <w:name w:val="Intense Reference"/>
    <w:basedOn w:val="DefaultParagraphFont"/>
    <w:uiPriority w:val="32"/>
    <w:qFormat/>
    <w:rsid w:val="00BC0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1656</Words>
  <Characters>9440</Characters>
  <Application>Microsoft Office Word</Application>
  <DocSecurity>0</DocSecurity>
  <Lines>78</Lines>
  <Paragraphs>22</Paragraphs>
  <ScaleCrop>false</ScaleCrop>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Dhandhukiya</dc:creator>
  <cp:keywords/>
  <dc:description/>
  <cp:lastModifiedBy>theaisha1707@gmail.com</cp:lastModifiedBy>
  <cp:revision>3</cp:revision>
  <dcterms:created xsi:type="dcterms:W3CDTF">2026-04-09T04:13:00Z</dcterms:created>
  <dcterms:modified xsi:type="dcterms:W3CDTF">2026-04-10T10:42:00Z</dcterms:modified>
</cp:coreProperties>
</file>