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C2AA2" w14:textId="77777777" w:rsidR="00390777" w:rsidRDefault="00390777" w:rsidP="00390777">
      <w:pPr>
        <w:widowControl w:val="0"/>
        <w:pBdr>
          <w:top w:val="nil"/>
          <w:left w:val="nil"/>
          <w:bottom w:val="nil"/>
          <w:right w:val="nil"/>
          <w:between w:val="nil"/>
        </w:pBdr>
        <w:spacing w:before="261" w:line="230" w:lineRule="auto"/>
        <w:ind w:left="574" w:right="570"/>
        <w:jc w:val="center"/>
        <w:rPr>
          <w:rFonts w:ascii="Times New Roman" w:eastAsia="Times New Roman" w:hAnsi="Times New Roman" w:cs="Times New Roman"/>
          <w:sz w:val="24"/>
          <w:szCs w:val="24"/>
        </w:rPr>
      </w:pPr>
      <w:r w:rsidRPr="007821F4">
        <w:rPr>
          <w:rFonts w:ascii="Times New Roman" w:eastAsia="Times New Roman" w:hAnsi="Times New Roman" w:cs="Times New Roman"/>
          <w:b/>
          <w:bCs/>
          <w:sz w:val="24"/>
          <w:szCs w:val="24"/>
        </w:rPr>
        <w:t>"Multidimensional Job Engagement of Blue-Collar Workers: Evidence from Campus Landscape Maintainers in a State-Owned Institution"</w:t>
      </w:r>
      <w:r w:rsidRPr="007821F4">
        <w:rPr>
          <w:rFonts w:ascii="Times New Roman" w:eastAsia="Times New Roman" w:hAnsi="Times New Roman" w:cs="Times New Roman"/>
          <w:sz w:val="24"/>
          <w:szCs w:val="24"/>
        </w:rPr>
        <w:br/>
      </w:r>
    </w:p>
    <w:p w14:paraId="302BAB7F" w14:textId="2B454BB5" w:rsidR="003C5910" w:rsidRDefault="00390777" w:rsidP="000A0373">
      <w:pPr>
        <w:widowControl w:val="0"/>
        <w:pBdr>
          <w:top w:val="nil"/>
          <w:left w:val="nil"/>
          <w:bottom w:val="nil"/>
          <w:right w:val="nil"/>
          <w:between w:val="nil"/>
        </w:pBdr>
        <w:ind w:left="573" w:right="573"/>
        <w:jc w:val="center"/>
        <w:rPr>
          <w:rFonts w:ascii="Times New Roman" w:eastAsia="Times New Roman" w:hAnsi="Times New Roman" w:cs="Times New Roman"/>
          <w:b/>
          <w:bCs/>
          <w:color w:val="000000"/>
          <w:sz w:val="23"/>
          <w:szCs w:val="23"/>
        </w:rPr>
      </w:pPr>
      <w:r w:rsidRPr="007821F4">
        <w:rPr>
          <w:rFonts w:ascii="Times New Roman" w:eastAsia="Times New Roman" w:hAnsi="Times New Roman" w:cs="Times New Roman"/>
          <w:sz w:val="24"/>
          <w:szCs w:val="24"/>
        </w:rPr>
        <w:br/>
      </w:r>
    </w:p>
    <w:p w14:paraId="1B29650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ABSTRACT</w:t>
      </w:r>
    </w:p>
    <w:p w14:paraId="1E1677B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Objective:</w:t>
      </w:r>
      <w:r w:rsidRPr="00C67A89">
        <w:rPr>
          <w:rFonts w:ascii="Times New Roman" w:eastAsia="Times New Roman" w:hAnsi="Times New Roman" w:cs="Times New Roman"/>
          <w:sz w:val="24"/>
          <w:szCs w:val="24"/>
        </w:rPr>
        <w:t xml:space="preserve"> This study aims to analyze the level of job engagement among park maintenance workers within government institutions through a multidimensional review encompassing physical, cognitive, and emotional aspects.</w:t>
      </w:r>
    </w:p>
    <w:p w14:paraId="5EFB991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Methodology:</w:t>
      </w:r>
      <w:r w:rsidRPr="00C67A89">
        <w:rPr>
          <w:rFonts w:ascii="Times New Roman" w:eastAsia="Times New Roman" w:hAnsi="Times New Roman" w:cs="Times New Roman"/>
          <w:sz w:val="24"/>
          <w:szCs w:val="24"/>
        </w:rPr>
        <w:t xml:space="preserve"> The research employs a descriptive qualitative approach. Data were gathered through structured interviews with key informants knowledgeable about park workers' engagement issues. The measurement of job engagement adapts the frameworks of Kahn (1990) and Rich et al. (2010), comprising 12 primary indicators. Data analysis utilized simple descriptive statistical techniques to determine achievement scores for each dimension.</w:t>
      </w:r>
    </w:p>
    <w:p w14:paraId="752C2F76"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Findings:</w:t>
      </w:r>
      <w:r w:rsidRPr="00C67A89">
        <w:rPr>
          <w:rFonts w:ascii="Times New Roman" w:eastAsia="Times New Roman" w:hAnsi="Times New Roman" w:cs="Times New Roman"/>
          <w:sz w:val="24"/>
          <w:szCs w:val="24"/>
        </w:rPr>
        <w:t xml:space="preserve"> The results indicate that physical engagement recorded the highest score (86.25/Excellent), followed by cognitive engagement (85.00/Very Good) and emotional engagement (84.75/Very Good). The synergy of these three dimensions creates strong work resilience, where organizational pride and role clarity serve as the primary drivers of workers' physical vitality in the field.</w:t>
      </w:r>
    </w:p>
    <w:p w14:paraId="3B25BF99"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Implications:</w:t>
      </w:r>
      <w:r w:rsidRPr="00C67A89">
        <w:rPr>
          <w:rFonts w:ascii="Times New Roman" w:eastAsia="Times New Roman" w:hAnsi="Times New Roman" w:cs="Times New Roman"/>
          <w:sz w:val="24"/>
          <w:szCs w:val="24"/>
        </w:rPr>
        <w:t xml:space="preserve"> Management needs to maintain organizational identity and social support to sustain the motivation of contract workers. This research contributes to the human resource management literature regarding job engagement within the blue-collar workforce sector.</w:t>
      </w:r>
    </w:p>
    <w:p w14:paraId="323422A1"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Keywords:</w:t>
      </w:r>
      <w:r w:rsidRPr="00C67A89">
        <w:rPr>
          <w:rFonts w:ascii="Times New Roman" w:eastAsia="Times New Roman" w:hAnsi="Times New Roman" w:cs="Times New Roman"/>
          <w:sz w:val="24"/>
          <w:szCs w:val="24"/>
        </w:rPr>
        <w:t xml:space="preserve"> Job Engagement, Physical Engagement, Cognitive Engagement, Emotional Engagement, Park Maintenance Workers.</w:t>
      </w:r>
    </w:p>
    <w:p w14:paraId="64822D03" w14:textId="7105B6C9" w:rsidR="00C67A89" w:rsidRDefault="00C67A89" w:rsidP="008F201E">
      <w:pPr>
        <w:widowControl w:val="0"/>
        <w:pBdr>
          <w:top w:val="nil"/>
          <w:left w:val="nil"/>
          <w:bottom w:val="nil"/>
          <w:right w:val="nil"/>
          <w:between w:val="nil"/>
        </w:pBdr>
        <w:spacing w:before="261" w:line="230" w:lineRule="auto"/>
        <w:ind w:left="574" w:right="570"/>
        <w:jc w:val="right"/>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w:t>
      </w:r>
    </w:p>
    <w:p w14:paraId="0B93E6AF"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INTRODUCTION</w:t>
      </w:r>
    </w:p>
    <w:p w14:paraId="44058B03"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In the era of modern human resource management, organizational success no longer relies solely on financial capital or technology but increasingly depends on the extent to which organizational members demonstrate high levels of job engagement (Albrecht et al., 2015). Job engagement is defined as a psychological state in which employees simultaneously invest physical, cognitive, and emotional energy into their role performance (Rich et al., 2010). This phenomenon is particularly crucial for public sector and educational organizations that demand sustained environmental quality and aesthetic excellence.</w:t>
      </w:r>
    </w:p>
    <w:p w14:paraId="23B2C581"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In the context of campus facility management, the role of groundskeepers or garden workers is often perceived as a low-level operational task (blue-collar workers). Strategically, however, they serve as the "guardians of the image" for the institution. Maintaining environmental sustainability is vital (Tidball &amp; Krasny, 2011), and this task is a core component of the garden workers' role. Well-maintained and organized landscapes represent a visual manifestation of organizational professionalism. The challenges faced by these workers are complex, ranging from physical risks due to climate change and demands for reliability amidst contractual employment status to the necessity for solid team coordination. An organization's inability to manage job engagement within this group can lead to a decline in environmental quality, ultimately degrading the institution's comfort and reputation.</w:t>
      </w:r>
    </w:p>
    <w:p w14:paraId="1C4FBE35"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Although literature on job engagement has grown rapidly over the last two decades, most studies remain focused on professional or managerial staff (white-collar workers) (Bakker et al., 2011). Consequently, a significant research gap persists regarding how physical, cognitive, and emotional dimensions manifest in manual laborers who face high physical workloads but often receive limited organizational recognition. While Schaufeli et al. (2002) emphasized the importance of vigor and dedication, how these aspects interact among operational workers in </w:t>
      </w:r>
      <w:r w:rsidRPr="00C67A89">
        <w:rPr>
          <w:rFonts w:ascii="Times New Roman" w:eastAsia="Times New Roman" w:hAnsi="Times New Roman" w:cs="Times New Roman"/>
          <w:sz w:val="24"/>
          <w:szCs w:val="24"/>
        </w:rPr>
        <w:lastRenderedPageBreak/>
        <w:t>government agencies—especially within environments possessing strong institutional identities, such as the Ministry of Defense—requires further exploration.</w:t>
      </w:r>
    </w:p>
    <w:p w14:paraId="3A40B0A6"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This study aims to bridge this gap by providing an in-depth analysis of job engagement among garden workers through a multidimensional approach. By understanding how role perception (cognitive), organizational pride (emotional), and physical stamina (physical) are formed, this research is expected to contribute theoretically to job engagement models within the operational sector. Practically, the findings serve as a guide for organizational management in formulating affirmative policies to enhance the retention and productivity of contract workers through the reinforcement of psychological aspects and physical well-being.</w:t>
      </w:r>
    </w:p>
    <w:p w14:paraId="65C2172D" w14:textId="61FFFB5A" w:rsidR="00C67A89" w:rsidRDefault="00C67A89" w:rsidP="00C67A89">
      <w:pPr>
        <w:spacing w:line="240" w:lineRule="auto"/>
        <w:ind w:firstLine="567"/>
        <w:jc w:val="both"/>
        <w:rPr>
          <w:rFonts w:ascii="Times New Roman" w:eastAsia="Times New Roman" w:hAnsi="Times New Roman" w:cs="Times New Roman"/>
          <w:sz w:val="24"/>
          <w:szCs w:val="24"/>
        </w:rPr>
      </w:pPr>
    </w:p>
    <w:p w14:paraId="1409A2F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LITERATURE REVIEW</w:t>
      </w:r>
    </w:p>
    <w:p w14:paraId="30157391" w14:textId="41FF5260" w:rsidR="00FA3DD6" w:rsidRPr="00FA3DD6" w:rsidRDefault="00C67A89" w:rsidP="00FA3DD6">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The Concept of Job Engagement</w:t>
      </w:r>
    </w:p>
    <w:p w14:paraId="50BD0131" w14:textId="5C6B6765" w:rsidR="00C67A89" w:rsidRPr="00FA3DD6" w:rsidRDefault="00C67A89" w:rsidP="00FA3DD6">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Job engagement is a multidimensional construct that extends beyond job satisfaction or organizational commitment. Kahn (1990) defined engagement as the harnessing of organization members' selves to their work roles; in engagement, people employ and express themselves physically, cognitively, and emotionally during role performances. Similarly, Rich et al. (2010) asserted that job engagement represents a comprehensive self-investment of an individual's entire energy into their tasks, distinguishing it from narrower constructs such as intrinsic motivation or task involvement.</w:t>
      </w:r>
    </w:p>
    <w:p w14:paraId="5106F316" w14:textId="12A8675D"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Physical Engagement Dimension</w:t>
      </w:r>
    </w:p>
    <w:p w14:paraId="7DE3A87D" w14:textId="1454095B"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Physical engagement pertains to the exertion of bodily energy in executing operational tasks. According to Schaufeli et al. (2002), this aspect is reflected through </w:t>
      </w:r>
      <w:r w:rsidRPr="00FA3DD6">
        <w:rPr>
          <w:rFonts w:ascii="Times New Roman" w:eastAsia="Times New Roman" w:hAnsi="Times New Roman" w:cs="Times New Roman"/>
          <w:i/>
          <w:iCs/>
          <w:sz w:val="24"/>
          <w:szCs w:val="24"/>
        </w:rPr>
        <w:t>vigor</w:t>
      </w:r>
      <w:r w:rsidRPr="00FA3DD6">
        <w:rPr>
          <w:rFonts w:ascii="Times New Roman" w:eastAsia="Times New Roman" w:hAnsi="Times New Roman" w:cs="Times New Roman"/>
          <w:sz w:val="24"/>
          <w:szCs w:val="24"/>
        </w:rPr>
        <w:t>, characterized by high energy levels and mental resilience while working. For blue-collar workers, physical engagement transcends mere attendance; it involves the intensity of effort and persistence against demanding task requirements (Christian et al., 2011). Consequently, physical stamina and responsiveness serve as key indicators that a worker is actively "present" within their role.</w:t>
      </w:r>
    </w:p>
    <w:p w14:paraId="32C880AA" w14:textId="50FCC309"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Cognitive Engagement Dimension</w:t>
      </w:r>
    </w:p>
    <w:p w14:paraId="21C3AEA2" w14:textId="409A257F"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cognitive dimension refers to employees' beliefs and intellectual focus regarding the organization and its leadership. This encompasses role clarity and an understanding of how individual contributions align with the organization’s strategic objectives—a concept known as </w:t>
      </w:r>
      <w:r w:rsidRPr="00FA3DD6">
        <w:rPr>
          <w:rFonts w:ascii="Times New Roman" w:eastAsia="Times New Roman" w:hAnsi="Times New Roman" w:cs="Times New Roman"/>
          <w:i/>
          <w:iCs/>
          <w:sz w:val="24"/>
          <w:szCs w:val="24"/>
        </w:rPr>
        <w:t>Line of Sight</w:t>
      </w:r>
      <w:r w:rsidRPr="00FA3DD6">
        <w:rPr>
          <w:rFonts w:ascii="Times New Roman" w:eastAsia="Times New Roman" w:hAnsi="Times New Roman" w:cs="Times New Roman"/>
          <w:sz w:val="24"/>
          <w:szCs w:val="24"/>
        </w:rPr>
        <w:t xml:space="preserve"> (Boswell, 2006). Robust cognitive engagement enables workers to maintain focus and consistency despite environmental or social distractions. Furthermore, trust in leadership competence constitutes a vital cognitive element, validating that the effort expended by workers is guided by appropriate direction (Dirks &amp; Ferrin, 2002).</w:t>
      </w:r>
    </w:p>
    <w:p w14:paraId="132EF019" w14:textId="0ABDB9CA"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Emotional Engagement Dimension</w:t>
      </w:r>
    </w:p>
    <w:p w14:paraId="6B0F53FE" w14:textId="1B8010EF"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Emotional engagement involves a sense of belonging and an affective connection to colleagues and the organization. It is closely linked to </w:t>
      </w:r>
      <w:r w:rsidRPr="00FA3DD6">
        <w:rPr>
          <w:rFonts w:ascii="Times New Roman" w:eastAsia="Times New Roman" w:hAnsi="Times New Roman" w:cs="Times New Roman"/>
          <w:i/>
          <w:iCs/>
          <w:sz w:val="24"/>
          <w:szCs w:val="24"/>
        </w:rPr>
        <w:t>psychological safety</w:t>
      </w:r>
      <w:r w:rsidRPr="00FA3DD6">
        <w:rPr>
          <w:rFonts w:ascii="Times New Roman" w:eastAsia="Times New Roman" w:hAnsi="Times New Roman" w:cs="Times New Roman"/>
          <w:sz w:val="24"/>
          <w:szCs w:val="24"/>
        </w:rPr>
        <w:t>, where individuals feel comfortable expressing themselves without fear of negative consequences to their self-image or career (Kahn, 1990). Additionally, organizational identification and pride serve as potent emotional drivers, particularly within reputable institutions. Emotionally engaged workers are more likely to exhibit organizational citizenship behavior (OCB) and demonstrate higher retention rates (Albrecht et al., 2015).</w:t>
      </w:r>
    </w:p>
    <w:p w14:paraId="43CCD8D8" w14:textId="3FB6B151" w:rsid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Inter-dimensional Relationships in Operational Performance</w:t>
      </w:r>
    </w:p>
    <w:p w14:paraId="46161AA1" w14:textId="494A43A4" w:rsidR="00C67A89" w:rsidRPr="00C67A89"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Theoretically, these three dimensions are not mutually exclusive but rather interact synergistically (Rich et al., 2010). A clear cognitive understanding of tasks triggers emotional attachment through a sense of meaningfulness, which in turn motivates greater physical energy exertion. For workers in the environmental maintenance sector, this synergy is crucial for achieving performance that exceeds minimum standards, especially when confronting unpredictable field challenges.</w:t>
      </w:r>
    </w:p>
    <w:p w14:paraId="345A9C04" w14:textId="132003A6" w:rsidR="00C67A89" w:rsidRDefault="00C67A89" w:rsidP="00C67A89">
      <w:pPr>
        <w:spacing w:line="240" w:lineRule="auto"/>
        <w:ind w:firstLine="567"/>
        <w:jc w:val="both"/>
        <w:rPr>
          <w:rFonts w:ascii="Times New Roman" w:eastAsia="Times New Roman" w:hAnsi="Times New Roman" w:cs="Times New Roman"/>
          <w:sz w:val="24"/>
          <w:szCs w:val="24"/>
        </w:rPr>
      </w:pPr>
    </w:p>
    <w:p w14:paraId="00D3F991" w14:textId="5F19E386" w:rsidR="00C67A89" w:rsidRDefault="00C67A89" w:rsidP="00072F0D">
      <w:pPr>
        <w:spacing w:line="240" w:lineRule="auto"/>
        <w:rPr>
          <w:rFonts w:ascii="Times New Roman" w:eastAsia="Times New Roman" w:hAnsi="Times New Roman" w:cs="Times New Roman"/>
          <w:sz w:val="24"/>
          <w:szCs w:val="24"/>
        </w:rPr>
      </w:pPr>
    </w:p>
    <w:p w14:paraId="2B23AD9D"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lastRenderedPageBreak/>
        <w:t>RESEARCH METHODOLOGY</w:t>
      </w:r>
    </w:p>
    <w:p w14:paraId="226EEE3F" w14:textId="77777777" w:rsidR="00CD34F0" w:rsidRPr="00CD34F0" w:rsidRDefault="00CD34F0" w:rsidP="00CD34F0">
      <w:pPr>
        <w:spacing w:line="240" w:lineRule="auto"/>
        <w:jc w:val="both"/>
        <w:rPr>
          <w:rFonts w:ascii="Times New Roman" w:eastAsia="Times New Roman" w:hAnsi="Times New Roman" w:cs="Times New Roman"/>
          <w:b/>
          <w:bCs/>
          <w:sz w:val="12"/>
          <w:szCs w:val="24"/>
        </w:rPr>
      </w:pPr>
    </w:p>
    <w:p w14:paraId="4FDBBB9B" w14:textId="0FD2BB7A"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Design</w:t>
      </w:r>
    </w:p>
    <w:p w14:paraId="12C830E3" w14:textId="17812990" w:rsid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This study employs a quantitative descriptive design to provide a systematic overview of job engagement levels among the subjects. This approach was selected to evaluate the phenomenon of engagement through the measurement of numerical data across physical, cognitive, and emotional dimensions. The research informants consist of park workers and groundskeepers within the organizational environment of the Faculty of Military Logistics Vocational Studies, Belu, East Timor, Indonesia.</w:t>
      </w:r>
    </w:p>
    <w:p w14:paraId="51243D46" w14:textId="77777777" w:rsidR="00CD34F0" w:rsidRPr="00C67A89" w:rsidRDefault="00CD34F0" w:rsidP="00FA3DD6">
      <w:pPr>
        <w:spacing w:line="240" w:lineRule="auto"/>
        <w:ind w:firstLine="567"/>
        <w:jc w:val="both"/>
        <w:rPr>
          <w:rFonts w:ascii="Times New Roman" w:eastAsia="Times New Roman" w:hAnsi="Times New Roman" w:cs="Times New Roman"/>
          <w:sz w:val="24"/>
          <w:szCs w:val="24"/>
        </w:rPr>
      </w:pPr>
    </w:p>
    <w:p w14:paraId="41DA9013"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Instrument</w:t>
      </w:r>
    </w:p>
    <w:p w14:paraId="25082791" w14:textId="6DC0C63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researcher serves as the primary instrument, focusing on aspects developed based on the job engagement dimensions proposed by Rich et al. (2010), which include:</w:t>
      </w:r>
    </w:p>
    <w:p w14:paraId="44E2BADF"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Physical Dimension:</w:t>
      </w:r>
      <w:r w:rsidRPr="00C67A89">
        <w:rPr>
          <w:rFonts w:ascii="Times New Roman" w:eastAsia="Times New Roman" w:hAnsi="Times New Roman" w:cs="Times New Roman"/>
          <w:sz w:val="24"/>
          <w:szCs w:val="24"/>
        </w:rPr>
        <w:t xml:space="preserve"> Work intensity, stamina persistence, responsiveness, and active presence.</w:t>
      </w:r>
    </w:p>
    <w:p w14:paraId="4927C4A5"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Cognitive Dimension:</w:t>
      </w:r>
      <w:r w:rsidRPr="00C67A89">
        <w:rPr>
          <w:rFonts w:ascii="Times New Roman" w:eastAsia="Times New Roman" w:hAnsi="Times New Roman" w:cs="Times New Roman"/>
          <w:sz w:val="24"/>
          <w:szCs w:val="24"/>
        </w:rPr>
        <w:t xml:space="preserve"> Role clarity, focus/concentration, strategic awareness, and trust in leadership.</w:t>
      </w:r>
    </w:p>
    <w:p w14:paraId="15AFBA4C"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Emotional Dimension:</w:t>
      </w:r>
      <w:r w:rsidRPr="00C67A89">
        <w:rPr>
          <w:rFonts w:ascii="Times New Roman" w:eastAsia="Times New Roman" w:hAnsi="Times New Roman" w:cs="Times New Roman"/>
          <w:sz w:val="24"/>
          <w:szCs w:val="24"/>
        </w:rPr>
        <w:t xml:space="preserve"> Meaningful connections, interpersonal relationships, organizational pride, and psychological safety.</w:t>
      </w:r>
    </w:p>
    <w:p w14:paraId="44C9A97B"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Data Analysis Technique</w:t>
      </w:r>
    </w:p>
    <w:p w14:paraId="118AAC9C" w14:textId="66F2D83A"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Data are analyzed using descriptive statistics to calculate the mean values of each indicator. The calculation results are then categorized based on the score ranges adapted from Arikunto (2013) as follows:</w:t>
      </w:r>
    </w:p>
    <w:p w14:paraId="100C9C97"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 – 100:</w:t>
      </w:r>
      <w:r w:rsidRPr="00C67A89">
        <w:rPr>
          <w:rFonts w:ascii="Times New Roman" w:eastAsia="Times New Roman" w:hAnsi="Times New Roman" w:cs="Times New Roman"/>
          <w:sz w:val="24"/>
          <w:szCs w:val="24"/>
        </w:rPr>
        <w:t xml:space="preserve"> Excellent</w:t>
      </w:r>
    </w:p>
    <w:p w14:paraId="4EDFFE02"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76 – 85:</w:t>
      </w:r>
      <w:r w:rsidRPr="00C67A89">
        <w:rPr>
          <w:rFonts w:ascii="Times New Roman" w:eastAsia="Times New Roman" w:hAnsi="Times New Roman" w:cs="Times New Roman"/>
          <w:sz w:val="24"/>
          <w:szCs w:val="24"/>
        </w:rPr>
        <w:t xml:space="preserve"> Very Good</w:t>
      </w:r>
    </w:p>
    <w:p w14:paraId="02207290"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66 – 75:</w:t>
      </w:r>
      <w:r w:rsidRPr="00C67A89">
        <w:rPr>
          <w:rFonts w:ascii="Times New Roman" w:eastAsia="Times New Roman" w:hAnsi="Times New Roman" w:cs="Times New Roman"/>
          <w:sz w:val="24"/>
          <w:szCs w:val="24"/>
        </w:rPr>
        <w:t xml:space="preserve"> Good</w:t>
      </w:r>
    </w:p>
    <w:p w14:paraId="31D7BE01"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&lt; 65:</w:t>
      </w:r>
      <w:r w:rsidRPr="00C67A89">
        <w:rPr>
          <w:rFonts w:ascii="Times New Roman" w:eastAsia="Times New Roman" w:hAnsi="Times New Roman" w:cs="Times New Roman"/>
          <w:sz w:val="24"/>
          <w:szCs w:val="24"/>
        </w:rPr>
        <w:t xml:space="preserve"> Fair/Poor</w:t>
      </w:r>
    </w:p>
    <w:p w14:paraId="3CA0EEFA" w14:textId="0777AC2D" w:rsid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instrument's validity and reliability were tested beforehand to ensure that the items effectively measure the job engagement construct consistently.</w:t>
      </w:r>
    </w:p>
    <w:p w14:paraId="151501AF" w14:textId="77777777" w:rsidR="00FA3DD6" w:rsidRPr="00C67A89" w:rsidRDefault="00FA3DD6" w:rsidP="00C67A89">
      <w:pPr>
        <w:spacing w:line="240" w:lineRule="auto"/>
        <w:rPr>
          <w:rFonts w:ascii="Times New Roman" w:eastAsia="Times New Roman" w:hAnsi="Times New Roman" w:cs="Times New Roman"/>
          <w:sz w:val="24"/>
          <w:szCs w:val="24"/>
        </w:rPr>
      </w:pPr>
    </w:p>
    <w:p w14:paraId="6469DF1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RESEARCH METHODOLOGY</w:t>
      </w:r>
    </w:p>
    <w:p w14:paraId="6E31AD51" w14:textId="77777777" w:rsidR="00CD34F0" w:rsidRPr="00CD34F0" w:rsidRDefault="00CD34F0" w:rsidP="00CD34F0">
      <w:pPr>
        <w:spacing w:line="240" w:lineRule="auto"/>
        <w:jc w:val="both"/>
        <w:rPr>
          <w:rFonts w:ascii="Times New Roman" w:eastAsia="Times New Roman" w:hAnsi="Times New Roman" w:cs="Times New Roman"/>
          <w:b/>
          <w:bCs/>
          <w:sz w:val="12"/>
          <w:szCs w:val="24"/>
        </w:rPr>
      </w:pPr>
    </w:p>
    <w:p w14:paraId="0D28AB92" w14:textId="0D5E1AAA"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Design</w:t>
      </w:r>
    </w:p>
    <w:p w14:paraId="4CA162A1" w14:textId="3C10DDA3" w:rsid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This study employs a quantitative descriptive design to provide a systematic overview of job engagement levels among the subjects. This approach was selected to evaluate the phenomenon of engagement through the measurement of numerical data across physical, cognitive, and emotional dimensions. The research informants consist of park workers and groundskeepers within the organizational environment of the Faculty of Military Logistics Vocational Studies, Belu, East Timor, Indonesia.</w:t>
      </w:r>
    </w:p>
    <w:p w14:paraId="0A794DBF" w14:textId="77777777" w:rsidR="00FA3DD6" w:rsidRPr="00C67A89" w:rsidRDefault="00FA3DD6" w:rsidP="00FA3DD6">
      <w:pPr>
        <w:spacing w:line="240" w:lineRule="auto"/>
        <w:ind w:firstLine="567"/>
        <w:jc w:val="both"/>
        <w:rPr>
          <w:rFonts w:ascii="Times New Roman" w:eastAsia="Times New Roman" w:hAnsi="Times New Roman" w:cs="Times New Roman"/>
          <w:sz w:val="24"/>
          <w:szCs w:val="24"/>
        </w:rPr>
      </w:pPr>
    </w:p>
    <w:p w14:paraId="08512146" w14:textId="77777777" w:rsidR="00CD34F0"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Instrument</w:t>
      </w:r>
    </w:p>
    <w:p w14:paraId="6651A76F" w14:textId="2B7636F9" w:rsidR="00C67A89" w:rsidRPr="00C67A89" w:rsidRDefault="00C67A89" w:rsidP="00CD34F0">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researcher serves as the primary instrument, focusing on aspects developed based on the job engagement dimensions proposed by Rich et al. (2010), which include:</w:t>
      </w:r>
    </w:p>
    <w:p w14:paraId="65912B35"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Physical Dimension:</w:t>
      </w:r>
      <w:r w:rsidRPr="00C67A89">
        <w:rPr>
          <w:rFonts w:ascii="Times New Roman" w:eastAsia="Times New Roman" w:hAnsi="Times New Roman" w:cs="Times New Roman"/>
          <w:sz w:val="24"/>
          <w:szCs w:val="24"/>
        </w:rPr>
        <w:t xml:space="preserve"> Work intensity, stamina persistence, responsiveness, and active presence.</w:t>
      </w:r>
    </w:p>
    <w:p w14:paraId="0D3380F3"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Cognitive Dimension:</w:t>
      </w:r>
      <w:r w:rsidRPr="00C67A89">
        <w:rPr>
          <w:rFonts w:ascii="Times New Roman" w:eastAsia="Times New Roman" w:hAnsi="Times New Roman" w:cs="Times New Roman"/>
          <w:sz w:val="24"/>
          <w:szCs w:val="24"/>
        </w:rPr>
        <w:t xml:space="preserve"> Role clarity, focus/concentration, strategic awareness, and trust in leadership.</w:t>
      </w:r>
    </w:p>
    <w:p w14:paraId="0BE6A4F3"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lastRenderedPageBreak/>
        <w:t>Emotional Dimension:</w:t>
      </w:r>
      <w:r w:rsidRPr="00C67A89">
        <w:rPr>
          <w:rFonts w:ascii="Times New Roman" w:eastAsia="Times New Roman" w:hAnsi="Times New Roman" w:cs="Times New Roman"/>
          <w:sz w:val="24"/>
          <w:szCs w:val="24"/>
        </w:rPr>
        <w:t xml:space="preserve"> Meaningful connections, interpersonal relationships, organizational pride, and psychological safety.</w:t>
      </w:r>
    </w:p>
    <w:p w14:paraId="3B53AC7F" w14:textId="77777777" w:rsidR="00CD34F0"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Data Analysis Technique</w:t>
      </w:r>
    </w:p>
    <w:p w14:paraId="2A52BA5F" w14:textId="140D4840" w:rsidR="00C67A89" w:rsidRPr="00C67A89" w:rsidRDefault="00C67A89" w:rsidP="00CD34F0">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Data are analyzed using descriptive statistics to calculate the mean values of each indicator. The calculation results are then categorized based on the score ranges adapted from Arikunto (2013) as follows:</w:t>
      </w:r>
    </w:p>
    <w:p w14:paraId="42C49BEA"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 – 100:</w:t>
      </w:r>
      <w:r w:rsidRPr="00C67A89">
        <w:rPr>
          <w:rFonts w:ascii="Times New Roman" w:eastAsia="Times New Roman" w:hAnsi="Times New Roman" w:cs="Times New Roman"/>
          <w:sz w:val="24"/>
          <w:szCs w:val="24"/>
        </w:rPr>
        <w:t xml:space="preserve"> Excellent</w:t>
      </w:r>
    </w:p>
    <w:p w14:paraId="0B9E2BD7"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76 – 85:</w:t>
      </w:r>
      <w:r w:rsidRPr="00C67A89">
        <w:rPr>
          <w:rFonts w:ascii="Times New Roman" w:eastAsia="Times New Roman" w:hAnsi="Times New Roman" w:cs="Times New Roman"/>
          <w:sz w:val="24"/>
          <w:szCs w:val="24"/>
        </w:rPr>
        <w:t xml:space="preserve"> Very Good</w:t>
      </w:r>
    </w:p>
    <w:p w14:paraId="4E0483B0"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66 – 75:</w:t>
      </w:r>
      <w:r w:rsidRPr="00C67A89">
        <w:rPr>
          <w:rFonts w:ascii="Times New Roman" w:eastAsia="Times New Roman" w:hAnsi="Times New Roman" w:cs="Times New Roman"/>
          <w:sz w:val="24"/>
          <w:szCs w:val="24"/>
        </w:rPr>
        <w:t xml:space="preserve"> Good</w:t>
      </w:r>
    </w:p>
    <w:p w14:paraId="1E3CD3B3"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&lt; 65:</w:t>
      </w:r>
      <w:r w:rsidRPr="00C67A89">
        <w:rPr>
          <w:rFonts w:ascii="Times New Roman" w:eastAsia="Times New Roman" w:hAnsi="Times New Roman" w:cs="Times New Roman"/>
          <w:sz w:val="24"/>
          <w:szCs w:val="24"/>
        </w:rPr>
        <w:t xml:space="preserve"> Fair/Poor</w:t>
      </w:r>
    </w:p>
    <w:p w14:paraId="1E924EEC"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instrument's validity and reliability were tested beforehand to ensure that the items effectively measure the job engagement construct consistently.</w:t>
      </w:r>
    </w:p>
    <w:p w14:paraId="7F3A8031" w14:textId="77777777" w:rsidR="00C67A89" w:rsidRDefault="00C67A89" w:rsidP="00072F0D">
      <w:pPr>
        <w:spacing w:line="240" w:lineRule="auto"/>
        <w:rPr>
          <w:rFonts w:ascii="Times New Roman" w:eastAsia="Times New Roman" w:hAnsi="Times New Roman" w:cs="Times New Roman"/>
          <w:sz w:val="24"/>
          <w:szCs w:val="24"/>
        </w:rPr>
      </w:pPr>
    </w:p>
    <w:p w14:paraId="71672168" w14:textId="1C798AD2" w:rsidR="00C67A89" w:rsidRDefault="00C67A89" w:rsidP="00E31E99">
      <w:pPr>
        <w:spacing w:line="240" w:lineRule="auto"/>
        <w:ind w:firstLine="567"/>
        <w:jc w:val="both"/>
        <w:rPr>
          <w:rFonts w:ascii="Times New Roman" w:eastAsia="Times New Roman" w:hAnsi="Times New Roman" w:cs="Times New Roman"/>
          <w:sz w:val="24"/>
          <w:szCs w:val="24"/>
        </w:rPr>
      </w:pPr>
    </w:p>
    <w:p w14:paraId="6934959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RESULTS AND DISCUSSION</w:t>
      </w:r>
    </w:p>
    <w:p w14:paraId="215AE998" w14:textId="77777777" w:rsidR="00C67A89" w:rsidRP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findings focus on how employees fully "present themselves" at work, referencing the following three aspects:</w:t>
      </w:r>
    </w:p>
    <w:p w14:paraId="0676F3E0" w14:textId="77777777" w:rsidR="00CD34F0" w:rsidRPr="00CD34F0" w:rsidRDefault="00CD34F0" w:rsidP="00CD34F0">
      <w:pPr>
        <w:spacing w:line="240" w:lineRule="auto"/>
        <w:jc w:val="both"/>
        <w:rPr>
          <w:rFonts w:ascii="Times New Roman" w:eastAsia="Times New Roman" w:hAnsi="Times New Roman" w:cs="Times New Roman"/>
          <w:b/>
          <w:bCs/>
          <w:sz w:val="14"/>
          <w:szCs w:val="24"/>
        </w:rPr>
      </w:pPr>
    </w:p>
    <w:p w14:paraId="57339AC8" w14:textId="5C9976FF"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Physical Engagement</w:t>
      </w:r>
    </w:p>
    <w:p w14:paraId="37C020BF" w14:textId="0A19A4CB" w:rsid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Physical engagement represents the manifestation of employees' bodily energy and vitality in executing operational tasks. Based on the data in Table 1, the average achievement for physical engagement reached a score of 86.25, categorized as "Excellent."</w:t>
      </w:r>
    </w:p>
    <w:p w14:paraId="14D3C296" w14:textId="77777777" w:rsidR="00CD34F0" w:rsidRPr="00C67A89" w:rsidRDefault="00CD34F0" w:rsidP="00AF741E">
      <w:pPr>
        <w:spacing w:line="240" w:lineRule="auto"/>
        <w:ind w:firstLine="567"/>
        <w:jc w:val="both"/>
        <w:rPr>
          <w:rFonts w:ascii="Times New Roman" w:eastAsia="Times New Roman" w:hAnsi="Times New Roman" w:cs="Times New Roman"/>
          <w:sz w:val="24"/>
          <w:szCs w:val="24"/>
        </w:rPr>
      </w:pPr>
    </w:p>
    <w:p w14:paraId="60B4FF86"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Table 1. Distribution of Physical Engagement Achievement</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28"/>
        <w:gridCol w:w="1627"/>
        <w:gridCol w:w="634"/>
        <w:gridCol w:w="1149"/>
      </w:tblGrid>
      <w:tr w:rsidR="00C67A89" w:rsidRPr="00C67A89" w14:paraId="41F342CA" w14:textId="77777777" w:rsidTr="00575F62">
        <w:trPr>
          <w:tblCellSpacing w:w="15" w:type="dxa"/>
        </w:trPr>
        <w:tc>
          <w:tcPr>
            <w:tcW w:w="0" w:type="auto"/>
            <w:tcBorders>
              <w:top w:val="single" w:sz="4" w:space="0" w:color="auto"/>
            </w:tcBorders>
            <w:vAlign w:val="center"/>
            <w:hideMark/>
          </w:tcPr>
          <w:p w14:paraId="1ABBA41B"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No</w:t>
            </w:r>
          </w:p>
        </w:tc>
        <w:tc>
          <w:tcPr>
            <w:tcW w:w="0" w:type="auto"/>
            <w:tcBorders>
              <w:top w:val="single" w:sz="4" w:space="0" w:color="auto"/>
            </w:tcBorders>
            <w:vAlign w:val="center"/>
            <w:hideMark/>
          </w:tcPr>
          <w:p w14:paraId="2B934CEB"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Aspect</w:t>
            </w:r>
          </w:p>
        </w:tc>
        <w:tc>
          <w:tcPr>
            <w:tcW w:w="0" w:type="auto"/>
            <w:tcBorders>
              <w:top w:val="single" w:sz="4" w:space="0" w:color="auto"/>
            </w:tcBorders>
            <w:vAlign w:val="center"/>
            <w:hideMark/>
          </w:tcPr>
          <w:p w14:paraId="4CFA942F"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Score</w:t>
            </w:r>
          </w:p>
        </w:tc>
        <w:tc>
          <w:tcPr>
            <w:tcW w:w="0" w:type="auto"/>
            <w:tcBorders>
              <w:top w:val="single" w:sz="4" w:space="0" w:color="auto"/>
            </w:tcBorders>
            <w:vAlign w:val="center"/>
            <w:hideMark/>
          </w:tcPr>
          <w:p w14:paraId="4413AD7C"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Category</w:t>
            </w:r>
          </w:p>
        </w:tc>
      </w:tr>
      <w:tr w:rsidR="00C67A89" w:rsidRPr="00C67A89" w14:paraId="58807C05" w14:textId="77777777" w:rsidTr="00575F62">
        <w:trPr>
          <w:tblCellSpacing w:w="15" w:type="dxa"/>
        </w:trPr>
        <w:tc>
          <w:tcPr>
            <w:tcW w:w="0" w:type="auto"/>
            <w:tcBorders>
              <w:bottom w:val="single" w:sz="4" w:space="0" w:color="auto"/>
            </w:tcBorders>
            <w:vAlign w:val="center"/>
            <w:hideMark/>
          </w:tcPr>
          <w:p w14:paraId="2C5629E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1</w:t>
            </w:r>
          </w:p>
        </w:tc>
        <w:tc>
          <w:tcPr>
            <w:tcW w:w="0" w:type="auto"/>
            <w:tcBorders>
              <w:bottom w:val="single" w:sz="4" w:space="0" w:color="auto"/>
            </w:tcBorders>
            <w:vAlign w:val="center"/>
            <w:hideMark/>
          </w:tcPr>
          <w:p w14:paraId="0093748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Work Intensity</w:t>
            </w:r>
          </w:p>
        </w:tc>
        <w:tc>
          <w:tcPr>
            <w:tcW w:w="0" w:type="auto"/>
            <w:tcBorders>
              <w:bottom w:val="single" w:sz="4" w:space="0" w:color="auto"/>
            </w:tcBorders>
            <w:vAlign w:val="center"/>
            <w:hideMark/>
          </w:tcPr>
          <w:p w14:paraId="33EAAD3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tcBorders>
              <w:bottom w:val="single" w:sz="4" w:space="0" w:color="auto"/>
            </w:tcBorders>
            <w:vAlign w:val="center"/>
            <w:hideMark/>
          </w:tcPr>
          <w:p w14:paraId="4D051EEE"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46CD4DFA" w14:textId="77777777" w:rsidTr="00575F62">
        <w:trPr>
          <w:tblCellSpacing w:w="15" w:type="dxa"/>
        </w:trPr>
        <w:tc>
          <w:tcPr>
            <w:tcW w:w="0" w:type="auto"/>
            <w:vAlign w:val="center"/>
            <w:hideMark/>
          </w:tcPr>
          <w:p w14:paraId="5422AF05"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2</w:t>
            </w:r>
          </w:p>
        </w:tc>
        <w:tc>
          <w:tcPr>
            <w:tcW w:w="0" w:type="auto"/>
            <w:vAlign w:val="center"/>
            <w:hideMark/>
          </w:tcPr>
          <w:p w14:paraId="51A13F89"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Stamina (Vigor)</w:t>
            </w:r>
          </w:p>
        </w:tc>
        <w:tc>
          <w:tcPr>
            <w:tcW w:w="0" w:type="auto"/>
            <w:vAlign w:val="center"/>
            <w:hideMark/>
          </w:tcPr>
          <w:p w14:paraId="320F5A1D"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88</w:t>
            </w:r>
          </w:p>
        </w:tc>
        <w:tc>
          <w:tcPr>
            <w:tcW w:w="0" w:type="auto"/>
            <w:vAlign w:val="center"/>
            <w:hideMark/>
          </w:tcPr>
          <w:p w14:paraId="1200E13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1BEFCF23" w14:textId="77777777" w:rsidTr="00CF1D00">
        <w:trPr>
          <w:tblCellSpacing w:w="15" w:type="dxa"/>
        </w:trPr>
        <w:tc>
          <w:tcPr>
            <w:tcW w:w="0" w:type="auto"/>
            <w:tcBorders>
              <w:top w:val="single" w:sz="4" w:space="0" w:color="auto"/>
              <w:bottom w:val="single" w:sz="4" w:space="0" w:color="auto"/>
            </w:tcBorders>
            <w:vAlign w:val="center"/>
            <w:hideMark/>
          </w:tcPr>
          <w:p w14:paraId="4D355CD7"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3</w:t>
            </w:r>
          </w:p>
        </w:tc>
        <w:tc>
          <w:tcPr>
            <w:tcW w:w="0" w:type="auto"/>
            <w:tcBorders>
              <w:top w:val="single" w:sz="4" w:space="0" w:color="auto"/>
              <w:bottom w:val="single" w:sz="4" w:space="0" w:color="auto"/>
            </w:tcBorders>
            <w:vAlign w:val="center"/>
            <w:hideMark/>
          </w:tcPr>
          <w:p w14:paraId="133788F6"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Responsiveness</w:t>
            </w:r>
          </w:p>
        </w:tc>
        <w:tc>
          <w:tcPr>
            <w:tcW w:w="0" w:type="auto"/>
            <w:tcBorders>
              <w:top w:val="single" w:sz="4" w:space="0" w:color="auto"/>
              <w:bottom w:val="single" w:sz="4" w:space="0" w:color="auto"/>
            </w:tcBorders>
            <w:vAlign w:val="center"/>
            <w:hideMark/>
          </w:tcPr>
          <w:p w14:paraId="548E0B93"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86</w:t>
            </w:r>
          </w:p>
        </w:tc>
        <w:tc>
          <w:tcPr>
            <w:tcW w:w="0" w:type="auto"/>
            <w:tcBorders>
              <w:top w:val="single" w:sz="4" w:space="0" w:color="auto"/>
              <w:bottom w:val="single" w:sz="4" w:space="0" w:color="auto"/>
            </w:tcBorders>
            <w:vAlign w:val="center"/>
            <w:hideMark/>
          </w:tcPr>
          <w:p w14:paraId="685EE7C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6AAF1DE6" w14:textId="77777777" w:rsidTr="00575F62">
        <w:trPr>
          <w:tblCellSpacing w:w="15" w:type="dxa"/>
        </w:trPr>
        <w:tc>
          <w:tcPr>
            <w:tcW w:w="0" w:type="auto"/>
            <w:vAlign w:val="center"/>
            <w:hideMark/>
          </w:tcPr>
          <w:p w14:paraId="59EA2A82"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4</w:t>
            </w:r>
          </w:p>
        </w:tc>
        <w:tc>
          <w:tcPr>
            <w:tcW w:w="0" w:type="auto"/>
            <w:vAlign w:val="center"/>
            <w:hideMark/>
          </w:tcPr>
          <w:p w14:paraId="076DB14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Active Presence</w:t>
            </w:r>
          </w:p>
        </w:tc>
        <w:tc>
          <w:tcPr>
            <w:tcW w:w="0" w:type="auto"/>
            <w:vAlign w:val="center"/>
            <w:hideMark/>
          </w:tcPr>
          <w:p w14:paraId="16374B96"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86</w:t>
            </w:r>
          </w:p>
        </w:tc>
        <w:tc>
          <w:tcPr>
            <w:tcW w:w="0" w:type="auto"/>
            <w:vAlign w:val="center"/>
            <w:hideMark/>
          </w:tcPr>
          <w:p w14:paraId="625B7BF4"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74584B5A" w14:textId="77777777" w:rsidTr="00CF1D00">
        <w:trPr>
          <w:tblCellSpacing w:w="15" w:type="dxa"/>
        </w:trPr>
        <w:tc>
          <w:tcPr>
            <w:tcW w:w="0" w:type="auto"/>
            <w:tcBorders>
              <w:top w:val="single" w:sz="4" w:space="0" w:color="auto"/>
              <w:bottom w:val="single" w:sz="4" w:space="0" w:color="auto"/>
            </w:tcBorders>
            <w:vAlign w:val="center"/>
            <w:hideMark/>
          </w:tcPr>
          <w:p w14:paraId="5B1AEDB9"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Average</w:t>
            </w:r>
          </w:p>
        </w:tc>
        <w:tc>
          <w:tcPr>
            <w:tcW w:w="0" w:type="auto"/>
            <w:tcBorders>
              <w:top w:val="single" w:sz="4" w:space="0" w:color="auto"/>
              <w:bottom w:val="single" w:sz="4" w:space="0" w:color="auto"/>
            </w:tcBorders>
            <w:vAlign w:val="center"/>
            <w:hideMark/>
          </w:tcPr>
          <w:p w14:paraId="331EC500" w14:textId="77777777" w:rsidR="00C67A89" w:rsidRPr="00C67A89" w:rsidRDefault="00C67A89" w:rsidP="00575F62">
            <w:pPr>
              <w:spacing w:line="240" w:lineRule="auto"/>
              <w:rPr>
                <w:rFonts w:ascii="Times New Roman" w:eastAsia="Times New Roman" w:hAnsi="Times New Roman" w:cs="Times New Roman"/>
                <w:sz w:val="24"/>
                <w:szCs w:val="24"/>
              </w:rPr>
            </w:pPr>
          </w:p>
        </w:tc>
        <w:tc>
          <w:tcPr>
            <w:tcW w:w="0" w:type="auto"/>
            <w:tcBorders>
              <w:top w:val="single" w:sz="4" w:space="0" w:color="auto"/>
              <w:bottom w:val="single" w:sz="4" w:space="0" w:color="auto"/>
            </w:tcBorders>
            <w:vAlign w:val="center"/>
            <w:hideMark/>
          </w:tcPr>
          <w:p w14:paraId="3E784EF7"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86.25</w:t>
            </w:r>
          </w:p>
        </w:tc>
        <w:tc>
          <w:tcPr>
            <w:tcW w:w="0" w:type="auto"/>
            <w:tcBorders>
              <w:top w:val="single" w:sz="4" w:space="0" w:color="auto"/>
              <w:bottom w:val="single" w:sz="4" w:space="0" w:color="auto"/>
            </w:tcBorders>
            <w:vAlign w:val="center"/>
            <w:hideMark/>
          </w:tcPr>
          <w:p w14:paraId="287A3BE3"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Excellent</w:t>
            </w:r>
          </w:p>
        </w:tc>
      </w:tr>
    </w:tbl>
    <w:p w14:paraId="2B9AE32B" w14:textId="77777777" w:rsidR="00CF1D00" w:rsidRDefault="00575F62" w:rsidP="00CF1D00">
      <w:pPr>
        <w:pStyle w:val="ListParagraph"/>
        <w:spacing w:line="240" w:lineRule="auto"/>
        <w:ind w:left="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textWrapping" w:clear="all"/>
      </w:r>
    </w:p>
    <w:p w14:paraId="4C633E8C" w14:textId="3AF6DD77"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Work Intensity</w:t>
      </w:r>
    </w:p>
    <w:p w14:paraId="7A4FBE5E" w14:textId="2EEAB32E"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The work intensity component achieved a score of 85 (Very Good). This indicates that the groundskeepers do not merely show up physically but exert maximum effort beyond minimum speed standards. Collective work experience of four to five years has fostered operational efficiency, enabling them to optimize organizational land maintenance. Referring to the concept by Rich et al. (2010), physical engagement involves the allocation of biological resources to achieve role goals. This high intensity reflects intrinsic motivation, where workers feel a moral responsibility to provide the best results for the organization's environmental aesthetics.</w:t>
      </w:r>
    </w:p>
    <w:p w14:paraId="7CE8BAC2" w14:textId="77777777" w:rsidR="00CD34F0" w:rsidRPr="00CD34F0" w:rsidRDefault="00CD34F0" w:rsidP="00CD34F0">
      <w:pPr>
        <w:spacing w:line="240" w:lineRule="auto"/>
        <w:ind w:firstLine="567"/>
        <w:jc w:val="both"/>
        <w:rPr>
          <w:rFonts w:ascii="Times New Roman" w:eastAsia="Times New Roman" w:hAnsi="Times New Roman" w:cs="Times New Roman"/>
          <w:sz w:val="16"/>
          <w:szCs w:val="24"/>
        </w:rPr>
      </w:pPr>
    </w:p>
    <w:p w14:paraId="51D835D8" w14:textId="6E9691CF"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Stamina and Vigor</w:t>
      </w:r>
    </w:p>
    <w:p w14:paraId="604713F5" w14:textId="60083179"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stamina aspect recorded a score of 88 (Excellent). The demographic profile, dominated by younger workers, serves as a determinant factor in their energy stability. Despite facing extreme climate challenges—such as the risk of influenza during the rainy season and heat strain during the dry season—the workers demonstrate high physical resilience. In the Work Engagement theory by Schaufeli and Bakker (2004), the </w:t>
      </w:r>
      <w:r w:rsidRPr="00FA3DD6">
        <w:rPr>
          <w:rFonts w:ascii="Times New Roman" w:eastAsia="Times New Roman" w:hAnsi="Times New Roman" w:cs="Times New Roman"/>
          <w:i/>
          <w:iCs/>
          <w:sz w:val="24"/>
          <w:szCs w:val="24"/>
        </w:rPr>
        <w:t>vigor</w:t>
      </w:r>
      <w:r w:rsidRPr="00FA3DD6">
        <w:rPr>
          <w:rFonts w:ascii="Times New Roman" w:eastAsia="Times New Roman" w:hAnsi="Times New Roman" w:cs="Times New Roman"/>
          <w:sz w:val="24"/>
          <w:szCs w:val="24"/>
        </w:rPr>
        <w:t xml:space="preserve"> component is characterized </w:t>
      </w:r>
      <w:r w:rsidRPr="00FA3DD6">
        <w:rPr>
          <w:rFonts w:ascii="Times New Roman" w:eastAsia="Times New Roman" w:hAnsi="Times New Roman" w:cs="Times New Roman"/>
          <w:sz w:val="24"/>
          <w:szCs w:val="24"/>
        </w:rPr>
        <w:lastRenderedPageBreak/>
        <w:t>by high energy levels and mental resilience while working. Maintained stamina ensures consistent productivity from the beginning to the end of operational hours, regardless of physical environmental pressures.</w:t>
      </w:r>
    </w:p>
    <w:p w14:paraId="355EE1E6" w14:textId="77777777" w:rsidR="00CD34F0" w:rsidRPr="00CD34F0" w:rsidRDefault="00CD34F0" w:rsidP="00CD34F0">
      <w:pPr>
        <w:spacing w:line="240" w:lineRule="auto"/>
        <w:ind w:firstLine="567"/>
        <w:jc w:val="both"/>
        <w:rPr>
          <w:rFonts w:ascii="Times New Roman" w:eastAsia="Times New Roman" w:hAnsi="Times New Roman" w:cs="Times New Roman"/>
          <w:sz w:val="14"/>
          <w:szCs w:val="24"/>
        </w:rPr>
      </w:pPr>
    </w:p>
    <w:p w14:paraId="6DDD47DC" w14:textId="5D1AC0F3"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Responsiveness</w:t>
      </w:r>
    </w:p>
    <w:p w14:paraId="21D588EE" w14:textId="51D7626B"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86 (Excellent) in the responsiveness component indicates the workers' ability to perform swift corrective actions in emergency situations, such as landslide mitigation. The collaborative nature of responding to field incidents and coordinating the use of heavy equipment reflects </w:t>
      </w:r>
      <w:r w:rsidRPr="00FA3DD6">
        <w:rPr>
          <w:rFonts w:ascii="Times New Roman" w:eastAsia="Times New Roman" w:hAnsi="Times New Roman" w:cs="Times New Roman"/>
          <w:i/>
          <w:iCs/>
          <w:sz w:val="24"/>
          <w:szCs w:val="24"/>
        </w:rPr>
        <w:t>behavioral agility</w:t>
      </w:r>
      <w:r w:rsidRPr="00FA3DD6">
        <w:rPr>
          <w:rFonts w:ascii="Times New Roman" w:eastAsia="Times New Roman" w:hAnsi="Times New Roman" w:cs="Times New Roman"/>
          <w:sz w:val="24"/>
          <w:szCs w:val="24"/>
        </w:rPr>
        <w:t>. According to Christian et al. (2011), high physical engagement correlates positively with organizational citizenship behavior (OCB), where employees voluntarily provide rapid responses beyond routine duties for the organization's benefit. This reaction speed prevents the escalation of problems that could disrupt institutional land functions.</w:t>
      </w:r>
    </w:p>
    <w:p w14:paraId="4EE77B83" w14:textId="77777777" w:rsidR="00CD34F0" w:rsidRPr="00CD34F0" w:rsidRDefault="00CD34F0" w:rsidP="00CD34F0">
      <w:pPr>
        <w:spacing w:line="240" w:lineRule="auto"/>
        <w:ind w:firstLine="567"/>
        <w:jc w:val="both"/>
        <w:rPr>
          <w:rFonts w:ascii="Times New Roman" w:eastAsia="Times New Roman" w:hAnsi="Times New Roman" w:cs="Times New Roman"/>
          <w:sz w:val="14"/>
          <w:szCs w:val="24"/>
        </w:rPr>
      </w:pPr>
    </w:p>
    <w:p w14:paraId="0920ECBC" w14:textId="4F26A510"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Active Presence</w:t>
      </w:r>
    </w:p>
    <w:p w14:paraId="17F2CDA8" w14:textId="217A25DC" w:rsidR="00C67A89" w:rsidRPr="00FA3DD6"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Active presence obtained a score of 86 (Excellent). This dimension transcends administrative physical attendance; workers are actively involved in technical discussions and contribute insights based on field experience. Management's provision of access for workers to offer suggestions, even if not always adopted, creates a sense of empowerment. Theoretically, physical engagement coupled with active participation in problem-solving indicates a deep level of </w:t>
      </w:r>
      <w:r w:rsidRPr="00FA3DD6">
        <w:rPr>
          <w:rFonts w:ascii="Times New Roman" w:eastAsia="Times New Roman" w:hAnsi="Times New Roman" w:cs="Times New Roman"/>
          <w:i/>
          <w:iCs/>
          <w:sz w:val="24"/>
          <w:szCs w:val="24"/>
        </w:rPr>
        <w:t>absorption</w:t>
      </w:r>
      <w:r w:rsidRPr="00FA3DD6">
        <w:rPr>
          <w:rFonts w:ascii="Times New Roman" w:eastAsia="Times New Roman" w:hAnsi="Times New Roman" w:cs="Times New Roman"/>
          <w:sz w:val="24"/>
          <w:szCs w:val="24"/>
        </w:rPr>
        <w:t xml:space="preserve"> (Kahn, 1990). This proves that the groundskeepers perceive themselves as strategic partners in environmental asset maintenance, rather than mere executors of instructions.</w:t>
      </w:r>
    </w:p>
    <w:p w14:paraId="6EE80DCA" w14:textId="77777777" w:rsidR="00E37596" w:rsidRPr="00D36903" w:rsidRDefault="00E37596" w:rsidP="00E31E99">
      <w:pPr>
        <w:spacing w:line="240" w:lineRule="auto"/>
        <w:ind w:firstLine="567"/>
        <w:jc w:val="both"/>
        <w:rPr>
          <w:rFonts w:ascii="Times New Roman" w:eastAsia="Times New Roman" w:hAnsi="Times New Roman" w:cs="Times New Roman"/>
          <w:sz w:val="24"/>
          <w:szCs w:val="24"/>
        </w:rPr>
      </w:pPr>
    </w:p>
    <w:p w14:paraId="5EA211EE"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Cognitive Engagement</w:t>
      </w:r>
    </w:p>
    <w:p w14:paraId="055A61C5" w14:textId="4F50DB3D" w:rsid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subsequent analysis focuses on the cognitive engagement dimension, which represents the analytical aspects and intellectual beliefs of employees regarding their roles within the organization. Based on the data in Table 2, the overall average achievement for cognitive engagement is 85, categorized as "Very Good."</w:t>
      </w:r>
    </w:p>
    <w:p w14:paraId="6BF78E32" w14:textId="77777777" w:rsidR="001015AF" w:rsidRPr="001015AF" w:rsidRDefault="001015AF" w:rsidP="00AF741E">
      <w:pPr>
        <w:spacing w:line="240" w:lineRule="auto"/>
        <w:ind w:firstLine="567"/>
        <w:jc w:val="both"/>
        <w:rPr>
          <w:rFonts w:ascii="Times New Roman" w:eastAsia="Times New Roman" w:hAnsi="Times New Roman" w:cs="Times New Roman"/>
          <w:sz w:val="14"/>
          <w:szCs w:val="24"/>
        </w:rPr>
      </w:pPr>
    </w:p>
    <w:p w14:paraId="776575A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Table 2. Distribution of Cognitive Engagement Achievement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28"/>
        <w:gridCol w:w="2514"/>
        <w:gridCol w:w="634"/>
        <w:gridCol w:w="1202"/>
      </w:tblGrid>
      <w:tr w:rsidR="00C67A89" w:rsidRPr="00C67A89" w14:paraId="08C152DD" w14:textId="77777777" w:rsidTr="001015AF">
        <w:trPr>
          <w:tblCellSpacing w:w="15" w:type="dxa"/>
        </w:trPr>
        <w:tc>
          <w:tcPr>
            <w:tcW w:w="0" w:type="auto"/>
            <w:vAlign w:val="center"/>
            <w:hideMark/>
          </w:tcPr>
          <w:p w14:paraId="0A5FF651"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No</w:t>
            </w:r>
          </w:p>
        </w:tc>
        <w:tc>
          <w:tcPr>
            <w:tcW w:w="0" w:type="auto"/>
            <w:vAlign w:val="center"/>
            <w:hideMark/>
          </w:tcPr>
          <w:p w14:paraId="1E794922"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Aspect</w:t>
            </w:r>
          </w:p>
        </w:tc>
        <w:tc>
          <w:tcPr>
            <w:tcW w:w="0" w:type="auto"/>
            <w:vAlign w:val="center"/>
            <w:hideMark/>
          </w:tcPr>
          <w:p w14:paraId="2DF770AC"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Score</w:t>
            </w:r>
          </w:p>
        </w:tc>
        <w:tc>
          <w:tcPr>
            <w:tcW w:w="0" w:type="auto"/>
            <w:vAlign w:val="center"/>
            <w:hideMark/>
          </w:tcPr>
          <w:p w14:paraId="08AA4FBA"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Category</w:t>
            </w:r>
          </w:p>
        </w:tc>
      </w:tr>
      <w:tr w:rsidR="00C67A89" w:rsidRPr="00C67A89" w14:paraId="6C314F1D" w14:textId="77777777" w:rsidTr="001015AF">
        <w:trPr>
          <w:tblCellSpacing w:w="15" w:type="dxa"/>
        </w:trPr>
        <w:tc>
          <w:tcPr>
            <w:tcW w:w="0" w:type="auto"/>
            <w:tcBorders>
              <w:top w:val="single" w:sz="4" w:space="0" w:color="auto"/>
              <w:bottom w:val="single" w:sz="4" w:space="0" w:color="auto"/>
            </w:tcBorders>
            <w:vAlign w:val="center"/>
            <w:hideMark/>
          </w:tcPr>
          <w:p w14:paraId="7B9495E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1</w:t>
            </w:r>
          </w:p>
        </w:tc>
        <w:tc>
          <w:tcPr>
            <w:tcW w:w="0" w:type="auto"/>
            <w:tcBorders>
              <w:top w:val="single" w:sz="4" w:space="0" w:color="auto"/>
              <w:bottom w:val="single" w:sz="4" w:space="0" w:color="auto"/>
            </w:tcBorders>
            <w:vAlign w:val="center"/>
            <w:hideMark/>
          </w:tcPr>
          <w:p w14:paraId="0E48239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Role Clarity</w:t>
            </w:r>
          </w:p>
        </w:tc>
        <w:tc>
          <w:tcPr>
            <w:tcW w:w="0" w:type="auto"/>
            <w:tcBorders>
              <w:top w:val="single" w:sz="4" w:space="0" w:color="auto"/>
              <w:bottom w:val="single" w:sz="4" w:space="0" w:color="auto"/>
            </w:tcBorders>
            <w:vAlign w:val="center"/>
            <w:hideMark/>
          </w:tcPr>
          <w:p w14:paraId="008A8C8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88</w:t>
            </w:r>
          </w:p>
        </w:tc>
        <w:tc>
          <w:tcPr>
            <w:tcW w:w="0" w:type="auto"/>
            <w:tcBorders>
              <w:top w:val="single" w:sz="4" w:space="0" w:color="auto"/>
              <w:bottom w:val="single" w:sz="4" w:space="0" w:color="auto"/>
            </w:tcBorders>
            <w:vAlign w:val="center"/>
            <w:hideMark/>
          </w:tcPr>
          <w:p w14:paraId="5E3D2E97"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3D3FE58B" w14:textId="77777777" w:rsidTr="001015AF">
        <w:trPr>
          <w:tblCellSpacing w:w="15" w:type="dxa"/>
        </w:trPr>
        <w:tc>
          <w:tcPr>
            <w:tcW w:w="0" w:type="auto"/>
            <w:vAlign w:val="center"/>
            <w:hideMark/>
          </w:tcPr>
          <w:p w14:paraId="3AB5054B"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2</w:t>
            </w:r>
          </w:p>
        </w:tc>
        <w:tc>
          <w:tcPr>
            <w:tcW w:w="0" w:type="auto"/>
            <w:vAlign w:val="center"/>
            <w:hideMark/>
          </w:tcPr>
          <w:p w14:paraId="4D98EE87"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Attention and Absorption</w:t>
            </w:r>
          </w:p>
        </w:tc>
        <w:tc>
          <w:tcPr>
            <w:tcW w:w="0" w:type="auto"/>
            <w:vAlign w:val="center"/>
            <w:hideMark/>
          </w:tcPr>
          <w:p w14:paraId="7F039A8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vAlign w:val="center"/>
            <w:hideMark/>
          </w:tcPr>
          <w:p w14:paraId="484C96B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1048BFDC" w14:textId="77777777" w:rsidTr="001015AF">
        <w:trPr>
          <w:tblCellSpacing w:w="15" w:type="dxa"/>
        </w:trPr>
        <w:tc>
          <w:tcPr>
            <w:tcW w:w="0" w:type="auto"/>
            <w:tcBorders>
              <w:top w:val="single" w:sz="4" w:space="0" w:color="auto"/>
              <w:bottom w:val="nil"/>
            </w:tcBorders>
            <w:vAlign w:val="center"/>
            <w:hideMark/>
          </w:tcPr>
          <w:p w14:paraId="5755DC4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3</w:t>
            </w:r>
          </w:p>
        </w:tc>
        <w:tc>
          <w:tcPr>
            <w:tcW w:w="0" w:type="auto"/>
            <w:tcBorders>
              <w:top w:val="single" w:sz="4" w:space="0" w:color="auto"/>
              <w:bottom w:val="nil"/>
            </w:tcBorders>
            <w:vAlign w:val="center"/>
            <w:hideMark/>
          </w:tcPr>
          <w:p w14:paraId="13EFDD3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Strategic Awareness</w:t>
            </w:r>
          </w:p>
        </w:tc>
        <w:tc>
          <w:tcPr>
            <w:tcW w:w="0" w:type="auto"/>
            <w:tcBorders>
              <w:top w:val="single" w:sz="4" w:space="0" w:color="auto"/>
              <w:bottom w:val="nil"/>
            </w:tcBorders>
            <w:vAlign w:val="center"/>
            <w:hideMark/>
          </w:tcPr>
          <w:p w14:paraId="74066FE1"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82</w:t>
            </w:r>
          </w:p>
        </w:tc>
        <w:tc>
          <w:tcPr>
            <w:tcW w:w="0" w:type="auto"/>
            <w:tcBorders>
              <w:top w:val="single" w:sz="4" w:space="0" w:color="auto"/>
              <w:bottom w:val="nil"/>
            </w:tcBorders>
            <w:vAlign w:val="center"/>
            <w:hideMark/>
          </w:tcPr>
          <w:p w14:paraId="35FEEFF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190BF529" w14:textId="77777777" w:rsidTr="001015AF">
        <w:trPr>
          <w:tblCellSpacing w:w="15" w:type="dxa"/>
        </w:trPr>
        <w:tc>
          <w:tcPr>
            <w:tcW w:w="0" w:type="auto"/>
            <w:tcBorders>
              <w:top w:val="single" w:sz="4" w:space="0" w:color="auto"/>
              <w:bottom w:val="single" w:sz="4" w:space="0" w:color="auto"/>
            </w:tcBorders>
            <w:vAlign w:val="center"/>
            <w:hideMark/>
          </w:tcPr>
          <w:p w14:paraId="51F5085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4</w:t>
            </w:r>
          </w:p>
        </w:tc>
        <w:tc>
          <w:tcPr>
            <w:tcW w:w="0" w:type="auto"/>
            <w:tcBorders>
              <w:top w:val="single" w:sz="4" w:space="0" w:color="auto"/>
              <w:bottom w:val="single" w:sz="4" w:space="0" w:color="auto"/>
            </w:tcBorders>
            <w:vAlign w:val="center"/>
            <w:hideMark/>
          </w:tcPr>
          <w:p w14:paraId="404D5B3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Trust in Leadership</w:t>
            </w:r>
          </w:p>
        </w:tc>
        <w:tc>
          <w:tcPr>
            <w:tcW w:w="0" w:type="auto"/>
            <w:tcBorders>
              <w:top w:val="single" w:sz="4" w:space="0" w:color="auto"/>
              <w:bottom w:val="single" w:sz="4" w:space="0" w:color="auto"/>
            </w:tcBorders>
            <w:vAlign w:val="center"/>
            <w:hideMark/>
          </w:tcPr>
          <w:p w14:paraId="72B0A7D0"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tcBorders>
              <w:top w:val="single" w:sz="4" w:space="0" w:color="auto"/>
              <w:bottom w:val="single" w:sz="4" w:space="0" w:color="auto"/>
            </w:tcBorders>
            <w:vAlign w:val="center"/>
            <w:hideMark/>
          </w:tcPr>
          <w:p w14:paraId="7E22D32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273D282E" w14:textId="77777777" w:rsidTr="001015AF">
        <w:trPr>
          <w:tblCellSpacing w:w="15" w:type="dxa"/>
        </w:trPr>
        <w:tc>
          <w:tcPr>
            <w:tcW w:w="0" w:type="auto"/>
            <w:vAlign w:val="center"/>
            <w:hideMark/>
          </w:tcPr>
          <w:p w14:paraId="7AC8E5F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Average</w:t>
            </w:r>
          </w:p>
        </w:tc>
        <w:tc>
          <w:tcPr>
            <w:tcW w:w="0" w:type="auto"/>
            <w:vAlign w:val="center"/>
            <w:hideMark/>
          </w:tcPr>
          <w:p w14:paraId="082ACD76" w14:textId="77777777" w:rsidR="00C67A89" w:rsidRPr="00C67A89" w:rsidRDefault="00C67A89" w:rsidP="00C67A89">
            <w:pPr>
              <w:spacing w:line="240" w:lineRule="auto"/>
              <w:rPr>
                <w:rFonts w:ascii="Times New Roman" w:eastAsia="Times New Roman" w:hAnsi="Times New Roman" w:cs="Times New Roman"/>
                <w:sz w:val="24"/>
                <w:szCs w:val="24"/>
              </w:rPr>
            </w:pPr>
          </w:p>
        </w:tc>
        <w:tc>
          <w:tcPr>
            <w:tcW w:w="0" w:type="auto"/>
            <w:vAlign w:val="center"/>
            <w:hideMark/>
          </w:tcPr>
          <w:p w14:paraId="6D18D93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85</w:t>
            </w:r>
          </w:p>
        </w:tc>
        <w:tc>
          <w:tcPr>
            <w:tcW w:w="0" w:type="auto"/>
            <w:vAlign w:val="center"/>
            <w:hideMark/>
          </w:tcPr>
          <w:p w14:paraId="6D53144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Very Good</w:t>
            </w:r>
          </w:p>
        </w:tc>
      </w:tr>
    </w:tbl>
    <w:p w14:paraId="27D0A363" w14:textId="77777777" w:rsidR="00CD34F0" w:rsidRDefault="00CD34F0" w:rsidP="00CD34F0">
      <w:pPr>
        <w:pStyle w:val="ListParagraph"/>
        <w:spacing w:line="240" w:lineRule="auto"/>
        <w:ind w:left="927"/>
        <w:jc w:val="both"/>
        <w:rPr>
          <w:rFonts w:ascii="Times New Roman" w:eastAsia="Times New Roman" w:hAnsi="Times New Roman" w:cs="Times New Roman"/>
          <w:b/>
          <w:bCs/>
          <w:sz w:val="24"/>
          <w:szCs w:val="24"/>
        </w:rPr>
      </w:pPr>
    </w:p>
    <w:p w14:paraId="57160F5A" w14:textId="53C781EF"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Role Clarity</w:t>
      </w:r>
    </w:p>
    <w:p w14:paraId="703B3E75" w14:textId="342D30E2" w:rsidR="00C67A89" w:rsidRDefault="00C67A89" w:rsidP="00CD34F0">
      <w:pPr>
        <w:spacing w:line="240" w:lineRule="auto"/>
        <w:ind w:firstLine="567"/>
        <w:jc w:val="both"/>
        <w:rPr>
          <w:rFonts w:ascii="Times New Roman" w:eastAsia="Times New Roman" w:hAnsi="Times New Roman" w:cs="Times New Roman"/>
          <w:sz w:val="24"/>
          <w:szCs w:val="24"/>
        </w:rPr>
      </w:pPr>
      <w:r w:rsidRPr="00CD34F0">
        <w:rPr>
          <w:rFonts w:ascii="Times New Roman" w:eastAsia="Times New Roman" w:hAnsi="Times New Roman" w:cs="Times New Roman"/>
          <w:sz w:val="24"/>
          <w:szCs w:val="24"/>
        </w:rPr>
        <w:t>The role clarity component obtained the highest score of 88 (Excellent). This indicates that workers possess very high role clarity regarding their technical responsibilities, ranging from routine maintenance to environmental risk mitigation (such as landslide handling in sloped areas during heavy rain and irrigation management during the dry season). The workers' ability to adapt to additional tasks during official visits demonstrates mature role flexibility. According to Tubre and Collins (2000), role clarity is a primary predictor of performance as it minimizes ambiguity and task conflict. Workers who understand how their seemingly "trivial" tasks contribute to the organization's overarching goals tend to possess stronger self-efficacy (Bandura, 1997). This is further stimulated by the similarity in workers' educational backgrounds, which fosters a sense of togetherness and implies higher employee engagement.</w:t>
      </w:r>
    </w:p>
    <w:p w14:paraId="44B92611" w14:textId="77777777" w:rsidR="00CD34F0" w:rsidRPr="00CD34F0" w:rsidRDefault="00CD34F0" w:rsidP="00CD34F0">
      <w:pPr>
        <w:spacing w:line="240" w:lineRule="auto"/>
        <w:ind w:firstLine="567"/>
        <w:jc w:val="both"/>
        <w:rPr>
          <w:rFonts w:ascii="Times New Roman" w:eastAsia="Times New Roman" w:hAnsi="Times New Roman" w:cs="Times New Roman"/>
          <w:sz w:val="24"/>
          <w:szCs w:val="24"/>
        </w:rPr>
      </w:pPr>
    </w:p>
    <w:p w14:paraId="0C88E8CD" w14:textId="7B57B5D1"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lastRenderedPageBreak/>
        <w:t>Attention and Absorption</w:t>
      </w:r>
    </w:p>
    <w:p w14:paraId="2BD7EEDD" w14:textId="1989FAEC"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85 in the attention and absorption aspect reflects a high level of </w:t>
      </w:r>
      <w:r w:rsidRPr="00FA3DD6">
        <w:rPr>
          <w:rFonts w:ascii="Times New Roman" w:eastAsia="Times New Roman" w:hAnsi="Times New Roman" w:cs="Times New Roman"/>
          <w:i/>
          <w:iCs/>
          <w:sz w:val="24"/>
          <w:szCs w:val="24"/>
        </w:rPr>
        <w:t>absorption</w:t>
      </w:r>
      <w:r w:rsidRPr="00FA3DD6">
        <w:rPr>
          <w:rFonts w:ascii="Times New Roman" w:eastAsia="Times New Roman" w:hAnsi="Times New Roman" w:cs="Times New Roman"/>
          <w:sz w:val="24"/>
          <w:szCs w:val="24"/>
        </w:rPr>
        <w:t>, where workers are capable of devoting full attention to their tasks despite potential distractions from social or family demands. The workers' awareness of balancing social obligations through formal procedures (permits or leave) reflects cognitive professionalism. Rothbard (2001) defines cognitive engagement through two components: attention and absorption. These findings prove that the groundskeepers possess a focused mental intensity, which, according to Schaufeli et al. (2002), is a core characteristic of engaged individuals, where time passes quickly due to deep concentration on the work.</w:t>
      </w:r>
    </w:p>
    <w:p w14:paraId="5D6BF019" w14:textId="77777777" w:rsidR="00CD34F0" w:rsidRPr="00FA3DD6" w:rsidRDefault="00CD34F0" w:rsidP="00CD34F0">
      <w:pPr>
        <w:spacing w:line="240" w:lineRule="auto"/>
        <w:ind w:firstLine="567"/>
        <w:jc w:val="both"/>
        <w:rPr>
          <w:rFonts w:ascii="Times New Roman" w:eastAsia="Times New Roman" w:hAnsi="Times New Roman" w:cs="Times New Roman"/>
          <w:sz w:val="24"/>
          <w:szCs w:val="24"/>
        </w:rPr>
      </w:pPr>
    </w:p>
    <w:p w14:paraId="2F033FB5" w14:textId="2AAFE091"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Strategic Awareness</w:t>
      </w:r>
    </w:p>
    <w:p w14:paraId="15F35E8B" w14:textId="450A0D8A" w:rsidR="00C67A89" w:rsidRDefault="00CD34F0" w:rsidP="00CD34F0">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67A89" w:rsidRPr="00FA3DD6">
        <w:rPr>
          <w:rFonts w:ascii="Times New Roman" w:eastAsia="Times New Roman" w:hAnsi="Times New Roman" w:cs="Times New Roman"/>
          <w:sz w:val="24"/>
          <w:szCs w:val="24"/>
        </w:rPr>
        <w:t xml:space="preserve">he strategic awareness aspect reached a score of 82 (Very Good). Workers recognize that garden cleanliness and aesthetics are not merely technical issues but crucial elements in maintaining the institutional branding under the Ministry of Defense. The understanding that the plants they cultivate today are long-term investments for campus greenery demonstrates visionary thinking. This aligns with the </w:t>
      </w:r>
      <w:r w:rsidR="00C67A89" w:rsidRPr="00FA3DD6">
        <w:rPr>
          <w:rFonts w:ascii="Times New Roman" w:eastAsia="Times New Roman" w:hAnsi="Times New Roman" w:cs="Times New Roman"/>
          <w:i/>
          <w:iCs/>
          <w:sz w:val="24"/>
          <w:szCs w:val="24"/>
        </w:rPr>
        <w:t>Line of Sight</w:t>
      </w:r>
      <w:r w:rsidR="00C67A89" w:rsidRPr="00FA3DD6">
        <w:rPr>
          <w:rFonts w:ascii="Times New Roman" w:eastAsia="Times New Roman" w:hAnsi="Times New Roman" w:cs="Times New Roman"/>
          <w:sz w:val="24"/>
          <w:szCs w:val="24"/>
        </w:rPr>
        <w:t xml:space="preserve"> concept (Boswell, 2006), where employees understand the link between their individual contributions and the organization's strategic objectives. This awareness transforms the workers' perception from being mere "daily laborers" to "guardians of the institution's reputation."</w:t>
      </w:r>
    </w:p>
    <w:p w14:paraId="2DB646AB" w14:textId="77777777" w:rsidR="00CD34F0" w:rsidRPr="00FA3DD6" w:rsidRDefault="00CD34F0" w:rsidP="00CD34F0">
      <w:pPr>
        <w:spacing w:line="240" w:lineRule="auto"/>
        <w:ind w:firstLine="567"/>
        <w:jc w:val="both"/>
        <w:rPr>
          <w:rFonts w:ascii="Times New Roman" w:eastAsia="Times New Roman" w:hAnsi="Times New Roman" w:cs="Times New Roman"/>
          <w:sz w:val="24"/>
          <w:szCs w:val="24"/>
        </w:rPr>
      </w:pPr>
    </w:p>
    <w:p w14:paraId="455C42C4" w14:textId="7F7A41F3"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Trust in Leadership</w:t>
      </w:r>
    </w:p>
    <w:p w14:paraId="347EAE33" w14:textId="6766D469" w:rsidR="00C67A89" w:rsidRPr="00FA3DD6"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trust in leadership component earned a score of 85 (Very Good). Positive </w:t>
      </w:r>
      <w:r w:rsidRPr="00CD34F0">
        <w:rPr>
          <w:rFonts w:ascii="Times New Roman" w:eastAsia="Times New Roman" w:hAnsi="Times New Roman" w:cs="Times New Roman"/>
          <w:bCs/>
          <w:sz w:val="24"/>
          <w:szCs w:val="24"/>
        </w:rPr>
        <w:t>perceptions</w:t>
      </w:r>
      <w:r w:rsidRPr="00FA3DD6">
        <w:rPr>
          <w:rFonts w:ascii="Times New Roman" w:eastAsia="Times New Roman" w:hAnsi="Times New Roman" w:cs="Times New Roman"/>
          <w:sz w:val="24"/>
          <w:szCs w:val="24"/>
        </w:rPr>
        <w:t xml:space="preserve"> of management's competence and integrity create a strong foundation of trust. The leader's ability to direct operations and their openness to worker input strengthens the </w:t>
      </w:r>
      <w:r w:rsidRPr="00FA3DD6">
        <w:rPr>
          <w:rFonts w:ascii="Times New Roman" w:eastAsia="Times New Roman" w:hAnsi="Times New Roman" w:cs="Times New Roman"/>
          <w:i/>
          <w:iCs/>
          <w:sz w:val="24"/>
          <w:szCs w:val="24"/>
        </w:rPr>
        <w:t>leader-member exchange</w:t>
      </w:r>
      <w:r w:rsidRPr="00FA3DD6">
        <w:rPr>
          <w:rFonts w:ascii="Times New Roman" w:eastAsia="Times New Roman" w:hAnsi="Times New Roman" w:cs="Times New Roman"/>
          <w:sz w:val="24"/>
          <w:szCs w:val="24"/>
        </w:rPr>
        <w:t xml:space="preserve"> (LMX). According to Dirks and Ferrin (2002), trust in leadership is directly related to cognitive commitment and the willingness of employees to accept even firm managerial decisions. The groundskeepers perceive their supervisor's firmness not as a threat, but as organizational rationality aimed at maintaining quality standards and discipline.</w:t>
      </w:r>
    </w:p>
    <w:p w14:paraId="7A7F4268" w14:textId="77777777" w:rsidR="00AF741E" w:rsidRDefault="00AF741E" w:rsidP="00E31E99">
      <w:pPr>
        <w:spacing w:line="240" w:lineRule="auto"/>
        <w:ind w:firstLine="567"/>
        <w:jc w:val="both"/>
        <w:rPr>
          <w:rFonts w:ascii="Times New Roman" w:eastAsia="Times New Roman" w:hAnsi="Times New Roman" w:cs="Times New Roman"/>
          <w:sz w:val="24"/>
          <w:szCs w:val="24"/>
        </w:rPr>
      </w:pPr>
    </w:p>
    <w:p w14:paraId="6E531245" w14:textId="77777777" w:rsidR="00FA3DD6" w:rsidRDefault="00AF741E" w:rsidP="00CD34F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sidRPr="00AF741E">
        <w:rPr>
          <w:rFonts w:ascii="Times New Roman" w:eastAsia="Times New Roman" w:hAnsi="Times New Roman" w:cs="Times New Roman"/>
          <w:b/>
          <w:bCs/>
          <w:sz w:val="24"/>
          <w:szCs w:val="24"/>
        </w:rPr>
        <w:t>motional Engagement</w:t>
      </w:r>
    </w:p>
    <w:p w14:paraId="58F8624F" w14:textId="52639A77" w:rsid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 analysis of emotional engagement in this study reflects the affective bonds and psychological attachment of the groundskeepers toward the organization. Based on the data processing results in Table 3, the average emotional engagement of the respondents reached a score of 84.75, categorized as "Very Good."</w:t>
      </w:r>
    </w:p>
    <w:p w14:paraId="52299861" w14:textId="77777777" w:rsidR="00CD34F0" w:rsidRPr="00AF741E" w:rsidRDefault="00CD34F0" w:rsidP="00AF741E">
      <w:pPr>
        <w:spacing w:line="240" w:lineRule="auto"/>
        <w:ind w:firstLine="567"/>
        <w:jc w:val="both"/>
        <w:rPr>
          <w:rFonts w:ascii="Times New Roman" w:eastAsia="Times New Roman" w:hAnsi="Times New Roman" w:cs="Times New Roman"/>
          <w:sz w:val="24"/>
          <w:szCs w:val="24"/>
        </w:rPr>
      </w:pPr>
    </w:p>
    <w:p w14:paraId="4BE046D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Table 3. Distribution of Emotional Engagement Achievement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28"/>
        <w:gridCol w:w="2693"/>
        <w:gridCol w:w="634"/>
        <w:gridCol w:w="1202"/>
      </w:tblGrid>
      <w:tr w:rsidR="00AF741E" w:rsidRPr="00AF741E" w14:paraId="2AF78059" w14:textId="77777777" w:rsidTr="001015AF">
        <w:trPr>
          <w:tblCellSpacing w:w="15" w:type="dxa"/>
        </w:trPr>
        <w:tc>
          <w:tcPr>
            <w:tcW w:w="0" w:type="auto"/>
            <w:vAlign w:val="center"/>
            <w:hideMark/>
          </w:tcPr>
          <w:p w14:paraId="760B8823"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No</w:t>
            </w:r>
          </w:p>
        </w:tc>
        <w:tc>
          <w:tcPr>
            <w:tcW w:w="0" w:type="auto"/>
            <w:vAlign w:val="center"/>
            <w:hideMark/>
          </w:tcPr>
          <w:p w14:paraId="3372B096"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Aspect</w:t>
            </w:r>
          </w:p>
        </w:tc>
        <w:tc>
          <w:tcPr>
            <w:tcW w:w="0" w:type="auto"/>
            <w:vAlign w:val="center"/>
            <w:hideMark/>
          </w:tcPr>
          <w:p w14:paraId="51ED265C"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Score</w:t>
            </w:r>
          </w:p>
        </w:tc>
        <w:tc>
          <w:tcPr>
            <w:tcW w:w="0" w:type="auto"/>
            <w:vAlign w:val="center"/>
            <w:hideMark/>
          </w:tcPr>
          <w:p w14:paraId="11E57649"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Category</w:t>
            </w:r>
          </w:p>
        </w:tc>
      </w:tr>
      <w:tr w:rsidR="00AF741E" w:rsidRPr="00AF741E" w14:paraId="37C53C07" w14:textId="77777777" w:rsidTr="001015AF">
        <w:trPr>
          <w:tblCellSpacing w:w="15" w:type="dxa"/>
        </w:trPr>
        <w:tc>
          <w:tcPr>
            <w:tcW w:w="0" w:type="auto"/>
            <w:tcBorders>
              <w:top w:val="single" w:sz="4" w:space="0" w:color="auto"/>
              <w:bottom w:val="single" w:sz="4" w:space="0" w:color="auto"/>
            </w:tcBorders>
            <w:vAlign w:val="center"/>
            <w:hideMark/>
          </w:tcPr>
          <w:p w14:paraId="7403A82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1</w:t>
            </w:r>
          </w:p>
        </w:tc>
        <w:tc>
          <w:tcPr>
            <w:tcW w:w="0" w:type="auto"/>
            <w:tcBorders>
              <w:top w:val="single" w:sz="4" w:space="0" w:color="auto"/>
              <w:bottom w:val="single" w:sz="4" w:space="0" w:color="auto"/>
            </w:tcBorders>
            <w:vAlign w:val="center"/>
            <w:hideMark/>
          </w:tcPr>
          <w:p w14:paraId="4B56C77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Meaningful Connection</w:t>
            </w:r>
          </w:p>
        </w:tc>
        <w:tc>
          <w:tcPr>
            <w:tcW w:w="0" w:type="auto"/>
            <w:tcBorders>
              <w:top w:val="single" w:sz="4" w:space="0" w:color="auto"/>
              <w:bottom w:val="single" w:sz="4" w:space="0" w:color="auto"/>
            </w:tcBorders>
            <w:vAlign w:val="center"/>
            <w:hideMark/>
          </w:tcPr>
          <w:p w14:paraId="5B301931"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85</w:t>
            </w:r>
          </w:p>
        </w:tc>
        <w:tc>
          <w:tcPr>
            <w:tcW w:w="0" w:type="auto"/>
            <w:tcBorders>
              <w:top w:val="single" w:sz="4" w:space="0" w:color="auto"/>
              <w:bottom w:val="single" w:sz="4" w:space="0" w:color="auto"/>
            </w:tcBorders>
            <w:vAlign w:val="center"/>
            <w:hideMark/>
          </w:tcPr>
          <w:p w14:paraId="5F4366A2"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Very Good</w:t>
            </w:r>
          </w:p>
        </w:tc>
      </w:tr>
      <w:tr w:rsidR="00AF741E" w:rsidRPr="00AF741E" w14:paraId="519AB037" w14:textId="77777777" w:rsidTr="001015AF">
        <w:trPr>
          <w:tblCellSpacing w:w="15" w:type="dxa"/>
        </w:trPr>
        <w:tc>
          <w:tcPr>
            <w:tcW w:w="0" w:type="auto"/>
            <w:tcBorders>
              <w:top w:val="nil"/>
              <w:bottom w:val="single" w:sz="4" w:space="0" w:color="auto"/>
            </w:tcBorders>
            <w:vAlign w:val="center"/>
            <w:hideMark/>
          </w:tcPr>
          <w:p w14:paraId="249CB6F4"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2</w:t>
            </w:r>
          </w:p>
        </w:tc>
        <w:tc>
          <w:tcPr>
            <w:tcW w:w="0" w:type="auto"/>
            <w:tcBorders>
              <w:top w:val="nil"/>
              <w:bottom w:val="single" w:sz="4" w:space="0" w:color="auto"/>
            </w:tcBorders>
            <w:vAlign w:val="center"/>
            <w:hideMark/>
          </w:tcPr>
          <w:p w14:paraId="2B238363"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Interpersonal Relationships</w:t>
            </w:r>
          </w:p>
        </w:tc>
        <w:tc>
          <w:tcPr>
            <w:tcW w:w="0" w:type="auto"/>
            <w:tcBorders>
              <w:top w:val="nil"/>
              <w:bottom w:val="single" w:sz="4" w:space="0" w:color="auto"/>
            </w:tcBorders>
            <w:vAlign w:val="center"/>
            <w:hideMark/>
          </w:tcPr>
          <w:p w14:paraId="0C74312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86</w:t>
            </w:r>
          </w:p>
        </w:tc>
        <w:tc>
          <w:tcPr>
            <w:tcW w:w="0" w:type="auto"/>
            <w:tcBorders>
              <w:top w:val="nil"/>
              <w:bottom w:val="single" w:sz="4" w:space="0" w:color="auto"/>
            </w:tcBorders>
            <w:vAlign w:val="center"/>
            <w:hideMark/>
          </w:tcPr>
          <w:p w14:paraId="608E63E2"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Excellent</w:t>
            </w:r>
          </w:p>
        </w:tc>
      </w:tr>
      <w:tr w:rsidR="00AF741E" w:rsidRPr="00AF741E" w14:paraId="69A15786" w14:textId="77777777" w:rsidTr="001015AF">
        <w:trPr>
          <w:tblCellSpacing w:w="15" w:type="dxa"/>
        </w:trPr>
        <w:tc>
          <w:tcPr>
            <w:tcW w:w="0" w:type="auto"/>
            <w:vAlign w:val="center"/>
            <w:hideMark/>
          </w:tcPr>
          <w:p w14:paraId="36670306"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3</w:t>
            </w:r>
          </w:p>
        </w:tc>
        <w:tc>
          <w:tcPr>
            <w:tcW w:w="0" w:type="auto"/>
            <w:vAlign w:val="center"/>
            <w:hideMark/>
          </w:tcPr>
          <w:p w14:paraId="28EBDD3D"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Organizational Pride</w:t>
            </w:r>
          </w:p>
        </w:tc>
        <w:tc>
          <w:tcPr>
            <w:tcW w:w="0" w:type="auto"/>
            <w:vAlign w:val="center"/>
            <w:hideMark/>
          </w:tcPr>
          <w:p w14:paraId="7B9341C0"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88</w:t>
            </w:r>
          </w:p>
        </w:tc>
        <w:tc>
          <w:tcPr>
            <w:tcW w:w="0" w:type="auto"/>
            <w:vAlign w:val="center"/>
            <w:hideMark/>
          </w:tcPr>
          <w:p w14:paraId="5B4E65B9"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Excellent</w:t>
            </w:r>
          </w:p>
        </w:tc>
      </w:tr>
      <w:tr w:rsidR="00AF741E" w:rsidRPr="00AF741E" w14:paraId="57EB21AE" w14:textId="77777777" w:rsidTr="001015AF">
        <w:trPr>
          <w:tblCellSpacing w:w="15" w:type="dxa"/>
        </w:trPr>
        <w:tc>
          <w:tcPr>
            <w:tcW w:w="0" w:type="auto"/>
            <w:tcBorders>
              <w:top w:val="single" w:sz="4" w:space="0" w:color="auto"/>
              <w:bottom w:val="single" w:sz="4" w:space="0" w:color="auto"/>
            </w:tcBorders>
            <w:vAlign w:val="center"/>
            <w:hideMark/>
          </w:tcPr>
          <w:p w14:paraId="6DA7B06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4</w:t>
            </w:r>
          </w:p>
        </w:tc>
        <w:tc>
          <w:tcPr>
            <w:tcW w:w="0" w:type="auto"/>
            <w:tcBorders>
              <w:top w:val="single" w:sz="4" w:space="0" w:color="auto"/>
              <w:bottom w:val="single" w:sz="4" w:space="0" w:color="auto"/>
            </w:tcBorders>
            <w:vAlign w:val="center"/>
            <w:hideMark/>
          </w:tcPr>
          <w:p w14:paraId="552761D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Psychological Safety</w:t>
            </w:r>
          </w:p>
        </w:tc>
        <w:tc>
          <w:tcPr>
            <w:tcW w:w="0" w:type="auto"/>
            <w:tcBorders>
              <w:top w:val="single" w:sz="4" w:space="0" w:color="auto"/>
              <w:bottom w:val="single" w:sz="4" w:space="0" w:color="auto"/>
            </w:tcBorders>
            <w:vAlign w:val="center"/>
            <w:hideMark/>
          </w:tcPr>
          <w:p w14:paraId="62E264A0"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80</w:t>
            </w:r>
          </w:p>
        </w:tc>
        <w:tc>
          <w:tcPr>
            <w:tcW w:w="0" w:type="auto"/>
            <w:tcBorders>
              <w:top w:val="single" w:sz="4" w:space="0" w:color="auto"/>
              <w:bottom w:val="single" w:sz="4" w:space="0" w:color="auto"/>
            </w:tcBorders>
            <w:vAlign w:val="center"/>
            <w:hideMark/>
          </w:tcPr>
          <w:p w14:paraId="223B4C4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Very Good</w:t>
            </w:r>
          </w:p>
        </w:tc>
      </w:tr>
      <w:tr w:rsidR="00AF741E" w:rsidRPr="00AF741E" w14:paraId="47FEF40A" w14:textId="77777777" w:rsidTr="001015AF">
        <w:trPr>
          <w:tblCellSpacing w:w="15" w:type="dxa"/>
        </w:trPr>
        <w:tc>
          <w:tcPr>
            <w:tcW w:w="0" w:type="auto"/>
            <w:vAlign w:val="center"/>
            <w:hideMark/>
          </w:tcPr>
          <w:p w14:paraId="7277E5C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Average</w:t>
            </w:r>
          </w:p>
        </w:tc>
        <w:tc>
          <w:tcPr>
            <w:tcW w:w="0" w:type="auto"/>
            <w:vAlign w:val="center"/>
            <w:hideMark/>
          </w:tcPr>
          <w:p w14:paraId="7CB6EDC3" w14:textId="77777777" w:rsidR="00AF741E" w:rsidRPr="00AF741E" w:rsidRDefault="00AF741E" w:rsidP="00AF741E">
            <w:pPr>
              <w:spacing w:line="240" w:lineRule="auto"/>
              <w:rPr>
                <w:rFonts w:ascii="Times New Roman" w:eastAsia="Times New Roman" w:hAnsi="Times New Roman" w:cs="Times New Roman"/>
                <w:sz w:val="24"/>
                <w:szCs w:val="24"/>
              </w:rPr>
            </w:pPr>
          </w:p>
        </w:tc>
        <w:tc>
          <w:tcPr>
            <w:tcW w:w="0" w:type="auto"/>
            <w:vAlign w:val="center"/>
            <w:hideMark/>
          </w:tcPr>
          <w:p w14:paraId="10CC5664"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84.75</w:t>
            </w:r>
          </w:p>
        </w:tc>
        <w:tc>
          <w:tcPr>
            <w:tcW w:w="0" w:type="auto"/>
            <w:vAlign w:val="center"/>
            <w:hideMark/>
          </w:tcPr>
          <w:p w14:paraId="0A1AFA3F"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Very Good</w:t>
            </w:r>
          </w:p>
        </w:tc>
      </w:tr>
    </w:tbl>
    <w:p w14:paraId="79C3F54E" w14:textId="77777777" w:rsidR="0091125C" w:rsidRDefault="0091125C" w:rsidP="0091125C">
      <w:pPr>
        <w:pStyle w:val="ListParagraph"/>
        <w:spacing w:line="240" w:lineRule="auto"/>
        <w:ind w:left="567"/>
        <w:jc w:val="both"/>
        <w:rPr>
          <w:rFonts w:ascii="Times New Roman" w:eastAsia="Times New Roman" w:hAnsi="Times New Roman" w:cs="Times New Roman"/>
          <w:b/>
          <w:bCs/>
          <w:sz w:val="24"/>
          <w:szCs w:val="24"/>
        </w:rPr>
      </w:pPr>
    </w:p>
    <w:p w14:paraId="46251DAF" w14:textId="26ADEF59" w:rsidR="00FA3DD6" w:rsidRPr="008C32DB" w:rsidRDefault="00AF741E" w:rsidP="00CD34F0">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Meaningful Connection</w:t>
      </w:r>
    </w:p>
    <w:p w14:paraId="1AE50378" w14:textId="249C95E5" w:rsidR="00AF741E" w:rsidRDefault="00AF741E" w:rsidP="0091125C">
      <w:pPr>
        <w:spacing w:line="240" w:lineRule="auto"/>
        <w:ind w:firstLine="567"/>
        <w:jc w:val="both"/>
        <w:rPr>
          <w:rFonts w:ascii="Times New Roman" w:eastAsia="Times New Roman" w:hAnsi="Times New Roman" w:cs="Times New Roman"/>
          <w:sz w:val="24"/>
          <w:szCs w:val="24"/>
        </w:rPr>
      </w:pPr>
      <w:r w:rsidRPr="0091125C">
        <w:rPr>
          <w:rFonts w:ascii="Times New Roman" w:eastAsia="Times New Roman" w:hAnsi="Times New Roman" w:cs="Times New Roman"/>
          <w:sz w:val="24"/>
          <w:szCs w:val="24"/>
        </w:rPr>
        <w:t xml:space="preserve">The meaningful connection component achieved a score of 85 (Very Good). This indicates that workers perceive garden maintenance tasks not merely as routine activities, but as work with substantial value for the organization. Respondents realize that the </w:t>
      </w:r>
      <w:r w:rsidRPr="0091125C">
        <w:rPr>
          <w:rFonts w:ascii="Times New Roman" w:eastAsia="Times New Roman" w:hAnsi="Times New Roman" w:cs="Times New Roman"/>
          <w:b/>
          <w:bCs/>
          <w:sz w:val="24"/>
          <w:szCs w:val="24"/>
        </w:rPr>
        <w:t>aesthetics</w:t>
      </w:r>
      <w:r w:rsidRPr="0091125C">
        <w:rPr>
          <w:rFonts w:ascii="Times New Roman" w:eastAsia="Times New Roman" w:hAnsi="Times New Roman" w:cs="Times New Roman"/>
          <w:sz w:val="24"/>
          <w:szCs w:val="24"/>
        </w:rPr>
        <w:t xml:space="preserve"> and sustainability of the campus grounds are tangible contributions that impact the work environment's image. This finding aligns with the </w:t>
      </w:r>
      <w:r w:rsidRPr="0091125C">
        <w:rPr>
          <w:rFonts w:ascii="Times New Roman" w:eastAsia="Times New Roman" w:hAnsi="Times New Roman" w:cs="Times New Roman"/>
          <w:i/>
          <w:iCs/>
          <w:sz w:val="24"/>
          <w:szCs w:val="24"/>
        </w:rPr>
        <w:t>Meaning of Work</w:t>
      </w:r>
      <w:r w:rsidRPr="0091125C">
        <w:rPr>
          <w:rFonts w:ascii="Times New Roman" w:eastAsia="Times New Roman" w:hAnsi="Times New Roman" w:cs="Times New Roman"/>
          <w:sz w:val="24"/>
          <w:szCs w:val="24"/>
        </w:rPr>
        <w:t xml:space="preserve"> theory by Steger et al. </w:t>
      </w:r>
      <w:r w:rsidRPr="0091125C">
        <w:rPr>
          <w:rFonts w:ascii="Times New Roman" w:eastAsia="Times New Roman" w:hAnsi="Times New Roman" w:cs="Times New Roman"/>
          <w:sz w:val="24"/>
          <w:szCs w:val="24"/>
        </w:rPr>
        <w:lastRenderedPageBreak/>
        <w:t>(2012), which states that individuals who find meaning in their work demonstrate higher dedication. Although financial aspects (salary) remain an important factor, the inner satisfaction derived from neat work results becomes an intrinsic motivator that strengthens their emotional engagement (Albrecht et al., 2015).</w:t>
      </w:r>
    </w:p>
    <w:p w14:paraId="262F401E" w14:textId="77777777" w:rsidR="0091125C" w:rsidRPr="0091125C" w:rsidRDefault="0091125C" w:rsidP="0091125C">
      <w:pPr>
        <w:spacing w:line="240" w:lineRule="auto"/>
        <w:ind w:firstLine="567"/>
        <w:jc w:val="both"/>
        <w:rPr>
          <w:rFonts w:ascii="Times New Roman" w:eastAsia="Times New Roman" w:hAnsi="Times New Roman" w:cs="Times New Roman"/>
          <w:sz w:val="24"/>
          <w:szCs w:val="24"/>
        </w:rPr>
      </w:pPr>
    </w:p>
    <w:p w14:paraId="0921754A" w14:textId="639D4A9C"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Interpersonal Relationships</w:t>
      </w:r>
    </w:p>
    <w:p w14:paraId="5EC2D248" w14:textId="7BA8954C" w:rsidR="00AF741E" w:rsidRDefault="00AF741E" w:rsidP="0091125C">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86 in the interpersonal relationships aspect confirms strong social cohesion among </w:t>
      </w:r>
      <w:r w:rsidRPr="0091125C">
        <w:rPr>
          <w:rFonts w:ascii="Times New Roman" w:eastAsia="Times New Roman" w:hAnsi="Times New Roman" w:cs="Times New Roman"/>
          <w:bCs/>
          <w:sz w:val="24"/>
          <w:szCs w:val="24"/>
        </w:rPr>
        <w:t>the</w:t>
      </w:r>
      <w:r w:rsidRPr="00FA3DD6">
        <w:rPr>
          <w:rFonts w:ascii="Times New Roman" w:eastAsia="Times New Roman" w:hAnsi="Times New Roman" w:cs="Times New Roman"/>
          <w:sz w:val="24"/>
          <w:szCs w:val="24"/>
        </w:rPr>
        <w:t xml:space="preserve"> workers. This relationship is built through collaborative work patterns in sector division and responsibility rotation. This is consistent with findings that collaboration or togetherness strengthens worker engagement (Shipa, 2025). Besides peer support, managerial support from supervisors also plays a crucial role. Referring to the </w:t>
      </w:r>
      <w:r w:rsidRPr="00FA3DD6">
        <w:rPr>
          <w:rFonts w:ascii="Times New Roman" w:eastAsia="Times New Roman" w:hAnsi="Times New Roman" w:cs="Times New Roman"/>
          <w:i/>
          <w:iCs/>
          <w:sz w:val="24"/>
          <w:szCs w:val="24"/>
        </w:rPr>
        <w:t>Job Demands-Resources (JD-R) Model</w:t>
      </w:r>
      <w:r w:rsidRPr="00FA3DD6">
        <w:rPr>
          <w:rFonts w:ascii="Times New Roman" w:eastAsia="Times New Roman" w:hAnsi="Times New Roman" w:cs="Times New Roman"/>
          <w:sz w:val="24"/>
          <w:szCs w:val="24"/>
        </w:rPr>
        <w:t xml:space="preserve"> (Bakker &amp; Demerouti, 2017), social support from supervisors acts as a job resource that mitigates stress and enhances emotional attachment. This reinforces findings regarding the roles of supervisors, communication, and recognition in supporting employee engagement (Adamu et al., 2025). Workers feel valued and supported, which subsequently transforms professional relationships into solid emotional bonds.</w:t>
      </w:r>
    </w:p>
    <w:p w14:paraId="0D747E12" w14:textId="77777777" w:rsidR="0091125C" w:rsidRPr="008C32DB" w:rsidRDefault="0091125C" w:rsidP="0091125C">
      <w:pPr>
        <w:spacing w:line="240" w:lineRule="auto"/>
        <w:ind w:firstLine="567"/>
        <w:jc w:val="both"/>
        <w:rPr>
          <w:rFonts w:ascii="Times New Roman" w:eastAsia="Times New Roman" w:hAnsi="Times New Roman" w:cs="Times New Roman"/>
          <w:sz w:val="24"/>
          <w:szCs w:val="24"/>
        </w:rPr>
      </w:pPr>
    </w:p>
    <w:p w14:paraId="6F6B44DA" w14:textId="3E027C26"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Organizational Pride</w:t>
      </w:r>
    </w:p>
    <w:p w14:paraId="7309FD21" w14:textId="00618A3C" w:rsidR="00AF741E" w:rsidRDefault="00AF741E" w:rsidP="0091125C">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 xml:space="preserve">The organizational pride aspect recorded the highest score of 88 (Excellent). The organizational identity as part of an institution under the Ministry of Defense serves as a primary determinant. The use of attributes such </w:t>
      </w:r>
      <w:r w:rsidRPr="0091125C">
        <w:rPr>
          <w:rFonts w:ascii="Times New Roman" w:eastAsia="Times New Roman" w:hAnsi="Times New Roman" w:cs="Times New Roman"/>
          <w:bCs/>
          <w:sz w:val="24"/>
          <w:szCs w:val="24"/>
        </w:rPr>
        <w:t>as</w:t>
      </w:r>
      <w:r w:rsidRPr="00AF741E">
        <w:rPr>
          <w:rFonts w:ascii="Times New Roman" w:eastAsia="Times New Roman" w:hAnsi="Times New Roman" w:cs="Times New Roman"/>
          <w:sz w:val="24"/>
          <w:szCs w:val="24"/>
        </w:rPr>
        <w:t xml:space="preserve"> work uniforms functions as a symbol of social identity that boosts workers' self-esteem in public spaces. In accordance with </w:t>
      </w:r>
      <w:r w:rsidRPr="00AF741E">
        <w:rPr>
          <w:rFonts w:ascii="Times New Roman" w:eastAsia="Times New Roman" w:hAnsi="Times New Roman" w:cs="Times New Roman"/>
          <w:i/>
          <w:iCs/>
          <w:sz w:val="24"/>
          <w:szCs w:val="24"/>
        </w:rPr>
        <w:t>Social Identity Theory</w:t>
      </w:r>
      <w:r w:rsidRPr="00AF741E">
        <w:rPr>
          <w:rFonts w:ascii="Times New Roman" w:eastAsia="Times New Roman" w:hAnsi="Times New Roman" w:cs="Times New Roman"/>
          <w:sz w:val="24"/>
          <w:szCs w:val="24"/>
        </w:rPr>
        <w:t xml:space="preserve"> (Tajfel &amp; Turner, 1979), individuals tend to feel emotionally attached when they identify with a high-prestige group. Despite their status as contract workers, this sense of pride triggers advocacy behavior, where workers are willing to recommend the organization to outsiders as a prospective workplace.</w:t>
      </w:r>
    </w:p>
    <w:p w14:paraId="3900DDC3" w14:textId="77777777" w:rsidR="0091125C" w:rsidRPr="008C32DB" w:rsidRDefault="0091125C" w:rsidP="0091125C">
      <w:pPr>
        <w:spacing w:line="240" w:lineRule="auto"/>
        <w:ind w:firstLine="567"/>
        <w:jc w:val="both"/>
        <w:rPr>
          <w:rFonts w:ascii="Times New Roman" w:eastAsia="Times New Roman" w:hAnsi="Times New Roman" w:cs="Times New Roman"/>
          <w:sz w:val="24"/>
          <w:szCs w:val="24"/>
        </w:rPr>
      </w:pPr>
    </w:p>
    <w:p w14:paraId="282BCFA2" w14:textId="33C93100"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Psychological Safety</w:t>
      </w:r>
    </w:p>
    <w:p w14:paraId="6140C72F" w14:textId="692EFC0F" w:rsidR="00AF741E" w:rsidRPr="00FA3DD6" w:rsidRDefault="00AF741E" w:rsidP="0091125C">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Psychological safety obtained a score of 80 (Sangat Baik). This achievement indicates an organizational climate </w:t>
      </w:r>
      <w:r w:rsidRPr="0091125C">
        <w:rPr>
          <w:rFonts w:ascii="Times New Roman" w:eastAsia="Times New Roman" w:hAnsi="Times New Roman" w:cs="Times New Roman"/>
          <w:bCs/>
          <w:sz w:val="24"/>
          <w:szCs w:val="24"/>
        </w:rPr>
        <w:t>that</w:t>
      </w:r>
      <w:r w:rsidRPr="00FA3DD6">
        <w:rPr>
          <w:rFonts w:ascii="Times New Roman" w:eastAsia="Times New Roman" w:hAnsi="Times New Roman" w:cs="Times New Roman"/>
          <w:sz w:val="24"/>
          <w:szCs w:val="24"/>
        </w:rPr>
        <w:t xml:space="preserve"> allows workers to express themselves and their opinions flexibly without excessive fear. However, there is a collective awareness regarding accountability; workers understand that errors due to negligence will result in reprimands. Kahn (1990) states that psychological safety is a primary prerequisite for engagement, where individuals feel able to show their true selves without fear of negative consequences to their self-image or career. In this context, reprimands are viewed as a form of procedural justice to maintain work quality standards.</w:t>
      </w:r>
    </w:p>
    <w:p w14:paraId="19442848" w14:textId="77777777" w:rsidR="00E37596" w:rsidRDefault="00E37596" w:rsidP="00AF741E">
      <w:pPr>
        <w:spacing w:line="240" w:lineRule="auto"/>
        <w:rPr>
          <w:rFonts w:ascii="Times New Roman" w:eastAsia="Times New Roman" w:hAnsi="Times New Roman" w:cs="Times New Roman"/>
          <w:b/>
          <w:bCs/>
          <w:sz w:val="24"/>
          <w:szCs w:val="24"/>
        </w:rPr>
      </w:pPr>
    </w:p>
    <w:p w14:paraId="623924D4" w14:textId="3A884823"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SYNTHESIS</w:t>
      </w:r>
    </w:p>
    <w:p w14:paraId="4546B22E"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 findings of this study demonstrate a robust synergy between the cognitive, emotional, and physical dimensions in shaping the job engagement of groundskeeping personnel. The integration of these three dimensions creates a holistic engagement model, where "Very Good" to "Excellent" achievements in each aspect mutually reinforce one another.</w:t>
      </w:r>
    </w:p>
    <w:p w14:paraId="442E6E65"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Theoretically, high cognitive engagement (score 85) facilitated by clear role clarity serves as the foundation for emotional engagement (score 84.75). When workers understand the strategic significance of their tasks (cognitive), a deep sense of organizational pride emerges (emotional). This aligns with the integrative model proposed by Rich et al. (2010), which states that engagement is not merely an accumulation of separate facets but a manifestation of simultaneous self-investment of physical, cognitive, and affective energies.</w:t>
      </w:r>
    </w:p>
    <w:p w14:paraId="444DF0CF"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 xml:space="preserve">Furthermore, strong emotional bonds established through interpersonal relationships and psychological safety act as catalysts for exceptional physical engagement (score 86.25). The high scores in responsiveness and stamina indicate that workers possess not only the physical </w:t>
      </w:r>
      <w:r w:rsidRPr="00AF741E">
        <w:rPr>
          <w:rFonts w:ascii="Times New Roman" w:eastAsia="Times New Roman" w:hAnsi="Times New Roman" w:cs="Times New Roman"/>
          <w:sz w:val="24"/>
          <w:szCs w:val="24"/>
        </w:rPr>
        <w:lastRenderedPageBreak/>
        <w:t>capability but also the psychological willingness to exert discretionary effort. Social support from supervisors and peers (emotional aspect) mitigates physical fatigue caused by extreme weather, ensuring that work intensity remains consistently maintained.</w:t>
      </w:r>
    </w:p>
    <w:p w14:paraId="7D1C000D" w14:textId="2E033D8A" w:rsid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 xml:space="preserve">Overall, job engagement in this research context reflects a state of </w:t>
      </w:r>
      <w:r w:rsidRPr="00AF741E">
        <w:rPr>
          <w:rFonts w:ascii="Times New Roman" w:eastAsia="Times New Roman" w:hAnsi="Times New Roman" w:cs="Times New Roman"/>
          <w:i/>
          <w:iCs/>
          <w:sz w:val="24"/>
          <w:szCs w:val="24"/>
        </w:rPr>
        <w:t>flourishing</w:t>
      </w:r>
      <w:r w:rsidRPr="00AF741E">
        <w:rPr>
          <w:rFonts w:ascii="Times New Roman" w:eastAsia="Times New Roman" w:hAnsi="Times New Roman" w:cs="Times New Roman"/>
          <w:sz w:val="24"/>
          <w:szCs w:val="24"/>
        </w:rPr>
        <w:t xml:space="preserve"> in the workplace. The groundskeepers integrate their minds (cognitive), hearts (emotional), and bodies (physical) into their roles. This validates Kahn’s (1990) theory that fully engaged individuals demonstrate a complete "self-presence" while performing organizational tasks. The practical contribution of this synergy is the creation of operational resilience in maintaining organizational environmental assets, despite the workers' contractual employment status.</w:t>
      </w:r>
    </w:p>
    <w:p w14:paraId="7755AFC7" w14:textId="77777777" w:rsidR="00AF741E" w:rsidRDefault="00AF741E" w:rsidP="00AF741E">
      <w:pPr>
        <w:spacing w:line="240" w:lineRule="auto"/>
        <w:rPr>
          <w:rFonts w:ascii="Times New Roman" w:eastAsia="Times New Roman" w:hAnsi="Times New Roman" w:cs="Times New Roman"/>
          <w:b/>
          <w:bCs/>
          <w:sz w:val="24"/>
          <w:szCs w:val="24"/>
        </w:rPr>
      </w:pPr>
    </w:p>
    <w:p w14:paraId="476FB9A9" w14:textId="77777777" w:rsidR="00E31E99" w:rsidRPr="002572E3" w:rsidRDefault="00E31E99" w:rsidP="00E31E99">
      <w:pPr>
        <w:spacing w:line="240" w:lineRule="auto"/>
        <w:ind w:firstLine="567"/>
        <w:jc w:val="both"/>
        <w:rPr>
          <w:rFonts w:ascii="Times New Roman" w:eastAsia="Times New Roman" w:hAnsi="Times New Roman" w:cs="Times New Roman"/>
          <w:sz w:val="24"/>
          <w:szCs w:val="24"/>
        </w:rPr>
      </w:pPr>
    </w:p>
    <w:p w14:paraId="6879A3F1"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CONCLUSION</w:t>
      </w:r>
    </w:p>
    <w:p w14:paraId="1D9345EB" w14:textId="16ABDECD" w:rsidR="00AF741E" w:rsidRDefault="00AF741E" w:rsidP="007707F1">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This study concludes that job engagement among groundskeeping personnel is at a very high level, integrated through three primary dimensions: physical, cognitive, and emotional. Physical engagement recorded the highest score (86.25), driven by exceptional stamina resilience and responsiveness in facing environmental challenges. Cognitive engagement (85) indicates that role clarity and trust in leadership serve as an intellectual compass for workers in executing both routine and emergency tasks. Meanwhile, emotional engagement (84.75) acts as the driving force through a strong sense of pride in organizational identity, despite the workers' contractual employment status. The synergy of these three dimensions proves that job engagement is determined not only by financial compensation but also by the meaning of work and social support within the work environment. The groundskeepers have successfully transformed operational maintenance tasks into strategic contributions to the institutional image, ultimately strengthening the competitiveness and aesthetic sustainability of the organization's environment.</w:t>
      </w:r>
    </w:p>
    <w:p w14:paraId="5A8F2CC5"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p>
    <w:p w14:paraId="35EE1B65"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Managerial Implications</w:t>
      </w:r>
    </w:p>
    <w:p w14:paraId="0A9DAF10" w14:textId="77777777" w:rsidR="00AF741E" w:rsidRPr="00AF741E" w:rsidRDefault="00AF741E" w:rsidP="00FA3DD6">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Based on the research findings, several strategic recommendations for organizational management are as follows:</w:t>
      </w:r>
    </w:p>
    <w:p w14:paraId="5E51A338" w14:textId="77777777" w:rsidR="00AF741E" w:rsidRPr="00AF741E" w:rsidRDefault="00AF741E" w:rsidP="00B966C0">
      <w:pPr>
        <w:numPr>
          <w:ilvl w:val="0"/>
          <w:numId w:val="29"/>
        </w:numPr>
        <w:tabs>
          <w:tab w:val="clear" w:pos="720"/>
        </w:tabs>
        <w:spacing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Strengthening Organizational Identity (Branding):</w:t>
      </w:r>
      <w:r w:rsidRPr="00AF741E">
        <w:rPr>
          <w:rFonts w:ascii="Times New Roman" w:eastAsia="Times New Roman" w:hAnsi="Times New Roman" w:cs="Times New Roman"/>
          <w:sz w:val="24"/>
          <w:szCs w:val="24"/>
        </w:rPr>
        <w:t xml:space="preserve"> Given that "Pride" obtained the highest score, management should maintain identity symbols (such as uniforms and official attributes) and involve groundskeepers in organizational ceremonies. This is vital to sustain the loyalty and motivation of contract workers, ensuring they feel like an integral part of a major institution.</w:t>
      </w:r>
    </w:p>
    <w:p w14:paraId="7CEF9433" w14:textId="77777777" w:rsidR="00AF741E" w:rsidRPr="00AF741E" w:rsidRDefault="00AF741E" w:rsidP="007A680F">
      <w:pPr>
        <w:numPr>
          <w:ilvl w:val="0"/>
          <w:numId w:val="29"/>
        </w:numPr>
        <w:tabs>
          <w:tab w:val="clear" w:pos="720"/>
        </w:tabs>
        <w:spacing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Mitigating Environmental and Health Risks:</w:t>
      </w:r>
      <w:r w:rsidRPr="00AF741E">
        <w:rPr>
          <w:rFonts w:ascii="Times New Roman" w:eastAsia="Times New Roman" w:hAnsi="Times New Roman" w:cs="Times New Roman"/>
          <w:sz w:val="24"/>
          <w:szCs w:val="24"/>
        </w:rPr>
        <w:t xml:space="preserve"> The high "Stamina" score must be protected through Occupational Health and Safety (OHS) policies. Considering extreme weather challenges, the organization is advised to provide adequate Personal Protective Equipment (PPE) and periodic health supplements to prevent a decline in physical vitality due to heat strain or seasonal changes.</w:t>
      </w:r>
    </w:p>
    <w:p w14:paraId="0E156835"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Optimizing Communication Channels (Voice):</w:t>
      </w:r>
      <w:r w:rsidRPr="00AF741E">
        <w:rPr>
          <w:rFonts w:ascii="Times New Roman" w:eastAsia="Times New Roman" w:hAnsi="Times New Roman" w:cs="Times New Roman"/>
          <w:sz w:val="24"/>
          <w:szCs w:val="24"/>
        </w:rPr>
        <w:t xml:space="preserve"> The high "Active Presence" score indicates workers' aspirations to contribute intellectually. Management should provide regular formal and informal discussion forums to accommodate technical input from the field. This will not only improve work effectiveness but also reinforce the "Psychological Safety" of the workers.</w:t>
      </w:r>
    </w:p>
    <w:p w14:paraId="664B8082"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Professional Development Schemes:</w:t>
      </w:r>
      <w:r w:rsidRPr="00AF741E">
        <w:rPr>
          <w:rFonts w:ascii="Times New Roman" w:eastAsia="Times New Roman" w:hAnsi="Times New Roman" w:cs="Times New Roman"/>
          <w:sz w:val="24"/>
          <w:szCs w:val="24"/>
        </w:rPr>
        <w:t xml:space="preserve"> Although groundskeeping tasks may seem repetitive, providing training on the latest landscaping technology or environmental conservation can elevate "Strategic Awareness" and "Role Clarity" to a more professional level, ensuring workers feel they have a valued competence trajectory.</w:t>
      </w:r>
    </w:p>
    <w:p w14:paraId="798DF176"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Supportive Leadership:</w:t>
      </w:r>
      <w:r w:rsidRPr="00AF741E">
        <w:rPr>
          <w:rFonts w:ascii="Times New Roman" w:eastAsia="Times New Roman" w:hAnsi="Times New Roman" w:cs="Times New Roman"/>
          <w:sz w:val="24"/>
          <w:szCs w:val="24"/>
        </w:rPr>
        <w:t xml:space="preserve"> Maintaining an open and responsive leadership style is crucial. The established trust in leadership must be preserved through policy </w:t>
      </w:r>
      <w:r w:rsidRPr="00AF741E">
        <w:rPr>
          <w:rFonts w:ascii="Times New Roman" w:eastAsia="Times New Roman" w:hAnsi="Times New Roman" w:cs="Times New Roman"/>
          <w:sz w:val="24"/>
          <w:szCs w:val="24"/>
        </w:rPr>
        <w:lastRenderedPageBreak/>
        <w:t>transparency, particularly regarding contract sustainability and the provision of rewards for outstanding performance.</w:t>
      </w:r>
    </w:p>
    <w:p w14:paraId="49CDA377" w14:textId="77777777" w:rsidR="00AF741E" w:rsidRPr="00AF741E" w:rsidRDefault="00AF741E" w:rsidP="00AF741E">
      <w:pPr>
        <w:spacing w:line="240" w:lineRule="auto"/>
        <w:rPr>
          <w:rFonts w:ascii="Times New Roman" w:eastAsia="Times New Roman" w:hAnsi="Times New Roman" w:cs="Times New Roman"/>
          <w:sz w:val="24"/>
          <w:szCs w:val="24"/>
        </w:rPr>
      </w:pPr>
    </w:p>
    <w:p w14:paraId="66256270" w14:textId="433E4585" w:rsidR="00745D72" w:rsidRDefault="00745D72" w:rsidP="007821F4">
      <w:pPr>
        <w:spacing w:line="240" w:lineRule="auto"/>
        <w:rPr>
          <w:rFonts w:ascii="Times New Roman" w:eastAsia="Times New Roman" w:hAnsi="Times New Roman" w:cs="Times New Roman"/>
          <w:sz w:val="24"/>
          <w:szCs w:val="24"/>
        </w:rPr>
      </w:pPr>
    </w:p>
    <w:p w14:paraId="46FDC932" w14:textId="5CE00220" w:rsidR="00745D72" w:rsidRDefault="00745D72" w:rsidP="007821F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w:t>
      </w:r>
      <w:r w:rsidR="0042702D">
        <w:rPr>
          <w:rFonts w:ascii="Times New Roman" w:eastAsia="Times New Roman" w:hAnsi="Times New Roman" w:cs="Times New Roman"/>
          <w:sz w:val="24"/>
          <w:szCs w:val="24"/>
        </w:rPr>
        <w:t>ES</w:t>
      </w:r>
    </w:p>
    <w:p w14:paraId="37B89A3B" w14:textId="61346204" w:rsidR="008A359E" w:rsidRPr="002760CF" w:rsidRDefault="008A359E"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Adamu, A., Kolo, J., &amp; Kagara, A. B. (2025). Impact of employee engagement on organizational performance. </w:t>
      </w:r>
      <w:r w:rsidRPr="002760CF">
        <w:rPr>
          <w:rStyle w:val="Emphasis"/>
          <w:rFonts w:ascii="Times New Roman" w:hAnsi="Times New Roman" w:cs="Times New Roman"/>
          <w:sz w:val="24"/>
          <w:szCs w:val="24"/>
        </w:rPr>
        <w:t>Journal of Management Science and Entrepreneurship</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7</w:t>
      </w:r>
      <w:r w:rsidRPr="002760CF">
        <w:rPr>
          <w:rFonts w:ascii="Times New Roman" w:hAnsi="Times New Roman" w:cs="Times New Roman"/>
          <w:sz w:val="24"/>
          <w:szCs w:val="24"/>
        </w:rPr>
        <w:t xml:space="preserve">(7). doi.org. </w:t>
      </w:r>
    </w:p>
    <w:p w14:paraId="20B68779" w14:textId="775CA1D0" w:rsidR="00E10674" w:rsidRPr="002760CF" w:rsidRDefault="00E10674"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Albrecht, S.L., Bakker, A.B., Gruman, J.A., Macey, W.H. and Saks, A.M. (2015) Employee Engagement, Human Resource Management Practices and Competitive Advantage: An Integrated Approach. </w:t>
      </w:r>
      <w:r w:rsidRPr="002760CF">
        <w:rPr>
          <w:rFonts w:ascii="Times New Roman" w:hAnsi="Times New Roman" w:cs="Times New Roman"/>
          <w:i/>
          <w:sz w:val="24"/>
          <w:szCs w:val="24"/>
        </w:rPr>
        <w:t>Journal of Organizational Effectiveness: People and Performance</w:t>
      </w:r>
      <w:r w:rsidRPr="002760CF">
        <w:rPr>
          <w:rFonts w:ascii="Times New Roman" w:hAnsi="Times New Roman" w:cs="Times New Roman"/>
          <w:sz w:val="24"/>
          <w:szCs w:val="24"/>
        </w:rPr>
        <w:t>, 2, 7-35. https://doi.org/10.1108/JOEPP-08-2014-0042</w:t>
      </w:r>
    </w:p>
    <w:p w14:paraId="7B54CB2D" w14:textId="450C2C2E" w:rsidR="004D2532" w:rsidRPr="002760CF" w:rsidRDefault="004D253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Arikunto, S. (2013). </w:t>
      </w:r>
      <w:r w:rsidRPr="002760CF">
        <w:rPr>
          <w:rStyle w:val="Emphasis"/>
          <w:rFonts w:ascii="Times New Roman" w:hAnsi="Times New Roman" w:cs="Times New Roman"/>
          <w:sz w:val="24"/>
          <w:szCs w:val="24"/>
        </w:rPr>
        <w:t>Dasar-dasar evaluasi pendidikan</w:t>
      </w:r>
      <w:r w:rsidRPr="002760CF">
        <w:rPr>
          <w:rFonts w:ascii="Times New Roman" w:hAnsi="Times New Roman" w:cs="Times New Roman"/>
          <w:sz w:val="24"/>
          <w:szCs w:val="24"/>
        </w:rPr>
        <w:t xml:space="preserve"> (Edisi 2). Bumi Aksara.</w:t>
      </w:r>
    </w:p>
    <w:p w14:paraId="1C178C9F" w14:textId="1E0D3271" w:rsidR="000F452A" w:rsidRPr="002760CF" w:rsidRDefault="00C605F6"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Bakker, A. B., Albrecht, S. L., &amp; Leiter, M. P. (2011). Work engagement: Further reflections on the state of play. </w:t>
      </w:r>
      <w:r w:rsidRPr="002760CF">
        <w:rPr>
          <w:rStyle w:val="Emphasis"/>
          <w:rFonts w:ascii="Times New Roman" w:hAnsi="Times New Roman" w:cs="Times New Roman"/>
          <w:sz w:val="24"/>
          <w:szCs w:val="24"/>
        </w:rPr>
        <w:t>European Journal of Work and Organizational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20</w:t>
      </w:r>
      <w:r w:rsidRPr="002760CF">
        <w:rPr>
          <w:rFonts w:ascii="Times New Roman" w:hAnsi="Times New Roman" w:cs="Times New Roman"/>
          <w:sz w:val="24"/>
          <w:szCs w:val="24"/>
        </w:rPr>
        <w:t>(1), 74–88. doi.org</w:t>
      </w:r>
    </w:p>
    <w:p w14:paraId="3938D68D" w14:textId="2EC5DDD3" w:rsidR="00060E1D" w:rsidRPr="002760CF" w:rsidRDefault="00060E1D"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Bakker, A. B., &amp; Demerouti, E. (2017). Job demands–resources theory: Taking stock and looking forward. </w:t>
      </w:r>
      <w:r w:rsidRPr="002760CF">
        <w:rPr>
          <w:rStyle w:val="Emphasis"/>
          <w:rFonts w:ascii="Times New Roman" w:hAnsi="Times New Roman" w:cs="Times New Roman"/>
          <w:sz w:val="24"/>
          <w:szCs w:val="24"/>
        </w:rPr>
        <w:t>Journal of Occupational Health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22</w:t>
      </w:r>
      <w:r w:rsidRPr="002760CF">
        <w:rPr>
          <w:rFonts w:ascii="Times New Roman" w:hAnsi="Times New Roman" w:cs="Times New Roman"/>
          <w:sz w:val="24"/>
          <w:szCs w:val="24"/>
        </w:rPr>
        <w:t xml:space="preserve">(3), 273–285. doi.org </w:t>
      </w:r>
    </w:p>
    <w:p w14:paraId="052ADC39" w14:textId="25DD6357" w:rsidR="004D2532" w:rsidRPr="002760CF" w:rsidRDefault="004D253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Boswell, W. R. (2006). Aligning employees with the organization’s strategic objectives: Out of ‘line of sight’, out of mind. </w:t>
      </w:r>
      <w:r w:rsidRPr="002760CF">
        <w:rPr>
          <w:rStyle w:val="Emphasis"/>
          <w:rFonts w:ascii="Times New Roman" w:hAnsi="Times New Roman" w:cs="Times New Roman"/>
          <w:sz w:val="24"/>
          <w:szCs w:val="24"/>
        </w:rPr>
        <w:t>The International Journal of Human Resource Management</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17</w:t>
      </w:r>
      <w:r w:rsidRPr="002760CF">
        <w:rPr>
          <w:rFonts w:ascii="Times New Roman" w:hAnsi="Times New Roman" w:cs="Times New Roman"/>
          <w:sz w:val="24"/>
          <w:szCs w:val="24"/>
        </w:rPr>
        <w:t>(9), 1489–1511. doi.org</w:t>
      </w:r>
    </w:p>
    <w:p w14:paraId="77EE16BE" w14:textId="3AB321F7" w:rsidR="00A73802" w:rsidRPr="002760CF" w:rsidRDefault="00A7380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Christian, M. S., Garza, A. S., &amp; Slaughter, J. E. (2011). Work engagement: A quantitative review and test of its relations with task and contextual performance. </w:t>
      </w:r>
      <w:r w:rsidRPr="002760CF">
        <w:rPr>
          <w:rStyle w:val="Emphasis"/>
          <w:rFonts w:ascii="Times New Roman" w:hAnsi="Times New Roman" w:cs="Times New Roman"/>
          <w:sz w:val="24"/>
          <w:szCs w:val="24"/>
        </w:rPr>
        <w:t>Personnel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64</w:t>
      </w:r>
      <w:r w:rsidRPr="002760CF">
        <w:rPr>
          <w:rFonts w:ascii="Times New Roman" w:hAnsi="Times New Roman" w:cs="Times New Roman"/>
          <w:sz w:val="24"/>
          <w:szCs w:val="24"/>
        </w:rPr>
        <w:t xml:space="preserve">(1), 89–136. doi.org Christian, M. S., Garza, A. S., &amp; Slaughter, J. E. (2011). Work engagement: A quantitative review and test of its relations with task and contextual performance. </w:t>
      </w:r>
      <w:r w:rsidRPr="002760CF">
        <w:rPr>
          <w:rStyle w:val="Emphasis"/>
          <w:rFonts w:ascii="Times New Roman" w:hAnsi="Times New Roman" w:cs="Times New Roman"/>
          <w:sz w:val="24"/>
          <w:szCs w:val="24"/>
        </w:rPr>
        <w:t>Personnel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64</w:t>
      </w:r>
      <w:r w:rsidRPr="002760CF">
        <w:rPr>
          <w:rFonts w:ascii="Times New Roman" w:hAnsi="Times New Roman" w:cs="Times New Roman"/>
          <w:sz w:val="24"/>
          <w:szCs w:val="24"/>
        </w:rPr>
        <w:t>(1), 89–136. doi.org</w:t>
      </w:r>
    </w:p>
    <w:p w14:paraId="28B6A517" w14:textId="31B28303" w:rsidR="004D2532" w:rsidRPr="002760CF" w:rsidRDefault="004D253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Dirks, K. T., &amp; Ferrin, D. L. (2002). Trust in leadership: Meta-analytic findings and implications for research and practice. </w:t>
      </w:r>
      <w:r w:rsidRPr="002760CF">
        <w:rPr>
          <w:rStyle w:val="Emphasis"/>
          <w:rFonts w:ascii="Times New Roman" w:hAnsi="Times New Roman" w:cs="Times New Roman"/>
          <w:sz w:val="24"/>
          <w:szCs w:val="24"/>
        </w:rPr>
        <w:t>Journal of Applied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87</w:t>
      </w:r>
      <w:r w:rsidRPr="002760CF">
        <w:rPr>
          <w:rFonts w:ascii="Times New Roman" w:hAnsi="Times New Roman" w:cs="Times New Roman"/>
          <w:sz w:val="24"/>
          <w:szCs w:val="24"/>
        </w:rPr>
        <w:t>(4), 611–628. doi.org</w:t>
      </w:r>
    </w:p>
    <w:p w14:paraId="3E4C28FD" w14:textId="05C9C5D1" w:rsidR="00F61549" w:rsidRPr="002760CF" w:rsidRDefault="00F61549" w:rsidP="00F910E1">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 xml:space="preserve">Kahn, W. A. (1990). Psychological conditions of personal engagement and disengagement at work. </w:t>
      </w:r>
      <w:r w:rsidRPr="002760CF">
        <w:rPr>
          <w:rStyle w:val="Emphasis"/>
          <w:rFonts w:ascii="Times New Roman" w:hAnsi="Times New Roman" w:cs="Times New Roman"/>
          <w:sz w:val="24"/>
          <w:szCs w:val="24"/>
        </w:rPr>
        <w:t>Academy of Management Journal, 33</w:t>
      </w:r>
      <w:r w:rsidRPr="002760CF">
        <w:rPr>
          <w:rFonts w:ascii="Times New Roman" w:hAnsi="Times New Roman" w:cs="Times New Roman"/>
          <w:sz w:val="24"/>
          <w:szCs w:val="24"/>
        </w:rPr>
        <w:t xml:space="preserve">(4), 692–724. </w:t>
      </w:r>
      <w:hyperlink r:id="rId7" w:tgtFrame="_blank" w:history="1">
        <w:r w:rsidRPr="002760CF">
          <w:rPr>
            <w:rStyle w:val="Hyperlink"/>
            <w:rFonts w:ascii="Times New Roman" w:hAnsi="Times New Roman" w:cs="Times New Roman"/>
            <w:sz w:val="24"/>
            <w:szCs w:val="24"/>
          </w:rPr>
          <w:t>https://doi.org/10.2307/256287</w:t>
        </w:r>
      </w:hyperlink>
    </w:p>
    <w:p w14:paraId="7EA500EA" w14:textId="71D34397" w:rsidR="00745D72" w:rsidRPr="002760CF" w:rsidRDefault="00745D72" w:rsidP="00F910E1">
      <w:pPr>
        <w:spacing w:line="240" w:lineRule="auto"/>
        <w:ind w:left="426" w:hanging="426"/>
        <w:rPr>
          <w:rFonts w:ascii="Times New Roman" w:eastAsia="Times New Roman" w:hAnsi="Times New Roman" w:cs="Times New Roman"/>
          <w:sz w:val="24"/>
          <w:szCs w:val="24"/>
        </w:rPr>
      </w:pPr>
      <w:r w:rsidRPr="002760CF">
        <w:rPr>
          <w:rFonts w:ascii="Times New Roman" w:eastAsia="Times New Roman" w:hAnsi="Times New Roman" w:cs="Times New Roman"/>
          <w:sz w:val="24"/>
          <w:szCs w:val="24"/>
        </w:rPr>
        <w:t xml:space="preserve">Rich, B.L., Lepine, J.A., &amp; Crawford, E.R. (2010). Job engagement: </w:t>
      </w:r>
      <w:r w:rsidR="00915D21" w:rsidRPr="002760CF">
        <w:rPr>
          <w:rFonts w:ascii="Times New Roman" w:eastAsia="Times New Roman" w:hAnsi="Times New Roman" w:cs="Times New Roman"/>
          <w:sz w:val="24"/>
          <w:szCs w:val="24"/>
        </w:rPr>
        <w:t xml:space="preserve">Antecedents and effects on job performance. </w:t>
      </w:r>
      <w:r w:rsidR="00915D21" w:rsidRPr="002760CF">
        <w:rPr>
          <w:rFonts w:ascii="Times New Roman" w:eastAsia="Times New Roman" w:hAnsi="Times New Roman" w:cs="Times New Roman"/>
          <w:i/>
          <w:sz w:val="24"/>
          <w:szCs w:val="24"/>
        </w:rPr>
        <w:t>The Academy of Management of Management Journal</w:t>
      </w:r>
      <w:r w:rsidR="00915D21" w:rsidRPr="002760CF">
        <w:rPr>
          <w:rFonts w:ascii="Times New Roman" w:eastAsia="Times New Roman" w:hAnsi="Times New Roman" w:cs="Times New Roman"/>
          <w:sz w:val="24"/>
          <w:szCs w:val="24"/>
        </w:rPr>
        <w:t xml:space="preserve">, 53, 617-635. </w:t>
      </w:r>
      <w:hyperlink r:id="rId8" w:history="1">
        <w:r w:rsidR="00F61549" w:rsidRPr="002760CF">
          <w:rPr>
            <w:rStyle w:val="Hyperlink"/>
            <w:rFonts w:ascii="Times New Roman" w:eastAsia="Times New Roman" w:hAnsi="Times New Roman" w:cs="Times New Roman"/>
            <w:sz w:val="24"/>
            <w:szCs w:val="24"/>
          </w:rPr>
          <w:t>https://dpi.org/10.5465/amj.2010.51468988</w:t>
        </w:r>
      </w:hyperlink>
      <w:r w:rsidR="00915D21" w:rsidRPr="002760CF">
        <w:rPr>
          <w:rFonts w:ascii="Times New Roman" w:eastAsia="Times New Roman" w:hAnsi="Times New Roman" w:cs="Times New Roman"/>
          <w:sz w:val="24"/>
          <w:szCs w:val="24"/>
        </w:rPr>
        <w:t>.</w:t>
      </w:r>
    </w:p>
    <w:p w14:paraId="40C0C6BC" w14:textId="6DC27E08" w:rsidR="00C605F6" w:rsidRPr="002760CF" w:rsidRDefault="00C605F6" w:rsidP="00C605F6">
      <w:pPr>
        <w:spacing w:line="240" w:lineRule="auto"/>
        <w:ind w:left="426" w:hanging="426"/>
        <w:rPr>
          <w:rStyle w:val="vkekvd"/>
          <w:rFonts w:ascii="Times New Roman" w:hAnsi="Times New Roman" w:cs="Times New Roman"/>
          <w:sz w:val="24"/>
          <w:szCs w:val="24"/>
        </w:rPr>
      </w:pPr>
      <w:r w:rsidRPr="002760CF">
        <w:rPr>
          <w:rFonts w:ascii="Times New Roman" w:hAnsi="Times New Roman" w:cs="Times New Roman"/>
          <w:sz w:val="24"/>
          <w:szCs w:val="24"/>
        </w:rPr>
        <w:t xml:space="preserve">Schaufeli, W. B., Salanova, M., González-Romá, V., &amp; Bakker, A. B. (2002). The measurement of engagement and burnout: A two sample confirmatory factor analytic approach. </w:t>
      </w:r>
      <w:r w:rsidRPr="002760CF">
        <w:rPr>
          <w:rStyle w:val="Emphasis"/>
          <w:rFonts w:ascii="Times New Roman" w:hAnsi="Times New Roman" w:cs="Times New Roman"/>
          <w:sz w:val="24"/>
          <w:szCs w:val="24"/>
        </w:rPr>
        <w:t>Journal of Happiness Studies</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3</w:t>
      </w:r>
      <w:r w:rsidRPr="002760CF">
        <w:rPr>
          <w:rFonts w:ascii="Times New Roman" w:hAnsi="Times New Roman" w:cs="Times New Roman"/>
          <w:sz w:val="24"/>
          <w:szCs w:val="24"/>
        </w:rPr>
        <w:t>(1), 71–92. doi.org</w:t>
      </w:r>
      <w:r w:rsidRPr="002760CF">
        <w:rPr>
          <w:rStyle w:val="vkekvd"/>
          <w:rFonts w:ascii="Times New Roman" w:hAnsi="Times New Roman" w:cs="Times New Roman"/>
          <w:sz w:val="24"/>
          <w:szCs w:val="24"/>
        </w:rPr>
        <w:t> </w:t>
      </w:r>
    </w:p>
    <w:p w14:paraId="41401F3A" w14:textId="77777777" w:rsidR="003D24DF" w:rsidRPr="002760CF" w:rsidRDefault="003D24DF" w:rsidP="003D24DF">
      <w:pPr>
        <w:spacing w:line="240" w:lineRule="auto"/>
        <w:ind w:left="426" w:hanging="426"/>
        <w:rPr>
          <w:rFonts w:ascii="Times New Roman" w:eastAsia="Times New Roman" w:hAnsi="Times New Roman" w:cs="Times New Roman"/>
          <w:sz w:val="24"/>
          <w:szCs w:val="24"/>
        </w:rPr>
      </w:pPr>
      <w:r w:rsidRPr="002760CF">
        <w:rPr>
          <w:rFonts w:ascii="Times New Roman" w:eastAsia="Times New Roman" w:hAnsi="Times New Roman" w:cs="Times New Roman"/>
          <w:bCs/>
          <w:sz w:val="24"/>
          <w:szCs w:val="24"/>
        </w:rPr>
        <w:t>Shilpa, B. (2025).</w:t>
      </w:r>
      <w:r w:rsidRPr="002760CF">
        <w:rPr>
          <w:rFonts w:ascii="Times New Roman" w:eastAsia="Times New Roman" w:hAnsi="Times New Roman" w:cs="Times New Roman"/>
          <w:sz w:val="24"/>
          <w:szCs w:val="24"/>
        </w:rPr>
        <w:t xml:space="preserve"> Diversity, equity and inclusion (DEI) initiatives for employee engagement. </w:t>
      </w:r>
      <w:r w:rsidRPr="002760CF">
        <w:rPr>
          <w:rFonts w:ascii="Times New Roman" w:eastAsia="Times New Roman" w:hAnsi="Times New Roman" w:cs="Times New Roman"/>
          <w:i/>
          <w:iCs/>
          <w:sz w:val="24"/>
          <w:szCs w:val="24"/>
        </w:rPr>
        <w:t>IJLTEMAS</w:t>
      </w:r>
      <w:r w:rsidRPr="002760CF">
        <w:rPr>
          <w:rFonts w:ascii="Times New Roman" w:eastAsia="Times New Roman" w:hAnsi="Times New Roman" w:cs="Times New Roman"/>
          <w:sz w:val="24"/>
          <w:szCs w:val="24"/>
        </w:rPr>
        <w:t xml:space="preserve">, </w:t>
      </w:r>
      <w:r w:rsidRPr="002760CF">
        <w:rPr>
          <w:rFonts w:ascii="Times New Roman" w:eastAsia="Times New Roman" w:hAnsi="Times New Roman" w:cs="Times New Roman"/>
          <w:i/>
          <w:iCs/>
          <w:sz w:val="24"/>
          <w:szCs w:val="24"/>
        </w:rPr>
        <w:t>14</w:t>
      </w:r>
      <w:r w:rsidRPr="002760CF">
        <w:rPr>
          <w:rFonts w:ascii="Times New Roman" w:eastAsia="Times New Roman" w:hAnsi="Times New Roman" w:cs="Times New Roman"/>
          <w:sz w:val="24"/>
          <w:szCs w:val="24"/>
        </w:rPr>
        <w:t>(4)</w:t>
      </w:r>
    </w:p>
    <w:p w14:paraId="5969F5E3" w14:textId="7DBC9D0D" w:rsidR="004D2532" w:rsidRPr="002760CF" w:rsidRDefault="004D7AEE" w:rsidP="00C605F6">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 xml:space="preserve">Tajfel, H., &amp; Turner, J. C. (1979). An integrative theory of intergroup conflict. In W. G. Austin &amp; S. Worchel (Eds.), </w:t>
      </w:r>
      <w:r w:rsidRPr="002760CF">
        <w:rPr>
          <w:rStyle w:val="Emphasis"/>
          <w:rFonts w:ascii="Times New Roman" w:hAnsi="Times New Roman" w:cs="Times New Roman"/>
          <w:sz w:val="24"/>
          <w:szCs w:val="24"/>
        </w:rPr>
        <w:t>The social psychology of intergroup relations</w:t>
      </w:r>
      <w:r w:rsidRPr="002760CF">
        <w:rPr>
          <w:rFonts w:ascii="Times New Roman" w:hAnsi="Times New Roman" w:cs="Times New Roman"/>
          <w:sz w:val="24"/>
          <w:szCs w:val="24"/>
        </w:rPr>
        <w:t xml:space="preserve"> (pp. 33–47). Brooks/Cole.</w:t>
      </w:r>
    </w:p>
    <w:p w14:paraId="39904216" w14:textId="64E114C5" w:rsidR="00FF44A6" w:rsidRPr="002760CF" w:rsidRDefault="00FF44A6" w:rsidP="00C605F6">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Tidball</w:t>
      </w:r>
      <w:r w:rsidRPr="002760CF">
        <w:rPr>
          <w:rFonts w:ascii="Times New Roman" w:eastAsia="Times New Roman" w:hAnsi="Times New Roman" w:cs="Times New Roman"/>
          <w:sz w:val="24"/>
          <w:szCs w:val="24"/>
        </w:rPr>
        <w:t>, K. G., and M. E. Krasny. 2011. Toward an ecology of environmental education and learning.</w:t>
      </w:r>
      <w:r w:rsidRPr="002760CF">
        <w:rPr>
          <w:rFonts w:ascii="Times New Roman" w:eastAsia="Times New Roman" w:hAnsi="Times New Roman" w:cs="Times New Roman"/>
          <w:i/>
          <w:color w:val="0070C0"/>
          <w:sz w:val="24"/>
          <w:szCs w:val="24"/>
        </w:rPr>
        <w:t xml:space="preserve"> Ecosphere</w:t>
      </w:r>
      <w:r w:rsidR="009E755F" w:rsidRPr="002760CF">
        <w:rPr>
          <w:rFonts w:ascii="Times New Roman" w:eastAsia="Times New Roman" w:hAnsi="Times New Roman" w:cs="Times New Roman"/>
          <w:sz w:val="24"/>
          <w:szCs w:val="24"/>
        </w:rPr>
        <w:t xml:space="preserve">, </w:t>
      </w:r>
      <w:r w:rsidRPr="002760CF">
        <w:rPr>
          <w:rFonts w:ascii="Times New Roman" w:eastAsia="Times New Roman" w:hAnsi="Times New Roman" w:cs="Times New Roman"/>
          <w:sz w:val="24"/>
          <w:szCs w:val="24"/>
        </w:rPr>
        <w:t>2(2):art21 doi:10.1890/ES10-00153.1</w:t>
      </w:r>
    </w:p>
    <w:p w14:paraId="29E6AE59" w14:textId="53D6AAF8" w:rsidR="00825AF0" w:rsidRPr="002760CF" w:rsidRDefault="00825AF0" w:rsidP="00C605F6">
      <w:pPr>
        <w:spacing w:line="240" w:lineRule="auto"/>
        <w:ind w:left="426" w:hanging="426"/>
        <w:rPr>
          <w:rFonts w:ascii="Times New Roman" w:hAnsi="Times New Roman" w:cs="Times New Roman"/>
          <w:sz w:val="24"/>
          <w:szCs w:val="24"/>
        </w:rPr>
      </w:pPr>
      <w:r w:rsidRPr="002760CF">
        <w:rPr>
          <w:rFonts w:ascii="Times New Roman" w:hAnsi="Times New Roman" w:cs="Times New Roman"/>
          <w:bCs/>
          <w:sz w:val="24"/>
          <w:szCs w:val="24"/>
        </w:rPr>
        <w:t xml:space="preserve">Tubre, T. C., &amp; Collins, J. M. (2000). Jackson and Schuler (1985) revisited: A meta-analysis of the relationships between role ambiguity, role conflict, and job performance. </w:t>
      </w:r>
      <w:r w:rsidRPr="002760CF">
        <w:rPr>
          <w:rFonts w:ascii="Times New Roman" w:hAnsi="Times New Roman" w:cs="Times New Roman"/>
          <w:i/>
          <w:iCs/>
          <w:sz w:val="24"/>
          <w:szCs w:val="24"/>
        </w:rPr>
        <w:t>Journal of Management</w:t>
      </w:r>
      <w:r w:rsidRPr="002760CF">
        <w:rPr>
          <w:rFonts w:ascii="Times New Roman" w:hAnsi="Times New Roman" w:cs="Times New Roman"/>
          <w:bCs/>
          <w:sz w:val="24"/>
          <w:szCs w:val="24"/>
        </w:rPr>
        <w:t xml:space="preserve">, </w:t>
      </w:r>
      <w:r w:rsidRPr="002760CF">
        <w:rPr>
          <w:rFonts w:ascii="Times New Roman" w:hAnsi="Times New Roman" w:cs="Times New Roman"/>
          <w:i/>
          <w:iCs/>
          <w:sz w:val="24"/>
          <w:szCs w:val="24"/>
        </w:rPr>
        <w:t>26</w:t>
      </w:r>
      <w:r w:rsidRPr="002760CF">
        <w:rPr>
          <w:rFonts w:ascii="Times New Roman" w:hAnsi="Times New Roman" w:cs="Times New Roman"/>
          <w:bCs/>
          <w:sz w:val="24"/>
          <w:szCs w:val="24"/>
        </w:rPr>
        <w:t>(1), 155–169. doi.org</w:t>
      </w:r>
      <w:r w:rsidRPr="002760CF">
        <w:rPr>
          <w:rFonts w:ascii="Times New Roman" w:hAnsi="Times New Roman" w:cs="Times New Roman"/>
          <w:sz w:val="24"/>
          <w:szCs w:val="24"/>
        </w:rPr>
        <w:t xml:space="preserve"> </w:t>
      </w:r>
    </w:p>
    <w:p w14:paraId="6D69DB5C" w14:textId="11114E83" w:rsidR="00825AF0" w:rsidRPr="002760CF" w:rsidRDefault="00825AF0" w:rsidP="00C605F6">
      <w:pPr>
        <w:spacing w:line="240" w:lineRule="auto"/>
        <w:ind w:left="426" w:hanging="426"/>
        <w:rPr>
          <w:rFonts w:ascii="Times New Roman" w:hAnsi="Times New Roman" w:cs="Times New Roman"/>
          <w:sz w:val="24"/>
          <w:szCs w:val="24"/>
        </w:rPr>
      </w:pPr>
    </w:p>
    <w:p w14:paraId="5FFDB541" w14:textId="231F6B43" w:rsidR="00825AF0" w:rsidRDefault="00825AF0" w:rsidP="00C605F6">
      <w:pPr>
        <w:spacing w:line="240" w:lineRule="auto"/>
        <w:ind w:left="426" w:hanging="426"/>
      </w:pPr>
    </w:p>
    <w:sectPr w:rsidR="00825AF0" w:rsidSect="00650278">
      <w:footerReference w:type="default" r:id="rId9"/>
      <w:pgSz w:w="11900" w:h="16840"/>
      <w:pgMar w:top="1418" w:right="1372" w:bottom="1015" w:left="143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2D747" w14:textId="77777777" w:rsidR="00B46257" w:rsidRDefault="00B46257" w:rsidP="00E91514">
      <w:pPr>
        <w:spacing w:line="240" w:lineRule="auto"/>
      </w:pPr>
      <w:r>
        <w:separator/>
      </w:r>
    </w:p>
  </w:endnote>
  <w:endnote w:type="continuationSeparator" w:id="0">
    <w:p w14:paraId="1EA75CE2" w14:textId="77777777" w:rsidR="00B46257" w:rsidRDefault="00B46257" w:rsidP="00E91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5143FC1-003E-43E2-85ED-F84DE1BA1298}"/>
  </w:font>
  <w:font w:name="Segoe UI">
    <w:panose1 w:val="020B0502040204020203"/>
    <w:charset w:val="00"/>
    <w:family w:val="swiss"/>
    <w:pitch w:val="variable"/>
    <w:sig w:usb0="E4002EFF" w:usb1="C000E47F" w:usb2="00000009" w:usb3="00000000" w:csb0="000001FF" w:csb1="00000000"/>
    <w:embedRegular r:id="rId2" w:fontKey="{6B296168-001E-4CF2-B10A-F5E493CBBD0A}"/>
  </w:font>
  <w:font w:name="Calibri">
    <w:panose1 w:val="020F0502020204030204"/>
    <w:charset w:val="00"/>
    <w:family w:val="swiss"/>
    <w:pitch w:val="variable"/>
    <w:sig w:usb0="E4002EFF" w:usb1="C000247B" w:usb2="00000009" w:usb3="00000000" w:csb0="000001FF" w:csb1="00000000"/>
    <w:embedRegular r:id="rId3" w:fontKey="{870A5321-ED30-4A8F-A00E-98BB426BC554}"/>
  </w:font>
  <w:font w:name="Cambria">
    <w:panose1 w:val="02040503050406030204"/>
    <w:charset w:val="00"/>
    <w:family w:val="roman"/>
    <w:pitch w:val="variable"/>
    <w:sig w:usb0="E00006FF" w:usb1="420024FF" w:usb2="02000000" w:usb3="00000000" w:csb0="0000019F" w:csb1="00000000"/>
    <w:embedRegular r:id="rId4" w:fontKey="{1E96A6E3-A5CB-424F-9D52-6F8D067C5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528831"/>
      <w:docPartObj>
        <w:docPartGallery w:val="Page Numbers (Bottom of Page)"/>
        <w:docPartUnique/>
      </w:docPartObj>
    </w:sdtPr>
    <w:sdtEndPr>
      <w:rPr>
        <w:noProof/>
      </w:rPr>
    </w:sdtEndPr>
    <w:sdtContent>
      <w:p w14:paraId="3F4A5D8C" w14:textId="74F324D8" w:rsidR="00AF741E" w:rsidRDefault="00AF74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92AFB5" w14:textId="77777777" w:rsidR="00AF741E" w:rsidRDefault="00AF7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10156" w14:textId="77777777" w:rsidR="00B46257" w:rsidRDefault="00B46257" w:rsidP="00E91514">
      <w:pPr>
        <w:spacing w:line="240" w:lineRule="auto"/>
      </w:pPr>
      <w:r>
        <w:separator/>
      </w:r>
    </w:p>
  </w:footnote>
  <w:footnote w:type="continuationSeparator" w:id="0">
    <w:p w14:paraId="31223BDB" w14:textId="77777777" w:rsidR="00B46257" w:rsidRDefault="00B46257" w:rsidP="00E915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58C7"/>
    <w:multiLevelType w:val="multilevel"/>
    <w:tmpl w:val="24FC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C0012"/>
    <w:multiLevelType w:val="multilevel"/>
    <w:tmpl w:val="BAA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1093B"/>
    <w:multiLevelType w:val="multilevel"/>
    <w:tmpl w:val="8C68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43551"/>
    <w:multiLevelType w:val="multilevel"/>
    <w:tmpl w:val="39D2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B0FBB"/>
    <w:multiLevelType w:val="multilevel"/>
    <w:tmpl w:val="3D9C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21141"/>
    <w:multiLevelType w:val="multilevel"/>
    <w:tmpl w:val="61C8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83A86"/>
    <w:multiLevelType w:val="multilevel"/>
    <w:tmpl w:val="A97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47409"/>
    <w:multiLevelType w:val="multilevel"/>
    <w:tmpl w:val="A54A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6596D"/>
    <w:multiLevelType w:val="multilevel"/>
    <w:tmpl w:val="D044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C4BB4"/>
    <w:multiLevelType w:val="multilevel"/>
    <w:tmpl w:val="DA1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A6C4B"/>
    <w:multiLevelType w:val="multilevel"/>
    <w:tmpl w:val="9B3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75A5F"/>
    <w:multiLevelType w:val="multilevel"/>
    <w:tmpl w:val="6E7E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951BE"/>
    <w:multiLevelType w:val="multilevel"/>
    <w:tmpl w:val="71B0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C1AB9"/>
    <w:multiLevelType w:val="hybridMultilevel"/>
    <w:tmpl w:val="D4323D94"/>
    <w:lvl w:ilvl="0" w:tplc="A83ED468">
      <w:start w:val="1"/>
      <w:numFmt w:val="bullet"/>
      <w:lvlText w:val=""/>
      <w:lvlJc w:val="left"/>
      <w:pPr>
        <w:tabs>
          <w:tab w:val="num" w:pos="720"/>
        </w:tabs>
        <w:ind w:left="720" w:hanging="360"/>
      </w:pPr>
      <w:rPr>
        <w:rFonts w:ascii="Wingdings" w:hAnsi="Wingdings" w:hint="default"/>
      </w:rPr>
    </w:lvl>
    <w:lvl w:ilvl="1" w:tplc="44864860" w:tentative="1">
      <w:start w:val="1"/>
      <w:numFmt w:val="bullet"/>
      <w:lvlText w:val=""/>
      <w:lvlJc w:val="left"/>
      <w:pPr>
        <w:tabs>
          <w:tab w:val="num" w:pos="1440"/>
        </w:tabs>
        <w:ind w:left="1440" w:hanging="360"/>
      </w:pPr>
      <w:rPr>
        <w:rFonts w:ascii="Wingdings" w:hAnsi="Wingdings" w:hint="default"/>
      </w:rPr>
    </w:lvl>
    <w:lvl w:ilvl="2" w:tplc="1526C004" w:tentative="1">
      <w:start w:val="1"/>
      <w:numFmt w:val="bullet"/>
      <w:lvlText w:val=""/>
      <w:lvlJc w:val="left"/>
      <w:pPr>
        <w:tabs>
          <w:tab w:val="num" w:pos="2160"/>
        </w:tabs>
        <w:ind w:left="2160" w:hanging="360"/>
      </w:pPr>
      <w:rPr>
        <w:rFonts w:ascii="Wingdings" w:hAnsi="Wingdings" w:hint="default"/>
      </w:rPr>
    </w:lvl>
    <w:lvl w:ilvl="3" w:tplc="0298DC10" w:tentative="1">
      <w:start w:val="1"/>
      <w:numFmt w:val="bullet"/>
      <w:lvlText w:val=""/>
      <w:lvlJc w:val="left"/>
      <w:pPr>
        <w:tabs>
          <w:tab w:val="num" w:pos="2880"/>
        </w:tabs>
        <w:ind w:left="2880" w:hanging="360"/>
      </w:pPr>
      <w:rPr>
        <w:rFonts w:ascii="Wingdings" w:hAnsi="Wingdings" w:hint="default"/>
      </w:rPr>
    </w:lvl>
    <w:lvl w:ilvl="4" w:tplc="E834B970" w:tentative="1">
      <w:start w:val="1"/>
      <w:numFmt w:val="bullet"/>
      <w:lvlText w:val=""/>
      <w:lvlJc w:val="left"/>
      <w:pPr>
        <w:tabs>
          <w:tab w:val="num" w:pos="3600"/>
        </w:tabs>
        <w:ind w:left="3600" w:hanging="360"/>
      </w:pPr>
      <w:rPr>
        <w:rFonts w:ascii="Wingdings" w:hAnsi="Wingdings" w:hint="default"/>
      </w:rPr>
    </w:lvl>
    <w:lvl w:ilvl="5" w:tplc="6C487CD4" w:tentative="1">
      <w:start w:val="1"/>
      <w:numFmt w:val="bullet"/>
      <w:lvlText w:val=""/>
      <w:lvlJc w:val="left"/>
      <w:pPr>
        <w:tabs>
          <w:tab w:val="num" w:pos="4320"/>
        </w:tabs>
        <w:ind w:left="4320" w:hanging="360"/>
      </w:pPr>
      <w:rPr>
        <w:rFonts w:ascii="Wingdings" w:hAnsi="Wingdings" w:hint="default"/>
      </w:rPr>
    </w:lvl>
    <w:lvl w:ilvl="6" w:tplc="3FBED44E" w:tentative="1">
      <w:start w:val="1"/>
      <w:numFmt w:val="bullet"/>
      <w:lvlText w:val=""/>
      <w:lvlJc w:val="left"/>
      <w:pPr>
        <w:tabs>
          <w:tab w:val="num" w:pos="5040"/>
        </w:tabs>
        <w:ind w:left="5040" w:hanging="360"/>
      </w:pPr>
      <w:rPr>
        <w:rFonts w:ascii="Wingdings" w:hAnsi="Wingdings" w:hint="default"/>
      </w:rPr>
    </w:lvl>
    <w:lvl w:ilvl="7" w:tplc="3F98003A" w:tentative="1">
      <w:start w:val="1"/>
      <w:numFmt w:val="bullet"/>
      <w:lvlText w:val=""/>
      <w:lvlJc w:val="left"/>
      <w:pPr>
        <w:tabs>
          <w:tab w:val="num" w:pos="5760"/>
        </w:tabs>
        <w:ind w:left="5760" w:hanging="360"/>
      </w:pPr>
      <w:rPr>
        <w:rFonts w:ascii="Wingdings" w:hAnsi="Wingdings" w:hint="default"/>
      </w:rPr>
    </w:lvl>
    <w:lvl w:ilvl="8" w:tplc="FDE271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8831F8"/>
    <w:multiLevelType w:val="hybridMultilevel"/>
    <w:tmpl w:val="6A547F64"/>
    <w:lvl w:ilvl="0" w:tplc="7E18F476">
      <w:start w:val="1"/>
      <w:numFmt w:val="bullet"/>
      <w:lvlText w:val=""/>
      <w:lvlJc w:val="left"/>
      <w:pPr>
        <w:tabs>
          <w:tab w:val="num" w:pos="720"/>
        </w:tabs>
        <w:ind w:left="720" w:hanging="360"/>
      </w:pPr>
      <w:rPr>
        <w:rFonts w:ascii="Wingdings" w:hAnsi="Wingdings" w:hint="default"/>
      </w:rPr>
    </w:lvl>
    <w:lvl w:ilvl="1" w:tplc="F99C5DCC" w:tentative="1">
      <w:start w:val="1"/>
      <w:numFmt w:val="bullet"/>
      <w:lvlText w:val=""/>
      <w:lvlJc w:val="left"/>
      <w:pPr>
        <w:tabs>
          <w:tab w:val="num" w:pos="1440"/>
        </w:tabs>
        <w:ind w:left="1440" w:hanging="360"/>
      </w:pPr>
      <w:rPr>
        <w:rFonts w:ascii="Wingdings" w:hAnsi="Wingdings" w:hint="default"/>
      </w:rPr>
    </w:lvl>
    <w:lvl w:ilvl="2" w:tplc="E6EEF1BC" w:tentative="1">
      <w:start w:val="1"/>
      <w:numFmt w:val="bullet"/>
      <w:lvlText w:val=""/>
      <w:lvlJc w:val="left"/>
      <w:pPr>
        <w:tabs>
          <w:tab w:val="num" w:pos="2160"/>
        </w:tabs>
        <w:ind w:left="2160" w:hanging="360"/>
      </w:pPr>
      <w:rPr>
        <w:rFonts w:ascii="Wingdings" w:hAnsi="Wingdings" w:hint="default"/>
      </w:rPr>
    </w:lvl>
    <w:lvl w:ilvl="3" w:tplc="78D2B47A" w:tentative="1">
      <w:start w:val="1"/>
      <w:numFmt w:val="bullet"/>
      <w:lvlText w:val=""/>
      <w:lvlJc w:val="left"/>
      <w:pPr>
        <w:tabs>
          <w:tab w:val="num" w:pos="2880"/>
        </w:tabs>
        <w:ind w:left="2880" w:hanging="360"/>
      </w:pPr>
      <w:rPr>
        <w:rFonts w:ascii="Wingdings" w:hAnsi="Wingdings" w:hint="default"/>
      </w:rPr>
    </w:lvl>
    <w:lvl w:ilvl="4" w:tplc="4C364850" w:tentative="1">
      <w:start w:val="1"/>
      <w:numFmt w:val="bullet"/>
      <w:lvlText w:val=""/>
      <w:lvlJc w:val="left"/>
      <w:pPr>
        <w:tabs>
          <w:tab w:val="num" w:pos="3600"/>
        </w:tabs>
        <w:ind w:left="3600" w:hanging="360"/>
      </w:pPr>
      <w:rPr>
        <w:rFonts w:ascii="Wingdings" w:hAnsi="Wingdings" w:hint="default"/>
      </w:rPr>
    </w:lvl>
    <w:lvl w:ilvl="5" w:tplc="7A688246" w:tentative="1">
      <w:start w:val="1"/>
      <w:numFmt w:val="bullet"/>
      <w:lvlText w:val=""/>
      <w:lvlJc w:val="left"/>
      <w:pPr>
        <w:tabs>
          <w:tab w:val="num" w:pos="4320"/>
        </w:tabs>
        <w:ind w:left="4320" w:hanging="360"/>
      </w:pPr>
      <w:rPr>
        <w:rFonts w:ascii="Wingdings" w:hAnsi="Wingdings" w:hint="default"/>
      </w:rPr>
    </w:lvl>
    <w:lvl w:ilvl="6" w:tplc="5EA07ECC" w:tentative="1">
      <w:start w:val="1"/>
      <w:numFmt w:val="bullet"/>
      <w:lvlText w:val=""/>
      <w:lvlJc w:val="left"/>
      <w:pPr>
        <w:tabs>
          <w:tab w:val="num" w:pos="5040"/>
        </w:tabs>
        <w:ind w:left="5040" w:hanging="360"/>
      </w:pPr>
      <w:rPr>
        <w:rFonts w:ascii="Wingdings" w:hAnsi="Wingdings" w:hint="default"/>
      </w:rPr>
    </w:lvl>
    <w:lvl w:ilvl="7" w:tplc="F33CEDB4" w:tentative="1">
      <w:start w:val="1"/>
      <w:numFmt w:val="bullet"/>
      <w:lvlText w:val=""/>
      <w:lvlJc w:val="left"/>
      <w:pPr>
        <w:tabs>
          <w:tab w:val="num" w:pos="5760"/>
        </w:tabs>
        <w:ind w:left="5760" w:hanging="360"/>
      </w:pPr>
      <w:rPr>
        <w:rFonts w:ascii="Wingdings" w:hAnsi="Wingdings" w:hint="default"/>
      </w:rPr>
    </w:lvl>
    <w:lvl w:ilvl="8" w:tplc="99CA72E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90225"/>
    <w:multiLevelType w:val="multilevel"/>
    <w:tmpl w:val="FBA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233FF"/>
    <w:multiLevelType w:val="multilevel"/>
    <w:tmpl w:val="0B8E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422D24"/>
    <w:multiLevelType w:val="multilevel"/>
    <w:tmpl w:val="1706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539E0"/>
    <w:multiLevelType w:val="multilevel"/>
    <w:tmpl w:val="1F5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86724"/>
    <w:multiLevelType w:val="hybridMultilevel"/>
    <w:tmpl w:val="3AC4CAA0"/>
    <w:lvl w:ilvl="0" w:tplc="3146B7D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3B9B796A"/>
    <w:multiLevelType w:val="multilevel"/>
    <w:tmpl w:val="687A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68523D"/>
    <w:multiLevelType w:val="multilevel"/>
    <w:tmpl w:val="5FDA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BE1943"/>
    <w:multiLevelType w:val="multilevel"/>
    <w:tmpl w:val="9CA04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AE3D6B"/>
    <w:multiLevelType w:val="multilevel"/>
    <w:tmpl w:val="F502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E5446"/>
    <w:multiLevelType w:val="multilevel"/>
    <w:tmpl w:val="94D8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02B2E"/>
    <w:multiLevelType w:val="multilevel"/>
    <w:tmpl w:val="6666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495D6C"/>
    <w:multiLevelType w:val="hybridMultilevel"/>
    <w:tmpl w:val="08F62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F3C599F"/>
    <w:multiLevelType w:val="hybridMultilevel"/>
    <w:tmpl w:val="694E62E2"/>
    <w:lvl w:ilvl="0" w:tplc="04AE01C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60817BF5"/>
    <w:multiLevelType w:val="multilevel"/>
    <w:tmpl w:val="550E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CF16CB"/>
    <w:multiLevelType w:val="multilevel"/>
    <w:tmpl w:val="1CAC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0F2D11"/>
    <w:multiLevelType w:val="multilevel"/>
    <w:tmpl w:val="5392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837B23"/>
    <w:multiLevelType w:val="multilevel"/>
    <w:tmpl w:val="A030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077BD0"/>
    <w:multiLevelType w:val="hybridMultilevel"/>
    <w:tmpl w:val="7728C8FE"/>
    <w:lvl w:ilvl="0" w:tplc="467A3A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7E665A5B"/>
    <w:multiLevelType w:val="hybridMultilevel"/>
    <w:tmpl w:val="9C06FA08"/>
    <w:lvl w:ilvl="0" w:tplc="A99690F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123502389">
    <w:abstractNumId w:val="5"/>
  </w:num>
  <w:num w:numId="2" w16cid:durableId="90013169">
    <w:abstractNumId w:val="21"/>
  </w:num>
  <w:num w:numId="3" w16cid:durableId="1938555734">
    <w:abstractNumId w:val="6"/>
  </w:num>
  <w:num w:numId="4" w16cid:durableId="307982857">
    <w:abstractNumId w:val="25"/>
  </w:num>
  <w:num w:numId="5" w16cid:durableId="842859904">
    <w:abstractNumId w:val="1"/>
  </w:num>
  <w:num w:numId="6" w16cid:durableId="218711187">
    <w:abstractNumId w:val="31"/>
  </w:num>
  <w:num w:numId="7" w16cid:durableId="490100052">
    <w:abstractNumId w:val="8"/>
  </w:num>
  <w:num w:numId="8" w16cid:durableId="744641836">
    <w:abstractNumId w:val="18"/>
  </w:num>
  <w:num w:numId="9" w16cid:durableId="2033065716">
    <w:abstractNumId w:val="24"/>
  </w:num>
  <w:num w:numId="10" w16cid:durableId="2106461880">
    <w:abstractNumId w:val="9"/>
  </w:num>
  <w:num w:numId="11" w16cid:durableId="924533671">
    <w:abstractNumId w:val="28"/>
  </w:num>
  <w:num w:numId="12" w16cid:durableId="1446657610">
    <w:abstractNumId w:val="7"/>
  </w:num>
  <w:num w:numId="13" w16cid:durableId="1838501351">
    <w:abstractNumId w:val="30"/>
  </w:num>
  <w:num w:numId="14" w16cid:durableId="2085486806">
    <w:abstractNumId w:val="13"/>
  </w:num>
  <w:num w:numId="15" w16cid:durableId="597644899">
    <w:abstractNumId w:val="14"/>
  </w:num>
  <w:num w:numId="16" w16cid:durableId="1158689988">
    <w:abstractNumId w:val="20"/>
  </w:num>
  <w:num w:numId="17" w16cid:durableId="1195266838">
    <w:abstractNumId w:val="0"/>
  </w:num>
  <w:num w:numId="18" w16cid:durableId="852961796">
    <w:abstractNumId w:val="17"/>
  </w:num>
  <w:num w:numId="19" w16cid:durableId="102579894">
    <w:abstractNumId w:val="29"/>
  </w:num>
  <w:num w:numId="20" w16cid:durableId="579800243">
    <w:abstractNumId w:val="15"/>
  </w:num>
  <w:num w:numId="21" w16cid:durableId="1414351075">
    <w:abstractNumId w:val="26"/>
  </w:num>
  <w:num w:numId="22" w16cid:durableId="1131904612">
    <w:abstractNumId w:val="16"/>
  </w:num>
  <w:num w:numId="23" w16cid:durableId="1043557033">
    <w:abstractNumId w:val="3"/>
  </w:num>
  <w:num w:numId="24" w16cid:durableId="1209805934">
    <w:abstractNumId w:val="2"/>
  </w:num>
  <w:num w:numId="25" w16cid:durableId="678166777">
    <w:abstractNumId w:val="10"/>
  </w:num>
  <w:num w:numId="26" w16cid:durableId="463280583">
    <w:abstractNumId w:val="11"/>
  </w:num>
  <w:num w:numId="27" w16cid:durableId="4133426">
    <w:abstractNumId w:val="4"/>
  </w:num>
  <w:num w:numId="28" w16cid:durableId="582301769">
    <w:abstractNumId w:val="23"/>
  </w:num>
  <w:num w:numId="29" w16cid:durableId="1837259644">
    <w:abstractNumId w:val="22"/>
  </w:num>
  <w:num w:numId="30" w16cid:durableId="1385443232">
    <w:abstractNumId w:val="12"/>
  </w:num>
  <w:num w:numId="31" w16cid:durableId="1041905436">
    <w:abstractNumId w:val="32"/>
  </w:num>
  <w:num w:numId="32" w16cid:durableId="129832390">
    <w:abstractNumId w:val="33"/>
  </w:num>
  <w:num w:numId="33" w16cid:durableId="1987856181">
    <w:abstractNumId w:val="19"/>
  </w:num>
  <w:num w:numId="34" w16cid:durableId="16507892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5A3"/>
    <w:rsid w:val="0004613A"/>
    <w:rsid w:val="000543A2"/>
    <w:rsid w:val="00060E1D"/>
    <w:rsid w:val="00072F0D"/>
    <w:rsid w:val="00091201"/>
    <w:rsid w:val="000A0373"/>
    <w:rsid w:val="000A7CD2"/>
    <w:rsid w:val="000F452A"/>
    <w:rsid w:val="00100805"/>
    <w:rsid w:val="001015AF"/>
    <w:rsid w:val="0011246C"/>
    <w:rsid w:val="00121395"/>
    <w:rsid w:val="00142BB1"/>
    <w:rsid w:val="00147C47"/>
    <w:rsid w:val="00160629"/>
    <w:rsid w:val="00165EBC"/>
    <w:rsid w:val="00166C5F"/>
    <w:rsid w:val="00172E95"/>
    <w:rsid w:val="00175514"/>
    <w:rsid w:val="001A3DAB"/>
    <w:rsid w:val="001B08AD"/>
    <w:rsid w:val="001B0ABC"/>
    <w:rsid w:val="001D33A6"/>
    <w:rsid w:val="0022399F"/>
    <w:rsid w:val="00246E4E"/>
    <w:rsid w:val="00250A41"/>
    <w:rsid w:val="002572E3"/>
    <w:rsid w:val="002760CF"/>
    <w:rsid w:val="002B3D48"/>
    <w:rsid w:val="002E1A66"/>
    <w:rsid w:val="00313338"/>
    <w:rsid w:val="003323A9"/>
    <w:rsid w:val="00377E70"/>
    <w:rsid w:val="00390777"/>
    <w:rsid w:val="003C5910"/>
    <w:rsid w:val="003D24DF"/>
    <w:rsid w:val="003D3B86"/>
    <w:rsid w:val="0042702D"/>
    <w:rsid w:val="004405A6"/>
    <w:rsid w:val="00441250"/>
    <w:rsid w:val="00443A20"/>
    <w:rsid w:val="004A1BA9"/>
    <w:rsid w:val="004C2251"/>
    <w:rsid w:val="004D2532"/>
    <w:rsid w:val="004D7AEE"/>
    <w:rsid w:val="00545CDE"/>
    <w:rsid w:val="0055554C"/>
    <w:rsid w:val="00571651"/>
    <w:rsid w:val="00575F62"/>
    <w:rsid w:val="005A31CF"/>
    <w:rsid w:val="006304B2"/>
    <w:rsid w:val="00650278"/>
    <w:rsid w:val="00654A54"/>
    <w:rsid w:val="00671284"/>
    <w:rsid w:val="00687706"/>
    <w:rsid w:val="006C2265"/>
    <w:rsid w:val="00714F0F"/>
    <w:rsid w:val="0072241F"/>
    <w:rsid w:val="00745D72"/>
    <w:rsid w:val="007707F1"/>
    <w:rsid w:val="007821F4"/>
    <w:rsid w:val="00790471"/>
    <w:rsid w:val="007A425F"/>
    <w:rsid w:val="007A6655"/>
    <w:rsid w:val="007A680F"/>
    <w:rsid w:val="007D375B"/>
    <w:rsid w:val="00810AB2"/>
    <w:rsid w:val="00825AF0"/>
    <w:rsid w:val="00827888"/>
    <w:rsid w:val="008279BF"/>
    <w:rsid w:val="00827F55"/>
    <w:rsid w:val="008717B3"/>
    <w:rsid w:val="008A359E"/>
    <w:rsid w:val="008B1EF4"/>
    <w:rsid w:val="008B6F68"/>
    <w:rsid w:val="008C32DB"/>
    <w:rsid w:val="008D157D"/>
    <w:rsid w:val="008F201E"/>
    <w:rsid w:val="0091125C"/>
    <w:rsid w:val="00915D21"/>
    <w:rsid w:val="00945AF1"/>
    <w:rsid w:val="0096036E"/>
    <w:rsid w:val="00980922"/>
    <w:rsid w:val="00997D17"/>
    <w:rsid w:val="009A6A64"/>
    <w:rsid w:val="009B2ADE"/>
    <w:rsid w:val="009C5FFE"/>
    <w:rsid w:val="009D3332"/>
    <w:rsid w:val="009E755F"/>
    <w:rsid w:val="00A005A3"/>
    <w:rsid w:val="00A32ABF"/>
    <w:rsid w:val="00A4133B"/>
    <w:rsid w:val="00A63F31"/>
    <w:rsid w:val="00A73802"/>
    <w:rsid w:val="00A755F9"/>
    <w:rsid w:val="00A851D0"/>
    <w:rsid w:val="00A9535D"/>
    <w:rsid w:val="00AA7395"/>
    <w:rsid w:val="00AB6708"/>
    <w:rsid w:val="00AD2B3D"/>
    <w:rsid w:val="00AD404B"/>
    <w:rsid w:val="00AD75AA"/>
    <w:rsid w:val="00AE0F2F"/>
    <w:rsid w:val="00AF6B5E"/>
    <w:rsid w:val="00AF741E"/>
    <w:rsid w:val="00B31387"/>
    <w:rsid w:val="00B32A60"/>
    <w:rsid w:val="00B46257"/>
    <w:rsid w:val="00B47C9A"/>
    <w:rsid w:val="00B625F1"/>
    <w:rsid w:val="00B63A05"/>
    <w:rsid w:val="00B679DE"/>
    <w:rsid w:val="00B74B6C"/>
    <w:rsid w:val="00B966C0"/>
    <w:rsid w:val="00BD7EA7"/>
    <w:rsid w:val="00C058FD"/>
    <w:rsid w:val="00C605F6"/>
    <w:rsid w:val="00C67A89"/>
    <w:rsid w:val="00C7204B"/>
    <w:rsid w:val="00C940A0"/>
    <w:rsid w:val="00CA6676"/>
    <w:rsid w:val="00CD34F0"/>
    <w:rsid w:val="00CF1D00"/>
    <w:rsid w:val="00CF21D8"/>
    <w:rsid w:val="00CF3B26"/>
    <w:rsid w:val="00D034AD"/>
    <w:rsid w:val="00D073EE"/>
    <w:rsid w:val="00D2531D"/>
    <w:rsid w:val="00D358E6"/>
    <w:rsid w:val="00D36903"/>
    <w:rsid w:val="00D65956"/>
    <w:rsid w:val="00D71A3C"/>
    <w:rsid w:val="00D72DE1"/>
    <w:rsid w:val="00DB578A"/>
    <w:rsid w:val="00DD6CDC"/>
    <w:rsid w:val="00DE232C"/>
    <w:rsid w:val="00E0638A"/>
    <w:rsid w:val="00E10674"/>
    <w:rsid w:val="00E31E99"/>
    <w:rsid w:val="00E37596"/>
    <w:rsid w:val="00E60FE8"/>
    <w:rsid w:val="00E73954"/>
    <w:rsid w:val="00E91514"/>
    <w:rsid w:val="00EC207F"/>
    <w:rsid w:val="00EF3D2D"/>
    <w:rsid w:val="00F0646D"/>
    <w:rsid w:val="00F10A64"/>
    <w:rsid w:val="00F3506A"/>
    <w:rsid w:val="00F61549"/>
    <w:rsid w:val="00F910E1"/>
    <w:rsid w:val="00FA3DD6"/>
    <w:rsid w:val="00FB53F1"/>
    <w:rsid w:val="00FE57A0"/>
    <w:rsid w:val="00FF4465"/>
    <w:rsid w:val="00FF44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F909"/>
  <w15:docId w15:val="{BA2F8019-BB6C-42E8-8C00-2F182203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Strong">
    <w:name w:val="Strong"/>
    <w:basedOn w:val="DefaultParagraphFont"/>
    <w:uiPriority w:val="22"/>
    <w:qFormat/>
    <w:rsid w:val="00B47C9A"/>
    <w:rPr>
      <w:b/>
      <w:bCs/>
    </w:rPr>
  </w:style>
  <w:style w:type="character" w:styleId="Emphasis">
    <w:name w:val="Emphasis"/>
    <w:basedOn w:val="DefaultParagraphFont"/>
    <w:uiPriority w:val="20"/>
    <w:qFormat/>
    <w:rsid w:val="00B47C9A"/>
    <w:rPr>
      <w:i/>
      <w:iCs/>
    </w:rPr>
  </w:style>
  <w:style w:type="paragraph" w:customStyle="1" w:styleId="df3vjf">
    <w:name w:val="df3vjf"/>
    <w:basedOn w:val="Normal"/>
    <w:rsid w:val="00B47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DefaultParagraphFont"/>
    <w:rsid w:val="00B47C9A"/>
  </w:style>
  <w:style w:type="character" w:customStyle="1" w:styleId="vndci">
    <w:name w:val="vndci"/>
    <w:basedOn w:val="DefaultParagraphFont"/>
    <w:rsid w:val="001B08AD"/>
  </w:style>
  <w:style w:type="paragraph" w:styleId="ListParagraph">
    <w:name w:val="List Paragraph"/>
    <w:basedOn w:val="Normal"/>
    <w:uiPriority w:val="34"/>
    <w:qFormat/>
    <w:rsid w:val="00091201"/>
    <w:pPr>
      <w:ind w:left="720"/>
      <w:contextualSpacing/>
    </w:pPr>
  </w:style>
  <w:style w:type="character" w:customStyle="1" w:styleId="vkekvd">
    <w:name w:val="vkekvd"/>
    <w:basedOn w:val="DefaultParagraphFont"/>
    <w:rsid w:val="008D157D"/>
  </w:style>
  <w:style w:type="character" w:styleId="Hyperlink">
    <w:name w:val="Hyperlink"/>
    <w:basedOn w:val="DefaultParagraphFont"/>
    <w:uiPriority w:val="99"/>
    <w:unhideWhenUsed/>
    <w:rsid w:val="008D157D"/>
    <w:rPr>
      <w:color w:val="0000FF"/>
      <w:u w:val="single"/>
    </w:rPr>
  </w:style>
  <w:style w:type="paragraph" w:styleId="Header">
    <w:name w:val="header"/>
    <w:basedOn w:val="Normal"/>
    <w:link w:val="HeaderChar"/>
    <w:uiPriority w:val="99"/>
    <w:unhideWhenUsed/>
    <w:rsid w:val="00E91514"/>
    <w:pPr>
      <w:tabs>
        <w:tab w:val="center" w:pos="4513"/>
        <w:tab w:val="right" w:pos="9026"/>
      </w:tabs>
      <w:spacing w:line="240" w:lineRule="auto"/>
    </w:pPr>
  </w:style>
  <w:style w:type="character" w:customStyle="1" w:styleId="HeaderChar">
    <w:name w:val="Header Char"/>
    <w:basedOn w:val="DefaultParagraphFont"/>
    <w:link w:val="Header"/>
    <w:uiPriority w:val="99"/>
    <w:rsid w:val="00E91514"/>
  </w:style>
  <w:style w:type="paragraph" w:styleId="Footer">
    <w:name w:val="footer"/>
    <w:basedOn w:val="Normal"/>
    <w:link w:val="FooterChar"/>
    <w:uiPriority w:val="99"/>
    <w:unhideWhenUsed/>
    <w:rsid w:val="00E91514"/>
    <w:pPr>
      <w:tabs>
        <w:tab w:val="center" w:pos="4513"/>
        <w:tab w:val="right" w:pos="9026"/>
      </w:tabs>
      <w:spacing w:line="240" w:lineRule="auto"/>
    </w:pPr>
  </w:style>
  <w:style w:type="character" w:customStyle="1" w:styleId="FooterChar">
    <w:name w:val="Footer Char"/>
    <w:basedOn w:val="DefaultParagraphFont"/>
    <w:link w:val="Footer"/>
    <w:uiPriority w:val="99"/>
    <w:rsid w:val="00E91514"/>
  </w:style>
  <w:style w:type="character" w:styleId="UnresolvedMention">
    <w:name w:val="Unresolved Mention"/>
    <w:basedOn w:val="DefaultParagraphFont"/>
    <w:uiPriority w:val="99"/>
    <w:semiHidden/>
    <w:unhideWhenUsed/>
    <w:rsid w:val="00F61549"/>
    <w:rPr>
      <w:color w:val="605E5C"/>
      <w:shd w:val="clear" w:color="auto" w:fill="E1DFDD"/>
    </w:rPr>
  </w:style>
  <w:style w:type="character" w:customStyle="1" w:styleId="ff1">
    <w:name w:val="ff1"/>
    <w:basedOn w:val="DefaultParagraphFont"/>
    <w:rsid w:val="00FF44A6"/>
  </w:style>
  <w:style w:type="character" w:styleId="CommentReference">
    <w:name w:val="annotation reference"/>
    <w:basedOn w:val="DefaultParagraphFont"/>
    <w:uiPriority w:val="99"/>
    <w:semiHidden/>
    <w:unhideWhenUsed/>
    <w:rsid w:val="00D72DE1"/>
    <w:rPr>
      <w:sz w:val="16"/>
      <w:szCs w:val="16"/>
    </w:rPr>
  </w:style>
  <w:style w:type="paragraph" w:styleId="CommentText">
    <w:name w:val="annotation text"/>
    <w:basedOn w:val="Normal"/>
    <w:link w:val="CommentTextChar"/>
    <w:uiPriority w:val="99"/>
    <w:semiHidden/>
    <w:unhideWhenUsed/>
    <w:rsid w:val="00D72DE1"/>
    <w:pPr>
      <w:spacing w:line="240" w:lineRule="auto"/>
    </w:pPr>
    <w:rPr>
      <w:sz w:val="20"/>
      <w:szCs w:val="20"/>
    </w:rPr>
  </w:style>
  <w:style w:type="character" w:customStyle="1" w:styleId="CommentTextChar">
    <w:name w:val="Comment Text Char"/>
    <w:basedOn w:val="DefaultParagraphFont"/>
    <w:link w:val="CommentText"/>
    <w:uiPriority w:val="99"/>
    <w:semiHidden/>
    <w:rsid w:val="00D72DE1"/>
    <w:rPr>
      <w:sz w:val="20"/>
      <w:szCs w:val="20"/>
    </w:rPr>
  </w:style>
  <w:style w:type="paragraph" w:styleId="CommentSubject">
    <w:name w:val="annotation subject"/>
    <w:basedOn w:val="CommentText"/>
    <w:next w:val="CommentText"/>
    <w:link w:val="CommentSubjectChar"/>
    <w:uiPriority w:val="99"/>
    <w:semiHidden/>
    <w:unhideWhenUsed/>
    <w:rsid w:val="00D72DE1"/>
    <w:rPr>
      <w:b/>
      <w:bCs/>
    </w:rPr>
  </w:style>
  <w:style w:type="character" w:customStyle="1" w:styleId="CommentSubjectChar">
    <w:name w:val="Comment Subject Char"/>
    <w:basedOn w:val="CommentTextChar"/>
    <w:link w:val="CommentSubject"/>
    <w:uiPriority w:val="99"/>
    <w:semiHidden/>
    <w:rsid w:val="00D72DE1"/>
    <w:rPr>
      <w:b/>
      <w:bCs/>
      <w:sz w:val="20"/>
      <w:szCs w:val="20"/>
    </w:rPr>
  </w:style>
  <w:style w:type="paragraph" w:styleId="BalloonText">
    <w:name w:val="Balloon Text"/>
    <w:basedOn w:val="Normal"/>
    <w:link w:val="BalloonTextChar"/>
    <w:uiPriority w:val="99"/>
    <w:semiHidden/>
    <w:unhideWhenUsed/>
    <w:rsid w:val="00D72D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8969">
      <w:bodyDiv w:val="1"/>
      <w:marLeft w:val="0"/>
      <w:marRight w:val="0"/>
      <w:marTop w:val="0"/>
      <w:marBottom w:val="0"/>
      <w:divBdr>
        <w:top w:val="none" w:sz="0" w:space="0" w:color="auto"/>
        <w:left w:val="none" w:sz="0" w:space="0" w:color="auto"/>
        <w:bottom w:val="none" w:sz="0" w:space="0" w:color="auto"/>
        <w:right w:val="none" w:sz="0" w:space="0" w:color="auto"/>
      </w:divBdr>
      <w:divsChild>
        <w:div w:id="1177186839">
          <w:marLeft w:val="0"/>
          <w:marRight w:val="0"/>
          <w:marTop w:val="0"/>
          <w:marBottom w:val="0"/>
          <w:divBdr>
            <w:top w:val="none" w:sz="0" w:space="0" w:color="auto"/>
            <w:left w:val="none" w:sz="0" w:space="0" w:color="auto"/>
            <w:bottom w:val="none" w:sz="0" w:space="0" w:color="auto"/>
            <w:right w:val="none" w:sz="0" w:space="0" w:color="auto"/>
          </w:divBdr>
        </w:div>
        <w:div w:id="64232231">
          <w:marLeft w:val="0"/>
          <w:marRight w:val="0"/>
          <w:marTop w:val="0"/>
          <w:marBottom w:val="0"/>
          <w:divBdr>
            <w:top w:val="none" w:sz="0" w:space="0" w:color="auto"/>
            <w:left w:val="none" w:sz="0" w:space="0" w:color="auto"/>
            <w:bottom w:val="none" w:sz="0" w:space="0" w:color="auto"/>
            <w:right w:val="none" w:sz="0" w:space="0" w:color="auto"/>
          </w:divBdr>
        </w:div>
        <w:div w:id="676269627">
          <w:marLeft w:val="0"/>
          <w:marRight w:val="0"/>
          <w:marTop w:val="0"/>
          <w:marBottom w:val="0"/>
          <w:divBdr>
            <w:top w:val="none" w:sz="0" w:space="0" w:color="auto"/>
            <w:left w:val="none" w:sz="0" w:space="0" w:color="auto"/>
            <w:bottom w:val="none" w:sz="0" w:space="0" w:color="auto"/>
            <w:right w:val="none" w:sz="0" w:space="0" w:color="auto"/>
          </w:divBdr>
        </w:div>
        <w:div w:id="1867212998">
          <w:marLeft w:val="0"/>
          <w:marRight w:val="0"/>
          <w:marTop w:val="0"/>
          <w:marBottom w:val="0"/>
          <w:divBdr>
            <w:top w:val="none" w:sz="0" w:space="0" w:color="auto"/>
            <w:left w:val="none" w:sz="0" w:space="0" w:color="auto"/>
            <w:bottom w:val="none" w:sz="0" w:space="0" w:color="auto"/>
            <w:right w:val="none" w:sz="0" w:space="0" w:color="auto"/>
          </w:divBdr>
        </w:div>
        <w:div w:id="679741382">
          <w:marLeft w:val="0"/>
          <w:marRight w:val="0"/>
          <w:marTop w:val="0"/>
          <w:marBottom w:val="0"/>
          <w:divBdr>
            <w:top w:val="none" w:sz="0" w:space="0" w:color="auto"/>
            <w:left w:val="none" w:sz="0" w:space="0" w:color="auto"/>
            <w:bottom w:val="none" w:sz="0" w:space="0" w:color="auto"/>
            <w:right w:val="none" w:sz="0" w:space="0" w:color="auto"/>
          </w:divBdr>
        </w:div>
        <w:div w:id="1367096311">
          <w:marLeft w:val="0"/>
          <w:marRight w:val="0"/>
          <w:marTop w:val="0"/>
          <w:marBottom w:val="0"/>
          <w:divBdr>
            <w:top w:val="none" w:sz="0" w:space="0" w:color="auto"/>
            <w:left w:val="none" w:sz="0" w:space="0" w:color="auto"/>
            <w:bottom w:val="none" w:sz="0" w:space="0" w:color="auto"/>
            <w:right w:val="none" w:sz="0" w:space="0" w:color="auto"/>
          </w:divBdr>
        </w:div>
      </w:divsChild>
    </w:div>
    <w:div w:id="24915054">
      <w:bodyDiv w:val="1"/>
      <w:marLeft w:val="0"/>
      <w:marRight w:val="0"/>
      <w:marTop w:val="0"/>
      <w:marBottom w:val="0"/>
      <w:divBdr>
        <w:top w:val="none" w:sz="0" w:space="0" w:color="auto"/>
        <w:left w:val="none" w:sz="0" w:space="0" w:color="auto"/>
        <w:bottom w:val="none" w:sz="0" w:space="0" w:color="auto"/>
        <w:right w:val="none" w:sz="0" w:space="0" w:color="auto"/>
      </w:divBdr>
      <w:divsChild>
        <w:div w:id="366567771">
          <w:marLeft w:val="446"/>
          <w:marRight w:val="0"/>
          <w:marTop w:val="0"/>
          <w:marBottom w:val="0"/>
          <w:divBdr>
            <w:top w:val="none" w:sz="0" w:space="0" w:color="auto"/>
            <w:left w:val="none" w:sz="0" w:space="0" w:color="auto"/>
            <w:bottom w:val="none" w:sz="0" w:space="0" w:color="auto"/>
            <w:right w:val="none" w:sz="0" w:space="0" w:color="auto"/>
          </w:divBdr>
        </w:div>
        <w:div w:id="1937471677">
          <w:marLeft w:val="446"/>
          <w:marRight w:val="0"/>
          <w:marTop w:val="0"/>
          <w:marBottom w:val="0"/>
          <w:divBdr>
            <w:top w:val="none" w:sz="0" w:space="0" w:color="auto"/>
            <w:left w:val="none" w:sz="0" w:space="0" w:color="auto"/>
            <w:bottom w:val="none" w:sz="0" w:space="0" w:color="auto"/>
            <w:right w:val="none" w:sz="0" w:space="0" w:color="auto"/>
          </w:divBdr>
        </w:div>
        <w:div w:id="1448114871">
          <w:marLeft w:val="446"/>
          <w:marRight w:val="0"/>
          <w:marTop w:val="0"/>
          <w:marBottom w:val="0"/>
          <w:divBdr>
            <w:top w:val="none" w:sz="0" w:space="0" w:color="auto"/>
            <w:left w:val="none" w:sz="0" w:space="0" w:color="auto"/>
            <w:bottom w:val="none" w:sz="0" w:space="0" w:color="auto"/>
            <w:right w:val="none" w:sz="0" w:space="0" w:color="auto"/>
          </w:divBdr>
        </w:div>
        <w:div w:id="1662386394">
          <w:marLeft w:val="446"/>
          <w:marRight w:val="0"/>
          <w:marTop w:val="0"/>
          <w:marBottom w:val="0"/>
          <w:divBdr>
            <w:top w:val="none" w:sz="0" w:space="0" w:color="auto"/>
            <w:left w:val="none" w:sz="0" w:space="0" w:color="auto"/>
            <w:bottom w:val="none" w:sz="0" w:space="0" w:color="auto"/>
            <w:right w:val="none" w:sz="0" w:space="0" w:color="auto"/>
          </w:divBdr>
        </w:div>
        <w:div w:id="81609489">
          <w:marLeft w:val="446"/>
          <w:marRight w:val="0"/>
          <w:marTop w:val="0"/>
          <w:marBottom w:val="0"/>
          <w:divBdr>
            <w:top w:val="none" w:sz="0" w:space="0" w:color="auto"/>
            <w:left w:val="none" w:sz="0" w:space="0" w:color="auto"/>
            <w:bottom w:val="none" w:sz="0" w:space="0" w:color="auto"/>
            <w:right w:val="none" w:sz="0" w:space="0" w:color="auto"/>
          </w:divBdr>
        </w:div>
      </w:divsChild>
    </w:div>
    <w:div w:id="81415597">
      <w:bodyDiv w:val="1"/>
      <w:marLeft w:val="0"/>
      <w:marRight w:val="0"/>
      <w:marTop w:val="0"/>
      <w:marBottom w:val="0"/>
      <w:divBdr>
        <w:top w:val="none" w:sz="0" w:space="0" w:color="auto"/>
        <w:left w:val="none" w:sz="0" w:space="0" w:color="auto"/>
        <w:bottom w:val="none" w:sz="0" w:space="0" w:color="auto"/>
        <w:right w:val="none" w:sz="0" w:space="0" w:color="auto"/>
      </w:divBdr>
      <w:divsChild>
        <w:div w:id="1484195720">
          <w:marLeft w:val="0"/>
          <w:marRight w:val="0"/>
          <w:marTop w:val="0"/>
          <w:marBottom w:val="0"/>
          <w:divBdr>
            <w:top w:val="none" w:sz="0" w:space="0" w:color="auto"/>
            <w:left w:val="none" w:sz="0" w:space="0" w:color="auto"/>
            <w:bottom w:val="none" w:sz="0" w:space="0" w:color="auto"/>
            <w:right w:val="none" w:sz="0" w:space="0" w:color="auto"/>
          </w:divBdr>
        </w:div>
        <w:div w:id="2037541469">
          <w:marLeft w:val="0"/>
          <w:marRight w:val="0"/>
          <w:marTop w:val="0"/>
          <w:marBottom w:val="0"/>
          <w:divBdr>
            <w:top w:val="none" w:sz="0" w:space="0" w:color="auto"/>
            <w:left w:val="none" w:sz="0" w:space="0" w:color="auto"/>
            <w:bottom w:val="none" w:sz="0" w:space="0" w:color="auto"/>
            <w:right w:val="none" w:sz="0" w:space="0" w:color="auto"/>
          </w:divBdr>
        </w:div>
        <w:div w:id="317224739">
          <w:marLeft w:val="0"/>
          <w:marRight w:val="0"/>
          <w:marTop w:val="0"/>
          <w:marBottom w:val="0"/>
          <w:divBdr>
            <w:top w:val="none" w:sz="0" w:space="0" w:color="auto"/>
            <w:left w:val="none" w:sz="0" w:space="0" w:color="auto"/>
            <w:bottom w:val="none" w:sz="0" w:space="0" w:color="auto"/>
            <w:right w:val="none" w:sz="0" w:space="0" w:color="auto"/>
          </w:divBdr>
        </w:div>
        <w:div w:id="984548392">
          <w:marLeft w:val="0"/>
          <w:marRight w:val="0"/>
          <w:marTop w:val="0"/>
          <w:marBottom w:val="0"/>
          <w:divBdr>
            <w:top w:val="none" w:sz="0" w:space="0" w:color="auto"/>
            <w:left w:val="none" w:sz="0" w:space="0" w:color="auto"/>
            <w:bottom w:val="none" w:sz="0" w:space="0" w:color="auto"/>
            <w:right w:val="none" w:sz="0" w:space="0" w:color="auto"/>
          </w:divBdr>
        </w:div>
        <w:div w:id="207768905">
          <w:marLeft w:val="0"/>
          <w:marRight w:val="0"/>
          <w:marTop w:val="0"/>
          <w:marBottom w:val="0"/>
          <w:divBdr>
            <w:top w:val="none" w:sz="0" w:space="0" w:color="auto"/>
            <w:left w:val="none" w:sz="0" w:space="0" w:color="auto"/>
            <w:bottom w:val="none" w:sz="0" w:space="0" w:color="auto"/>
            <w:right w:val="none" w:sz="0" w:space="0" w:color="auto"/>
          </w:divBdr>
        </w:div>
      </w:divsChild>
    </w:div>
    <w:div w:id="113988813">
      <w:bodyDiv w:val="1"/>
      <w:marLeft w:val="0"/>
      <w:marRight w:val="0"/>
      <w:marTop w:val="0"/>
      <w:marBottom w:val="0"/>
      <w:divBdr>
        <w:top w:val="none" w:sz="0" w:space="0" w:color="auto"/>
        <w:left w:val="none" w:sz="0" w:space="0" w:color="auto"/>
        <w:bottom w:val="none" w:sz="0" w:space="0" w:color="auto"/>
        <w:right w:val="none" w:sz="0" w:space="0" w:color="auto"/>
      </w:divBdr>
      <w:divsChild>
        <w:div w:id="1779173934">
          <w:marLeft w:val="0"/>
          <w:marRight w:val="0"/>
          <w:marTop w:val="0"/>
          <w:marBottom w:val="0"/>
          <w:divBdr>
            <w:top w:val="none" w:sz="0" w:space="0" w:color="auto"/>
            <w:left w:val="none" w:sz="0" w:space="0" w:color="auto"/>
            <w:bottom w:val="none" w:sz="0" w:space="0" w:color="auto"/>
            <w:right w:val="none" w:sz="0" w:space="0" w:color="auto"/>
          </w:divBdr>
        </w:div>
        <w:div w:id="163741370">
          <w:marLeft w:val="0"/>
          <w:marRight w:val="0"/>
          <w:marTop w:val="0"/>
          <w:marBottom w:val="0"/>
          <w:divBdr>
            <w:top w:val="none" w:sz="0" w:space="0" w:color="auto"/>
            <w:left w:val="none" w:sz="0" w:space="0" w:color="auto"/>
            <w:bottom w:val="none" w:sz="0" w:space="0" w:color="auto"/>
            <w:right w:val="none" w:sz="0" w:space="0" w:color="auto"/>
          </w:divBdr>
        </w:div>
        <w:div w:id="1682705207">
          <w:marLeft w:val="0"/>
          <w:marRight w:val="0"/>
          <w:marTop w:val="0"/>
          <w:marBottom w:val="0"/>
          <w:divBdr>
            <w:top w:val="none" w:sz="0" w:space="0" w:color="auto"/>
            <w:left w:val="none" w:sz="0" w:space="0" w:color="auto"/>
            <w:bottom w:val="none" w:sz="0" w:space="0" w:color="auto"/>
            <w:right w:val="none" w:sz="0" w:space="0" w:color="auto"/>
          </w:divBdr>
        </w:div>
        <w:div w:id="1430661748">
          <w:marLeft w:val="0"/>
          <w:marRight w:val="0"/>
          <w:marTop w:val="0"/>
          <w:marBottom w:val="0"/>
          <w:divBdr>
            <w:top w:val="none" w:sz="0" w:space="0" w:color="auto"/>
            <w:left w:val="none" w:sz="0" w:space="0" w:color="auto"/>
            <w:bottom w:val="none" w:sz="0" w:space="0" w:color="auto"/>
            <w:right w:val="none" w:sz="0" w:space="0" w:color="auto"/>
          </w:divBdr>
        </w:div>
        <w:div w:id="1116290993">
          <w:marLeft w:val="0"/>
          <w:marRight w:val="0"/>
          <w:marTop w:val="0"/>
          <w:marBottom w:val="0"/>
          <w:divBdr>
            <w:top w:val="none" w:sz="0" w:space="0" w:color="auto"/>
            <w:left w:val="none" w:sz="0" w:space="0" w:color="auto"/>
            <w:bottom w:val="none" w:sz="0" w:space="0" w:color="auto"/>
            <w:right w:val="none" w:sz="0" w:space="0" w:color="auto"/>
          </w:divBdr>
        </w:div>
        <w:div w:id="373507040">
          <w:marLeft w:val="0"/>
          <w:marRight w:val="0"/>
          <w:marTop w:val="0"/>
          <w:marBottom w:val="0"/>
          <w:divBdr>
            <w:top w:val="none" w:sz="0" w:space="0" w:color="auto"/>
            <w:left w:val="none" w:sz="0" w:space="0" w:color="auto"/>
            <w:bottom w:val="none" w:sz="0" w:space="0" w:color="auto"/>
            <w:right w:val="none" w:sz="0" w:space="0" w:color="auto"/>
          </w:divBdr>
        </w:div>
      </w:divsChild>
    </w:div>
    <w:div w:id="117066703">
      <w:bodyDiv w:val="1"/>
      <w:marLeft w:val="0"/>
      <w:marRight w:val="0"/>
      <w:marTop w:val="0"/>
      <w:marBottom w:val="0"/>
      <w:divBdr>
        <w:top w:val="none" w:sz="0" w:space="0" w:color="auto"/>
        <w:left w:val="none" w:sz="0" w:space="0" w:color="auto"/>
        <w:bottom w:val="none" w:sz="0" w:space="0" w:color="auto"/>
        <w:right w:val="none" w:sz="0" w:space="0" w:color="auto"/>
      </w:divBdr>
      <w:divsChild>
        <w:div w:id="2094859260">
          <w:marLeft w:val="0"/>
          <w:marRight w:val="0"/>
          <w:marTop w:val="0"/>
          <w:marBottom w:val="0"/>
          <w:divBdr>
            <w:top w:val="none" w:sz="0" w:space="0" w:color="auto"/>
            <w:left w:val="none" w:sz="0" w:space="0" w:color="auto"/>
            <w:bottom w:val="none" w:sz="0" w:space="0" w:color="auto"/>
            <w:right w:val="none" w:sz="0" w:space="0" w:color="auto"/>
          </w:divBdr>
        </w:div>
        <w:div w:id="1423994046">
          <w:marLeft w:val="0"/>
          <w:marRight w:val="0"/>
          <w:marTop w:val="0"/>
          <w:marBottom w:val="0"/>
          <w:divBdr>
            <w:top w:val="none" w:sz="0" w:space="0" w:color="auto"/>
            <w:left w:val="none" w:sz="0" w:space="0" w:color="auto"/>
            <w:bottom w:val="none" w:sz="0" w:space="0" w:color="auto"/>
            <w:right w:val="none" w:sz="0" w:space="0" w:color="auto"/>
          </w:divBdr>
        </w:div>
        <w:div w:id="1383216497">
          <w:marLeft w:val="0"/>
          <w:marRight w:val="0"/>
          <w:marTop w:val="0"/>
          <w:marBottom w:val="0"/>
          <w:divBdr>
            <w:top w:val="none" w:sz="0" w:space="0" w:color="auto"/>
            <w:left w:val="none" w:sz="0" w:space="0" w:color="auto"/>
            <w:bottom w:val="none" w:sz="0" w:space="0" w:color="auto"/>
            <w:right w:val="none" w:sz="0" w:space="0" w:color="auto"/>
          </w:divBdr>
        </w:div>
        <w:div w:id="957878989">
          <w:marLeft w:val="0"/>
          <w:marRight w:val="0"/>
          <w:marTop w:val="0"/>
          <w:marBottom w:val="0"/>
          <w:divBdr>
            <w:top w:val="none" w:sz="0" w:space="0" w:color="auto"/>
            <w:left w:val="none" w:sz="0" w:space="0" w:color="auto"/>
            <w:bottom w:val="none" w:sz="0" w:space="0" w:color="auto"/>
            <w:right w:val="none" w:sz="0" w:space="0" w:color="auto"/>
          </w:divBdr>
        </w:div>
        <w:div w:id="1527332209">
          <w:marLeft w:val="0"/>
          <w:marRight w:val="0"/>
          <w:marTop w:val="0"/>
          <w:marBottom w:val="0"/>
          <w:divBdr>
            <w:top w:val="none" w:sz="0" w:space="0" w:color="auto"/>
            <w:left w:val="none" w:sz="0" w:space="0" w:color="auto"/>
            <w:bottom w:val="none" w:sz="0" w:space="0" w:color="auto"/>
            <w:right w:val="none" w:sz="0" w:space="0" w:color="auto"/>
          </w:divBdr>
        </w:div>
        <w:div w:id="588345703">
          <w:marLeft w:val="0"/>
          <w:marRight w:val="0"/>
          <w:marTop w:val="0"/>
          <w:marBottom w:val="0"/>
          <w:divBdr>
            <w:top w:val="none" w:sz="0" w:space="0" w:color="auto"/>
            <w:left w:val="none" w:sz="0" w:space="0" w:color="auto"/>
            <w:bottom w:val="none" w:sz="0" w:space="0" w:color="auto"/>
            <w:right w:val="none" w:sz="0" w:space="0" w:color="auto"/>
          </w:divBdr>
        </w:div>
        <w:div w:id="931594600">
          <w:marLeft w:val="0"/>
          <w:marRight w:val="0"/>
          <w:marTop w:val="0"/>
          <w:marBottom w:val="0"/>
          <w:divBdr>
            <w:top w:val="none" w:sz="0" w:space="0" w:color="auto"/>
            <w:left w:val="none" w:sz="0" w:space="0" w:color="auto"/>
            <w:bottom w:val="none" w:sz="0" w:space="0" w:color="auto"/>
            <w:right w:val="none" w:sz="0" w:space="0" w:color="auto"/>
          </w:divBdr>
        </w:div>
      </w:divsChild>
    </w:div>
    <w:div w:id="125004319">
      <w:bodyDiv w:val="1"/>
      <w:marLeft w:val="0"/>
      <w:marRight w:val="0"/>
      <w:marTop w:val="0"/>
      <w:marBottom w:val="0"/>
      <w:divBdr>
        <w:top w:val="none" w:sz="0" w:space="0" w:color="auto"/>
        <w:left w:val="none" w:sz="0" w:space="0" w:color="auto"/>
        <w:bottom w:val="none" w:sz="0" w:space="0" w:color="auto"/>
        <w:right w:val="none" w:sz="0" w:space="0" w:color="auto"/>
      </w:divBdr>
      <w:divsChild>
        <w:div w:id="742222659">
          <w:marLeft w:val="0"/>
          <w:marRight w:val="0"/>
          <w:marTop w:val="0"/>
          <w:marBottom w:val="0"/>
          <w:divBdr>
            <w:top w:val="none" w:sz="0" w:space="0" w:color="auto"/>
            <w:left w:val="none" w:sz="0" w:space="0" w:color="auto"/>
            <w:bottom w:val="none" w:sz="0" w:space="0" w:color="auto"/>
            <w:right w:val="none" w:sz="0" w:space="0" w:color="auto"/>
          </w:divBdr>
        </w:div>
      </w:divsChild>
    </w:div>
    <w:div w:id="207570422">
      <w:bodyDiv w:val="1"/>
      <w:marLeft w:val="0"/>
      <w:marRight w:val="0"/>
      <w:marTop w:val="0"/>
      <w:marBottom w:val="0"/>
      <w:divBdr>
        <w:top w:val="none" w:sz="0" w:space="0" w:color="auto"/>
        <w:left w:val="none" w:sz="0" w:space="0" w:color="auto"/>
        <w:bottom w:val="none" w:sz="0" w:space="0" w:color="auto"/>
        <w:right w:val="none" w:sz="0" w:space="0" w:color="auto"/>
      </w:divBdr>
      <w:divsChild>
        <w:div w:id="1576403416">
          <w:marLeft w:val="0"/>
          <w:marRight w:val="0"/>
          <w:marTop w:val="0"/>
          <w:marBottom w:val="0"/>
          <w:divBdr>
            <w:top w:val="none" w:sz="0" w:space="0" w:color="auto"/>
            <w:left w:val="none" w:sz="0" w:space="0" w:color="auto"/>
            <w:bottom w:val="none" w:sz="0" w:space="0" w:color="auto"/>
            <w:right w:val="none" w:sz="0" w:space="0" w:color="auto"/>
          </w:divBdr>
        </w:div>
        <w:div w:id="1059548215">
          <w:marLeft w:val="0"/>
          <w:marRight w:val="0"/>
          <w:marTop w:val="0"/>
          <w:marBottom w:val="0"/>
          <w:divBdr>
            <w:top w:val="none" w:sz="0" w:space="0" w:color="auto"/>
            <w:left w:val="none" w:sz="0" w:space="0" w:color="auto"/>
            <w:bottom w:val="none" w:sz="0" w:space="0" w:color="auto"/>
            <w:right w:val="none" w:sz="0" w:space="0" w:color="auto"/>
          </w:divBdr>
        </w:div>
        <w:div w:id="289938791">
          <w:marLeft w:val="0"/>
          <w:marRight w:val="0"/>
          <w:marTop w:val="0"/>
          <w:marBottom w:val="0"/>
          <w:divBdr>
            <w:top w:val="none" w:sz="0" w:space="0" w:color="auto"/>
            <w:left w:val="none" w:sz="0" w:space="0" w:color="auto"/>
            <w:bottom w:val="none" w:sz="0" w:space="0" w:color="auto"/>
            <w:right w:val="none" w:sz="0" w:space="0" w:color="auto"/>
          </w:divBdr>
        </w:div>
      </w:divsChild>
    </w:div>
    <w:div w:id="210651551">
      <w:bodyDiv w:val="1"/>
      <w:marLeft w:val="0"/>
      <w:marRight w:val="0"/>
      <w:marTop w:val="0"/>
      <w:marBottom w:val="0"/>
      <w:divBdr>
        <w:top w:val="none" w:sz="0" w:space="0" w:color="auto"/>
        <w:left w:val="none" w:sz="0" w:space="0" w:color="auto"/>
        <w:bottom w:val="none" w:sz="0" w:space="0" w:color="auto"/>
        <w:right w:val="none" w:sz="0" w:space="0" w:color="auto"/>
      </w:divBdr>
      <w:divsChild>
        <w:div w:id="2080132056">
          <w:marLeft w:val="0"/>
          <w:marRight w:val="0"/>
          <w:marTop w:val="0"/>
          <w:marBottom w:val="0"/>
          <w:divBdr>
            <w:top w:val="none" w:sz="0" w:space="0" w:color="auto"/>
            <w:left w:val="none" w:sz="0" w:space="0" w:color="auto"/>
            <w:bottom w:val="none" w:sz="0" w:space="0" w:color="auto"/>
            <w:right w:val="none" w:sz="0" w:space="0" w:color="auto"/>
          </w:divBdr>
        </w:div>
        <w:div w:id="840853268">
          <w:marLeft w:val="0"/>
          <w:marRight w:val="0"/>
          <w:marTop w:val="0"/>
          <w:marBottom w:val="0"/>
          <w:divBdr>
            <w:top w:val="none" w:sz="0" w:space="0" w:color="auto"/>
            <w:left w:val="none" w:sz="0" w:space="0" w:color="auto"/>
            <w:bottom w:val="none" w:sz="0" w:space="0" w:color="auto"/>
            <w:right w:val="none" w:sz="0" w:space="0" w:color="auto"/>
          </w:divBdr>
        </w:div>
      </w:divsChild>
    </w:div>
    <w:div w:id="281961766">
      <w:bodyDiv w:val="1"/>
      <w:marLeft w:val="0"/>
      <w:marRight w:val="0"/>
      <w:marTop w:val="0"/>
      <w:marBottom w:val="0"/>
      <w:divBdr>
        <w:top w:val="none" w:sz="0" w:space="0" w:color="auto"/>
        <w:left w:val="none" w:sz="0" w:space="0" w:color="auto"/>
        <w:bottom w:val="none" w:sz="0" w:space="0" w:color="auto"/>
        <w:right w:val="none" w:sz="0" w:space="0" w:color="auto"/>
      </w:divBdr>
      <w:divsChild>
        <w:div w:id="1749111353">
          <w:marLeft w:val="0"/>
          <w:marRight w:val="0"/>
          <w:marTop w:val="0"/>
          <w:marBottom w:val="0"/>
          <w:divBdr>
            <w:top w:val="none" w:sz="0" w:space="0" w:color="auto"/>
            <w:left w:val="none" w:sz="0" w:space="0" w:color="auto"/>
            <w:bottom w:val="none" w:sz="0" w:space="0" w:color="auto"/>
            <w:right w:val="none" w:sz="0" w:space="0" w:color="auto"/>
          </w:divBdr>
        </w:div>
        <w:div w:id="9911547">
          <w:marLeft w:val="0"/>
          <w:marRight w:val="0"/>
          <w:marTop w:val="0"/>
          <w:marBottom w:val="0"/>
          <w:divBdr>
            <w:top w:val="none" w:sz="0" w:space="0" w:color="auto"/>
            <w:left w:val="none" w:sz="0" w:space="0" w:color="auto"/>
            <w:bottom w:val="none" w:sz="0" w:space="0" w:color="auto"/>
            <w:right w:val="none" w:sz="0" w:space="0" w:color="auto"/>
          </w:divBdr>
        </w:div>
        <w:div w:id="1316757631">
          <w:marLeft w:val="0"/>
          <w:marRight w:val="0"/>
          <w:marTop w:val="0"/>
          <w:marBottom w:val="0"/>
          <w:divBdr>
            <w:top w:val="none" w:sz="0" w:space="0" w:color="auto"/>
            <w:left w:val="none" w:sz="0" w:space="0" w:color="auto"/>
            <w:bottom w:val="none" w:sz="0" w:space="0" w:color="auto"/>
            <w:right w:val="none" w:sz="0" w:space="0" w:color="auto"/>
          </w:divBdr>
        </w:div>
        <w:div w:id="1089933591">
          <w:marLeft w:val="0"/>
          <w:marRight w:val="0"/>
          <w:marTop w:val="0"/>
          <w:marBottom w:val="0"/>
          <w:divBdr>
            <w:top w:val="none" w:sz="0" w:space="0" w:color="auto"/>
            <w:left w:val="none" w:sz="0" w:space="0" w:color="auto"/>
            <w:bottom w:val="none" w:sz="0" w:space="0" w:color="auto"/>
            <w:right w:val="none" w:sz="0" w:space="0" w:color="auto"/>
          </w:divBdr>
        </w:div>
        <w:div w:id="619997758">
          <w:marLeft w:val="0"/>
          <w:marRight w:val="0"/>
          <w:marTop w:val="0"/>
          <w:marBottom w:val="0"/>
          <w:divBdr>
            <w:top w:val="none" w:sz="0" w:space="0" w:color="auto"/>
            <w:left w:val="none" w:sz="0" w:space="0" w:color="auto"/>
            <w:bottom w:val="none" w:sz="0" w:space="0" w:color="auto"/>
            <w:right w:val="none" w:sz="0" w:space="0" w:color="auto"/>
          </w:divBdr>
        </w:div>
        <w:div w:id="2133208970">
          <w:marLeft w:val="0"/>
          <w:marRight w:val="0"/>
          <w:marTop w:val="0"/>
          <w:marBottom w:val="0"/>
          <w:divBdr>
            <w:top w:val="none" w:sz="0" w:space="0" w:color="auto"/>
            <w:left w:val="none" w:sz="0" w:space="0" w:color="auto"/>
            <w:bottom w:val="none" w:sz="0" w:space="0" w:color="auto"/>
            <w:right w:val="none" w:sz="0" w:space="0" w:color="auto"/>
          </w:divBdr>
        </w:div>
        <w:div w:id="1460297385">
          <w:marLeft w:val="0"/>
          <w:marRight w:val="0"/>
          <w:marTop w:val="0"/>
          <w:marBottom w:val="0"/>
          <w:divBdr>
            <w:top w:val="none" w:sz="0" w:space="0" w:color="auto"/>
            <w:left w:val="none" w:sz="0" w:space="0" w:color="auto"/>
            <w:bottom w:val="none" w:sz="0" w:space="0" w:color="auto"/>
            <w:right w:val="none" w:sz="0" w:space="0" w:color="auto"/>
          </w:divBdr>
        </w:div>
      </w:divsChild>
    </w:div>
    <w:div w:id="310717154">
      <w:bodyDiv w:val="1"/>
      <w:marLeft w:val="0"/>
      <w:marRight w:val="0"/>
      <w:marTop w:val="0"/>
      <w:marBottom w:val="0"/>
      <w:divBdr>
        <w:top w:val="none" w:sz="0" w:space="0" w:color="auto"/>
        <w:left w:val="none" w:sz="0" w:space="0" w:color="auto"/>
        <w:bottom w:val="none" w:sz="0" w:space="0" w:color="auto"/>
        <w:right w:val="none" w:sz="0" w:space="0" w:color="auto"/>
      </w:divBdr>
      <w:divsChild>
        <w:div w:id="1841235330">
          <w:marLeft w:val="0"/>
          <w:marRight w:val="0"/>
          <w:marTop w:val="0"/>
          <w:marBottom w:val="0"/>
          <w:divBdr>
            <w:top w:val="none" w:sz="0" w:space="0" w:color="auto"/>
            <w:left w:val="none" w:sz="0" w:space="0" w:color="auto"/>
            <w:bottom w:val="none" w:sz="0" w:space="0" w:color="auto"/>
            <w:right w:val="none" w:sz="0" w:space="0" w:color="auto"/>
          </w:divBdr>
        </w:div>
        <w:div w:id="1209413383">
          <w:marLeft w:val="0"/>
          <w:marRight w:val="0"/>
          <w:marTop w:val="0"/>
          <w:marBottom w:val="0"/>
          <w:divBdr>
            <w:top w:val="none" w:sz="0" w:space="0" w:color="auto"/>
            <w:left w:val="none" w:sz="0" w:space="0" w:color="auto"/>
            <w:bottom w:val="none" w:sz="0" w:space="0" w:color="auto"/>
            <w:right w:val="none" w:sz="0" w:space="0" w:color="auto"/>
          </w:divBdr>
        </w:div>
        <w:div w:id="819882890">
          <w:marLeft w:val="0"/>
          <w:marRight w:val="0"/>
          <w:marTop w:val="0"/>
          <w:marBottom w:val="0"/>
          <w:divBdr>
            <w:top w:val="none" w:sz="0" w:space="0" w:color="auto"/>
            <w:left w:val="none" w:sz="0" w:space="0" w:color="auto"/>
            <w:bottom w:val="none" w:sz="0" w:space="0" w:color="auto"/>
            <w:right w:val="none" w:sz="0" w:space="0" w:color="auto"/>
          </w:divBdr>
        </w:div>
        <w:div w:id="892080186">
          <w:marLeft w:val="0"/>
          <w:marRight w:val="0"/>
          <w:marTop w:val="0"/>
          <w:marBottom w:val="0"/>
          <w:divBdr>
            <w:top w:val="none" w:sz="0" w:space="0" w:color="auto"/>
            <w:left w:val="none" w:sz="0" w:space="0" w:color="auto"/>
            <w:bottom w:val="none" w:sz="0" w:space="0" w:color="auto"/>
            <w:right w:val="none" w:sz="0" w:space="0" w:color="auto"/>
          </w:divBdr>
        </w:div>
        <w:div w:id="254940410">
          <w:marLeft w:val="0"/>
          <w:marRight w:val="0"/>
          <w:marTop w:val="0"/>
          <w:marBottom w:val="0"/>
          <w:divBdr>
            <w:top w:val="none" w:sz="0" w:space="0" w:color="auto"/>
            <w:left w:val="none" w:sz="0" w:space="0" w:color="auto"/>
            <w:bottom w:val="none" w:sz="0" w:space="0" w:color="auto"/>
            <w:right w:val="none" w:sz="0" w:space="0" w:color="auto"/>
          </w:divBdr>
        </w:div>
        <w:div w:id="490145936">
          <w:marLeft w:val="0"/>
          <w:marRight w:val="0"/>
          <w:marTop w:val="0"/>
          <w:marBottom w:val="0"/>
          <w:divBdr>
            <w:top w:val="none" w:sz="0" w:space="0" w:color="auto"/>
            <w:left w:val="none" w:sz="0" w:space="0" w:color="auto"/>
            <w:bottom w:val="none" w:sz="0" w:space="0" w:color="auto"/>
            <w:right w:val="none" w:sz="0" w:space="0" w:color="auto"/>
          </w:divBdr>
        </w:div>
      </w:divsChild>
    </w:div>
    <w:div w:id="365564927">
      <w:bodyDiv w:val="1"/>
      <w:marLeft w:val="0"/>
      <w:marRight w:val="0"/>
      <w:marTop w:val="0"/>
      <w:marBottom w:val="0"/>
      <w:divBdr>
        <w:top w:val="none" w:sz="0" w:space="0" w:color="auto"/>
        <w:left w:val="none" w:sz="0" w:space="0" w:color="auto"/>
        <w:bottom w:val="none" w:sz="0" w:space="0" w:color="auto"/>
        <w:right w:val="none" w:sz="0" w:space="0" w:color="auto"/>
      </w:divBdr>
      <w:divsChild>
        <w:div w:id="643852194">
          <w:marLeft w:val="0"/>
          <w:marRight w:val="0"/>
          <w:marTop w:val="0"/>
          <w:marBottom w:val="0"/>
          <w:divBdr>
            <w:top w:val="none" w:sz="0" w:space="0" w:color="auto"/>
            <w:left w:val="none" w:sz="0" w:space="0" w:color="auto"/>
            <w:bottom w:val="none" w:sz="0" w:space="0" w:color="auto"/>
            <w:right w:val="none" w:sz="0" w:space="0" w:color="auto"/>
          </w:divBdr>
        </w:div>
        <w:div w:id="1758936210">
          <w:marLeft w:val="0"/>
          <w:marRight w:val="0"/>
          <w:marTop w:val="0"/>
          <w:marBottom w:val="0"/>
          <w:divBdr>
            <w:top w:val="none" w:sz="0" w:space="0" w:color="auto"/>
            <w:left w:val="none" w:sz="0" w:space="0" w:color="auto"/>
            <w:bottom w:val="none" w:sz="0" w:space="0" w:color="auto"/>
            <w:right w:val="none" w:sz="0" w:space="0" w:color="auto"/>
          </w:divBdr>
        </w:div>
        <w:div w:id="1477145052">
          <w:marLeft w:val="0"/>
          <w:marRight w:val="0"/>
          <w:marTop w:val="0"/>
          <w:marBottom w:val="0"/>
          <w:divBdr>
            <w:top w:val="none" w:sz="0" w:space="0" w:color="auto"/>
            <w:left w:val="none" w:sz="0" w:space="0" w:color="auto"/>
            <w:bottom w:val="none" w:sz="0" w:space="0" w:color="auto"/>
            <w:right w:val="none" w:sz="0" w:space="0" w:color="auto"/>
          </w:divBdr>
        </w:div>
        <w:div w:id="836916913">
          <w:marLeft w:val="0"/>
          <w:marRight w:val="0"/>
          <w:marTop w:val="0"/>
          <w:marBottom w:val="0"/>
          <w:divBdr>
            <w:top w:val="none" w:sz="0" w:space="0" w:color="auto"/>
            <w:left w:val="none" w:sz="0" w:space="0" w:color="auto"/>
            <w:bottom w:val="none" w:sz="0" w:space="0" w:color="auto"/>
            <w:right w:val="none" w:sz="0" w:space="0" w:color="auto"/>
          </w:divBdr>
        </w:div>
        <w:div w:id="1796483112">
          <w:marLeft w:val="0"/>
          <w:marRight w:val="0"/>
          <w:marTop w:val="0"/>
          <w:marBottom w:val="0"/>
          <w:divBdr>
            <w:top w:val="none" w:sz="0" w:space="0" w:color="auto"/>
            <w:left w:val="none" w:sz="0" w:space="0" w:color="auto"/>
            <w:bottom w:val="none" w:sz="0" w:space="0" w:color="auto"/>
            <w:right w:val="none" w:sz="0" w:space="0" w:color="auto"/>
          </w:divBdr>
        </w:div>
      </w:divsChild>
    </w:div>
    <w:div w:id="390661491">
      <w:bodyDiv w:val="1"/>
      <w:marLeft w:val="0"/>
      <w:marRight w:val="0"/>
      <w:marTop w:val="0"/>
      <w:marBottom w:val="0"/>
      <w:divBdr>
        <w:top w:val="none" w:sz="0" w:space="0" w:color="auto"/>
        <w:left w:val="none" w:sz="0" w:space="0" w:color="auto"/>
        <w:bottom w:val="none" w:sz="0" w:space="0" w:color="auto"/>
        <w:right w:val="none" w:sz="0" w:space="0" w:color="auto"/>
      </w:divBdr>
      <w:divsChild>
        <w:div w:id="1027291538">
          <w:marLeft w:val="0"/>
          <w:marRight w:val="0"/>
          <w:marTop w:val="0"/>
          <w:marBottom w:val="0"/>
          <w:divBdr>
            <w:top w:val="none" w:sz="0" w:space="0" w:color="auto"/>
            <w:left w:val="none" w:sz="0" w:space="0" w:color="auto"/>
            <w:bottom w:val="none" w:sz="0" w:space="0" w:color="auto"/>
            <w:right w:val="none" w:sz="0" w:space="0" w:color="auto"/>
          </w:divBdr>
          <w:divsChild>
            <w:div w:id="835682168">
              <w:marLeft w:val="0"/>
              <w:marRight w:val="0"/>
              <w:marTop w:val="0"/>
              <w:marBottom w:val="0"/>
              <w:divBdr>
                <w:top w:val="none" w:sz="0" w:space="0" w:color="auto"/>
                <w:left w:val="none" w:sz="0" w:space="0" w:color="auto"/>
                <w:bottom w:val="none" w:sz="0" w:space="0" w:color="auto"/>
                <w:right w:val="none" w:sz="0" w:space="0" w:color="auto"/>
              </w:divBdr>
              <w:divsChild>
                <w:div w:id="1280185326">
                  <w:marLeft w:val="0"/>
                  <w:marRight w:val="0"/>
                  <w:marTop w:val="0"/>
                  <w:marBottom w:val="0"/>
                  <w:divBdr>
                    <w:top w:val="none" w:sz="0" w:space="0" w:color="auto"/>
                    <w:left w:val="none" w:sz="0" w:space="0" w:color="auto"/>
                    <w:bottom w:val="none" w:sz="0" w:space="0" w:color="auto"/>
                    <w:right w:val="none" w:sz="0" w:space="0" w:color="auto"/>
                  </w:divBdr>
                  <w:divsChild>
                    <w:div w:id="1323119678">
                      <w:marLeft w:val="0"/>
                      <w:marRight w:val="0"/>
                      <w:marTop w:val="0"/>
                      <w:marBottom w:val="0"/>
                      <w:divBdr>
                        <w:top w:val="none" w:sz="0" w:space="0" w:color="auto"/>
                        <w:left w:val="none" w:sz="0" w:space="0" w:color="auto"/>
                        <w:bottom w:val="none" w:sz="0" w:space="0" w:color="auto"/>
                        <w:right w:val="none" w:sz="0" w:space="0" w:color="auto"/>
                      </w:divBdr>
                      <w:divsChild>
                        <w:div w:id="1607927400">
                          <w:marLeft w:val="0"/>
                          <w:marRight w:val="0"/>
                          <w:marTop w:val="0"/>
                          <w:marBottom w:val="0"/>
                          <w:divBdr>
                            <w:top w:val="none" w:sz="0" w:space="0" w:color="auto"/>
                            <w:left w:val="none" w:sz="0" w:space="0" w:color="auto"/>
                            <w:bottom w:val="none" w:sz="0" w:space="0" w:color="auto"/>
                            <w:right w:val="none" w:sz="0" w:space="0" w:color="auto"/>
                          </w:divBdr>
                          <w:divsChild>
                            <w:div w:id="1676221531">
                              <w:marLeft w:val="0"/>
                              <w:marRight w:val="0"/>
                              <w:marTop w:val="0"/>
                              <w:marBottom w:val="0"/>
                              <w:divBdr>
                                <w:top w:val="none" w:sz="0" w:space="0" w:color="auto"/>
                                <w:left w:val="none" w:sz="0" w:space="0" w:color="auto"/>
                                <w:bottom w:val="none" w:sz="0" w:space="0" w:color="auto"/>
                                <w:right w:val="none" w:sz="0" w:space="0" w:color="auto"/>
                              </w:divBdr>
                              <w:divsChild>
                                <w:div w:id="387533888">
                                  <w:marLeft w:val="0"/>
                                  <w:marRight w:val="0"/>
                                  <w:marTop w:val="0"/>
                                  <w:marBottom w:val="0"/>
                                  <w:divBdr>
                                    <w:top w:val="none" w:sz="0" w:space="0" w:color="auto"/>
                                    <w:left w:val="none" w:sz="0" w:space="0" w:color="auto"/>
                                    <w:bottom w:val="none" w:sz="0" w:space="0" w:color="auto"/>
                                    <w:right w:val="none" w:sz="0" w:space="0" w:color="auto"/>
                                  </w:divBdr>
                                  <w:divsChild>
                                    <w:div w:id="618948069">
                                      <w:marLeft w:val="0"/>
                                      <w:marRight w:val="0"/>
                                      <w:marTop w:val="0"/>
                                      <w:marBottom w:val="0"/>
                                      <w:divBdr>
                                        <w:top w:val="none" w:sz="0" w:space="0" w:color="auto"/>
                                        <w:left w:val="none" w:sz="0" w:space="0" w:color="auto"/>
                                        <w:bottom w:val="none" w:sz="0" w:space="0" w:color="auto"/>
                                        <w:right w:val="none" w:sz="0" w:space="0" w:color="auto"/>
                                      </w:divBdr>
                                      <w:divsChild>
                                        <w:div w:id="1721901620">
                                          <w:marLeft w:val="0"/>
                                          <w:marRight w:val="0"/>
                                          <w:marTop w:val="0"/>
                                          <w:marBottom w:val="0"/>
                                          <w:divBdr>
                                            <w:top w:val="none" w:sz="0" w:space="0" w:color="auto"/>
                                            <w:left w:val="none" w:sz="0" w:space="0" w:color="auto"/>
                                            <w:bottom w:val="none" w:sz="0" w:space="0" w:color="auto"/>
                                            <w:right w:val="none" w:sz="0" w:space="0" w:color="auto"/>
                                          </w:divBdr>
                                          <w:divsChild>
                                            <w:div w:id="1024405230">
                                              <w:marLeft w:val="0"/>
                                              <w:marRight w:val="0"/>
                                              <w:marTop w:val="0"/>
                                              <w:marBottom w:val="0"/>
                                              <w:divBdr>
                                                <w:top w:val="none" w:sz="0" w:space="0" w:color="auto"/>
                                                <w:left w:val="none" w:sz="0" w:space="0" w:color="auto"/>
                                                <w:bottom w:val="none" w:sz="0" w:space="0" w:color="auto"/>
                                                <w:right w:val="none" w:sz="0" w:space="0" w:color="auto"/>
                                              </w:divBdr>
                                              <w:divsChild>
                                                <w:div w:id="96409900">
                                                  <w:marLeft w:val="0"/>
                                                  <w:marRight w:val="0"/>
                                                  <w:marTop w:val="0"/>
                                                  <w:marBottom w:val="0"/>
                                                  <w:divBdr>
                                                    <w:top w:val="none" w:sz="0" w:space="0" w:color="auto"/>
                                                    <w:left w:val="none" w:sz="0" w:space="0" w:color="auto"/>
                                                    <w:bottom w:val="none" w:sz="0" w:space="0" w:color="auto"/>
                                                    <w:right w:val="none" w:sz="0" w:space="0" w:color="auto"/>
                                                  </w:divBdr>
                                                  <w:divsChild>
                                                    <w:div w:id="708988450">
                                                      <w:marLeft w:val="0"/>
                                                      <w:marRight w:val="0"/>
                                                      <w:marTop w:val="0"/>
                                                      <w:marBottom w:val="0"/>
                                                      <w:divBdr>
                                                        <w:top w:val="none" w:sz="0" w:space="0" w:color="auto"/>
                                                        <w:left w:val="none" w:sz="0" w:space="0" w:color="auto"/>
                                                        <w:bottom w:val="none" w:sz="0" w:space="0" w:color="auto"/>
                                                        <w:right w:val="none" w:sz="0" w:space="0" w:color="auto"/>
                                                      </w:divBdr>
                                                      <w:divsChild>
                                                        <w:div w:id="678233687">
                                                          <w:marLeft w:val="0"/>
                                                          <w:marRight w:val="0"/>
                                                          <w:marTop w:val="0"/>
                                                          <w:marBottom w:val="0"/>
                                                          <w:divBdr>
                                                            <w:top w:val="none" w:sz="0" w:space="0" w:color="auto"/>
                                                            <w:left w:val="none" w:sz="0" w:space="0" w:color="auto"/>
                                                            <w:bottom w:val="none" w:sz="0" w:space="0" w:color="auto"/>
                                                            <w:right w:val="none" w:sz="0" w:space="0" w:color="auto"/>
                                                          </w:divBdr>
                                                        </w:div>
                                                        <w:div w:id="1391686951">
                                                          <w:marLeft w:val="0"/>
                                                          <w:marRight w:val="0"/>
                                                          <w:marTop w:val="0"/>
                                                          <w:marBottom w:val="0"/>
                                                          <w:divBdr>
                                                            <w:top w:val="none" w:sz="0" w:space="0" w:color="auto"/>
                                                            <w:left w:val="none" w:sz="0" w:space="0" w:color="auto"/>
                                                            <w:bottom w:val="none" w:sz="0" w:space="0" w:color="auto"/>
                                                            <w:right w:val="none" w:sz="0" w:space="0" w:color="auto"/>
                                                          </w:divBdr>
                                                        </w:div>
                                                        <w:div w:id="2005429556">
                                                          <w:marLeft w:val="0"/>
                                                          <w:marRight w:val="0"/>
                                                          <w:marTop w:val="0"/>
                                                          <w:marBottom w:val="0"/>
                                                          <w:divBdr>
                                                            <w:top w:val="none" w:sz="0" w:space="0" w:color="auto"/>
                                                            <w:left w:val="none" w:sz="0" w:space="0" w:color="auto"/>
                                                            <w:bottom w:val="none" w:sz="0" w:space="0" w:color="auto"/>
                                                            <w:right w:val="none" w:sz="0" w:space="0" w:color="auto"/>
                                                          </w:divBdr>
                                                        </w:div>
                                                        <w:div w:id="2081901105">
                                                          <w:marLeft w:val="0"/>
                                                          <w:marRight w:val="0"/>
                                                          <w:marTop w:val="0"/>
                                                          <w:marBottom w:val="0"/>
                                                          <w:divBdr>
                                                            <w:top w:val="none" w:sz="0" w:space="0" w:color="auto"/>
                                                            <w:left w:val="none" w:sz="0" w:space="0" w:color="auto"/>
                                                            <w:bottom w:val="none" w:sz="0" w:space="0" w:color="auto"/>
                                                            <w:right w:val="none" w:sz="0" w:space="0" w:color="auto"/>
                                                          </w:divBdr>
                                                        </w:div>
                                                        <w:div w:id="1677613813">
                                                          <w:marLeft w:val="0"/>
                                                          <w:marRight w:val="0"/>
                                                          <w:marTop w:val="0"/>
                                                          <w:marBottom w:val="0"/>
                                                          <w:divBdr>
                                                            <w:top w:val="none" w:sz="0" w:space="0" w:color="auto"/>
                                                            <w:left w:val="none" w:sz="0" w:space="0" w:color="auto"/>
                                                            <w:bottom w:val="none" w:sz="0" w:space="0" w:color="auto"/>
                                                            <w:right w:val="none" w:sz="0" w:space="0" w:color="auto"/>
                                                          </w:divBdr>
                                                        </w:div>
                                                        <w:div w:id="136920557">
                                                          <w:marLeft w:val="0"/>
                                                          <w:marRight w:val="0"/>
                                                          <w:marTop w:val="0"/>
                                                          <w:marBottom w:val="0"/>
                                                          <w:divBdr>
                                                            <w:top w:val="none" w:sz="0" w:space="0" w:color="auto"/>
                                                            <w:left w:val="none" w:sz="0" w:space="0" w:color="auto"/>
                                                            <w:bottom w:val="none" w:sz="0" w:space="0" w:color="auto"/>
                                                            <w:right w:val="none" w:sz="0" w:space="0" w:color="auto"/>
                                                          </w:divBdr>
                                                        </w:div>
                                                        <w:div w:id="6758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829027">
          <w:marLeft w:val="0"/>
          <w:marRight w:val="0"/>
          <w:marTop w:val="0"/>
          <w:marBottom w:val="0"/>
          <w:divBdr>
            <w:top w:val="none" w:sz="0" w:space="0" w:color="auto"/>
            <w:left w:val="none" w:sz="0" w:space="0" w:color="auto"/>
            <w:bottom w:val="none" w:sz="0" w:space="0" w:color="auto"/>
            <w:right w:val="none" w:sz="0" w:space="0" w:color="auto"/>
          </w:divBdr>
          <w:divsChild>
            <w:div w:id="750660635">
              <w:marLeft w:val="0"/>
              <w:marRight w:val="0"/>
              <w:marTop w:val="0"/>
              <w:marBottom w:val="0"/>
              <w:divBdr>
                <w:top w:val="none" w:sz="0" w:space="0" w:color="auto"/>
                <w:left w:val="none" w:sz="0" w:space="0" w:color="auto"/>
                <w:bottom w:val="none" w:sz="0" w:space="0" w:color="auto"/>
                <w:right w:val="none" w:sz="0" w:space="0" w:color="auto"/>
              </w:divBdr>
              <w:divsChild>
                <w:div w:id="1934632053">
                  <w:marLeft w:val="0"/>
                  <w:marRight w:val="0"/>
                  <w:marTop w:val="0"/>
                  <w:marBottom w:val="0"/>
                  <w:divBdr>
                    <w:top w:val="none" w:sz="0" w:space="0" w:color="auto"/>
                    <w:left w:val="none" w:sz="0" w:space="0" w:color="auto"/>
                    <w:bottom w:val="none" w:sz="0" w:space="0" w:color="auto"/>
                    <w:right w:val="none" w:sz="0" w:space="0" w:color="auto"/>
                  </w:divBdr>
                  <w:divsChild>
                    <w:div w:id="1162967869">
                      <w:marLeft w:val="0"/>
                      <w:marRight w:val="0"/>
                      <w:marTop w:val="0"/>
                      <w:marBottom w:val="0"/>
                      <w:divBdr>
                        <w:top w:val="none" w:sz="0" w:space="0" w:color="auto"/>
                        <w:left w:val="none" w:sz="0" w:space="0" w:color="auto"/>
                        <w:bottom w:val="none" w:sz="0" w:space="0" w:color="auto"/>
                        <w:right w:val="none" w:sz="0" w:space="0" w:color="auto"/>
                      </w:divBdr>
                      <w:divsChild>
                        <w:div w:id="1728794428">
                          <w:marLeft w:val="0"/>
                          <w:marRight w:val="0"/>
                          <w:marTop w:val="0"/>
                          <w:marBottom w:val="0"/>
                          <w:divBdr>
                            <w:top w:val="none" w:sz="0" w:space="0" w:color="auto"/>
                            <w:left w:val="none" w:sz="0" w:space="0" w:color="auto"/>
                            <w:bottom w:val="none" w:sz="0" w:space="0" w:color="auto"/>
                            <w:right w:val="none" w:sz="0" w:space="0" w:color="auto"/>
                          </w:divBdr>
                          <w:divsChild>
                            <w:div w:id="1140532239">
                              <w:marLeft w:val="0"/>
                              <w:marRight w:val="0"/>
                              <w:marTop w:val="0"/>
                              <w:marBottom w:val="0"/>
                              <w:divBdr>
                                <w:top w:val="none" w:sz="0" w:space="0" w:color="auto"/>
                                <w:left w:val="none" w:sz="0" w:space="0" w:color="auto"/>
                                <w:bottom w:val="none" w:sz="0" w:space="0" w:color="auto"/>
                                <w:right w:val="none" w:sz="0" w:space="0" w:color="auto"/>
                              </w:divBdr>
                              <w:divsChild>
                                <w:div w:id="1181048710">
                                  <w:marLeft w:val="0"/>
                                  <w:marRight w:val="0"/>
                                  <w:marTop w:val="0"/>
                                  <w:marBottom w:val="0"/>
                                  <w:divBdr>
                                    <w:top w:val="none" w:sz="0" w:space="0" w:color="auto"/>
                                    <w:left w:val="none" w:sz="0" w:space="0" w:color="auto"/>
                                    <w:bottom w:val="none" w:sz="0" w:space="0" w:color="auto"/>
                                    <w:right w:val="none" w:sz="0" w:space="0" w:color="auto"/>
                                  </w:divBdr>
                                  <w:divsChild>
                                    <w:div w:id="10139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8035">
      <w:bodyDiv w:val="1"/>
      <w:marLeft w:val="0"/>
      <w:marRight w:val="0"/>
      <w:marTop w:val="0"/>
      <w:marBottom w:val="0"/>
      <w:divBdr>
        <w:top w:val="none" w:sz="0" w:space="0" w:color="auto"/>
        <w:left w:val="none" w:sz="0" w:space="0" w:color="auto"/>
        <w:bottom w:val="none" w:sz="0" w:space="0" w:color="auto"/>
        <w:right w:val="none" w:sz="0" w:space="0" w:color="auto"/>
      </w:divBdr>
      <w:divsChild>
        <w:div w:id="1857882821">
          <w:marLeft w:val="0"/>
          <w:marRight w:val="0"/>
          <w:marTop w:val="0"/>
          <w:marBottom w:val="0"/>
          <w:divBdr>
            <w:top w:val="none" w:sz="0" w:space="0" w:color="auto"/>
            <w:left w:val="none" w:sz="0" w:space="0" w:color="auto"/>
            <w:bottom w:val="none" w:sz="0" w:space="0" w:color="auto"/>
            <w:right w:val="none" w:sz="0" w:space="0" w:color="auto"/>
          </w:divBdr>
        </w:div>
        <w:div w:id="610406005">
          <w:marLeft w:val="0"/>
          <w:marRight w:val="0"/>
          <w:marTop w:val="0"/>
          <w:marBottom w:val="0"/>
          <w:divBdr>
            <w:top w:val="none" w:sz="0" w:space="0" w:color="auto"/>
            <w:left w:val="none" w:sz="0" w:space="0" w:color="auto"/>
            <w:bottom w:val="none" w:sz="0" w:space="0" w:color="auto"/>
            <w:right w:val="none" w:sz="0" w:space="0" w:color="auto"/>
          </w:divBdr>
        </w:div>
        <w:div w:id="750546157">
          <w:marLeft w:val="0"/>
          <w:marRight w:val="0"/>
          <w:marTop w:val="0"/>
          <w:marBottom w:val="0"/>
          <w:divBdr>
            <w:top w:val="none" w:sz="0" w:space="0" w:color="auto"/>
            <w:left w:val="none" w:sz="0" w:space="0" w:color="auto"/>
            <w:bottom w:val="none" w:sz="0" w:space="0" w:color="auto"/>
            <w:right w:val="none" w:sz="0" w:space="0" w:color="auto"/>
          </w:divBdr>
        </w:div>
        <w:div w:id="1663581199">
          <w:marLeft w:val="0"/>
          <w:marRight w:val="0"/>
          <w:marTop w:val="0"/>
          <w:marBottom w:val="0"/>
          <w:divBdr>
            <w:top w:val="none" w:sz="0" w:space="0" w:color="auto"/>
            <w:left w:val="none" w:sz="0" w:space="0" w:color="auto"/>
            <w:bottom w:val="none" w:sz="0" w:space="0" w:color="auto"/>
            <w:right w:val="none" w:sz="0" w:space="0" w:color="auto"/>
          </w:divBdr>
        </w:div>
        <w:div w:id="560136646">
          <w:marLeft w:val="0"/>
          <w:marRight w:val="0"/>
          <w:marTop w:val="0"/>
          <w:marBottom w:val="0"/>
          <w:divBdr>
            <w:top w:val="none" w:sz="0" w:space="0" w:color="auto"/>
            <w:left w:val="none" w:sz="0" w:space="0" w:color="auto"/>
            <w:bottom w:val="none" w:sz="0" w:space="0" w:color="auto"/>
            <w:right w:val="none" w:sz="0" w:space="0" w:color="auto"/>
          </w:divBdr>
        </w:div>
      </w:divsChild>
    </w:div>
    <w:div w:id="401099196">
      <w:bodyDiv w:val="1"/>
      <w:marLeft w:val="0"/>
      <w:marRight w:val="0"/>
      <w:marTop w:val="0"/>
      <w:marBottom w:val="0"/>
      <w:divBdr>
        <w:top w:val="none" w:sz="0" w:space="0" w:color="auto"/>
        <w:left w:val="none" w:sz="0" w:space="0" w:color="auto"/>
        <w:bottom w:val="none" w:sz="0" w:space="0" w:color="auto"/>
        <w:right w:val="none" w:sz="0" w:space="0" w:color="auto"/>
      </w:divBdr>
      <w:divsChild>
        <w:div w:id="722605179">
          <w:marLeft w:val="0"/>
          <w:marRight w:val="0"/>
          <w:marTop w:val="0"/>
          <w:marBottom w:val="0"/>
          <w:divBdr>
            <w:top w:val="none" w:sz="0" w:space="0" w:color="auto"/>
            <w:left w:val="none" w:sz="0" w:space="0" w:color="auto"/>
            <w:bottom w:val="none" w:sz="0" w:space="0" w:color="auto"/>
            <w:right w:val="none" w:sz="0" w:space="0" w:color="auto"/>
          </w:divBdr>
        </w:div>
        <w:div w:id="933394791">
          <w:marLeft w:val="0"/>
          <w:marRight w:val="0"/>
          <w:marTop w:val="0"/>
          <w:marBottom w:val="0"/>
          <w:divBdr>
            <w:top w:val="none" w:sz="0" w:space="0" w:color="auto"/>
            <w:left w:val="none" w:sz="0" w:space="0" w:color="auto"/>
            <w:bottom w:val="none" w:sz="0" w:space="0" w:color="auto"/>
            <w:right w:val="none" w:sz="0" w:space="0" w:color="auto"/>
          </w:divBdr>
        </w:div>
      </w:divsChild>
    </w:div>
    <w:div w:id="448007910">
      <w:bodyDiv w:val="1"/>
      <w:marLeft w:val="0"/>
      <w:marRight w:val="0"/>
      <w:marTop w:val="0"/>
      <w:marBottom w:val="0"/>
      <w:divBdr>
        <w:top w:val="none" w:sz="0" w:space="0" w:color="auto"/>
        <w:left w:val="none" w:sz="0" w:space="0" w:color="auto"/>
        <w:bottom w:val="none" w:sz="0" w:space="0" w:color="auto"/>
        <w:right w:val="none" w:sz="0" w:space="0" w:color="auto"/>
      </w:divBdr>
      <w:divsChild>
        <w:div w:id="1902398307">
          <w:marLeft w:val="0"/>
          <w:marRight w:val="0"/>
          <w:marTop w:val="0"/>
          <w:marBottom w:val="0"/>
          <w:divBdr>
            <w:top w:val="none" w:sz="0" w:space="0" w:color="auto"/>
            <w:left w:val="none" w:sz="0" w:space="0" w:color="auto"/>
            <w:bottom w:val="none" w:sz="0" w:space="0" w:color="auto"/>
            <w:right w:val="none" w:sz="0" w:space="0" w:color="auto"/>
          </w:divBdr>
        </w:div>
        <w:div w:id="708995729">
          <w:marLeft w:val="0"/>
          <w:marRight w:val="0"/>
          <w:marTop w:val="0"/>
          <w:marBottom w:val="0"/>
          <w:divBdr>
            <w:top w:val="none" w:sz="0" w:space="0" w:color="auto"/>
            <w:left w:val="none" w:sz="0" w:space="0" w:color="auto"/>
            <w:bottom w:val="none" w:sz="0" w:space="0" w:color="auto"/>
            <w:right w:val="none" w:sz="0" w:space="0" w:color="auto"/>
          </w:divBdr>
        </w:div>
        <w:div w:id="1704162619">
          <w:marLeft w:val="0"/>
          <w:marRight w:val="0"/>
          <w:marTop w:val="0"/>
          <w:marBottom w:val="0"/>
          <w:divBdr>
            <w:top w:val="none" w:sz="0" w:space="0" w:color="auto"/>
            <w:left w:val="none" w:sz="0" w:space="0" w:color="auto"/>
            <w:bottom w:val="none" w:sz="0" w:space="0" w:color="auto"/>
            <w:right w:val="none" w:sz="0" w:space="0" w:color="auto"/>
          </w:divBdr>
        </w:div>
        <w:div w:id="398018005">
          <w:marLeft w:val="0"/>
          <w:marRight w:val="0"/>
          <w:marTop w:val="0"/>
          <w:marBottom w:val="0"/>
          <w:divBdr>
            <w:top w:val="none" w:sz="0" w:space="0" w:color="auto"/>
            <w:left w:val="none" w:sz="0" w:space="0" w:color="auto"/>
            <w:bottom w:val="none" w:sz="0" w:space="0" w:color="auto"/>
            <w:right w:val="none" w:sz="0" w:space="0" w:color="auto"/>
          </w:divBdr>
        </w:div>
        <w:div w:id="1998265787">
          <w:marLeft w:val="0"/>
          <w:marRight w:val="0"/>
          <w:marTop w:val="0"/>
          <w:marBottom w:val="0"/>
          <w:divBdr>
            <w:top w:val="none" w:sz="0" w:space="0" w:color="auto"/>
            <w:left w:val="none" w:sz="0" w:space="0" w:color="auto"/>
            <w:bottom w:val="none" w:sz="0" w:space="0" w:color="auto"/>
            <w:right w:val="none" w:sz="0" w:space="0" w:color="auto"/>
          </w:divBdr>
        </w:div>
      </w:divsChild>
    </w:div>
    <w:div w:id="536701919">
      <w:bodyDiv w:val="1"/>
      <w:marLeft w:val="0"/>
      <w:marRight w:val="0"/>
      <w:marTop w:val="0"/>
      <w:marBottom w:val="0"/>
      <w:divBdr>
        <w:top w:val="none" w:sz="0" w:space="0" w:color="auto"/>
        <w:left w:val="none" w:sz="0" w:space="0" w:color="auto"/>
        <w:bottom w:val="none" w:sz="0" w:space="0" w:color="auto"/>
        <w:right w:val="none" w:sz="0" w:space="0" w:color="auto"/>
      </w:divBdr>
      <w:divsChild>
        <w:div w:id="14885244">
          <w:marLeft w:val="0"/>
          <w:marRight w:val="0"/>
          <w:marTop w:val="0"/>
          <w:marBottom w:val="0"/>
          <w:divBdr>
            <w:top w:val="none" w:sz="0" w:space="0" w:color="auto"/>
            <w:left w:val="none" w:sz="0" w:space="0" w:color="auto"/>
            <w:bottom w:val="none" w:sz="0" w:space="0" w:color="auto"/>
            <w:right w:val="none" w:sz="0" w:space="0" w:color="auto"/>
          </w:divBdr>
        </w:div>
        <w:div w:id="885991987">
          <w:marLeft w:val="0"/>
          <w:marRight w:val="0"/>
          <w:marTop w:val="0"/>
          <w:marBottom w:val="0"/>
          <w:divBdr>
            <w:top w:val="none" w:sz="0" w:space="0" w:color="auto"/>
            <w:left w:val="none" w:sz="0" w:space="0" w:color="auto"/>
            <w:bottom w:val="none" w:sz="0" w:space="0" w:color="auto"/>
            <w:right w:val="none" w:sz="0" w:space="0" w:color="auto"/>
          </w:divBdr>
        </w:div>
        <w:div w:id="1907295967">
          <w:marLeft w:val="0"/>
          <w:marRight w:val="0"/>
          <w:marTop w:val="0"/>
          <w:marBottom w:val="0"/>
          <w:divBdr>
            <w:top w:val="none" w:sz="0" w:space="0" w:color="auto"/>
            <w:left w:val="none" w:sz="0" w:space="0" w:color="auto"/>
            <w:bottom w:val="none" w:sz="0" w:space="0" w:color="auto"/>
            <w:right w:val="none" w:sz="0" w:space="0" w:color="auto"/>
          </w:divBdr>
        </w:div>
        <w:div w:id="599682647">
          <w:marLeft w:val="0"/>
          <w:marRight w:val="0"/>
          <w:marTop w:val="0"/>
          <w:marBottom w:val="0"/>
          <w:divBdr>
            <w:top w:val="none" w:sz="0" w:space="0" w:color="auto"/>
            <w:left w:val="none" w:sz="0" w:space="0" w:color="auto"/>
            <w:bottom w:val="none" w:sz="0" w:space="0" w:color="auto"/>
            <w:right w:val="none" w:sz="0" w:space="0" w:color="auto"/>
          </w:divBdr>
        </w:div>
        <w:div w:id="759132920">
          <w:marLeft w:val="0"/>
          <w:marRight w:val="0"/>
          <w:marTop w:val="0"/>
          <w:marBottom w:val="0"/>
          <w:divBdr>
            <w:top w:val="none" w:sz="0" w:space="0" w:color="auto"/>
            <w:left w:val="none" w:sz="0" w:space="0" w:color="auto"/>
            <w:bottom w:val="none" w:sz="0" w:space="0" w:color="auto"/>
            <w:right w:val="none" w:sz="0" w:space="0" w:color="auto"/>
          </w:divBdr>
        </w:div>
        <w:div w:id="771776507">
          <w:marLeft w:val="0"/>
          <w:marRight w:val="0"/>
          <w:marTop w:val="0"/>
          <w:marBottom w:val="0"/>
          <w:divBdr>
            <w:top w:val="none" w:sz="0" w:space="0" w:color="auto"/>
            <w:left w:val="none" w:sz="0" w:space="0" w:color="auto"/>
            <w:bottom w:val="none" w:sz="0" w:space="0" w:color="auto"/>
            <w:right w:val="none" w:sz="0" w:space="0" w:color="auto"/>
          </w:divBdr>
        </w:div>
        <w:div w:id="854348306">
          <w:marLeft w:val="0"/>
          <w:marRight w:val="0"/>
          <w:marTop w:val="0"/>
          <w:marBottom w:val="0"/>
          <w:divBdr>
            <w:top w:val="none" w:sz="0" w:space="0" w:color="auto"/>
            <w:left w:val="none" w:sz="0" w:space="0" w:color="auto"/>
            <w:bottom w:val="none" w:sz="0" w:space="0" w:color="auto"/>
            <w:right w:val="none" w:sz="0" w:space="0" w:color="auto"/>
          </w:divBdr>
        </w:div>
        <w:div w:id="414061059">
          <w:marLeft w:val="0"/>
          <w:marRight w:val="0"/>
          <w:marTop w:val="0"/>
          <w:marBottom w:val="0"/>
          <w:divBdr>
            <w:top w:val="none" w:sz="0" w:space="0" w:color="auto"/>
            <w:left w:val="none" w:sz="0" w:space="0" w:color="auto"/>
            <w:bottom w:val="none" w:sz="0" w:space="0" w:color="auto"/>
            <w:right w:val="none" w:sz="0" w:space="0" w:color="auto"/>
          </w:divBdr>
        </w:div>
        <w:div w:id="61879285">
          <w:marLeft w:val="0"/>
          <w:marRight w:val="0"/>
          <w:marTop w:val="0"/>
          <w:marBottom w:val="0"/>
          <w:divBdr>
            <w:top w:val="none" w:sz="0" w:space="0" w:color="auto"/>
            <w:left w:val="none" w:sz="0" w:space="0" w:color="auto"/>
            <w:bottom w:val="none" w:sz="0" w:space="0" w:color="auto"/>
            <w:right w:val="none" w:sz="0" w:space="0" w:color="auto"/>
          </w:divBdr>
        </w:div>
        <w:div w:id="1185829703">
          <w:marLeft w:val="0"/>
          <w:marRight w:val="0"/>
          <w:marTop w:val="0"/>
          <w:marBottom w:val="0"/>
          <w:divBdr>
            <w:top w:val="none" w:sz="0" w:space="0" w:color="auto"/>
            <w:left w:val="none" w:sz="0" w:space="0" w:color="auto"/>
            <w:bottom w:val="none" w:sz="0" w:space="0" w:color="auto"/>
            <w:right w:val="none" w:sz="0" w:space="0" w:color="auto"/>
          </w:divBdr>
        </w:div>
        <w:div w:id="1769502309">
          <w:marLeft w:val="0"/>
          <w:marRight w:val="0"/>
          <w:marTop w:val="0"/>
          <w:marBottom w:val="0"/>
          <w:divBdr>
            <w:top w:val="none" w:sz="0" w:space="0" w:color="auto"/>
            <w:left w:val="none" w:sz="0" w:space="0" w:color="auto"/>
            <w:bottom w:val="none" w:sz="0" w:space="0" w:color="auto"/>
            <w:right w:val="none" w:sz="0" w:space="0" w:color="auto"/>
          </w:divBdr>
        </w:div>
        <w:div w:id="1025906690">
          <w:marLeft w:val="0"/>
          <w:marRight w:val="0"/>
          <w:marTop w:val="0"/>
          <w:marBottom w:val="0"/>
          <w:divBdr>
            <w:top w:val="none" w:sz="0" w:space="0" w:color="auto"/>
            <w:left w:val="none" w:sz="0" w:space="0" w:color="auto"/>
            <w:bottom w:val="none" w:sz="0" w:space="0" w:color="auto"/>
            <w:right w:val="none" w:sz="0" w:space="0" w:color="auto"/>
          </w:divBdr>
        </w:div>
        <w:div w:id="365444051">
          <w:marLeft w:val="0"/>
          <w:marRight w:val="0"/>
          <w:marTop w:val="0"/>
          <w:marBottom w:val="0"/>
          <w:divBdr>
            <w:top w:val="none" w:sz="0" w:space="0" w:color="auto"/>
            <w:left w:val="none" w:sz="0" w:space="0" w:color="auto"/>
            <w:bottom w:val="none" w:sz="0" w:space="0" w:color="auto"/>
            <w:right w:val="none" w:sz="0" w:space="0" w:color="auto"/>
          </w:divBdr>
        </w:div>
        <w:div w:id="837112717">
          <w:marLeft w:val="0"/>
          <w:marRight w:val="0"/>
          <w:marTop w:val="0"/>
          <w:marBottom w:val="0"/>
          <w:divBdr>
            <w:top w:val="none" w:sz="0" w:space="0" w:color="auto"/>
            <w:left w:val="none" w:sz="0" w:space="0" w:color="auto"/>
            <w:bottom w:val="none" w:sz="0" w:space="0" w:color="auto"/>
            <w:right w:val="none" w:sz="0" w:space="0" w:color="auto"/>
          </w:divBdr>
        </w:div>
        <w:div w:id="1689478987">
          <w:marLeft w:val="0"/>
          <w:marRight w:val="0"/>
          <w:marTop w:val="0"/>
          <w:marBottom w:val="0"/>
          <w:divBdr>
            <w:top w:val="none" w:sz="0" w:space="0" w:color="auto"/>
            <w:left w:val="none" w:sz="0" w:space="0" w:color="auto"/>
            <w:bottom w:val="none" w:sz="0" w:space="0" w:color="auto"/>
            <w:right w:val="none" w:sz="0" w:space="0" w:color="auto"/>
          </w:divBdr>
        </w:div>
        <w:div w:id="1499224231">
          <w:marLeft w:val="0"/>
          <w:marRight w:val="0"/>
          <w:marTop w:val="0"/>
          <w:marBottom w:val="0"/>
          <w:divBdr>
            <w:top w:val="none" w:sz="0" w:space="0" w:color="auto"/>
            <w:left w:val="none" w:sz="0" w:space="0" w:color="auto"/>
            <w:bottom w:val="none" w:sz="0" w:space="0" w:color="auto"/>
            <w:right w:val="none" w:sz="0" w:space="0" w:color="auto"/>
          </w:divBdr>
        </w:div>
      </w:divsChild>
    </w:div>
    <w:div w:id="567158115">
      <w:bodyDiv w:val="1"/>
      <w:marLeft w:val="0"/>
      <w:marRight w:val="0"/>
      <w:marTop w:val="0"/>
      <w:marBottom w:val="0"/>
      <w:divBdr>
        <w:top w:val="none" w:sz="0" w:space="0" w:color="auto"/>
        <w:left w:val="none" w:sz="0" w:space="0" w:color="auto"/>
        <w:bottom w:val="none" w:sz="0" w:space="0" w:color="auto"/>
        <w:right w:val="none" w:sz="0" w:space="0" w:color="auto"/>
      </w:divBdr>
      <w:divsChild>
        <w:div w:id="723287845">
          <w:marLeft w:val="0"/>
          <w:marRight w:val="0"/>
          <w:marTop w:val="0"/>
          <w:marBottom w:val="0"/>
          <w:divBdr>
            <w:top w:val="none" w:sz="0" w:space="0" w:color="auto"/>
            <w:left w:val="none" w:sz="0" w:space="0" w:color="auto"/>
            <w:bottom w:val="none" w:sz="0" w:space="0" w:color="auto"/>
            <w:right w:val="none" w:sz="0" w:space="0" w:color="auto"/>
          </w:divBdr>
          <w:divsChild>
            <w:div w:id="1908177866">
              <w:marLeft w:val="0"/>
              <w:marRight w:val="0"/>
              <w:marTop w:val="0"/>
              <w:marBottom w:val="0"/>
              <w:divBdr>
                <w:top w:val="none" w:sz="0" w:space="0" w:color="auto"/>
                <w:left w:val="none" w:sz="0" w:space="0" w:color="auto"/>
                <w:bottom w:val="none" w:sz="0" w:space="0" w:color="auto"/>
                <w:right w:val="none" w:sz="0" w:space="0" w:color="auto"/>
              </w:divBdr>
              <w:divsChild>
                <w:div w:id="626205658">
                  <w:marLeft w:val="0"/>
                  <w:marRight w:val="0"/>
                  <w:marTop w:val="0"/>
                  <w:marBottom w:val="0"/>
                  <w:divBdr>
                    <w:top w:val="none" w:sz="0" w:space="0" w:color="auto"/>
                    <w:left w:val="none" w:sz="0" w:space="0" w:color="auto"/>
                    <w:bottom w:val="none" w:sz="0" w:space="0" w:color="auto"/>
                    <w:right w:val="none" w:sz="0" w:space="0" w:color="auto"/>
                  </w:divBdr>
                  <w:divsChild>
                    <w:div w:id="275408741">
                      <w:marLeft w:val="0"/>
                      <w:marRight w:val="0"/>
                      <w:marTop w:val="0"/>
                      <w:marBottom w:val="0"/>
                      <w:divBdr>
                        <w:top w:val="none" w:sz="0" w:space="0" w:color="auto"/>
                        <w:left w:val="none" w:sz="0" w:space="0" w:color="auto"/>
                        <w:bottom w:val="none" w:sz="0" w:space="0" w:color="auto"/>
                        <w:right w:val="none" w:sz="0" w:space="0" w:color="auto"/>
                      </w:divBdr>
                      <w:divsChild>
                        <w:div w:id="967473568">
                          <w:marLeft w:val="0"/>
                          <w:marRight w:val="0"/>
                          <w:marTop w:val="0"/>
                          <w:marBottom w:val="0"/>
                          <w:divBdr>
                            <w:top w:val="none" w:sz="0" w:space="0" w:color="auto"/>
                            <w:left w:val="none" w:sz="0" w:space="0" w:color="auto"/>
                            <w:bottom w:val="none" w:sz="0" w:space="0" w:color="auto"/>
                            <w:right w:val="none" w:sz="0" w:space="0" w:color="auto"/>
                          </w:divBdr>
                          <w:divsChild>
                            <w:div w:id="786044667">
                              <w:marLeft w:val="0"/>
                              <w:marRight w:val="0"/>
                              <w:marTop w:val="0"/>
                              <w:marBottom w:val="0"/>
                              <w:divBdr>
                                <w:top w:val="none" w:sz="0" w:space="0" w:color="auto"/>
                                <w:left w:val="none" w:sz="0" w:space="0" w:color="auto"/>
                                <w:bottom w:val="none" w:sz="0" w:space="0" w:color="auto"/>
                                <w:right w:val="none" w:sz="0" w:space="0" w:color="auto"/>
                              </w:divBdr>
                              <w:divsChild>
                                <w:div w:id="479660381">
                                  <w:marLeft w:val="0"/>
                                  <w:marRight w:val="0"/>
                                  <w:marTop w:val="0"/>
                                  <w:marBottom w:val="0"/>
                                  <w:divBdr>
                                    <w:top w:val="none" w:sz="0" w:space="0" w:color="auto"/>
                                    <w:left w:val="none" w:sz="0" w:space="0" w:color="auto"/>
                                    <w:bottom w:val="none" w:sz="0" w:space="0" w:color="auto"/>
                                    <w:right w:val="none" w:sz="0" w:space="0" w:color="auto"/>
                                  </w:divBdr>
                                  <w:divsChild>
                                    <w:div w:id="1412385167">
                                      <w:marLeft w:val="0"/>
                                      <w:marRight w:val="0"/>
                                      <w:marTop w:val="0"/>
                                      <w:marBottom w:val="0"/>
                                      <w:divBdr>
                                        <w:top w:val="none" w:sz="0" w:space="0" w:color="auto"/>
                                        <w:left w:val="none" w:sz="0" w:space="0" w:color="auto"/>
                                        <w:bottom w:val="none" w:sz="0" w:space="0" w:color="auto"/>
                                        <w:right w:val="none" w:sz="0" w:space="0" w:color="auto"/>
                                      </w:divBdr>
                                      <w:divsChild>
                                        <w:div w:id="1343315817">
                                          <w:marLeft w:val="0"/>
                                          <w:marRight w:val="0"/>
                                          <w:marTop w:val="0"/>
                                          <w:marBottom w:val="0"/>
                                          <w:divBdr>
                                            <w:top w:val="none" w:sz="0" w:space="0" w:color="auto"/>
                                            <w:left w:val="none" w:sz="0" w:space="0" w:color="auto"/>
                                            <w:bottom w:val="none" w:sz="0" w:space="0" w:color="auto"/>
                                            <w:right w:val="none" w:sz="0" w:space="0" w:color="auto"/>
                                          </w:divBdr>
                                          <w:divsChild>
                                            <w:div w:id="303968074">
                                              <w:marLeft w:val="0"/>
                                              <w:marRight w:val="0"/>
                                              <w:marTop w:val="0"/>
                                              <w:marBottom w:val="0"/>
                                              <w:divBdr>
                                                <w:top w:val="none" w:sz="0" w:space="0" w:color="auto"/>
                                                <w:left w:val="none" w:sz="0" w:space="0" w:color="auto"/>
                                                <w:bottom w:val="none" w:sz="0" w:space="0" w:color="auto"/>
                                                <w:right w:val="none" w:sz="0" w:space="0" w:color="auto"/>
                                              </w:divBdr>
                                              <w:divsChild>
                                                <w:div w:id="1057897723">
                                                  <w:marLeft w:val="0"/>
                                                  <w:marRight w:val="0"/>
                                                  <w:marTop w:val="0"/>
                                                  <w:marBottom w:val="0"/>
                                                  <w:divBdr>
                                                    <w:top w:val="none" w:sz="0" w:space="0" w:color="auto"/>
                                                    <w:left w:val="none" w:sz="0" w:space="0" w:color="auto"/>
                                                    <w:bottom w:val="none" w:sz="0" w:space="0" w:color="auto"/>
                                                    <w:right w:val="none" w:sz="0" w:space="0" w:color="auto"/>
                                                  </w:divBdr>
                                                  <w:divsChild>
                                                    <w:div w:id="1179585562">
                                                      <w:marLeft w:val="0"/>
                                                      <w:marRight w:val="0"/>
                                                      <w:marTop w:val="0"/>
                                                      <w:marBottom w:val="0"/>
                                                      <w:divBdr>
                                                        <w:top w:val="none" w:sz="0" w:space="0" w:color="auto"/>
                                                        <w:left w:val="none" w:sz="0" w:space="0" w:color="auto"/>
                                                        <w:bottom w:val="none" w:sz="0" w:space="0" w:color="auto"/>
                                                        <w:right w:val="none" w:sz="0" w:space="0" w:color="auto"/>
                                                      </w:divBdr>
                                                      <w:divsChild>
                                                        <w:div w:id="1230923559">
                                                          <w:marLeft w:val="0"/>
                                                          <w:marRight w:val="0"/>
                                                          <w:marTop w:val="0"/>
                                                          <w:marBottom w:val="0"/>
                                                          <w:divBdr>
                                                            <w:top w:val="none" w:sz="0" w:space="0" w:color="auto"/>
                                                            <w:left w:val="none" w:sz="0" w:space="0" w:color="auto"/>
                                                            <w:bottom w:val="none" w:sz="0" w:space="0" w:color="auto"/>
                                                            <w:right w:val="none" w:sz="0" w:space="0" w:color="auto"/>
                                                          </w:divBdr>
                                                        </w:div>
                                                        <w:div w:id="1661275951">
                                                          <w:marLeft w:val="0"/>
                                                          <w:marRight w:val="0"/>
                                                          <w:marTop w:val="0"/>
                                                          <w:marBottom w:val="0"/>
                                                          <w:divBdr>
                                                            <w:top w:val="none" w:sz="0" w:space="0" w:color="auto"/>
                                                            <w:left w:val="none" w:sz="0" w:space="0" w:color="auto"/>
                                                            <w:bottom w:val="none" w:sz="0" w:space="0" w:color="auto"/>
                                                            <w:right w:val="none" w:sz="0" w:space="0" w:color="auto"/>
                                                          </w:divBdr>
                                                        </w:div>
                                                        <w:div w:id="489712833">
                                                          <w:marLeft w:val="0"/>
                                                          <w:marRight w:val="0"/>
                                                          <w:marTop w:val="0"/>
                                                          <w:marBottom w:val="0"/>
                                                          <w:divBdr>
                                                            <w:top w:val="none" w:sz="0" w:space="0" w:color="auto"/>
                                                            <w:left w:val="none" w:sz="0" w:space="0" w:color="auto"/>
                                                            <w:bottom w:val="none" w:sz="0" w:space="0" w:color="auto"/>
                                                            <w:right w:val="none" w:sz="0" w:space="0" w:color="auto"/>
                                                          </w:divBdr>
                                                        </w:div>
                                                        <w:div w:id="1629356444">
                                                          <w:marLeft w:val="0"/>
                                                          <w:marRight w:val="0"/>
                                                          <w:marTop w:val="0"/>
                                                          <w:marBottom w:val="0"/>
                                                          <w:divBdr>
                                                            <w:top w:val="none" w:sz="0" w:space="0" w:color="auto"/>
                                                            <w:left w:val="none" w:sz="0" w:space="0" w:color="auto"/>
                                                            <w:bottom w:val="none" w:sz="0" w:space="0" w:color="auto"/>
                                                            <w:right w:val="none" w:sz="0" w:space="0" w:color="auto"/>
                                                          </w:divBdr>
                                                        </w:div>
                                                        <w:div w:id="1335182803">
                                                          <w:marLeft w:val="0"/>
                                                          <w:marRight w:val="0"/>
                                                          <w:marTop w:val="0"/>
                                                          <w:marBottom w:val="0"/>
                                                          <w:divBdr>
                                                            <w:top w:val="none" w:sz="0" w:space="0" w:color="auto"/>
                                                            <w:left w:val="none" w:sz="0" w:space="0" w:color="auto"/>
                                                            <w:bottom w:val="none" w:sz="0" w:space="0" w:color="auto"/>
                                                            <w:right w:val="none" w:sz="0" w:space="0" w:color="auto"/>
                                                          </w:divBdr>
                                                        </w:div>
                                                        <w:div w:id="1229612907">
                                                          <w:marLeft w:val="0"/>
                                                          <w:marRight w:val="0"/>
                                                          <w:marTop w:val="0"/>
                                                          <w:marBottom w:val="0"/>
                                                          <w:divBdr>
                                                            <w:top w:val="none" w:sz="0" w:space="0" w:color="auto"/>
                                                            <w:left w:val="none" w:sz="0" w:space="0" w:color="auto"/>
                                                            <w:bottom w:val="none" w:sz="0" w:space="0" w:color="auto"/>
                                                            <w:right w:val="none" w:sz="0" w:space="0" w:color="auto"/>
                                                          </w:divBdr>
                                                        </w:div>
                                                        <w:div w:id="7089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949908">
          <w:marLeft w:val="0"/>
          <w:marRight w:val="0"/>
          <w:marTop w:val="0"/>
          <w:marBottom w:val="0"/>
          <w:divBdr>
            <w:top w:val="none" w:sz="0" w:space="0" w:color="auto"/>
            <w:left w:val="none" w:sz="0" w:space="0" w:color="auto"/>
            <w:bottom w:val="none" w:sz="0" w:space="0" w:color="auto"/>
            <w:right w:val="none" w:sz="0" w:space="0" w:color="auto"/>
          </w:divBdr>
          <w:divsChild>
            <w:div w:id="2005745589">
              <w:marLeft w:val="0"/>
              <w:marRight w:val="0"/>
              <w:marTop w:val="0"/>
              <w:marBottom w:val="0"/>
              <w:divBdr>
                <w:top w:val="none" w:sz="0" w:space="0" w:color="auto"/>
                <w:left w:val="none" w:sz="0" w:space="0" w:color="auto"/>
                <w:bottom w:val="none" w:sz="0" w:space="0" w:color="auto"/>
                <w:right w:val="none" w:sz="0" w:space="0" w:color="auto"/>
              </w:divBdr>
              <w:divsChild>
                <w:div w:id="787815609">
                  <w:marLeft w:val="0"/>
                  <w:marRight w:val="0"/>
                  <w:marTop w:val="0"/>
                  <w:marBottom w:val="0"/>
                  <w:divBdr>
                    <w:top w:val="none" w:sz="0" w:space="0" w:color="auto"/>
                    <w:left w:val="none" w:sz="0" w:space="0" w:color="auto"/>
                    <w:bottom w:val="none" w:sz="0" w:space="0" w:color="auto"/>
                    <w:right w:val="none" w:sz="0" w:space="0" w:color="auto"/>
                  </w:divBdr>
                  <w:divsChild>
                    <w:div w:id="1641960852">
                      <w:marLeft w:val="0"/>
                      <w:marRight w:val="0"/>
                      <w:marTop w:val="0"/>
                      <w:marBottom w:val="0"/>
                      <w:divBdr>
                        <w:top w:val="none" w:sz="0" w:space="0" w:color="auto"/>
                        <w:left w:val="none" w:sz="0" w:space="0" w:color="auto"/>
                        <w:bottom w:val="none" w:sz="0" w:space="0" w:color="auto"/>
                        <w:right w:val="none" w:sz="0" w:space="0" w:color="auto"/>
                      </w:divBdr>
                      <w:divsChild>
                        <w:div w:id="707800820">
                          <w:marLeft w:val="0"/>
                          <w:marRight w:val="0"/>
                          <w:marTop w:val="0"/>
                          <w:marBottom w:val="0"/>
                          <w:divBdr>
                            <w:top w:val="none" w:sz="0" w:space="0" w:color="auto"/>
                            <w:left w:val="none" w:sz="0" w:space="0" w:color="auto"/>
                            <w:bottom w:val="none" w:sz="0" w:space="0" w:color="auto"/>
                            <w:right w:val="none" w:sz="0" w:space="0" w:color="auto"/>
                          </w:divBdr>
                          <w:divsChild>
                            <w:div w:id="2093115450">
                              <w:marLeft w:val="0"/>
                              <w:marRight w:val="0"/>
                              <w:marTop w:val="0"/>
                              <w:marBottom w:val="0"/>
                              <w:divBdr>
                                <w:top w:val="none" w:sz="0" w:space="0" w:color="auto"/>
                                <w:left w:val="none" w:sz="0" w:space="0" w:color="auto"/>
                                <w:bottom w:val="none" w:sz="0" w:space="0" w:color="auto"/>
                                <w:right w:val="none" w:sz="0" w:space="0" w:color="auto"/>
                              </w:divBdr>
                              <w:divsChild>
                                <w:div w:id="1658414400">
                                  <w:marLeft w:val="0"/>
                                  <w:marRight w:val="0"/>
                                  <w:marTop w:val="0"/>
                                  <w:marBottom w:val="0"/>
                                  <w:divBdr>
                                    <w:top w:val="none" w:sz="0" w:space="0" w:color="auto"/>
                                    <w:left w:val="none" w:sz="0" w:space="0" w:color="auto"/>
                                    <w:bottom w:val="none" w:sz="0" w:space="0" w:color="auto"/>
                                    <w:right w:val="none" w:sz="0" w:space="0" w:color="auto"/>
                                  </w:divBdr>
                                  <w:divsChild>
                                    <w:div w:id="12876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962079">
      <w:bodyDiv w:val="1"/>
      <w:marLeft w:val="0"/>
      <w:marRight w:val="0"/>
      <w:marTop w:val="0"/>
      <w:marBottom w:val="0"/>
      <w:divBdr>
        <w:top w:val="none" w:sz="0" w:space="0" w:color="auto"/>
        <w:left w:val="none" w:sz="0" w:space="0" w:color="auto"/>
        <w:bottom w:val="none" w:sz="0" w:space="0" w:color="auto"/>
        <w:right w:val="none" w:sz="0" w:space="0" w:color="auto"/>
      </w:divBdr>
      <w:divsChild>
        <w:div w:id="820931096">
          <w:marLeft w:val="0"/>
          <w:marRight w:val="0"/>
          <w:marTop w:val="0"/>
          <w:marBottom w:val="0"/>
          <w:divBdr>
            <w:top w:val="none" w:sz="0" w:space="0" w:color="auto"/>
            <w:left w:val="none" w:sz="0" w:space="0" w:color="auto"/>
            <w:bottom w:val="none" w:sz="0" w:space="0" w:color="auto"/>
            <w:right w:val="none" w:sz="0" w:space="0" w:color="auto"/>
          </w:divBdr>
        </w:div>
        <w:div w:id="953174252">
          <w:marLeft w:val="0"/>
          <w:marRight w:val="0"/>
          <w:marTop w:val="0"/>
          <w:marBottom w:val="0"/>
          <w:divBdr>
            <w:top w:val="none" w:sz="0" w:space="0" w:color="auto"/>
            <w:left w:val="none" w:sz="0" w:space="0" w:color="auto"/>
            <w:bottom w:val="none" w:sz="0" w:space="0" w:color="auto"/>
            <w:right w:val="none" w:sz="0" w:space="0" w:color="auto"/>
          </w:divBdr>
        </w:div>
      </w:divsChild>
    </w:div>
    <w:div w:id="620109781">
      <w:bodyDiv w:val="1"/>
      <w:marLeft w:val="0"/>
      <w:marRight w:val="0"/>
      <w:marTop w:val="0"/>
      <w:marBottom w:val="0"/>
      <w:divBdr>
        <w:top w:val="none" w:sz="0" w:space="0" w:color="auto"/>
        <w:left w:val="none" w:sz="0" w:space="0" w:color="auto"/>
        <w:bottom w:val="none" w:sz="0" w:space="0" w:color="auto"/>
        <w:right w:val="none" w:sz="0" w:space="0" w:color="auto"/>
      </w:divBdr>
      <w:divsChild>
        <w:div w:id="1618289912">
          <w:marLeft w:val="0"/>
          <w:marRight w:val="0"/>
          <w:marTop w:val="0"/>
          <w:marBottom w:val="0"/>
          <w:divBdr>
            <w:top w:val="none" w:sz="0" w:space="0" w:color="auto"/>
            <w:left w:val="none" w:sz="0" w:space="0" w:color="auto"/>
            <w:bottom w:val="none" w:sz="0" w:space="0" w:color="auto"/>
            <w:right w:val="none" w:sz="0" w:space="0" w:color="auto"/>
          </w:divBdr>
        </w:div>
        <w:div w:id="1551309955">
          <w:marLeft w:val="0"/>
          <w:marRight w:val="0"/>
          <w:marTop w:val="0"/>
          <w:marBottom w:val="0"/>
          <w:divBdr>
            <w:top w:val="none" w:sz="0" w:space="0" w:color="auto"/>
            <w:left w:val="none" w:sz="0" w:space="0" w:color="auto"/>
            <w:bottom w:val="none" w:sz="0" w:space="0" w:color="auto"/>
            <w:right w:val="none" w:sz="0" w:space="0" w:color="auto"/>
          </w:divBdr>
        </w:div>
        <w:div w:id="1034886377">
          <w:marLeft w:val="0"/>
          <w:marRight w:val="0"/>
          <w:marTop w:val="0"/>
          <w:marBottom w:val="0"/>
          <w:divBdr>
            <w:top w:val="none" w:sz="0" w:space="0" w:color="auto"/>
            <w:left w:val="none" w:sz="0" w:space="0" w:color="auto"/>
            <w:bottom w:val="none" w:sz="0" w:space="0" w:color="auto"/>
            <w:right w:val="none" w:sz="0" w:space="0" w:color="auto"/>
          </w:divBdr>
        </w:div>
        <w:div w:id="712115057">
          <w:marLeft w:val="0"/>
          <w:marRight w:val="0"/>
          <w:marTop w:val="0"/>
          <w:marBottom w:val="0"/>
          <w:divBdr>
            <w:top w:val="none" w:sz="0" w:space="0" w:color="auto"/>
            <w:left w:val="none" w:sz="0" w:space="0" w:color="auto"/>
            <w:bottom w:val="none" w:sz="0" w:space="0" w:color="auto"/>
            <w:right w:val="none" w:sz="0" w:space="0" w:color="auto"/>
          </w:divBdr>
        </w:div>
      </w:divsChild>
    </w:div>
    <w:div w:id="625889255">
      <w:bodyDiv w:val="1"/>
      <w:marLeft w:val="0"/>
      <w:marRight w:val="0"/>
      <w:marTop w:val="0"/>
      <w:marBottom w:val="0"/>
      <w:divBdr>
        <w:top w:val="none" w:sz="0" w:space="0" w:color="auto"/>
        <w:left w:val="none" w:sz="0" w:space="0" w:color="auto"/>
        <w:bottom w:val="none" w:sz="0" w:space="0" w:color="auto"/>
        <w:right w:val="none" w:sz="0" w:space="0" w:color="auto"/>
      </w:divBdr>
      <w:divsChild>
        <w:div w:id="1511026423">
          <w:marLeft w:val="446"/>
          <w:marRight w:val="0"/>
          <w:marTop w:val="0"/>
          <w:marBottom w:val="0"/>
          <w:divBdr>
            <w:top w:val="none" w:sz="0" w:space="0" w:color="auto"/>
            <w:left w:val="none" w:sz="0" w:space="0" w:color="auto"/>
            <w:bottom w:val="none" w:sz="0" w:space="0" w:color="auto"/>
            <w:right w:val="none" w:sz="0" w:space="0" w:color="auto"/>
          </w:divBdr>
        </w:div>
      </w:divsChild>
    </w:div>
    <w:div w:id="779299121">
      <w:bodyDiv w:val="1"/>
      <w:marLeft w:val="0"/>
      <w:marRight w:val="0"/>
      <w:marTop w:val="0"/>
      <w:marBottom w:val="0"/>
      <w:divBdr>
        <w:top w:val="none" w:sz="0" w:space="0" w:color="auto"/>
        <w:left w:val="none" w:sz="0" w:space="0" w:color="auto"/>
        <w:bottom w:val="none" w:sz="0" w:space="0" w:color="auto"/>
        <w:right w:val="none" w:sz="0" w:space="0" w:color="auto"/>
      </w:divBdr>
      <w:divsChild>
        <w:div w:id="891232353">
          <w:marLeft w:val="0"/>
          <w:marRight w:val="0"/>
          <w:marTop w:val="0"/>
          <w:marBottom w:val="0"/>
          <w:divBdr>
            <w:top w:val="none" w:sz="0" w:space="0" w:color="auto"/>
            <w:left w:val="none" w:sz="0" w:space="0" w:color="auto"/>
            <w:bottom w:val="none" w:sz="0" w:space="0" w:color="auto"/>
            <w:right w:val="none" w:sz="0" w:space="0" w:color="auto"/>
          </w:divBdr>
        </w:div>
        <w:div w:id="998732244">
          <w:marLeft w:val="0"/>
          <w:marRight w:val="0"/>
          <w:marTop w:val="0"/>
          <w:marBottom w:val="0"/>
          <w:divBdr>
            <w:top w:val="none" w:sz="0" w:space="0" w:color="auto"/>
            <w:left w:val="none" w:sz="0" w:space="0" w:color="auto"/>
            <w:bottom w:val="none" w:sz="0" w:space="0" w:color="auto"/>
            <w:right w:val="none" w:sz="0" w:space="0" w:color="auto"/>
          </w:divBdr>
        </w:div>
        <w:div w:id="89544170">
          <w:marLeft w:val="0"/>
          <w:marRight w:val="0"/>
          <w:marTop w:val="0"/>
          <w:marBottom w:val="0"/>
          <w:divBdr>
            <w:top w:val="none" w:sz="0" w:space="0" w:color="auto"/>
            <w:left w:val="none" w:sz="0" w:space="0" w:color="auto"/>
            <w:bottom w:val="none" w:sz="0" w:space="0" w:color="auto"/>
            <w:right w:val="none" w:sz="0" w:space="0" w:color="auto"/>
          </w:divBdr>
        </w:div>
        <w:div w:id="1445802410">
          <w:marLeft w:val="0"/>
          <w:marRight w:val="0"/>
          <w:marTop w:val="0"/>
          <w:marBottom w:val="0"/>
          <w:divBdr>
            <w:top w:val="none" w:sz="0" w:space="0" w:color="auto"/>
            <w:left w:val="none" w:sz="0" w:space="0" w:color="auto"/>
            <w:bottom w:val="none" w:sz="0" w:space="0" w:color="auto"/>
            <w:right w:val="none" w:sz="0" w:space="0" w:color="auto"/>
          </w:divBdr>
        </w:div>
        <w:div w:id="1731078706">
          <w:marLeft w:val="0"/>
          <w:marRight w:val="0"/>
          <w:marTop w:val="0"/>
          <w:marBottom w:val="0"/>
          <w:divBdr>
            <w:top w:val="none" w:sz="0" w:space="0" w:color="auto"/>
            <w:left w:val="none" w:sz="0" w:space="0" w:color="auto"/>
            <w:bottom w:val="none" w:sz="0" w:space="0" w:color="auto"/>
            <w:right w:val="none" w:sz="0" w:space="0" w:color="auto"/>
          </w:divBdr>
        </w:div>
        <w:div w:id="1218467221">
          <w:marLeft w:val="0"/>
          <w:marRight w:val="0"/>
          <w:marTop w:val="0"/>
          <w:marBottom w:val="0"/>
          <w:divBdr>
            <w:top w:val="none" w:sz="0" w:space="0" w:color="auto"/>
            <w:left w:val="none" w:sz="0" w:space="0" w:color="auto"/>
            <w:bottom w:val="none" w:sz="0" w:space="0" w:color="auto"/>
            <w:right w:val="none" w:sz="0" w:space="0" w:color="auto"/>
          </w:divBdr>
        </w:div>
        <w:div w:id="1523089137">
          <w:marLeft w:val="0"/>
          <w:marRight w:val="0"/>
          <w:marTop w:val="0"/>
          <w:marBottom w:val="0"/>
          <w:divBdr>
            <w:top w:val="none" w:sz="0" w:space="0" w:color="auto"/>
            <w:left w:val="none" w:sz="0" w:space="0" w:color="auto"/>
            <w:bottom w:val="none" w:sz="0" w:space="0" w:color="auto"/>
            <w:right w:val="none" w:sz="0" w:space="0" w:color="auto"/>
          </w:divBdr>
        </w:div>
        <w:div w:id="96600989">
          <w:marLeft w:val="0"/>
          <w:marRight w:val="0"/>
          <w:marTop w:val="0"/>
          <w:marBottom w:val="0"/>
          <w:divBdr>
            <w:top w:val="none" w:sz="0" w:space="0" w:color="auto"/>
            <w:left w:val="none" w:sz="0" w:space="0" w:color="auto"/>
            <w:bottom w:val="none" w:sz="0" w:space="0" w:color="auto"/>
            <w:right w:val="none" w:sz="0" w:space="0" w:color="auto"/>
          </w:divBdr>
        </w:div>
        <w:div w:id="707338289">
          <w:marLeft w:val="0"/>
          <w:marRight w:val="0"/>
          <w:marTop w:val="0"/>
          <w:marBottom w:val="0"/>
          <w:divBdr>
            <w:top w:val="none" w:sz="0" w:space="0" w:color="auto"/>
            <w:left w:val="none" w:sz="0" w:space="0" w:color="auto"/>
            <w:bottom w:val="none" w:sz="0" w:space="0" w:color="auto"/>
            <w:right w:val="none" w:sz="0" w:space="0" w:color="auto"/>
          </w:divBdr>
        </w:div>
        <w:div w:id="94401200">
          <w:marLeft w:val="0"/>
          <w:marRight w:val="0"/>
          <w:marTop w:val="0"/>
          <w:marBottom w:val="0"/>
          <w:divBdr>
            <w:top w:val="none" w:sz="0" w:space="0" w:color="auto"/>
            <w:left w:val="none" w:sz="0" w:space="0" w:color="auto"/>
            <w:bottom w:val="none" w:sz="0" w:space="0" w:color="auto"/>
            <w:right w:val="none" w:sz="0" w:space="0" w:color="auto"/>
          </w:divBdr>
        </w:div>
        <w:div w:id="1948468099">
          <w:marLeft w:val="0"/>
          <w:marRight w:val="0"/>
          <w:marTop w:val="0"/>
          <w:marBottom w:val="0"/>
          <w:divBdr>
            <w:top w:val="none" w:sz="0" w:space="0" w:color="auto"/>
            <w:left w:val="none" w:sz="0" w:space="0" w:color="auto"/>
            <w:bottom w:val="none" w:sz="0" w:space="0" w:color="auto"/>
            <w:right w:val="none" w:sz="0" w:space="0" w:color="auto"/>
          </w:divBdr>
        </w:div>
        <w:div w:id="290945717">
          <w:marLeft w:val="0"/>
          <w:marRight w:val="0"/>
          <w:marTop w:val="0"/>
          <w:marBottom w:val="0"/>
          <w:divBdr>
            <w:top w:val="none" w:sz="0" w:space="0" w:color="auto"/>
            <w:left w:val="none" w:sz="0" w:space="0" w:color="auto"/>
            <w:bottom w:val="none" w:sz="0" w:space="0" w:color="auto"/>
            <w:right w:val="none" w:sz="0" w:space="0" w:color="auto"/>
          </w:divBdr>
        </w:div>
      </w:divsChild>
    </w:div>
    <w:div w:id="805708522">
      <w:bodyDiv w:val="1"/>
      <w:marLeft w:val="0"/>
      <w:marRight w:val="0"/>
      <w:marTop w:val="0"/>
      <w:marBottom w:val="0"/>
      <w:divBdr>
        <w:top w:val="none" w:sz="0" w:space="0" w:color="auto"/>
        <w:left w:val="none" w:sz="0" w:space="0" w:color="auto"/>
        <w:bottom w:val="none" w:sz="0" w:space="0" w:color="auto"/>
        <w:right w:val="none" w:sz="0" w:space="0" w:color="auto"/>
      </w:divBdr>
      <w:divsChild>
        <w:div w:id="863322477">
          <w:marLeft w:val="0"/>
          <w:marRight w:val="0"/>
          <w:marTop w:val="0"/>
          <w:marBottom w:val="0"/>
          <w:divBdr>
            <w:top w:val="none" w:sz="0" w:space="0" w:color="auto"/>
            <w:left w:val="none" w:sz="0" w:space="0" w:color="auto"/>
            <w:bottom w:val="none" w:sz="0" w:space="0" w:color="auto"/>
            <w:right w:val="none" w:sz="0" w:space="0" w:color="auto"/>
          </w:divBdr>
          <w:divsChild>
            <w:div w:id="147285421">
              <w:marLeft w:val="0"/>
              <w:marRight w:val="0"/>
              <w:marTop w:val="0"/>
              <w:marBottom w:val="0"/>
              <w:divBdr>
                <w:top w:val="none" w:sz="0" w:space="0" w:color="auto"/>
                <w:left w:val="none" w:sz="0" w:space="0" w:color="auto"/>
                <w:bottom w:val="none" w:sz="0" w:space="0" w:color="auto"/>
                <w:right w:val="none" w:sz="0" w:space="0" w:color="auto"/>
              </w:divBdr>
            </w:div>
          </w:divsChild>
        </w:div>
        <w:div w:id="322511171">
          <w:marLeft w:val="0"/>
          <w:marRight w:val="0"/>
          <w:marTop w:val="0"/>
          <w:marBottom w:val="0"/>
          <w:divBdr>
            <w:top w:val="none" w:sz="0" w:space="0" w:color="auto"/>
            <w:left w:val="none" w:sz="0" w:space="0" w:color="auto"/>
            <w:bottom w:val="none" w:sz="0" w:space="0" w:color="auto"/>
            <w:right w:val="none" w:sz="0" w:space="0" w:color="auto"/>
          </w:divBdr>
        </w:div>
        <w:div w:id="380716615">
          <w:marLeft w:val="0"/>
          <w:marRight w:val="0"/>
          <w:marTop w:val="0"/>
          <w:marBottom w:val="0"/>
          <w:divBdr>
            <w:top w:val="none" w:sz="0" w:space="0" w:color="auto"/>
            <w:left w:val="none" w:sz="0" w:space="0" w:color="auto"/>
            <w:bottom w:val="none" w:sz="0" w:space="0" w:color="auto"/>
            <w:right w:val="none" w:sz="0" w:space="0" w:color="auto"/>
          </w:divBdr>
        </w:div>
        <w:div w:id="731462358">
          <w:marLeft w:val="0"/>
          <w:marRight w:val="0"/>
          <w:marTop w:val="0"/>
          <w:marBottom w:val="0"/>
          <w:divBdr>
            <w:top w:val="none" w:sz="0" w:space="0" w:color="auto"/>
            <w:left w:val="none" w:sz="0" w:space="0" w:color="auto"/>
            <w:bottom w:val="none" w:sz="0" w:space="0" w:color="auto"/>
            <w:right w:val="none" w:sz="0" w:space="0" w:color="auto"/>
          </w:divBdr>
        </w:div>
        <w:div w:id="919290218">
          <w:marLeft w:val="0"/>
          <w:marRight w:val="0"/>
          <w:marTop w:val="0"/>
          <w:marBottom w:val="0"/>
          <w:divBdr>
            <w:top w:val="none" w:sz="0" w:space="0" w:color="auto"/>
            <w:left w:val="none" w:sz="0" w:space="0" w:color="auto"/>
            <w:bottom w:val="none" w:sz="0" w:space="0" w:color="auto"/>
            <w:right w:val="none" w:sz="0" w:space="0" w:color="auto"/>
          </w:divBdr>
        </w:div>
        <w:div w:id="485173553">
          <w:marLeft w:val="0"/>
          <w:marRight w:val="0"/>
          <w:marTop w:val="0"/>
          <w:marBottom w:val="0"/>
          <w:divBdr>
            <w:top w:val="none" w:sz="0" w:space="0" w:color="auto"/>
            <w:left w:val="none" w:sz="0" w:space="0" w:color="auto"/>
            <w:bottom w:val="none" w:sz="0" w:space="0" w:color="auto"/>
            <w:right w:val="none" w:sz="0" w:space="0" w:color="auto"/>
          </w:divBdr>
        </w:div>
        <w:div w:id="234511233">
          <w:marLeft w:val="0"/>
          <w:marRight w:val="0"/>
          <w:marTop w:val="0"/>
          <w:marBottom w:val="0"/>
          <w:divBdr>
            <w:top w:val="none" w:sz="0" w:space="0" w:color="auto"/>
            <w:left w:val="none" w:sz="0" w:space="0" w:color="auto"/>
            <w:bottom w:val="none" w:sz="0" w:space="0" w:color="auto"/>
            <w:right w:val="none" w:sz="0" w:space="0" w:color="auto"/>
          </w:divBdr>
        </w:div>
        <w:div w:id="424151325">
          <w:marLeft w:val="0"/>
          <w:marRight w:val="0"/>
          <w:marTop w:val="0"/>
          <w:marBottom w:val="0"/>
          <w:divBdr>
            <w:top w:val="none" w:sz="0" w:space="0" w:color="auto"/>
            <w:left w:val="none" w:sz="0" w:space="0" w:color="auto"/>
            <w:bottom w:val="none" w:sz="0" w:space="0" w:color="auto"/>
            <w:right w:val="none" w:sz="0" w:space="0" w:color="auto"/>
          </w:divBdr>
        </w:div>
      </w:divsChild>
    </w:div>
    <w:div w:id="896433619">
      <w:bodyDiv w:val="1"/>
      <w:marLeft w:val="0"/>
      <w:marRight w:val="0"/>
      <w:marTop w:val="0"/>
      <w:marBottom w:val="0"/>
      <w:divBdr>
        <w:top w:val="none" w:sz="0" w:space="0" w:color="auto"/>
        <w:left w:val="none" w:sz="0" w:space="0" w:color="auto"/>
        <w:bottom w:val="none" w:sz="0" w:space="0" w:color="auto"/>
        <w:right w:val="none" w:sz="0" w:space="0" w:color="auto"/>
      </w:divBdr>
      <w:divsChild>
        <w:div w:id="1322541102">
          <w:marLeft w:val="0"/>
          <w:marRight w:val="0"/>
          <w:marTop w:val="0"/>
          <w:marBottom w:val="0"/>
          <w:divBdr>
            <w:top w:val="none" w:sz="0" w:space="0" w:color="auto"/>
            <w:left w:val="none" w:sz="0" w:space="0" w:color="auto"/>
            <w:bottom w:val="none" w:sz="0" w:space="0" w:color="auto"/>
            <w:right w:val="none" w:sz="0" w:space="0" w:color="auto"/>
          </w:divBdr>
        </w:div>
        <w:div w:id="1932664784">
          <w:marLeft w:val="0"/>
          <w:marRight w:val="0"/>
          <w:marTop w:val="0"/>
          <w:marBottom w:val="0"/>
          <w:divBdr>
            <w:top w:val="none" w:sz="0" w:space="0" w:color="auto"/>
            <w:left w:val="none" w:sz="0" w:space="0" w:color="auto"/>
            <w:bottom w:val="none" w:sz="0" w:space="0" w:color="auto"/>
            <w:right w:val="none" w:sz="0" w:space="0" w:color="auto"/>
          </w:divBdr>
        </w:div>
        <w:div w:id="1542205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43053">
              <w:marLeft w:val="0"/>
              <w:marRight w:val="0"/>
              <w:marTop w:val="0"/>
              <w:marBottom w:val="0"/>
              <w:divBdr>
                <w:top w:val="none" w:sz="0" w:space="0" w:color="auto"/>
                <w:left w:val="none" w:sz="0" w:space="0" w:color="auto"/>
                <w:bottom w:val="none" w:sz="0" w:space="0" w:color="auto"/>
                <w:right w:val="none" w:sz="0" w:space="0" w:color="auto"/>
              </w:divBdr>
            </w:div>
          </w:divsChild>
        </w:div>
        <w:div w:id="391392661">
          <w:marLeft w:val="0"/>
          <w:marRight w:val="0"/>
          <w:marTop w:val="0"/>
          <w:marBottom w:val="0"/>
          <w:divBdr>
            <w:top w:val="none" w:sz="0" w:space="0" w:color="auto"/>
            <w:left w:val="none" w:sz="0" w:space="0" w:color="auto"/>
            <w:bottom w:val="none" w:sz="0" w:space="0" w:color="auto"/>
            <w:right w:val="none" w:sz="0" w:space="0" w:color="auto"/>
          </w:divBdr>
        </w:div>
        <w:div w:id="165714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264399">
              <w:marLeft w:val="0"/>
              <w:marRight w:val="0"/>
              <w:marTop w:val="0"/>
              <w:marBottom w:val="0"/>
              <w:divBdr>
                <w:top w:val="none" w:sz="0" w:space="0" w:color="auto"/>
                <w:left w:val="none" w:sz="0" w:space="0" w:color="auto"/>
                <w:bottom w:val="none" w:sz="0" w:space="0" w:color="auto"/>
                <w:right w:val="none" w:sz="0" w:space="0" w:color="auto"/>
              </w:divBdr>
            </w:div>
          </w:divsChild>
        </w:div>
        <w:div w:id="791825382">
          <w:marLeft w:val="0"/>
          <w:marRight w:val="0"/>
          <w:marTop w:val="0"/>
          <w:marBottom w:val="0"/>
          <w:divBdr>
            <w:top w:val="none" w:sz="0" w:space="0" w:color="auto"/>
            <w:left w:val="none" w:sz="0" w:space="0" w:color="auto"/>
            <w:bottom w:val="none" w:sz="0" w:space="0" w:color="auto"/>
            <w:right w:val="none" w:sz="0" w:space="0" w:color="auto"/>
          </w:divBdr>
        </w:div>
        <w:div w:id="1295596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480749">
              <w:marLeft w:val="0"/>
              <w:marRight w:val="0"/>
              <w:marTop w:val="0"/>
              <w:marBottom w:val="0"/>
              <w:divBdr>
                <w:top w:val="none" w:sz="0" w:space="0" w:color="auto"/>
                <w:left w:val="none" w:sz="0" w:space="0" w:color="auto"/>
                <w:bottom w:val="none" w:sz="0" w:space="0" w:color="auto"/>
                <w:right w:val="none" w:sz="0" w:space="0" w:color="auto"/>
              </w:divBdr>
            </w:div>
          </w:divsChild>
        </w:div>
        <w:div w:id="185339639">
          <w:marLeft w:val="0"/>
          <w:marRight w:val="0"/>
          <w:marTop w:val="0"/>
          <w:marBottom w:val="0"/>
          <w:divBdr>
            <w:top w:val="none" w:sz="0" w:space="0" w:color="auto"/>
            <w:left w:val="none" w:sz="0" w:space="0" w:color="auto"/>
            <w:bottom w:val="none" w:sz="0" w:space="0" w:color="auto"/>
            <w:right w:val="none" w:sz="0" w:space="0" w:color="auto"/>
          </w:divBdr>
        </w:div>
        <w:div w:id="1142818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9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5997">
      <w:bodyDiv w:val="1"/>
      <w:marLeft w:val="0"/>
      <w:marRight w:val="0"/>
      <w:marTop w:val="0"/>
      <w:marBottom w:val="0"/>
      <w:divBdr>
        <w:top w:val="none" w:sz="0" w:space="0" w:color="auto"/>
        <w:left w:val="none" w:sz="0" w:space="0" w:color="auto"/>
        <w:bottom w:val="none" w:sz="0" w:space="0" w:color="auto"/>
        <w:right w:val="none" w:sz="0" w:space="0" w:color="auto"/>
      </w:divBdr>
      <w:divsChild>
        <w:div w:id="2069527398">
          <w:marLeft w:val="0"/>
          <w:marRight w:val="0"/>
          <w:marTop w:val="0"/>
          <w:marBottom w:val="0"/>
          <w:divBdr>
            <w:top w:val="none" w:sz="0" w:space="0" w:color="auto"/>
            <w:left w:val="none" w:sz="0" w:space="0" w:color="auto"/>
            <w:bottom w:val="none" w:sz="0" w:space="0" w:color="auto"/>
            <w:right w:val="none" w:sz="0" w:space="0" w:color="auto"/>
          </w:divBdr>
        </w:div>
        <w:div w:id="395975687">
          <w:marLeft w:val="0"/>
          <w:marRight w:val="0"/>
          <w:marTop w:val="0"/>
          <w:marBottom w:val="0"/>
          <w:divBdr>
            <w:top w:val="none" w:sz="0" w:space="0" w:color="auto"/>
            <w:left w:val="none" w:sz="0" w:space="0" w:color="auto"/>
            <w:bottom w:val="none" w:sz="0" w:space="0" w:color="auto"/>
            <w:right w:val="none" w:sz="0" w:space="0" w:color="auto"/>
          </w:divBdr>
        </w:div>
        <w:div w:id="1036468853">
          <w:marLeft w:val="0"/>
          <w:marRight w:val="0"/>
          <w:marTop w:val="0"/>
          <w:marBottom w:val="0"/>
          <w:divBdr>
            <w:top w:val="none" w:sz="0" w:space="0" w:color="auto"/>
            <w:left w:val="none" w:sz="0" w:space="0" w:color="auto"/>
            <w:bottom w:val="none" w:sz="0" w:space="0" w:color="auto"/>
            <w:right w:val="none" w:sz="0" w:space="0" w:color="auto"/>
          </w:divBdr>
        </w:div>
        <w:div w:id="294414542">
          <w:marLeft w:val="0"/>
          <w:marRight w:val="0"/>
          <w:marTop w:val="0"/>
          <w:marBottom w:val="0"/>
          <w:divBdr>
            <w:top w:val="none" w:sz="0" w:space="0" w:color="auto"/>
            <w:left w:val="none" w:sz="0" w:space="0" w:color="auto"/>
            <w:bottom w:val="none" w:sz="0" w:space="0" w:color="auto"/>
            <w:right w:val="none" w:sz="0" w:space="0" w:color="auto"/>
          </w:divBdr>
        </w:div>
        <w:div w:id="532690990">
          <w:marLeft w:val="0"/>
          <w:marRight w:val="0"/>
          <w:marTop w:val="0"/>
          <w:marBottom w:val="0"/>
          <w:divBdr>
            <w:top w:val="none" w:sz="0" w:space="0" w:color="auto"/>
            <w:left w:val="none" w:sz="0" w:space="0" w:color="auto"/>
            <w:bottom w:val="none" w:sz="0" w:space="0" w:color="auto"/>
            <w:right w:val="none" w:sz="0" w:space="0" w:color="auto"/>
          </w:divBdr>
        </w:div>
        <w:div w:id="1160535599">
          <w:marLeft w:val="0"/>
          <w:marRight w:val="0"/>
          <w:marTop w:val="0"/>
          <w:marBottom w:val="0"/>
          <w:divBdr>
            <w:top w:val="none" w:sz="0" w:space="0" w:color="auto"/>
            <w:left w:val="none" w:sz="0" w:space="0" w:color="auto"/>
            <w:bottom w:val="none" w:sz="0" w:space="0" w:color="auto"/>
            <w:right w:val="none" w:sz="0" w:space="0" w:color="auto"/>
          </w:divBdr>
        </w:div>
        <w:div w:id="1163349218">
          <w:marLeft w:val="0"/>
          <w:marRight w:val="0"/>
          <w:marTop w:val="0"/>
          <w:marBottom w:val="0"/>
          <w:divBdr>
            <w:top w:val="none" w:sz="0" w:space="0" w:color="auto"/>
            <w:left w:val="none" w:sz="0" w:space="0" w:color="auto"/>
            <w:bottom w:val="none" w:sz="0" w:space="0" w:color="auto"/>
            <w:right w:val="none" w:sz="0" w:space="0" w:color="auto"/>
          </w:divBdr>
        </w:div>
        <w:div w:id="191919907">
          <w:marLeft w:val="0"/>
          <w:marRight w:val="0"/>
          <w:marTop w:val="0"/>
          <w:marBottom w:val="0"/>
          <w:divBdr>
            <w:top w:val="none" w:sz="0" w:space="0" w:color="auto"/>
            <w:left w:val="none" w:sz="0" w:space="0" w:color="auto"/>
            <w:bottom w:val="none" w:sz="0" w:space="0" w:color="auto"/>
            <w:right w:val="none" w:sz="0" w:space="0" w:color="auto"/>
          </w:divBdr>
        </w:div>
        <w:div w:id="425922532">
          <w:marLeft w:val="0"/>
          <w:marRight w:val="0"/>
          <w:marTop w:val="0"/>
          <w:marBottom w:val="0"/>
          <w:divBdr>
            <w:top w:val="none" w:sz="0" w:space="0" w:color="auto"/>
            <w:left w:val="none" w:sz="0" w:space="0" w:color="auto"/>
            <w:bottom w:val="none" w:sz="0" w:space="0" w:color="auto"/>
            <w:right w:val="none" w:sz="0" w:space="0" w:color="auto"/>
          </w:divBdr>
        </w:div>
      </w:divsChild>
    </w:div>
    <w:div w:id="962348306">
      <w:bodyDiv w:val="1"/>
      <w:marLeft w:val="0"/>
      <w:marRight w:val="0"/>
      <w:marTop w:val="0"/>
      <w:marBottom w:val="0"/>
      <w:divBdr>
        <w:top w:val="none" w:sz="0" w:space="0" w:color="auto"/>
        <w:left w:val="none" w:sz="0" w:space="0" w:color="auto"/>
        <w:bottom w:val="none" w:sz="0" w:space="0" w:color="auto"/>
        <w:right w:val="none" w:sz="0" w:space="0" w:color="auto"/>
      </w:divBdr>
      <w:divsChild>
        <w:div w:id="630599733">
          <w:marLeft w:val="0"/>
          <w:marRight w:val="0"/>
          <w:marTop w:val="0"/>
          <w:marBottom w:val="0"/>
          <w:divBdr>
            <w:top w:val="none" w:sz="0" w:space="0" w:color="auto"/>
            <w:left w:val="none" w:sz="0" w:space="0" w:color="auto"/>
            <w:bottom w:val="none" w:sz="0" w:space="0" w:color="auto"/>
            <w:right w:val="none" w:sz="0" w:space="0" w:color="auto"/>
          </w:divBdr>
        </w:div>
        <w:div w:id="180094471">
          <w:marLeft w:val="0"/>
          <w:marRight w:val="0"/>
          <w:marTop w:val="0"/>
          <w:marBottom w:val="0"/>
          <w:divBdr>
            <w:top w:val="none" w:sz="0" w:space="0" w:color="auto"/>
            <w:left w:val="none" w:sz="0" w:space="0" w:color="auto"/>
            <w:bottom w:val="none" w:sz="0" w:space="0" w:color="auto"/>
            <w:right w:val="none" w:sz="0" w:space="0" w:color="auto"/>
          </w:divBdr>
        </w:div>
        <w:div w:id="1031078870">
          <w:marLeft w:val="0"/>
          <w:marRight w:val="0"/>
          <w:marTop w:val="0"/>
          <w:marBottom w:val="0"/>
          <w:divBdr>
            <w:top w:val="none" w:sz="0" w:space="0" w:color="auto"/>
            <w:left w:val="none" w:sz="0" w:space="0" w:color="auto"/>
            <w:bottom w:val="none" w:sz="0" w:space="0" w:color="auto"/>
            <w:right w:val="none" w:sz="0" w:space="0" w:color="auto"/>
          </w:divBdr>
        </w:div>
        <w:div w:id="928731528">
          <w:marLeft w:val="0"/>
          <w:marRight w:val="0"/>
          <w:marTop w:val="0"/>
          <w:marBottom w:val="0"/>
          <w:divBdr>
            <w:top w:val="none" w:sz="0" w:space="0" w:color="auto"/>
            <w:left w:val="none" w:sz="0" w:space="0" w:color="auto"/>
            <w:bottom w:val="none" w:sz="0" w:space="0" w:color="auto"/>
            <w:right w:val="none" w:sz="0" w:space="0" w:color="auto"/>
          </w:divBdr>
        </w:div>
        <w:div w:id="2064059464">
          <w:marLeft w:val="0"/>
          <w:marRight w:val="0"/>
          <w:marTop w:val="0"/>
          <w:marBottom w:val="0"/>
          <w:divBdr>
            <w:top w:val="none" w:sz="0" w:space="0" w:color="auto"/>
            <w:left w:val="none" w:sz="0" w:space="0" w:color="auto"/>
            <w:bottom w:val="none" w:sz="0" w:space="0" w:color="auto"/>
            <w:right w:val="none" w:sz="0" w:space="0" w:color="auto"/>
          </w:divBdr>
        </w:div>
      </w:divsChild>
    </w:div>
    <w:div w:id="983124960">
      <w:bodyDiv w:val="1"/>
      <w:marLeft w:val="0"/>
      <w:marRight w:val="0"/>
      <w:marTop w:val="0"/>
      <w:marBottom w:val="0"/>
      <w:divBdr>
        <w:top w:val="none" w:sz="0" w:space="0" w:color="auto"/>
        <w:left w:val="none" w:sz="0" w:space="0" w:color="auto"/>
        <w:bottom w:val="none" w:sz="0" w:space="0" w:color="auto"/>
        <w:right w:val="none" w:sz="0" w:space="0" w:color="auto"/>
      </w:divBdr>
      <w:divsChild>
        <w:div w:id="1992365257">
          <w:marLeft w:val="0"/>
          <w:marRight w:val="0"/>
          <w:marTop w:val="0"/>
          <w:marBottom w:val="0"/>
          <w:divBdr>
            <w:top w:val="none" w:sz="0" w:space="0" w:color="auto"/>
            <w:left w:val="none" w:sz="0" w:space="0" w:color="auto"/>
            <w:bottom w:val="none" w:sz="0" w:space="0" w:color="auto"/>
            <w:right w:val="none" w:sz="0" w:space="0" w:color="auto"/>
          </w:divBdr>
        </w:div>
        <w:div w:id="1650793177">
          <w:marLeft w:val="0"/>
          <w:marRight w:val="0"/>
          <w:marTop w:val="0"/>
          <w:marBottom w:val="0"/>
          <w:divBdr>
            <w:top w:val="none" w:sz="0" w:space="0" w:color="auto"/>
            <w:left w:val="none" w:sz="0" w:space="0" w:color="auto"/>
            <w:bottom w:val="none" w:sz="0" w:space="0" w:color="auto"/>
            <w:right w:val="none" w:sz="0" w:space="0" w:color="auto"/>
          </w:divBdr>
        </w:div>
        <w:div w:id="1978028511">
          <w:marLeft w:val="0"/>
          <w:marRight w:val="0"/>
          <w:marTop w:val="0"/>
          <w:marBottom w:val="0"/>
          <w:divBdr>
            <w:top w:val="none" w:sz="0" w:space="0" w:color="auto"/>
            <w:left w:val="none" w:sz="0" w:space="0" w:color="auto"/>
            <w:bottom w:val="none" w:sz="0" w:space="0" w:color="auto"/>
            <w:right w:val="none" w:sz="0" w:space="0" w:color="auto"/>
          </w:divBdr>
        </w:div>
        <w:div w:id="163862095">
          <w:marLeft w:val="0"/>
          <w:marRight w:val="0"/>
          <w:marTop w:val="0"/>
          <w:marBottom w:val="0"/>
          <w:divBdr>
            <w:top w:val="none" w:sz="0" w:space="0" w:color="auto"/>
            <w:left w:val="none" w:sz="0" w:space="0" w:color="auto"/>
            <w:bottom w:val="none" w:sz="0" w:space="0" w:color="auto"/>
            <w:right w:val="none" w:sz="0" w:space="0" w:color="auto"/>
          </w:divBdr>
        </w:div>
        <w:div w:id="1181312893">
          <w:marLeft w:val="0"/>
          <w:marRight w:val="0"/>
          <w:marTop w:val="0"/>
          <w:marBottom w:val="0"/>
          <w:divBdr>
            <w:top w:val="none" w:sz="0" w:space="0" w:color="auto"/>
            <w:left w:val="none" w:sz="0" w:space="0" w:color="auto"/>
            <w:bottom w:val="none" w:sz="0" w:space="0" w:color="auto"/>
            <w:right w:val="none" w:sz="0" w:space="0" w:color="auto"/>
          </w:divBdr>
        </w:div>
      </w:divsChild>
    </w:div>
    <w:div w:id="1005280578">
      <w:bodyDiv w:val="1"/>
      <w:marLeft w:val="0"/>
      <w:marRight w:val="0"/>
      <w:marTop w:val="0"/>
      <w:marBottom w:val="0"/>
      <w:divBdr>
        <w:top w:val="none" w:sz="0" w:space="0" w:color="auto"/>
        <w:left w:val="none" w:sz="0" w:space="0" w:color="auto"/>
        <w:bottom w:val="none" w:sz="0" w:space="0" w:color="auto"/>
        <w:right w:val="none" w:sz="0" w:space="0" w:color="auto"/>
      </w:divBdr>
      <w:divsChild>
        <w:div w:id="1726105431">
          <w:marLeft w:val="0"/>
          <w:marRight w:val="0"/>
          <w:marTop w:val="0"/>
          <w:marBottom w:val="0"/>
          <w:divBdr>
            <w:top w:val="none" w:sz="0" w:space="0" w:color="auto"/>
            <w:left w:val="none" w:sz="0" w:space="0" w:color="auto"/>
            <w:bottom w:val="none" w:sz="0" w:space="0" w:color="auto"/>
            <w:right w:val="none" w:sz="0" w:space="0" w:color="auto"/>
          </w:divBdr>
          <w:divsChild>
            <w:div w:id="1951935604">
              <w:marLeft w:val="0"/>
              <w:marRight w:val="0"/>
              <w:marTop w:val="0"/>
              <w:marBottom w:val="0"/>
              <w:divBdr>
                <w:top w:val="none" w:sz="0" w:space="0" w:color="auto"/>
                <w:left w:val="none" w:sz="0" w:space="0" w:color="auto"/>
                <w:bottom w:val="none" w:sz="0" w:space="0" w:color="auto"/>
                <w:right w:val="none" w:sz="0" w:space="0" w:color="auto"/>
              </w:divBdr>
              <w:divsChild>
                <w:div w:id="437912255">
                  <w:marLeft w:val="0"/>
                  <w:marRight w:val="0"/>
                  <w:marTop w:val="0"/>
                  <w:marBottom w:val="0"/>
                  <w:divBdr>
                    <w:top w:val="none" w:sz="0" w:space="0" w:color="auto"/>
                    <w:left w:val="none" w:sz="0" w:space="0" w:color="auto"/>
                    <w:bottom w:val="none" w:sz="0" w:space="0" w:color="auto"/>
                    <w:right w:val="none" w:sz="0" w:space="0" w:color="auto"/>
                  </w:divBdr>
                  <w:divsChild>
                    <w:div w:id="1790707917">
                      <w:marLeft w:val="0"/>
                      <w:marRight w:val="0"/>
                      <w:marTop w:val="0"/>
                      <w:marBottom w:val="0"/>
                      <w:divBdr>
                        <w:top w:val="none" w:sz="0" w:space="0" w:color="auto"/>
                        <w:left w:val="none" w:sz="0" w:space="0" w:color="auto"/>
                        <w:bottom w:val="none" w:sz="0" w:space="0" w:color="auto"/>
                        <w:right w:val="none" w:sz="0" w:space="0" w:color="auto"/>
                      </w:divBdr>
                      <w:divsChild>
                        <w:div w:id="231160549">
                          <w:marLeft w:val="0"/>
                          <w:marRight w:val="0"/>
                          <w:marTop w:val="0"/>
                          <w:marBottom w:val="0"/>
                          <w:divBdr>
                            <w:top w:val="none" w:sz="0" w:space="0" w:color="auto"/>
                            <w:left w:val="none" w:sz="0" w:space="0" w:color="auto"/>
                            <w:bottom w:val="none" w:sz="0" w:space="0" w:color="auto"/>
                            <w:right w:val="none" w:sz="0" w:space="0" w:color="auto"/>
                          </w:divBdr>
                          <w:divsChild>
                            <w:div w:id="2072919151">
                              <w:marLeft w:val="0"/>
                              <w:marRight w:val="0"/>
                              <w:marTop w:val="0"/>
                              <w:marBottom w:val="0"/>
                              <w:divBdr>
                                <w:top w:val="none" w:sz="0" w:space="0" w:color="auto"/>
                                <w:left w:val="none" w:sz="0" w:space="0" w:color="auto"/>
                                <w:bottom w:val="none" w:sz="0" w:space="0" w:color="auto"/>
                                <w:right w:val="none" w:sz="0" w:space="0" w:color="auto"/>
                              </w:divBdr>
                              <w:divsChild>
                                <w:div w:id="936719093">
                                  <w:marLeft w:val="0"/>
                                  <w:marRight w:val="0"/>
                                  <w:marTop w:val="0"/>
                                  <w:marBottom w:val="0"/>
                                  <w:divBdr>
                                    <w:top w:val="none" w:sz="0" w:space="0" w:color="auto"/>
                                    <w:left w:val="none" w:sz="0" w:space="0" w:color="auto"/>
                                    <w:bottom w:val="none" w:sz="0" w:space="0" w:color="auto"/>
                                    <w:right w:val="none" w:sz="0" w:space="0" w:color="auto"/>
                                  </w:divBdr>
                                  <w:divsChild>
                                    <w:div w:id="728654483">
                                      <w:marLeft w:val="0"/>
                                      <w:marRight w:val="0"/>
                                      <w:marTop w:val="0"/>
                                      <w:marBottom w:val="0"/>
                                      <w:divBdr>
                                        <w:top w:val="none" w:sz="0" w:space="0" w:color="auto"/>
                                        <w:left w:val="none" w:sz="0" w:space="0" w:color="auto"/>
                                        <w:bottom w:val="none" w:sz="0" w:space="0" w:color="auto"/>
                                        <w:right w:val="none" w:sz="0" w:space="0" w:color="auto"/>
                                      </w:divBdr>
                                      <w:divsChild>
                                        <w:div w:id="550310901">
                                          <w:marLeft w:val="0"/>
                                          <w:marRight w:val="0"/>
                                          <w:marTop w:val="0"/>
                                          <w:marBottom w:val="0"/>
                                          <w:divBdr>
                                            <w:top w:val="none" w:sz="0" w:space="0" w:color="auto"/>
                                            <w:left w:val="none" w:sz="0" w:space="0" w:color="auto"/>
                                            <w:bottom w:val="none" w:sz="0" w:space="0" w:color="auto"/>
                                            <w:right w:val="none" w:sz="0" w:space="0" w:color="auto"/>
                                          </w:divBdr>
                                          <w:divsChild>
                                            <w:div w:id="1493448729">
                                              <w:marLeft w:val="0"/>
                                              <w:marRight w:val="0"/>
                                              <w:marTop w:val="0"/>
                                              <w:marBottom w:val="0"/>
                                              <w:divBdr>
                                                <w:top w:val="none" w:sz="0" w:space="0" w:color="auto"/>
                                                <w:left w:val="none" w:sz="0" w:space="0" w:color="auto"/>
                                                <w:bottom w:val="none" w:sz="0" w:space="0" w:color="auto"/>
                                                <w:right w:val="none" w:sz="0" w:space="0" w:color="auto"/>
                                              </w:divBdr>
                                              <w:divsChild>
                                                <w:div w:id="676469581">
                                                  <w:marLeft w:val="0"/>
                                                  <w:marRight w:val="0"/>
                                                  <w:marTop w:val="0"/>
                                                  <w:marBottom w:val="0"/>
                                                  <w:divBdr>
                                                    <w:top w:val="none" w:sz="0" w:space="0" w:color="auto"/>
                                                    <w:left w:val="none" w:sz="0" w:space="0" w:color="auto"/>
                                                    <w:bottom w:val="none" w:sz="0" w:space="0" w:color="auto"/>
                                                    <w:right w:val="none" w:sz="0" w:space="0" w:color="auto"/>
                                                  </w:divBdr>
                                                  <w:divsChild>
                                                    <w:div w:id="393235526">
                                                      <w:marLeft w:val="0"/>
                                                      <w:marRight w:val="0"/>
                                                      <w:marTop w:val="0"/>
                                                      <w:marBottom w:val="0"/>
                                                      <w:divBdr>
                                                        <w:top w:val="none" w:sz="0" w:space="0" w:color="auto"/>
                                                        <w:left w:val="none" w:sz="0" w:space="0" w:color="auto"/>
                                                        <w:bottom w:val="none" w:sz="0" w:space="0" w:color="auto"/>
                                                        <w:right w:val="none" w:sz="0" w:space="0" w:color="auto"/>
                                                      </w:divBdr>
                                                      <w:divsChild>
                                                        <w:div w:id="1750492928">
                                                          <w:marLeft w:val="0"/>
                                                          <w:marRight w:val="0"/>
                                                          <w:marTop w:val="0"/>
                                                          <w:marBottom w:val="0"/>
                                                          <w:divBdr>
                                                            <w:top w:val="none" w:sz="0" w:space="0" w:color="auto"/>
                                                            <w:left w:val="none" w:sz="0" w:space="0" w:color="auto"/>
                                                            <w:bottom w:val="none" w:sz="0" w:space="0" w:color="auto"/>
                                                            <w:right w:val="none" w:sz="0" w:space="0" w:color="auto"/>
                                                          </w:divBdr>
                                                        </w:div>
                                                        <w:div w:id="66075256">
                                                          <w:marLeft w:val="0"/>
                                                          <w:marRight w:val="0"/>
                                                          <w:marTop w:val="0"/>
                                                          <w:marBottom w:val="0"/>
                                                          <w:divBdr>
                                                            <w:top w:val="none" w:sz="0" w:space="0" w:color="auto"/>
                                                            <w:left w:val="none" w:sz="0" w:space="0" w:color="auto"/>
                                                            <w:bottom w:val="none" w:sz="0" w:space="0" w:color="auto"/>
                                                            <w:right w:val="none" w:sz="0" w:space="0" w:color="auto"/>
                                                          </w:divBdr>
                                                        </w:div>
                                                        <w:div w:id="255795446">
                                                          <w:marLeft w:val="0"/>
                                                          <w:marRight w:val="0"/>
                                                          <w:marTop w:val="0"/>
                                                          <w:marBottom w:val="0"/>
                                                          <w:divBdr>
                                                            <w:top w:val="none" w:sz="0" w:space="0" w:color="auto"/>
                                                            <w:left w:val="none" w:sz="0" w:space="0" w:color="auto"/>
                                                            <w:bottom w:val="none" w:sz="0" w:space="0" w:color="auto"/>
                                                            <w:right w:val="none" w:sz="0" w:space="0" w:color="auto"/>
                                                          </w:divBdr>
                                                        </w:div>
                                                        <w:div w:id="265624427">
                                                          <w:marLeft w:val="0"/>
                                                          <w:marRight w:val="0"/>
                                                          <w:marTop w:val="0"/>
                                                          <w:marBottom w:val="0"/>
                                                          <w:divBdr>
                                                            <w:top w:val="none" w:sz="0" w:space="0" w:color="auto"/>
                                                            <w:left w:val="none" w:sz="0" w:space="0" w:color="auto"/>
                                                            <w:bottom w:val="none" w:sz="0" w:space="0" w:color="auto"/>
                                                            <w:right w:val="none" w:sz="0" w:space="0" w:color="auto"/>
                                                          </w:divBdr>
                                                        </w:div>
                                                        <w:div w:id="1913661906">
                                                          <w:marLeft w:val="0"/>
                                                          <w:marRight w:val="0"/>
                                                          <w:marTop w:val="0"/>
                                                          <w:marBottom w:val="0"/>
                                                          <w:divBdr>
                                                            <w:top w:val="none" w:sz="0" w:space="0" w:color="auto"/>
                                                            <w:left w:val="none" w:sz="0" w:space="0" w:color="auto"/>
                                                            <w:bottom w:val="none" w:sz="0" w:space="0" w:color="auto"/>
                                                            <w:right w:val="none" w:sz="0" w:space="0" w:color="auto"/>
                                                          </w:divBdr>
                                                        </w:div>
                                                        <w:div w:id="1696732113">
                                                          <w:marLeft w:val="0"/>
                                                          <w:marRight w:val="0"/>
                                                          <w:marTop w:val="0"/>
                                                          <w:marBottom w:val="0"/>
                                                          <w:divBdr>
                                                            <w:top w:val="none" w:sz="0" w:space="0" w:color="auto"/>
                                                            <w:left w:val="none" w:sz="0" w:space="0" w:color="auto"/>
                                                            <w:bottom w:val="none" w:sz="0" w:space="0" w:color="auto"/>
                                                            <w:right w:val="none" w:sz="0" w:space="0" w:color="auto"/>
                                                          </w:divBdr>
                                                        </w:div>
                                                        <w:div w:id="1214927049">
                                                          <w:marLeft w:val="0"/>
                                                          <w:marRight w:val="0"/>
                                                          <w:marTop w:val="0"/>
                                                          <w:marBottom w:val="0"/>
                                                          <w:divBdr>
                                                            <w:top w:val="none" w:sz="0" w:space="0" w:color="auto"/>
                                                            <w:left w:val="none" w:sz="0" w:space="0" w:color="auto"/>
                                                            <w:bottom w:val="none" w:sz="0" w:space="0" w:color="auto"/>
                                                            <w:right w:val="none" w:sz="0" w:space="0" w:color="auto"/>
                                                          </w:divBdr>
                                                        </w:div>
                                                        <w:div w:id="1155295203">
                                                          <w:marLeft w:val="0"/>
                                                          <w:marRight w:val="0"/>
                                                          <w:marTop w:val="0"/>
                                                          <w:marBottom w:val="0"/>
                                                          <w:divBdr>
                                                            <w:top w:val="none" w:sz="0" w:space="0" w:color="auto"/>
                                                            <w:left w:val="none" w:sz="0" w:space="0" w:color="auto"/>
                                                            <w:bottom w:val="none" w:sz="0" w:space="0" w:color="auto"/>
                                                            <w:right w:val="none" w:sz="0" w:space="0" w:color="auto"/>
                                                          </w:divBdr>
                                                        </w:div>
                                                        <w:div w:id="5844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429237">
          <w:marLeft w:val="0"/>
          <w:marRight w:val="0"/>
          <w:marTop w:val="0"/>
          <w:marBottom w:val="0"/>
          <w:divBdr>
            <w:top w:val="none" w:sz="0" w:space="0" w:color="auto"/>
            <w:left w:val="none" w:sz="0" w:space="0" w:color="auto"/>
            <w:bottom w:val="none" w:sz="0" w:space="0" w:color="auto"/>
            <w:right w:val="none" w:sz="0" w:space="0" w:color="auto"/>
          </w:divBdr>
          <w:divsChild>
            <w:div w:id="1488395801">
              <w:marLeft w:val="0"/>
              <w:marRight w:val="0"/>
              <w:marTop w:val="0"/>
              <w:marBottom w:val="0"/>
              <w:divBdr>
                <w:top w:val="none" w:sz="0" w:space="0" w:color="auto"/>
                <w:left w:val="none" w:sz="0" w:space="0" w:color="auto"/>
                <w:bottom w:val="none" w:sz="0" w:space="0" w:color="auto"/>
                <w:right w:val="none" w:sz="0" w:space="0" w:color="auto"/>
              </w:divBdr>
              <w:divsChild>
                <w:div w:id="1289509169">
                  <w:marLeft w:val="0"/>
                  <w:marRight w:val="0"/>
                  <w:marTop w:val="0"/>
                  <w:marBottom w:val="0"/>
                  <w:divBdr>
                    <w:top w:val="none" w:sz="0" w:space="0" w:color="auto"/>
                    <w:left w:val="none" w:sz="0" w:space="0" w:color="auto"/>
                    <w:bottom w:val="none" w:sz="0" w:space="0" w:color="auto"/>
                    <w:right w:val="none" w:sz="0" w:space="0" w:color="auto"/>
                  </w:divBdr>
                  <w:divsChild>
                    <w:div w:id="1456826971">
                      <w:marLeft w:val="0"/>
                      <w:marRight w:val="0"/>
                      <w:marTop w:val="0"/>
                      <w:marBottom w:val="0"/>
                      <w:divBdr>
                        <w:top w:val="none" w:sz="0" w:space="0" w:color="auto"/>
                        <w:left w:val="none" w:sz="0" w:space="0" w:color="auto"/>
                        <w:bottom w:val="none" w:sz="0" w:space="0" w:color="auto"/>
                        <w:right w:val="none" w:sz="0" w:space="0" w:color="auto"/>
                      </w:divBdr>
                      <w:divsChild>
                        <w:div w:id="893546409">
                          <w:marLeft w:val="0"/>
                          <w:marRight w:val="0"/>
                          <w:marTop w:val="0"/>
                          <w:marBottom w:val="0"/>
                          <w:divBdr>
                            <w:top w:val="none" w:sz="0" w:space="0" w:color="auto"/>
                            <w:left w:val="none" w:sz="0" w:space="0" w:color="auto"/>
                            <w:bottom w:val="none" w:sz="0" w:space="0" w:color="auto"/>
                            <w:right w:val="none" w:sz="0" w:space="0" w:color="auto"/>
                          </w:divBdr>
                          <w:divsChild>
                            <w:div w:id="1885360952">
                              <w:marLeft w:val="0"/>
                              <w:marRight w:val="0"/>
                              <w:marTop w:val="0"/>
                              <w:marBottom w:val="0"/>
                              <w:divBdr>
                                <w:top w:val="none" w:sz="0" w:space="0" w:color="auto"/>
                                <w:left w:val="none" w:sz="0" w:space="0" w:color="auto"/>
                                <w:bottom w:val="none" w:sz="0" w:space="0" w:color="auto"/>
                                <w:right w:val="none" w:sz="0" w:space="0" w:color="auto"/>
                              </w:divBdr>
                              <w:divsChild>
                                <w:div w:id="237521948">
                                  <w:marLeft w:val="0"/>
                                  <w:marRight w:val="0"/>
                                  <w:marTop w:val="0"/>
                                  <w:marBottom w:val="0"/>
                                  <w:divBdr>
                                    <w:top w:val="none" w:sz="0" w:space="0" w:color="auto"/>
                                    <w:left w:val="none" w:sz="0" w:space="0" w:color="auto"/>
                                    <w:bottom w:val="none" w:sz="0" w:space="0" w:color="auto"/>
                                    <w:right w:val="none" w:sz="0" w:space="0" w:color="auto"/>
                                  </w:divBdr>
                                  <w:divsChild>
                                    <w:div w:id="18507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333103">
      <w:bodyDiv w:val="1"/>
      <w:marLeft w:val="0"/>
      <w:marRight w:val="0"/>
      <w:marTop w:val="0"/>
      <w:marBottom w:val="0"/>
      <w:divBdr>
        <w:top w:val="none" w:sz="0" w:space="0" w:color="auto"/>
        <w:left w:val="none" w:sz="0" w:space="0" w:color="auto"/>
        <w:bottom w:val="none" w:sz="0" w:space="0" w:color="auto"/>
        <w:right w:val="none" w:sz="0" w:space="0" w:color="auto"/>
      </w:divBdr>
      <w:divsChild>
        <w:div w:id="745341692">
          <w:marLeft w:val="0"/>
          <w:marRight w:val="0"/>
          <w:marTop w:val="0"/>
          <w:marBottom w:val="0"/>
          <w:divBdr>
            <w:top w:val="none" w:sz="0" w:space="0" w:color="auto"/>
            <w:left w:val="none" w:sz="0" w:space="0" w:color="auto"/>
            <w:bottom w:val="none" w:sz="0" w:space="0" w:color="auto"/>
            <w:right w:val="none" w:sz="0" w:space="0" w:color="auto"/>
          </w:divBdr>
        </w:div>
        <w:div w:id="2077623222">
          <w:marLeft w:val="0"/>
          <w:marRight w:val="0"/>
          <w:marTop w:val="0"/>
          <w:marBottom w:val="0"/>
          <w:divBdr>
            <w:top w:val="none" w:sz="0" w:space="0" w:color="auto"/>
            <w:left w:val="none" w:sz="0" w:space="0" w:color="auto"/>
            <w:bottom w:val="none" w:sz="0" w:space="0" w:color="auto"/>
            <w:right w:val="none" w:sz="0" w:space="0" w:color="auto"/>
          </w:divBdr>
        </w:div>
        <w:div w:id="1900509584">
          <w:marLeft w:val="0"/>
          <w:marRight w:val="0"/>
          <w:marTop w:val="0"/>
          <w:marBottom w:val="0"/>
          <w:divBdr>
            <w:top w:val="none" w:sz="0" w:space="0" w:color="auto"/>
            <w:left w:val="none" w:sz="0" w:space="0" w:color="auto"/>
            <w:bottom w:val="none" w:sz="0" w:space="0" w:color="auto"/>
            <w:right w:val="none" w:sz="0" w:space="0" w:color="auto"/>
          </w:divBdr>
        </w:div>
        <w:div w:id="585385581">
          <w:marLeft w:val="0"/>
          <w:marRight w:val="0"/>
          <w:marTop w:val="0"/>
          <w:marBottom w:val="0"/>
          <w:divBdr>
            <w:top w:val="none" w:sz="0" w:space="0" w:color="auto"/>
            <w:left w:val="none" w:sz="0" w:space="0" w:color="auto"/>
            <w:bottom w:val="none" w:sz="0" w:space="0" w:color="auto"/>
            <w:right w:val="none" w:sz="0" w:space="0" w:color="auto"/>
          </w:divBdr>
        </w:div>
        <w:div w:id="1638801210">
          <w:marLeft w:val="0"/>
          <w:marRight w:val="0"/>
          <w:marTop w:val="0"/>
          <w:marBottom w:val="0"/>
          <w:divBdr>
            <w:top w:val="none" w:sz="0" w:space="0" w:color="auto"/>
            <w:left w:val="none" w:sz="0" w:space="0" w:color="auto"/>
            <w:bottom w:val="none" w:sz="0" w:space="0" w:color="auto"/>
            <w:right w:val="none" w:sz="0" w:space="0" w:color="auto"/>
          </w:divBdr>
        </w:div>
        <w:div w:id="2097090079">
          <w:marLeft w:val="0"/>
          <w:marRight w:val="0"/>
          <w:marTop w:val="0"/>
          <w:marBottom w:val="0"/>
          <w:divBdr>
            <w:top w:val="none" w:sz="0" w:space="0" w:color="auto"/>
            <w:left w:val="none" w:sz="0" w:space="0" w:color="auto"/>
            <w:bottom w:val="none" w:sz="0" w:space="0" w:color="auto"/>
            <w:right w:val="none" w:sz="0" w:space="0" w:color="auto"/>
          </w:divBdr>
        </w:div>
      </w:divsChild>
    </w:div>
    <w:div w:id="1118916974">
      <w:bodyDiv w:val="1"/>
      <w:marLeft w:val="0"/>
      <w:marRight w:val="0"/>
      <w:marTop w:val="0"/>
      <w:marBottom w:val="0"/>
      <w:divBdr>
        <w:top w:val="none" w:sz="0" w:space="0" w:color="auto"/>
        <w:left w:val="none" w:sz="0" w:space="0" w:color="auto"/>
        <w:bottom w:val="none" w:sz="0" w:space="0" w:color="auto"/>
        <w:right w:val="none" w:sz="0" w:space="0" w:color="auto"/>
      </w:divBdr>
      <w:divsChild>
        <w:div w:id="659701640">
          <w:marLeft w:val="0"/>
          <w:marRight w:val="0"/>
          <w:marTop w:val="0"/>
          <w:marBottom w:val="0"/>
          <w:divBdr>
            <w:top w:val="none" w:sz="0" w:space="0" w:color="auto"/>
            <w:left w:val="none" w:sz="0" w:space="0" w:color="auto"/>
            <w:bottom w:val="none" w:sz="0" w:space="0" w:color="auto"/>
            <w:right w:val="none" w:sz="0" w:space="0" w:color="auto"/>
          </w:divBdr>
        </w:div>
        <w:div w:id="1375420117">
          <w:marLeft w:val="0"/>
          <w:marRight w:val="0"/>
          <w:marTop w:val="0"/>
          <w:marBottom w:val="0"/>
          <w:divBdr>
            <w:top w:val="none" w:sz="0" w:space="0" w:color="auto"/>
            <w:left w:val="none" w:sz="0" w:space="0" w:color="auto"/>
            <w:bottom w:val="none" w:sz="0" w:space="0" w:color="auto"/>
            <w:right w:val="none" w:sz="0" w:space="0" w:color="auto"/>
          </w:divBdr>
        </w:div>
        <w:div w:id="411128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769138">
              <w:marLeft w:val="0"/>
              <w:marRight w:val="0"/>
              <w:marTop w:val="0"/>
              <w:marBottom w:val="0"/>
              <w:divBdr>
                <w:top w:val="none" w:sz="0" w:space="0" w:color="auto"/>
                <w:left w:val="none" w:sz="0" w:space="0" w:color="auto"/>
                <w:bottom w:val="none" w:sz="0" w:space="0" w:color="auto"/>
                <w:right w:val="none" w:sz="0" w:space="0" w:color="auto"/>
              </w:divBdr>
            </w:div>
          </w:divsChild>
        </w:div>
        <w:div w:id="1252354753">
          <w:marLeft w:val="0"/>
          <w:marRight w:val="0"/>
          <w:marTop w:val="0"/>
          <w:marBottom w:val="0"/>
          <w:divBdr>
            <w:top w:val="none" w:sz="0" w:space="0" w:color="auto"/>
            <w:left w:val="none" w:sz="0" w:space="0" w:color="auto"/>
            <w:bottom w:val="none" w:sz="0" w:space="0" w:color="auto"/>
            <w:right w:val="none" w:sz="0" w:space="0" w:color="auto"/>
          </w:divBdr>
        </w:div>
        <w:div w:id="443119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593224">
              <w:marLeft w:val="0"/>
              <w:marRight w:val="0"/>
              <w:marTop w:val="0"/>
              <w:marBottom w:val="0"/>
              <w:divBdr>
                <w:top w:val="none" w:sz="0" w:space="0" w:color="auto"/>
                <w:left w:val="none" w:sz="0" w:space="0" w:color="auto"/>
                <w:bottom w:val="none" w:sz="0" w:space="0" w:color="auto"/>
                <w:right w:val="none" w:sz="0" w:space="0" w:color="auto"/>
              </w:divBdr>
            </w:div>
          </w:divsChild>
        </w:div>
        <w:div w:id="1544512290">
          <w:marLeft w:val="0"/>
          <w:marRight w:val="0"/>
          <w:marTop w:val="0"/>
          <w:marBottom w:val="0"/>
          <w:divBdr>
            <w:top w:val="none" w:sz="0" w:space="0" w:color="auto"/>
            <w:left w:val="none" w:sz="0" w:space="0" w:color="auto"/>
            <w:bottom w:val="none" w:sz="0" w:space="0" w:color="auto"/>
            <w:right w:val="none" w:sz="0" w:space="0" w:color="auto"/>
          </w:divBdr>
        </w:div>
        <w:div w:id="155288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622257">
              <w:marLeft w:val="0"/>
              <w:marRight w:val="0"/>
              <w:marTop w:val="0"/>
              <w:marBottom w:val="0"/>
              <w:divBdr>
                <w:top w:val="none" w:sz="0" w:space="0" w:color="auto"/>
                <w:left w:val="none" w:sz="0" w:space="0" w:color="auto"/>
                <w:bottom w:val="none" w:sz="0" w:space="0" w:color="auto"/>
                <w:right w:val="none" w:sz="0" w:space="0" w:color="auto"/>
              </w:divBdr>
            </w:div>
          </w:divsChild>
        </w:div>
        <w:div w:id="256523465">
          <w:marLeft w:val="0"/>
          <w:marRight w:val="0"/>
          <w:marTop w:val="0"/>
          <w:marBottom w:val="0"/>
          <w:divBdr>
            <w:top w:val="none" w:sz="0" w:space="0" w:color="auto"/>
            <w:left w:val="none" w:sz="0" w:space="0" w:color="auto"/>
            <w:bottom w:val="none" w:sz="0" w:space="0" w:color="auto"/>
            <w:right w:val="none" w:sz="0" w:space="0" w:color="auto"/>
          </w:divBdr>
        </w:div>
        <w:div w:id="56831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5444">
      <w:bodyDiv w:val="1"/>
      <w:marLeft w:val="0"/>
      <w:marRight w:val="0"/>
      <w:marTop w:val="0"/>
      <w:marBottom w:val="0"/>
      <w:divBdr>
        <w:top w:val="none" w:sz="0" w:space="0" w:color="auto"/>
        <w:left w:val="none" w:sz="0" w:space="0" w:color="auto"/>
        <w:bottom w:val="none" w:sz="0" w:space="0" w:color="auto"/>
        <w:right w:val="none" w:sz="0" w:space="0" w:color="auto"/>
      </w:divBdr>
      <w:divsChild>
        <w:div w:id="1063409175">
          <w:marLeft w:val="0"/>
          <w:marRight w:val="0"/>
          <w:marTop w:val="0"/>
          <w:marBottom w:val="0"/>
          <w:divBdr>
            <w:top w:val="none" w:sz="0" w:space="0" w:color="auto"/>
            <w:left w:val="none" w:sz="0" w:space="0" w:color="auto"/>
            <w:bottom w:val="none" w:sz="0" w:space="0" w:color="auto"/>
            <w:right w:val="none" w:sz="0" w:space="0" w:color="auto"/>
          </w:divBdr>
        </w:div>
        <w:div w:id="1100375156">
          <w:marLeft w:val="0"/>
          <w:marRight w:val="0"/>
          <w:marTop w:val="0"/>
          <w:marBottom w:val="0"/>
          <w:divBdr>
            <w:top w:val="none" w:sz="0" w:space="0" w:color="auto"/>
            <w:left w:val="none" w:sz="0" w:space="0" w:color="auto"/>
            <w:bottom w:val="none" w:sz="0" w:space="0" w:color="auto"/>
            <w:right w:val="none" w:sz="0" w:space="0" w:color="auto"/>
          </w:divBdr>
        </w:div>
        <w:div w:id="1294290828">
          <w:marLeft w:val="0"/>
          <w:marRight w:val="0"/>
          <w:marTop w:val="0"/>
          <w:marBottom w:val="0"/>
          <w:divBdr>
            <w:top w:val="none" w:sz="0" w:space="0" w:color="auto"/>
            <w:left w:val="none" w:sz="0" w:space="0" w:color="auto"/>
            <w:bottom w:val="none" w:sz="0" w:space="0" w:color="auto"/>
            <w:right w:val="none" w:sz="0" w:space="0" w:color="auto"/>
          </w:divBdr>
        </w:div>
        <w:div w:id="1034621239">
          <w:marLeft w:val="0"/>
          <w:marRight w:val="0"/>
          <w:marTop w:val="0"/>
          <w:marBottom w:val="0"/>
          <w:divBdr>
            <w:top w:val="none" w:sz="0" w:space="0" w:color="auto"/>
            <w:left w:val="none" w:sz="0" w:space="0" w:color="auto"/>
            <w:bottom w:val="none" w:sz="0" w:space="0" w:color="auto"/>
            <w:right w:val="none" w:sz="0" w:space="0" w:color="auto"/>
          </w:divBdr>
        </w:div>
        <w:div w:id="21323137">
          <w:marLeft w:val="0"/>
          <w:marRight w:val="0"/>
          <w:marTop w:val="0"/>
          <w:marBottom w:val="0"/>
          <w:divBdr>
            <w:top w:val="none" w:sz="0" w:space="0" w:color="auto"/>
            <w:left w:val="none" w:sz="0" w:space="0" w:color="auto"/>
            <w:bottom w:val="none" w:sz="0" w:space="0" w:color="auto"/>
            <w:right w:val="none" w:sz="0" w:space="0" w:color="auto"/>
          </w:divBdr>
        </w:div>
      </w:divsChild>
    </w:div>
    <w:div w:id="1357807278">
      <w:bodyDiv w:val="1"/>
      <w:marLeft w:val="0"/>
      <w:marRight w:val="0"/>
      <w:marTop w:val="0"/>
      <w:marBottom w:val="0"/>
      <w:divBdr>
        <w:top w:val="none" w:sz="0" w:space="0" w:color="auto"/>
        <w:left w:val="none" w:sz="0" w:space="0" w:color="auto"/>
        <w:bottom w:val="none" w:sz="0" w:space="0" w:color="auto"/>
        <w:right w:val="none" w:sz="0" w:space="0" w:color="auto"/>
      </w:divBdr>
      <w:divsChild>
        <w:div w:id="29771735">
          <w:marLeft w:val="0"/>
          <w:marRight w:val="0"/>
          <w:marTop w:val="0"/>
          <w:marBottom w:val="0"/>
          <w:divBdr>
            <w:top w:val="none" w:sz="0" w:space="0" w:color="auto"/>
            <w:left w:val="none" w:sz="0" w:space="0" w:color="auto"/>
            <w:bottom w:val="none" w:sz="0" w:space="0" w:color="auto"/>
            <w:right w:val="none" w:sz="0" w:space="0" w:color="auto"/>
          </w:divBdr>
        </w:div>
        <w:div w:id="654770353">
          <w:marLeft w:val="0"/>
          <w:marRight w:val="0"/>
          <w:marTop w:val="0"/>
          <w:marBottom w:val="0"/>
          <w:divBdr>
            <w:top w:val="none" w:sz="0" w:space="0" w:color="auto"/>
            <w:left w:val="none" w:sz="0" w:space="0" w:color="auto"/>
            <w:bottom w:val="none" w:sz="0" w:space="0" w:color="auto"/>
            <w:right w:val="none" w:sz="0" w:space="0" w:color="auto"/>
          </w:divBdr>
        </w:div>
        <w:div w:id="330065304">
          <w:marLeft w:val="0"/>
          <w:marRight w:val="0"/>
          <w:marTop w:val="0"/>
          <w:marBottom w:val="0"/>
          <w:divBdr>
            <w:top w:val="none" w:sz="0" w:space="0" w:color="auto"/>
            <w:left w:val="none" w:sz="0" w:space="0" w:color="auto"/>
            <w:bottom w:val="none" w:sz="0" w:space="0" w:color="auto"/>
            <w:right w:val="none" w:sz="0" w:space="0" w:color="auto"/>
          </w:divBdr>
        </w:div>
        <w:div w:id="558831828">
          <w:marLeft w:val="0"/>
          <w:marRight w:val="0"/>
          <w:marTop w:val="0"/>
          <w:marBottom w:val="0"/>
          <w:divBdr>
            <w:top w:val="none" w:sz="0" w:space="0" w:color="auto"/>
            <w:left w:val="none" w:sz="0" w:space="0" w:color="auto"/>
            <w:bottom w:val="none" w:sz="0" w:space="0" w:color="auto"/>
            <w:right w:val="none" w:sz="0" w:space="0" w:color="auto"/>
          </w:divBdr>
        </w:div>
        <w:div w:id="519514974">
          <w:marLeft w:val="0"/>
          <w:marRight w:val="0"/>
          <w:marTop w:val="0"/>
          <w:marBottom w:val="0"/>
          <w:divBdr>
            <w:top w:val="none" w:sz="0" w:space="0" w:color="auto"/>
            <w:left w:val="none" w:sz="0" w:space="0" w:color="auto"/>
            <w:bottom w:val="none" w:sz="0" w:space="0" w:color="auto"/>
            <w:right w:val="none" w:sz="0" w:space="0" w:color="auto"/>
          </w:divBdr>
        </w:div>
      </w:divsChild>
    </w:div>
    <w:div w:id="1448740795">
      <w:bodyDiv w:val="1"/>
      <w:marLeft w:val="0"/>
      <w:marRight w:val="0"/>
      <w:marTop w:val="0"/>
      <w:marBottom w:val="0"/>
      <w:divBdr>
        <w:top w:val="none" w:sz="0" w:space="0" w:color="auto"/>
        <w:left w:val="none" w:sz="0" w:space="0" w:color="auto"/>
        <w:bottom w:val="none" w:sz="0" w:space="0" w:color="auto"/>
        <w:right w:val="none" w:sz="0" w:space="0" w:color="auto"/>
      </w:divBdr>
      <w:divsChild>
        <w:div w:id="2099211438">
          <w:marLeft w:val="0"/>
          <w:marRight w:val="0"/>
          <w:marTop w:val="0"/>
          <w:marBottom w:val="0"/>
          <w:divBdr>
            <w:top w:val="none" w:sz="0" w:space="0" w:color="auto"/>
            <w:left w:val="none" w:sz="0" w:space="0" w:color="auto"/>
            <w:bottom w:val="none" w:sz="0" w:space="0" w:color="auto"/>
            <w:right w:val="none" w:sz="0" w:space="0" w:color="auto"/>
          </w:divBdr>
        </w:div>
        <w:div w:id="1697802724">
          <w:marLeft w:val="0"/>
          <w:marRight w:val="0"/>
          <w:marTop w:val="0"/>
          <w:marBottom w:val="0"/>
          <w:divBdr>
            <w:top w:val="none" w:sz="0" w:space="0" w:color="auto"/>
            <w:left w:val="none" w:sz="0" w:space="0" w:color="auto"/>
            <w:bottom w:val="none" w:sz="0" w:space="0" w:color="auto"/>
            <w:right w:val="none" w:sz="0" w:space="0" w:color="auto"/>
          </w:divBdr>
        </w:div>
        <w:div w:id="163013805">
          <w:marLeft w:val="0"/>
          <w:marRight w:val="0"/>
          <w:marTop w:val="0"/>
          <w:marBottom w:val="0"/>
          <w:divBdr>
            <w:top w:val="none" w:sz="0" w:space="0" w:color="auto"/>
            <w:left w:val="none" w:sz="0" w:space="0" w:color="auto"/>
            <w:bottom w:val="none" w:sz="0" w:space="0" w:color="auto"/>
            <w:right w:val="none" w:sz="0" w:space="0" w:color="auto"/>
          </w:divBdr>
        </w:div>
        <w:div w:id="2082361225">
          <w:marLeft w:val="0"/>
          <w:marRight w:val="0"/>
          <w:marTop w:val="0"/>
          <w:marBottom w:val="0"/>
          <w:divBdr>
            <w:top w:val="none" w:sz="0" w:space="0" w:color="auto"/>
            <w:left w:val="none" w:sz="0" w:space="0" w:color="auto"/>
            <w:bottom w:val="none" w:sz="0" w:space="0" w:color="auto"/>
            <w:right w:val="none" w:sz="0" w:space="0" w:color="auto"/>
          </w:divBdr>
        </w:div>
        <w:div w:id="1560942379">
          <w:marLeft w:val="0"/>
          <w:marRight w:val="0"/>
          <w:marTop w:val="0"/>
          <w:marBottom w:val="0"/>
          <w:divBdr>
            <w:top w:val="none" w:sz="0" w:space="0" w:color="auto"/>
            <w:left w:val="none" w:sz="0" w:space="0" w:color="auto"/>
            <w:bottom w:val="none" w:sz="0" w:space="0" w:color="auto"/>
            <w:right w:val="none" w:sz="0" w:space="0" w:color="auto"/>
          </w:divBdr>
        </w:div>
        <w:div w:id="1840392095">
          <w:marLeft w:val="0"/>
          <w:marRight w:val="0"/>
          <w:marTop w:val="0"/>
          <w:marBottom w:val="0"/>
          <w:divBdr>
            <w:top w:val="none" w:sz="0" w:space="0" w:color="auto"/>
            <w:left w:val="none" w:sz="0" w:space="0" w:color="auto"/>
            <w:bottom w:val="none" w:sz="0" w:space="0" w:color="auto"/>
            <w:right w:val="none" w:sz="0" w:space="0" w:color="auto"/>
          </w:divBdr>
        </w:div>
        <w:div w:id="554007106">
          <w:marLeft w:val="0"/>
          <w:marRight w:val="0"/>
          <w:marTop w:val="0"/>
          <w:marBottom w:val="0"/>
          <w:divBdr>
            <w:top w:val="none" w:sz="0" w:space="0" w:color="auto"/>
            <w:left w:val="none" w:sz="0" w:space="0" w:color="auto"/>
            <w:bottom w:val="none" w:sz="0" w:space="0" w:color="auto"/>
            <w:right w:val="none" w:sz="0" w:space="0" w:color="auto"/>
          </w:divBdr>
        </w:div>
        <w:div w:id="1748189789">
          <w:marLeft w:val="0"/>
          <w:marRight w:val="0"/>
          <w:marTop w:val="0"/>
          <w:marBottom w:val="0"/>
          <w:divBdr>
            <w:top w:val="none" w:sz="0" w:space="0" w:color="auto"/>
            <w:left w:val="none" w:sz="0" w:space="0" w:color="auto"/>
            <w:bottom w:val="none" w:sz="0" w:space="0" w:color="auto"/>
            <w:right w:val="none" w:sz="0" w:space="0" w:color="auto"/>
          </w:divBdr>
        </w:div>
        <w:div w:id="154608707">
          <w:marLeft w:val="0"/>
          <w:marRight w:val="0"/>
          <w:marTop w:val="0"/>
          <w:marBottom w:val="0"/>
          <w:divBdr>
            <w:top w:val="none" w:sz="0" w:space="0" w:color="auto"/>
            <w:left w:val="none" w:sz="0" w:space="0" w:color="auto"/>
            <w:bottom w:val="none" w:sz="0" w:space="0" w:color="auto"/>
            <w:right w:val="none" w:sz="0" w:space="0" w:color="auto"/>
          </w:divBdr>
        </w:div>
        <w:div w:id="555358720">
          <w:marLeft w:val="0"/>
          <w:marRight w:val="0"/>
          <w:marTop w:val="0"/>
          <w:marBottom w:val="0"/>
          <w:divBdr>
            <w:top w:val="none" w:sz="0" w:space="0" w:color="auto"/>
            <w:left w:val="none" w:sz="0" w:space="0" w:color="auto"/>
            <w:bottom w:val="none" w:sz="0" w:space="0" w:color="auto"/>
            <w:right w:val="none" w:sz="0" w:space="0" w:color="auto"/>
          </w:divBdr>
        </w:div>
        <w:div w:id="344016072">
          <w:marLeft w:val="0"/>
          <w:marRight w:val="0"/>
          <w:marTop w:val="0"/>
          <w:marBottom w:val="0"/>
          <w:divBdr>
            <w:top w:val="none" w:sz="0" w:space="0" w:color="auto"/>
            <w:left w:val="none" w:sz="0" w:space="0" w:color="auto"/>
            <w:bottom w:val="none" w:sz="0" w:space="0" w:color="auto"/>
            <w:right w:val="none" w:sz="0" w:space="0" w:color="auto"/>
          </w:divBdr>
        </w:div>
        <w:div w:id="1222253772">
          <w:marLeft w:val="0"/>
          <w:marRight w:val="0"/>
          <w:marTop w:val="0"/>
          <w:marBottom w:val="0"/>
          <w:divBdr>
            <w:top w:val="none" w:sz="0" w:space="0" w:color="auto"/>
            <w:left w:val="none" w:sz="0" w:space="0" w:color="auto"/>
            <w:bottom w:val="none" w:sz="0" w:space="0" w:color="auto"/>
            <w:right w:val="none" w:sz="0" w:space="0" w:color="auto"/>
          </w:divBdr>
        </w:div>
      </w:divsChild>
    </w:div>
    <w:div w:id="1466653965">
      <w:bodyDiv w:val="1"/>
      <w:marLeft w:val="0"/>
      <w:marRight w:val="0"/>
      <w:marTop w:val="0"/>
      <w:marBottom w:val="0"/>
      <w:divBdr>
        <w:top w:val="none" w:sz="0" w:space="0" w:color="auto"/>
        <w:left w:val="none" w:sz="0" w:space="0" w:color="auto"/>
        <w:bottom w:val="none" w:sz="0" w:space="0" w:color="auto"/>
        <w:right w:val="none" w:sz="0" w:space="0" w:color="auto"/>
      </w:divBdr>
      <w:divsChild>
        <w:div w:id="2020695002">
          <w:marLeft w:val="0"/>
          <w:marRight w:val="0"/>
          <w:marTop w:val="0"/>
          <w:marBottom w:val="0"/>
          <w:divBdr>
            <w:top w:val="none" w:sz="0" w:space="0" w:color="auto"/>
            <w:left w:val="none" w:sz="0" w:space="0" w:color="auto"/>
            <w:bottom w:val="none" w:sz="0" w:space="0" w:color="auto"/>
            <w:right w:val="none" w:sz="0" w:space="0" w:color="auto"/>
          </w:divBdr>
        </w:div>
        <w:div w:id="1832940374">
          <w:marLeft w:val="0"/>
          <w:marRight w:val="0"/>
          <w:marTop w:val="0"/>
          <w:marBottom w:val="0"/>
          <w:divBdr>
            <w:top w:val="none" w:sz="0" w:space="0" w:color="auto"/>
            <w:left w:val="none" w:sz="0" w:space="0" w:color="auto"/>
            <w:bottom w:val="none" w:sz="0" w:space="0" w:color="auto"/>
            <w:right w:val="none" w:sz="0" w:space="0" w:color="auto"/>
          </w:divBdr>
        </w:div>
        <w:div w:id="1207834753">
          <w:marLeft w:val="0"/>
          <w:marRight w:val="0"/>
          <w:marTop w:val="0"/>
          <w:marBottom w:val="0"/>
          <w:divBdr>
            <w:top w:val="none" w:sz="0" w:space="0" w:color="auto"/>
            <w:left w:val="none" w:sz="0" w:space="0" w:color="auto"/>
            <w:bottom w:val="none" w:sz="0" w:space="0" w:color="auto"/>
            <w:right w:val="none" w:sz="0" w:space="0" w:color="auto"/>
          </w:divBdr>
        </w:div>
        <w:div w:id="124934941">
          <w:marLeft w:val="0"/>
          <w:marRight w:val="0"/>
          <w:marTop w:val="0"/>
          <w:marBottom w:val="0"/>
          <w:divBdr>
            <w:top w:val="none" w:sz="0" w:space="0" w:color="auto"/>
            <w:left w:val="none" w:sz="0" w:space="0" w:color="auto"/>
            <w:bottom w:val="none" w:sz="0" w:space="0" w:color="auto"/>
            <w:right w:val="none" w:sz="0" w:space="0" w:color="auto"/>
          </w:divBdr>
        </w:div>
        <w:div w:id="256718290">
          <w:marLeft w:val="0"/>
          <w:marRight w:val="0"/>
          <w:marTop w:val="0"/>
          <w:marBottom w:val="0"/>
          <w:divBdr>
            <w:top w:val="none" w:sz="0" w:space="0" w:color="auto"/>
            <w:left w:val="none" w:sz="0" w:space="0" w:color="auto"/>
            <w:bottom w:val="none" w:sz="0" w:space="0" w:color="auto"/>
            <w:right w:val="none" w:sz="0" w:space="0" w:color="auto"/>
          </w:divBdr>
        </w:div>
        <w:div w:id="1940719782">
          <w:marLeft w:val="0"/>
          <w:marRight w:val="0"/>
          <w:marTop w:val="0"/>
          <w:marBottom w:val="0"/>
          <w:divBdr>
            <w:top w:val="none" w:sz="0" w:space="0" w:color="auto"/>
            <w:left w:val="none" w:sz="0" w:space="0" w:color="auto"/>
            <w:bottom w:val="none" w:sz="0" w:space="0" w:color="auto"/>
            <w:right w:val="none" w:sz="0" w:space="0" w:color="auto"/>
          </w:divBdr>
        </w:div>
      </w:divsChild>
    </w:div>
    <w:div w:id="1490754838">
      <w:bodyDiv w:val="1"/>
      <w:marLeft w:val="0"/>
      <w:marRight w:val="0"/>
      <w:marTop w:val="0"/>
      <w:marBottom w:val="0"/>
      <w:divBdr>
        <w:top w:val="none" w:sz="0" w:space="0" w:color="auto"/>
        <w:left w:val="none" w:sz="0" w:space="0" w:color="auto"/>
        <w:bottom w:val="none" w:sz="0" w:space="0" w:color="auto"/>
        <w:right w:val="none" w:sz="0" w:space="0" w:color="auto"/>
      </w:divBdr>
      <w:divsChild>
        <w:div w:id="699206296">
          <w:marLeft w:val="0"/>
          <w:marRight w:val="0"/>
          <w:marTop w:val="0"/>
          <w:marBottom w:val="0"/>
          <w:divBdr>
            <w:top w:val="none" w:sz="0" w:space="0" w:color="auto"/>
            <w:left w:val="none" w:sz="0" w:space="0" w:color="auto"/>
            <w:bottom w:val="none" w:sz="0" w:space="0" w:color="auto"/>
            <w:right w:val="none" w:sz="0" w:space="0" w:color="auto"/>
          </w:divBdr>
        </w:div>
        <w:div w:id="2115589335">
          <w:marLeft w:val="0"/>
          <w:marRight w:val="0"/>
          <w:marTop w:val="0"/>
          <w:marBottom w:val="0"/>
          <w:divBdr>
            <w:top w:val="none" w:sz="0" w:space="0" w:color="auto"/>
            <w:left w:val="none" w:sz="0" w:space="0" w:color="auto"/>
            <w:bottom w:val="none" w:sz="0" w:space="0" w:color="auto"/>
            <w:right w:val="none" w:sz="0" w:space="0" w:color="auto"/>
          </w:divBdr>
        </w:div>
        <w:div w:id="1744792745">
          <w:marLeft w:val="0"/>
          <w:marRight w:val="0"/>
          <w:marTop w:val="0"/>
          <w:marBottom w:val="0"/>
          <w:divBdr>
            <w:top w:val="none" w:sz="0" w:space="0" w:color="auto"/>
            <w:left w:val="none" w:sz="0" w:space="0" w:color="auto"/>
            <w:bottom w:val="none" w:sz="0" w:space="0" w:color="auto"/>
            <w:right w:val="none" w:sz="0" w:space="0" w:color="auto"/>
          </w:divBdr>
        </w:div>
        <w:div w:id="994382415">
          <w:marLeft w:val="0"/>
          <w:marRight w:val="0"/>
          <w:marTop w:val="0"/>
          <w:marBottom w:val="0"/>
          <w:divBdr>
            <w:top w:val="none" w:sz="0" w:space="0" w:color="auto"/>
            <w:left w:val="none" w:sz="0" w:space="0" w:color="auto"/>
            <w:bottom w:val="none" w:sz="0" w:space="0" w:color="auto"/>
            <w:right w:val="none" w:sz="0" w:space="0" w:color="auto"/>
          </w:divBdr>
        </w:div>
        <w:div w:id="2100708712">
          <w:marLeft w:val="0"/>
          <w:marRight w:val="0"/>
          <w:marTop w:val="0"/>
          <w:marBottom w:val="0"/>
          <w:divBdr>
            <w:top w:val="none" w:sz="0" w:space="0" w:color="auto"/>
            <w:left w:val="none" w:sz="0" w:space="0" w:color="auto"/>
            <w:bottom w:val="none" w:sz="0" w:space="0" w:color="auto"/>
            <w:right w:val="none" w:sz="0" w:space="0" w:color="auto"/>
          </w:divBdr>
        </w:div>
      </w:divsChild>
    </w:div>
    <w:div w:id="1502818149">
      <w:bodyDiv w:val="1"/>
      <w:marLeft w:val="0"/>
      <w:marRight w:val="0"/>
      <w:marTop w:val="0"/>
      <w:marBottom w:val="0"/>
      <w:divBdr>
        <w:top w:val="none" w:sz="0" w:space="0" w:color="auto"/>
        <w:left w:val="none" w:sz="0" w:space="0" w:color="auto"/>
        <w:bottom w:val="none" w:sz="0" w:space="0" w:color="auto"/>
        <w:right w:val="none" w:sz="0" w:space="0" w:color="auto"/>
      </w:divBdr>
      <w:divsChild>
        <w:div w:id="858660267">
          <w:marLeft w:val="0"/>
          <w:marRight w:val="0"/>
          <w:marTop w:val="0"/>
          <w:marBottom w:val="0"/>
          <w:divBdr>
            <w:top w:val="none" w:sz="0" w:space="0" w:color="auto"/>
            <w:left w:val="none" w:sz="0" w:space="0" w:color="auto"/>
            <w:bottom w:val="none" w:sz="0" w:space="0" w:color="auto"/>
            <w:right w:val="none" w:sz="0" w:space="0" w:color="auto"/>
          </w:divBdr>
        </w:div>
        <w:div w:id="783765359">
          <w:marLeft w:val="0"/>
          <w:marRight w:val="0"/>
          <w:marTop w:val="0"/>
          <w:marBottom w:val="0"/>
          <w:divBdr>
            <w:top w:val="none" w:sz="0" w:space="0" w:color="auto"/>
            <w:left w:val="none" w:sz="0" w:space="0" w:color="auto"/>
            <w:bottom w:val="none" w:sz="0" w:space="0" w:color="auto"/>
            <w:right w:val="none" w:sz="0" w:space="0" w:color="auto"/>
          </w:divBdr>
        </w:div>
        <w:div w:id="1852912496">
          <w:marLeft w:val="0"/>
          <w:marRight w:val="0"/>
          <w:marTop w:val="0"/>
          <w:marBottom w:val="0"/>
          <w:divBdr>
            <w:top w:val="none" w:sz="0" w:space="0" w:color="auto"/>
            <w:left w:val="none" w:sz="0" w:space="0" w:color="auto"/>
            <w:bottom w:val="none" w:sz="0" w:space="0" w:color="auto"/>
            <w:right w:val="none" w:sz="0" w:space="0" w:color="auto"/>
          </w:divBdr>
        </w:div>
        <w:div w:id="1578973018">
          <w:marLeft w:val="0"/>
          <w:marRight w:val="0"/>
          <w:marTop w:val="0"/>
          <w:marBottom w:val="0"/>
          <w:divBdr>
            <w:top w:val="none" w:sz="0" w:space="0" w:color="auto"/>
            <w:left w:val="none" w:sz="0" w:space="0" w:color="auto"/>
            <w:bottom w:val="none" w:sz="0" w:space="0" w:color="auto"/>
            <w:right w:val="none" w:sz="0" w:space="0" w:color="auto"/>
          </w:divBdr>
        </w:div>
        <w:div w:id="437138072">
          <w:marLeft w:val="0"/>
          <w:marRight w:val="0"/>
          <w:marTop w:val="0"/>
          <w:marBottom w:val="0"/>
          <w:divBdr>
            <w:top w:val="none" w:sz="0" w:space="0" w:color="auto"/>
            <w:left w:val="none" w:sz="0" w:space="0" w:color="auto"/>
            <w:bottom w:val="none" w:sz="0" w:space="0" w:color="auto"/>
            <w:right w:val="none" w:sz="0" w:space="0" w:color="auto"/>
          </w:divBdr>
        </w:div>
        <w:div w:id="183442243">
          <w:marLeft w:val="0"/>
          <w:marRight w:val="0"/>
          <w:marTop w:val="0"/>
          <w:marBottom w:val="0"/>
          <w:divBdr>
            <w:top w:val="none" w:sz="0" w:space="0" w:color="auto"/>
            <w:left w:val="none" w:sz="0" w:space="0" w:color="auto"/>
            <w:bottom w:val="none" w:sz="0" w:space="0" w:color="auto"/>
            <w:right w:val="none" w:sz="0" w:space="0" w:color="auto"/>
          </w:divBdr>
        </w:div>
      </w:divsChild>
    </w:div>
    <w:div w:id="1537038542">
      <w:bodyDiv w:val="1"/>
      <w:marLeft w:val="0"/>
      <w:marRight w:val="0"/>
      <w:marTop w:val="0"/>
      <w:marBottom w:val="0"/>
      <w:divBdr>
        <w:top w:val="none" w:sz="0" w:space="0" w:color="auto"/>
        <w:left w:val="none" w:sz="0" w:space="0" w:color="auto"/>
        <w:bottom w:val="none" w:sz="0" w:space="0" w:color="auto"/>
        <w:right w:val="none" w:sz="0" w:space="0" w:color="auto"/>
      </w:divBdr>
      <w:divsChild>
        <w:div w:id="142506853">
          <w:marLeft w:val="0"/>
          <w:marRight w:val="0"/>
          <w:marTop w:val="0"/>
          <w:marBottom w:val="0"/>
          <w:divBdr>
            <w:top w:val="none" w:sz="0" w:space="0" w:color="auto"/>
            <w:left w:val="none" w:sz="0" w:space="0" w:color="auto"/>
            <w:bottom w:val="none" w:sz="0" w:space="0" w:color="auto"/>
            <w:right w:val="none" w:sz="0" w:space="0" w:color="auto"/>
          </w:divBdr>
        </w:div>
        <w:div w:id="1981959038">
          <w:marLeft w:val="0"/>
          <w:marRight w:val="0"/>
          <w:marTop w:val="0"/>
          <w:marBottom w:val="0"/>
          <w:divBdr>
            <w:top w:val="none" w:sz="0" w:space="0" w:color="auto"/>
            <w:left w:val="none" w:sz="0" w:space="0" w:color="auto"/>
            <w:bottom w:val="none" w:sz="0" w:space="0" w:color="auto"/>
            <w:right w:val="none" w:sz="0" w:space="0" w:color="auto"/>
          </w:divBdr>
        </w:div>
        <w:div w:id="975915832">
          <w:marLeft w:val="0"/>
          <w:marRight w:val="0"/>
          <w:marTop w:val="0"/>
          <w:marBottom w:val="0"/>
          <w:divBdr>
            <w:top w:val="none" w:sz="0" w:space="0" w:color="auto"/>
            <w:left w:val="none" w:sz="0" w:space="0" w:color="auto"/>
            <w:bottom w:val="none" w:sz="0" w:space="0" w:color="auto"/>
            <w:right w:val="none" w:sz="0" w:space="0" w:color="auto"/>
          </w:divBdr>
        </w:div>
        <w:div w:id="841313980">
          <w:marLeft w:val="0"/>
          <w:marRight w:val="0"/>
          <w:marTop w:val="0"/>
          <w:marBottom w:val="0"/>
          <w:divBdr>
            <w:top w:val="none" w:sz="0" w:space="0" w:color="auto"/>
            <w:left w:val="none" w:sz="0" w:space="0" w:color="auto"/>
            <w:bottom w:val="none" w:sz="0" w:space="0" w:color="auto"/>
            <w:right w:val="none" w:sz="0" w:space="0" w:color="auto"/>
          </w:divBdr>
        </w:div>
        <w:div w:id="1012218883">
          <w:marLeft w:val="0"/>
          <w:marRight w:val="0"/>
          <w:marTop w:val="0"/>
          <w:marBottom w:val="0"/>
          <w:divBdr>
            <w:top w:val="none" w:sz="0" w:space="0" w:color="auto"/>
            <w:left w:val="none" w:sz="0" w:space="0" w:color="auto"/>
            <w:bottom w:val="none" w:sz="0" w:space="0" w:color="auto"/>
            <w:right w:val="none" w:sz="0" w:space="0" w:color="auto"/>
          </w:divBdr>
        </w:div>
      </w:divsChild>
    </w:div>
    <w:div w:id="1538472849">
      <w:bodyDiv w:val="1"/>
      <w:marLeft w:val="0"/>
      <w:marRight w:val="0"/>
      <w:marTop w:val="0"/>
      <w:marBottom w:val="0"/>
      <w:divBdr>
        <w:top w:val="none" w:sz="0" w:space="0" w:color="auto"/>
        <w:left w:val="none" w:sz="0" w:space="0" w:color="auto"/>
        <w:bottom w:val="none" w:sz="0" w:space="0" w:color="auto"/>
        <w:right w:val="none" w:sz="0" w:space="0" w:color="auto"/>
      </w:divBdr>
      <w:divsChild>
        <w:div w:id="1645965994">
          <w:marLeft w:val="0"/>
          <w:marRight w:val="0"/>
          <w:marTop w:val="0"/>
          <w:marBottom w:val="0"/>
          <w:divBdr>
            <w:top w:val="none" w:sz="0" w:space="0" w:color="auto"/>
            <w:left w:val="none" w:sz="0" w:space="0" w:color="auto"/>
            <w:bottom w:val="none" w:sz="0" w:space="0" w:color="auto"/>
            <w:right w:val="none" w:sz="0" w:space="0" w:color="auto"/>
          </w:divBdr>
        </w:div>
        <w:div w:id="138111185">
          <w:marLeft w:val="0"/>
          <w:marRight w:val="0"/>
          <w:marTop w:val="0"/>
          <w:marBottom w:val="0"/>
          <w:divBdr>
            <w:top w:val="none" w:sz="0" w:space="0" w:color="auto"/>
            <w:left w:val="none" w:sz="0" w:space="0" w:color="auto"/>
            <w:bottom w:val="none" w:sz="0" w:space="0" w:color="auto"/>
            <w:right w:val="none" w:sz="0" w:space="0" w:color="auto"/>
          </w:divBdr>
        </w:div>
        <w:div w:id="1286233032">
          <w:marLeft w:val="0"/>
          <w:marRight w:val="0"/>
          <w:marTop w:val="0"/>
          <w:marBottom w:val="0"/>
          <w:divBdr>
            <w:top w:val="none" w:sz="0" w:space="0" w:color="auto"/>
            <w:left w:val="none" w:sz="0" w:space="0" w:color="auto"/>
            <w:bottom w:val="none" w:sz="0" w:space="0" w:color="auto"/>
            <w:right w:val="none" w:sz="0" w:space="0" w:color="auto"/>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642471963">
          <w:marLeft w:val="0"/>
          <w:marRight w:val="0"/>
          <w:marTop w:val="0"/>
          <w:marBottom w:val="0"/>
          <w:divBdr>
            <w:top w:val="none" w:sz="0" w:space="0" w:color="auto"/>
            <w:left w:val="none" w:sz="0" w:space="0" w:color="auto"/>
            <w:bottom w:val="none" w:sz="0" w:space="0" w:color="auto"/>
            <w:right w:val="none" w:sz="0" w:space="0" w:color="auto"/>
          </w:divBdr>
        </w:div>
        <w:div w:id="915093742">
          <w:marLeft w:val="0"/>
          <w:marRight w:val="0"/>
          <w:marTop w:val="0"/>
          <w:marBottom w:val="0"/>
          <w:divBdr>
            <w:top w:val="none" w:sz="0" w:space="0" w:color="auto"/>
            <w:left w:val="none" w:sz="0" w:space="0" w:color="auto"/>
            <w:bottom w:val="none" w:sz="0" w:space="0" w:color="auto"/>
            <w:right w:val="none" w:sz="0" w:space="0" w:color="auto"/>
          </w:divBdr>
        </w:div>
        <w:div w:id="705177785">
          <w:marLeft w:val="0"/>
          <w:marRight w:val="0"/>
          <w:marTop w:val="0"/>
          <w:marBottom w:val="0"/>
          <w:divBdr>
            <w:top w:val="none" w:sz="0" w:space="0" w:color="auto"/>
            <w:left w:val="none" w:sz="0" w:space="0" w:color="auto"/>
            <w:bottom w:val="none" w:sz="0" w:space="0" w:color="auto"/>
            <w:right w:val="none" w:sz="0" w:space="0" w:color="auto"/>
          </w:divBdr>
        </w:div>
        <w:div w:id="1424647451">
          <w:marLeft w:val="0"/>
          <w:marRight w:val="0"/>
          <w:marTop w:val="0"/>
          <w:marBottom w:val="0"/>
          <w:divBdr>
            <w:top w:val="none" w:sz="0" w:space="0" w:color="auto"/>
            <w:left w:val="none" w:sz="0" w:space="0" w:color="auto"/>
            <w:bottom w:val="none" w:sz="0" w:space="0" w:color="auto"/>
            <w:right w:val="none" w:sz="0" w:space="0" w:color="auto"/>
          </w:divBdr>
        </w:div>
        <w:div w:id="1456220731">
          <w:marLeft w:val="0"/>
          <w:marRight w:val="0"/>
          <w:marTop w:val="0"/>
          <w:marBottom w:val="0"/>
          <w:divBdr>
            <w:top w:val="none" w:sz="0" w:space="0" w:color="auto"/>
            <w:left w:val="none" w:sz="0" w:space="0" w:color="auto"/>
            <w:bottom w:val="none" w:sz="0" w:space="0" w:color="auto"/>
            <w:right w:val="none" w:sz="0" w:space="0" w:color="auto"/>
          </w:divBdr>
        </w:div>
        <w:div w:id="797527894">
          <w:marLeft w:val="0"/>
          <w:marRight w:val="0"/>
          <w:marTop w:val="0"/>
          <w:marBottom w:val="0"/>
          <w:divBdr>
            <w:top w:val="none" w:sz="0" w:space="0" w:color="auto"/>
            <w:left w:val="none" w:sz="0" w:space="0" w:color="auto"/>
            <w:bottom w:val="none" w:sz="0" w:space="0" w:color="auto"/>
            <w:right w:val="none" w:sz="0" w:space="0" w:color="auto"/>
          </w:divBdr>
        </w:div>
        <w:div w:id="618487652">
          <w:marLeft w:val="0"/>
          <w:marRight w:val="0"/>
          <w:marTop w:val="0"/>
          <w:marBottom w:val="0"/>
          <w:divBdr>
            <w:top w:val="none" w:sz="0" w:space="0" w:color="auto"/>
            <w:left w:val="none" w:sz="0" w:space="0" w:color="auto"/>
            <w:bottom w:val="none" w:sz="0" w:space="0" w:color="auto"/>
            <w:right w:val="none" w:sz="0" w:space="0" w:color="auto"/>
          </w:divBdr>
        </w:div>
        <w:div w:id="470051243">
          <w:marLeft w:val="0"/>
          <w:marRight w:val="0"/>
          <w:marTop w:val="0"/>
          <w:marBottom w:val="0"/>
          <w:divBdr>
            <w:top w:val="none" w:sz="0" w:space="0" w:color="auto"/>
            <w:left w:val="none" w:sz="0" w:space="0" w:color="auto"/>
            <w:bottom w:val="none" w:sz="0" w:space="0" w:color="auto"/>
            <w:right w:val="none" w:sz="0" w:space="0" w:color="auto"/>
          </w:divBdr>
        </w:div>
      </w:divsChild>
    </w:div>
    <w:div w:id="1549759240">
      <w:bodyDiv w:val="1"/>
      <w:marLeft w:val="0"/>
      <w:marRight w:val="0"/>
      <w:marTop w:val="0"/>
      <w:marBottom w:val="0"/>
      <w:divBdr>
        <w:top w:val="none" w:sz="0" w:space="0" w:color="auto"/>
        <w:left w:val="none" w:sz="0" w:space="0" w:color="auto"/>
        <w:bottom w:val="none" w:sz="0" w:space="0" w:color="auto"/>
        <w:right w:val="none" w:sz="0" w:space="0" w:color="auto"/>
      </w:divBdr>
      <w:divsChild>
        <w:div w:id="209920879">
          <w:marLeft w:val="0"/>
          <w:marRight w:val="0"/>
          <w:marTop w:val="0"/>
          <w:marBottom w:val="0"/>
          <w:divBdr>
            <w:top w:val="none" w:sz="0" w:space="0" w:color="auto"/>
            <w:left w:val="none" w:sz="0" w:space="0" w:color="auto"/>
            <w:bottom w:val="none" w:sz="0" w:space="0" w:color="auto"/>
            <w:right w:val="none" w:sz="0" w:space="0" w:color="auto"/>
          </w:divBdr>
        </w:div>
        <w:div w:id="1983776227">
          <w:marLeft w:val="0"/>
          <w:marRight w:val="0"/>
          <w:marTop w:val="0"/>
          <w:marBottom w:val="0"/>
          <w:divBdr>
            <w:top w:val="none" w:sz="0" w:space="0" w:color="auto"/>
            <w:left w:val="none" w:sz="0" w:space="0" w:color="auto"/>
            <w:bottom w:val="none" w:sz="0" w:space="0" w:color="auto"/>
            <w:right w:val="none" w:sz="0" w:space="0" w:color="auto"/>
          </w:divBdr>
        </w:div>
        <w:div w:id="1793475667">
          <w:marLeft w:val="0"/>
          <w:marRight w:val="0"/>
          <w:marTop w:val="0"/>
          <w:marBottom w:val="0"/>
          <w:divBdr>
            <w:top w:val="none" w:sz="0" w:space="0" w:color="auto"/>
            <w:left w:val="none" w:sz="0" w:space="0" w:color="auto"/>
            <w:bottom w:val="none" w:sz="0" w:space="0" w:color="auto"/>
            <w:right w:val="none" w:sz="0" w:space="0" w:color="auto"/>
          </w:divBdr>
        </w:div>
        <w:div w:id="1348168004">
          <w:marLeft w:val="0"/>
          <w:marRight w:val="0"/>
          <w:marTop w:val="0"/>
          <w:marBottom w:val="0"/>
          <w:divBdr>
            <w:top w:val="none" w:sz="0" w:space="0" w:color="auto"/>
            <w:left w:val="none" w:sz="0" w:space="0" w:color="auto"/>
            <w:bottom w:val="none" w:sz="0" w:space="0" w:color="auto"/>
            <w:right w:val="none" w:sz="0" w:space="0" w:color="auto"/>
          </w:divBdr>
        </w:div>
        <w:div w:id="1921019549">
          <w:marLeft w:val="0"/>
          <w:marRight w:val="0"/>
          <w:marTop w:val="0"/>
          <w:marBottom w:val="0"/>
          <w:divBdr>
            <w:top w:val="none" w:sz="0" w:space="0" w:color="auto"/>
            <w:left w:val="none" w:sz="0" w:space="0" w:color="auto"/>
            <w:bottom w:val="none" w:sz="0" w:space="0" w:color="auto"/>
            <w:right w:val="none" w:sz="0" w:space="0" w:color="auto"/>
          </w:divBdr>
        </w:div>
        <w:div w:id="845292752">
          <w:marLeft w:val="0"/>
          <w:marRight w:val="0"/>
          <w:marTop w:val="0"/>
          <w:marBottom w:val="0"/>
          <w:divBdr>
            <w:top w:val="none" w:sz="0" w:space="0" w:color="auto"/>
            <w:left w:val="none" w:sz="0" w:space="0" w:color="auto"/>
            <w:bottom w:val="none" w:sz="0" w:space="0" w:color="auto"/>
            <w:right w:val="none" w:sz="0" w:space="0" w:color="auto"/>
          </w:divBdr>
        </w:div>
      </w:divsChild>
    </w:div>
    <w:div w:id="155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31232834">
          <w:marLeft w:val="0"/>
          <w:marRight w:val="0"/>
          <w:marTop w:val="0"/>
          <w:marBottom w:val="0"/>
          <w:divBdr>
            <w:top w:val="none" w:sz="0" w:space="0" w:color="auto"/>
            <w:left w:val="none" w:sz="0" w:space="0" w:color="auto"/>
            <w:bottom w:val="none" w:sz="0" w:space="0" w:color="auto"/>
            <w:right w:val="none" w:sz="0" w:space="0" w:color="auto"/>
          </w:divBdr>
          <w:divsChild>
            <w:div w:id="2056274825">
              <w:marLeft w:val="0"/>
              <w:marRight w:val="0"/>
              <w:marTop w:val="0"/>
              <w:marBottom w:val="0"/>
              <w:divBdr>
                <w:top w:val="none" w:sz="0" w:space="0" w:color="auto"/>
                <w:left w:val="none" w:sz="0" w:space="0" w:color="auto"/>
                <w:bottom w:val="none" w:sz="0" w:space="0" w:color="auto"/>
                <w:right w:val="none" w:sz="0" w:space="0" w:color="auto"/>
              </w:divBdr>
            </w:div>
          </w:divsChild>
        </w:div>
        <w:div w:id="1746567054">
          <w:marLeft w:val="0"/>
          <w:marRight w:val="0"/>
          <w:marTop w:val="0"/>
          <w:marBottom w:val="0"/>
          <w:divBdr>
            <w:top w:val="none" w:sz="0" w:space="0" w:color="auto"/>
            <w:left w:val="none" w:sz="0" w:space="0" w:color="auto"/>
            <w:bottom w:val="none" w:sz="0" w:space="0" w:color="auto"/>
            <w:right w:val="none" w:sz="0" w:space="0" w:color="auto"/>
          </w:divBdr>
        </w:div>
        <w:div w:id="490869358">
          <w:marLeft w:val="0"/>
          <w:marRight w:val="0"/>
          <w:marTop w:val="0"/>
          <w:marBottom w:val="0"/>
          <w:divBdr>
            <w:top w:val="none" w:sz="0" w:space="0" w:color="auto"/>
            <w:left w:val="none" w:sz="0" w:space="0" w:color="auto"/>
            <w:bottom w:val="none" w:sz="0" w:space="0" w:color="auto"/>
            <w:right w:val="none" w:sz="0" w:space="0" w:color="auto"/>
          </w:divBdr>
        </w:div>
        <w:div w:id="426079359">
          <w:marLeft w:val="0"/>
          <w:marRight w:val="0"/>
          <w:marTop w:val="0"/>
          <w:marBottom w:val="0"/>
          <w:divBdr>
            <w:top w:val="none" w:sz="0" w:space="0" w:color="auto"/>
            <w:left w:val="none" w:sz="0" w:space="0" w:color="auto"/>
            <w:bottom w:val="none" w:sz="0" w:space="0" w:color="auto"/>
            <w:right w:val="none" w:sz="0" w:space="0" w:color="auto"/>
          </w:divBdr>
        </w:div>
        <w:div w:id="491720290">
          <w:marLeft w:val="0"/>
          <w:marRight w:val="0"/>
          <w:marTop w:val="0"/>
          <w:marBottom w:val="0"/>
          <w:divBdr>
            <w:top w:val="none" w:sz="0" w:space="0" w:color="auto"/>
            <w:left w:val="none" w:sz="0" w:space="0" w:color="auto"/>
            <w:bottom w:val="none" w:sz="0" w:space="0" w:color="auto"/>
            <w:right w:val="none" w:sz="0" w:space="0" w:color="auto"/>
          </w:divBdr>
        </w:div>
        <w:div w:id="1441293940">
          <w:marLeft w:val="0"/>
          <w:marRight w:val="0"/>
          <w:marTop w:val="0"/>
          <w:marBottom w:val="0"/>
          <w:divBdr>
            <w:top w:val="none" w:sz="0" w:space="0" w:color="auto"/>
            <w:left w:val="none" w:sz="0" w:space="0" w:color="auto"/>
            <w:bottom w:val="none" w:sz="0" w:space="0" w:color="auto"/>
            <w:right w:val="none" w:sz="0" w:space="0" w:color="auto"/>
          </w:divBdr>
        </w:div>
        <w:div w:id="749354616">
          <w:marLeft w:val="0"/>
          <w:marRight w:val="0"/>
          <w:marTop w:val="0"/>
          <w:marBottom w:val="0"/>
          <w:divBdr>
            <w:top w:val="none" w:sz="0" w:space="0" w:color="auto"/>
            <w:left w:val="none" w:sz="0" w:space="0" w:color="auto"/>
            <w:bottom w:val="none" w:sz="0" w:space="0" w:color="auto"/>
            <w:right w:val="none" w:sz="0" w:space="0" w:color="auto"/>
          </w:divBdr>
        </w:div>
        <w:div w:id="155649721">
          <w:marLeft w:val="0"/>
          <w:marRight w:val="0"/>
          <w:marTop w:val="0"/>
          <w:marBottom w:val="0"/>
          <w:divBdr>
            <w:top w:val="none" w:sz="0" w:space="0" w:color="auto"/>
            <w:left w:val="none" w:sz="0" w:space="0" w:color="auto"/>
            <w:bottom w:val="none" w:sz="0" w:space="0" w:color="auto"/>
            <w:right w:val="none" w:sz="0" w:space="0" w:color="auto"/>
          </w:divBdr>
        </w:div>
      </w:divsChild>
    </w:div>
    <w:div w:id="1692149012">
      <w:bodyDiv w:val="1"/>
      <w:marLeft w:val="0"/>
      <w:marRight w:val="0"/>
      <w:marTop w:val="0"/>
      <w:marBottom w:val="0"/>
      <w:divBdr>
        <w:top w:val="none" w:sz="0" w:space="0" w:color="auto"/>
        <w:left w:val="none" w:sz="0" w:space="0" w:color="auto"/>
        <w:bottom w:val="none" w:sz="0" w:space="0" w:color="auto"/>
        <w:right w:val="none" w:sz="0" w:space="0" w:color="auto"/>
      </w:divBdr>
      <w:divsChild>
        <w:div w:id="1293944671">
          <w:marLeft w:val="0"/>
          <w:marRight w:val="0"/>
          <w:marTop w:val="0"/>
          <w:marBottom w:val="0"/>
          <w:divBdr>
            <w:top w:val="none" w:sz="0" w:space="0" w:color="auto"/>
            <w:left w:val="none" w:sz="0" w:space="0" w:color="auto"/>
            <w:bottom w:val="none" w:sz="0" w:space="0" w:color="auto"/>
            <w:right w:val="none" w:sz="0" w:space="0" w:color="auto"/>
          </w:divBdr>
        </w:div>
        <w:div w:id="1068964389">
          <w:marLeft w:val="0"/>
          <w:marRight w:val="0"/>
          <w:marTop w:val="0"/>
          <w:marBottom w:val="0"/>
          <w:divBdr>
            <w:top w:val="none" w:sz="0" w:space="0" w:color="auto"/>
            <w:left w:val="none" w:sz="0" w:space="0" w:color="auto"/>
            <w:bottom w:val="none" w:sz="0" w:space="0" w:color="auto"/>
            <w:right w:val="none" w:sz="0" w:space="0" w:color="auto"/>
          </w:divBdr>
        </w:div>
        <w:div w:id="298196851">
          <w:marLeft w:val="0"/>
          <w:marRight w:val="0"/>
          <w:marTop w:val="0"/>
          <w:marBottom w:val="0"/>
          <w:divBdr>
            <w:top w:val="none" w:sz="0" w:space="0" w:color="auto"/>
            <w:left w:val="none" w:sz="0" w:space="0" w:color="auto"/>
            <w:bottom w:val="none" w:sz="0" w:space="0" w:color="auto"/>
            <w:right w:val="none" w:sz="0" w:space="0" w:color="auto"/>
          </w:divBdr>
        </w:div>
        <w:div w:id="349071262">
          <w:marLeft w:val="0"/>
          <w:marRight w:val="0"/>
          <w:marTop w:val="0"/>
          <w:marBottom w:val="0"/>
          <w:divBdr>
            <w:top w:val="none" w:sz="0" w:space="0" w:color="auto"/>
            <w:left w:val="none" w:sz="0" w:space="0" w:color="auto"/>
            <w:bottom w:val="none" w:sz="0" w:space="0" w:color="auto"/>
            <w:right w:val="none" w:sz="0" w:space="0" w:color="auto"/>
          </w:divBdr>
        </w:div>
        <w:div w:id="1259168891">
          <w:marLeft w:val="0"/>
          <w:marRight w:val="0"/>
          <w:marTop w:val="0"/>
          <w:marBottom w:val="0"/>
          <w:divBdr>
            <w:top w:val="none" w:sz="0" w:space="0" w:color="auto"/>
            <w:left w:val="none" w:sz="0" w:space="0" w:color="auto"/>
            <w:bottom w:val="none" w:sz="0" w:space="0" w:color="auto"/>
            <w:right w:val="none" w:sz="0" w:space="0" w:color="auto"/>
          </w:divBdr>
        </w:div>
        <w:div w:id="1625692701">
          <w:marLeft w:val="0"/>
          <w:marRight w:val="0"/>
          <w:marTop w:val="0"/>
          <w:marBottom w:val="0"/>
          <w:divBdr>
            <w:top w:val="none" w:sz="0" w:space="0" w:color="auto"/>
            <w:left w:val="none" w:sz="0" w:space="0" w:color="auto"/>
            <w:bottom w:val="none" w:sz="0" w:space="0" w:color="auto"/>
            <w:right w:val="none" w:sz="0" w:space="0" w:color="auto"/>
          </w:divBdr>
        </w:div>
        <w:div w:id="1401290831">
          <w:marLeft w:val="0"/>
          <w:marRight w:val="0"/>
          <w:marTop w:val="0"/>
          <w:marBottom w:val="0"/>
          <w:divBdr>
            <w:top w:val="none" w:sz="0" w:space="0" w:color="auto"/>
            <w:left w:val="none" w:sz="0" w:space="0" w:color="auto"/>
            <w:bottom w:val="none" w:sz="0" w:space="0" w:color="auto"/>
            <w:right w:val="none" w:sz="0" w:space="0" w:color="auto"/>
          </w:divBdr>
        </w:div>
        <w:div w:id="1422221306">
          <w:marLeft w:val="0"/>
          <w:marRight w:val="0"/>
          <w:marTop w:val="0"/>
          <w:marBottom w:val="0"/>
          <w:divBdr>
            <w:top w:val="none" w:sz="0" w:space="0" w:color="auto"/>
            <w:left w:val="none" w:sz="0" w:space="0" w:color="auto"/>
            <w:bottom w:val="none" w:sz="0" w:space="0" w:color="auto"/>
            <w:right w:val="none" w:sz="0" w:space="0" w:color="auto"/>
          </w:divBdr>
        </w:div>
        <w:div w:id="576326934">
          <w:marLeft w:val="0"/>
          <w:marRight w:val="0"/>
          <w:marTop w:val="0"/>
          <w:marBottom w:val="0"/>
          <w:divBdr>
            <w:top w:val="none" w:sz="0" w:space="0" w:color="auto"/>
            <w:left w:val="none" w:sz="0" w:space="0" w:color="auto"/>
            <w:bottom w:val="none" w:sz="0" w:space="0" w:color="auto"/>
            <w:right w:val="none" w:sz="0" w:space="0" w:color="auto"/>
          </w:divBdr>
        </w:div>
        <w:div w:id="520170608">
          <w:marLeft w:val="0"/>
          <w:marRight w:val="0"/>
          <w:marTop w:val="0"/>
          <w:marBottom w:val="0"/>
          <w:divBdr>
            <w:top w:val="none" w:sz="0" w:space="0" w:color="auto"/>
            <w:left w:val="none" w:sz="0" w:space="0" w:color="auto"/>
            <w:bottom w:val="none" w:sz="0" w:space="0" w:color="auto"/>
            <w:right w:val="none" w:sz="0" w:space="0" w:color="auto"/>
          </w:divBdr>
        </w:div>
        <w:div w:id="1398282312">
          <w:marLeft w:val="0"/>
          <w:marRight w:val="0"/>
          <w:marTop w:val="0"/>
          <w:marBottom w:val="0"/>
          <w:divBdr>
            <w:top w:val="none" w:sz="0" w:space="0" w:color="auto"/>
            <w:left w:val="none" w:sz="0" w:space="0" w:color="auto"/>
            <w:bottom w:val="none" w:sz="0" w:space="0" w:color="auto"/>
            <w:right w:val="none" w:sz="0" w:space="0" w:color="auto"/>
          </w:divBdr>
        </w:div>
        <w:div w:id="473642934">
          <w:marLeft w:val="0"/>
          <w:marRight w:val="0"/>
          <w:marTop w:val="0"/>
          <w:marBottom w:val="0"/>
          <w:divBdr>
            <w:top w:val="none" w:sz="0" w:space="0" w:color="auto"/>
            <w:left w:val="none" w:sz="0" w:space="0" w:color="auto"/>
            <w:bottom w:val="none" w:sz="0" w:space="0" w:color="auto"/>
            <w:right w:val="none" w:sz="0" w:space="0" w:color="auto"/>
          </w:divBdr>
        </w:div>
      </w:divsChild>
    </w:div>
    <w:div w:id="1747340674">
      <w:bodyDiv w:val="1"/>
      <w:marLeft w:val="0"/>
      <w:marRight w:val="0"/>
      <w:marTop w:val="0"/>
      <w:marBottom w:val="0"/>
      <w:divBdr>
        <w:top w:val="none" w:sz="0" w:space="0" w:color="auto"/>
        <w:left w:val="none" w:sz="0" w:space="0" w:color="auto"/>
        <w:bottom w:val="none" w:sz="0" w:space="0" w:color="auto"/>
        <w:right w:val="none" w:sz="0" w:space="0" w:color="auto"/>
      </w:divBdr>
      <w:divsChild>
        <w:div w:id="1168861000">
          <w:marLeft w:val="0"/>
          <w:marRight w:val="0"/>
          <w:marTop w:val="0"/>
          <w:marBottom w:val="0"/>
          <w:divBdr>
            <w:top w:val="none" w:sz="0" w:space="0" w:color="auto"/>
            <w:left w:val="none" w:sz="0" w:space="0" w:color="auto"/>
            <w:bottom w:val="none" w:sz="0" w:space="0" w:color="auto"/>
            <w:right w:val="none" w:sz="0" w:space="0" w:color="auto"/>
          </w:divBdr>
          <w:divsChild>
            <w:div w:id="299381835">
              <w:marLeft w:val="0"/>
              <w:marRight w:val="0"/>
              <w:marTop w:val="0"/>
              <w:marBottom w:val="0"/>
              <w:divBdr>
                <w:top w:val="none" w:sz="0" w:space="0" w:color="auto"/>
                <w:left w:val="none" w:sz="0" w:space="0" w:color="auto"/>
                <w:bottom w:val="none" w:sz="0" w:space="0" w:color="auto"/>
                <w:right w:val="none" w:sz="0" w:space="0" w:color="auto"/>
              </w:divBdr>
              <w:divsChild>
                <w:div w:id="1317882328">
                  <w:marLeft w:val="0"/>
                  <w:marRight w:val="0"/>
                  <w:marTop w:val="0"/>
                  <w:marBottom w:val="0"/>
                  <w:divBdr>
                    <w:top w:val="none" w:sz="0" w:space="0" w:color="auto"/>
                    <w:left w:val="none" w:sz="0" w:space="0" w:color="auto"/>
                    <w:bottom w:val="none" w:sz="0" w:space="0" w:color="auto"/>
                    <w:right w:val="none" w:sz="0" w:space="0" w:color="auto"/>
                  </w:divBdr>
                  <w:divsChild>
                    <w:div w:id="1917276658">
                      <w:marLeft w:val="0"/>
                      <w:marRight w:val="0"/>
                      <w:marTop w:val="0"/>
                      <w:marBottom w:val="0"/>
                      <w:divBdr>
                        <w:top w:val="none" w:sz="0" w:space="0" w:color="auto"/>
                        <w:left w:val="none" w:sz="0" w:space="0" w:color="auto"/>
                        <w:bottom w:val="none" w:sz="0" w:space="0" w:color="auto"/>
                        <w:right w:val="none" w:sz="0" w:space="0" w:color="auto"/>
                      </w:divBdr>
                      <w:divsChild>
                        <w:div w:id="494614228">
                          <w:marLeft w:val="0"/>
                          <w:marRight w:val="0"/>
                          <w:marTop w:val="0"/>
                          <w:marBottom w:val="0"/>
                          <w:divBdr>
                            <w:top w:val="none" w:sz="0" w:space="0" w:color="auto"/>
                            <w:left w:val="none" w:sz="0" w:space="0" w:color="auto"/>
                            <w:bottom w:val="none" w:sz="0" w:space="0" w:color="auto"/>
                            <w:right w:val="none" w:sz="0" w:space="0" w:color="auto"/>
                          </w:divBdr>
                          <w:divsChild>
                            <w:div w:id="2123377574">
                              <w:marLeft w:val="0"/>
                              <w:marRight w:val="0"/>
                              <w:marTop w:val="0"/>
                              <w:marBottom w:val="0"/>
                              <w:divBdr>
                                <w:top w:val="none" w:sz="0" w:space="0" w:color="auto"/>
                                <w:left w:val="none" w:sz="0" w:space="0" w:color="auto"/>
                                <w:bottom w:val="none" w:sz="0" w:space="0" w:color="auto"/>
                                <w:right w:val="none" w:sz="0" w:space="0" w:color="auto"/>
                              </w:divBdr>
                              <w:divsChild>
                                <w:div w:id="885068177">
                                  <w:marLeft w:val="0"/>
                                  <w:marRight w:val="0"/>
                                  <w:marTop w:val="0"/>
                                  <w:marBottom w:val="0"/>
                                  <w:divBdr>
                                    <w:top w:val="none" w:sz="0" w:space="0" w:color="auto"/>
                                    <w:left w:val="none" w:sz="0" w:space="0" w:color="auto"/>
                                    <w:bottom w:val="none" w:sz="0" w:space="0" w:color="auto"/>
                                    <w:right w:val="none" w:sz="0" w:space="0" w:color="auto"/>
                                  </w:divBdr>
                                  <w:divsChild>
                                    <w:div w:id="1314021754">
                                      <w:marLeft w:val="0"/>
                                      <w:marRight w:val="0"/>
                                      <w:marTop w:val="0"/>
                                      <w:marBottom w:val="0"/>
                                      <w:divBdr>
                                        <w:top w:val="none" w:sz="0" w:space="0" w:color="auto"/>
                                        <w:left w:val="none" w:sz="0" w:space="0" w:color="auto"/>
                                        <w:bottom w:val="none" w:sz="0" w:space="0" w:color="auto"/>
                                        <w:right w:val="none" w:sz="0" w:space="0" w:color="auto"/>
                                      </w:divBdr>
                                      <w:divsChild>
                                        <w:div w:id="1964001130">
                                          <w:marLeft w:val="0"/>
                                          <w:marRight w:val="0"/>
                                          <w:marTop w:val="0"/>
                                          <w:marBottom w:val="0"/>
                                          <w:divBdr>
                                            <w:top w:val="none" w:sz="0" w:space="0" w:color="auto"/>
                                            <w:left w:val="none" w:sz="0" w:space="0" w:color="auto"/>
                                            <w:bottom w:val="none" w:sz="0" w:space="0" w:color="auto"/>
                                            <w:right w:val="none" w:sz="0" w:space="0" w:color="auto"/>
                                          </w:divBdr>
                                          <w:divsChild>
                                            <w:div w:id="150147229">
                                              <w:marLeft w:val="0"/>
                                              <w:marRight w:val="0"/>
                                              <w:marTop w:val="0"/>
                                              <w:marBottom w:val="0"/>
                                              <w:divBdr>
                                                <w:top w:val="none" w:sz="0" w:space="0" w:color="auto"/>
                                                <w:left w:val="none" w:sz="0" w:space="0" w:color="auto"/>
                                                <w:bottom w:val="none" w:sz="0" w:space="0" w:color="auto"/>
                                                <w:right w:val="none" w:sz="0" w:space="0" w:color="auto"/>
                                              </w:divBdr>
                                              <w:divsChild>
                                                <w:div w:id="1140340126">
                                                  <w:marLeft w:val="0"/>
                                                  <w:marRight w:val="0"/>
                                                  <w:marTop w:val="0"/>
                                                  <w:marBottom w:val="0"/>
                                                  <w:divBdr>
                                                    <w:top w:val="none" w:sz="0" w:space="0" w:color="auto"/>
                                                    <w:left w:val="none" w:sz="0" w:space="0" w:color="auto"/>
                                                    <w:bottom w:val="none" w:sz="0" w:space="0" w:color="auto"/>
                                                    <w:right w:val="none" w:sz="0" w:space="0" w:color="auto"/>
                                                  </w:divBdr>
                                                  <w:divsChild>
                                                    <w:div w:id="427308107">
                                                      <w:marLeft w:val="0"/>
                                                      <w:marRight w:val="0"/>
                                                      <w:marTop w:val="0"/>
                                                      <w:marBottom w:val="0"/>
                                                      <w:divBdr>
                                                        <w:top w:val="none" w:sz="0" w:space="0" w:color="auto"/>
                                                        <w:left w:val="none" w:sz="0" w:space="0" w:color="auto"/>
                                                        <w:bottom w:val="none" w:sz="0" w:space="0" w:color="auto"/>
                                                        <w:right w:val="none" w:sz="0" w:space="0" w:color="auto"/>
                                                      </w:divBdr>
                                                      <w:divsChild>
                                                        <w:div w:id="308439491">
                                                          <w:marLeft w:val="0"/>
                                                          <w:marRight w:val="0"/>
                                                          <w:marTop w:val="0"/>
                                                          <w:marBottom w:val="0"/>
                                                          <w:divBdr>
                                                            <w:top w:val="none" w:sz="0" w:space="0" w:color="auto"/>
                                                            <w:left w:val="none" w:sz="0" w:space="0" w:color="auto"/>
                                                            <w:bottom w:val="none" w:sz="0" w:space="0" w:color="auto"/>
                                                            <w:right w:val="none" w:sz="0" w:space="0" w:color="auto"/>
                                                          </w:divBdr>
                                                        </w:div>
                                                        <w:div w:id="348944633">
                                                          <w:marLeft w:val="0"/>
                                                          <w:marRight w:val="0"/>
                                                          <w:marTop w:val="0"/>
                                                          <w:marBottom w:val="0"/>
                                                          <w:divBdr>
                                                            <w:top w:val="none" w:sz="0" w:space="0" w:color="auto"/>
                                                            <w:left w:val="none" w:sz="0" w:space="0" w:color="auto"/>
                                                            <w:bottom w:val="none" w:sz="0" w:space="0" w:color="auto"/>
                                                            <w:right w:val="none" w:sz="0" w:space="0" w:color="auto"/>
                                                          </w:divBdr>
                                                        </w:div>
                                                        <w:div w:id="59405108">
                                                          <w:marLeft w:val="0"/>
                                                          <w:marRight w:val="0"/>
                                                          <w:marTop w:val="0"/>
                                                          <w:marBottom w:val="0"/>
                                                          <w:divBdr>
                                                            <w:top w:val="none" w:sz="0" w:space="0" w:color="auto"/>
                                                            <w:left w:val="none" w:sz="0" w:space="0" w:color="auto"/>
                                                            <w:bottom w:val="none" w:sz="0" w:space="0" w:color="auto"/>
                                                            <w:right w:val="none" w:sz="0" w:space="0" w:color="auto"/>
                                                          </w:divBdr>
                                                        </w:div>
                                                        <w:div w:id="721448199">
                                                          <w:marLeft w:val="0"/>
                                                          <w:marRight w:val="0"/>
                                                          <w:marTop w:val="0"/>
                                                          <w:marBottom w:val="0"/>
                                                          <w:divBdr>
                                                            <w:top w:val="none" w:sz="0" w:space="0" w:color="auto"/>
                                                            <w:left w:val="none" w:sz="0" w:space="0" w:color="auto"/>
                                                            <w:bottom w:val="none" w:sz="0" w:space="0" w:color="auto"/>
                                                            <w:right w:val="none" w:sz="0" w:space="0" w:color="auto"/>
                                                          </w:divBdr>
                                                        </w:div>
                                                        <w:div w:id="935748969">
                                                          <w:marLeft w:val="0"/>
                                                          <w:marRight w:val="0"/>
                                                          <w:marTop w:val="0"/>
                                                          <w:marBottom w:val="0"/>
                                                          <w:divBdr>
                                                            <w:top w:val="none" w:sz="0" w:space="0" w:color="auto"/>
                                                            <w:left w:val="none" w:sz="0" w:space="0" w:color="auto"/>
                                                            <w:bottom w:val="none" w:sz="0" w:space="0" w:color="auto"/>
                                                            <w:right w:val="none" w:sz="0" w:space="0" w:color="auto"/>
                                                          </w:divBdr>
                                                        </w:div>
                                                        <w:div w:id="1625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29060">
          <w:marLeft w:val="0"/>
          <w:marRight w:val="0"/>
          <w:marTop w:val="0"/>
          <w:marBottom w:val="0"/>
          <w:divBdr>
            <w:top w:val="none" w:sz="0" w:space="0" w:color="auto"/>
            <w:left w:val="none" w:sz="0" w:space="0" w:color="auto"/>
            <w:bottom w:val="none" w:sz="0" w:space="0" w:color="auto"/>
            <w:right w:val="none" w:sz="0" w:space="0" w:color="auto"/>
          </w:divBdr>
          <w:divsChild>
            <w:div w:id="840585886">
              <w:marLeft w:val="0"/>
              <w:marRight w:val="0"/>
              <w:marTop w:val="0"/>
              <w:marBottom w:val="0"/>
              <w:divBdr>
                <w:top w:val="none" w:sz="0" w:space="0" w:color="auto"/>
                <w:left w:val="none" w:sz="0" w:space="0" w:color="auto"/>
                <w:bottom w:val="none" w:sz="0" w:space="0" w:color="auto"/>
                <w:right w:val="none" w:sz="0" w:space="0" w:color="auto"/>
              </w:divBdr>
              <w:divsChild>
                <w:div w:id="1890341094">
                  <w:marLeft w:val="0"/>
                  <w:marRight w:val="0"/>
                  <w:marTop w:val="0"/>
                  <w:marBottom w:val="0"/>
                  <w:divBdr>
                    <w:top w:val="none" w:sz="0" w:space="0" w:color="auto"/>
                    <w:left w:val="none" w:sz="0" w:space="0" w:color="auto"/>
                    <w:bottom w:val="none" w:sz="0" w:space="0" w:color="auto"/>
                    <w:right w:val="none" w:sz="0" w:space="0" w:color="auto"/>
                  </w:divBdr>
                  <w:divsChild>
                    <w:div w:id="1137452571">
                      <w:marLeft w:val="0"/>
                      <w:marRight w:val="0"/>
                      <w:marTop w:val="0"/>
                      <w:marBottom w:val="0"/>
                      <w:divBdr>
                        <w:top w:val="none" w:sz="0" w:space="0" w:color="auto"/>
                        <w:left w:val="none" w:sz="0" w:space="0" w:color="auto"/>
                        <w:bottom w:val="none" w:sz="0" w:space="0" w:color="auto"/>
                        <w:right w:val="none" w:sz="0" w:space="0" w:color="auto"/>
                      </w:divBdr>
                      <w:divsChild>
                        <w:div w:id="494493010">
                          <w:marLeft w:val="0"/>
                          <w:marRight w:val="0"/>
                          <w:marTop w:val="0"/>
                          <w:marBottom w:val="0"/>
                          <w:divBdr>
                            <w:top w:val="none" w:sz="0" w:space="0" w:color="auto"/>
                            <w:left w:val="none" w:sz="0" w:space="0" w:color="auto"/>
                            <w:bottom w:val="none" w:sz="0" w:space="0" w:color="auto"/>
                            <w:right w:val="none" w:sz="0" w:space="0" w:color="auto"/>
                          </w:divBdr>
                          <w:divsChild>
                            <w:div w:id="1406565429">
                              <w:marLeft w:val="0"/>
                              <w:marRight w:val="0"/>
                              <w:marTop w:val="0"/>
                              <w:marBottom w:val="0"/>
                              <w:divBdr>
                                <w:top w:val="none" w:sz="0" w:space="0" w:color="auto"/>
                                <w:left w:val="none" w:sz="0" w:space="0" w:color="auto"/>
                                <w:bottom w:val="none" w:sz="0" w:space="0" w:color="auto"/>
                                <w:right w:val="none" w:sz="0" w:space="0" w:color="auto"/>
                              </w:divBdr>
                              <w:divsChild>
                                <w:div w:id="386682167">
                                  <w:marLeft w:val="0"/>
                                  <w:marRight w:val="0"/>
                                  <w:marTop w:val="0"/>
                                  <w:marBottom w:val="0"/>
                                  <w:divBdr>
                                    <w:top w:val="none" w:sz="0" w:space="0" w:color="auto"/>
                                    <w:left w:val="none" w:sz="0" w:space="0" w:color="auto"/>
                                    <w:bottom w:val="none" w:sz="0" w:space="0" w:color="auto"/>
                                    <w:right w:val="none" w:sz="0" w:space="0" w:color="auto"/>
                                  </w:divBdr>
                                  <w:divsChild>
                                    <w:div w:id="14939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830481">
      <w:bodyDiv w:val="1"/>
      <w:marLeft w:val="0"/>
      <w:marRight w:val="0"/>
      <w:marTop w:val="0"/>
      <w:marBottom w:val="0"/>
      <w:divBdr>
        <w:top w:val="none" w:sz="0" w:space="0" w:color="auto"/>
        <w:left w:val="none" w:sz="0" w:space="0" w:color="auto"/>
        <w:bottom w:val="none" w:sz="0" w:space="0" w:color="auto"/>
        <w:right w:val="none" w:sz="0" w:space="0" w:color="auto"/>
      </w:divBdr>
      <w:divsChild>
        <w:div w:id="1631135086">
          <w:marLeft w:val="0"/>
          <w:marRight w:val="0"/>
          <w:marTop w:val="0"/>
          <w:marBottom w:val="0"/>
          <w:divBdr>
            <w:top w:val="none" w:sz="0" w:space="0" w:color="auto"/>
            <w:left w:val="none" w:sz="0" w:space="0" w:color="auto"/>
            <w:bottom w:val="none" w:sz="0" w:space="0" w:color="auto"/>
            <w:right w:val="none" w:sz="0" w:space="0" w:color="auto"/>
          </w:divBdr>
        </w:div>
        <w:div w:id="231233740">
          <w:marLeft w:val="0"/>
          <w:marRight w:val="0"/>
          <w:marTop w:val="0"/>
          <w:marBottom w:val="0"/>
          <w:divBdr>
            <w:top w:val="none" w:sz="0" w:space="0" w:color="auto"/>
            <w:left w:val="none" w:sz="0" w:space="0" w:color="auto"/>
            <w:bottom w:val="none" w:sz="0" w:space="0" w:color="auto"/>
            <w:right w:val="none" w:sz="0" w:space="0" w:color="auto"/>
          </w:divBdr>
        </w:div>
        <w:div w:id="1040974345">
          <w:marLeft w:val="0"/>
          <w:marRight w:val="0"/>
          <w:marTop w:val="0"/>
          <w:marBottom w:val="0"/>
          <w:divBdr>
            <w:top w:val="none" w:sz="0" w:space="0" w:color="auto"/>
            <w:left w:val="none" w:sz="0" w:space="0" w:color="auto"/>
            <w:bottom w:val="none" w:sz="0" w:space="0" w:color="auto"/>
            <w:right w:val="none" w:sz="0" w:space="0" w:color="auto"/>
          </w:divBdr>
        </w:div>
        <w:div w:id="773094200">
          <w:marLeft w:val="0"/>
          <w:marRight w:val="0"/>
          <w:marTop w:val="0"/>
          <w:marBottom w:val="0"/>
          <w:divBdr>
            <w:top w:val="none" w:sz="0" w:space="0" w:color="auto"/>
            <w:left w:val="none" w:sz="0" w:space="0" w:color="auto"/>
            <w:bottom w:val="none" w:sz="0" w:space="0" w:color="auto"/>
            <w:right w:val="none" w:sz="0" w:space="0" w:color="auto"/>
          </w:divBdr>
        </w:div>
        <w:div w:id="823006058">
          <w:marLeft w:val="0"/>
          <w:marRight w:val="0"/>
          <w:marTop w:val="0"/>
          <w:marBottom w:val="0"/>
          <w:divBdr>
            <w:top w:val="none" w:sz="0" w:space="0" w:color="auto"/>
            <w:left w:val="none" w:sz="0" w:space="0" w:color="auto"/>
            <w:bottom w:val="none" w:sz="0" w:space="0" w:color="auto"/>
            <w:right w:val="none" w:sz="0" w:space="0" w:color="auto"/>
          </w:divBdr>
        </w:div>
      </w:divsChild>
    </w:div>
    <w:div w:id="1779717704">
      <w:bodyDiv w:val="1"/>
      <w:marLeft w:val="0"/>
      <w:marRight w:val="0"/>
      <w:marTop w:val="0"/>
      <w:marBottom w:val="0"/>
      <w:divBdr>
        <w:top w:val="none" w:sz="0" w:space="0" w:color="auto"/>
        <w:left w:val="none" w:sz="0" w:space="0" w:color="auto"/>
        <w:bottom w:val="none" w:sz="0" w:space="0" w:color="auto"/>
        <w:right w:val="none" w:sz="0" w:space="0" w:color="auto"/>
      </w:divBdr>
      <w:divsChild>
        <w:div w:id="2037122915">
          <w:marLeft w:val="0"/>
          <w:marRight w:val="0"/>
          <w:marTop w:val="0"/>
          <w:marBottom w:val="0"/>
          <w:divBdr>
            <w:top w:val="none" w:sz="0" w:space="0" w:color="auto"/>
            <w:left w:val="none" w:sz="0" w:space="0" w:color="auto"/>
            <w:bottom w:val="none" w:sz="0" w:space="0" w:color="auto"/>
            <w:right w:val="none" w:sz="0" w:space="0" w:color="auto"/>
          </w:divBdr>
        </w:div>
        <w:div w:id="1715352494">
          <w:marLeft w:val="0"/>
          <w:marRight w:val="0"/>
          <w:marTop w:val="0"/>
          <w:marBottom w:val="0"/>
          <w:divBdr>
            <w:top w:val="none" w:sz="0" w:space="0" w:color="auto"/>
            <w:left w:val="none" w:sz="0" w:space="0" w:color="auto"/>
            <w:bottom w:val="none" w:sz="0" w:space="0" w:color="auto"/>
            <w:right w:val="none" w:sz="0" w:space="0" w:color="auto"/>
          </w:divBdr>
        </w:div>
        <w:div w:id="524562939">
          <w:marLeft w:val="0"/>
          <w:marRight w:val="0"/>
          <w:marTop w:val="0"/>
          <w:marBottom w:val="0"/>
          <w:divBdr>
            <w:top w:val="none" w:sz="0" w:space="0" w:color="auto"/>
            <w:left w:val="none" w:sz="0" w:space="0" w:color="auto"/>
            <w:bottom w:val="none" w:sz="0" w:space="0" w:color="auto"/>
            <w:right w:val="none" w:sz="0" w:space="0" w:color="auto"/>
          </w:divBdr>
        </w:div>
        <w:div w:id="2143646195">
          <w:marLeft w:val="0"/>
          <w:marRight w:val="0"/>
          <w:marTop w:val="0"/>
          <w:marBottom w:val="0"/>
          <w:divBdr>
            <w:top w:val="none" w:sz="0" w:space="0" w:color="auto"/>
            <w:left w:val="none" w:sz="0" w:space="0" w:color="auto"/>
            <w:bottom w:val="none" w:sz="0" w:space="0" w:color="auto"/>
            <w:right w:val="none" w:sz="0" w:space="0" w:color="auto"/>
          </w:divBdr>
        </w:div>
        <w:div w:id="755245303">
          <w:marLeft w:val="0"/>
          <w:marRight w:val="0"/>
          <w:marTop w:val="0"/>
          <w:marBottom w:val="0"/>
          <w:divBdr>
            <w:top w:val="none" w:sz="0" w:space="0" w:color="auto"/>
            <w:left w:val="none" w:sz="0" w:space="0" w:color="auto"/>
            <w:bottom w:val="none" w:sz="0" w:space="0" w:color="auto"/>
            <w:right w:val="none" w:sz="0" w:space="0" w:color="auto"/>
          </w:divBdr>
        </w:div>
        <w:div w:id="884409533">
          <w:marLeft w:val="0"/>
          <w:marRight w:val="0"/>
          <w:marTop w:val="0"/>
          <w:marBottom w:val="0"/>
          <w:divBdr>
            <w:top w:val="none" w:sz="0" w:space="0" w:color="auto"/>
            <w:left w:val="none" w:sz="0" w:space="0" w:color="auto"/>
            <w:bottom w:val="none" w:sz="0" w:space="0" w:color="auto"/>
            <w:right w:val="none" w:sz="0" w:space="0" w:color="auto"/>
          </w:divBdr>
        </w:div>
        <w:div w:id="1313483272">
          <w:marLeft w:val="0"/>
          <w:marRight w:val="0"/>
          <w:marTop w:val="0"/>
          <w:marBottom w:val="0"/>
          <w:divBdr>
            <w:top w:val="none" w:sz="0" w:space="0" w:color="auto"/>
            <w:left w:val="none" w:sz="0" w:space="0" w:color="auto"/>
            <w:bottom w:val="none" w:sz="0" w:space="0" w:color="auto"/>
            <w:right w:val="none" w:sz="0" w:space="0" w:color="auto"/>
          </w:divBdr>
        </w:div>
        <w:div w:id="11953268">
          <w:marLeft w:val="0"/>
          <w:marRight w:val="0"/>
          <w:marTop w:val="0"/>
          <w:marBottom w:val="0"/>
          <w:divBdr>
            <w:top w:val="none" w:sz="0" w:space="0" w:color="auto"/>
            <w:left w:val="none" w:sz="0" w:space="0" w:color="auto"/>
            <w:bottom w:val="none" w:sz="0" w:space="0" w:color="auto"/>
            <w:right w:val="none" w:sz="0" w:space="0" w:color="auto"/>
          </w:divBdr>
        </w:div>
        <w:div w:id="1780223911">
          <w:marLeft w:val="0"/>
          <w:marRight w:val="0"/>
          <w:marTop w:val="0"/>
          <w:marBottom w:val="0"/>
          <w:divBdr>
            <w:top w:val="none" w:sz="0" w:space="0" w:color="auto"/>
            <w:left w:val="none" w:sz="0" w:space="0" w:color="auto"/>
            <w:bottom w:val="none" w:sz="0" w:space="0" w:color="auto"/>
            <w:right w:val="none" w:sz="0" w:space="0" w:color="auto"/>
          </w:divBdr>
        </w:div>
        <w:div w:id="353920070">
          <w:marLeft w:val="0"/>
          <w:marRight w:val="0"/>
          <w:marTop w:val="0"/>
          <w:marBottom w:val="0"/>
          <w:divBdr>
            <w:top w:val="none" w:sz="0" w:space="0" w:color="auto"/>
            <w:left w:val="none" w:sz="0" w:space="0" w:color="auto"/>
            <w:bottom w:val="none" w:sz="0" w:space="0" w:color="auto"/>
            <w:right w:val="none" w:sz="0" w:space="0" w:color="auto"/>
          </w:divBdr>
        </w:div>
        <w:div w:id="135689775">
          <w:marLeft w:val="0"/>
          <w:marRight w:val="0"/>
          <w:marTop w:val="0"/>
          <w:marBottom w:val="0"/>
          <w:divBdr>
            <w:top w:val="none" w:sz="0" w:space="0" w:color="auto"/>
            <w:left w:val="none" w:sz="0" w:space="0" w:color="auto"/>
            <w:bottom w:val="none" w:sz="0" w:space="0" w:color="auto"/>
            <w:right w:val="none" w:sz="0" w:space="0" w:color="auto"/>
          </w:divBdr>
        </w:div>
        <w:div w:id="386422173">
          <w:marLeft w:val="0"/>
          <w:marRight w:val="0"/>
          <w:marTop w:val="0"/>
          <w:marBottom w:val="0"/>
          <w:divBdr>
            <w:top w:val="none" w:sz="0" w:space="0" w:color="auto"/>
            <w:left w:val="none" w:sz="0" w:space="0" w:color="auto"/>
            <w:bottom w:val="none" w:sz="0" w:space="0" w:color="auto"/>
            <w:right w:val="none" w:sz="0" w:space="0" w:color="auto"/>
          </w:divBdr>
        </w:div>
        <w:div w:id="2061905303">
          <w:marLeft w:val="0"/>
          <w:marRight w:val="0"/>
          <w:marTop w:val="0"/>
          <w:marBottom w:val="0"/>
          <w:divBdr>
            <w:top w:val="none" w:sz="0" w:space="0" w:color="auto"/>
            <w:left w:val="none" w:sz="0" w:space="0" w:color="auto"/>
            <w:bottom w:val="none" w:sz="0" w:space="0" w:color="auto"/>
            <w:right w:val="none" w:sz="0" w:space="0" w:color="auto"/>
          </w:divBdr>
        </w:div>
        <w:div w:id="441077521">
          <w:marLeft w:val="0"/>
          <w:marRight w:val="0"/>
          <w:marTop w:val="0"/>
          <w:marBottom w:val="0"/>
          <w:divBdr>
            <w:top w:val="none" w:sz="0" w:space="0" w:color="auto"/>
            <w:left w:val="none" w:sz="0" w:space="0" w:color="auto"/>
            <w:bottom w:val="none" w:sz="0" w:space="0" w:color="auto"/>
            <w:right w:val="none" w:sz="0" w:space="0" w:color="auto"/>
          </w:divBdr>
        </w:div>
        <w:div w:id="1514151839">
          <w:marLeft w:val="0"/>
          <w:marRight w:val="0"/>
          <w:marTop w:val="0"/>
          <w:marBottom w:val="0"/>
          <w:divBdr>
            <w:top w:val="none" w:sz="0" w:space="0" w:color="auto"/>
            <w:left w:val="none" w:sz="0" w:space="0" w:color="auto"/>
            <w:bottom w:val="none" w:sz="0" w:space="0" w:color="auto"/>
            <w:right w:val="none" w:sz="0" w:space="0" w:color="auto"/>
          </w:divBdr>
        </w:div>
        <w:div w:id="892347729">
          <w:marLeft w:val="0"/>
          <w:marRight w:val="0"/>
          <w:marTop w:val="0"/>
          <w:marBottom w:val="0"/>
          <w:divBdr>
            <w:top w:val="none" w:sz="0" w:space="0" w:color="auto"/>
            <w:left w:val="none" w:sz="0" w:space="0" w:color="auto"/>
            <w:bottom w:val="none" w:sz="0" w:space="0" w:color="auto"/>
            <w:right w:val="none" w:sz="0" w:space="0" w:color="auto"/>
          </w:divBdr>
        </w:div>
        <w:div w:id="494612118">
          <w:marLeft w:val="0"/>
          <w:marRight w:val="0"/>
          <w:marTop w:val="0"/>
          <w:marBottom w:val="0"/>
          <w:divBdr>
            <w:top w:val="none" w:sz="0" w:space="0" w:color="auto"/>
            <w:left w:val="none" w:sz="0" w:space="0" w:color="auto"/>
            <w:bottom w:val="none" w:sz="0" w:space="0" w:color="auto"/>
            <w:right w:val="none" w:sz="0" w:space="0" w:color="auto"/>
          </w:divBdr>
        </w:div>
        <w:div w:id="1280408404">
          <w:marLeft w:val="0"/>
          <w:marRight w:val="0"/>
          <w:marTop w:val="0"/>
          <w:marBottom w:val="0"/>
          <w:divBdr>
            <w:top w:val="none" w:sz="0" w:space="0" w:color="auto"/>
            <w:left w:val="none" w:sz="0" w:space="0" w:color="auto"/>
            <w:bottom w:val="none" w:sz="0" w:space="0" w:color="auto"/>
            <w:right w:val="none" w:sz="0" w:space="0" w:color="auto"/>
          </w:divBdr>
        </w:div>
        <w:div w:id="1708751926">
          <w:marLeft w:val="0"/>
          <w:marRight w:val="0"/>
          <w:marTop w:val="0"/>
          <w:marBottom w:val="0"/>
          <w:divBdr>
            <w:top w:val="none" w:sz="0" w:space="0" w:color="auto"/>
            <w:left w:val="none" w:sz="0" w:space="0" w:color="auto"/>
            <w:bottom w:val="none" w:sz="0" w:space="0" w:color="auto"/>
            <w:right w:val="none" w:sz="0" w:space="0" w:color="auto"/>
          </w:divBdr>
        </w:div>
        <w:div w:id="1449155290">
          <w:marLeft w:val="0"/>
          <w:marRight w:val="0"/>
          <w:marTop w:val="0"/>
          <w:marBottom w:val="0"/>
          <w:divBdr>
            <w:top w:val="none" w:sz="0" w:space="0" w:color="auto"/>
            <w:left w:val="none" w:sz="0" w:space="0" w:color="auto"/>
            <w:bottom w:val="none" w:sz="0" w:space="0" w:color="auto"/>
            <w:right w:val="none" w:sz="0" w:space="0" w:color="auto"/>
          </w:divBdr>
        </w:div>
        <w:div w:id="1876699764">
          <w:marLeft w:val="0"/>
          <w:marRight w:val="0"/>
          <w:marTop w:val="0"/>
          <w:marBottom w:val="0"/>
          <w:divBdr>
            <w:top w:val="none" w:sz="0" w:space="0" w:color="auto"/>
            <w:left w:val="none" w:sz="0" w:space="0" w:color="auto"/>
            <w:bottom w:val="none" w:sz="0" w:space="0" w:color="auto"/>
            <w:right w:val="none" w:sz="0" w:space="0" w:color="auto"/>
          </w:divBdr>
        </w:div>
        <w:div w:id="653990530">
          <w:marLeft w:val="0"/>
          <w:marRight w:val="0"/>
          <w:marTop w:val="0"/>
          <w:marBottom w:val="0"/>
          <w:divBdr>
            <w:top w:val="none" w:sz="0" w:space="0" w:color="auto"/>
            <w:left w:val="none" w:sz="0" w:space="0" w:color="auto"/>
            <w:bottom w:val="none" w:sz="0" w:space="0" w:color="auto"/>
            <w:right w:val="none" w:sz="0" w:space="0" w:color="auto"/>
          </w:divBdr>
        </w:div>
        <w:div w:id="248081911">
          <w:marLeft w:val="0"/>
          <w:marRight w:val="0"/>
          <w:marTop w:val="0"/>
          <w:marBottom w:val="0"/>
          <w:divBdr>
            <w:top w:val="none" w:sz="0" w:space="0" w:color="auto"/>
            <w:left w:val="none" w:sz="0" w:space="0" w:color="auto"/>
            <w:bottom w:val="none" w:sz="0" w:space="0" w:color="auto"/>
            <w:right w:val="none" w:sz="0" w:space="0" w:color="auto"/>
          </w:divBdr>
        </w:div>
        <w:div w:id="1102920338">
          <w:marLeft w:val="0"/>
          <w:marRight w:val="0"/>
          <w:marTop w:val="0"/>
          <w:marBottom w:val="0"/>
          <w:divBdr>
            <w:top w:val="none" w:sz="0" w:space="0" w:color="auto"/>
            <w:left w:val="none" w:sz="0" w:space="0" w:color="auto"/>
            <w:bottom w:val="none" w:sz="0" w:space="0" w:color="auto"/>
            <w:right w:val="none" w:sz="0" w:space="0" w:color="auto"/>
          </w:divBdr>
        </w:div>
        <w:div w:id="331563792">
          <w:marLeft w:val="0"/>
          <w:marRight w:val="0"/>
          <w:marTop w:val="0"/>
          <w:marBottom w:val="0"/>
          <w:divBdr>
            <w:top w:val="none" w:sz="0" w:space="0" w:color="auto"/>
            <w:left w:val="none" w:sz="0" w:space="0" w:color="auto"/>
            <w:bottom w:val="none" w:sz="0" w:space="0" w:color="auto"/>
            <w:right w:val="none" w:sz="0" w:space="0" w:color="auto"/>
          </w:divBdr>
        </w:div>
      </w:divsChild>
    </w:div>
    <w:div w:id="1795177343">
      <w:bodyDiv w:val="1"/>
      <w:marLeft w:val="0"/>
      <w:marRight w:val="0"/>
      <w:marTop w:val="0"/>
      <w:marBottom w:val="0"/>
      <w:divBdr>
        <w:top w:val="none" w:sz="0" w:space="0" w:color="auto"/>
        <w:left w:val="none" w:sz="0" w:space="0" w:color="auto"/>
        <w:bottom w:val="none" w:sz="0" w:space="0" w:color="auto"/>
        <w:right w:val="none" w:sz="0" w:space="0" w:color="auto"/>
      </w:divBdr>
      <w:divsChild>
        <w:div w:id="1246692903">
          <w:marLeft w:val="0"/>
          <w:marRight w:val="0"/>
          <w:marTop w:val="0"/>
          <w:marBottom w:val="0"/>
          <w:divBdr>
            <w:top w:val="none" w:sz="0" w:space="0" w:color="auto"/>
            <w:left w:val="none" w:sz="0" w:space="0" w:color="auto"/>
            <w:bottom w:val="none" w:sz="0" w:space="0" w:color="auto"/>
            <w:right w:val="none" w:sz="0" w:space="0" w:color="auto"/>
          </w:divBdr>
        </w:div>
        <w:div w:id="291592271">
          <w:marLeft w:val="0"/>
          <w:marRight w:val="0"/>
          <w:marTop w:val="0"/>
          <w:marBottom w:val="0"/>
          <w:divBdr>
            <w:top w:val="none" w:sz="0" w:space="0" w:color="auto"/>
            <w:left w:val="none" w:sz="0" w:space="0" w:color="auto"/>
            <w:bottom w:val="none" w:sz="0" w:space="0" w:color="auto"/>
            <w:right w:val="none" w:sz="0" w:space="0" w:color="auto"/>
          </w:divBdr>
        </w:div>
        <w:div w:id="1586264670">
          <w:marLeft w:val="0"/>
          <w:marRight w:val="0"/>
          <w:marTop w:val="0"/>
          <w:marBottom w:val="0"/>
          <w:divBdr>
            <w:top w:val="none" w:sz="0" w:space="0" w:color="auto"/>
            <w:left w:val="none" w:sz="0" w:space="0" w:color="auto"/>
            <w:bottom w:val="none" w:sz="0" w:space="0" w:color="auto"/>
            <w:right w:val="none" w:sz="0" w:space="0" w:color="auto"/>
          </w:divBdr>
        </w:div>
        <w:div w:id="1775201425">
          <w:marLeft w:val="0"/>
          <w:marRight w:val="0"/>
          <w:marTop w:val="0"/>
          <w:marBottom w:val="0"/>
          <w:divBdr>
            <w:top w:val="none" w:sz="0" w:space="0" w:color="auto"/>
            <w:left w:val="none" w:sz="0" w:space="0" w:color="auto"/>
            <w:bottom w:val="none" w:sz="0" w:space="0" w:color="auto"/>
            <w:right w:val="none" w:sz="0" w:space="0" w:color="auto"/>
          </w:divBdr>
        </w:div>
        <w:div w:id="419838063">
          <w:marLeft w:val="0"/>
          <w:marRight w:val="0"/>
          <w:marTop w:val="0"/>
          <w:marBottom w:val="0"/>
          <w:divBdr>
            <w:top w:val="none" w:sz="0" w:space="0" w:color="auto"/>
            <w:left w:val="none" w:sz="0" w:space="0" w:color="auto"/>
            <w:bottom w:val="none" w:sz="0" w:space="0" w:color="auto"/>
            <w:right w:val="none" w:sz="0" w:space="0" w:color="auto"/>
          </w:divBdr>
        </w:div>
        <w:div w:id="545068305">
          <w:marLeft w:val="0"/>
          <w:marRight w:val="0"/>
          <w:marTop w:val="0"/>
          <w:marBottom w:val="0"/>
          <w:divBdr>
            <w:top w:val="none" w:sz="0" w:space="0" w:color="auto"/>
            <w:left w:val="none" w:sz="0" w:space="0" w:color="auto"/>
            <w:bottom w:val="none" w:sz="0" w:space="0" w:color="auto"/>
            <w:right w:val="none" w:sz="0" w:space="0" w:color="auto"/>
          </w:divBdr>
        </w:div>
        <w:div w:id="1150095634">
          <w:marLeft w:val="0"/>
          <w:marRight w:val="0"/>
          <w:marTop w:val="0"/>
          <w:marBottom w:val="0"/>
          <w:divBdr>
            <w:top w:val="none" w:sz="0" w:space="0" w:color="auto"/>
            <w:left w:val="none" w:sz="0" w:space="0" w:color="auto"/>
            <w:bottom w:val="none" w:sz="0" w:space="0" w:color="auto"/>
            <w:right w:val="none" w:sz="0" w:space="0" w:color="auto"/>
          </w:divBdr>
        </w:div>
        <w:div w:id="1525023050">
          <w:marLeft w:val="0"/>
          <w:marRight w:val="0"/>
          <w:marTop w:val="0"/>
          <w:marBottom w:val="0"/>
          <w:divBdr>
            <w:top w:val="none" w:sz="0" w:space="0" w:color="auto"/>
            <w:left w:val="none" w:sz="0" w:space="0" w:color="auto"/>
            <w:bottom w:val="none" w:sz="0" w:space="0" w:color="auto"/>
            <w:right w:val="none" w:sz="0" w:space="0" w:color="auto"/>
          </w:divBdr>
        </w:div>
        <w:div w:id="2081101053">
          <w:marLeft w:val="0"/>
          <w:marRight w:val="0"/>
          <w:marTop w:val="0"/>
          <w:marBottom w:val="0"/>
          <w:divBdr>
            <w:top w:val="none" w:sz="0" w:space="0" w:color="auto"/>
            <w:left w:val="none" w:sz="0" w:space="0" w:color="auto"/>
            <w:bottom w:val="none" w:sz="0" w:space="0" w:color="auto"/>
            <w:right w:val="none" w:sz="0" w:space="0" w:color="auto"/>
          </w:divBdr>
        </w:div>
        <w:div w:id="1008141029">
          <w:marLeft w:val="0"/>
          <w:marRight w:val="0"/>
          <w:marTop w:val="0"/>
          <w:marBottom w:val="0"/>
          <w:divBdr>
            <w:top w:val="none" w:sz="0" w:space="0" w:color="auto"/>
            <w:left w:val="none" w:sz="0" w:space="0" w:color="auto"/>
            <w:bottom w:val="none" w:sz="0" w:space="0" w:color="auto"/>
            <w:right w:val="none" w:sz="0" w:space="0" w:color="auto"/>
          </w:divBdr>
        </w:div>
        <w:div w:id="416904793">
          <w:marLeft w:val="0"/>
          <w:marRight w:val="0"/>
          <w:marTop w:val="0"/>
          <w:marBottom w:val="0"/>
          <w:divBdr>
            <w:top w:val="none" w:sz="0" w:space="0" w:color="auto"/>
            <w:left w:val="none" w:sz="0" w:space="0" w:color="auto"/>
            <w:bottom w:val="none" w:sz="0" w:space="0" w:color="auto"/>
            <w:right w:val="none" w:sz="0" w:space="0" w:color="auto"/>
          </w:divBdr>
        </w:div>
        <w:div w:id="1447700656">
          <w:marLeft w:val="0"/>
          <w:marRight w:val="0"/>
          <w:marTop w:val="0"/>
          <w:marBottom w:val="0"/>
          <w:divBdr>
            <w:top w:val="none" w:sz="0" w:space="0" w:color="auto"/>
            <w:left w:val="none" w:sz="0" w:space="0" w:color="auto"/>
            <w:bottom w:val="none" w:sz="0" w:space="0" w:color="auto"/>
            <w:right w:val="none" w:sz="0" w:space="0" w:color="auto"/>
          </w:divBdr>
        </w:div>
      </w:divsChild>
    </w:div>
    <w:div w:id="1870294419">
      <w:bodyDiv w:val="1"/>
      <w:marLeft w:val="0"/>
      <w:marRight w:val="0"/>
      <w:marTop w:val="0"/>
      <w:marBottom w:val="0"/>
      <w:divBdr>
        <w:top w:val="none" w:sz="0" w:space="0" w:color="auto"/>
        <w:left w:val="none" w:sz="0" w:space="0" w:color="auto"/>
        <w:bottom w:val="none" w:sz="0" w:space="0" w:color="auto"/>
        <w:right w:val="none" w:sz="0" w:space="0" w:color="auto"/>
      </w:divBdr>
      <w:divsChild>
        <w:div w:id="1246955251">
          <w:marLeft w:val="0"/>
          <w:marRight w:val="0"/>
          <w:marTop w:val="0"/>
          <w:marBottom w:val="0"/>
          <w:divBdr>
            <w:top w:val="none" w:sz="0" w:space="0" w:color="auto"/>
            <w:left w:val="none" w:sz="0" w:space="0" w:color="auto"/>
            <w:bottom w:val="none" w:sz="0" w:space="0" w:color="auto"/>
            <w:right w:val="none" w:sz="0" w:space="0" w:color="auto"/>
          </w:divBdr>
        </w:div>
        <w:div w:id="737896165">
          <w:marLeft w:val="0"/>
          <w:marRight w:val="0"/>
          <w:marTop w:val="0"/>
          <w:marBottom w:val="0"/>
          <w:divBdr>
            <w:top w:val="none" w:sz="0" w:space="0" w:color="auto"/>
            <w:left w:val="none" w:sz="0" w:space="0" w:color="auto"/>
            <w:bottom w:val="none" w:sz="0" w:space="0" w:color="auto"/>
            <w:right w:val="none" w:sz="0" w:space="0" w:color="auto"/>
          </w:divBdr>
        </w:div>
        <w:div w:id="309134492">
          <w:marLeft w:val="0"/>
          <w:marRight w:val="0"/>
          <w:marTop w:val="0"/>
          <w:marBottom w:val="0"/>
          <w:divBdr>
            <w:top w:val="none" w:sz="0" w:space="0" w:color="auto"/>
            <w:left w:val="none" w:sz="0" w:space="0" w:color="auto"/>
            <w:bottom w:val="none" w:sz="0" w:space="0" w:color="auto"/>
            <w:right w:val="none" w:sz="0" w:space="0" w:color="auto"/>
          </w:divBdr>
        </w:div>
        <w:div w:id="1489980480">
          <w:marLeft w:val="0"/>
          <w:marRight w:val="0"/>
          <w:marTop w:val="0"/>
          <w:marBottom w:val="0"/>
          <w:divBdr>
            <w:top w:val="none" w:sz="0" w:space="0" w:color="auto"/>
            <w:left w:val="none" w:sz="0" w:space="0" w:color="auto"/>
            <w:bottom w:val="none" w:sz="0" w:space="0" w:color="auto"/>
            <w:right w:val="none" w:sz="0" w:space="0" w:color="auto"/>
          </w:divBdr>
        </w:div>
        <w:div w:id="687759491">
          <w:marLeft w:val="0"/>
          <w:marRight w:val="0"/>
          <w:marTop w:val="0"/>
          <w:marBottom w:val="0"/>
          <w:divBdr>
            <w:top w:val="none" w:sz="0" w:space="0" w:color="auto"/>
            <w:left w:val="none" w:sz="0" w:space="0" w:color="auto"/>
            <w:bottom w:val="none" w:sz="0" w:space="0" w:color="auto"/>
            <w:right w:val="none" w:sz="0" w:space="0" w:color="auto"/>
          </w:divBdr>
        </w:div>
        <w:div w:id="1051921368">
          <w:marLeft w:val="0"/>
          <w:marRight w:val="0"/>
          <w:marTop w:val="0"/>
          <w:marBottom w:val="0"/>
          <w:divBdr>
            <w:top w:val="none" w:sz="0" w:space="0" w:color="auto"/>
            <w:left w:val="none" w:sz="0" w:space="0" w:color="auto"/>
            <w:bottom w:val="none" w:sz="0" w:space="0" w:color="auto"/>
            <w:right w:val="none" w:sz="0" w:space="0" w:color="auto"/>
          </w:divBdr>
        </w:div>
      </w:divsChild>
    </w:div>
    <w:div w:id="1949312686">
      <w:bodyDiv w:val="1"/>
      <w:marLeft w:val="0"/>
      <w:marRight w:val="0"/>
      <w:marTop w:val="0"/>
      <w:marBottom w:val="0"/>
      <w:divBdr>
        <w:top w:val="none" w:sz="0" w:space="0" w:color="auto"/>
        <w:left w:val="none" w:sz="0" w:space="0" w:color="auto"/>
        <w:bottom w:val="none" w:sz="0" w:space="0" w:color="auto"/>
        <w:right w:val="none" w:sz="0" w:space="0" w:color="auto"/>
      </w:divBdr>
      <w:divsChild>
        <w:div w:id="577137189">
          <w:marLeft w:val="0"/>
          <w:marRight w:val="0"/>
          <w:marTop w:val="0"/>
          <w:marBottom w:val="0"/>
          <w:divBdr>
            <w:top w:val="none" w:sz="0" w:space="0" w:color="auto"/>
            <w:left w:val="none" w:sz="0" w:space="0" w:color="auto"/>
            <w:bottom w:val="none" w:sz="0" w:space="0" w:color="auto"/>
            <w:right w:val="none" w:sz="0" w:space="0" w:color="auto"/>
          </w:divBdr>
        </w:div>
        <w:div w:id="598147665">
          <w:marLeft w:val="0"/>
          <w:marRight w:val="0"/>
          <w:marTop w:val="0"/>
          <w:marBottom w:val="0"/>
          <w:divBdr>
            <w:top w:val="none" w:sz="0" w:space="0" w:color="auto"/>
            <w:left w:val="none" w:sz="0" w:space="0" w:color="auto"/>
            <w:bottom w:val="none" w:sz="0" w:space="0" w:color="auto"/>
            <w:right w:val="none" w:sz="0" w:space="0" w:color="auto"/>
          </w:divBdr>
        </w:div>
        <w:div w:id="1699159790">
          <w:marLeft w:val="0"/>
          <w:marRight w:val="0"/>
          <w:marTop w:val="0"/>
          <w:marBottom w:val="0"/>
          <w:divBdr>
            <w:top w:val="none" w:sz="0" w:space="0" w:color="auto"/>
            <w:left w:val="none" w:sz="0" w:space="0" w:color="auto"/>
            <w:bottom w:val="none" w:sz="0" w:space="0" w:color="auto"/>
            <w:right w:val="none" w:sz="0" w:space="0" w:color="auto"/>
          </w:divBdr>
        </w:div>
        <w:div w:id="576476462">
          <w:marLeft w:val="0"/>
          <w:marRight w:val="0"/>
          <w:marTop w:val="0"/>
          <w:marBottom w:val="0"/>
          <w:divBdr>
            <w:top w:val="none" w:sz="0" w:space="0" w:color="auto"/>
            <w:left w:val="none" w:sz="0" w:space="0" w:color="auto"/>
            <w:bottom w:val="none" w:sz="0" w:space="0" w:color="auto"/>
            <w:right w:val="none" w:sz="0" w:space="0" w:color="auto"/>
          </w:divBdr>
        </w:div>
        <w:div w:id="1606184633">
          <w:marLeft w:val="0"/>
          <w:marRight w:val="0"/>
          <w:marTop w:val="0"/>
          <w:marBottom w:val="0"/>
          <w:divBdr>
            <w:top w:val="none" w:sz="0" w:space="0" w:color="auto"/>
            <w:left w:val="none" w:sz="0" w:space="0" w:color="auto"/>
            <w:bottom w:val="none" w:sz="0" w:space="0" w:color="auto"/>
            <w:right w:val="none" w:sz="0" w:space="0" w:color="auto"/>
          </w:divBdr>
        </w:div>
        <w:div w:id="1270315393">
          <w:marLeft w:val="0"/>
          <w:marRight w:val="0"/>
          <w:marTop w:val="0"/>
          <w:marBottom w:val="0"/>
          <w:divBdr>
            <w:top w:val="none" w:sz="0" w:space="0" w:color="auto"/>
            <w:left w:val="none" w:sz="0" w:space="0" w:color="auto"/>
            <w:bottom w:val="none" w:sz="0" w:space="0" w:color="auto"/>
            <w:right w:val="none" w:sz="0" w:space="0" w:color="auto"/>
          </w:divBdr>
        </w:div>
      </w:divsChild>
    </w:div>
    <w:div w:id="1953434121">
      <w:bodyDiv w:val="1"/>
      <w:marLeft w:val="0"/>
      <w:marRight w:val="0"/>
      <w:marTop w:val="0"/>
      <w:marBottom w:val="0"/>
      <w:divBdr>
        <w:top w:val="none" w:sz="0" w:space="0" w:color="auto"/>
        <w:left w:val="none" w:sz="0" w:space="0" w:color="auto"/>
        <w:bottom w:val="none" w:sz="0" w:space="0" w:color="auto"/>
        <w:right w:val="none" w:sz="0" w:space="0" w:color="auto"/>
      </w:divBdr>
      <w:divsChild>
        <w:div w:id="1047678604">
          <w:marLeft w:val="0"/>
          <w:marRight w:val="0"/>
          <w:marTop w:val="0"/>
          <w:marBottom w:val="0"/>
          <w:divBdr>
            <w:top w:val="none" w:sz="0" w:space="0" w:color="auto"/>
            <w:left w:val="none" w:sz="0" w:space="0" w:color="auto"/>
            <w:bottom w:val="none" w:sz="0" w:space="0" w:color="auto"/>
            <w:right w:val="none" w:sz="0" w:space="0" w:color="auto"/>
          </w:divBdr>
        </w:div>
        <w:div w:id="1937401071">
          <w:marLeft w:val="0"/>
          <w:marRight w:val="0"/>
          <w:marTop w:val="0"/>
          <w:marBottom w:val="0"/>
          <w:divBdr>
            <w:top w:val="none" w:sz="0" w:space="0" w:color="auto"/>
            <w:left w:val="none" w:sz="0" w:space="0" w:color="auto"/>
            <w:bottom w:val="none" w:sz="0" w:space="0" w:color="auto"/>
            <w:right w:val="none" w:sz="0" w:space="0" w:color="auto"/>
          </w:divBdr>
        </w:div>
      </w:divsChild>
    </w:div>
    <w:div w:id="1953782761">
      <w:bodyDiv w:val="1"/>
      <w:marLeft w:val="0"/>
      <w:marRight w:val="0"/>
      <w:marTop w:val="0"/>
      <w:marBottom w:val="0"/>
      <w:divBdr>
        <w:top w:val="none" w:sz="0" w:space="0" w:color="auto"/>
        <w:left w:val="none" w:sz="0" w:space="0" w:color="auto"/>
        <w:bottom w:val="none" w:sz="0" w:space="0" w:color="auto"/>
        <w:right w:val="none" w:sz="0" w:space="0" w:color="auto"/>
      </w:divBdr>
      <w:divsChild>
        <w:div w:id="663124843">
          <w:marLeft w:val="0"/>
          <w:marRight w:val="0"/>
          <w:marTop w:val="0"/>
          <w:marBottom w:val="0"/>
          <w:divBdr>
            <w:top w:val="none" w:sz="0" w:space="0" w:color="auto"/>
            <w:left w:val="none" w:sz="0" w:space="0" w:color="auto"/>
            <w:bottom w:val="none" w:sz="0" w:space="0" w:color="auto"/>
            <w:right w:val="none" w:sz="0" w:space="0" w:color="auto"/>
          </w:divBdr>
        </w:div>
        <w:div w:id="1531455564">
          <w:marLeft w:val="0"/>
          <w:marRight w:val="0"/>
          <w:marTop w:val="0"/>
          <w:marBottom w:val="0"/>
          <w:divBdr>
            <w:top w:val="none" w:sz="0" w:space="0" w:color="auto"/>
            <w:left w:val="none" w:sz="0" w:space="0" w:color="auto"/>
            <w:bottom w:val="none" w:sz="0" w:space="0" w:color="auto"/>
            <w:right w:val="none" w:sz="0" w:space="0" w:color="auto"/>
          </w:divBdr>
        </w:div>
        <w:div w:id="1946647961">
          <w:marLeft w:val="0"/>
          <w:marRight w:val="0"/>
          <w:marTop w:val="0"/>
          <w:marBottom w:val="0"/>
          <w:divBdr>
            <w:top w:val="none" w:sz="0" w:space="0" w:color="auto"/>
            <w:left w:val="none" w:sz="0" w:space="0" w:color="auto"/>
            <w:bottom w:val="none" w:sz="0" w:space="0" w:color="auto"/>
            <w:right w:val="none" w:sz="0" w:space="0" w:color="auto"/>
          </w:divBdr>
        </w:div>
        <w:div w:id="1897273190">
          <w:marLeft w:val="0"/>
          <w:marRight w:val="0"/>
          <w:marTop w:val="0"/>
          <w:marBottom w:val="0"/>
          <w:divBdr>
            <w:top w:val="none" w:sz="0" w:space="0" w:color="auto"/>
            <w:left w:val="none" w:sz="0" w:space="0" w:color="auto"/>
            <w:bottom w:val="none" w:sz="0" w:space="0" w:color="auto"/>
            <w:right w:val="none" w:sz="0" w:space="0" w:color="auto"/>
          </w:divBdr>
        </w:div>
        <w:div w:id="1002002343">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 w:id="475227521">
          <w:marLeft w:val="0"/>
          <w:marRight w:val="0"/>
          <w:marTop w:val="0"/>
          <w:marBottom w:val="0"/>
          <w:divBdr>
            <w:top w:val="none" w:sz="0" w:space="0" w:color="auto"/>
            <w:left w:val="none" w:sz="0" w:space="0" w:color="auto"/>
            <w:bottom w:val="none" w:sz="0" w:space="0" w:color="auto"/>
            <w:right w:val="none" w:sz="0" w:space="0" w:color="auto"/>
          </w:divBdr>
        </w:div>
        <w:div w:id="940183166">
          <w:marLeft w:val="0"/>
          <w:marRight w:val="0"/>
          <w:marTop w:val="0"/>
          <w:marBottom w:val="0"/>
          <w:divBdr>
            <w:top w:val="none" w:sz="0" w:space="0" w:color="auto"/>
            <w:left w:val="none" w:sz="0" w:space="0" w:color="auto"/>
            <w:bottom w:val="none" w:sz="0" w:space="0" w:color="auto"/>
            <w:right w:val="none" w:sz="0" w:space="0" w:color="auto"/>
          </w:divBdr>
        </w:div>
        <w:div w:id="296181558">
          <w:marLeft w:val="0"/>
          <w:marRight w:val="0"/>
          <w:marTop w:val="0"/>
          <w:marBottom w:val="0"/>
          <w:divBdr>
            <w:top w:val="none" w:sz="0" w:space="0" w:color="auto"/>
            <w:left w:val="none" w:sz="0" w:space="0" w:color="auto"/>
            <w:bottom w:val="none" w:sz="0" w:space="0" w:color="auto"/>
            <w:right w:val="none" w:sz="0" w:space="0" w:color="auto"/>
          </w:divBdr>
        </w:div>
        <w:div w:id="848561415">
          <w:marLeft w:val="0"/>
          <w:marRight w:val="0"/>
          <w:marTop w:val="0"/>
          <w:marBottom w:val="0"/>
          <w:divBdr>
            <w:top w:val="none" w:sz="0" w:space="0" w:color="auto"/>
            <w:left w:val="none" w:sz="0" w:space="0" w:color="auto"/>
            <w:bottom w:val="none" w:sz="0" w:space="0" w:color="auto"/>
            <w:right w:val="none" w:sz="0" w:space="0" w:color="auto"/>
          </w:divBdr>
        </w:div>
        <w:div w:id="1415590635">
          <w:marLeft w:val="0"/>
          <w:marRight w:val="0"/>
          <w:marTop w:val="0"/>
          <w:marBottom w:val="0"/>
          <w:divBdr>
            <w:top w:val="none" w:sz="0" w:space="0" w:color="auto"/>
            <w:left w:val="none" w:sz="0" w:space="0" w:color="auto"/>
            <w:bottom w:val="none" w:sz="0" w:space="0" w:color="auto"/>
            <w:right w:val="none" w:sz="0" w:space="0" w:color="auto"/>
          </w:divBdr>
        </w:div>
        <w:div w:id="1821770278">
          <w:marLeft w:val="0"/>
          <w:marRight w:val="0"/>
          <w:marTop w:val="0"/>
          <w:marBottom w:val="0"/>
          <w:divBdr>
            <w:top w:val="none" w:sz="0" w:space="0" w:color="auto"/>
            <w:left w:val="none" w:sz="0" w:space="0" w:color="auto"/>
            <w:bottom w:val="none" w:sz="0" w:space="0" w:color="auto"/>
            <w:right w:val="none" w:sz="0" w:space="0" w:color="auto"/>
          </w:divBdr>
        </w:div>
        <w:div w:id="1690377439">
          <w:marLeft w:val="0"/>
          <w:marRight w:val="0"/>
          <w:marTop w:val="0"/>
          <w:marBottom w:val="0"/>
          <w:divBdr>
            <w:top w:val="none" w:sz="0" w:space="0" w:color="auto"/>
            <w:left w:val="none" w:sz="0" w:space="0" w:color="auto"/>
            <w:bottom w:val="none" w:sz="0" w:space="0" w:color="auto"/>
            <w:right w:val="none" w:sz="0" w:space="0" w:color="auto"/>
          </w:divBdr>
        </w:div>
        <w:div w:id="579757370">
          <w:marLeft w:val="0"/>
          <w:marRight w:val="0"/>
          <w:marTop w:val="0"/>
          <w:marBottom w:val="0"/>
          <w:divBdr>
            <w:top w:val="none" w:sz="0" w:space="0" w:color="auto"/>
            <w:left w:val="none" w:sz="0" w:space="0" w:color="auto"/>
            <w:bottom w:val="none" w:sz="0" w:space="0" w:color="auto"/>
            <w:right w:val="none" w:sz="0" w:space="0" w:color="auto"/>
          </w:divBdr>
        </w:div>
      </w:divsChild>
    </w:div>
    <w:div w:id="1962371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i.org/10.5465/amj.2010.51468988" TargetMode="External"/><Relationship Id="rId3" Type="http://schemas.openxmlformats.org/officeDocument/2006/relationships/settings" Target="settings.xml"/><Relationship Id="rId7" Type="http://schemas.openxmlformats.org/officeDocument/2006/relationships/hyperlink" Target="https://psycnet.apa.org/doi/10.2307/2562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4350</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theaisha1707@gmail.com</cp:lastModifiedBy>
  <cp:revision>26</cp:revision>
  <dcterms:created xsi:type="dcterms:W3CDTF">2026-04-10T14:02:00Z</dcterms:created>
  <dcterms:modified xsi:type="dcterms:W3CDTF">2026-04-11T05:56:00Z</dcterms:modified>
</cp:coreProperties>
</file>